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Ansi="宋体"/>
          <w:sz w:val="52"/>
          <w:u w:val="single"/>
        </w:rPr>
      </w:pPr>
    </w:p>
    <w:p>
      <w:pPr>
        <w:pStyle w:val="10"/>
        <w:jc w:val="center"/>
        <w:rPr>
          <w:rFonts w:hAnsi="宋体"/>
          <w:sz w:val="52"/>
          <w:u w:val="single"/>
        </w:rPr>
      </w:pPr>
    </w:p>
    <w:p>
      <w:pPr>
        <w:pStyle w:val="10"/>
        <w:jc w:val="center"/>
        <w:rPr>
          <w:rFonts w:ascii="楷体_GB2312" w:eastAsia="楷体_GB2312"/>
          <w:b/>
          <w:bCs/>
          <w:sz w:val="72"/>
        </w:rPr>
      </w:pPr>
      <w:r>
        <w:rPr>
          <w:rFonts w:hint="eastAsia"/>
          <w:b/>
          <w:bCs/>
          <w:sz w:val="96"/>
          <w:szCs w:val="96"/>
        </w:rPr>
        <w:t>公开招标文件</w:t>
      </w: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rPr>
          <w:rFonts w:ascii="宋体" w:hAnsi="Courier New"/>
          <w:szCs w:val="20"/>
        </w:rPr>
      </w:pPr>
    </w:p>
    <w:p>
      <w:pPr>
        <w:ind w:left="2249" w:hanging="2249" w:hangingChars="700"/>
        <w:jc w:val="left"/>
        <w:rPr>
          <w:rFonts w:hint="eastAsia" w:ascii="宋体" w:hAnsi="宋体" w:eastAsia="宋体" w:cs="宋体"/>
          <w:b/>
          <w:sz w:val="32"/>
          <w:szCs w:val="32"/>
          <w:u w:val="single"/>
          <w:lang w:eastAsia="zh-CN"/>
        </w:rPr>
      </w:pPr>
      <w:r>
        <w:rPr>
          <w:rFonts w:hint="eastAsia" w:ascii="宋体" w:hAnsi="宋体" w:eastAsia="宋体" w:cs="宋体"/>
          <w:b/>
          <w:sz w:val="32"/>
          <w:szCs w:val="32"/>
        </w:rPr>
        <w:t xml:space="preserve">    项目名称：</w:t>
      </w:r>
      <w:r>
        <w:rPr>
          <w:rFonts w:hint="eastAsia" w:ascii="宋体" w:hAnsi="宋体" w:eastAsia="宋体" w:cs="宋体"/>
          <w:b/>
          <w:sz w:val="32"/>
          <w:szCs w:val="32"/>
          <w:lang w:eastAsia="zh-CN"/>
        </w:rPr>
        <w:t>2020年-2022年凭祥土地收储中土地征收、收购、收回涉及的拆迁安置补偿项目政府购买服务</w:t>
      </w:r>
    </w:p>
    <w:p>
      <w:pPr>
        <w:widowControl/>
        <w:ind w:firstLine="643" w:firstLineChars="200"/>
        <w:jc w:val="left"/>
        <w:rPr>
          <w:rFonts w:hint="eastAsia" w:eastAsia="宋体"/>
          <w:b/>
          <w:bCs/>
          <w:lang w:eastAsia="zh-CN"/>
        </w:rPr>
      </w:pPr>
      <w:r>
        <w:rPr>
          <w:rFonts w:hint="eastAsia" w:ascii="宋体" w:hAnsi="宋体" w:eastAsia="宋体" w:cs="宋体"/>
          <w:b/>
          <w:sz w:val="32"/>
          <w:szCs w:val="32"/>
        </w:rPr>
        <w:t>项目编号：</w:t>
      </w:r>
      <w:r>
        <w:rPr>
          <w:rFonts w:hint="eastAsia" w:ascii="宋体" w:hAnsi="宋体" w:eastAsia="宋体" w:cs="宋体"/>
          <w:b/>
          <w:bCs/>
          <w:kern w:val="0"/>
          <w:sz w:val="32"/>
          <w:szCs w:val="32"/>
          <w:lang w:eastAsia="zh-CN"/>
        </w:rPr>
        <w:t>CZZC2020-G3-80001-HCJS</w:t>
      </w:r>
    </w:p>
    <w:p>
      <w:pPr>
        <w:ind w:firstLine="1606" w:firstLineChars="500"/>
        <w:jc w:val="left"/>
        <w:rPr>
          <w:rFonts w:ascii="宋体" w:hAnsi="宋体" w:eastAsia="宋体" w:cs="宋体"/>
          <w:b/>
          <w:sz w:val="32"/>
          <w:szCs w:val="32"/>
          <w:highlight w:val="yellow"/>
          <w:u w:val="single"/>
        </w:rPr>
      </w:pPr>
    </w:p>
    <w:p>
      <w:pPr>
        <w:jc w:val="left"/>
        <w:rPr>
          <w:rFonts w:asciiTheme="minorEastAsia" w:hAnsiTheme="minorEastAsia"/>
          <w:b/>
          <w:sz w:val="32"/>
          <w:szCs w:val="32"/>
          <w:u w:val="single"/>
        </w:rPr>
      </w:pPr>
    </w:p>
    <w:p>
      <w:pPr>
        <w:jc w:val="left"/>
        <w:rPr>
          <w:rFonts w:ascii="文鼎CS楷体" w:hAnsi="Courier New" w:eastAsia="文鼎CS楷体"/>
          <w:b/>
          <w:bCs/>
          <w:sz w:val="32"/>
          <w:szCs w:val="20"/>
        </w:rPr>
      </w:pPr>
    </w:p>
    <w:p>
      <w:pPr>
        <w:pStyle w:val="8"/>
      </w:pPr>
    </w:p>
    <w:p>
      <w:pPr>
        <w:rPr>
          <w:rFonts w:hint="eastAsia" w:eastAsiaTheme="minorEastAsia"/>
          <w:b/>
          <w:sz w:val="32"/>
          <w:szCs w:val="32"/>
          <w:lang w:eastAsia="zh-CN"/>
        </w:rPr>
      </w:pPr>
      <w:r>
        <w:rPr>
          <w:rFonts w:hint="eastAsia"/>
          <w:b/>
          <w:sz w:val="32"/>
          <w:szCs w:val="32"/>
        </w:rPr>
        <w:t xml:space="preserve">          采   购   人：</w:t>
      </w:r>
      <w:r>
        <w:rPr>
          <w:rFonts w:hint="eastAsia"/>
          <w:b/>
          <w:bCs/>
          <w:sz w:val="32"/>
          <w:szCs w:val="32"/>
          <w:lang w:eastAsia="zh-CN"/>
        </w:rPr>
        <w:t>凭祥市自然资源局</w:t>
      </w:r>
    </w:p>
    <w:p>
      <w:pPr>
        <w:ind w:firstLine="1606" w:firstLineChars="500"/>
        <w:rPr>
          <w:rFonts w:hint="eastAsia" w:ascii="文鼎CS楷体" w:eastAsiaTheme="minorEastAsia"/>
          <w:b/>
          <w:bCs/>
          <w:w w:val="95"/>
          <w:sz w:val="32"/>
          <w:szCs w:val="32"/>
          <w:lang w:eastAsia="zh-CN"/>
        </w:rPr>
      </w:pPr>
      <w:r>
        <w:rPr>
          <w:rFonts w:hint="eastAsia"/>
          <w:b/>
          <w:sz w:val="32"/>
          <w:szCs w:val="32"/>
        </w:rPr>
        <w:t>采购代理机构：</w:t>
      </w:r>
      <w:r>
        <w:rPr>
          <w:rFonts w:hint="eastAsia"/>
          <w:b/>
          <w:bCs/>
          <w:sz w:val="32"/>
          <w:szCs w:val="32"/>
          <w:lang w:eastAsia="zh-CN"/>
        </w:rPr>
        <w:t>华春建设工程项目管理有限责任公司</w:t>
      </w:r>
    </w:p>
    <w:p>
      <w:pPr>
        <w:pStyle w:val="10"/>
        <w:jc w:val="center"/>
        <w:rPr>
          <w:rFonts w:hAnsi="宋体" w:eastAsia="宋体" w:cs="宋体"/>
          <w:b/>
          <w:sz w:val="32"/>
          <w:szCs w:val="32"/>
        </w:rPr>
      </w:pPr>
      <w:bookmarkStart w:id="0" w:name="CgwjmbEntity：NY_0"/>
      <w:r>
        <w:rPr>
          <w:rFonts w:hint="eastAsia" w:hAnsi="宋体" w:eastAsia="宋体" w:cs="宋体"/>
          <w:b/>
          <w:sz w:val="32"/>
          <w:szCs w:val="32"/>
        </w:rPr>
        <w:t>2020年</w:t>
      </w:r>
      <w:r>
        <w:rPr>
          <w:rFonts w:hint="eastAsia" w:hAnsi="宋体" w:eastAsia="宋体" w:cs="宋体"/>
          <w:b/>
          <w:sz w:val="32"/>
          <w:szCs w:val="32"/>
          <w:lang w:val="en-US" w:eastAsia="zh-CN"/>
        </w:rPr>
        <w:t>9</w:t>
      </w:r>
      <w:r>
        <w:rPr>
          <w:rFonts w:hint="eastAsia" w:hAnsi="宋体" w:eastAsia="宋体" w:cs="宋体"/>
          <w:b/>
          <w:sz w:val="32"/>
          <w:szCs w:val="32"/>
        </w:rPr>
        <w:t>月</w:t>
      </w:r>
      <w:bookmarkEnd w:id="0"/>
    </w:p>
    <w:p>
      <w:pPr>
        <w:pStyle w:val="10"/>
        <w:rPr>
          <w:rFonts w:ascii="Times New Roman" w:hAnsi="Times New Roman"/>
        </w:rPr>
        <w:sectPr>
          <w:headerReference r:id="rId5" w:type="first"/>
          <w:headerReference r:id="rId3" w:type="default"/>
          <w:footerReference r:id="rId6" w:type="default"/>
          <w:headerReference r:id="rId4" w:type="even"/>
          <w:footerReference r:id="rId7" w:type="even"/>
          <w:pgSz w:w="11906" w:h="16838"/>
          <w:pgMar w:top="1304" w:right="1134" w:bottom="1304" w:left="1134" w:header="720" w:footer="720" w:gutter="0"/>
          <w:pgNumType w:start="0"/>
          <w:cols w:space="720" w:num="1"/>
          <w:titlePg/>
          <w:docGrid w:type="lines" w:linePitch="331" w:charSpace="0"/>
        </w:sectPr>
      </w:pPr>
    </w:p>
    <w:p>
      <w:pPr>
        <w:pStyle w:val="10"/>
        <w:tabs>
          <w:tab w:val="center" w:pos="4595"/>
          <w:tab w:val="left" w:pos="7591"/>
        </w:tabs>
        <w:jc w:val="left"/>
        <w:rPr>
          <w:rFonts w:ascii="Times New Roman" w:hAnsi="Times New Roman"/>
          <w:b/>
          <w:sz w:val="48"/>
          <w:szCs w:val="48"/>
        </w:rPr>
      </w:pPr>
      <w:r>
        <w:rPr>
          <w:rFonts w:hint="eastAsia" w:ascii="Times New Roman" w:hAnsi="Times New Roman"/>
          <w:b/>
          <w:sz w:val="48"/>
          <w:szCs w:val="48"/>
        </w:rPr>
        <w:tab/>
      </w:r>
      <w:r>
        <w:rPr>
          <w:rFonts w:hint="eastAsia" w:ascii="Times New Roman" w:hAnsi="Times New Roman"/>
          <w:b/>
          <w:sz w:val="48"/>
          <w:szCs w:val="48"/>
        </w:rPr>
        <w:t>目     录</w:t>
      </w:r>
      <w:r>
        <w:rPr>
          <w:rFonts w:hint="eastAsia" w:ascii="Times New Roman" w:hAnsi="Times New Roman"/>
          <w:b/>
          <w:sz w:val="48"/>
          <w:szCs w:val="48"/>
        </w:rPr>
        <w:tab/>
      </w:r>
    </w:p>
    <w:sdt>
      <w:sdtPr>
        <w:rPr>
          <w:rFonts w:ascii="宋体" w:hAnsi="宋体" w:eastAsia="宋体"/>
          <w:szCs w:val="20"/>
        </w:rPr>
        <w:id w:val="147452551"/>
        <w:docPartObj>
          <w:docPartGallery w:val="Table of Contents"/>
          <w:docPartUnique/>
        </w:docPartObj>
      </w:sdtPr>
      <w:sdtEndPr>
        <w:rPr>
          <w:rFonts w:hint="eastAsia" w:ascii="Times New Roman" w:hAnsi="Times New Roman" w:eastAsiaTheme="minorEastAsia"/>
          <w:szCs w:val="48"/>
        </w:rPr>
      </w:sdtEndPr>
      <w:sdtContent>
        <w:p>
          <w:pPr>
            <w:jc w:val="center"/>
          </w:pPr>
        </w:p>
        <w:p>
          <w:pPr>
            <w:pStyle w:val="13"/>
            <w:tabs>
              <w:tab w:val="right" w:leader="dot" w:pos="9070"/>
            </w:tabs>
            <w:spacing w:line="360" w:lineRule="auto"/>
            <w:rPr>
              <w:sz w:val="28"/>
              <w:szCs w:val="28"/>
            </w:rPr>
          </w:pPr>
          <w:r>
            <w:rPr>
              <w:rFonts w:hint="eastAsia" w:ascii="Times New Roman" w:hAnsi="Times New Roman"/>
              <w:sz w:val="48"/>
              <w:szCs w:val="48"/>
            </w:rPr>
            <w:fldChar w:fldCharType="begin"/>
          </w:r>
          <w:r>
            <w:rPr>
              <w:rFonts w:hint="eastAsia" w:ascii="Times New Roman" w:hAnsi="Times New Roman"/>
              <w:sz w:val="48"/>
              <w:szCs w:val="48"/>
            </w:rPr>
            <w:instrText xml:space="preserve">TOC \o "1-3" \h \u </w:instrText>
          </w:r>
          <w:r>
            <w:rPr>
              <w:rFonts w:hint="eastAsia" w:ascii="Times New Roman" w:hAnsi="Times New Roman"/>
              <w:sz w:val="48"/>
              <w:szCs w:val="48"/>
            </w:rPr>
            <w:fldChar w:fldCharType="separate"/>
          </w:r>
          <w:r>
            <w:fldChar w:fldCharType="begin"/>
          </w:r>
          <w:r>
            <w:instrText xml:space="preserve"> HYPERLINK \l "_Toc6667" </w:instrText>
          </w:r>
          <w:r>
            <w:fldChar w:fldCharType="separate"/>
          </w:r>
          <w:r>
            <w:rPr>
              <w:rFonts w:hint="eastAsia"/>
              <w:sz w:val="28"/>
              <w:szCs w:val="28"/>
            </w:rPr>
            <w:t>第一章招标公告</w:t>
          </w:r>
          <w:r>
            <w:rPr>
              <w:sz w:val="28"/>
              <w:szCs w:val="28"/>
            </w:rPr>
            <w:tab/>
          </w:r>
          <w:r>
            <w:rPr>
              <w:sz w:val="28"/>
              <w:szCs w:val="28"/>
            </w:rPr>
            <w:fldChar w:fldCharType="begin"/>
          </w:r>
          <w:r>
            <w:rPr>
              <w:sz w:val="28"/>
              <w:szCs w:val="28"/>
            </w:rPr>
            <w:instrText xml:space="preserve"> PAGEREF _Toc6667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13"/>
            <w:tabs>
              <w:tab w:val="right" w:leader="dot" w:pos="9070"/>
            </w:tabs>
            <w:spacing w:line="360" w:lineRule="auto"/>
            <w:rPr>
              <w:sz w:val="28"/>
              <w:szCs w:val="28"/>
            </w:rPr>
          </w:pPr>
          <w:r>
            <w:fldChar w:fldCharType="begin"/>
          </w:r>
          <w:r>
            <w:instrText xml:space="preserve"> HYPERLINK \l "_Toc5555" </w:instrText>
          </w:r>
          <w:r>
            <w:fldChar w:fldCharType="separate"/>
          </w:r>
          <w:r>
            <w:rPr>
              <w:rFonts w:hint="eastAsia"/>
              <w:sz w:val="28"/>
              <w:szCs w:val="28"/>
            </w:rPr>
            <w:t>第二章招标项目采购需求</w:t>
          </w:r>
          <w:r>
            <w:rPr>
              <w:sz w:val="28"/>
              <w:szCs w:val="28"/>
            </w:rPr>
            <w:tab/>
          </w:r>
          <w:r>
            <w:rPr>
              <w:sz w:val="28"/>
              <w:szCs w:val="28"/>
            </w:rPr>
            <w:fldChar w:fldCharType="begin"/>
          </w:r>
          <w:r>
            <w:rPr>
              <w:sz w:val="28"/>
              <w:szCs w:val="28"/>
            </w:rPr>
            <w:instrText xml:space="preserve"> PAGEREF _Toc5555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13"/>
            <w:tabs>
              <w:tab w:val="right" w:leader="dot" w:pos="9070"/>
            </w:tabs>
            <w:spacing w:line="360" w:lineRule="auto"/>
            <w:rPr>
              <w:sz w:val="28"/>
              <w:szCs w:val="28"/>
            </w:rPr>
          </w:pPr>
          <w:r>
            <w:fldChar w:fldCharType="begin"/>
          </w:r>
          <w:r>
            <w:instrText xml:space="preserve"> HYPERLINK \l "_Toc743" </w:instrText>
          </w:r>
          <w:r>
            <w:fldChar w:fldCharType="separate"/>
          </w:r>
          <w:r>
            <w:rPr>
              <w:rFonts w:hint="eastAsia"/>
              <w:sz w:val="28"/>
              <w:szCs w:val="28"/>
            </w:rPr>
            <w:t>第三章投标人须知</w:t>
          </w:r>
          <w:r>
            <w:rPr>
              <w:sz w:val="28"/>
              <w:szCs w:val="28"/>
            </w:rPr>
            <w:tab/>
          </w:r>
          <w:r>
            <w:rPr>
              <w:sz w:val="28"/>
              <w:szCs w:val="28"/>
            </w:rPr>
            <w:fldChar w:fldCharType="end"/>
          </w:r>
          <w:r>
            <w:rPr>
              <w:rFonts w:hint="eastAsia"/>
              <w:sz w:val="28"/>
              <w:szCs w:val="28"/>
            </w:rPr>
            <w:t>7</w:t>
          </w:r>
        </w:p>
        <w:p>
          <w:pPr>
            <w:pStyle w:val="16"/>
            <w:tabs>
              <w:tab w:val="right" w:leader="dot" w:pos="9070"/>
              <w:tab w:val="clear" w:pos="9628"/>
            </w:tabs>
            <w:spacing w:line="360" w:lineRule="auto"/>
            <w:ind w:left="0" w:firstLine="0"/>
            <w:rPr>
              <w:sz w:val="28"/>
              <w:szCs w:val="28"/>
            </w:rPr>
          </w:pPr>
          <w:r>
            <w:fldChar w:fldCharType="begin"/>
          </w:r>
          <w:r>
            <w:instrText xml:space="preserve"> HYPERLINK \l "_Toc13094" </w:instrText>
          </w:r>
          <w:r>
            <w:fldChar w:fldCharType="separate"/>
          </w:r>
          <w:r>
            <w:rPr>
              <w:rFonts w:hint="eastAsia"/>
              <w:sz w:val="28"/>
              <w:szCs w:val="28"/>
            </w:rPr>
            <w:t>前附表</w:t>
          </w:r>
          <w:r>
            <w:rPr>
              <w:sz w:val="28"/>
              <w:szCs w:val="28"/>
            </w:rPr>
            <w:tab/>
          </w:r>
          <w:r>
            <w:rPr>
              <w:sz w:val="28"/>
              <w:szCs w:val="28"/>
            </w:rPr>
            <w:fldChar w:fldCharType="end"/>
          </w:r>
          <w:r>
            <w:rPr>
              <w:rFonts w:hint="eastAsia"/>
              <w:sz w:val="28"/>
              <w:szCs w:val="28"/>
            </w:rPr>
            <w:t>7</w:t>
          </w:r>
        </w:p>
        <w:p>
          <w:pPr>
            <w:pStyle w:val="16"/>
            <w:tabs>
              <w:tab w:val="right" w:leader="dot" w:pos="9070"/>
              <w:tab w:val="clear" w:pos="9628"/>
            </w:tabs>
            <w:spacing w:line="360" w:lineRule="auto"/>
            <w:ind w:left="0" w:firstLine="0"/>
            <w:rPr>
              <w:sz w:val="28"/>
              <w:szCs w:val="28"/>
            </w:rPr>
          </w:pPr>
          <w:r>
            <w:fldChar w:fldCharType="begin"/>
          </w:r>
          <w:r>
            <w:instrText xml:space="preserve"> HYPERLINK \l "_Toc15457" </w:instrText>
          </w:r>
          <w:r>
            <w:fldChar w:fldCharType="separate"/>
          </w:r>
          <w:r>
            <w:rPr>
              <w:rFonts w:hint="eastAsia"/>
              <w:sz w:val="28"/>
              <w:szCs w:val="28"/>
            </w:rPr>
            <w:t>一、总则</w:t>
          </w:r>
          <w:r>
            <w:rPr>
              <w:sz w:val="28"/>
              <w:szCs w:val="28"/>
            </w:rPr>
            <w:tab/>
          </w:r>
          <w:r>
            <w:rPr>
              <w:sz w:val="28"/>
              <w:szCs w:val="28"/>
            </w:rPr>
            <w:fldChar w:fldCharType="end"/>
          </w:r>
          <w:r>
            <w:rPr>
              <w:rFonts w:hint="eastAsia"/>
              <w:sz w:val="28"/>
              <w:szCs w:val="28"/>
            </w:rPr>
            <w:t>10</w:t>
          </w:r>
        </w:p>
        <w:p>
          <w:pPr>
            <w:pStyle w:val="16"/>
            <w:tabs>
              <w:tab w:val="right" w:leader="dot" w:pos="9070"/>
              <w:tab w:val="clear" w:pos="9628"/>
            </w:tabs>
            <w:spacing w:line="360" w:lineRule="auto"/>
            <w:ind w:left="0" w:firstLine="0"/>
            <w:rPr>
              <w:sz w:val="28"/>
              <w:szCs w:val="28"/>
            </w:rPr>
          </w:pPr>
          <w:r>
            <w:fldChar w:fldCharType="begin"/>
          </w:r>
          <w:r>
            <w:instrText xml:space="preserve"> HYPERLINK \l "_Toc28209" </w:instrText>
          </w:r>
          <w:r>
            <w:fldChar w:fldCharType="separate"/>
          </w:r>
          <w:r>
            <w:rPr>
              <w:rFonts w:hint="eastAsia"/>
              <w:sz w:val="28"/>
              <w:szCs w:val="28"/>
            </w:rPr>
            <w:t>二、招标文件</w:t>
          </w:r>
          <w:r>
            <w:rPr>
              <w:sz w:val="28"/>
              <w:szCs w:val="28"/>
            </w:rPr>
            <w:tab/>
          </w:r>
          <w:r>
            <w:rPr>
              <w:sz w:val="28"/>
              <w:szCs w:val="28"/>
            </w:rPr>
            <w:fldChar w:fldCharType="begin"/>
          </w:r>
          <w:r>
            <w:rPr>
              <w:sz w:val="28"/>
              <w:szCs w:val="28"/>
            </w:rPr>
            <w:instrText xml:space="preserve"> PAGEREF _Toc28209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6"/>
            <w:tabs>
              <w:tab w:val="right" w:leader="dot" w:pos="9070"/>
              <w:tab w:val="clear" w:pos="9628"/>
            </w:tabs>
            <w:spacing w:line="360" w:lineRule="auto"/>
            <w:ind w:left="0" w:firstLine="0"/>
            <w:rPr>
              <w:sz w:val="28"/>
              <w:szCs w:val="28"/>
            </w:rPr>
          </w:pPr>
          <w:r>
            <w:fldChar w:fldCharType="begin"/>
          </w:r>
          <w:r>
            <w:instrText xml:space="preserve"> HYPERLINK \l "_Toc23710" </w:instrText>
          </w:r>
          <w:r>
            <w:fldChar w:fldCharType="separate"/>
          </w:r>
          <w:r>
            <w:rPr>
              <w:rFonts w:hint="eastAsia"/>
              <w:sz w:val="28"/>
              <w:szCs w:val="28"/>
            </w:rPr>
            <w:t>三、投标文件的编制</w:t>
          </w:r>
          <w:r>
            <w:rPr>
              <w:sz w:val="28"/>
              <w:szCs w:val="28"/>
            </w:rPr>
            <w:tab/>
          </w:r>
          <w:r>
            <w:rPr>
              <w:sz w:val="28"/>
              <w:szCs w:val="28"/>
            </w:rPr>
            <w:fldChar w:fldCharType="begin"/>
          </w:r>
          <w:r>
            <w:rPr>
              <w:sz w:val="28"/>
              <w:szCs w:val="28"/>
            </w:rPr>
            <w:instrText xml:space="preserve"> PAGEREF _Toc23710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16"/>
            <w:tabs>
              <w:tab w:val="right" w:leader="dot" w:pos="9070"/>
              <w:tab w:val="clear" w:pos="9628"/>
            </w:tabs>
            <w:spacing w:line="360" w:lineRule="auto"/>
            <w:ind w:left="0" w:firstLine="0"/>
            <w:rPr>
              <w:sz w:val="28"/>
              <w:szCs w:val="28"/>
            </w:rPr>
          </w:pPr>
          <w:r>
            <w:fldChar w:fldCharType="begin"/>
          </w:r>
          <w:r>
            <w:instrText xml:space="preserve"> HYPERLINK \l "_Toc9338" </w:instrText>
          </w:r>
          <w:r>
            <w:fldChar w:fldCharType="separate"/>
          </w:r>
          <w:r>
            <w:rPr>
              <w:rFonts w:hint="eastAsia"/>
              <w:sz w:val="28"/>
              <w:szCs w:val="28"/>
            </w:rPr>
            <w:t>四、开标</w:t>
          </w:r>
          <w:r>
            <w:rPr>
              <w:sz w:val="28"/>
              <w:szCs w:val="28"/>
            </w:rPr>
            <w:tab/>
          </w:r>
          <w:r>
            <w:rPr>
              <w:sz w:val="28"/>
              <w:szCs w:val="28"/>
            </w:rPr>
            <w:fldChar w:fldCharType="begin"/>
          </w:r>
          <w:r>
            <w:rPr>
              <w:sz w:val="28"/>
              <w:szCs w:val="28"/>
            </w:rPr>
            <w:instrText xml:space="preserve"> PAGEREF _Toc9338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6"/>
            <w:tabs>
              <w:tab w:val="right" w:leader="dot" w:pos="9070"/>
              <w:tab w:val="clear" w:pos="9628"/>
            </w:tabs>
            <w:spacing w:line="360" w:lineRule="auto"/>
            <w:ind w:left="0" w:firstLine="0"/>
            <w:rPr>
              <w:sz w:val="28"/>
              <w:szCs w:val="28"/>
            </w:rPr>
          </w:pPr>
          <w:r>
            <w:fldChar w:fldCharType="begin"/>
          </w:r>
          <w:r>
            <w:instrText xml:space="preserve"> HYPERLINK \l "_Toc4167" </w:instrText>
          </w:r>
          <w:r>
            <w:fldChar w:fldCharType="separate"/>
          </w:r>
          <w:r>
            <w:rPr>
              <w:rFonts w:hint="eastAsia"/>
              <w:sz w:val="28"/>
              <w:szCs w:val="28"/>
            </w:rPr>
            <w:t>五、资格审查</w:t>
          </w:r>
          <w:r>
            <w:rPr>
              <w:sz w:val="28"/>
              <w:szCs w:val="28"/>
            </w:rPr>
            <w:tab/>
          </w:r>
          <w:r>
            <w:rPr>
              <w:sz w:val="28"/>
              <w:szCs w:val="28"/>
            </w:rPr>
            <w:fldChar w:fldCharType="begin"/>
          </w:r>
          <w:r>
            <w:rPr>
              <w:sz w:val="28"/>
              <w:szCs w:val="28"/>
            </w:rPr>
            <w:instrText xml:space="preserve"> PAGEREF _Toc4167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6"/>
            <w:tabs>
              <w:tab w:val="right" w:leader="dot" w:pos="9070"/>
              <w:tab w:val="clear" w:pos="9628"/>
            </w:tabs>
            <w:spacing w:line="360" w:lineRule="auto"/>
            <w:ind w:left="0" w:firstLine="0"/>
            <w:rPr>
              <w:sz w:val="28"/>
              <w:szCs w:val="28"/>
            </w:rPr>
          </w:pPr>
          <w:r>
            <w:fldChar w:fldCharType="begin"/>
          </w:r>
          <w:r>
            <w:instrText xml:space="preserve"> HYPERLINK \l "_Toc7562" </w:instrText>
          </w:r>
          <w:r>
            <w:fldChar w:fldCharType="separate"/>
          </w:r>
          <w:r>
            <w:rPr>
              <w:rFonts w:hint="eastAsia"/>
              <w:sz w:val="28"/>
              <w:szCs w:val="28"/>
            </w:rPr>
            <w:t>六、评标</w:t>
          </w:r>
          <w:r>
            <w:rPr>
              <w:sz w:val="28"/>
              <w:szCs w:val="28"/>
            </w:rPr>
            <w:tab/>
          </w:r>
          <w:r>
            <w:rPr>
              <w:sz w:val="28"/>
              <w:szCs w:val="28"/>
            </w:rPr>
            <w:fldChar w:fldCharType="begin"/>
          </w:r>
          <w:r>
            <w:rPr>
              <w:sz w:val="28"/>
              <w:szCs w:val="28"/>
            </w:rPr>
            <w:instrText xml:space="preserve"> PAGEREF _Toc7562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6"/>
            <w:tabs>
              <w:tab w:val="right" w:leader="dot" w:pos="9070"/>
              <w:tab w:val="clear" w:pos="9628"/>
            </w:tabs>
            <w:spacing w:line="360" w:lineRule="auto"/>
            <w:ind w:left="0" w:firstLine="0"/>
            <w:rPr>
              <w:sz w:val="28"/>
              <w:szCs w:val="28"/>
            </w:rPr>
          </w:pPr>
          <w:r>
            <w:fldChar w:fldCharType="begin"/>
          </w:r>
          <w:r>
            <w:instrText xml:space="preserve"> HYPERLINK \l "_Toc1816" </w:instrText>
          </w:r>
          <w:r>
            <w:fldChar w:fldCharType="separate"/>
          </w:r>
          <w:r>
            <w:rPr>
              <w:rFonts w:hint="eastAsia"/>
              <w:sz w:val="28"/>
              <w:szCs w:val="28"/>
            </w:rPr>
            <w:t>七、评标过程的监控</w:t>
          </w:r>
          <w:r>
            <w:rPr>
              <w:sz w:val="28"/>
              <w:szCs w:val="28"/>
            </w:rPr>
            <w:tab/>
          </w:r>
          <w:r>
            <w:rPr>
              <w:sz w:val="28"/>
              <w:szCs w:val="28"/>
            </w:rPr>
            <w:fldChar w:fldCharType="end"/>
          </w:r>
          <w:r>
            <w:rPr>
              <w:rFonts w:hint="eastAsia"/>
              <w:sz w:val="28"/>
              <w:szCs w:val="28"/>
            </w:rPr>
            <w:t>21</w:t>
          </w:r>
        </w:p>
        <w:p>
          <w:pPr>
            <w:pStyle w:val="16"/>
            <w:tabs>
              <w:tab w:val="right" w:leader="dot" w:pos="9070"/>
              <w:tab w:val="clear" w:pos="9628"/>
            </w:tabs>
            <w:spacing w:line="360" w:lineRule="auto"/>
            <w:ind w:left="0" w:firstLine="0"/>
            <w:rPr>
              <w:sz w:val="28"/>
              <w:szCs w:val="28"/>
            </w:rPr>
          </w:pPr>
          <w:r>
            <w:fldChar w:fldCharType="begin"/>
          </w:r>
          <w:r>
            <w:instrText xml:space="preserve"> HYPERLINK \l "_Toc12" </w:instrText>
          </w:r>
          <w:r>
            <w:fldChar w:fldCharType="separate"/>
          </w:r>
          <w:r>
            <w:rPr>
              <w:rFonts w:hint="eastAsia"/>
              <w:sz w:val="28"/>
              <w:szCs w:val="28"/>
            </w:rPr>
            <w:t>八、评标结果</w:t>
          </w:r>
          <w:r>
            <w:rPr>
              <w:sz w:val="28"/>
              <w:szCs w:val="28"/>
            </w:rPr>
            <w:tab/>
          </w:r>
          <w:r>
            <w:rPr>
              <w:sz w:val="28"/>
              <w:szCs w:val="28"/>
            </w:rPr>
            <w:fldChar w:fldCharType="begin"/>
          </w:r>
          <w:r>
            <w:rPr>
              <w:sz w:val="28"/>
              <w:szCs w:val="28"/>
            </w:rPr>
            <w:instrText xml:space="preserve"> PAGEREF _Toc12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6"/>
            <w:tabs>
              <w:tab w:val="right" w:leader="dot" w:pos="9070"/>
              <w:tab w:val="clear" w:pos="9628"/>
            </w:tabs>
            <w:spacing w:line="360" w:lineRule="auto"/>
            <w:ind w:left="0" w:firstLine="0"/>
            <w:rPr>
              <w:sz w:val="28"/>
              <w:szCs w:val="28"/>
            </w:rPr>
          </w:pPr>
          <w:r>
            <w:fldChar w:fldCharType="begin"/>
          </w:r>
          <w:r>
            <w:instrText xml:space="preserve"> HYPERLINK \l "_Toc23929" </w:instrText>
          </w:r>
          <w:r>
            <w:fldChar w:fldCharType="separate"/>
          </w:r>
          <w:r>
            <w:rPr>
              <w:rFonts w:hint="eastAsia"/>
              <w:sz w:val="28"/>
              <w:szCs w:val="28"/>
            </w:rPr>
            <w:t>九、签订合同</w:t>
          </w:r>
          <w:r>
            <w:rPr>
              <w:sz w:val="28"/>
              <w:szCs w:val="28"/>
            </w:rPr>
            <w:tab/>
          </w:r>
          <w:r>
            <w:rPr>
              <w:sz w:val="28"/>
              <w:szCs w:val="28"/>
            </w:rPr>
            <w:fldChar w:fldCharType="begin"/>
          </w:r>
          <w:r>
            <w:rPr>
              <w:sz w:val="28"/>
              <w:szCs w:val="28"/>
            </w:rPr>
            <w:instrText xml:space="preserve"> PAGEREF _Toc23929 </w:instrText>
          </w:r>
          <w:r>
            <w:rPr>
              <w:sz w:val="28"/>
              <w:szCs w:val="28"/>
            </w:rPr>
            <w:fldChar w:fldCharType="separate"/>
          </w:r>
          <w:r>
            <w:rPr>
              <w:sz w:val="28"/>
              <w:szCs w:val="28"/>
            </w:rPr>
            <w:t>23</w:t>
          </w:r>
          <w:r>
            <w:rPr>
              <w:sz w:val="28"/>
              <w:szCs w:val="28"/>
            </w:rPr>
            <w:fldChar w:fldCharType="end"/>
          </w:r>
          <w:r>
            <w:rPr>
              <w:sz w:val="28"/>
              <w:szCs w:val="28"/>
            </w:rPr>
            <w:fldChar w:fldCharType="end"/>
          </w:r>
        </w:p>
        <w:p>
          <w:pPr>
            <w:pStyle w:val="16"/>
            <w:tabs>
              <w:tab w:val="right" w:leader="dot" w:pos="9070"/>
              <w:tab w:val="clear" w:pos="9628"/>
            </w:tabs>
            <w:spacing w:line="360" w:lineRule="auto"/>
            <w:ind w:left="0" w:firstLine="0"/>
            <w:rPr>
              <w:sz w:val="28"/>
              <w:szCs w:val="28"/>
            </w:rPr>
          </w:pPr>
          <w:r>
            <w:fldChar w:fldCharType="begin"/>
          </w:r>
          <w:r>
            <w:instrText xml:space="preserve"> HYPERLINK \l "_Toc27862" </w:instrText>
          </w:r>
          <w:r>
            <w:fldChar w:fldCharType="separate"/>
          </w:r>
          <w:r>
            <w:rPr>
              <w:rFonts w:hint="eastAsia"/>
              <w:sz w:val="28"/>
              <w:szCs w:val="28"/>
            </w:rPr>
            <w:t>十、其他事项</w:t>
          </w:r>
          <w:r>
            <w:rPr>
              <w:sz w:val="28"/>
              <w:szCs w:val="28"/>
            </w:rPr>
            <w:tab/>
          </w:r>
          <w:r>
            <w:rPr>
              <w:sz w:val="28"/>
              <w:szCs w:val="28"/>
            </w:rPr>
            <w:fldChar w:fldCharType="begin"/>
          </w:r>
          <w:r>
            <w:rPr>
              <w:sz w:val="28"/>
              <w:szCs w:val="28"/>
            </w:rPr>
            <w:instrText xml:space="preserve"> PAGEREF _Toc27862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3"/>
            <w:tabs>
              <w:tab w:val="right" w:leader="dot" w:pos="9070"/>
            </w:tabs>
            <w:spacing w:line="360" w:lineRule="auto"/>
            <w:rPr>
              <w:sz w:val="28"/>
              <w:szCs w:val="28"/>
            </w:rPr>
          </w:pPr>
          <w:r>
            <w:fldChar w:fldCharType="begin"/>
          </w:r>
          <w:r>
            <w:instrText xml:space="preserve"> HYPERLINK \l "_Toc9573" </w:instrText>
          </w:r>
          <w:r>
            <w:fldChar w:fldCharType="separate"/>
          </w:r>
          <w:r>
            <w:rPr>
              <w:rFonts w:hint="eastAsia"/>
              <w:sz w:val="28"/>
              <w:szCs w:val="28"/>
            </w:rPr>
            <w:t>第四章评标办法及评分标准</w:t>
          </w:r>
          <w:r>
            <w:rPr>
              <w:sz w:val="28"/>
              <w:szCs w:val="28"/>
            </w:rPr>
            <w:tab/>
          </w:r>
          <w:r>
            <w:rPr>
              <w:sz w:val="28"/>
              <w:szCs w:val="28"/>
            </w:rPr>
            <w:fldChar w:fldCharType="begin"/>
          </w:r>
          <w:r>
            <w:rPr>
              <w:sz w:val="28"/>
              <w:szCs w:val="28"/>
            </w:rPr>
            <w:instrText xml:space="preserve"> PAGEREF _Toc9573 </w:instrText>
          </w:r>
          <w:r>
            <w:rPr>
              <w:sz w:val="28"/>
              <w:szCs w:val="28"/>
            </w:rPr>
            <w:fldChar w:fldCharType="separate"/>
          </w:r>
          <w:r>
            <w:rPr>
              <w:sz w:val="28"/>
              <w:szCs w:val="28"/>
            </w:rPr>
            <w:t>27</w:t>
          </w:r>
          <w:r>
            <w:rPr>
              <w:sz w:val="28"/>
              <w:szCs w:val="28"/>
            </w:rPr>
            <w:fldChar w:fldCharType="end"/>
          </w:r>
          <w:r>
            <w:rPr>
              <w:sz w:val="28"/>
              <w:szCs w:val="28"/>
            </w:rPr>
            <w:fldChar w:fldCharType="end"/>
          </w:r>
        </w:p>
        <w:p>
          <w:pPr>
            <w:pStyle w:val="13"/>
            <w:tabs>
              <w:tab w:val="right" w:leader="dot" w:pos="9070"/>
            </w:tabs>
            <w:spacing w:line="360" w:lineRule="auto"/>
            <w:rPr>
              <w:sz w:val="28"/>
              <w:szCs w:val="28"/>
            </w:rPr>
          </w:pPr>
          <w:r>
            <w:fldChar w:fldCharType="begin"/>
          </w:r>
          <w:r>
            <w:instrText xml:space="preserve"> HYPERLINK \l "_Toc8926" </w:instrText>
          </w:r>
          <w:r>
            <w:fldChar w:fldCharType="separate"/>
          </w:r>
          <w:r>
            <w:rPr>
              <w:rFonts w:hint="eastAsia"/>
              <w:sz w:val="28"/>
              <w:szCs w:val="28"/>
            </w:rPr>
            <w:t>第五章合同主要条款格式</w:t>
          </w:r>
          <w:r>
            <w:rPr>
              <w:sz w:val="28"/>
              <w:szCs w:val="28"/>
            </w:rPr>
            <w:tab/>
          </w:r>
          <w:r>
            <w:rPr>
              <w:sz w:val="28"/>
              <w:szCs w:val="28"/>
            </w:rPr>
            <w:fldChar w:fldCharType="begin"/>
          </w:r>
          <w:r>
            <w:rPr>
              <w:sz w:val="28"/>
              <w:szCs w:val="28"/>
            </w:rPr>
            <w:instrText xml:space="preserve"> PAGEREF _Toc8926 </w:instrText>
          </w:r>
          <w:r>
            <w:rPr>
              <w:sz w:val="28"/>
              <w:szCs w:val="28"/>
            </w:rPr>
            <w:fldChar w:fldCharType="separate"/>
          </w:r>
          <w:r>
            <w:rPr>
              <w:sz w:val="28"/>
              <w:szCs w:val="28"/>
            </w:rPr>
            <w:t>30</w:t>
          </w:r>
          <w:r>
            <w:rPr>
              <w:sz w:val="28"/>
              <w:szCs w:val="28"/>
            </w:rPr>
            <w:fldChar w:fldCharType="end"/>
          </w:r>
          <w:r>
            <w:rPr>
              <w:sz w:val="28"/>
              <w:szCs w:val="28"/>
            </w:rPr>
            <w:fldChar w:fldCharType="end"/>
          </w:r>
        </w:p>
        <w:p>
          <w:pPr>
            <w:pStyle w:val="13"/>
            <w:tabs>
              <w:tab w:val="right" w:leader="dot" w:pos="9070"/>
            </w:tabs>
            <w:spacing w:line="360" w:lineRule="auto"/>
            <w:rPr>
              <w:sz w:val="28"/>
              <w:szCs w:val="28"/>
            </w:rPr>
          </w:pPr>
          <w:r>
            <w:fldChar w:fldCharType="begin"/>
          </w:r>
          <w:r>
            <w:instrText xml:space="preserve"> HYPERLINK \l "_Toc24107" </w:instrText>
          </w:r>
          <w:r>
            <w:fldChar w:fldCharType="separate"/>
          </w:r>
          <w:r>
            <w:rPr>
              <w:rFonts w:hint="eastAsia"/>
              <w:sz w:val="28"/>
              <w:szCs w:val="28"/>
            </w:rPr>
            <w:t>第六章投标文件格式</w:t>
          </w:r>
          <w:r>
            <w:rPr>
              <w:sz w:val="28"/>
              <w:szCs w:val="28"/>
            </w:rPr>
            <w:tab/>
          </w:r>
          <w:r>
            <w:rPr>
              <w:sz w:val="28"/>
              <w:szCs w:val="28"/>
            </w:rPr>
            <w:fldChar w:fldCharType="begin"/>
          </w:r>
          <w:r>
            <w:rPr>
              <w:sz w:val="28"/>
              <w:szCs w:val="28"/>
            </w:rPr>
            <w:instrText xml:space="preserve"> PAGEREF _Toc24107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6"/>
            <w:tabs>
              <w:tab w:val="right" w:leader="dot" w:pos="9070"/>
              <w:tab w:val="clear" w:pos="9628"/>
            </w:tabs>
            <w:spacing w:line="360" w:lineRule="auto"/>
            <w:ind w:left="0" w:firstLine="0"/>
            <w:rPr>
              <w:sz w:val="28"/>
              <w:szCs w:val="28"/>
            </w:rPr>
          </w:pPr>
          <w:r>
            <w:fldChar w:fldCharType="begin"/>
          </w:r>
          <w:r>
            <w:instrText xml:space="preserve"> HYPERLINK \l "_Toc18361" </w:instrText>
          </w:r>
          <w:r>
            <w:fldChar w:fldCharType="separate"/>
          </w:r>
          <w:r>
            <w:rPr>
              <w:rFonts w:hint="eastAsia" w:ascii="宋体" w:hAnsi="宋体"/>
              <w:sz w:val="28"/>
              <w:szCs w:val="28"/>
            </w:rPr>
            <w:t>一、资格审查文件</w:t>
          </w:r>
          <w:r>
            <w:rPr>
              <w:sz w:val="28"/>
              <w:szCs w:val="28"/>
            </w:rPr>
            <w:tab/>
          </w:r>
          <w:r>
            <w:rPr>
              <w:sz w:val="28"/>
              <w:szCs w:val="28"/>
            </w:rPr>
            <w:fldChar w:fldCharType="begin"/>
          </w:r>
          <w:r>
            <w:rPr>
              <w:sz w:val="28"/>
              <w:szCs w:val="28"/>
            </w:rPr>
            <w:instrText xml:space="preserve"> PAGEREF _Toc18361 </w:instrText>
          </w:r>
          <w:r>
            <w:rPr>
              <w:sz w:val="28"/>
              <w:szCs w:val="28"/>
            </w:rPr>
            <w:fldChar w:fldCharType="separate"/>
          </w:r>
          <w:r>
            <w:rPr>
              <w:sz w:val="28"/>
              <w:szCs w:val="28"/>
            </w:rPr>
            <w:t>37</w:t>
          </w:r>
          <w:r>
            <w:rPr>
              <w:sz w:val="28"/>
              <w:szCs w:val="28"/>
            </w:rPr>
            <w:fldChar w:fldCharType="end"/>
          </w:r>
          <w:r>
            <w:rPr>
              <w:sz w:val="28"/>
              <w:szCs w:val="28"/>
            </w:rPr>
            <w:fldChar w:fldCharType="end"/>
          </w:r>
        </w:p>
        <w:p>
          <w:pPr>
            <w:pStyle w:val="16"/>
            <w:tabs>
              <w:tab w:val="right" w:leader="dot" w:pos="9070"/>
              <w:tab w:val="clear" w:pos="9628"/>
            </w:tabs>
            <w:spacing w:line="360" w:lineRule="auto"/>
            <w:ind w:left="0" w:firstLine="0"/>
          </w:pPr>
          <w:r>
            <w:fldChar w:fldCharType="begin"/>
          </w:r>
          <w:r>
            <w:instrText xml:space="preserve"> HYPERLINK \l "_Toc17630" </w:instrText>
          </w:r>
          <w:r>
            <w:fldChar w:fldCharType="separate"/>
          </w:r>
          <w:r>
            <w:rPr>
              <w:rFonts w:hint="eastAsia" w:ascii="宋体" w:hAnsi="宋体"/>
              <w:sz w:val="28"/>
              <w:szCs w:val="28"/>
            </w:rPr>
            <w:t>二、商务、技术、报价文件</w:t>
          </w:r>
          <w:r>
            <w:rPr>
              <w:sz w:val="28"/>
              <w:szCs w:val="28"/>
            </w:rPr>
            <w:tab/>
          </w:r>
          <w:r>
            <w:rPr>
              <w:sz w:val="28"/>
              <w:szCs w:val="28"/>
            </w:rPr>
            <w:fldChar w:fldCharType="begin"/>
          </w:r>
          <w:r>
            <w:rPr>
              <w:sz w:val="28"/>
              <w:szCs w:val="28"/>
            </w:rPr>
            <w:instrText xml:space="preserve"> PAGEREF _Toc17630 </w:instrText>
          </w:r>
          <w:r>
            <w:rPr>
              <w:sz w:val="28"/>
              <w:szCs w:val="28"/>
            </w:rPr>
            <w:fldChar w:fldCharType="separate"/>
          </w:r>
          <w:r>
            <w:rPr>
              <w:sz w:val="28"/>
              <w:szCs w:val="28"/>
            </w:rPr>
            <w:t>44</w:t>
          </w:r>
          <w:r>
            <w:rPr>
              <w:sz w:val="28"/>
              <w:szCs w:val="28"/>
            </w:rPr>
            <w:fldChar w:fldCharType="end"/>
          </w:r>
          <w:r>
            <w:rPr>
              <w:sz w:val="28"/>
              <w:szCs w:val="28"/>
            </w:rPr>
            <w:fldChar w:fldCharType="end"/>
          </w:r>
        </w:p>
        <w:p>
          <w:pPr>
            <w:pStyle w:val="13"/>
            <w:tabs>
              <w:tab w:val="right" w:leader="dot" w:pos="9070"/>
            </w:tabs>
            <w:spacing w:line="360" w:lineRule="auto"/>
          </w:pPr>
        </w:p>
        <w:p>
          <w:pPr>
            <w:pStyle w:val="10"/>
            <w:spacing w:line="360" w:lineRule="auto"/>
            <w:jc w:val="center"/>
            <w:rPr>
              <w:rFonts w:ascii="Times New Roman" w:hAnsi="Times New Roman"/>
              <w:szCs w:val="48"/>
            </w:rPr>
          </w:pPr>
          <w:r>
            <w:rPr>
              <w:rFonts w:hint="eastAsia" w:ascii="Times New Roman" w:hAnsi="Times New Roman"/>
              <w:szCs w:val="48"/>
            </w:rPr>
            <w:fldChar w:fldCharType="end"/>
          </w:r>
        </w:p>
      </w:sdtContent>
    </w:sdt>
    <w:p>
      <w:pPr>
        <w:pStyle w:val="2"/>
        <w:rPr>
          <w:rFonts w:hint="eastAsia"/>
        </w:rPr>
        <w:sectPr>
          <w:pgSz w:w="11906" w:h="16838"/>
          <w:pgMar w:top="1440" w:right="1486" w:bottom="1440" w:left="960" w:header="851" w:footer="992" w:gutter="0"/>
          <w:pgNumType w:fmt="decimal" w:start="1"/>
          <w:cols w:space="720" w:num="1"/>
          <w:docGrid w:type="lines" w:linePitch="312" w:charSpace="0"/>
        </w:sectPr>
      </w:pPr>
      <w:bookmarkStart w:id="1" w:name="_Toc213325920"/>
      <w:bookmarkStart w:id="2" w:name="_Toc26483_WPSOffice_Level1"/>
      <w:bookmarkStart w:id="3" w:name="_Toc6667"/>
      <w:bookmarkStart w:id="4" w:name="_Toc139967217"/>
      <w:bookmarkStart w:id="5" w:name="_Toc23273"/>
      <w:bookmarkStart w:id="6" w:name="_Toc139966433"/>
      <w:bookmarkStart w:id="7" w:name="_Toc213206171"/>
      <w:bookmarkStart w:id="8" w:name="_Toc139967210"/>
      <w:bookmarkStart w:id="9" w:name="_Toc139966426"/>
    </w:p>
    <w:p>
      <w:pPr>
        <w:pStyle w:val="2"/>
      </w:pPr>
      <w:r>
        <w:rPr>
          <w:rFonts w:hint="eastAsia"/>
        </w:rPr>
        <w:t>第一章  招标公告</w:t>
      </w:r>
      <w:bookmarkEnd w:id="1"/>
      <w:bookmarkEnd w:id="2"/>
      <w:bookmarkEnd w:id="3"/>
      <w:bookmarkEnd w:id="4"/>
      <w:bookmarkEnd w:id="5"/>
      <w:bookmarkEnd w:id="6"/>
      <w:bookmarkEnd w:id="7"/>
    </w:p>
    <w:p>
      <w:pPr>
        <w:pStyle w:val="22"/>
        <w:widowControl w:val="0"/>
        <w:spacing w:afterLines="0" w:line="360" w:lineRule="auto"/>
        <w:ind w:firstLine="525" w:firstLineChars="250"/>
        <w:rPr>
          <w:rFonts w:ascii="宋体" w:hAnsi="宋体" w:eastAsia="宋体" w:cs="宋体"/>
          <w:sz w:val="21"/>
          <w:szCs w:val="21"/>
        </w:rPr>
      </w:pPr>
      <w:bookmarkStart w:id="10" w:name="_Toc213206172"/>
      <w:bookmarkStart w:id="11" w:name="_Toc139967215"/>
      <w:bookmarkStart w:id="12" w:name="_Toc139966431"/>
      <w:bookmarkStart w:id="13" w:name="_Toc213325921"/>
      <w:r>
        <w:rPr>
          <w:rFonts w:hint="eastAsia" w:ascii="宋体" w:hAnsi="宋体" w:eastAsia="宋体" w:cs="宋体"/>
          <w:sz w:val="21"/>
          <w:szCs w:val="21"/>
          <w:lang w:eastAsia="zh-CN"/>
        </w:rPr>
        <w:t>华春建设工程项目管理有限责任公司</w:t>
      </w:r>
      <w:r>
        <w:rPr>
          <w:rFonts w:hint="eastAsia" w:ascii="宋体" w:hAnsi="宋体" w:eastAsia="宋体" w:cs="宋体"/>
          <w:sz w:val="21"/>
          <w:szCs w:val="21"/>
        </w:rPr>
        <w:t>受</w:t>
      </w:r>
      <w:r>
        <w:rPr>
          <w:rFonts w:hint="eastAsia" w:ascii="宋体" w:hAnsi="宋体" w:eastAsia="宋体" w:cs="宋体"/>
          <w:sz w:val="21"/>
          <w:szCs w:val="21"/>
          <w:lang w:eastAsia="zh-CN"/>
        </w:rPr>
        <w:t>凭祥市自然资源局</w:t>
      </w:r>
      <w:r>
        <w:rPr>
          <w:rFonts w:hint="eastAsia" w:ascii="宋体" w:hAnsi="宋体" w:eastAsia="宋体" w:cs="宋体"/>
          <w:sz w:val="21"/>
          <w:szCs w:val="21"/>
        </w:rPr>
        <w:t>委托，根据</w:t>
      </w:r>
      <w:r>
        <w:rPr>
          <w:rFonts w:hint="eastAsia" w:ascii="宋体" w:hAnsi="宋体" w:eastAsia="宋体" w:cs="宋体"/>
          <w:sz w:val="21"/>
          <w:szCs w:val="21"/>
          <w:u w:val="single"/>
        </w:rPr>
        <w:t>《中华人民共和国政府采购法》、《政府采购货物和服务招标投标管理办法》（财政部令第87号）</w:t>
      </w:r>
      <w:r>
        <w:rPr>
          <w:rFonts w:hint="eastAsia" w:ascii="宋体" w:hAnsi="宋体" w:eastAsia="宋体" w:cs="宋体"/>
          <w:sz w:val="21"/>
          <w:szCs w:val="21"/>
        </w:rPr>
        <w:t>等规定，按照在</w:t>
      </w:r>
      <w:r>
        <w:rPr>
          <w:rFonts w:hint="eastAsia" w:ascii="宋体" w:hAnsi="宋体" w:eastAsia="宋体" w:cs="宋体"/>
          <w:sz w:val="21"/>
          <w:szCs w:val="21"/>
          <w:u w:val="single"/>
        </w:rPr>
        <w:t>财政部门备案的政府采购计划</w:t>
      </w:r>
      <w:r>
        <w:rPr>
          <w:rFonts w:hint="eastAsia" w:ascii="宋体" w:hAnsi="宋体" w:eastAsia="宋体" w:cs="宋体"/>
          <w:sz w:val="21"/>
          <w:szCs w:val="21"/>
        </w:rPr>
        <w:t>，现对</w:t>
      </w:r>
      <w:r>
        <w:rPr>
          <w:rFonts w:hint="eastAsia" w:ascii="宋体" w:hAnsi="宋体" w:eastAsia="宋体" w:cs="宋体"/>
          <w:sz w:val="21"/>
          <w:szCs w:val="21"/>
          <w:lang w:eastAsia="zh-CN"/>
        </w:rPr>
        <w:t>2020年-2022年凭祥土地收储中土地征收、收购、收回涉及的拆迁安置补偿项目政府购买服务</w:t>
      </w:r>
      <w:r>
        <w:rPr>
          <w:rFonts w:hint="eastAsia" w:ascii="宋体" w:hAnsi="宋体" w:eastAsia="宋体" w:cs="宋体"/>
          <w:sz w:val="21"/>
          <w:szCs w:val="21"/>
        </w:rPr>
        <w:t>进行公开招标，现将本次公开招标有关事项公告如下：</w:t>
      </w:r>
    </w:p>
    <w:p>
      <w:pPr>
        <w:snapToGrid w:val="0"/>
        <w:spacing w:line="360" w:lineRule="auto"/>
        <w:ind w:firstLine="422" w:firstLineChars="200"/>
        <w:rPr>
          <w:rFonts w:hint="eastAsia" w:ascii="宋体" w:hAnsi="宋体" w:eastAsia="宋体" w:cs="宋体"/>
          <w:szCs w:val="21"/>
          <w:lang w:eastAsia="zh-CN"/>
        </w:rPr>
      </w:pPr>
      <w:r>
        <w:rPr>
          <w:rFonts w:hint="eastAsia" w:ascii="宋体" w:hAnsi="宋体" w:eastAsia="宋体" w:cs="宋体"/>
          <w:b/>
          <w:bCs/>
          <w:szCs w:val="21"/>
        </w:rPr>
        <w:t>一、项目名称:</w:t>
      </w:r>
      <w:r>
        <w:rPr>
          <w:rFonts w:hint="eastAsia" w:ascii="宋体" w:hAnsi="宋体" w:eastAsia="宋体" w:cs="宋体"/>
          <w:szCs w:val="21"/>
        </w:rPr>
        <w:t xml:space="preserve"> </w:t>
      </w:r>
      <w:r>
        <w:rPr>
          <w:rFonts w:hint="eastAsia" w:ascii="宋体" w:hAnsi="宋体" w:eastAsia="宋体" w:cs="宋体"/>
          <w:szCs w:val="21"/>
          <w:lang w:eastAsia="zh-CN"/>
        </w:rPr>
        <w:t>2020年-2022年凭祥土地收储中土地征收、收购、收回涉及的拆迁安置补偿项目政府购买服务</w:t>
      </w:r>
    </w:p>
    <w:p>
      <w:pPr>
        <w:snapToGrid w:val="0"/>
        <w:spacing w:line="360" w:lineRule="auto"/>
        <w:ind w:firstLine="422" w:firstLineChars="200"/>
        <w:rPr>
          <w:rFonts w:hint="eastAsia" w:ascii="宋体" w:hAnsi="宋体" w:eastAsia="宋体" w:cs="宋体"/>
          <w:szCs w:val="21"/>
          <w:lang w:eastAsia="zh-CN"/>
        </w:rPr>
      </w:pPr>
      <w:r>
        <w:rPr>
          <w:rFonts w:hint="eastAsia" w:ascii="宋体" w:hAnsi="宋体" w:eastAsia="宋体" w:cs="宋体"/>
          <w:b/>
          <w:bCs/>
          <w:szCs w:val="21"/>
        </w:rPr>
        <w:t>二、项目编号：</w:t>
      </w:r>
      <w:r>
        <w:rPr>
          <w:rFonts w:hint="eastAsia" w:ascii="宋体" w:hAnsi="宋体" w:eastAsia="宋体" w:cs="宋体"/>
          <w:szCs w:val="21"/>
          <w:lang w:eastAsia="zh-CN"/>
        </w:rPr>
        <w:t>CZZC2020-G3-80001-HCJS</w:t>
      </w:r>
    </w:p>
    <w:p>
      <w:pPr>
        <w:spacing w:line="360" w:lineRule="auto"/>
        <w:ind w:right="0" w:rightChars="0" w:firstLine="411" w:firstLineChars="196"/>
        <w:rPr>
          <w:rFonts w:ascii="宋体" w:hAnsi="宋体" w:eastAsia="宋体" w:cs="宋体"/>
          <w:szCs w:val="21"/>
        </w:rPr>
      </w:pPr>
      <w:r>
        <w:rPr>
          <w:rFonts w:hint="eastAsia" w:ascii="宋体" w:hAnsi="宋体" w:eastAsia="宋体" w:cs="宋体"/>
          <w:szCs w:val="21"/>
        </w:rPr>
        <w:t>三、</w:t>
      </w:r>
      <w:r>
        <w:rPr>
          <w:rFonts w:hint="eastAsia" w:hAnsi="宋体"/>
          <w:b/>
        </w:rPr>
        <w:t>采购项目的内容、数量、简要规格描述或项目基本概况介绍：</w:t>
      </w:r>
      <w:r>
        <w:rPr>
          <w:rFonts w:hint="eastAsia" w:hAnsi="宋体"/>
          <w:bCs/>
          <w:lang w:eastAsia="zh-CN"/>
        </w:rPr>
        <w:t>2020年-2022年凭祥土地收储中土地征收、收购、收回涉及的拆迁安置补偿项目政府购买服务</w:t>
      </w:r>
      <w:r>
        <w:rPr>
          <w:rFonts w:hint="eastAsia" w:ascii="宋体" w:hAnsi="宋体" w:eastAsia="宋体" w:cs="宋体"/>
          <w:szCs w:val="21"/>
        </w:rPr>
        <w:t>一项。内容包括：实施项目范围内</w:t>
      </w:r>
      <w:r>
        <w:rPr>
          <w:rFonts w:hint="eastAsia" w:ascii="宋体" w:hAnsi="宋体" w:eastAsia="宋体" w:cs="宋体"/>
          <w:szCs w:val="21"/>
          <w:lang w:val="en-US" w:eastAsia="zh-CN"/>
        </w:rPr>
        <w:t>10311.9</w:t>
      </w:r>
      <w:r>
        <w:rPr>
          <w:rFonts w:hint="eastAsia" w:ascii="宋体" w:hAnsi="宋体" w:eastAsia="宋体" w:cs="宋体"/>
          <w:szCs w:val="21"/>
        </w:rPr>
        <w:t>亩土地收储中土地征收、收购、收回涉及的拆迁安置补偿服务。如需进一步了解详细内容，详见招标文件。</w:t>
      </w:r>
    </w:p>
    <w:p>
      <w:pPr>
        <w:snapToGrid w:val="0"/>
        <w:spacing w:line="360" w:lineRule="auto"/>
        <w:ind w:firstLine="422" w:firstLineChars="200"/>
        <w:rPr>
          <w:rFonts w:ascii="宋体" w:hAnsi="宋体" w:eastAsia="宋体" w:cs="宋体"/>
          <w:szCs w:val="21"/>
          <w:lang w:val="zh-CN"/>
        </w:rPr>
      </w:pPr>
      <w:r>
        <w:rPr>
          <w:rFonts w:hint="eastAsia" w:ascii="宋体" w:hAnsi="宋体" w:eastAsia="宋体" w:cs="宋体"/>
          <w:b/>
          <w:bCs/>
          <w:szCs w:val="21"/>
        </w:rPr>
        <w:t>四、采购项目预算金额（人民币）（最高限价）：</w:t>
      </w:r>
      <w:r>
        <w:rPr>
          <w:rFonts w:hint="eastAsia" w:ascii="宋体" w:hAnsi="宋体" w:eastAsia="宋体" w:cs="宋体"/>
          <w:b w:val="0"/>
          <w:bCs w:val="0"/>
          <w:szCs w:val="21"/>
          <w:lang w:val="en-US" w:eastAsia="zh-CN"/>
        </w:rPr>
        <w:t>壹拾壹亿捌仟伍佰万元整（￥1185000000.00）</w:t>
      </w:r>
      <w:r>
        <w:rPr>
          <w:rFonts w:hint="eastAsia" w:ascii="宋体" w:hAnsi="宋体" w:eastAsia="宋体" w:cs="宋体"/>
          <w:szCs w:val="21"/>
          <w:lang w:val="zh-CN"/>
        </w:rPr>
        <w:t>（包含服务费）（备注：政府购买服务费费率按实际总投资额的 7.5%/年为上限控制，其它税费按国家相关规定执行）</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五、本项目需要落实的政府采购政策：</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1、政府采购促进中小企业发展政策；</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2、政府采购支持监狱企业发展政策；</w:t>
      </w:r>
    </w:p>
    <w:p>
      <w:pPr>
        <w:snapToGrid w:val="0"/>
        <w:spacing w:line="360" w:lineRule="auto"/>
        <w:ind w:firstLine="420" w:firstLineChars="200"/>
        <w:rPr>
          <w:rFonts w:ascii="宋体" w:hAnsi="宋体" w:eastAsia="宋体" w:cs="宋体"/>
          <w:bCs/>
          <w:szCs w:val="21"/>
        </w:rPr>
      </w:pPr>
      <w:r>
        <w:rPr>
          <w:rFonts w:hint="eastAsia" w:ascii="宋体" w:hAnsi="宋体" w:eastAsia="宋体" w:cs="宋体"/>
          <w:bCs/>
          <w:szCs w:val="21"/>
        </w:rPr>
        <w:t>3、促进残疾人就业政府采购政策。</w:t>
      </w:r>
    </w:p>
    <w:p>
      <w:pPr>
        <w:snapToGrid w:val="0"/>
        <w:spacing w:line="360" w:lineRule="auto"/>
        <w:ind w:firstLine="422" w:firstLineChars="200"/>
        <w:rPr>
          <w:rFonts w:ascii="宋体" w:hAnsi="宋体" w:eastAsia="宋体" w:cs="宋体"/>
          <w:b/>
          <w:bCs/>
          <w:szCs w:val="21"/>
        </w:rPr>
      </w:pPr>
      <w:r>
        <w:rPr>
          <w:rFonts w:hint="eastAsia" w:ascii="宋体" w:hAnsi="宋体" w:eastAsia="宋体" w:cs="宋体"/>
          <w:b/>
          <w:szCs w:val="21"/>
        </w:rPr>
        <w:t>六</w:t>
      </w:r>
      <w:r>
        <w:rPr>
          <w:rFonts w:hint="eastAsia" w:ascii="宋体" w:hAnsi="宋体" w:eastAsia="宋体" w:cs="宋体"/>
          <w:szCs w:val="21"/>
        </w:rPr>
        <w:t>、</w:t>
      </w:r>
      <w:r>
        <w:rPr>
          <w:rFonts w:hint="eastAsia" w:ascii="宋体" w:hAnsi="宋体" w:eastAsia="宋体" w:cs="宋体"/>
          <w:b/>
          <w:bCs/>
          <w:szCs w:val="21"/>
        </w:rPr>
        <w:t>合格投标人的资格要求</w:t>
      </w:r>
    </w:p>
    <w:p>
      <w:pPr>
        <w:snapToGrid w:val="0"/>
        <w:spacing w:line="360" w:lineRule="auto"/>
        <w:ind w:firstLine="420" w:firstLineChars="200"/>
        <w:rPr>
          <w:szCs w:val="21"/>
        </w:rPr>
      </w:pPr>
      <w:r>
        <w:rPr>
          <w:rFonts w:hint="eastAsia" w:ascii="宋体" w:hAnsi="宋体" w:eastAsia="宋体" w:cs="宋体"/>
          <w:szCs w:val="21"/>
        </w:rPr>
        <w:t>1、</w:t>
      </w:r>
      <w:r>
        <w:rPr>
          <w:rFonts w:hint="eastAsia"/>
          <w:szCs w:val="21"/>
        </w:rPr>
        <w:t>符合《中华人民共和国政府采购法》第二十二条规定的投标人资格条件</w:t>
      </w:r>
      <w:r>
        <w:rPr>
          <w:rFonts w:hint="eastAsia" w:ascii="宋体" w:hAnsi="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2、国内注册（指按国家有关规定要求注册的），</w:t>
      </w:r>
      <w:r>
        <w:rPr>
          <w:rFonts w:hint="eastAsia" w:ascii="宋体" w:hAnsi="宋体" w:eastAsia="宋体" w:cs="宋体"/>
          <w:szCs w:val="21"/>
          <w:lang w:val="zh-CN"/>
        </w:rPr>
        <w:t>经营范围须具有土地综合整治项目投资与管理或土地整治服务或</w:t>
      </w:r>
      <w:r>
        <w:rPr>
          <w:rFonts w:hint="eastAsia" w:cs="宋体"/>
          <w:spacing w:val="-8"/>
          <w:sz w:val="22"/>
          <w:szCs w:val="22"/>
          <w:lang w:val="zh-CN" w:bidi="zh-CN"/>
        </w:rPr>
        <w:t>土地综合整治与开发</w:t>
      </w:r>
      <w:r>
        <w:rPr>
          <w:rFonts w:hint="eastAsia" w:ascii="宋体" w:hAnsi="宋体" w:eastAsia="宋体" w:cs="宋体"/>
          <w:szCs w:val="21"/>
          <w:lang w:val="zh-CN"/>
        </w:rPr>
        <w:t>，</w:t>
      </w:r>
      <w:r>
        <w:rPr>
          <w:rFonts w:hint="eastAsia" w:ascii="宋体" w:hAnsi="宋体" w:eastAsia="宋体" w:cs="宋体"/>
          <w:szCs w:val="21"/>
        </w:rPr>
        <w:t>依法能提供本次采购服务，</w:t>
      </w:r>
      <w:r>
        <w:rPr>
          <w:rFonts w:hint="eastAsia" w:ascii="宋体" w:hAnsi="宋体" w:eastAsia="宋体" w:cs="宋体"/>
          <w:szCs w:val="21"/>
          <w:lang w:val="zh-CN"/>
        </w:rPr>
        <w:t>在人员、设备、资金、技术能力等方面具有相应能力的供应商</w:t>
      </w:r>
      <w:r>
        <w:rPr>
          <w:rFonts w:hint="eastAsia" w:ascii="宋体" w:hAnsi="宋体" w:eastAsia="宋体" w:cs="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3、对在“信用中国”网站(www.creditchina.gov.cn)、中国政府采购网(www.ccgp.gov.cn)等渠道被列入</w:t>
      </w:r>
      <w:r>
        <w:rPr>
          <w:rFonts w:hint="eastAsia" w:ascii="宋体" w:hAnsi="宋体" w:cs="Arial"/>
          <w:szCs w:val="21"/>
        </w:rPr>
        <w:t>失信被执行人、重大税收违法案件当事人名单、</w:t>
      </w:r>
      <w:r>
        <w:rPr>
          <w:rFonts w:hint="eastAsia" w:ascii="宋体" w:hAnsi="宋体" w:eastAsia="宋体" w:cs="宋体"/>
          <w:szCs w:val="21"/>
        </w:rPr>
        <w:t>政府采购严重违法失信行为记录名单的供应商，不得参与本项目政府采购活动</w:t>
      </w:r>
      <w:r>
        <w:rPr>
          <w:rFonts w:hint="eastAsia" w:ascii="宋体" w:hAnsi="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4、单位负责人为同一人或者存在直接控股、管理关系的不同供应商，不得参加本项目同一标段下的政府采购活动。除单一来源采购项目外，为采购项目提供整体设计、规范编制或者项目管理、监理、检测等服务的供应商，不得再参加该采购项目的其他采购活动</w:t>
      </w:r>
      <w:r>
        <w:rPr>
          <w:rFonts w:hint="eastAsia" w:ascii="宋体" w:hAnsi="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5、本项目</w:t>
      </w:r>
      <w:r>
        <w:rPr>
          <w:rFonts w:hint="eastAsia" w:ascii="宋体" w:hAnsi="宋体" w:eastAsia="宋体" w:cs="宋体"/>
          <w:szCs w:val="21"/>
          <w:u w:val="single"/>
        </w:rPr>
        <w:t>不接受</w:t>
      </w:r>
      <w:r>
        <w:rPr>
          <w:rFonts w:hint="eastAsia" w:ascii="宋体" w:hAnsi="宋体" w:eastAsia="宋体" w:cs="宋体"/>
          <w:szCs w:val="21"/>
        </w:rPr>
        <w:t>联合体投标</w:t>
      </w:r>
      <w:r>
        <w:rPr>
          <w:rFonts w:hint="eastAsia" w:ascii="宋体" w:hAnsi="宋体" w:eastAsia="宋体" w:cs="宋体"/>
          <w:spacing w:val="-8"/>
          <w:sz w:val="22"/>
          <w:szCs w:val="22"/>
          <w:lang w:val="zh-CN" w:bidi="zh-CN"/>
        </w:rPr>
        <w:t>；</w:t>
      </w:r>
    </w:p>
    <w:p>
      <w:pPr>
        <w:snapToGrid w:val="0"/>
        <w:spacing w:line="360" w:lineRule="auto"/>
        <w:ind w:firstLine="408" w:firstLineChars="200"/>
        <w:rPr>
          <w:rFonts w:ascii="宋体" w:hAnsi="宋体" w:eastAsia="宋体" w:cs="宋体"/>
          <w:szCs w:val="21"/>
        </w:rPr>
      </w:pPr>
      <w:r>
        <w:rPr>
          <w:rFonts w:hint="eastAsia" w:ascii="宋体" w:hAnsi="宋体" w:eastAsia="宋体" w:cs="宋体"/>
          <w:spacing w:val="-8"/>
          <w:sz w:val="22"/>
          <w:szCs w:val="22"/>
          <w:lang w:bidi="zh-CN"/>
        </w:rPr>
        <w:t>6</w:t>
      </w:r>
      <w:r>
        <w:rPr>
          <w:rFonts w:hint="eastAsia" w:ascii="宋体" w:hAnsi="宋体" w:eastAsia="宋体" w:cs="宋体"/>
          <w:spacing w:val="-8"/>
          <w:sz w:val="22"/>
          <w:szCs w:val="22"/>
          <w:lang w:val="zh-CN" w:bidi="zh-CN"/>
        </w:rPr>
        <w:t>、本项目不接受</w:t>
      </w:r>
      <w:r>
        <w:rPr>
          <w:rFonts w:hint="eastAsia" w:ascii="宋体" w:hAnsi="宋体" w:eastAsia="宋体" w:cs="宋体"/>
          <w:spacing w:val="-8"/>
          <w:sz w:val="22"/>
          <w:szCs w:val="22"/>
          <w:lang w:val="en-US" w:bidi="zh-CN"/>
        </w:rPr>
        <w:t>未</w:t>
      </w:r>
      <w:r>
        <w:rPr>
          <w:rFonts w:hint="eastAsia" w:ascii="宋体" w:hAnsi="宋体" w:eastAsia="宋体" w:cs="宋体"/>
          <w:spacing w:val="-8"/>
          <w:sz w:val="22"/>
          <w:szCs w:val="22"/>
          <w:lang w:val="zh-CN" w:bidi="zh-CN"/>
        </w:rPr>
        <w:t>完成网上报名的投标人投标</w:t>
      </w:r>
      <w:r>
        <w:rPr>
          <w:rFonts w:hint="eastAsia" w:ascii="宋体" w:hAnsi="宋体" w:eastAsia="宋体" w:cs="宋体"/>
          <w:szCs w:val="21"/>
        </w:rPr>
        <w:t>。</w:t>
      </w:r>
    </w:p>
    <w:p>
      <w:pPr>
        <w:snapToGrid w:val="0"/>
        <w:spacing w:line="360" w:lineRule="auto"/>
        <w:ind w:firstLine="422" w:firstLineChars="200"/>
        <w:rPr>
          <w:rFonts w:ascii="宋体" w:hAnsi="宋体" w:eastAsia="宋体" w:cs="宋体"/>
          <w:szCs w:val="21"/>
        </w:rPr>
      </w:pPr>
      <w:r>
        <w:rPr>
          <w:rFonts w:hint="eastAsia" w:ascii="宋体" w:hAnsi="宋体" w:eastAsia="宋体" w:cs="宋体"/>
          <w:b/>
          <w:bCs/>
          <w:szCs w:val="21"/>
        </w:rPr>
        <w:t>七、招标文件的获取</w:t>
      </w:r>
      <w:r>
        <w:rPr>
          <w:rFonts w:hint="eastAsia" w:ascii="宋体" w:hAnsi="宋体" w:eastAsia="宋体" w:cs="宋体"/>
          <w:szCs w:val="21"/>
        </w:rPr>
        <w:t>：</w:t>
      </w:r>
    </w:p>
    <w:p>
      <w:pPr>
        <w:snapToGrid w:val="0"/>
        <w:spacing w:line="360" w:lineRule="auto"/>
        <w:ind w:firstLine="420" w:firstLineChars="200"/>
        <w:rPr>
          <w:rFonts w:hint="eastAsia" w:ascii="宋体" w:hAnsi="宋体" w:eastAsia="宋体" w:cs="宋体"/>
          <w:color w:val="000000"/>
          <w:szCs w:val="21"/>
        </w:rPr>
      </w:pPr>
      <w:r>
        <w:rPr>
          <w:rFonts w:hint="eastAsia" w:ascii="宋体" w:hAnsi="宋体" w:eastAsia="宋体" w:cs="宋体"/>
          <w:szCs w:val="21"/>
        </w:rPr>
        <w:t>1、发售时间：</w:t>
      </w:r>
      <w:r>
        <w:rPr>
          <w:rFonts w:hint="eastAsia" w:ascii="宋体" w:hAnsi="宋体" w:eastAsia="宋体" w:cs="宋体"/>
          <w:color w:val="0000FF"/>
          <w:szCs w:val="21"/>
        </w:rPr>
        <w:t>2020年</w:t>
      </w:r>
      <w:r>
        <w:rPr>
          <w:rFonts w:hint="eastAsia" w:ascii="宋体" w:hAnsi="宋体" w:eastAsia="宋体" w:cs="宋体"/>
          <w:color w:val="0000FF"/>
          <w:szCs w:val="21"/>
          <w:lang w:val="en-US" w:eastAsia="zh-CN"/>
        </w:rPr>
        <w:t>10</w:t>
      </w:r>
      <w:r>
        <w:rPr>
          <w:rFonts w:hint="eastAsia" w:ascii="宋体" w:hAnsi="宋体" w:eastAsia="宋体" w:cs="宋体"/>
          <w:color w:val="0000FF"/>
          <w:szCs w:val="21"/>
        </w:rPr>
        <w:t>月</w:t>
      </w:r>
      <w:r>
        <w:rPr>
          <w:rFonts w:hint="eastAsia" w:ascii="宋体" w:hAnsi="宋体" w:eastAsia="宋体" w:cs="宋体"/>
          <w:color w:val="0000FF"/>
          <w:szCs w:val="21"/>
          <w:lang w:val="en-US" w:eastAsia="zh-CN"/>
        </w:rPr>
        <w:t>13</w:t>
      </w:r>
      <w:r>
        <w:rPr>
          <w:rFonts w:hint="eastAsia" w:ascii="宋体" w:hAnsi="宋体" w:eastAsia="宋体" w:cs="宋体"/>
          <w:color w:val="0000FF"/>
          <w:szCs w:val="21"/>
        </w:rPr>
        <w:t>日</w:t>
      </w:r>
      <w:r>
        <w:rPr>
          <w:rFonts w:ascii="宋体" w:hAnsi="宋体" w:eastAsia="宋体" w:cs="宋体"/>
          <w:color w:val="0000FF"/>
          <w:szCs w:val="21"/>
        </w:rPr>
        <w:t>至</w:t>
      </w:r>
      <w:r>
        <w:rPr>
          <w:rFonts w:hint="eastAsia" w:ascii="宋体" w:hAnsi="宋体" w:eastAsia="宋体" w:cs="宋体"/>
          <w:color w:val="0000FF"/>
          <w:szCs w:val="21"/>
        </w:rPr>
        <w:t>2020</w:t>
      </w:r>
      <w:r>
        <w:rPr>
          <w:rFonts w:ascii="宋体" w:hAnsi="宋体" w:eastAsia="宋体" w:cs="宋体"/>
          <w:color w:val="0000FF"/>
          <w:szCs w:val="21"/>
        </w:rPr>
        <w:t>年</w:t>
      </w:r>
      <w:r>
        <w:rPr>
          <w:rFonts w:hint="eastAsia" w:ascii="宋体" w:hAnsi="宋体" w:eastAsia="宋体" w:cs="宋体"/>
          <w:color w:val="0000FF"/>
          <w:szCs w:val="21"/>
          <w:lang w:val="en-US" w:eastAsia="zh-CN"/>
        </w:rPr>
        <w:t>10</w:t>
      </w:r>
      <w:r>
        <w:rPr>
          <w:rFonts w:hint="eastAsia" w:ascii="宋体" w:hAnsi="宋体" w:eastAsia="宋体" w:cs="宋体"/>
          <w:color w:val="0000FF"/>
          <w:szCs w:val="21"/>
        </w:rPr>
        <w:t>月</w:t>
      </w:r>
      <w:r>
        <w:rPr>
          <w:rFonts w:hint="eastAsia" w:ascii="宋体" w:hAnsi="宋体" w:eastAsia="宋体" w:cs="宋体"/>
          <w:color w:val="0000FF"/>
          <w:szCs w:val="21"/>
          <w:lang w:val="en-US" w:eastAsia="zh-CN"/>
        </w:rPr>
        <w:t>19</w:t>
      </w:r>
      <w:r>
        <w:rPr>
          <w:rFonts w:hint="eastAsia" w:ascii="宋体" w:hAnsi="宋体" w:eastAsia="宋体" w:cs="宋体"/>
          <w:color w:val="0000FF"/>
          <w:szCs w:val="21"/>
        </w:rPr>
        <w:t xml:space="preserve"> 日</w:t>
      </w:r>
      <w:r>
        <w:rPr>
          <w:rFonts w:hint="eastAsia" w:ascii="宋体" w:hAnsi="宋体" w:eastAsia="宋体" w:cs="宋体"/>
          <w:szCs w:val="21"/>
        </w:rPr>
        <w:t>（工作日），每日上午9：00～12：00；下午15：00～17：30（北京时间，下同）。</w:t>
      </w:r>
      <w:r>
        <w:rPr>
          <w:rFonts w:hint="eastAsia" w:ascii="宋体" w:hAnsi="宋体" w:eastAsia="宋体" w:cs="宋体"/>
          <w:color w:val="000000"/>
          <w:szCs w:val="21"/>
        </w:rPr>
        <w:t>地点：政采云平台（https://www.zcygov.cn/）。</w:t>
      </w:r>
    </w:p>
    <w:p>
      <w:pPr>
        <w:numPr>
          <w:ilvl w:val="0"/>
          <w:numId w:val="0"/>
        </w:num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2、获取</w:t>
      </w:r>
      <w:r>
        <w:rPr>
          <w:rFonts w:hint="eastAsia" w:ascii="宋体" w:hAnsi="宋体" w:eastAsia="宋体" w:cs="宋体"/>
          <w:color w:val="000000"/>
          <w:szCs w:val="21"/>
        </w:rPr>
        <w:t>方式：供应商须登录政采云平台（https://www.zcygov.cn/）在线办理报名并自行下载</w:t>
      </w:r>
      <w:r>
        <w:rPr>
          <w:rFonts w:hint="eastAsia" w:ascii="宋体" w:hAnsi="宋体" w:eastAsia="宋体" w:cs="宋体"/>
          <w:color w:val="000000"/>
          <w:szCs w:val="21"/>
          <w:lang w:val="en-US" w:eastAsia="zh-CN"/>
        </w:rPr>
        <w:t>采购</w:t>
      </w:r>
      <w:r>
        <w:rPr>
          <w:rFonts w:hint="eastAsia" w:ascii="宋体" w:hAnsi="宋体" w:eastAsia="宋体" w:cs="宋体"/>
          <w:color w:val="000000"/>
          <w:szCs w:val="21"/>
        </w:rPr>
        <w:t>文件；未注册的供应商可在政采云平台完成注册后再进行报名再下载。如在操作过程中遇到问题或需技术支持，请致电政采云客服热线：400-881-7190。</w:t>
      </w:r>
    </w:p>
    <w:p>
      <w:pPr>
        <w:numPr>
          <w:ilvl w:val="0"/>
          <w:numId w:val="0"/>
        </w:numPr>
        <w:spacing w:line="360" w:lineRule="auto"/>
        <w:ind w:firstLine="420" w:firstLineChars="200"/>
        <w:rPr>
          <w:rFonts w:hint="eastAsia" w:ascii="宋体" w:hAnsi="宋体" w:eastAsia="宋体" w:cs="宋体"/>
          <w:color w:val="000000"/>
          <w:szCs w:val="21"/>
        </w:rPr>
      </w:pPr>
      <w:r>
        <w:rPr>
          <w:rFonts w:hint="eastAsia" w:ascii="宋体" w:hAnsi="宋体" w:eastAsia="宋体" w:cs="宋体"/>
          <w:color w:val="000000"/>
          <w:szCs w:val="21"/>
          <w:lang w:val="en-US" w:eastAsia="zh-CN"/>
        </w:rPr>
        <w:t>3、采购文件</w:t>
      </w:r>
      <w:r>
        <w:rPr>
          <w:rFonts w:hint="eastAsia" w:ascii="宋体" w:hAnsi="宋体" w:eastAsia="宋体" w:cs="宋体"/>
          <w:color w:val="000000"/>
          <w:szCs w:val="21"/>
        </w:rPr>
        <w:t>售价：0元。</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szCs w:val="21"/>
          <w:lang w:eastAsia="zh-CN"/>
        </w:rPr>
        <w:t>、</w:t>
      </w:r>
      <w:r>
        <w:rPr>
          <w:rFonts w:hint="eastAsia" w:ascii="宋体" w:hAnsi="宋体" w:eastAsia="宋体" w:cs="宋体"/>
          <w:szCs w:val="21"/>
          <w:lang w:val="en-US" w:eastAsia="zh-CN"/>
        </w:rPr>
        <w:t>备</w:t>
      </w:r>
      <w:r>
        <w:rPr>
          <w:rFonts w:hint="eastAsia" w:ascii="宋体" w:hAnsi="宋体" w:eastAsia="宋体" w:cs="宋体"/>
          <w:szCs w:val="21"/>
        </w:rPr>
        <w:t>注:1.投标人未按规定获取招标文件的，代理机构有权拒收其投标文件；2.已获取招标文件的投标人不等于符合本项目的投标人资格条件。3.潜在投标人在截标现场签到后，认定为本项目的报名人，方可递交投标文件。</w:t>
      </w:r>
    </w:p>
    <w:p>
      <w:pPr>
        <w:snapToGrid w:val="0"/>
        <w:spacing w:line="360" w:lineRule="auto"/>
        <w:ind w:firstLine="420" w:firstLineChars="200"/>
        <w:rPr>
          <w:rFonts w:hint="default" w:ascii="宋体" w:hAnsi="宋体" w:eastAsia="宋体" w:cs="宋体"/>
          <w:szCs w:val="21"/>
          <w:lang w:val="en-US" w:eastAsia="zh-CN"/>
        </w:rPr>
      </w:pPr>
      <w:r>
        <w:rPr>
          <w:rFonts w:hint="eastAsia" w:ascii="宋体" w:hAnsi="宋体" w:eastAsia="宋体" w:cs="宋体"/>
          <w:szCs w:val="21"/>
        </w:rPr>
        <w:t>5、购买招标文件联系人：</w:t>
      </w:r>
      <w:r>
        <w:rPr>
          <w:rFonts w:hint="eastAsia" w:ascii="宋体" w:hAnsi="宋体" w:eastAsia="宋体" w:cs="宋体"/>
          <w:szCs w:val="21"/>
          <w:lang w:val="en-US" w:eastAsia="zh-CN"/>
        </w:rPr>
        <w:t>凌工</w:t>
      </w:r>
      <w:r>
        <w:rPr>
          <w:rFonts w:hint="eastAsia" w:ascii="宋体" w:hAnsi="宋体" w:eastAsia="宋体" w:cs="宋体"/>
          <w:szCs w:val="21"/>
        </w:rPr>
        <w:t xml:space="preserve">     电话： 0771-</w:t>
      </w:r>
      <w:r>
        <w:rPr>
          <w:rFonts w:hint="eastAsia" w:ascii="宋体" w:hAnsi="宋体" w:eastAsia="宋体" w:cs="宋体"/>
          <w:szCs w:val="21"/>
          <w:lang w:val="en-US" w:eastAsia="zh-CN"/>
        </w:rPr>
        <w:t>7926999</w:t>
      </w:r>
    </w:p>
    <w:p>
      <w:pPr>
        <w:snapToGrid w:val="0"/>
        <w:spacing w:line="360" w:lineRule="auto"/>
        <w:ind w:firstLine="422" w:firstLineChars="200"/>
        <w:rPr>
          <w:rFonts w:ascii="宋体" w:hAnsi="宋体" w:eastAsia="宋体" w:cs="宋体"/>
          <w:szCs w:val="21"/>
        </w:rPr>
      </w:pPr>
      <w:r>
        <w:rPr>
          <w:rFonts w:hint="eastAsia" w:ascii="宋体" w:hAnsi="宋体" w:eastAsia="宋体" w:cs="宋体"/>
          <w:b/>
          <w:bCs/>
          <w:szCs w:val="21"/>
        </w:rPr>
        <w:t>八、投标保证金</w:t>
      </w:r>
      <w:r>
        <w:rPr>
          <w:rFonts w:hint="eastAsia" w:ascii="宋体" w:hAnsi="宋体" w:eastAsia="宋体" w:cs="宋体"/>
          <w:szCs w:val="21"/>
        </w:rPr>
        <w:t>：</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投标保证金</w:t>
      </w:r>
      <w:r>
        <w:rPr>
          <w:rFonts w:hint="eastAsia" w:hAnsi="宋体" w:cs="宋体"/>
          <w:bCs/>
          <w:color w:val="000000"/>
          <w:szCs w:val="21"/>
        </w:rPr>
        <w:t>金额（</w:t>
      </w:r>
      <w:r>
        <w:rPr>
          <w:rFonts w:hint="eastAsia" w:ascii="宋体" w:hAnsi="宋体" w:eastAsia="宋体" w:cs="宋体"/>
          <w:szCs w:val="21"/>
        </w:rPr>
        <w:t>人民币</w:t>
      </w:r>
      <w:r>
        <w:rPr>
          <w:rFonts w:hint="eastAsia" w:hAnsi="宋体" w:cs="宋体"/>
          <w:bCs/>
          <w:color w:val="000000"/>
          <w:szCs w:val="21"/>
        </w:rPr>
        <w:t>）</w:t>
      </w:r>
      <w:r>
        <w:rPr>
          <w:rFonts w:hint="eastAsia" w:ascii="宋体" w:hAnsi="宋体" w:eastAsia="宋体" w:cs="宋体"/>
          <w:szCs w:val="21"/>
        </w:rPr>
        <w:t>：</w:t>
      </w:r>
      <w:r>
        <w:rPr>
          <w:rFonts w:hint="eastAsia" w:ascii="宋体" w:hAnsi="宋体" w:eastAsia="宋体" w:cs="宋体"/>
          <w:szCs w:val="21"/>
          <w:lang w:eastAsia="zh-CN"/>
        </w:rPr>
        <w:t>贰拾万元整（¥200000.00）</w:t>
      </w:r>
      <w:r>
        <w:rPr>
          <w:rFonts w:hint="eastAsia" w:ascii="宋体" w:hAnsi="宋体" w:eastAsia="宋体" w:cs="宋体"/>
          <w:szCs w:val="21"/>
        </w:rPr>
        <w:t>。</w:t>
      </w:r>
    </w:p>
    <w:p>
      <w:pPr>
        <w:spacing w:line="360" w:lineRule="auto"/>
        <w:ind w:firstLine="420" w:firstLineChars="200"/>
        <w:rPr>
          <w:rFonts w:ascii="宋体" w:hAnsi="宋体" w:eastAsia="宋体" w:cs="宋体"/>
          <w:szCs w:val="21"/>
        </w:rPr>
      </w:pPr>
      <w:r>
        <w:rPr>
          <w:rFonts w:hint="eastAsia" w:hAnsi="宋体" w:cs="宋体"/>
          <w:color w:val="000000"/>
          <w:szCs w:val="21"/>
        </w:rPr>
        <w:t>投标</w:t>
      </w:r>
      <w:r>
        <w:rPr>
          <w:rFonts w:hint="eastAsia" w:hAnsi="宋体" w:cs="宋体"/>
          <w:bCs/>
          <w:color w:val="000000"/>
          <w:szCs w:val="21"/>
        </w:rPr>
        <w:t>保证金到帐截止时间（保函原件递交截止时间）：与</w:t>
      </w:r>
      <w:r>
        <w:rPr>
          <w:rFonts w:hint="eastAsia" w:hAnsi="宋体" w:cs="宋体"/>
          <w:color w:val="000000"/>
          <w:szCs w:val="21"/>
        </w:rPr>
        <w:t>首次投标文件递交截止时间</w:t>
      </w:r>
      <w:r>
        <w:rPr>
          <w:rFonts w:hint="eastAsia" w:hAnsi="宋体" w:cs="宋体"/>
          <w:bCs/>
          <w:color w:val="000000"/>
          <w:szCs w:val="21"/>
        </w:rPr>
        <w:t>一致；</w:t>
      </w:r>
    </w:p>
    <w:p>
      <w:pPr>
        <w:snapToGrid w:val="0"/>
        <w:spacing w:line="360" w:lineRule="auto"/>
        <w:ind w:firstLine="420" w:firstLineChars="200"/>
        <w:jc w:val="left"/>
        <w:rPr>
          <w:rFonts w:hAnsi="宋体" w:cs="宋体"/>
          <w:bCs/>
          <w:color w:val="000000"/>
          <w:szCs w:val="21"/>
        </w:rPr>
      </w:pPr>
      <w:r>
        <w:rPr>
          <w:rFonts w:hint="eastAsia" w:hAnsi="宋体" w:cs="宋体"/>
          <w:color w:val="000000"/>
          <w:szCs w:val="21"/>
        </w:rPr>
        <w:t>投标</w:t>
      </w:r>
      <w:r>
        <w:rPr>
          <w:rFonts w:hint="eastAsia" w:hAnsi="宋体" w:cs="宋体"/>
          <w:bCs/>
          <w:color w:val="000000"/>
          <w:szCs w:val="21"/>
        </w:rPr>
        <w:t>保证金交纳方式：</w:t>
      </w:r>
    </w:p>
    <w:p>
      <w:pPr>
        <w:spacing w:line="360" w:lineRule="auto"/>
        <w:ind w:firstLine="420" w:firstLineChars="200"/>
        <w:rPr>
          <w:rFonts w:hAnsi="宋体" w:cs="宋体"/>
          <w:bCs/>
          <w:color w:val="000000"/>
          <w:szCs w:val="21"/>
        </w:rPr>
      </w:pPr>
      <w:r>
        <w:rPr>
          <w:rFonts w:hint="eastAsia" w:ascii="宋体" w:hAnsi="宋体" w:eastAsia="宋体" w:cs="宋体"/>
          <w:szCs w:val="21"/>
        </w:rPr>
        <w:t>投标人</w:t>
      </w:r>
      <w:r>
        <w:rPr>
          <w:rFonts w:hint="eastAsia" w:hAnsi="宋体" w:cs="宋体"/>
          <w:bCs/>
          <w:color w:val="000000"/>
          <w:szCs w:val="21"/>
        </w:rPr>
        <w:t>可以采用以下方式之一交纳：银行转帐、网银支付或电汇、支票、汇票、本票、保函等非现金形式缴纳或提交保证金。</w:t>
      </w:r>
    </w:p>
    <w:p>
      <w:pPr>
        <w:spacing w:line="360" w:lineRule="auto"/>
        <w:ind w:firstLine="420" w:firstLineChars="200"/>
        <w:rPr>
          <w:rFonts w:hAnsi="宋体" w:cs="宋体"/>
          <w:bCs/>
          <w:color w:val="000000"/>
          <w:szCs w:val="21"/>
        </w:rPr>
      </w:pPr>
      <w:r>
        <w:rPr>
          <w:rFonts w:hint="eastAsia" w:hAnsi="宋体" w:cs="宋体"/>
          <w:bCs/>
          <w:color w:val="000000"/>
          <w:szCs w:val="21"/>
        </w:rPr>
        <w:t>采用保函形式提交保证金的，必须为无条件保函，保函有效期不得低于投标有效期。</w:t>
      </w:r>
      <w:r>
        <w:rPr>
          <w:rFonts w:hint="eastAsia" w:ascii="宋体" w:hAnsi="宋体" w:eastAsia="宋体" w:cs="宋体"/>
          <w:szCs w:val="21"/>
        </w:rPr>
        <w:t>投标人</w:t>
      </w:r>
      <w:r>
        <w:rPr>
          <w:rFonts w:hint="eastAsia" w:hAnsi="宋体" w:cs="宋体"/>
          <w:bCs/>
          <w:color w:val="000000"/>
          <w:szCs w:val="21"/>
        </w:rPr>
        <w:t>须在</w:t>
      </w:r>
      <w:r>
        <w:rPr>
          <w:rFonts w:hint="eastAsia" w:hAnsi="宋体" w:cs="宋体"/>
          <w:color w:val="000000"/>
          <w:szCs w:val="21"/>
        </w:rPr>
        <w:t>首次</w:t>
      </w:r>
      <w:r>
        <w:rPr>
          <w:rFonts w:hint="eastAsia" w:ascii="宋体" w:hAnsi="宋体" w:eastAsia="宋体" w:cs="宋体"/>
          <w:szCs w:val="21"/>
        </w:rPr>
        <w:t>投标</w:t>
      </w:r>
      <w:r>
        <w:rPr>
          <w:rFonts w:hint="eastAsia" w:hAnsi="宋体" w:cs="宋体"/>
          <w:color w:val="000000"/>
          <w:szCs w:val="21"/>
        </w:rPr>
        <w:t>文件递交截止时间</w:t>
      </w:r>
      <w:r>
        <w:rPr>
          <w:rFonts w:hint="eastAsia" w:hAnsi="宋体" w:cs="宋体"/>
          <w:bCs/>
          <w:color w:val="000000"/>
          <w:szCs w:val="21"/>
        </w:rPr>
        <w:t>前将保函、支票、汇票、本票原件交给采购人，由采购人核验票据或保函信息，确认票据或保函是否有效后交由采购人管理。</w:t>
      </w:r>
    </w:p>
    <w:p>
      <w:pPr>
        <w:spacing w:line="360" w:lineRule="auto"/>
        <w:ind w:firstLine="420" w:firstLineChars="200"/>
      </w:pPr>
      <w:r>
        <w:rPr>
          <w:rFonts w:hint="eastAsia" w:hAnsi="宋体" w:cs="宋体"/>
          <w:bCs/>
          <w:color w:val="000000"/>
          <w:szCs w:val="21"/>
        </w:rPr>
        <w:t>采用银行转帐、网银支付或电汇方式的，转至以下账户：</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账户名称：崇左市公共资源交易中心</w:t>
      </w:r>
    </w:p>
    <w:p>
      <w:pPr>
        <w:snapToGrid w:val="0"/>
        <w:spacing w:line="360" w:lineRule="auto"/>
        <w:ind w:firstLine="420" w:firstLineChars="200"/>
        <w:jc w:val="left"/>
        <w:rPr>
          <w:rFonts w:ascii="宋体" w:hAnsi="宋体" w:eastAsia="宋体" w:cs="宋体"/>
          <w:szCs w:val="21"/>
          <w:highlight w:val="yellow"/>
        </w:rPr>
      </w:pPr>
      <w:r>
        <w:rPr>
          <w:rFonts w:hint="eastAsia" w:ascii="宋体" w:hAnsi="宋体" w:eastAsia="宋体" w:cs="宋体"/>
          <w:szCs w:val="21"/>
        </w:rPr>
        <w:t>开户银行：广西北部湾银行崇左分行</w:t>
      </w:r>
    </w:p>
    <w:p>
      <w:pPr>
        <w:snapToGrid w:val="0"/>
        <w:spacing w:line="360" w:lineRule="auto"/>
        <w:ind w:firstLine="420" w:firstLineChars="200"/>
        <w:jc w:val="left"/>
        <w:rPr>
          <w:rFonts w:ascii="宋体" w:hAnsi="宋体" w:eastAsia="宋体" w:cs="宋体"/>
          <w:szCs w:val="21"/>
          <w:highlight w:val="yellow"/>
        </w:rPr>
      </w:pPr>
      <w:r>
        <w:rPr>
          <w:rFonts w:hint="eastAsia" w:ascii="宋体" w:hAnsi="宋体" w:eastAsia="宋体" w:cs="宋体"/>
          <w:szCs w:val="21"/>
        </w:rPr>
        <w:t>银行账号：8000 9177 3466 663</w:t>
      </w:r>
    </w:p>
    <w:p>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投标人办理保证金手续时，请务必在银行转帐单或电汇单的用途或空白栏上注明项目名称或项目编号。</w:t>
      </w:r>
      <w:r>
        <w:rPr>
          <w:rFonts w:hint="eastAsia" w:ascii="宋体" w:hAnsi="宋体"/>
          <w:szCs w:val="21"/>
        </w:rPr>
        <w:t>投标人不按要求提交投标保证金的，其投标无效。</w:t>
      </w:r>
    </w:p>
    <w:p>
      <w:pPr>
        <w:snapToGrid w:val="0"/>
        <w:spacing w:line="360" w:lineRule="auto"/>
        <w:ind w:firstLine="422" w:firstLineChars="200"/>
        <w:jc w:val="left"/>
        <w:rPr>
          <w:rFonts w:ascii="宋体" w:hAnsi="宋体" w:eastAsia="宋体" w:cs="宋体"/>
          <w:szCs w:val="21"/>
        </w:rPr>
      </w:pPr>
      <w:r>
        <w:rPr>
          <w:rFonts w:hint="eastAsia" w:ascii="宋体" w:hAnsi="宋体" w:eastAsia="宋体" w:cs="宋体"/>
          <w:b/>
          <w:szCs w:val="21"/>
        </w:rPr>
        <w:t>九、</w:t>
      </w:r>
      <w:r>
        <w:rPr>
          <w:rFonts w:hint="eastAsia" w:ascii="宋体" w:hAnsi="宋体" w:eastAsia="宋体" w:cs="宋体"/>
          <w:b/>
          <w:bCs/>
          <w:szCs w:val="21"/>
        </w:rPr>
        <w:t>投标截止时间和地点</w:t>
      </w:r>
      <w:r>
        <w:rPr>
          <w:rFonts w:hint="eastAsia" w:ascii="宋体" w:hAnsi="宋体" w:eastAsia="宋体" w:cs="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投标人应于</w:t>
      </w:r>
      <w:r>
        <w:rPr>
          <w:rFonts w:hint="eastAsia" w:ascii="宋体" w:hAnsi="宋体" w:eastAsia="宋体" w:cs="宋体"/>
          <w:color w:val="0000FF"/>
          <w:szCs w:val="21"/>
        </w:rPr>
        <w:t xml:space="preserve">2020年 </w:t>
      </w:r>
      <w:r>
        <w:rPr>
          <w:rFonts w:hint="eastAsia" w:ascii="宋体" w:hAnsi="宋体" w:eastAsia="宋体" w:cs="宋体"/>
          <w:color w:val="0000FF"/>
          <w:szCs w:val="21"/>
          <w:lang w:val="en-US" w:eastAsia="zh-CN"/>
        </w:rPr>
        <w:t>11</w:t>
      </w:r>
      <w:r>
        <w:rPr>
          <w:rFonts w:hint="eastAsia" w:ascii="宋体" w:hAnsi="宋体" w:eastAsia="宋体" w:cs="宋体"/>
          <w:color w:val="0000FF"/>
          <w:szCs w:val="21"/>
        </w:rPr>
        <w:t xml:space="preserve"> 月</w:t>
      </w:r>
      <w:r>
        <w:rPr>
          <w:rFonts w:hint="eastAsia" w:ascii="宋体" w:hAnsi="宋体" w:eastAsia="宋体" w:cs="宋体"/>
          <w:color w:val="0000FF"/>
          <w:szCs w:val="21"/>
          <w:lang w:val="en-US" w:eastAsia="zh-CN"/>
        </w:rPr>
        <w:t>2</w:t>
      </w:r>
      <w:r>
        <w:rPr>
          <w:rFonts w:hint="eastAsia" w:ascii="宋体" w:hAnsi="宋体" w:eastAsia="宋体" w:cs="宋体"/>
          <w:color w:val="0000FF"/>
          <w:szCs w:val="21"/>
        </w:rPr>
        <w:t xml:space="preserve"> 日10时00分</w:t>
      </w:r>
      <w:r>
        <w:rPr>
          <w:rFonts w:hint="eastAsia" w:ascii="宋体" w:hAnsi="宋体" w:eastAsia="宋体" w:cs="宋体"/>
          <w:szCs w:val="21"/>
        </w:rPr>
        <w:t>前将投标文件密封送交到崇左市公共资源交易中心开标厅（崇左市城南新区石景林路东段崇左市政务服务中心综合楼5楼，具体详见5楼电子显示屏安排），逾期送达或未密封将予以拒收（或作无效投标文件处理）。</w:t>
      </w:r>
    </w:p>
    <w:p>
      <w:pPr>
        <w:snapToGrid w:val="0"/>
        <w:spacing w:line="360" w:lineRule="auto"/>
        <w:ind w:firstLine="422" w:firstLineChars="200"/>
        <w:rPr>
          <w:rFonts w:ascii="宋体" w:hAnsi="宋体" w:eastAsia="宋体" w:cs="宋体"/>
          <w:szCs w:val="21"/>
        </w:rPr>
      </w:pPr>
      <w:r>
        <w:rPr>
          <w:rFonts w:hint="eastAsia" w:ascii="宋体" w:hAnsi="宋体" w:eastAsia="宋体" w:cs="宋体"/>
          <w:b/>
          <w:szCs w:val="21"/>
        </w:rPr>
        <w:t>十、</w:t>
      </w:r>
      <w:r>
        <w:rPr>
          <w:rFonts w:hint="eastAsia" w:ascii="宋体" w:hAnsi="宋体" w:eastAsia="宋体" w:cs="宋体"/>
          <w:b/>
          <w:bCs/>
          <w:szCs w:val="21"/>
        </w:rPr>
        <w:t>开标时间及地点</w:t>
      </w:r>
      <w:r>
        <w:rPr>
          <w:rFonts w:hint="eastAsia" w:ascii="宋体" w:hAnsi="宋体" w:eastAsia="宋体" w:cs="宋体"/>
          <w:szCs w:val="21"/>
        </w:rPr>
        <w:t>：</w:t>
      </w:r>
    </w:p>
    <w:p>
      <w:pPr>
        <w:snapToGrid w:val="0"/>
        <w:spacing w:line="360" w:lineRule="auto"/>
        <w:ind w:firstLine="420" w:firstLineChars="200"/>
        <w:rPr>
          <w:rFonts w:ascii="宋体" w:hAnsi="宋体" w:eastAsia="宋体" w:cs="宋体"/>
          <w:szCs w:val="21"/>
        </w:rPr>
      </w:pPr>
      <w:r>
        <w:rPr>
          <w:rFonts w:hint="eastAsia" w:ascii="宋体" w:hAnsi="宋体" w:eastAsia="宋体" w:cs="宋体"/>
          <w:szCs w:val="21"/>
        </w:rPr>
        <w:t>本次招标将</w:t>
      </w:r>
      <w:r>
        <w:rPr>
          <w:rFonts w:hint="eastAsia" w:ascii="宋体" w:hAnsi="宋体" w:eastAsia="宋体" w:cs="宋体"/>
          <w:color w:val="0000FF"/>
          <w:szCs w:val="21"/>
        </w:rPr>
        <w:t>2020年</w:t>
      </w:r>
      <w:r>
        <w:rPr>
          <w:rFonts w:hint="eastAsia" w:ascii="宋体" w:hAnsi="宋体" w:eastAsia="宋体" w:cs="宋体"/>
          <w:color w:val="0000FF"/>
          <w:szCs w:val="21"/>
          <w:lang w:val="en-US" w:eastAsia="zh-CN"/>
        </w:rPr>
        <w:t>11</w:t>
      </w:r>
      <w:r>
        <w:rPr>
          <w:rFonts w:hint="eastAsia" w:ascii="宋体" w:hAnsi="宋体" w:eastAsia="宋体" w:cs="宋体"/>
          <w:color w:val="0000FF"/>
          <w:szCs w:val="21"/>
        </w:rPr>
        <w:t xml:space="preserve"> 月</w:t>
      </w:r>
      <w:r>
        <w:rPr>
          <w:rFonts w:hint="eastAsia" w:ascii="宋体" w:hAnsi="宋体" w:eastAsia="宋体" w:cs="宋体"/>
          <w:color w:val="0000FF"/>
          <w:szCs w:val="21"/>
          <w:lang w:val="en-US" w:eastAsia="zh-CN"/>
        </w:rPr>
        <w:t>2</w:t>
      </w:r>
      <w:r>
        <w:rPr>
          <w:rFonts w:hint="eastAsia" w:ascii="宋体" w:hAnsi="宋体" w:eastAsia="宋体" w:cs="宋体"/>
          <w:color w:val="0000FF"/>
          <w:szCs w:val="21"/>
        </w:rPr>
        <w:t xml:space="preserve"> 日10时00分</w:t>
      </w:r>
      <w:r>
        <w:rPr>
          <w:rFonts w:hint="eastAsia" w:ascii="宋体" w:hAnsi="宋体" w:eastAsia="宋体" w:cs="宋体"/>
          <w:szCs w:val="21"/>
        </w:rPr>
        <w:t>在崇左市公共资源交易中心开标厅（崇左市城南新区石景林路东段崇左市政务服务中心综合楼5楼，具体详见5楼电子显示屏安排）开标。投标人应派法定代表人</w:t>
      </w:r>
      <w:r>
        <w:rPr>
          <w:rFonts w:hint="eastAsia"/>
        </w:rPr>
        <w:t>（负责人）</w:t>
      </w:r>
      <w:r>
        <w:rPr>
          <w:rFonts w:hint="eastAsia" w:ascii="宋体" w:hAnsi="宋体" w:eastAsia="宋体" w:cs="宋体"/>
          <w:szCs w:val="21"/>
        </w:rPr>
        <w:t>或其委托代理人参加开标会并签到；投标人的法定代表人</w:t>
      </w:r>
      <w:r>
        <w:rPr>
          <w:rFonts w:hint="eastAsia"/>
        </w:rPr>
        <w:t>（负责人）</w:t>
      </w:r>
      <w:r>
        <w:rPr>
          <w:rFonts w:hint="eastAsia" w:ascii="宋体" w:hAnsi="宋体" w:eastAsia="宋体" w:cs="宋体"/>
          <w:szCs w:val="21"/>
        </w:rPr>
        <w:t>或其委托代理人未参加开标的，视同认可开标结果。</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十一、网上查询地址：</w:t>
      </w:r>
    </w:p>
    <w:p>
      <w:pPr>
        <w:snapToGrid w:val="0"/>
        <w:spacing w:line="360" w:lineRule="auto"/>
        <w:ind w:firstLine="420" w:firstLineChars="200"/>
        <w:rPr>
          <w:rFonts w:ascii="宋体" w:hAnsi="宋体" w:eastAsia="宋体" w:cs="宋体"/>
        </w:rPr>
      </w:pPr>
      <w:r>
        <w:rPr>
          <w:rFonts w:hint="eastAsia"/>
        </w:rPr>
        <w:t>中国政府采购网</w:t>
      </w:r>
      <w:r>
        <w:rPr>
          <w:rFonts w:hint="eastAsia" w:ascii="宋体" w:hAnsi="宋体" w:eastAsia="宋体" w:cs="宋体"/>
        </w:rPr>
        <w:t>（www.ccgp.gov.cn）、广西壮族自治区政府采购网（http://zfcg.gxzf.gov.cn/）、崇左市公共资源交易中心网（www.czjyzx.gov.cn）。</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十二、招标公告期限：</w:t>
      </w:r>
      <w:r>
        <w:rPr>
          <w:rFonts w:hint="eastAsia" w:ascii="宋体" w:hAnsi="宋体" w:eastAsia="宋体" w:cs="宋体"/>
          <w:bCs/>
          <w:szCs w:val="21"/>
        </w:rPr>
        <w:t>自本公告发布之日起5个工作日。</w:t>
      </w:r>
    </w:p>
    <w:p>
      <w:pPr>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十三、联系事项：</w:t>
      </w:r>
    </w:p>
    <w:p>
      <w:pPr>
        <w:spacing w:line="360" w:lineRule="auto"/>
        <w:ind w:firstLine="630" w:firstLineChars="300"/>
        <w:rPr>
          <w:rFonts w:ascii="宋体" w:hAnsi="宋体" w:cs="宋体"/>
          <w:szCs w:val="21"/>
        </w:rPr>
      </w:pPr>
      <w:r>
        <w:rPr>
          <w:rFonts w:hint="eastAsia" w:ascii="宋体" w:hAnsi="宋体" w:cs="宋体"/>
          <w:szCs w:val="21"/>
        </w:rPr>
        <w:t>1、采购人：</w:t>
      </w:r>
      <w:r>
        <w:rPr>
          <w:rFonts w:hint="eastAsia" w:ascii="宋体" w:hAnsi="宋体" w:cs="宋体"/>
          <w:szCs w:val="21"/>
          <w:lang w:eastAsia="zh-CN"/>
        </w:rPr>
        <w:t>凭祥市自然资源局</w:t>
      </w:r>
      <w:r>
        <w:rPr>
          <w:rFonts w:hint="eastAsia" w:ascii="宋体" w:hAnsi="宋体" w:cs="宋体"/>
          <w:szCs w:val="21"/>
        </w:rPr>
        <w:t> </w:t>
      </w:r>
    </w:p>
    <w:p>
      <w:pPr>
        <w:spacing w:line="360" w:lineRule="auto"/>
        <w:ind w:firstLine="630" w:firstLineChars="300"/>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覃</w:t>
      </w:r>
      <w:r>
        <w:rPr>
          <w:rFonts w:hint="eastAsia" w:ascii="宋体" w:hAnsi="宋体" w:cs="宋体"/>
          <w:szCs w:val="21"/>
          <w:highlight w:val="none"/>
        </w:rPr>
        <w:t>工       联系电话：</w:t>
      </w:r>
      <w:r>
        <w:rPr>
          <w:rFonts w:hint="eastAsia" w:ascii="宋体" w:hAnsi="宋体" w:cs="宋体"/>
          <w:szCs w:val="21"/>
          <w:highlight w:val="none"/>
          <w:lang w:val="en-US" w:eastAsia="zh-CN"/>
        </w:rPr>
        <w:t>0771-8529581</w:t>
      </w:r>
    </w:p>
    <w:p>
      <w:pPr>
        <w:spacing w:line="360" w:lineRule="auto"/>
        <w:ind w:firstLine="630" w:firstLineChars="300"/>
        <w:rPr>
          <w:rFonts w:ascii="宋体" w:hAnsi="宋体" w:cs="宋体"/>
          <w:szCs w:val="21"/>
          <w:highlight w:val="none"/>
        </w:rPr>
      </w:pPr>
      <w:r>
        <w:rPr>
          <w:rFonts w:hint="eastAsia" w:ascii="宋体" w:hAnsi="宋体" w:cs="宋体"/>
          <w:szCs w:val="21"/>
          <w:highlight w:val="none"/>
        </w:rPr>
        <w:t>联系地址：</w:t>
      </w:r>
      <w:r>
        <w:rPr>
          <w:rFonts w:hint="eastAsia" w:ascii="宋体" w:hAnsi="宋体" w:cs="宋体"/>
          <w:szCs w:val="21"/>
          <w:highlight w:val="none"/>
          <w:lang w:eastAsia="zh-CN"/>
        </w:rPr>
        <w:t>凭祥市</w:t>
      </w:r>
      <w:r>
        <w:rPr>
          <w:rFonts w:hint="eastAsia" w:ascii="宋体" w:hAnsi="宋体" w:cs="宋体"/>
          <w:szCs w:val="21"/>
          <w:highlight w:val="none"/>
        </w:rPr>
        <w:t>天南路与322国道交叉口东50米</w:t>
      </w:r>
    </w:p>
    <w:p>
      <w:pPr>
        <w:spacing w:line="360" w:lineRule="auto"/>
        <w:ind w:firstLine="630" w:firstLineChars="300"/>
        <w:rPr>
          <w:rFonts w:ascii="宋体" w:hAnsi="宋体" w:cs="宋体"/>
          <w:szCs w:val="21"/>
        </w:rPr>
      </w:pPr>
      <w:r>
        <w:rPr>
          <w:rFonts w:hint="eastAsia" w:ascii="宋体" w:hAnsi="宋体" w:cs="宋体"/>
          <w:szCs w:val="21"/>
        </w:rPr>
        <w:t>2、采购代理机构：</w:t>
      </w:r>
      <w:r>
        <w:rPr>
          <w:rFonts w:hint="eastAsia" w:ascii="宋体" w:hAnsi="宋体" w:cs="宋体"/>
          <w:szCs w:val="21"/>
          <w:lang w:eastAsia="zh-CN"/>
        </w:rPr>
        <w:t>华春建设工程项目管理有限责任公司</w:t>
      </w:r>
    </w:p>
    <w:p>
      <w:pPr>
        <w:spacing w:line="360" w:lineRule="auto"/>
        <w:ind w:firstLine="630" w:firstLineChars="300"/>
        <w:rPr>
          <w:rFonts w:hint="default" w:ascii="宋体" w:hAnsi="宋体" w:cs="宋体" w:eastAsiaTheme="minorEastAsia"/>
          <w:szCs w:val="21"/>
          <w:lang w:val="en-US" w:eastAsia="zh-CN"/>
        </w:rPr>
      </w:pPr>
      <w:r>
        <w:rPr>
          <w:rFonts w:hint="eastAsia" w:ascii="宋体" w:hAnsi="宋体" w:cs="宋体"/>
          <w:szCs w:val="21"/>
        </w:rPr>
        <w:t>项目联系人：</w:t>
      </w:r>
      <w:r>
        <w:rPr>
          <w:rFonts w:hint="eastAsia" w:ascii="宋体" w:hAnsi="宋体" w:cs="宋体"/>
          <w:szCs w:val="21"/>
          <w:lang w:eastAsia="zh-CN"/>
        </w:rPr>
        <w:t>凌工</w:t>
      </w:r>
      <w:r>
        <w:rPr>
          <w:rFonts w:hint="eastAsia" w:ascii="宋体" w:hAnsi="宋体" w:cs="宋体"/>
          <w:szCs w:val="21"/>
        </w:rPr>
        <w:t xml:space="preserve">    联系电话：0771-</w:t>
      </w:r>
      <w:r>
        <w:rPr>
          <w:rFonts w:hint="eastAsia" w:ascii="宋体" w:hAnsi="宋体" w:cs="宋体"/>
          <w:szCs w:val="21"/>
          <w:lang w:val="en-US" w:eastAsia="zh-CN"/>
        </w:rPr>
        <w:t>7926999</w:t>
      </w:r>
    </w:p>
    <w:p>
      <w:pPr>
        <w:spacing w:line="360" w:lineRule="auto"/>
        <w:ind w:firstLine="630" w:firstLineChars="300"/>
        <w:rPr>
          <w:rFonts w:hint="eastAsia" w:ascii="宋体" w:hAnsi="宋体" w:cs="宋体" w:eastAsiaTheme="minorEastAsia"/>
          <w:szCs w:val="21"/>
          <w:lang w:eastAsia="zh-CN"/>
        </w:rPr>
      </w:pPr>
      <w:r>
        <w:rPr>
          <w:rFonts w:hint="eastAsia" w:ascii="宋体" w:hAnsi="宋体" w:cs="宋体"/>
          <w:szCs w:val="21"/>
        </w:rPr>
        <w:t>联系地址：</w:t>
      </w:r>
      <w:r>
        <w:rPr>
          <w:rFonts w:hint="eastAsia" w:ascii="宋体" w:hAnsi="宋体" w:cs="宋体"/>
          <w:szCs w:val="21"/>
          <w:lang w:eastAsia="zh-CN"/>
        </w:rPr>
        <w:t>崇左市友谊大道209号</w:t>
      </w:r>
    </w:p>
    <w:p>
      <w:pPr>
        <w:spacing w:line="360" w:lineRule="auto"/>
        <w:ind w:firstLine="630" w:firstLineChars="300"/>
        <w:rPr>
          <w:rFonts w:ascii="宋体" w:hAnsi="宋体" w:cs="宋体"/>
          <w:szCs w:val="21"/>
        </w:rPr>
      </w:pPr>
      <w:r>
        <w:rPr>
          <w:rFonts w:hint="eastAsia" w:ascii="宋体" w:hAnsi="宋体" w:cs="宋体"/>
          <w:szCs w:val="21"/>
        </w:rPr>
        <w:t>3、政府采购监督管理部门：</w:t>
      </w:r>
      <w:r>
        <w:rPr>
          <w:rFonts w:hint="eastAsia" w:ascii="宋体" w:hAnsi="宋体" w:cs="宋体"/>
          <w:szCs w:val="21"/>
          <w:lang w:eastAsia="zh-CN"/>
        </w:rPr>
        <w:t>凭祥市财政局政府采购监督管理部门</w:t>
      </w:r>
      <w:r>
        <w:rPr>
          <w:rFonts w:hint="eastAsia" w:ascii="宋体" w:hAnsi="宋体" w:cs="宋体"/>
          <w:szCs w:val="21"/>
        </w:rPr>
        <w:t>，联系电话：0771-5972672</w:t>
      </w:r>
    </w:p>
    <w:p>
      <w:pPr>
        <w:spacing w:line="360" w:lineRule="auto"/>
        <w:ind w:firstLine="630" w:firstLineChars="300"/>
        <w:rPr>
          <w:rFonts w:ascii="宋体" w:hAnsi="宋体" w:cs="宋体"/>
          <w:szCs w:val="21"/>
        </w:rPr>
      </w:pPr>
    </w:p>
    <w:p>
      <w:pPr>
        <w:snapToGrid w:val="0"/>
        <w:spacing w:line="500" w:lineRule="exact"/>
        <w:ind w:left="238" w:firstLine="420" w:firstLineChars="200"/>
        <w:jc w:val="center"/>
        <w:rPr>
          <w:rFonts w:ascii="宋体" w:hAnsi="宋体" w:cs="宋体"/>
          <w:szCs w:val="21"/>
        </w:rPr>
      </w:pPr>
    </w:p>
    <w:p>
      <w:pPr>
        <w:snapToGrid w:val="0"/>
        <w:spacing w:line="500" w:lineRule="exact"/>
        <w:ind w:left="238" w:firstLine="420" w:firstLineChars="200"/>
        <w:jc w:val="center"/>
        <w:rPr>
          <w:rFonts w:hint="eastAsia" w:ascii="宋体" w:hAnsi="宋体" w:cs="宋体" w:eastAsiaTheme="minorEastAsia"/>
          <w:szCs w:val="21"/>
          <w:lang w:eastAsia="zh-CN"/>
        </w:rPr>
      </w:pPr>
      <w:r>
        <w:rPr>
          <w:rFonts w:hint="eastAsia" w:ascii="宋体" w:hAnsi="宋体" w:cs="宋体"/>
          <w:szCs w:val="21"/>
          <w:lang w:val="en-US" w:eastAsia="zh-CN"/>
        </w:rPr>
        <w:t xml:space="preserve">             </w:t>
      </w:r>
      <w:r>
        <w:rPr>
          <w:rFonts w:hint="eastAsia" w:ascii="宋体" w:hAnsi="宋体" w:cs="宋体"/>
          <w:szCs w:val="21"/>
        </w:rPr>
        <w:t>采购人：</w:t>
      </w:r>
      <w:r>
        <w:rPr>
          <w:rFonts w:hint="eastAsia" w:ascii="宋体" w:hAnsi="宋体" w:cs="宋体"/>
          <w:szCs w:val="21"/>
          <w:lang w:eastAsia="zh-CN"/>
        </w:rPr>
        <w:t>凭祥市自然资源局</w:t>
      </w:r>
    </w:p>
    <w:p>
      <w:pPr>
        <w:snapToGrid w:val="0"/>
        <w:spacing w:line="500" w:lineRule="exact"/>
        <w:jc w:val="right"/>
        <w:rPr>
          <w:rFonts w:ascii="宋体" w:hAnsi="宋体" w:cs="宋体"/>
          <w:szCs w:val="21"/>
        </w:rPr>
      </w:pPr>
    </w:p>
    <w:p>
      <w:pPr>
        <w:snapToGrid w:val="0"/>
        <w:spacing w:line="500" w:lineRule="exact"/>
        <w:jc w:val="right"/>
        <w:rPr>
          <w:rFonts w:hint="eastAsia" w:ascii="宋体" w:hAnsi="宋体" w:eastAsia="宋体" w:cs="宋体"/>
          <w:szCs w:val="21"/>
          <w:lang w:eastAsia="zh-CN"/>
        </w:rPr>
      </w:pPr>
      <w:r>
        <w:rPr>
          <w:rFonts w:hint="eastAsia" w:ascii="宋体" w:hAnsi="宋体" w:cs="宋体"/>
          <w:szCs w:val="21"/>
        </w:rPr>
        <w:t>采购代理机构：</w:t>
      </w:r>
      <w:r>
        <w:rPr>
          <w:rFonts w:hint="eastAsia" w:ascii="宋体" w:hAnsi="宋体" w:eastAsia="宋体" w:cs="宋体"/>
          <w:szCs w:val="21"/>
        </w:rPr>
        <w:t xml:space="preserve"> </w:t>
      </w:r>
      <w:r>
        <w:rPr>
          <w:rFonts w:hint="eastAsia" w:ascii="宋体" w:hAnsi="宋体" w:eastAsia="宋体" w:cs="宋体"/>
          <w:szCs w:val="21"/>
          <w:lang w:eastAsia="zh-CN"/>
        </w:rPr>
        <w:t>华春建设工程项目管理有限责任公司</w:t>
      </w:r>
    </w:p>
    <w:p>
      <w:pPr>
        <w:snapToGrid w:val="0"/>
        <w:spacing w:line="500" w:lineRule="exact"/>
        <w:ind w:left="238" w:firstLine="420" w:firstLineChars="200"/>
        <w:jc w:val="right"/>
        <w:rPr>
          <w:rFonts w:ascii="宋体" w:hAnsi="宋体" w:eastAsia="宋体"/>
          <w:sz w:val="28"/>
          <w:szCs w:val="28"/>
        </w:rPr>
      </w:pPr>
      <w:bookmarkStart w:id="14" w:name="CgwjmbEntity：NYR1_0"/>
      <w:bookmarkEnd w:id="14"/>
      <w:r>
        <w:rPr>
          <w:rFonts w:hint="eastAsia" w:ascii="宋体" w:hAnsi="宋体" w:eastAsia="宋体" w:cs="宋体"/>
          <w:color w:val="0000FF"/>
          <w:szCs w:val="21"/>
          <w:lang w:val="en-US" w:eastAsia="zh-CN"/>
        </w:rPr>
        <w:t xml:space="preserve">                              </w:t>
      </w:r>
      <w:r>
        <w:rPr>
          <w:rFonts w:hint="eastAsia" w:ascii="宋体" w:hAnsi="宋体" w:eastAsia="宋体" w:cs="宋体"/>
          <w:color w:val="0000FF"/>
          <w:szCs w:val="21"/>
        </w:rPr>
        <w:t>2020年</w:t>
      </w:r>
      <w:r>
        <w:rPr>
          <w:rFonts w:hint="eastAsia" w:ascii="宋体" w:hAnsi="宋体" w:eastAsia="宋体" w:cs="宋体"/>
          <w:color w:val="0000FF"/>
          <w:szCs w:val="21"/>
          <w:lang w:val="en-US" w:eastAsia="zh-CN"/>
        </w:rPr>
        <w:t>10</w:t>
      </w:r>
      <w:r>
        <w:rPr>
          <w:rFonts w:hint="eastAsia" w:ascii="宋体" w:hAnsi="宋体" w:eastAsia="宋体" w:cs="宋体"/>
          <w:color w:val="0000FF"/>
          <w:szCs w:val="21"/>
        </w:rPr>
        <w:t>月</w:t>
      </w:r>
      <w:r>
        <w:rPr>
          <w:rFonts w:hint="eastAsia" w:ascii="宋体" w:hAnsi="宋体" w:eastAsia="宋体" w:cs="宋体"/>
          <w:color w:val="0000FF"/>
          <w:szCs w:val="21"/>
          <w:lang w:val="en-US" w:eastAsia="zh-CN"/>
        </w:rPr>
        <w:t>12</w:t>
      </w:r>
      <w:r>
        <w:rPr>
          <w:rFonts w:hint="eastAsia" w:ascii="宋体" w:hAnsi="宋体" w:eastAsia="宋体" w:cs="宋体"/>
          <w:color w:val="0000FF"/>
          <w:szCs w:val="21"/>
        </w:rPr>
        <w:t xml:space="preserve"> 日</w:t>
      </w:r>
    </w:p>
    <w:p>
      <w:pPr>
        <w:pStyle w:val="10"/>
        <w:numPr>
          <w:ilvl w:val="0"/>
          <w:numId w:val="2"/>
        </w:numPr>
        <w:jc w:val="center"/>
        <w:outlineLvl w:val="0"/>
        <w:rPr>
          <w:rStyle w:val="23"/>
        </w:rPr>
      </w:pPr>
      <w:r>
        <w:rPr>
          <w:rFonts w:hint="eastAsia" w:ascii="Times New Roman" w:hAnsi="Times New Roman"/>
          <w:b/>
          <w:sz w:val="36"/>
        </w:rPr>
        <w:br w:type="page"/>
      </w:r>
      <w:bookmarkStart w:id="15" w:name="_Toc19142_WPSOffice_Level1"/>
      <w:bookmarkStart w:id="16" w:name="_Toc1145"/>
      <w:bookmarkStart w:id="17" w:name="_Toc5555"/>
      <w:r>
        <w:rPr>
          <w:rStyle w:val="23"/>
          <w:rFonts w:hint="eastAsia"/>
        </w:rPr>
        <w:t>招标项目采购需求</w:t>
      </w:r>
      <w:bookmarkEnd w:id="15"/>
      <w:bookmarkEnd w:id="16"/>
      <w:bookmarkEnd w:id="17"/>
    </w:p>
    <w:p>
      <w:pPr>
        <w:pStyle w:val="10"/>
        <w:numPr>
          <w:ilvl w:val="255"/>
          <w:numId w:val="0"/>
        </w:numPr>
        <w:spacing w:line="360" w:lineRule="auto"/>
        <w:ind w:firstLine="422" w:firstLineChars="200"/>
        <w:outlineLvl w:val="0"/>
        <w:rPr>
          <w:rStyle w:val="23"/>
          <w:rFonts w:ascii="宋体" w:hAnsi="宋体" w:eastAsia="宋体" w:cs="宋体"/>
          <w:sz w:val="21"/>
          <w:szCs w:val="21"/>
        </w:rPr>
      </w:pPr>
    </w:p>
    <w:bookmarkEnd w:id="10"/>
    <w:bookmarkEnd w:id="11"/>
    <w:bookmarkEnd w:id="12"/>
    <w:bookmarkEnd w:id="13"/>
    <w:p>
      <w:pPr>
        <w:spacing w:line="360" w:lineRule="auto"/>
        <w:ind w:firstLine="422" w:firstLineChars="200"/>
        <w:jc w:val="left"/>
        <w:outlineLvl w:val="0"/>
        <w:rPr>
          <w:rFonts w:ascii="宋体" w:hAnsi="宋体"/>
          <w:b/>
          <w:szCs w:val="21"/>
        </w:rPr>
      </w:pPr>
      <w:bookmarkStart w:id="18" w:name="_Toc743"/>
      <w:r>
        <w:rPr>
          <w:rFonts w:hint="eastAsia" w:ascii="宋体" w:hAnsi="宋体"/>
          <w:b/>
          <w:szCs w:val="21"/>
        </w:rPr>
        <w:t>一、项目内容概况：</w:t>
      </w:r>
    </w:p>
    <w:p>
      <w:pPr>
        <w:numPr>
          <w:ilvl w:val="255"/>
          <w:numId w:val="0"/>
        </w:numPr>
        <w:spacing w:line="360" w:lineRule="auto"/>
        <w:ind w:firstLine="420" w:firstLineChars="200"/>
        <w:jc w:val="left"/>
        <w:outlineLvl w:val="0"/>
        <w:rPr>
          <w:rFonts w:ascii="宋体" w:hAnsi="宋体"/>
          <w:bCs/>
          <w:szCs w:val="21"/>
        </w:rPr>
      </w:pPr>
      <w:r>
        <w:rPr>
          <w:rFonts w:hint="eastAsia" w:ascii="宋体" w:hAnsi="宋体"/>
          <w:bCs/>
          <w:szCs w:val="21"/>
        </w:rPr>
        <w:t xml:space="preserve">  为更好、更快地推动</w:t>
      </w:r>
      <w:r>
        <w:rPr>
          <w:rFonts w:hint="eastAsia" w:ascii="宋体" w:hAnsi="宋体"/>
          <w:bCs/>
          <w:szCs w:val="21"/>
          <w:lang w:eastAsia="zh-CN"/>
        </w:rPr>
        <w:t>凭祥市</w:t>
      </w:r>
      <w:r>
        <w:rPr>
          <w:rFonts w:hint="eastAsia" w:ascii="宋体" w:hAnsi="宋体"/>
          <w:bCs/>
          <w:szCs w:val="21"/>
        </w:rPr>
        <w:t>建设和工业发展，提高</w:t>
      </w:r>
      <w:r>
        <w:rPr>
          <w:rFonts w:hint="eastAsia" w:ascii="宋体" w:hAnsi="宋体"/>
          <w:bCs/>
          <w:szCs w:val="21"/>
          <w:lang w:eastAsia="zh-CN"/>
        </w:rPr>
        <w:t>凭祥市</w:t>
      </w:r>
      <w:r>
        <w:rPr>
          <w:rFonts w:hint="eastAsia" w:ascii="宋体" w:hAnsi="宋体"/>
          <w:bCs/>
          <w:szCs w:val="21"/>
        </w:rPr>
        <w:t>城市功能和土地利用效率，通过公开采购方式，选择具备有能力的单位实施</w:t>
      </w:r>
      <w:r>
        <w:rPr>
          <w:rFonts w:hint="eastAsia" w:ascii="宋体" w:hAnsi="宋体" w:eastAsia="宋体" w:cs="宋体"/>
          <w:szCs w:val="21"/>
        </w:rPr>
        <w:t>2020—2022年</w:t>
      </w:r>
      <w:r>
        <w:rPr>
          <w:rFonts w:hint="eastAsia" w:ascii="宋体" w:hAnsi="宋体" w:eastAsia="宋体" w:cs="宋体"/>
          <w:szCs w:val="21"/>
          <w:lang w:eastAsia="zh-CN"/>
        </w:rPr>
        <w:t>凭祥市</w:t>
      </w:r>
      <w:r>
        <w:rPr>
          <w:rFonts w:hint="eastAsia" w:ascii="宋体" w:hAnsi="宋体" w:eastAsia="宋体" w:cs="宋体"/>
          <w:szCs w:val="21"/>
        </w:rPr>
        <w:t>土地收储中土地征收、收购、收回涉及的拆迁安置补偿项目购买服务</w:t>
      </w:r>
      <w:r>
        <w:rPr>
          <w:rFonts w:hint="eastAsia" w:ascii="宋体" w:hAnsi="宋体"/>
          <w:bCs/>
          <w:szCs w:val="21"/>
        </w:rPr>
        <w:t>。</w:t>
      </w:r>
    </w:p>
    <w:p>
      <w:pPr>
        <w:numPr>
          <w:ilvl w:val="0"/>
          <w:numId w:val="3"/>
        </w:numPr>
        <w:spacing w:line="360" w:lineRule="auto"/>
        <w:ind w:firstLine="422" w:firstLineChars="200"/>
        <w:jc w:val="left"/>
        <w:outlineLvl w:val="0"/>
        <w:rPr>
          <w:rFonts w:ascii="宋体" w:hAnsi="宋体" w:eastAsia="宋体" w:cs="宋体"/>
          <w:spacing w:val="-20"/>
          <w:sz w:val="22"/>
          <w:szCs w:val="22"/>
        </w:rPr>
      </w:pPr>
      <w:r>
        <w:rPr>
          <w:rFonts w:hint="eastAsia" w:ascii="宋体" w:hAnsi="宋体"/>
          <w:b/>
          <w:szCs w:val="21"/>
        </w:rPr>
        <w:t>项目实施范围：</w:t>
      </w:r>
      <w:r>
        <w:rPr>
          <w:rFonts w:hint="eastAsia" w:ascii="宋体" w:hAnsi="宋体"/>
          <w:bCs/>
          <w:szCs w:val="21"/>
        </w:rPr>
        <w:t>项目位置、面积。2020年-2022年凭祥土地收储中土地征收、收购、收回涉及的拆迁安置补偿项目含3</w:t>
      </w:r>
      <w:r>
        <w:rPr>
          <w:rFonts w:hint="eastAsia" w:ascii="宋体" w:hAnsi="宋体"/>
          <w:bCs/>
          <w:szCs w:val="21"/>
          <w:lang w:val="en-US" w:eastAsia="zh-CN"/>
        </w:rPr>
        <w:t>7</w:t>
      </w:r>
      <w:r>
        <w:rPr>
          <w:rFonts w:hint="eastAsia" w:ascii="宋体" w:hAnsi="宋体"/>
          <w:bCs/>
          <w:szCs w:val="21"/>
        </w:rPr>
        <w:t>个子项目(详见附件),项目用地总面积</w:t>
      </w:r>
      <w:r>
        <w:rPr>
          <w:rFonts w:hint="eastAsia" w:ascii="宋体" w:hAnsi="宋体"/>
          <w:bCs/>
          <w:szCs w:val="21"/>
          <w:lang w:val="en-US" w:eastAsia="zh-CN"/>
        </w:rPr>
        <w:t>10311.9</w:t>
      </w:r>
      <w:r>
        <w:rPr>
          <w:rFonts w:hint="eastAsia" w:ascii="宋体" w:hAnsi="宋体"/>
          <w:bCs/>
          <w:szCs w:val="21"/>
        </w:rPr>
        <w:t>亩。</w:t>
      </w:r>
    </w:p>
    <w:p>
      <w:pPr>
        <w:numPr>
          <w:ilvl w:val="0"/>
          <w:numId w:val="4"/>
        </w:numPr>
        <w:spacing w:line="360" w:lineRule="auto"/>
        <w:ind w:firstLine="422" w:firstLineChars="200"/>
        <w:jc w:val="left"/>
        <w:outlineLvl w:val="0"/>
        <w:rPr>
          <w:rFonts w:ascii="宋体" w:hAnsi="宋体" w:eastAsia="宋体" w:cs="宋体"/>
          <w:szCs w:val="21"/>
          <w:lang w:val="zh-CN"/>
        </w:rPr>
      </w:pPr>
      <w:r>
        <w:rPr>
          <w:rFonts w:hint="eastAsia" w:ascii="宋体" w:hAnsi="宋体"/>
          <w:b/>
          <w:bCs/>
          <w:szCs w:val="21"/>
        </w:rPr>
        <w:t>服务内容：</w:t>
      </w:r>
      <w:r>
        <w:rPr>
          <w:rFonts w:hint="eastAsia" w:ascii="宋体" w:hAnsi="宋体" w:eastAsia="宋体" w:cs="宋体"/>
          <w:bCs/>
          <w:szCs w:val="21"/>
        </w:rPr>
        <w:t>项目实施内容。实施项目范围内</w:t>
      </w:r>
      <w:r>
        <w:rPr>
          <w:rFonts w:hint="eastAsia" w:ascii="宋体" w:hAnsi="宋体" w:eastAsia="宋体" w:cs="宋体"/>
          <w:bCs/>
          <w:szCs w:val="21"/>
          <w:lang w:val="en-US" w:eastAsia="zh-CN"/>
        </w:rPr>
        <w:t>10311.9</w:t>
      </w:r>
      <w:r>
        <w:rPr>
          <w:rFonts w:hint="eastAsia" w:ascii="宋体" w:hAnsi="宋体" w:eastAsia="宋体" w:cs="宋体"/>
          <w:bCs/>
          <w:szCs w:val="21"/>
        </w:rPr>
        <w:t>亩土地收储中土地征收、收购、收回涉及的拆迁安置补偿服务</w:t>
      </w:r>
      <w:r>
        <w:rPr>
          <w:rFonts w:hint="eastAsia" w:ascii="宋体" w:hAnsi="宋体"/>
          <w:bCs/>
          <w:szCs w:val="21"/>
        </w:rPr>
        <w:t>。</w:t>
      </w:r>
    </w:p>
    <w:p>
      <w:pPr>
        <w:numPr>
          <w:ilvl w:val="0"/>
          <w:numId w:val="4"/>
        </w:numPr>
        <w:spacing w:line="360" w:lineRule="auto"/>
        <w:ind w:firstLine="434" w:firstLineChars="200"/>
        <w:outlineLvl w:val="0"/>
      </w:pPr>
      <w:r>
        <w:rPr>
          <w:rFonts w:hint="eastAsia"/>
          <w:b/>
          <w:bCs/>
          <w:spacing w:val="-2"/>
          <w:sz w:val="22"/>
          <w:szCs w:val="22"/>
        </w:rPr>
        <w:t>采购预算金额为</w:t>
      </w:r>
      <w:r>
        <w:rPr>
          <w:rFonts w:hint="eastAsia"/>
          <w:b/>
          <w:bCs/>
          <w:spacing w:val="-2"/>
          <w:sz w:val="22"/>
          <w:szCs w:val="22"/>
          <w:lang w:eastAsia="zh-CN"/>
        </w:rPr>
        <w:t>（最高限价）</w:t>
      </w:r>
      <w:r>
        <w:rPr>
          <w:b/>
          <w:bCs/>
          <w:spacing w:val="-2"/>
          <w:sz w:val="22"/>
          <w:szCs w:val="22"/>
        </w:rPr>
        <w:t>：</w:t>
      </w:r>
      <w:r>
        <w:rPr>
          <w:rFonts w:hint="eastAsia" w:asciiTheme="minorEastAsia" w:hAnsiTheme="minorEastAsia" w:cstheme="minorEastAsia"/>
          <w:b w:val="0"/>
          <w:bCs w:val="0"/>
          <w:spacing w:val="-2"/>
          <w:sz w:val="21"/>
          <w:szCs w:val="21"/>
          <w:lang w:val="en-US" w:eastAsia="zh-CN"/>
        </w:rPr>
        <w:t>项目总投资估算为100000万元(包含征地补偿款、征地工作经费、用地报批费用），政府购买服务费费率按实际总投资额的7.5%为上限控制。</w:t>
      </w:r>
    </w:p>
    <w:p>
      <w:pPr>
        <w:numPr>
          <w:ilvl w:val="255"/>
          <w:numId w:val="0"/>
        </w:numPr>
        <w:spacing w:line="360" w:lineRule="auto"/>
        <w:ind w:firstLine="420" w:firstLineChars="200"/>
        <w:jc w:val="left"/>
        <w:outlineLvl w:val="0"/>
      </w:pPr>
      <w:r>
        <w:rPr>
          <w:rFonts w:hint="eastAsia" w:ascii="宋体" w:hAnsi="宋体"/>
          <w:bCs/>
          <w:szCs w:val="21"/>
        </w:rPr>
        <w:t>五、</w:t>
      </w:r>
      <w:r>
        <w:rPr>
          <w:rFonts w:hint="eastAsia" w:ascii="宋体" w:hAnsi="Courier New"/>
          <w:b/>
          <w:bCs/>
          <w:szCs w:val="20"/>
        </w:rPr>
        <w:t>项目实施方案：</w:t>
      </w:r>
    </w:p>
    <w:p>
      <w:pPr>
        <w:numPr>
          <w:ilvl w:val="255"/>
          <w:numId w:val="0"/>
        </w:numPr>
        <w:spacing w:line="360" w:lineRule="auto"/>
        <w:ind w:firstLine="420" w:firstLineChars="200"/>
        <w:jc w:val="left"/>
        <w:outlineLvl w:val="0"/>
        <w:rPr>
          <w:rFonts w:hint="eastAsia" w:ascii="宋体" w:hAnsi="Courier New"/>
          <w:szCs w:val="20"/>
        </w:rPr>
      </w:pPr>
      <w:r>
        <w:rPr>
          <w:rFonts w:hint="eastAsia" w:ascii="宋体" w:hAnsi="Courier New"/>
          <w:szCs w:val="20"/>
        </w:rPr>
        <w:t>(一)由各</w:t>
      </w:r>
      <w:r>
        <w:rPr>
          <w:rFonts w:hint="eastAsia" w:ascii="宋体" w:hAnsi="Courier New"/>
          <w:szCs w:val="20"/>
          <w:lang w:eastAsia="zh-CN"/>
        </w:rPr>
        <w:t>镇</w:t>
      </w:r>
      <w:r>
        <w:rPr>
          <w:rFonts w:hint="eastAsia" w:ascii="宋体" w:hAnsi="Courier New"/>
          <w:szCs w:val="20"/>
        </w:rPr>
        <w:t>人民政府协助中标机构实施项目土地收储中土地征收、收购、收回涉及的拆迁安置补偿工作，由市自然资源局牵头做好项目用地报批工作。</w:t>
      </w:r>
    </w:p>
    <w:p>
      <w:pPr>
        <w:numPr>
          <w:ilvl w:val="255"/>
          <w:numId w:val="0"/>
        </w:numPr>
        <w:spacing w:line="360" w:lineRule="auto"/>
        <w:ind w:firstLine="420" w:firstLineChars="200"/>
        <w:jc w:val="left"/>
        <w:outlineLvl w:val="0"/>
        <w:rPr>
          <w:rFonts w:hint="eastAsia" w:ascii="宋体" w:hAnsi="Courier New"/>
          <w:szCs w:val="20"/>
        </w:rPr>
      </w:pPr>
      <w:r>
        <w:rPr>
          <w:rFonts w:hint="eastAsia" w:ascii="宋体" w:hAnsi="Courier New"/>
          <w:szCs w:val="20"/>
        </w:rPr>
        <w:t>(二)凭祥市人民政府授权凭祥市</w:t>
      </w:r>
      <w:r>
        <w:rPr>
          <w:rFonts w:hint="eastAsia" w:ascii="宋体" w:hAnsi="Courier New"/>
          <w:szCs w:val="20"/>
          <w:lang w:eastAsia="zh-CN"/>
        </w:rPr>
        <w:t>自然资源局</w:t>
      </w:r>
      <w:r>
        <w:rPr>
          <w:rFonts w:hint="eastAsia" w:ascii="宋体" w:hAnsi="Courier New"/>
          <w:szCs w:val="20"/>
        </w:rPr>
        <w:t xml:space="preserve">作为本次政府购买服务的购买主体，通过公开招投标，确定政府购买服务承接主体。 </w:t>
      </w:r>
    </w:p>
    <w:p>
      <w:pPr>
        <w:numPr>
          <w:ilvl w:val="255"/>
          <w:numId w:val="0"/>
        </w:numPr>
        <w:spacing w:line="360" w:lineRule="auto"/>
        <w:ind w:firstLine="420" w:firstLineChars="200"/>
        <w:jc w:val="left"/>
        <w:outlineLvl w:val="0"/>
        <w:rPr>
          <w:rFonts w:hint="eastAsia" w:ascii="宋体" w:hAnsi="Courier New"/>
          <w:szCs w:val="20"/>
        </w:rPr>
      </w:pPr>
      <w:r>
        <w:rPr>
          <w:rFonts w:hint="eastAsia" w:ascii="宋体" w:hAnsi="Courier New"/>
          <w:szCs w:val="20"/>
        </w:rPr>
        <w:t>(三)凭祥市</w:t>
      </w:r>
      <w:r>
        <w:rPr>
          <w:rFonts w:hint="eastAsia" w:ascii="宋体" w:hAnsi="Courier New"/>
          <w:szCs w:val="20"/>
          <w:lang w:eastAsia="zh-CN"/>
        </w:rPr>
        <w:t>自然资源局</w:t>
      </w:r>
      <w:r>
        <w:rPr>
          <w:rFonts w:hint="eastAsia" w:ascii="宋体" w:hAnsi="Courier New"/>
          <w:szCs w:val="20"/>
        </w:rPr>
        <w:t xml:space="preserve">代表市政府与承接主体签署购买服务合同，履行相关权利，承担相应义务。承接主体按合同约定履行政府购买服务工作，组织实施土地收储中土地征收、收购、收回涉及的拆迁安置补偿工作。 </w:t>
      </w:r>
    </w:p>
    <w:p>
      <w:pPr>
        <w:numPr>
          <w:ilvl w:val="255"/>
          <w:numId w:val="0"/>
        </w:numPr>
        <w:spacing w:line="360" w:lineRule="auto"/>
        <w:ind w:firstLine="420" w:firstLineChars="200"/>
        <w:jc w:val="left"/>
        <w:outlineLvl w:val="0"/>
        <w:rPr>
          <w:rFonts w:hint="eastAsia" w:ascii="宋体" w:hAnsi="Courier New"/>
          <w:szCs w:val="20"/>
        </w:rPr>
      </w:pPr>
      <w:r>
        <w:rPr>
          <w:rFonts w:hint="eastAsia" w:ascii="宋体" w:hAnsi="Courier New"/>
          <w:szCs w:val="20"/>
        </w:rPr>
        <w:t xml:space="preserve">(四)本项目购买服务资金专款专用，不得用于储备土地前期开发。  </w:t>
      </w:r>
    </w:p>
    <w:p>
      <w:pPr>
        <w:numPr>
          <w:ilvl w:val="255"/>
          <w:numId w:val="0"/>
        </w:numPr>
        <w:spacing w:line="360" w:lineRule="auto"/>
        <w:ind w:firstLine="420" w:firstLineChars="200"/>
        <w:jc w:val="left"/>
        <w:outlineLvl w:val="0"/>
        <w:rPr>
          <w:rFonts w:hint="eastAsia" w:ascii="宋体" w:hAnsi="Courier New"/>
          <w:szCs w:val="20"/>
        </w:rPr>
      </w:pPr>
      <w:r>
        <w:rPr>
          <w:rFonts w:hint="eastAsia" w:ascii="宋体" w:hAnsi="Courier New"/>
          <w:szCs w:val="20"/>
        </w:rPr>
        <w:t xml:space="preserve">(五)凭祥市政府同意将本项目购买服务资金(包括预付款  及服务费)纳入财政预算和政府购买服务预算管理，逐年将购买服务费按合同约定支付。 </w:t>
      </w:r>
    </w:p>
    <w:p>
      <w:pPr>
        <w:numPr>
          <w:ilvl w:val="255"/>
          <w:numId w:val="0"/>
        </w:numPr>
        <w:spacing w:line="360" w:lineRule="auto"/>
        <w:ind w:firstLine="420" w:firstLineChars="200"/>
        <w:jc w:val="left"/>
        <w:outlineLvl w:val="0"/>
        <w:rPr>
          <w:rFonts w:hint="eastAsia" w:ascii="宋体" w:hAnsi="Courier New"/>
          <w:szCs w:val="20"/>
        </w:rPr>
      </w:pPr>
      <w:r>
        <w:rPr>
          <w:rFonts w:hint="eastAsia" w:ascii="宋体" w:hAnsi="Courier New"/>
          <w:szCs w:val="20"/>
        </w:rPr>
        <w:t xml:space="preserve"> (六)项目竣工验收合格后，委托业务资质的审计机构进行项目结算审计，由市财政局、</w:t>
      </w:r>
      <w:r>
        <w:rPr>
          <w:rFonts w:hint="eastAsia" w:ascii="宋体" w:hAnsi="Courier New"/>
          <w:szCs w:val="20"/>
          <w:lang w:eastAsia="zh-CN"/>
        </w:rPr>
        <w:t>市</w:t>
      </w:r>
      <w:r>
        <w:rPr>
          <w:rFonts w:hint="eastAsia" w:ascii="宋体" w:hAnsi="Courier New"/>
          <w:szCs w:val="20"/>
        </w:rPr>
        <w:t>自然资源局联合审核确定项目实际投资量总额及购买服务费用，结清相关费用；审计局依法实施审计监督。</w:t>
      </w:r>
    </w:p>
    <w:p>
      <w:pPr>
        <w:numPr>
          <w:ilvl w:val="255"/>
          <w:numId w:val="0"/>
        </w:numPr>
        <w:spacing w:line="360" w:lineRule="auto"/>
        <w:ind w:firstLine="420" w:firstLineChars="200"/>
        <w:jc w:val="left"/>
        <w:outlineLvl w:val="0"/>
        <w:rPr>
          <w:rFonts w:hint="eastAsia" w:asciiTheme="minorEastAsia" w:hAnsiTheme="minorEastAsia" w:cstheme="minorEastAsia"/>
          <w:szCs w:val="28"/>
        </w:rPr>
      </w:pPr>
    </w:p>
    <w:p>
      <w:pPr>
        <w:numPr>
          <w:ilvl w:val="255"/>
          <w:numId w:val="0"/>
        </w:numPr>
        <w:spacing w:line="360" w:lineRule="auto"/>
        <w:ind w:firstLine="420" w:firstLineChars="200"/>
        <w:jc w:val="left"/>
        <w:outlineLvl w:val="0"/>
        <w:rPr>
          <w:rFonts w:hint="eastAsia" w:asciiTheme="minorEastAsia" w:hAnsiTheme="minorEastAsia" w:cstheme="minorEastAsia"/>
          <w:szCs w:val="28"/>
        </w:rPr>
      </w:pPr>
    </w:p>
    <w:p>
      <w:pPr>
        <w:numPr>
          <w:ilvl w:val="255"/>
          <w:numId w:val="0"/>
        </w:numPr>
        <w:spacing w:line="360" w:lineRule="auto"/>
        <w:ind w:firstLine="420" w:firstLineChars="200"/>
        <w:jc w:val="left"/>
        <w:outlineLvl w:val="0"/>
        <w:rPr>
          <w:rFonts w:hint="eastAsia" w:asciiTheme="minorEastAsia" w:hAnsiTheme="minorEastAsia" w:cstheme="minorEastAsia"/>
          <w:szCs w:val="28"/>
        </w:rPr>
      </w:pPr>
    </w:p>
    <w:p>
      <w:pPr>
        <w:numPr>
          <w:ilvl w:val="255"/>
          <w:numId w:val="0"/>
        </w:numPr>
        <w:spacing w:line="360" w:lineRule="auto"/>
        <w:ind w:firstLine="420" w:firstLineChars="200"/>
        <w:jc w:val="left"/>
        <w:outlineLvl w:val="0"/>
        <w:rPr>
          <w:rFonts w:hint="eastAsia" w:asciiTheme="minorEastAsia" w:hAnsiTheme="minorEastAsia" w:cstheme="minorEastAsia"/>
          <w:szCs w:val="28"/>
        </w:rPr>
      </w:pPr>
    </w:p>
    <w:p>
      <w:pPr>
        <w:numPr>
          <w:ilvl w:val="255"/>
          <w:numId w:val="0"/>
        </w:numPr>
        <w:spacing w:line="360" w:lineRule="auto"/>
        <w:ind w:firstLine="420" w:firstLineChars="200"/>
        <w:jc w:val="left"/>
        <w:outlineLvl w:val="0"/>
        <w:rPr>
          <w:rFonts w:ascii="宋体" w:hAnsi="Courier New"/>
          <w:b/>
          <w:bCs/>
          <w:szCs w:val="20"/>
        </w:rPr>
      </w:pPr>
      <w:r>
        <w:rPr>
          <w:rFonts w:hint="eastAsia" w:asciiTheme="minorEastAsia" w:hAnsiTheme="minorEastAsia" w:cstheme="minorEastAsia"/>
          <w:szCs w:val="28"/>
        </w:rPr>
        <w:t>六、</w:t>
      </w:r>
      <w:r>
        <w:rPr>
          <w:rFonts w:hint="eastAsia" w:ascii="宋体" w:hAnsi="Courier New"/>
          <w:b/>
          <w:bCs/>
          <w:szCs w:val="20"/>
        </w:rPr>
        <w:t>商务要求：</w:t>
      </w:r>
    </w:p>
    <w:p>
      <w:pPr>
        <w:pStyle w:val="8"/>
        <w:spacing w:line="360" w:lineRule="auto"/>
        <w:ind w:firstLine="420" w:firstLineChars="200"/>
        <w:rPr>
          <w:rFonts w:asciiTheme="minorEastAsia" w:hAnsiTheme="minorEastAsia" w:cstheme="minorEastAsia"/>
          <w:sz w:val="21"/>
          <w:szCs w:val="21"/>
        </w:rPr>
      </w:pPr>
      <w:r>
        <w:rPr>
          <w:rFonts w:hint="eastAsia" w:asciiTheme="minorEastAsia" w:hAnsiTheme="minorEastAsia" w:cstheme="minorEastAsia"/>
          <w:sz w:val="21"/>
          <w:szCs w:val="21"/>
        </w:rPr>
        <w:t>★1.项目实施时间：2020年至2022年。</w:t>
      </w:r>
    </w:p>
    <w:p>
      <w:pPr>
        <w:pStyle w:val="8"/>
        <w:spacing w:line="360" w:lineRule="auto"/>
        <w:ind w:firstLine="420" w:firstLineChars="175"/>
        <w:rPr>
          <w:rFonts w:asciiTheme="minorEastAsia" w:hAnsiTheme="minorEastAsia" w:cstheme="minorEastAsia"/>
          <w:sz w:val="21"/>
          <w:szCs w:val="21"/>
        </w:rPr>
      </w:pPr>
      <w:r>
        <w:rPr>
          <w:rFonts w:hint="eastAsia" w:asciiTheme="minorEastAsia" w:hAnsiTheme="minorEastAsia" w:cstheme="minorEastAsia"/>
          <w:bCs/>
          <w:szCs w:val="21"/>
        </w:rPr>
        <w:t>★</w:t>
      </w:r>
      <w:r>
        <w:rPr>
          <w:rFonts w:hint="eastAsia" w:asciiTheme="minorEastAsia" w:hAnsiTheme="minorEastAsia" w:cstheme="minorEastAsia"/>
          <w:bCs/>
          <w:sz w:val="21"/>
          <w:szCs w:val="21"/>
        </w:rPr>
        <w:t>2.</w:t>
      </w:r>
      <w:r>
        <w:rPr>
          <w:rFonts w:hint="eastAsia" w:asciiTheme="minorEastAsia" w:hAnsiTheme="minorEastAsia" w:cstheme="minorEastAsia"/>
          <w:sz w:val="21"/>
          <w:szCs w:val="21"/>
        </w:rPr>
        <w:t>服务承诺要求：</w:t>
      </w:r>
    </w:p>
    <w:p>
      <w:pPr>
        <w:pStyle w:val="8"/>
        <w:numPr>
          <w:ilvl w:val="0"/>
          <w:numId w:val="5"/>
        </w:numPr>
        <w:spacing w:line="360" w:lineRule="auto"/>
        <w:ind w:firstLine="367" w:firstLineChars="175"/>
        <w:rPr>
          <w:rFonts w:asciiTheme="minorEastAsia" w:hAnsiTheme="minorEastAsia" w:cstheme="minorEastAsia"/>
          <w:sz w:val="21"/>
          <w:szCs w:val="21"/>
        </w:rPr>
      </w:pPr>
      <w:r>
        <w:rPr>
          <w:rFonts w:hint="eastAsia" w:asciiTheme="minorEastAsia" w:hAnsiTheme="minorEastAsia" w:cstheme="minorEastAsia"/>
          <w:sz w:val="21"/>
          <w:szCs w:val="21"/>
        </w:rPr>
        <w:t>投标人签订合同后应成立专项工作小组，按合同履行义务职责。</w:t>
      </w:r>
    </w:p>
    <w:p>
      <w:pPr>
        <w:pStyle w:val="8"/>
        <w:numPr>
          <w:ilvl w:val="0"/>
          <w:numId w:val="5"/>
        </w:numPr>
        <w:spacing w:line="360" w:lineRule="auto"/>
        <w:ind w:firstLine="367" w:firstLineChars="175"/>
        <w:rPr>
          <w:rFonts w:asciiTheme="minorEastAsia" w:hAnsiTheme="minorEastAsia" w:cstheme="minorEastAsia"/>
          <w:sz w:val="21"/>
          <w:szCs w:val="21"/>
        </w:rPr>
      </w:pPr>
      <w:r>
        <w:rPr>
          <w:rFonts w:hint="eastAsia" w:asciiTheme="minorEastAsia" w:hAnsiTheme="minorEastAsia" w:cstheme="minorEastAsia"/>
          <w:sz w:val="21"/>
          <w:szCs w:val="21"/>
        </w:rPr>
        <w:t>处理问题响应时间：接到采购人要求处理问题通知后 2小时内到达采购人指定现场。</w:t>
      </w:r>
    </w:p>
    <w:p>
      <w:pPr>
        <w:spacing w:line="360" w:lineRule="auto"/>
        <w:ind w:firstLine="420" w:firstLineChars="200"/>
        <w:jc w:val="left"/>
        <w:rPr>
          <w:rFonts w:ascii="宋体" w:hAnsi="宋体" w:eastAsia="宋体" w:cs="宋体"/>
          <w:bCs/>
          <w:szCs w:val="20"/>
        </w:rPr>
      </w:pPr>
      <w:r>
        <w:rPr>
          <w:rFonts w:hint="eastAsia" w:ascii="宋体" w:hAnsi="宋体" w:eastAsia="宋体" w:cs="宋体"/>
          <w:bCs/>
        </w:rPr>
        <w:t>★</w:t>
      </w:r>
      <w:r>
        <w:rPr>
          <w:rFonts w:hint="eastAsia" w:ascii="宋体" w:hAnsi="宋体" w:eastAsia="宋体" w:cs="宋体"/>
          <w:bCs/>
          <w:szCs w:val="20"/>
        </w:rPr>
        <w:t>3.付款方式：</w:t>
      </w:r>
    </w:p>
    <w:p>
      <w:pPr>
        <w:spacing w:line="360" w:lineRule="auto"/>
        <w:ind w:firstLine="424" w:firstLineChars="200"/>
        <w:jc w:val="left"/>
        <w:rPr>
          <w:rFonts w:ascii="宋体" w:hAnsi="宋体" w:eastAsia="宋体" w:cs="宋体"/>
          <w:szCs w:val="20"/>
        </w:rPr>
      </w:pPr>
      <w:r>
        <w:rPr>
          <w:spacing w:val="-4"/>
          <w:sz w:val="22"/>
          <w:szCs w:val="22"/>
        </w:rPr>
        <w:t>分3年支付政府购买服务费用，政府购买服务费费率按实际总投资额7.5%/年为上限控制，其它税费按国家相关规定执行，按照</w:t>
      </w:r>
      <w:r>
        <w:rPr>
          <w:rFonts w:hint="eastAsia"/>
          <w:spacing w:val="-4"/>
          <w:sz w:val="22"/>
          <w:szCs w:val="22"/>
        </w:rPr>
        <w:t>采购</w:t>
      </w:r>
      <w:r>
        <w:rPr>
          <w:spacing w:val="-4"/>
          <w:sz w:val="22"/>
          <w:szCs w:val="22"/>
        </w:rPr>
        <w:t>人制定的资金支付计划逐年支付购买服务费。</w:t>
      </w:r>
      <w:r>
        <w:rPr>
          <w:rFonts w:hint="eastAsia" w:ascii="宋体" w:hAnsi="Courier New"/>
          <w:szCs w:val="20"/>
        </w:rPr>
        <w:t>项目竣工验收合格后，委托业务资质的审计机构进行项目结算审计，由</w:t>
      </w:r>
      <w:r>
        <w:rPr>
          <w:rFonts w:hint="eastAsia" w:ascii="宋体" w:hAnsi="Courier New"/>
          <w:szCs w:val="20"/>
          <w:lang w:eastAsia="zh-CN"/>
        </w:rPr>
        <w:t>凭祥市</w:t>
      </w:r>
      <w:r>
        <w:rPr>
          <w:rFonts w:hint="eastAsia" w:ascii="宋体" w:hAnsi="Courier New"/>
          <w:szCs w:val="20"/>
        </w:rPr>
        <w:t>财政局、自然资源局联合审核确定项目实际投资量总额及购买服务费用，结清相关费用，</w:t>
      </w:r>
      <w:r>
        <w:rPr>
          <w:rFonts w:hint="eastAsia" w:ascii="宋体" w:hAnsi="Courier New"/>
          <w:szCs w:val="20"/>
          <w:lang w:eastAsia="zh-CN"/>
        </w:rPr>
        <w:t>凭祥市</w:t>
      </w:r>
      <w:r>
        <w:rPr>
          <w:rFonts w:hint="eastAsia" w:ascii="宋体" w:hAnsi="Courier New"/>
          <w:szCs w:val="20"/>
        </w:rPr>
        <w:t>审计局依法实施审计监督。</w:t>
      </w:r>
    </w:p>
    <w:p>
      <w:pPr>
        <w:pStyle w:val="24"/>
        <w:rPr>
          <w:rFonts w:hAnsi="Courier New"/>
          <w:szCs w:val="20"/>
        </w:rPr>
      </w:pPr>
    </w:p>
    <w:p>
      <w:pPr>
        <w:numPr>
          <w:ilvl w:val="255"/>
          <w:numId w:val="0"/>
        </w:numPr>
        <w:spacing w:line="360" w:lineRule="auto"/>
        <w:jc w:val="left"/>
        <w:outlineLvl w:val="0"/>
        <w:rPr>
          <w:rFonts w:ascii="宋体" w:hAnsi="Courier New"/>
          <w:sz w:val="24"/>
        </w:rPr>
      </w:pPr>
      <w:r>
        <w:rPr>
          <w:rFonts w:hint="eastAsia" w:ascii="宋体" w:hAnsi="Courier New"/>
          <w:sz w:val="24"/>
        </w:rPr>
        <w:t>附表：</w:t>
      </w:r>
    </w:p>
    <w:p>
      <w:pPr>
        <w:pStyle w:val="24"/>
        <w:rPr>
          <w:rFonts w:hAnsi="Courier New"/>
          <w:szCs w:val="20"/>
        </w:rPr>
      </w:pPr>
    </w:p>
    <w:tbl>
      <w:tblPr>
        <w:tblStyle w:val="17"/>
        <w:tblW w:w="10416" w:type="dxa"/>
        <w:tblInd w:w="0" w:type="dxa"/>
        <w:shd w:val="clear" w:color="auto" w:fill="auto"/>
        <w:tblLayout w:type="autofit"/>
        <w:tblCellMar>
          <w:top w:w="0" w:type="dxa"/>
          <w:left w:w="0" w:type="dxa"/>
          <w:bottom w:w="0" w:type="dxa"/>
          <w:right w:w="0" w:type="dxa"/>
        </w:tblCellMar>
      </w:tblPr>
      <w:tblGrid>
        <w:gridCol w:w="584"/>
        <w:gridCol w:w="1367"/>
        <w:gridCol w:w="2473"/>
        <w:gridCol w:w="113"/>
        <w:gridCol w:w="1379"/>
        <w:gridCol w:w="895"/>
        <w:gridCol w:w="895"/>
        <w:gridCol w:w="1032"/>
        <w:gridCol w:w="1678"/>
      </w:tblGrid>
      <w:tr>
        <w:tblPrEx>
          <w:shd w:val="clear" w:color="auto" w:fill="auto"/>
          <w:tblCellMar>
            <w:top w:w="0" w:type="dxa"/>
            <w:left w:w="0" w:type="dxa"/>
            <w:bottom w:w="0" w:type="dxa"/>
            <w:right w:w="0" w:type="dxa"/>
          </w:tblCellMar>
        </w:tblPrEx>
        <w:trPr>
          <w:trHeight w:val="408" w:hRule="atLeast"/>
        </w:trPr>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片区或项目名称</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子项目名称</w:t>
            </w:r>
          </w:p>
        </w:tc>
        <w:tc>
          <w:tcPr>
            <w:tcW w:w="14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项目位置</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土地面积（亩）      </w:t>
            </w:r>
          </w:p>
        </w:tc>
        <w:tc>
          <w:tcPr>
            <w:tcW w:w="8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投入金额（万元）</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完成时限</w:t>
            </w:r>
          </w:p>
        </w:tc>
        <w:tc>
          <w:tcPr>
            <w:tcW w:w="167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tblCellMar>
            <w:top w:w="0" w:type="dxa"/>
            <w:left w:w="0" w:type="dxa"/>
            <w:bottom w:w="0" w:type="dxa"/>
            <w:right w:w="0" w:type="dxa"/>
          </w:tblCellMar>
        </w:tblPrEx>
        <w:trPr>
          <w:trHeight w:val="338" w:hRule="atLeast"/>
        </w:trPr>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4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8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c>
          <w:tcPr>
            <w:tcW w:w="167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4"/>
                <w:szCs w:val="24"/>
                <w:u w:val="none"/>
              </w:rPr>
            </w:pPr>
          </w:p>
        </w:tc>
      </w:tr>
      <w:tr>
        <w:tblPrEx>
          <w:tblCellMar>
            <w:top w:w="0" w:type="dxa"/>
            <w:left w:w="0" w:type="dxa"/>
            <w:bottom w:w="0" w:type="dxa"/>
            <w:right w:w="0" w:type="dxa"/>
          </w:tblCellMar>
        </w:tblPrEx>
        <w:trPr>
          <w:trHeight w:val="49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卡凤片区</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浦寨-弄怀一体化项目</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友谊镇卡凤村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3200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未落实项目，预征地</w:t>
            </w:r>
          </w:p>
        </w:tc>
      </w:tr>
      <w:tr>
        <w:tblPrEx>
          <w:tblCellMar>
            <w:top w:w="0" w:type="dxa"/>
            <w:left w:w="0" w:type="dxa"/>
            <w:bottom w:w="0" w:type="dxa"/>
            <w:right w:w="0" w:type="dxa"/>
          </w:tblCellMar>
        </w:tblPrEx>
        <w:trPr>
          <w:trHeight w:val="61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友谊关口岸弄尧通道旅客联检楼工程</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友谊镇卡凤村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7002</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涉及121栋房屋拆迁</w:t>
            </w:r>
          </w:p>
        </w:tc>
      </w:tr>
      <w:tr>
        <w:tblPrEx>
          <w:tblCellMar>
            <w:top w:w="0" w:type="dxa"/>
            <w:left w:w="0" w:type="dxa"/>
            <w:bottom w:w="0" w:type="dxa"/>
            <w:right w:w="0" w:type="dxa"/>
          </w:tblCellMar>
        </w:tblPrEx>
        <w:trPr>
          <w:trHeight w:val="161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弄怀边境贸易货物监管中心</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友谊镇卡凤村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206</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1730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收回广西凭祥鸿毅边贸市场有限公司位于弄怀广东商贸城二期宗地</w:t>
            </w:r>
          </w:p>
        </w:tc>
      </w:tr>
      <w:tr>
        <w:tblPrEx>
          <w:tblCellMar>
            <w:top w:w="0" w:type="dxa"/>
            <w:left w:w="0" w:type="dxa"/>
            <w:bottom w:w="0" w:type="dxa"/>
            <w:right w:w="0" w:type="dxa"/>
          </w:tblCellMar>
        </w:tblPrEx>
        <w:trPr>
          <w:trHeight w:val="90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友谊关景区游客中心前广场建设及配套基础设施建设项目</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友谊镇卡凤村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680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90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凭祥市弄怀监管货场升级改造项目</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友谊镇卡凤村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92.5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138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隘口至礼茶片区</w:t>
            </w:r>
          </w:p>
        </w:tc>
        <w:tc>
          <w:tcPr>
            <w:tcW w:w="2473"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广西凭祥综合保税区轻工产业园、西凭祥综合保税区机电加工产业园项目建</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友谊镇礼茶村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980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61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友谊镇礼茶村那岭屯搬迁项目</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友谊镇礼茶村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342</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49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叫隘边贸互市点</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英爱路</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友谊镇英阳村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1400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未立项</w:t>
            </w:r>
          </w:p>
        </w:tc>
      </w:tr>
      <w:tr>
        <w:tblPrEx>
          <w:tblCellMar>
            <w:top w:w="0" w:type="dxa"/>
            <w:left w:w="0" w:type="dxa"/>
            <w:bottom w:w="0" w:type="dxa"/>
            <w:right w:w="0" w:type="dxa"/>
          </w:tblCellMar>
        </w:tblPrEx>
        <w:trPr>
          <w:trHeight w:val="78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新建崇左至凭祥铁路</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新建崇左至凭祥铁路</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凭祥镇，上石镇、夏石镇</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正在申请立项，项目名称已和申请立项名称一致</w:t>
            </w:r>
          </w:p>
        </w:tc>
      </w:tr>
      <w:tr>
        <w:tblPrEx>
          <w:tblCellMar>
            <w:top w:w="0" w:type="dxa"/>
            <w:left w:w="0" w:type="dxa"/>
            <w:bottom w:w="0" w:type="dxa"/>
            <w:right w:w="0" w:type="dxa"/>
          </w:tblCellMar>
        </w:tblPrEx>
        <w:trPr>
          <w:trHeight w:val="83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南山片区</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广西凭祥农产品加工物流一期工程</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凭祥镇南山村  友谊镇礼茶村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342</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61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凭祥市边境出口加工产业园三期工程</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凭祥镇南山村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5378</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未立项、预征地 </w:t>
            </w:r>
          </w:p>
        </w:tc>
      </w:tr>
      <w:tr>
        <w:tblPrEx>
          <w:tblCellMar>
            <w:top w:w="0" w:type="dxa"/>
            <w:left w:w="0" w:type="dxa"/>
            <w:bottom w:w="0" w:type="dxa"/>
            <w:right w:w="0" w:type="dxa"/>
          </w:tblCellMar>
        </w:tblPrEx>
        <w:trPr>
          <w:trHeight w:val="833"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凭祥市边境出口加工产业园二期工程</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凭祥镇南山村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342</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97"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13</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中国（广西）自由贸易区崇左片区（凭祥物流园对面地块）</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凭祥镇南山村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4800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未落实项目，预征地</w:t>
            </w:r>
          </w:p>
        </w:tc>
      </w:tr>
      <w:tr>
        <w:tblPrEx>
          <w:tblCellMar>
            <w:top w:w="0" w:type="dxa"/>
            <w:left w:w="0" w:type="dxa"/>
            <w:bottom w:w="0" w:type="dxa"/>
            <w:right w:w="0" w:type="dxa"/>
          </w:tblCellMar>
        </w:tblPrEx>
        <w:trPr>
          <w:trHeight w:val="167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14</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中国-东盟自由贸易区凭祥物流园项目（二、三期）</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凭祥镇南山村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2050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1298"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凭祥市凭祥镇南山村板那屯西面宗地</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凭祥镇南山村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61.3</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4100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收回广西凭祥万通国际物流有限公司位于凭祥市凭祥镇南山村板那屯北面宗地部分国有建设地使用权</w:t>
            </w:r>
          </w:p>
        </w:tc>
      </w:tr>
      <w:tr>
        <w:tblPrEx>
          <w:tblCellMar>
            <w:top w:w="0" w:type="dxa"/>
            <w:left w:w="0" w:type="dxa"/>
            <w:bottom w:w="0" w:type="dxa"/>
            <w:right w:w="0" w:type="dxa"/>
          </w:tblCellMar>
        </w:tblPrEx>
        <w:trPr>
          <w:trHeight w:val="880"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16</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广西凭祥综合保税区快速通道二期工程项目</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广西凭祥综合保税区快速通道二期工程项目</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凭祥镇南山村、柳班村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6800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139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凭祥市棚户区改造</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凭祥市旧城区棚户区改造项目（凭祥市2018年棚户区改造工程—林业局危旧房改造项目）</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凭祥镇南大社区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139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凭祥市城市棚户区改造项目与凭祥市旧城区棚户区改造项目-湘桂铁路沿线安置地块项目</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凭祥镇连全村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139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19</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吉米园</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凭祥市一中旧址</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1191</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备案项目</w:t>
            </w:r>
          </w:p>
        </w:tc>
      </w:tr>
      <w:tr>
        <w:tblPrEx>
          <w:tblCellMar>
            <w:top w:w="0" w:type="dxa"/>
            <w:left w:w="0" w:type="dxa"/>
            <w:bottom w:w="0" w:type="dxa"/>
            <w:right w:w="0" w:type="dxa"/>
          </w:tblCellMar>
        </w:tblPrEx>
        <w:trPr>
          <w:trHeight w:val="1602"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天南二级路天桥经白云加油站至市信访局段市政道路扩建工程</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天南二级路天桥经白云加油站至市信访局段市政道路扩建工程</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凭祥连全村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790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108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21</w:t>
            </w:r>
          </w:p>
        </w:tc>
        <w:tc>
          <w:tcPr>
            <w:tcW w:w="13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G243龙州至凭祥公路工程（凭祥段）</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G243龙州至凭祥公路工程（凭祥段）</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凭祥镇竹山村、连全村、南山村、友谊匠龙村、召化村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3950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22</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火车南站至大壮片区</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西部陆海新通道凭祥公铁联运物流国际港</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凭祥镇前进村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1880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2022</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未立项，正在开展前期工作</w:t>
            </w:r>
          </w:p>
        </w:tc>
      </w:tr>
      <w:tr>
        <w:tblPrEx>
          <w:tblCellMar>
            <w:top w:w="0" w:type="dxa"/>
            <w:left w:w="0" w:type="dxa"/>
            <w:bottom w:w="0" w:type="dxa"/>
            <w:right w:w="0" w:type="dxa"/>
          </w:tblCellMar>
        </w:tblPrEx>
        <w:trPr>
          <w:trHeight w:val="114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23</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大壮片区</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凭祥镇前进村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330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3280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2022</w:t>
            </w:r>
          </w:p>
        </w:tc>
        <w:tc>
          <w:tcPr>
            <w:tcW w:w="1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含凭祥市教育扶贫项目（二期）、碧桂园、友谊关边检站等项目，约230亩未报批</w:t>
            </w:r>
          </w:p>
        </w:tc>
      </w:tr>
      <w:tr>
        <w:tblPrEx>
          <w:tblCellMar>
            <w:top w:w="0" w:type="dxa"/>
            <w:left w:w="0" w:type="dxa"/>
            <w:bottom w:w="0" w:type="dxa"/>
            <w:right w:w="0" w:type="dxa"/>
          </w:tblCellMar>
        </w:tblPrEx>
        <w:trPr>
          <w:trHeight w:val="61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24</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柳班片区</w:t>
            </w:r>
          </w:p>
        </w:tc>
        <w:tc>
          <w:tcPr>
            <w:tcW w:w="24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西部陆海新通道凭祥冷链物流仓储项目</w:t>
            </w:r>
          </w:p>
        </w:tc>
        <w:tc>
          <w:tcPr>
            <w:tcW w:w="149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凭祥镇柳班村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4140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61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25</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板透经联社预留产业用地建设工程项目</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凭祥镇柳班村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342</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5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凭祥市文化体育中心</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凭祥镇柳班村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342</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951"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27</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连全片区</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凭祥市白云中学扩建二期工程</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凭祥镇连全村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120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840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1554"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28</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大连城创建国家4A景区</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凭祥镇连全村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1750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片区目前只安排了大连城创建国家4A景区基础设施配套建设项目，其他计划作为苏园春兵营遗址等项目使用</w:t>
            </w:r>
          </w:p>
        </w:tc>
      </w:tr>
      <w:tr>
        <w:tblPrEx>
          <w:tblCellMar>
            <w:top w:w="0" w:type="dxa"/>
            <w:left w:w="0" w:type="dxa"/>
            <w:bottom w:w="0" w:type="dxa"/>
            <w:right w:w="0" w:type="dxa"/>
          </w:tblCellMar>
        </w:tblPrEx>
        <w:trPr>
          <w:trHeight w:val="65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29</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天南二级路天桥经白云加油站至市信访局段市政道路扩建工程</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凭祥镇连全村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580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65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凭祥锦绣森林小区项目</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凭祥镇连全村（热林中心）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110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596</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31</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凭祥市东盟产品物流中心</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凭祥镇连全村（热林中心）</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763</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65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32</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凭祥市口岸新区农贸市场项目</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凭祥镇连全村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602</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61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33</w:t>
            </w:r>
          </w:p>
        </w:tc>
        <w:tc>
          <w:tcPr>
            <w:tcW w:w="13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凭祥边境经济合作区</w:t>
            </w: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凭祥-宁明贸易加工区产业大道工程项目（凭祥段）</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夏石镇那楼村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2050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61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中国凭祥东盟水果小镇产业升级改造项目（一期）</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夏石镇那楼村、哨平村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400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2620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2021</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656"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35</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中国凭祥东盟水果小镇果蔬垃圾废弃物处理处置项目</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夏石镇哨平村</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80</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547</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85"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36</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凭祥市夏石镇夏石社区五组征地安置项目</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夏石镇夏石社区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54</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345</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未立项</w:t>
            </w:r>
          </w:p>
        </w:tc>
      </w:tr>
      <w:tr>
        <w:tblPrEx>
          <w:tblCellMar>
            <w:top w:w="0" w:type="dxa"/>
            <w:left w:w="0" w:type="dxa"/>
            <w:bottom w:w="0" w:type="dxa"/>
            <w:right w:w="0" w:type="dxa"/>
          </w:tblCellMar>
        </w:tblPrEx>
        <w:trPr>
          <w:trHeight w:val="869" w:hRule="atLeast"/>
        </w:trPr>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37</w:t>
            </w:r>
          </w:p>
        </w:tc>
        <w:tc>
          <w:tcPr>
            <w:tcW w:w="13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2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夏石屠宰场</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夏石镇夏石社区</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96</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2020</w:t>
            </w:r>
          </w:p>
        </w:tc>
        <w:tc>
          <w:tcPr>
            <w:tcW w:w="167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r>
        <w:tblPrEx>
          <w:tblCellMar>
            <w:top w:w="0" w:type="dxa"/>
            <w:left w:w="0" w:type="dxa"/>
            <w:bottom w:w="0" w:type="dxa"/>
            <w:right w:w="0" w:type="dxa"/>
          </w:tblCellMar>
        </w:tblPrEx>
        <w:trPr>
          <w:trHeight w:val="506" w:hRule="atLeast"/>
        </w:trPr>
        <w:tc>
          <w:tcPr>
            <w:tcW w:w="591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合计</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10311.85</w:t>
            </w:r>
          </w:p>
        </w:tc>
        <w:tc>
          <w:tcPr>
            <w:tcW w:w="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1"/>
                <w:szCs w:val="21"/>
                <w:u w:val="none"/>
                <w14:textFill>
                  <w14:solidFill>
                    <w14:schemeClr w14:val="tx1"/>
                  </w14:solidFill>
                </w14:textFill>
              </w:rPr>
            </w:pPr>
            <w:r>
              <w:rPr>
                <w:rFonts w:hint="eastAsia" w:ascii="宋体" w:hAnsi="宋体" w:eastAsia="宋体" w:cs="宋体"/>
                <w:b/>
                <w:i w:val="0"/>
                <w:color w:val="000000" w:themeColor="text1"/>
                <w:kern w:val="0"/>
                <w:sz w:val="21"/>
                <w:szCs w:val="21"/>
                <w:u w:val="none"/>
                <w:lang w:val="en-US" w:eastAsia="zh-CN" w:bidi="ar"/>
                <w14:textFill>
                  <w14:solidFill>
                    <w14:schemeClr w14:val="tx1"/>
                  </w14:solidFill>
                </w14:textFill>
              </w:rPr>
              <w:t>100000</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1"/>
                <w:szCs w:val="21"/>
                <w:u w:val="none"/>
                <w14:textFill>
                  <w14:solidFill>
                    <w14:schemeClr w14:val="tx1"/>
                  </w14:solidFill>
                </w14:textFill>
              </w:rPr>
            </w:pPr>
          </w:p>
        </w:tc>
      </w:tr>
    </w:tbl>
    <w:p>
      <w:pPr>
        <w:pStyle w:val="24"/>
        <w:rPr>
          <w:rFonts w:hAnsi="Courier New"/>
          <w:szCs w:val="20"/>
        </w:rPr>
      </w:pPr>
    </w:p>
    <w:p>
      <w:pPr>
        <w:pStyle w:val="24"/>
        <w:rPr>
          <w:rFonts w:hAnsi="Courier New"/>
          <w:szCs w:val="20"/>
        </w:rPr>
      </w:pPr>
    </w:p>
    <w:p>
      <w:pPr>
        <w:spacing w:line="520" w:lineRule="exact"/>
        <w:jc w:val="center"/>
        <w:rPr>
          <w:rStyle w:val="23"/>
          <w:rFonts w:hint="eastAsia"/>
        </w:rPr>
      </w:pPr>
      <w:bookmarkStart w:id="19" w:name="_Toc25985"/>
      <w:bookmarkStart w:id="20" w:name="_Toc213325923"/>
      <w:bookmarkStart w:id="21" w:name="_Toc6595_WPSOffice_Level1"/>
      <w:bookmarkStart w:id="22" w:name="_Toc213206174"/>
      <w:bookmarkStart w:id="23" w:name="_Toc213325922"/>
      <w:bookmarkStart w:id="24" w:name="_Toc213206173"/>
      <w:bookmarkStart w:id="25" w:name="_Toc139966432"/>
      <w:bookmarkStart w:id="26" w:name="_Toc139967216"/>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Style w:val="23"/>
          <w:rFonts w:hint="eastAsia"/>
        </w:rPr>
      </w:pPr>
    </w:p>
    <w:p>
      <w:pPr>
        <w:spacing w:line="520" w:lineRule="exact"/>
        <w:jc w:val="center"/>
        <w:rPr>
          <w:rFonts w:hAnsi="宋体"/>
          <w:b/>
          <w:sz w:val="36"/>
        </w:rPr>
      </w:pPr>
      <w:r>
        <w:rPr>
          <w:rStyle w:val="23"/>
          <w:rFonts w:hint="eastAsia"/>
        </w:rPr>
        <w:t>第三章  投标人须知</w:t>
      </w:r>
      <w:bookmarkEnd w:id="18"/>
      <w:bookmarkEnd w:id="19"/>
      <w:bookmarkEnd w:id="20"/>
      <w:bookmarkEnd w:id="21"/>
      <w:bookmarkEnd w:id="22"/>
    </w:p>
    <w:p>
      <w:pPr>
        <w:pStyle w:val="3"/>
      </w:pPr>
      <w:bookmarkStart w:id="27" w:name="_Toc13094"/>
      <w:bookmarkStart w:id="28" w:name="_Toc17775"/>
      <w:r>
        <w:rPr>
          <w:rFonts w:hint="eastAsia"/>
        </w:rPr>
        <w:t>前附表</w:t>
      </w:r>
      <w:bookmarkEnd w:id="27"/>
      <w:bookmarkEnd w:id="28"/>
    </w:p>
    <w:tbl>
      <w:tblPr>
        <w:tblStyle w:val="17"/>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1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条款号</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97"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60" w:lineRule="auto"/>
              <w:rPr>
                <w:rFonts w:hint="eastAsia" w:ascii="宋体" w:hAnsi="宋体" w:eastAsiaTheme="minorEastAsia"/>
                <w:lang w:eastAsia="zh-CN"/>
              </w:rPr>
            </w:pPr>
            <w:r>
              <w:rPr>
                <w:rFonts w:hint="eastAsia" w:ascii="宋体" w:hAnsi="宋体"/>
              </w:rPr>
              <w:t>项目名称：</w:t>
            </w:r>
            <w:r>
              <w:rPr>
                <w:rFonts w:hint="eastAsia" w:ascii="宋体" w:hAnsi="宋体"/>
                <w:lang w:eastAsia="zh-CN"/>
              </w:rPr>
              <w:t>2020年-2022年凭祥土地收储中土地征收、收购、收回涉及的拆迁安置补偿项目政府购买服务</w:t>
            </w:r>
          </w:p>
          <w:p>
            <w:pPr>
              <w:snapToGrid w:val="0"/>
              <w:spacing w:line="360" w:lineRule="auto"/>
              <w:rPr>
                <w:rFonts w:hint="eastAsia" w:ascii="宋体" w:hAnsi="宋体" w:eastAsiaTheme="minorEastAsia"/>
                <w:lang w:eastAsia="zh-CN"/>
              </w:rPr>
            </w:pPr>
            <w:r>
              <w:rPr>
                <w:rFonts w:hint="eastAsia" w:ascii="宋体" w:hAnsi="宋体"/>
              </w:rPr>
              <w:t>项目编号：</w:t>
            </w:r>
            <w:r>
              <w:rPr>
                <w:rFonts w:hint="eastAsia" w:ascii="宋体" w:hAnsi="宋体"/>
                <w:lang w:eastAsia="zh-CN"/>
              </w:rPr>
              <w:t>CZZC2020-G3-80001-HCJS</w:t>
            </w:r>
          </w:p>
          <w:p>
            <w:pPr>
              <w:snapToGrid w:val="0"/>
              <w:spacing w:line="360" w:lineRule="auto"/>
              <w:rPr>
                <w:rFonts w:hint="eastAsia" w:ascii="宋体" w:hAnsi="宋体" w:eastAsiaTheme="minorEastAsia"/>
                <w:lang w:eastAsia="zh-CN"/>
              </w:rPr>
            </w:pPr>
            <w:r>
              <w:rPr>
                <w:rFonts w:hint="eastAsia" w:ascii="宋体" w:hAnsi="宋体"/>
              </w:rPr>
              <w:t>采购人名称：</w:t>
            </w:r>
            <w:r>
              <w:rPr>
                <w:rFonts w:hint="eastAsia" w:ascii="宋体" w:hAnsi="宋体"/>
                <w:lang w:eastAsia="zh-CN"/>
              </w:rPr>
              <w:t>凭祥市自然资源局</w:t>
            </w:r>
          </w:p>
          <w:p>
            <w:pPr>
              <w:snapToGrid w:val="0"/>
              <w:spacing w:line="360" w:lineRule="auto"/>
              <w:rPr>
                <w:rFonts w:hint="eastAsia" w:ascii="宋体" w:hAnsi="宋体" w:eastAsiaTheme="minorEastAsia"/>
                <w:lang w:eastAsia="zh-CN"/>
              </w:rPr>
            </w:pPr>
            <w:r>
              <w:rPr>
                <w:rFonts w:hint="eastAsia" w:ascii="宋体" w:hAnsi="宋体"/>
              </w:rPr>
              <w:t>采购代理机构名称：</w:t>
            </w:r>
            <w:r>
              <w:rPr>
                <w:rFonts w:hint="eastAsia" w:ascii="宋体" w:hAnsi="宋体"/>
                <w:lang w:eastAsia="zh-CN"/>
              </w:rPr>
              <w:t>华春建设工程项目管理有限责任公司</w:t>
            </w:r>
          </w:p>
          <w:p>
            <w:pPr>
              <w:snapToGrid w:val="0"/>
              <w:spacing w:line="360" w:lineRule="auto"/>
              <w:rPr>
                <w:rFonts w:ascii="宋体" w:hAnsi="宋体"/>
              </w:rPr>
            </w:pPr>
            <w:r>
              <w:rPr>
                <w:rFonts w:hint="eastAsia" w:ascii="宋体" w:hAnsi="宋体"/>
              </w:rPr>
              <w:t>采购预算金额</w:t>
            </w:r>
            <w:r>
              <w:rPr>
                <w:rFonts w:hint="eastAsia" w:ascii="宋体" w:hAnsi="宋体"/>
                <w:lang w:eastAsia="zh-CN"/>
              </w:rPr>
              <w:t>（最高限价）</w:t>
            </w:r>
            <w:r>
              <w:rPr>
                <w:rFonts w:hint="eastAsia" w:ascii="宋体" w:hAnsi="宋体"/>
              </w:rPr>
              <w:t>：</w:t>
            </w:r>
            <w:r>
              <w:rPr>
                <w:rFonts w:hint="eastAsia" w:ascii="宋体" w:hAnsi="宋体"/>
                <w:lang w:val="en-US" w:eastAsia="zh-CN"/>
              </w:rPr>
              <w:t>壹拾壹亿捌仟伍佰万元整（￥1185000000.00）</w:t>
            </w:r>
            <w:r>
              <w:rPr>
                <w:rFonts w:hint="eastAsia" w:ascii="宋体" w:hAnsi="宋体" w:eastAsia="宋体" w:cs="宋体"/>
                <w:szCs w:val="21"/>
                <w:lang w:val="zh-CN"/>
              </w:rPr>
              <w:t>（包含服务费）（备注：政府购买服务费费率按实际总投资额的 7.5%/年为上限控制，其它税费按国家相关规定执行）</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3.2</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wordWrap w:val="0"/>
              <w:snapToGrid w:val="0"/>
              <w:spacing w:line="400" w:lineRule="exact"/>
              <w:rPr>
                <w:rFonts w:ascii="宋体" w:hAnsi="宋体"/>
              </w:rPr>
            </w:pPr>
            <w:r>
              <w:rPr>
                <w:rFonts w:hint="eastAsia" w:ascii="宋体" w:hAnsi="宋体"/>
              </w:rPr>
              <w:t>投标人资格要求：</w:t>
            </w:r>
          </w:p>
          <w:p>
            <w:pPr>
              <w:wordWrap w:val="0"/>
              <w:snapToGrid w:val="0"/>
              <w:spacing w:line="400" w:lineRule="exact"/>
              <w:rPr>
                <w:rFonts w:ascii="宋体" w:hAnsi="宋体"/>
              </w:rPr>
            </w:pPr>
            <w:r>
              <w:rPr>
                <w:rFonts w:hint="eastAsia" w:ascii="宋体" w:hAnsi="宋体"/>
              </w:rPr>
              <w:t>1、符合《中华人民共和国政府采购法》第二十二条规定的投标人资格条件；</w:t>
            </w:r>
          </w:p>
          <w:p>
            <w:pPr>
              <w:wordWrap w:val="0"/>
              <w:snapToGrid w:val="0"/>
              <w:spacing w:line="400" w:lineRule="exact"/>
              <w:rPr>
                <w:rFonts w:ascii="宋体" w:hAnsi="宋体"/>
              </w:rPr>
            </w:pPr>
            <w:r>
              <w:rPr>
                <w:rFonts w:hint="eastAsia" w:ascii="宋体" w:hAnsi="宋体"/>
              </w:rPr>
              <w:t>2、国内注册（指按国家有关规定要求注册的），</w:t>
            </w:r>
            <w:r>
              <w:rPr>
                <w:rFonts w:hint="eastAsia" w:ascii="宋体" w:hAnsi="宋体"/>
                <w:lang w:val="zh-CN"/>
              </w:rPr>
              <w:t>经营范围须具有土地综合整治项目投资与管理或土地整治服务或土地综合整治与开发，</w:t>
            </w:r>
            <w:r>
              <w:rPr>
                <w:rFonts w:hint="eastAsia" w:ascii="宋体" w:hAnsi="宋体"/>
              </w:rPr>
              <w:t>依法能提供本次采购服务，</w:t>
            </w:r>
            <w:r>
              <w:rPr>
                <w:rFonts w:hint="eastAsia" w:ascii="宋体" w:hAnsi="宋体"/>
                <w:lang w:val="zh-CN"/>
              </w:rPr>
              <w:t>在人员、设备、资金、技术能力等方面具有相应能力的供应商</w:t>
            </w:r>
            <w:r>
              <w:rPr>
                <w:rFonts w:hint="eastAsia" w:ascii="宋体" w:hAnsi="宋体"/>
              </w:rPr>
              <w:t>。</w:t>
            </w:r>
          </w:p>
          <w:p>
            <w:pPr>
              <w:wordWrap w:val="0"/>
              <w:snapToGrid w:val="0"/>
              <w:spacing w:line="400" w:lineRule="exact"/>
              <w:rPr>
                <w:rFonts w:ascii="宋体" w:hAnsi="宋体"/>
              </w:rPr>
            </w:pPr>
            <w:r>
              <w:rPr>
                <w:rFonts w:hint="eastAsia" w:ascii="宋体" w:hAnsi="宋体"/>
              </w:rPr>
              <w:t>3、对在“信用中国”网站(www.creditchina.gov.cn)、中国政府采购网(www.ccgp.gov.cn)等渠道被列入失信被执行人、重大税收违法案件当事人名单、政府采购严重违法失信行为记录名单的供应商，不得参与本项目政府采购活动；</w:t>
            </w:r>
          </w:p>
          <w:p>
            <w:pPr>
              <w:wordWrap w:val="0"/>
              <w:snapToGrid w:val="0"/>
              <w:spacing w:line="400" w:lineRule="exact"/>
              <w:rPr>
                <w:rFonts w:ascii="宋体" w:hAnsi="宋体"/>
              </w:rPr>
            </w:pPr>
            <w:r>
              <w:rPr>
                <w:rFonts w:hint="eastAsia" w:ascii="宋体" w:hAnsi="宋体"/>
              </w:rPr>
              <w:t>4、单位负责人为同一人或者存在直接控股、管理关系的不同供应商，不得参加本项目同一标段下的政府采购活动。除单一来源采购项目外，为采购项目提供整体设计、规范编制或者项目管理、监理、检测等服务的供应商，不得再参加该采购项目的其他采购活动；</w:t>
            </w:r>
          </w:p>
          <w:p>
            <w:pPr>
              <w:wordWrap w:val="0"/>
              <w:snapToGrid w:val="0"/>
              <w:spacing w:line="400" w:lineRule="exact"/>
              <w:rPr>
                <w:rFonts w:ascii="宋体" w:hAnsi="宋体"/>
              </w:rPr>
            </w:pPr>
            <w:r>
              <w:rPr>
                <w:rFonts w:hint="eastAsia" w:ascii="宋体" w:hAnsi="宋体"/>
              </w:rPr>
              <w:t>5、本项目不接受联合体投标</w:t>
            </w:r>
            <w:r>
              <w:rPr>
                <w:rFonts w:hint="eastAsia" w:ascii="宋体" w:hAnsi="宋体"/>
                <w:lang w:val="zh-CN"/>
              </w:rPr>
              <w:t>；</w:t>
            </w:r>
          </w:p>
          <w:p>
            <w:pPr>
              <w:wordWrap w:val="0"/>
              <w:snapToGrid w:val="0"/>
              <w:spacing w:line="400" w:lineRule="exact"/>
              <w:rPr>
                <w:rFonts w:ascii="宋体" w:hAnsi="宋体"/>
              </w:rPr>
            </w:pPr>
            <w:r>
              <w:rPr>
                <w:rFonts w:hint="eastAsia" w:ascii="宋体" w:hAnsi="宋体"/>
              </w:rPr>
              <w:t>6</w:t>
            </w:r>
            <w:r>
              <w:rPr>
                <w:rFonts w:hint="eastAsia" w:ascii="宋体" w:hAnsi="宋体"/>
                <w:lang w:val="zh-CN"/>
              </w:rPr>
              <w:t>、本项目不接受</w:t>
            </w:r>
            <w:r>
              <w:rPr>
                <w:rFonts w:hint="eastAsia" w:ascii="宋体" w:hAnsi="宋体"/>
                <w:lang w:val="en-US" w:eastAsia="zh-CN"/>
              </w:rPr>
              <w:t>未</w:t>
            </w:r>
            <w:r>
              <w:rPr>
                <w:rFonts w:hint="eastAsia" w:ascii="宋体" w:hAnsi="宋体"/>
                <w:lang w:val="zh-CN"/>
              </w:rPr>
              <w:t>完成网上报名的投标人投标</w:t>
            </w:r>
            <w:r>
              <w:rPr>
                <w:rFonts w:hint="eastAsia" w:ascii="宋体" w:hAnsi="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5.1</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宋体" w:hAnsi="宋体"/>
              </w:rPr>
            </w:pPr>
            <w:r>
              <w:rPr>
                <w:rFonts w:hint="eastAsia" w:ascii="宋体" w:hAnsi="宋体"/>
              </w:rPr>
              <w:t>现场踏勘：采购人不统一组织踏勘现场，由投标人自行踏勘。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1"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8.1</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宋体" w:hAnsi="宋体"/>
              </w:rPr>
            </w:pPr>
            <w:r>
              <w:rPr>
                <w:rFonts w:hint="eastAsia" w:ascii="宋体" w:hAnsi="宋体"/>
              </w:rPr>
              <w:t>投标人认为招标文件、招标过程或中标结果使自己的合法权益受到损害的，应当在知道或者应知其权益受到损害之日起七个工作日内，以书面形式向采购人、采购代理机构一次性提出针对同一采购程序的质疑。招标采购单位应当在收到投标人的书面质疑后七个工作日内作出答复，并以书面形式通知质疑投标人和其他有关投标人，但答复内容不得涉及商业秘密。投标人对招标采购单位的质疑答复不满意或者招标采购单位未在规定时间内作出答复的，可以在答复期满后十五个工作日内向同级采购监管部门投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11.1</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pacing w:line="400" w:lineRule="exact"/>
              <w:rPr>
                <w:rFonts w:ascii="宋体" w:hAnsi="宋体"/>
              </w:rPr>
            </w:pPr>
            <w:r>
              <w:rPr>
                <w:rFonts w:hint="eastAsia" w:ascii="宋体" w:hAnsi="宋体"/>
              </w:rPr>
              <w:t>招标文件的澄清与修改：投标人</w:t>
            </w:r>
            <w:r>
              <w:rPr>
                <w:rFonts w:hint="eastAsia" w:ascii="Times New Roman" w:hAnsi="宋体"/>
              </w:rPr>
              <w:t>如对招标文件有疑问或异议，招标公告期限届满之日起7个工作日内，书面要求招标采购单位对招标文件予以澄清。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w:t>
            </w:r>
            <w:r>
              <w:rPr>
                <w:rFonts w:hint="eastAsia" w:ascii="宋体" w:hAnsi="宋体"/>
              </w:rPr>
              <w:t>；不足</w:t>
            </w:r>
            <w:r>
              <w:rPr>
                <w:rFonts w:hint="eastAsia" w:ascii="Times New Roman" w:hAnsi="宋体"/>
              </w:rPr>
              <w:t>十五</w:t>
            </w:r>
            <w:r>
              <w:rPr>
                <w:rFonts w:hint="eastAsia" w:ascii="宋体" w:hAnsi="宋体"/>
              </w:rPr>
              <w:t>日的，招标采购单位将顺延提交投标文件的截止时间。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14.4</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360" w:lineRule="auto"/>
              <w:rPr>
                <w:rFonts w:ascii="宋体" w:hAnsi="宋体" w:eastAsia="宋体" w:cs="宋体"/>
              </w:rPr>
            </w:pPr>
            <w:r>
              <w:rPr>
                <w:rFonts w:hint="eastAsia" w:ascii="宋体" w:hAnsi="宋体" w:eastAsia="宋体" w:cs="宋体"/>
              </w:rPr>
              <w:t>投标报价：</w:t>
            </w:r>
          </w:p>
          <w:p>
            <w:pPr>
              <w:snapToGrid w:val="0"/>
              <w:spacing w:line="360" w:lineRule="auto"/>
              <w:rPr>
                <w:rFonts w:ascii="宋体" w:hAnsi="宋体" w:eastAsia="宋体" w:cs="宋体"/>
              </w:rPr>
            </w:pPr>
            <w:r>
              <w:rPr>
                <w:rFonts w:hint="eastAsia" w:ascii="宋体" w:hAnsi="宋体" w:eastAsia="宋体" w:cs="宋体"/>
              </w:rPr>
              <w:t>1、本项目投标应以人民币报价；</w:t>
            </w:r>
          </w:p>
          <w:p>
            <w:pPr>
              <w:snapToGrid w:val="0"/>
              <w:spacing w:line="360" w:lineRule="auto"/>
              <w:rPr>
                <w:rFonts w:ascii="宋体" w:hAnsi="宋体" w:eastAsia="宋体" w:cs="宋体"/>
              </w:rPr>
            </w:pPr>
            <w:r>
              <w:rPr>
                <w:rFonts w:hint="eastAsia" w:ascii="宋体" w:hAnsi="宋体" w:eastAsia="宋体" w:cs="宋体"/>
              </w:rPr>
              <w:t>2、投标人须就《招标项目采购需求》中所有服务内容作完整唯一报价。</w:t>
            </w:r>
          </w:p>
          <w:p>
            <w:pPr>
              <w:numPr>
                <w:ilvl w:val="-1"/>
                <w:numId w:val="0"/>
              </w:numPr>
              <w:autoSpaceDE w:val="0"/>
              <w:autoSpaceDN w:val="0"/>
              <w:spacing w:before="132" w:line="360" w:lineRule="auto"/>
              <w:ind w:left="0" w:firstLine="0"/>
              <w:jc w:val="left"/>
            </w:pPr>
            <w:r>
              <w:rPr>
                <w:rFonts w:hint="eastAsia" w:ascii="宋体" w:hAnsi="宋体" w:eastAsia="宋体" w:cs="宋体"/>
                <w:lang w:val="en-US"/>
              </w:rPr>
              <w:t>3、</w:t>
            </w:r>
            <w:r>
              <w:rPr>
                <w:spacing w:val="3"/>
                <w:sz w:val="22"/>
                <w:szCs w:val="22"/>
              </w:rPr>
              <w:t>投标报价是履行合同的最终价格，应包括服务过程中产生的一切税金和不可预见费用等所有费</w:t>
            </w:r>
            <w:r>
              <w:rPr>
                <w:sz w:val="22"/>
                <w:szCs w:val="22"/>
              </w:rPr>
              <w:t>用。</w:t>
            </w:r>
          </w:p>
          <w:p>
            <w:pPr>
              <w:snapToGrid w:val="0"/>
              <w:spacing w:line="360" w:lineRule="auto"/>
            </w:pPr>
            <w:r>
              <w:rPr>
                <w:rFonts w:hint="eastAsia" w:asciiTheme="minorEastAsia" w:hAnsiTheme="minorEastAsia" w:cstheme="minorEastAsia"/>
                <w:sz w:val="21"/>
                <w:szCs w:val="21"/>
              </w:rPr>
              <w:t>4、</w:t>
            </w:r>
            <w:r>
              <w:rPr>
                <w:sz w:val="22"/>
                <w:szCs w:val="22"/>
              </w:rPr>
              <w:t>不论投标结果如何，投标人均应自行承担所有与投标有关的全部费用</w:t>
            </w:r>
            <w:r>
              <w:rPr>
                <w:rFonts w:hint="eastAsia"/>
                <w:sz w:val="22"/>
                <w:szCs w:val="22"/>
              </w:rPr>
              <w:t>。</w:t>
            </w:r>
          </w:p>
          <w:p>
            <w:pPr>
              <w:pStyle w:val="24"/>
              <w:spacing w:line="360" w:lineRule="auto"/>
            </w:pPr>
            <w:r>
              <w:rPr>
                <w:rFonts w:hint="eastAsia"/>
                <w:b/>
                <w:bCs/>
                <w:sz w:val="21"/>
                <w:szCs w:val="21"/>
                <w:lang w:val="zh-CN"/>
              </w:rPr>
              <w:t>注：政府购买服务费费率按实际总投资额的 7.5%/年为上限控制，其它税费按国家相关规定执行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15.1</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ascii="宋体" w:hAnsi="宋体"/>
              </w:rPr>
            </w:pPr>
            <w:r>
              <w:rPr>
                <w:rFonts w:hint="eastAsia" w:ascii="宋体" w:hAnsi="宋体"/>
              </w:rPr>
              <w:t>投标文件有效期：</w:t>
            </w:r>
            <w:r>
              <w:rPr>
                <w:rFonts w:hint="eastAsia" w:ascii="宋体" w:hAnsi="宋体"/>
                <w:u w:val="single"/>
              </w:rPr>
              <w:t>60</w:t>
            </w:r>
            <w:r>
              <w:rPr>
                <w:rFonts w:hint="eastAsia" w:ascii="宋体" w:hAnsi="宋体"/>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16.1</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ind w:firstLine="33" w:firstLineChars="16"/>
              <w:rPr>
                <w:rFonts w:ascii="宋体" w:hAnsi="宋体"/>
              </w:rPr>
            </w:pPr>
            <w:r>
              <w:rPr>
                <w:rFonts w:hint="eastAsia" w:ascii="宋体" w:hAnsi="宋体"/>
              </w:rPr>
              <w:t>投标保证金金额（人民币）：</w:t>
            </w:r>
            <w:r>
              <w:rPr>
                <w:rFonts w:hint="eastAsia" w:ascii="宋体" w:hAnsi="宋体"/>
                <w:lang w:val="en-US" w:eastAsia="zh-CN"/>
              </w:rPr>
              <w:t>贰</w:t>
            </w:r>
            <w:r>
              <w:rPr>
                <w:rFonts w:hint="eastAsia" w:ascii="宋体" w:hAnsi="宋体"/>
              </w:rPr>
              <w:t>拾万元整（￥</w:t>
            </w:r>
            <w:r>
              <w:rPr>
                <w:rFonts w:hint="eastAsia" w:ascii="宋体" w:hAnsi="宋体"/>
                <w:lang w:val="en-US" w:eastAsia="zh-CN"/>
              </w:rPr>
              <w:t>2</w:t>
            </w:r>
            <w:r>
              <w:rPr>
                <w:rFonts w:hint="eastAsia" w:ascii="宋体" w:hAnsi="宋体"/>
              </w:rPr>
              <w:t>00000.00元）</w:t>
            </w:r>
          </w:p>
          <w:p>
            <w:pPr>
              <w:snapToGrid w:val="0"/>
              <w:spacing w:line="400" w:lineRule="exact"/>
              <w:ind w:firstLine="33" w:firstLineChars="16"/>
              <w:rPr>
                <w:rFonts w:ascii="宋体" w:hAnsi="宋体"/>
              </w:rPr>
            </w:pPr>
            <w:r>
              <w:rPr>
                <w:rFonts w:hint="eastAsia" w:ascii="宋体" w:hAnsi="宋体"/>
              </w:rPr>
              <w:t>投标保证金到帐截止时间（保函原件递交截止时间）：与首次投标文件递交截止时间一致；</w:t>
            </w:r>
          </w:p>
          <w:p>
            <w:pPr>
              <w:snapToGrid w:val="0"/>
              <w:spacing w:line="400" w:lineRule="exact"/>
              <w:ind w:firstLine="33" w:firstLineChars="16"/>
              <w:rPr>
                <w:rFonts w:ascii="宋体" w:hAnsi="宋体"/>
              </w:rPr>
            </w:pPr>
            <w:r>
              <w:rPr>
                <w:rFonts w:hint="eastAsia" w:ascii="宋体" w:hAnsi="宋体"/>
              </w:rPr>
              <w:t>投标保证金交纳方式：</w:t>
            </w:r>
          </w:p>
          <w:p>
            <w:pPr>
              <w:snapToGrid w:val="0"/>
              <w:spacing w:line="400" w:lineRule="exact"/>
              <w:ind w:firstLine="33" w:firstLineChars="16"/>
              <w:rPr>
                <w:rFonts w:ascii="宋体" w:hAnsi="宋体"/>
              </w:rPr>
            </w:pPr>
            <w:r>
              <w:rPr>
                <w:rFonts w:hint="eastAsia" w:ascii="宋体" w:hAnsi="宋体"/>
              </w:rPr>
              <w:t>投标人可以采用以下方式之一交纳：银行转帐、网银支付或电汇、支票、汇票、本票、保函等非现金形式缴纳或提交保证金。</w:t>
            </w:r>
          </w:p>
          <w:p>
            <w:pPr>
              <w:snapToGrid w:val="0"/>
              <w:spacing w:line="400" w:lineRule="exact"/>
              <w:ind w:firstLine="33" w:firstLineChars="16"/>
              <w:rPr>
                <w:rFonts w:ascii="宋体" w:hAnsi="宋体"/>
              </w:rPr>
            </w:pPr>
            <w:r>
              <w:rPr>
                <w:rFonts w:hint="eastAsia" w:ascii="宋体" w:hAnsi="宋体"/>
              </w:rPr>
              <w:t>采用保函形式提交保证金的，必须为无条件保函，保函有效期不得低于投标有效期。投标人须在首次投标文件递交截止时间前将保函、支票、汇票、本票原件交给采购人，由采购人核验票据或保函信息，确认票据或保函是否有效后交由采购人管理。</w:t>
            </w:r>
          </w:p>
          <w:p>
            <w:pPr>
              <w:snapToGrid w:val="0"/>
              <w:spacing w:line="400" w:lineRule="exact"/>
              <w:ind w:firstLine="33" w:firstLineChars="16"/>
              <w:rPr>
                <w:rFonts w:ascii="宋体" w:hAnsi="宋体"/>
              </w:rPr>
            </w:pPr>
            <w:r>
              <w:rPr>
                <w:rFonts w:hint="eastAsia" w:ascii="宋体" w:hAnsi="宋体"/>
              </w:rPr>
              <w:t>采用银行转帐、网银支付或电汇方式的，转至以下账户：</w:t>
            </w:r>
          </w:p>
          <w:p>
            <w:pPr>
              <w:snapToGrid w:val="0"/>
              <w:spacing w:line="400" w:lineRule="exact"/>
              <w:ind w:firstLine="33" w:firstLineChars="16"/>
              <w:rPr>
                <w:rFonts w:ascii="宋体" w:hAnsi="宋体"/>
              </w:rPr>
            </w:pPr>
            <w:r>
              <w:rPr>
                <w:rFonts w:hint="eastAsia" w:ascii="宋体" w:hAnsi="宋体"/>
              </w:rPr>
              <w:t>账户名称：崇左市公共资源交易中心</w:t>
            </w:r>
          </w:p>
          <w:p>
            <w:pPr>
              <w:snapToGrid w:val="0"/>
              <w:spacing w:line="400" w:lineRule="exact"/>
              <w:ind w:firstLine="33" w:firstLineChars="16"/>
              <w:rPr>
                <w:rFonts w:ascii="宋体" w:hAnsi="宋体"/>
              </w:rPr>
            </w:pPr>
            <w:r>
              <w:rPr>
                <w:rFonts w:hint="eastAsia" w:ascii="宋体" w:hAnsi="宋体"/>
              </w:rPr>
              <w:t>开户银行：广西北部湾银行崇左分行</w:t>
            </w:r>
          </w:p>
          <w:p>
            <w:pPr>
              <w:snapToGrid w:val="0"/>
              <w:spacing w:line="400" w:lineRule="exact"/>
              <w:ind w:firstLine="33" w:firstLineChars="16"/>
              <w:rPr>
                <w:rFonts w:ascii="宋体" w:hAnsi="宋体"/>
              </w:rPr>
            </w:pPr>
            <w:r>
              <w:rPr>
                <w:rFonts w:hint="eastAsia" w:ascii="宋体" w:hAnsi="宋体"/>
              </w:rPr>
              <w:t>银行账号：8000 9177 3466 663</w:t>
            </w:r>
          </w:p>
          <w:p>
            <w:pPr>
              <w:snapToGrid w:val="0"/>
              <w:spacing w:line="400" w:lineRule="exact"/>
              <w:ind w:firstLine="33" w:firstLineChars="16"/>
              <w:rPr>
                <w:rFonts w:ascii="宋体" w:hAnsi="宋体"/>
                <w:highlight w:val="yellow"/>
              </w:rPr>
            </w:pPr>
            <w:r>
              <w:rPr>
                <w:rFonts w:hint="eastAsia" w:ascii="宋体" w:hAnsi="宋体"/>
              </w:rPr>
              <w:t>投标人办理保证金手续时，请务必在银行转帐单或电汇单的用途或空白栏上注明项目名称或项目编号。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16.2</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ind w:firstLine="33" w:firstLineChars="16"/>
              <w:rPr>
                <w:rFonts w:ascii="宋体" w:hAnsi="宋体"/>
              </w:rPr>
            </w:pPr>
            <w:r>
              <w:rPr>
                <w:rFonts w:hint="eastAsia" w:ascii="宋体" w:hAnsi="宋体"/>
              </w:rPr>
              <w:t>投标保证金退还（不计息）：除招标文件规定不予退还保证金的情形或投标人自身原因导致无法及时退还外，招标采购单位在中标通知书发出后五个工作日内退还未中标供应商的投标保证金，在采购合同签订后五个工作日内退还中标供应商的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17.4</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ascii="宋体" w:hAnsi="宋体"/>
              </w:rPr>
            </w:pPr>
            <w:r>
              <w:rPr>
                <w:rFonts w:hint="eastAsia"/>
              </w:rPr>
              <w:t>投标文件签字和（或）盖章要求：</w:t>
            </w:r>
            <w:r>
              <w:rPr>
                <w:rFonts w:hint="eastAsia" w:ascii="宋体" w:hAnsi="宋体"/>
              </w:rPr>
              <w:t>投标文件须由投标人在规定位置由法定代表人</w:t>
            </w:r>
            <w:r>
              <w:rPr>
                <w:rFonts w:hint="eastAsia"/>
              </w:rPr>
              <w:t>（负责人）</w:t>
            </w:r>
            <w:r>
              <w:rPr>
                <w:rFonts w:hint="eastAsia" w:ascii="宋体" w:hAnsi="宋体"/>
              </w:rPr>
              <w:t>或法定代表人</w:t>
            </w:r>
            <w:r>
              <w:rPr>
                <w:rFonts w:hint="eastAsia"/>
              </w:rPr>
              <w:t>（负责人）</w:t>
            </w:r>
            <w:r>
              <w:rPr>
                <w:rFonts w:hint="eastAsia" w:ascii="宋体" w:hAnsi="宋体"/>
              </w:rPr>
              <w:t>的授权委托人签署</w:t>
            </w:r>
            <w:r>
              <w:rPr>
                <w:rFonts w:hint="eastAsia"/>
              </w:rPr>
              <w:t>并加盖投标人法人单位公章</w:t>
            </w:r>
            <w:r>
              <w:rPr>
                <w:rFonts w:hint="eastAsia" w:ascii="宋体" w:hAnsi="宋体"/>
              </w:rPr>
              <w:t>，投标人应写全称。</w:t>
            </w:r>
            <w:r>
              <w:rPr>
                <w:rFonts w:hint="eastAsia"/>
              </w:rPr>
              <w:t>由委托代理人签字的，投标文件应附法定代表人（负责人）签署的授权委托书。投标文件不按规定签字和（或）盖章的，其投标无效。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17.5</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pStyle w:val="10"/>
              <w:snapToGrid w:val="0"/>
              <w:spacing w:line="440" w:lineRule="exact"/>
              <w:rPr>
                <w:rFonts w:hAnsi="宋体"/>
              </w:rPr>
            </w:pPr>
            <w:r>
              <w:rPr>
                <w:rFonts w:hint="eastAsia"/>
              </w:rPr>
              <w:t>投标文件正本1份，副本份数：4份。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5"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17.6</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pStyle w:val="10"/>
              <w:snapToGrid w:val="0"/>
              <w:spacing w:line="440" w:lineRule="exact"/>
              <w:rPr>
                <w:rFonts w:hAnsi="宋体"/>
              </w:rPr>
            </w:pPr>
            <w:r>
              <w:rPr>
                <w:rFonts w:hint="eastAsia"/>
              </w:rPr>
              <w:t>投标文件装订要求：分册装订，共分</w:t>
            </w:r>
            <w:r>
              <w:rPr>
                <w:rFonts w:hint="eastAsia"/>
                <w:u w:val="single"/>
              </w:rPr>
              <w:t>2</w:t>
            </w:r>
            <w:r>
              <w:rPr>
                <w:rFonts w:hint="eastAsia"/>
              </w:rPr>
              <w:t>册，分别为：</w:t>
            </w:r>
            <w:r>
              <w:rPr>
                <w:rFonts w:hint="eastAsia" w:hAnsi="宋体"/>
                <w:u w:val="single"/>
              </w:rPr>
              <w:t>资格</w:t>
            </w:r>
            <w:r>
              <w:rPr>
                <w:rFonts w:hint="eastAsia"/>
                <w:u w:val="single"/>
              </w:rPr>
              <w:t>审查文件1册；商务、技术和报价文件合订1册</w:t>
            </w:r>
            <w:r>
              <w:rPr>
                <w:rFonts w:hint="eastAsia"/>
              </w:rPr>
              <w:t>。投标文件每册装订应牢固、不易拆散和换页，不得采用活页装订，</w:t>
            </w:r>
            <w:r>
              <w:rPr>
                <w:rFonts w:hint="eastAsia" w:hAnsi="宋体"/>
              </w:rPr>
              <w:t>活页装订的投标文件将被拒绝</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18.1</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line="440" w:lineRule="exact"/>
              <w:ind w:firstLine="309"/>
              <w:jc w:val="left"/>
            </w:pPr>
            <w:r>
              <w:rPr>
                <w:rFonts w:hint="eastAsia"/>
              </w:rPr>
              <w:t>投标文件包装、密封要求：</w:t>
            </w:r>
            <w:r>
              <w:rPr>
                <w:rFonts w:hint="eastAsia" w:ascii="宋体" w:hAnsi="宋体"/>
              </w:rPr>
              <w:t>投标人应将投标文件正、副本一并装入一个投标文件袋（盒、箱）内加以密封 (投标人应尽量将全部投标文件一并装入一个投标文件袋（盒、箱）中)，在封贴处密封签章（公章或密封章或法定代表人</w:t>
            </w:r>
            <w:r>
              <w:rPr>
                <w:rFonts w:hint="eastAsia"/>
              </w:rPr>
              <w:t>（负责人）</w:t>
            </w:r>
            <w:r>
              <w:rPr>
                <w:rFonts w:hint="eastAsia" w:ascii="宋体" w:hAnsi="宋体"/>
              </w:rPr>
              <w:t>或其委托代理人签字均可）。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18.2</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beforeLines="50" w:line="440" w:lineRule="exact"/>
              <w:ind w:firstLine="309"/>
              <w:jc w:val="left"/>
            </w:pPr>
            <w:r>
              <w:rPr>
                <w:rFonts w:hint="eastAsia" w:ascii="宋体" w:hAnsi="宋体"/>
              </w:rPr>
              <w:t>投标文件的包装封面上应注明投标人名称、投标人地址、投标文件名称（资格审查文件/商务、技术、报价文件）、投标项目名称、项目编号及“开标时启封”字样，并加盖投标人公章或密封章。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19.1</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ascii="宋体" w:hAnsi="宋体"/>
              </w:rPr>
            </w:pPr>
            <w:r>
              <w:rPr>
                <w:rFonts w:hint="eastAsia" w:ascii="宋体" w:hAnsi="宋体"/>
              </w:rPr>
              <w:t>投标截止时间及地点：投标人应于</w:t>
            </w:r>
            <w:r>
              <w:rPr>
                <w:rFonts w:hint="eastAsia" w:ascii="宋体" w:hAnsi="宋体"/>
                <w:color w:val="0000FF"/>
              </w:rPr>
              <w:t xml:space="preserve">2020年  </w:t>
            </w:r>
            <w:r>
              <w:rPr>
                <w:rFonts w:hint="eastAsia" w:ascii="宋体" w:hAnsi="宋体"/>
                <w:color w:val="0000FF"/>
                <w:lang w:val="en-US" w:eastAsia="zh-CN"/>
              </w:rPr>
              <w:t>11</w:t>
            </w:r>
            <w:r>
              <w:rPr>
                <w:rFonts w:hint="eastAsia" w:ascii="宋体" w:hAnsi="宋体"/>
                <w:color w:val="0000FF"/>
              </w:rPr>
              <w:t xml:space="preserve">  月  </w:t>
            </w:r>
            <w:r>
              <w:rPr>
                <w:rFonts w:hint="eastAsia" w:ascii="宋体" w:hAnsi="宋体"/>
                <w:color w:val="0000FF"/>
                <w:lang w:val="en-US" w:eastAsia="zh-CN"/>
              </w:rPr>
              <w:t>2</w:t>
            </w:r>
            <w:r>
              <w:rPr>
                <w:rFonts w:hint="eastAsia" w:ascii="宋体" w:hAnsi="宋体"/>
                <w:color w:val="0000FF"/>
              </w:rPr>
              <w:t xml:space="preserve"> 日10时00分</w:t>
            </w:r>
            <w:r>
              <w:rPr>
                <w:rFonts w:hint="eastAsia" w:ascii="宋体" w:hAnsi="宋体"/>
              </w:rPr>
              <w:t>前将投标文件密封送交到崇左市公共资源交易中心开标厅（崇左市城南新区石景林路东段崇左市政务服务中心综合楼5楼，具体详见5楼电子显示屏安排），逾期送达或未密封将予以拒收（或作无效投标文件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19.2</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ascii="宋体" w:hAnsi="宋体"/>
              </w:rPr>
            </w:pPr>
            <w:r>
              <w:rPr>
                <w:rFonts w:hint="eastAsia" w:ascii="宋体" w:hAnsi="宋体"/>
              </w:rPr>
              <w:t>递交样品时间及地点：无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19.3</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ascii="宋体" w:hAnsi="宋体"/>
              </w:rPr>
            </w:pPr>
            <w:r>
              <w:rPr>
                <w:rFonts w:hint="eastAsia"/>
              </w:rPr>
              <w:t>是否退还投标文件：否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20</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ascii="宋体" w:hAnsi="宋体"/>
              </w:rPr>
            </w:pPr>
            <w:r>
              <w:rPr>
                <w:rFonts w:hint="eastAsia" w:ascii="宋体" w:hAnsi="宋体"/>
              </w:rPr>
              <w:t>开标时间及地点：本次招标将于</w:t>
            </w:r>
            <w:r>
              <w:rPr>
                <w:rFonts w:hint="eastAsia" w:ascii="宋体" w:hAnsi="宋体"/>
                <w:color w:val="0000FF"/>
              </w:rPr>
              <w:t xml:space="preserve">2020年 </w:t>
            </w:r>
            <w:r>
              <w:rPr>
                <w:rFonts w:hint="eastAsia" w:ascii="宋体" w:hAnsi="宋体"/>
                <w:color w:val="0000FF"/>
                <w:lang w:val="en-US" w:eastAsia="zh-CN"/>
              </w:rPr>
              <w:t>11</w:t>
            </w:r>
            <w:r>
              <w:rPr>
                <w:rFonts w:hint="eastAsia" w:ascii="宋体" w:hAnsi="宋体"/>
                <w:color w:val="0000FF"/>
              </w:rPr>
              <w:t xml:space="preserve">   月 </w:t>
            </w:r>
            <w:r>
              <w:rPr>
                <w:rFonts w:hint="eastAsia" w:ascii="宋体" w:hAnsi="宋体"/>
                <w:color w:val="0000FF"/>
                <w:lang w:val="en-US" w:eastAsia="zh-CN"/>
              </w:rPr>
              <w:t>2</w:t>
            </w:r>
            <w:r>
              <w:rPr>
                <w:rFonts w:hint="eastAsia" w:ascii="宋体" w:hAnsi="宋体"/>
                <w:color w:val="0000FF"/>
              </w:rPr>
              <w:t xml:space="preserve">  日10时00分</w:t>
            </w:r>
            <w:r>
              <w:rPr>
                <w:rFonts w:hint="eastAsia" w:ascii="宋体" w:hAnsi="宋体"/>
              </w:rPr>
              <w:t>在崇左市公共资源交易中心开标厅（崇左市城南新区石景林路东段崇左市政务服务中心综合楼5楼，具体详见5楼电子显示屏安排）开标。投标人应派法定代表人</w:t>
            </w:r>
            <w:r>
              <w:rPr>
                <w:rFonts w:hint="eastAsia"/>
              </w:rPr>
              <w:t>（负责人）</w:t>
            </w:r>
            <w:r>
              <w:rPr>
                <w:rFonts w:hint="eastAsia" w:ascii="宋体" w:hAnsi="宋体"/>
              </w:rPr>
              <w:t>或其委托代理人参加开标会并签到；投标人的法定代表人</w:t>
            </w:r>
            <w:r>
              <w:rPr>
                <w:rFonts w:hint="eastAsia"/>
              </w:rPr>
              <w:t>（负责人）</w:t>
            </w:r>
            <w:r>
              <w:rPr>
                <w:rFonts w:hint="eastAsia" w:ascii="宋体" w:hAnsi="宋体"/>
              </w:rPr>
              <w:t>或其委托代理人未参加开标的，视同认可开标结果。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25.4.2</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snapToGrid w:val="0"/>
              <w:spacing w:line="400" w:lineRule="exact"/>
              <w:textAlignment w:val="bottom"/>
              <w:rPr>
                <w:rFonts w:ascii="宋体" w:hAnsi="宋体"/>
              </w:rPr>
            </w:pPr>
            <w:r>
              <w:rPr>
                <w:rFonts w:hint="eastAsia" w:ascii="宋体" w:hAnsi="宋体"/>
              </w:rPr>
              <w:t>评标办法及评分标准：综合评分法。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30</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snapToGrid w:val="0"/>
              <w:spacing w:line="400" w:lineRule="exact"/>
              <w:textAlignment w:val="bottom"/>
              <w:rPr>
                <w:rFonts w:ascii="宋体" w:hAnsi="宋体"/>
              </w:rPr>
            </w:pPr>
            <w:r>
              <w:rPr>
                <w:rFonts w:hint="eastAsia" w:ascii="宋体" w:hAnsi="宋体"/>
              </w:rPr>
              <w:t>中标公告及中标通知书：采购代理机构在采购人依法确认中标人后2个工作日内发布中标公告和中标通知书，中标公告在招标公告发布媒体发布。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6"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33.1</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pacing w:line="360" w:lineRule="auto"/>
              <w:rPr>
                <w:rFonts w:ascii="宋体" w:hAnsi="宋体"/>
              </w:rPr>
            </w:pPr>
            <w:r>
              <w:rPr>
                <w:rFonts w:hint="eastAsia" w:ascii="宋体" w:hAnsi="宋体"/>
              </w:rPr>
              <w:t>履约保证金的形式：可以银行保函、转账、工程担保或保证保险等形式</w:t>
            </w:r>
          </w:p>
          <w:p>
            <w:pPr>
              <w:spacing w:line="360" w:lineRule="auto"/>
            </w:pPr>
            <w:r>
              <w:rPr>
                <w:rFonts w:hint="eastAsia"/>
              </w:rPr>
              <w:t>履约保证金的金额</w:t>
            </w:r>
            <w:bookmarkStart w:id="220" w:name="_GoBack"/>
            <w:r>
              <w:rPr>
                <w:rFonts w:hint="eastAsia"/>
                <w:highlight w:val="none"/>
              </w:rPr>
              <w:t>：</w:t>
            </w:r>
            <w:bookmarkStart w:id="29" w:name="EB0c1199fa42844b5e8dad2556df0e9919"/>
            <w:r>
              <w:rPr>
                <w:rFonts w:hint="eastAsia"/>
                <w:highlight w:val="none"/>
              </w:rPr>
              <w:t>合同价款的</w:t>
            </w:r>
            <w:r>
              <w:rPr>
                <w:rFonts w:hint="eastAsia"/>
                <w:highlight w:val="none"/>
                <w:lang w:val="en-US" w:eastAsia="zh-CN"/>
              </w:rPr>
              <w:t>3</w:t>
            </w:r>
            <w:r>
              <w:rPr>
                <w:rFonts w:hint="eastAsia"/>
                <w:highlight w:val="none"/>
              </w:rPr>
              <w:t>%</w:t>
            </w:r>
            <w:bookmarkEnd w:id="220"/>
            <w:bookmarkEnd w:id="29"/>
          </w:p>
          <w:p>
            <w:pPr>
              <w:spacing w:line="360" w:lineRule="auto"/>
              <w:rPr>
                <w:rFonts w:ascii="宋体" w:hAnsi="宋体"/>
              </w:rPr>
            </w:pPr>
            <w:r>
              <w:rPr>
                <w:rFonts w:hint="eastAsia" w:ascii="宋体" w:hAnsi="宋体"/>
              </w:rPr>
              <w:t>中标人</w:t>
            </w:r>
            <w:r>
              <w:rPr>
                <w:rFonts w:ascii="宋体" w:hAnsi="宋体"/>
              </w:rPr>
              <w:t>在收到</w:t>
            </w:r>
            <w:r>
              <w:rPr>
                <w:rFonts w:hint="eastAsia" w:ascii="宋体" w:hAnsi="宋体"/>
              </w:rPr>
              <w:t>成交</w:t>
            </w:r>
            <w:r>
              <w:rPr>
                <w:rFonts w:ascii="宋体" w:hAnsi="宋体"/>
              </w:rPr>
              <w:t xml:space="preserve">通知书后，须在 </w:t>
            </w:r>
            <w:r>
              <w:rPr>
                <w:rFonts w:hint="eastAsia" w:ascii="宋体" w:hAnsi="宋体"/>
              </w:rPr>
              <w:t>15</w:t>
            </w:r>
            <w:r>
              <w:rPr>
                <w:rFonts w:ascii="宋体" w:hAnsi="宋体"/>
              </w:rPr>
              <w:t xml:space="preserve"> 日内向</w:t>
            </w:r>
            <w:r>
              <w:rPr>
                <w:rFonts w:hint="eastAsia" w:ascii="宋体" w:hAnsi="宋体"/>
              </w:rPr>
              <w:t>采购人足额</w:t>
            </w:r>
            <w:r>
              <w:rPr>
                <w:rFonts w:ascii="宋体" w:hAnsi="宋体"/>
              </w:rPr>
              <w:t>提交履约</w:t>
            </w:r>
            <w:r>
              <w:rPr>
                <w:rFonts w:hint="eastAsia" w:ascii="宋体" w:hAnsi="宋体"/>
              </w:rPr>
              <w:t>保证金，否则采购人可以取消其中标资格。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34</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autoSpaceDE w:val="0"/>
              <w:autoSpaceDN w:val="0"/>
              <w:snapToGrid w:val="0"/>
              <w:spacing w:line="400" w:lineRule="exact"/>
              <w:textAlignment w:val="bottom"/>
              <w:rPr>
                <w:rFonts w:ascii="宋体" w:hAnsi="宋体"/>
              </w:rPr>
            </w:pPr>
            <w:r>
              <w:rPr>
                <w:rFonts w:hint="eastAsia" w:ascii="宋体" w:hAnsi="宋体"/>
              </w:rPr>
              <w:t>签订合同时间：中标通知书发出后7个工作日内。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35</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ascii="宋体" w:hAnsi="宋体"/>
              </w:rPr>
            </w:pPr>
            <w:r>
              <w:rPr>
                <w:rFonts w:hint="eastAsia" w:ascii="宋体" w:hAnsi="宋体"/>
              </w:rPr>
              <w:t>本项目代理服务费按《国家发展改革委关于进一步放开建设项目专业服务价格的通知》发改价格〔2015〕299 号文及</w:t>
            </w:r>
            <w:r>
              <w:rPr>
                <w:rFonts w:hint="eastAsia" w:asciiTheme="minorEastAsia" w:hAnsiTheme="minorEastAsia"/>
                <w:szCs w:val="21"/>
              </w:rPr>
              <w:t>国家发展计划委员会计价格[2002]1980号《招标代理服务费管理暂行办法》收费标准（服务类）</w:t>
            </w:r>
            <w:r>
              <w:rPr>
                <w:rFonts w:hint="eastAsia" w:ascii="宋体" w:hAnsi="宋体"/>
              </w:rPr>
              <w:t>向中标人收取。招标代理服务收费按差额定率累进法计算。</w:t>
            </w:r>
          </w:p>
          <w:p>
            <w:pPr>
              <w:numPr>
                <w:ilvl w:val="0"/>
                <w:numId w:val="0"/>
              </w:numPr>
              <w:spacing w:line="360" w:lineRule="auto"/>
              <w:ind w:firstLine="420" w:firstLineChars="200"/>
              <w:rPr>
                <w:rFonts w:hint="eastAsia" w:ascii="宋体" w:hAnsi="宋体" w:eastAsia="宋体" w:cs="宋体"/>
                <w:bCs/>
                <w:color w:val="000000"/>
                <w:szCs w:val="21"/>
                <w:highlight w:val="none"/>
              </w:rPr>
            </w:pPr>
            <w:r>
              <w:rPr>
                <w:rFonts w:hint="eastAsia" w:ascii="宋体" w:hAnsi="宋体" w:eastAsia="宋体" w:cs="宋体"/>
                <w:color w:val="000000"/>
                <w:szCs w:val="21"/>
                <w:highlight w:val="none"/>
              </w:rPr>
              <w:t>开户名称：</w:t>
            </w:r>
            <w:r>
              <w:rPr>
                <w:rFonts w:hint="eastAsia" w:ascii="宋体" w:hAnsi="宋体" w:eastAsia="宋体" w:cs="宋体"/>
                <w:bCs/>
                <w:color w:val="000000"/>
                <w:szCs w:val="21"/>
                <w:highlight w:val="none"/>
              </w:rPr>
              <w:t>华春建设工程项目管理有限责任公司崇左项目管理分公司</w:t>
            </w:r>
          </w:p>
          <w:p>
            <w:pPr>
              <w:spacing w:line="360" w:lineRule="auto"/>
              <w:ind w:firstLine="420" w:firstLineChars="200"/>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开户银行：中国银行股份有限公司崇左支行</w:t>
            </w:r>
          </w:p>
          <w:p>
            <w:pPr>
              <w:spacing w:line="360" w:lineRule="auto"/>
              <w:ind w:firstLine="420" w:firstLineChars="200"/>
              <w:rPr>
                <w:rFonts w:ascii="宋体" w:hAnsi="宋体"/>
              </w:rPr>
            </w:pPr>
            <w:r>
              <w:rPr>
                <w:rFonts w:hint="eastAsia" w:ascii="宋体" w:hAnsi="宋体" w:eastAsia="宋体" w:cs="宋体"/>
                <w:color w:val="000000"/>
                <w:szCs w:val="21"/>
                <w:highlight w:val="none"/>
              </w:rPr>
              <w:t>开户账号：617167790283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36</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ascii="宋体" w:hAnsi="宋体"/>
              </w:rPr>
            </w:pPr>
            <w:r>
              <w:rPr>
                <w:rFonts w:hint="eastAsia" w:ascii="宋体" w:hAnsi="宋体"/>
              </w:rPr>
              <w:t>解释：本招标文件的解释权属于招标采购单位。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851"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jc w:val="center"/>
              <w:rPr>
                <w:rFonts w:ascii="宋体" w:hAnsi="宋体"/>
              </w:rPr>
            </w:pPr>
            <w:r>
              <w:rPr>
                <w:rFonts w:hint="eastAsia" w:ascii="宋体" w:hAnsi="宋体"/>
              </w:rPr>
              <w:t>37</w:t>
            </w:r>
          </w:p>
        </w:tc>
        <w:tc>
          <w:tcPr>
            <w:tcW w:w="8149" w:type="dxa"/>
            <w:tcBorders>
              <w:top w:val="single" w:color="auto" w:sz="4" w:space="0"/>
              <w:left w:val="single" w:color="auto" w:sz="4" w:space="0"/>
              <w:bottom w:val="single" w:color="auto" w:sz="4" w:space="0"/>
              <w:right w:val="single" w:color="auto" w:sz="4" w:space="0"/>
              <w:tl2br w:val="nil"/>
              <w:tr2bl w:val="nil"/>
            </w:tcBorders>
            <w:vAlign w:val="center"/>
          </w:tcPr>
          <w:p>
            <w:pPr>
              <w:snapToGrid w:val="0"/>
              <w:spacing w:line="400" w:lineRule="exact"/>
              <w:rPr>
                <w:rFonts w:ascii="宋体" w:hAnsi="宋体"/>
              </w:rPr>
            </w:pPr>
            <w:r>
              <w:rPr>
                <w:rFonts w:hint="eastAsia" w:ascii="宋体" w:hAnsi="宋体"/>
              </w:rPr>
              <w:t>1、本招标文件中描述投标人的“公章”是指根据我国对公章的管理规定，用投标人法定主体行为名称制作的印章，除本采购文件有特殊规定外，投标人的财务章、部门章、分公司章、工会章、合同章、投标专用章、业务专用章等其它形式印章均不能代替公章。</w:t>
            </w:r>
          </w:p>
          <w:p>
            <w:pPr>
              <w:snapToGrid w:val="0"/>
              <w:spacing w:line="400" w:lineRule="exact"/>
              <w:rPr>
                <w:rFonts w:ascii="宋体" w:hAnsi="宋体"/>
              </w:rPr>
            </w:pPr>
            <w:r>
              <w:rPr>
                <w:rFonts w:hint="eastAsia" w:ascii="宋体" w:hAnsi="宋体"/>
              </w:rPr>
              <w:t>2、本采购文件中描述投标人的“签字”是指投标人的法定代表人</w:t>
            </w:r>
            <w:r>
              <w:rPr>
                <w:rFonts w:hint="eastAsia"/>
              </w:rPr>
              <w:t>（负责人）</w:t>
            </w:r>
            <w:r>
              <w:rPr>
                <w:rFonts w:hint="eastAsia" w:ascii="宋体" w:hAnsi="宋体"/>
              </w:rPr>
              <w:t>或被授权人亲自在采购文件规定签署处亲笔写上个人的名字的行为，私章、签字章、印鉴、影印等其它形式均不能代替亲笔签字。</w:t>
            </w:r>
          </w:p>
        </w:tc>
      </w:tr>
    </w:tbl>
    <w:p>
      <w:bookmarkStart w:id="30" w:name="_Toc2056"/>
    </w:p>
    <w:p>
      <w:pPr>
        <w:pStyle w:val="3"/>
      </w:pPr>
      <w:bookmarkStart w:id="31" w:name="_Toc15457"/>
      <w:r>
        <w:rPr>
          <w:rFonts w:hint="eastAsia"/>
        </w:rPr>
        <w:t>一、总  则</w:t>
      </w:r>
      <w:bookmarkEnd w:id="30"/>
      <w:bookmarkEnd w:id="31"/>
    </w:p>
    <w:p>
      <w:pPr>
        <w:snapToGrid w:val="0"/>
        <w:spacing w:line="360" w:lineRule="auto"/>
        <w:ind w:firstLine="413" w:firstLineChars="196"/>
        <w:jc w:val="left"/>
        <w:outlineLvl w:val="1"/>
        <w:rPr>
          <w:rFonts w:ascii="宋体" w:hAnsi="宋体"/>
          <w:b/>
        </w:rPr>
      </w:pPr>
      <w:bookmarkStart w:id="32" w:name="_Toc4985"/>
      <w:bookmarkStart w:id="33" w:name="_Toc30736"/>
      <w:bookmarkStart w:id="34" w:name="_Toc254970527"/>
      <w:bookmarkStart w:id="35" w:name="_Toc5825"/>
      <w:bookmarkStart w:id="36" w:name="_Toc254970668"/>
      <w:r>
        <w:rPr>
          <w:rFonts w:hint="eastAsia" w:ascii="宋体" w:hAnsi="宋体"/>
          <w:b/>
        </w:rPr>
        <w:t>1、项目概况及适用范围</w:t>
      </w:r>
      <w:bookmarkEnd w:id="32"/>
      <w:bookmarkEnd w:id="33"/>
      <w:bookmarkEnd w:id="34"/>
      <w:bookmarkEnd w:id="35"/>
      <w:bookmarkEnd w:id="36"/>
    </w:p>
    <w:p>
      <w:pPr>
        <w:snapToGrid w:val="0"/>
        <w:spacing w:line="360" w:lineRule="auto"/>
        <w:ind w:firstLine="420" w:firstLineChars="200"/>
        <w:jc w:val="left"/>
        <w:rPr>
          <w:rFonts w:ascii="宋体" w:hAnsi="宋体"/>
        </w:rPr>
      </w:pPr>
      <w:r>
        <w:rPr>
          <w:rFonts w:hint="eastAsia" w:ascii="宋体" w:hAnsi="宋体"/>
        </w:rPr>
        <w:t>1.1项目名称及项目编号：</w:t>
      </w:r>
      <w:r>
        <w:rPr>
          <w:rFonts w:hint="eastAsia"/>
        </w:rPr>
        <w:t>见“投标人须知前附表”。</w:t>
      </w:r>
    </w:p>
    <w:p>
      <w:pPr>
        <w:snapToGrid w:val="0"/>
        <w:spacing w:line="360" w:lineRule="auto"/>
        <w:ind w:firstLine="420" w:firstLineChars="200"/>
        <w:jc w:val="left"/>
        <w:rPr>
          <w:rFonts w:ascii="宋体" w:hAnsi="宋体"/>
        </w:rPr>
      </w:pPr>
      <w:r>
        <w:rPr>
          <w:rFonts w:hint="eastAsia" w:ascii="宋体" w:hAnsi="宋体"/>
        </w:rPr>
        <w:t>1.2本项目采购人：</w:t>
      </w:r>
      <w:r>
        <w:rPr>
          <w:rFonts w:hint="eastAsia"/>
        </w:rPr>
        <w:t>见“投标人须知前附表”。</w:t>
      </w:r>
    </w:p>
    <w:p>
      <w:pPr>
        <w:snapToGrid w:val="0"/>
        <w:spacing w:line="360" w:lineRule="auto"/>
        <w:ind w:firstLine="420" w:firstLineChars="200"/>
        <w:jc w:val="left"/>
        <w:rPr>
          <w:rFonts w:ascii="宋体" w:hAnsi="宋体"/>
        </w:rPr>
      </w:pPr>
      <w:r>
        <w:rPr>
          <w:rFonts w:hint="eastAsia" w:ascii="宋体" w:hAnsi="宋体"/>
        </w:rPr>
        <w:t>1.3本项目采购代理机构：</w:t>
      </w:r>
      <w:r>
        <w:rPr>
          <w:rFonts w:hint="eastAsia"/>
        </w:rPr>
        <w:t>见“投标人须知前附表”。</w:t>
      </w:r>
    </w:p>
    <w:p>
      <w:pPr>
        <w:snapToGrid w:val="0"/>
        <w:spacing w:line="360" w:lineRule="auto"/>
        <w:ind w:firstLine="420" w:firstLineChars="200"/>
        <w:jc w:val="left"/>
        <w:rPr>
          <w:rFonts w:ascii="宋体" w:hAnsi="宋体"/>
        </w:rPr>
      </w:pPr>
      <w:r>
        <w:rPr>
          <w:rFonts w:hint="eastAsia" w:ascii="宋体" w:hAnsi="宋体"/>
        </w:rPr>
        <w:t>1.4本项目资金来源及采购预算金额：</w:t>
      </w:r>
      <w:r>
        <w:rPr>
          <w:rFonts w:hint="eastAsia"/>
        </w:rPr>
        <w:t>见“投标人须知前附表”。</w:t>
      </w:r>
    </w:p>
    <w:p>
      <w:pPr>
        <w:snapToGrid w:val="0"/>
        <w:spacing w:line="360" w:lineRule="auto"/>
        <w:ind w:firstLine="420" w:firstLineChars="200"/>
        <w:jc w:val="left"/>
        <w:rPr>
          <w:rFonts w:ascii="宋体" w:hAnsi="宋体"/>
        </w:rPr>
      </w:pPr>
      <w:r>
        <w:rPr>
          <w:rFonts w:hint="eastAsia" w:ascii="宋体" w:hAnsi="宋体"/>
        </w:rPr>
        <w:t>1.5本招标文件适用于本项目的招标、投标、评标、定标、验收、合同履约、付款等行为（法律、法规另有规定的，从其规定）。</w:t>
      </w:r>
    </w:p>
    <w:p>
      <w:pPr>
        <w:snapToGrid w:val="0"/>
        <w:spacing w:beforeLines="50" w:line="360" w:lineRule="auto"/>
        <w:ind w:firstLine="413" w:firstLineChars="196"/>
        <w:jc w:val="left"/>
        <w:outlineLvl w:val="1"/>
        <w:rPr>
          <w:rFonts w:ascii="宋体" w:hAnsi="宋体"/>
          <w:b/>
        </w:rPr>
      </w:pPr>
      <w:bookmarkStart w:id="37" w:name="_Toc13260"/>
      <w:bookmarkStart w:id="38" w:name="_Toc11768"/>
      <w:bookmarkStart w:id="39" w:name="_Toc254970528"/>
      <w:bookmarkStart w:id="40" w:name="_Toc254970669"/>
      <w:bookmarkStart w:id="41" w:name="_Toc14965"/>
      <w:r>
        <w:rPr>
          <w:rFonts w:hint="eastAsia" w:ascii="宋体" w:hAnsi="宋体"/>
          <w:b/>
        </w:rPr>
        <w:t>2、定义</w:t>
      </w:r>
      <w:bookmarkEnd w:id="37"/>
      <w:bookmarkEnd w:id="38"/>
      <w:bookmarkEnd w:id="39"/>
      <w:bookmarkEnd w:id="40"/>
      <w:bookmarkEnd w:id="41"/>
    </w:p>
    <w:p>
      <w:pPr>
        <w:snapToGrid w:val="0"/>
        <w:spacing w:line="360" w:lineRule="auto"/>
        <w:ind w:firstLine="420" w:firstLineChars="200"/>
        <w:jc w:val="left"/>
        <w:rPr>
          <w:rFonts w:ascii="宋体" w:hAnsi="宋体"/>
        </w:rPr>
      </w:pPr>
      <w:r>
        <w:rPr>
          <w:rFonts w:hint="eastAsia" w:ascii="宋体" w:hAnsi="宋体"/>
        </w:rPr>
        <w:t>2.1 招标采购单位系指组织本次招标的采购人及采购代理机构。</w:t>
      </w:r>
    </w:p>
    <w:p>
      <w:pPr>
        <w:snapToGrid w:val="0"/>
        <w:spacing w:line="360" w:lineRule="auto"/>
        <w:ind w:firstLine="420" w:firstLineChars="200"/>
        <w:jc w:val="left"/>
        <w:rPr>
          <w:rFonts w:ascii="宋体" w:hAnsi="宋体"/>
        </w:rPr>
      </w:pPr>
      <w:r>
        <w:rPr>
          <w:rFonts w:hint="eastAsia" w:ascii="宋体" w:hAnsi="宋体"/>
        </w:rPr>
        <w:t>2.2“投标人”系指响应招标、参加投标竞争的法人、其他组织或自然人。</w:t>
      </w:r>
    </w:p>
    <w:p>
      <w:pPr>
        <w:snapToGrid w:val="0"/>
        <w:spacing w:line="360" w:lineRule="auto"/>
        <w:ind w:firstLine="420" w:firstLineChars="200"/>
        <w:jc w:val="left"/>
        <w:rPr>
          <w:rFonts w:ascii="宋体" w:hAnsi="宋体"/>
        </w:rPr>
      </w:pPr>
      <w:r>
        <w:rPr>
          <w:rFonts w:hint="eastAsia" w:ascii="宋体" w:hAnsi="宋体"/>
        </w:rPr>
        <w:t>2.3“产品”系指供方按招标文件规定，须向采购人提供的一切设备、保险、税金、备品备件、工具、手册及其它有关技术资料和材料。</w:t>
      </w:r>
    </w:p>
    <w:p>
      <w:pPr>
        <w:snapToGrid w:val="0"/>
        <w:spacing w:line="360" w:lineRule="auto"/>
        <w:ind w:firstLine="420" w:firstLineChars="200"/>
        <w:jc w:val="left"/>
        <w:rPr>
          <w:rFonts w:ascii="宋体" w:hAnsi="宋体"/>
        </w:rPr>
      </w:pPr>
      <w:r>
        <w:rPr>
          <w:rFonts w:hint="eastAsia" w:ascii="宋体" w:hAnsi="宋体"/>
        </w:rPr>
        <w:t>2.4“服务”系指招标文件规定投标人须承担的安装、调试、技术协助、校准、培训、技术指导以及其他类似的义务。</w:t>
      </w:r>
    </w:p>
    <w:p>
      <w:pPr>
        <w:snapToGrid w:val="0"/>
        <w:spacing w:line="360" w:lineRule="auto"/>
        <w:ind w:firstLine="420" w:firstLineChars="200"/>
        <w:jc w:val="left"/>
        <w:rPr>
          <w:rFonts w:ascii="宋体" w:hAnsi="宋体"/>
        </w:rPr>
      </w:pPr>
      <w:r>
        <w:rPr>
          <w:rFonts w:hint="eastAsia" w:ascii="宋体" w:hAnsi="宋体"/>
        </w:rPr>
        <w:t>2.5“项目”系指投标人按招标文件规定向采购人提供的产品和服务。</w:t>
      </w:r>
    </w:p>
    <w:p>
      <w:pPr>
        <w:snapToGrid w:val="0"/>
        <w:spacing w:line="360" w:lineRule="auto"/>
        <w:ind w:firstLine="420" w:firstLineChars="200"/>
        <w:jc w:val="left"/>
        <w:rPr>
          <w:rFonts w:ascii="宋体" w:hAnsi="宋体"/>
        </w:rPr>
      </w:pPr>
      <w:r>
        <w:rPr>
          <w:rFonts w:hint="eastAsia" w:ascii="宋体" w:hAnsi="宋体"/>
        </w:rPr>
        <w:t>2.6“书面形式”包括信函、传真、电报等。</w:t>
      </w:r>
    </w:p>
    <w:p>
      <w:pPr>
        <w:snapToGrid w:val="0"/>
        <w:spacing w:line="360" w:lineRule="auto"/>
        <w:ind w:firstLine="420" w:firstLineChars="200"/>
        <w:jc w:val="left"/>
        <w:rPr>
          <w:rFonts w:ascii="宋体" w:hAnsi="宋体"/>
        </w:rPr>
      </w:pPr>
      <w:r>
        <w:rPr>
          <w:rFonts w:hint="eastAsia" w:ascii="宋体" w:hAnsi="宋体"/>
        </w:rPr>
        <w:t>2.7“★”系指实质性要求条款。</w:t>
      </w:r>
    </w:p>
    <w:p>
      <w:pPr>
        <w:snapToGrid w:val="0"/>
        <w:spacing w:beforeLines="50" w:line="360" w:lineRule="auto"/>
        <w:ind w:firstLine="413" w:firstLineChars="196"/>
        <w:jc w:val="left"/>
        <w:outlineLvl w:val="1"/>
        <w:rPr>
          <w:rFonts w:ascii="宋体" w:hAnsi="宋体"/>
          <w:b/>
        </w:rPr>
      </w:pPr>
      <w:bookmarkStart w:id="42" w:name="_Toc5348"/>
      <w:bookmarkStart w:id="43" w:name="_Toc2398"/>
      <w:bookmarkStart w:id="44" w:name="_Toc10287"/>
      <w:r>
        <w:rPr>
          <w:rFonts w:hint="eastAsia" w:ascii="宋体" w:hAnsi="宋体"/>
          <w:b/>
        </w:rPr>
        <w:t>3、投标人资格要求</w:t>
      </w:r>
      <w:bookmarkEnd w:id="42"/>
      <w:bookmarkEnd w:id="43"/>
      <w:bookmarkEnd w:id="44"/>
    </w:p>
    <w:p>
      <w:pPr>
        <w:pStyle w:val="10"/>
        <w:spacing w:line="360" w:lineRule="auto"/>
        <w:ind w:firstLine="432" w:firstLineChars="206"/>
        <w:rPr>
          <w:rFonts w:hAnsi="宋体"/>
        </w:rPr>
      </w:pPr>
      <w:bookmarkStart w:id="45" w:name="_Toc254970671"/>
      <w:bookmarkStart w:id="46" w:name="_Toc254970530"/>
      <w:r>
        <w:rPr>
          <w:rFonts w:hint="eastAsia" w:hAnsi="宋体"/>
        </w:rPr>
        <w:t>3.1投标人应符合《中华人民共和国政府采购法》第二十二条规定的下列投标人资格条件：</w:t>
      </w:r>
    </w:p>
    <w:p>
      <w:pPr>
        <w:pStyle w:val="10"/>
        <w:spacing w:line="360" w:lineRule="auto"/>
        <w:ind w:firstLine="406"/>
        <w:rPr>
          <w:rFonts w:hAnsi="宋体"/>
        </w:rPr>
      </w:pPr>
      <w:r>
        <w:rPr>
          <w:rFonts w:hint="eastAsia" w:hAnsi="宋体"/>
        </w:rPr>
        <w:t>（1）具有独立承担民事责任的能力；</w:t>
      </w:r>
    </w:p>
    <w:p>
      <w:pPr>
        <w:pStyle w:val="10"/>
        <w:spacing w:line="360" w:lineRule="auto"/>
        <w:ind w:firstLine="406"/>
        <w:rPr>
          <w:rFonts w:hAnsi="宋体"/>
        </w:rPr>
      </w:pPr>
      <w:r>
        <w:rPr>
          <w:rFonts w:hint="eastAsia" w:hAnsi="宋体"/>
        </w:rPr>
        <w:t>（2）具有良好的商业信誉和健全的财务会计制度；</w:t>
      </w:r>
    </w:p>
    <w:p>
      <w:pPr>
        <w:pStyle w:val="10"/>
        <w:spacing w:line="360" w:lineRule="auto"/>
        <w:ind w:firstLine="406"/>
        <w:rPr>
          <w:rFonts w:hAnsi="宋体"/>
        </w:rPr>
      </w:pPr>
      <w:r>
        <w:rPr>
          <w:rFonts w:hint="eastAsia" w:hAnsi="宋体"/>
        </w:rPr>
        <w:t>（3）具有履行合同所必需的设备和专业技术能力；</w:t>
      </w:r>
    </w:p>
    <w:p>
      <w:pPr>
        <w:pStyle w:val="10"/>
        <w:spacing w:line="360" w:lineRule="auto"/>
        <w:ind w:firstLine="406"/>
        <w:rPr>
          <w:rFonts w:hAnsi="宋体"/>
        </w:rPr>
      </w:pPr>
      <w:r>
        <w:rPr>
          <w:rFonts w:hint="eastAsia" w:hAnsi="宋体"/>
        </w:rPr>
        <w:t>（4）有依法缴纳税收和社会保障资金的良好记录；</w:t>
      </w:r>
    </w:p>
    <w:p>
      <w:pPr>
        <w:pStyle w:val="10"/>
        <w:spacing w:line="360" w:lineRule="auto"/>
        <w:ind w:firstLine="406"/>
        <w:rPr>
          <w:rFonts w:hAnsi="宋体"/>
        </w:rPr>
      </w:pPr>
      <w:r>
        <w:rPr>
          <w:rFonts w:hint="eastAsia" w:hAnsi="宋体"/>
        </w:rPr>
        <w:t>（5）参加政府采购活动前三年内，在经营活动中没有重大违法记录；</w:t>
      </w:r>
    </w:p>
    <w:p>
      <w:pPr>
        <w:pStyle w:val="10"/>
        <w:spacing w:line="360" w:lineRule="auto"/>
        <w:ind w:firstLine="406"/>
        <w:rPr>
          <w:rFonts w:hAnsi="宋体"/>
        </w:rPr>
      </w:pPr>
      <w:r>
        <w:rPr>
          <w:rFonts w:hint="eastAsia" w:hAnsi="宋体"/>
        </w:rPr>
        <w:t>（6）法律、行政法规规定的其他条件。</w:t>
      </w:r>
    </w:p>
    <w:p>
      <w:pPr>
        <w:pStyle w:val="10"/>
        <w:spacing w:line="360" w:lineRule="auto"/>
        <w:rPr>
          <w:rFonts w:hAnsi="宋体"/>
        </w:rPr>
      </w:pPr>
      <w:r>
        <w:rPr>
          <w:rFonts w:hint="eastAsia" w:hAnsi="宋体"/>
        </w:rPr>
        <w:t xml:space="preserve">     本条第（5）项所称重大韦法记录，是指供应商因违法经营受到刑事处罚或者责令停产停业、吊销许可证或者执照、较大数额罚款等行政处罚。投标人在参加政府采购活动前3年内因违法经营被禁止在一定期限内参加政府采购活动，期限届满的，可以参加政府采购活动。</w:t>
      </w:r>
    </w:p>
    <w:p>
      <w:pPr>
        <w:pStyle w:val="10"/>
        <w:spacing w:line="360" w:lineRule="auto"/>
        <w:ind w:firstLine="518"/>
        <w:rPr>
          <w:rFonts w:hAnsi="宋体"/>
        </w:rPr>
      </w:pPr>
      <w:r>
        <w:rPr>
          <w:rFonts w:hint="eastAsia" w:hAnsi="宋体"/>
        </w:rPr>
        <w:t>3.2 针对本项目，投标人应具备的特定条件：见投标人须知前附表。</w:t>
      </w:r>
    </w:p>
    <w:p>
      <w:pPr>
        <w:snapToGrid w:val="0"/>
        <w:spacing w:beforeLines="50" w:line="360" w:lineRule="auto"/>
        <w:ind w:firstLine="413" w:firstLineChars="196"/>
        <w:jc w:val="left"/>
        <w:outlineLvl w:val="1"/>
        <w:rPr>
          <w:rFonts w:ascii="宋体" w:hAnsi="宋体"/>
          <w:b/>
        </w:rPr>
      </w:pPr>
      <w:bookmarkStart w:id="47" w:name="_Toc5676"/>
      <w:bookmarkStart w:id="48" w:name="_Toc14431"/>
      <w:bookmarkStart w:id="49" w:name="_Toc4727"/>
      <w:r>
        <w:rPr>
          <w:rFonts w:hint="eastAsia" w:ascii="宋体" w:hAnsi="宋体"/>
          <w:b/>
        </w:rPr>
        <w:t>4、</w:t>
      </w:r>
      <w:bookmarkEnd w:id="45"/>
      <w:bookmarkEnd w:id="46"/>
      <w:bookmarkStart w:id="50" w:name="_Toc254970672"/>
      <w:bookmarkStart w:id="51" w:name="_Toc254970531"/>
      <w:r>
        <w:rPr>
          <w:rFonts w:hint="eastAsia" w:ascii="宋体" w:hAnsi="宋体"/>
          <w:b/>
        </w:rPr>
        <w:t>投标费用</w:t>
      </w:r>
      <w:bookmarkEnd w:id="47"/>
      <w:bookmarkEnd w:id="48"/>
      <w:bookmarkEnd w:id="49"/>
    </w:p>
    <w:p>
      <w:pPr>
        <w:spacing w:before="156"/>
        <w:ind w:firstLine="420" w:firstLineChars="200"/>
        <w:rPr>
          <w:rFonts w:ascii="宋体" w:hAnsi="宋体"/>
          <w:szCs w:val="20"/>
        </w:rPr>
      </w:pPr>
      <w:bookmarkStart w:id="52" w:name="_Toc16457"/>
      <w:bookmarkStart w:id="53" w:name="_Toc27136"/>
      <w:r>
        <w:rPr>
          <w:rFonts w:hint="eastAsia" w:ascii="宋体" w:hAnsi="宋体"/>
          <w:szCs w:val="20"/>
        </w:rPr>
        <w:t>不论投标结果如何，投标人均应自行承担所有与投标有关的全部费用（招标文件有相关的规定除外）。</w:t>
      </w:r>
      <w:bookmarkEnd w:id="52"/>
      <w:bookmarkEnd w:id="53"/>
    </w:p>
    <w:bookmarkEnd w:id="50"/>
    <w:bookmarkEnd w:id="51"/>
    <w:p>
      <w:pPr>
        <w:numPr>
          <w:ilvl w:val="0"/>
          <w:numId w:val="6"/>
        </w:numPr>
        <w:snapToGrid w:val="0"/>
        <w:spacing w:beforeLines="50" w:line="360" w:lineRule="auto"/>
        <w:ind w:firstLine="413" w:firstLineChars="196"/>
        <w:jc w:val="left"/>
        <w:outlineLvl w:val="1"/>
        <w:rPr>
          <w:rFonts w:ascii="宋体" w:hAnsi="宋体"/>
          <w:b/>
        </w:rPr>
      </w:pPr>
      <w:bookmarkStart w:id="54" w:name="_Toc14193"/>
      <w:bookmarkStart w:id="55" w:name="_Toc31961"/>
      <w:bookmarkStart w:id="56" w:name="_Toc22792"/>
      <w:r>
        <w:rPr>
          <w:rFonts w:hint="eastAsia" w:ascii="宋体" w:hAnsi="宋体"/>
          <w:b/>
        </w:rPr>
        <w:t>现场踏勘</w:t>
      </w:r>
      <w:bookmarkEnd w:id="54"/>
      <w:bookmarkEnd w:id="55"/>
      <w:bookmarkEnd w:id="56"/>
    </w:p>
    <w:p>
      <w:pPr>
        <w:spacing w:before="156"/>
        <w:ind w:firstLine="420" w:firstLineChars="200"/>
      </w:pPr>
      <w:r>
        <w:rPr>
          <w:rFonts w:hint="eastAsia"/>
        </w:rPr>
        <w:t>投标人如需查勘现场，由投标人自行前往，费用自理。</w:t>
      </w:r>
    </w:p>
    <w:p>
      <w:pPr>
        <w:numPr>
          <w:ilvl w:val="255"/>
          <w:numId w:val="0"/>
        </w:numPr>
        <w:snapToGrid w:val="0"/>
        <w:spacing w:beforeLines="50" w:line="360" w:lineRule="auto"/>
        <w:ind w:firstLine="422" w:firstLineChars="200"/>
        <w:jc w:val="left"/>
        <w:outlineLvl w:val="1"/>
        <w:rPr>
          <w:rFonts w:ascii="宋体" w:hAnsi="宋体"/>
          <w:b/>
          <w:kern w:val="0"/>
        </w:rPr>
      </w:pPr>
      <w:bookmarkStart w:id="57" w:name="_Toc1097"/>
      <w:r>
        <w:rPr>
          <w:rFonts w:hint="eastAsia" w:ascii="宋体" w:hAnsi="宋体"/>
          <w:b/>
        </w:rPr>
        <w:t>6、</w:t>
      </w:r>
      <w:r>
        <w:rPr>
          <w:rFonts w:hint="eastAsia" w:ascii="宋体" w:hAnsi="宋体"/>
          <w:b/>
          <w:kern w:val="0"/>
        </w:rPr>
        <w:t>转包与分包</w:t>
      </w:r>
      <w:bookmarkEnd w:id="57"/>
    </w:p>
    <w:p>
      <w:pPr>
        <w:snapToGrid w:val="0"/>
        <w:spacing w:line="420" w:lineRule="exact"/>
        <w:ind w:firstLine="420" w:firstLineChars="200"/>
        <w:rPr>
          <w:rFonts w:ascii="宋体" w:hAnsi="宋体"/>
          <w:kern w:val="0"/>
        </w:rPr>
      </w:pPr>
      <w:r>
        <w:rPr>
          <w:rFonts w:hint="eastAsia" w:ascii="宋体" w:hAnsi="宋体"/>
          <w:kern w:val="0"/>
        </w:rPr>
        <w:t>6.1本项目不允许转包。</w:t>
      </w:r>
    </w:p>
    <w:p>
      <w:pPr>
        <w:numPr>
          <w:ilvl w:val="255"/>
          <w:numId w:val="0"/>
        </w:numPr>
        <w:snapToGrid w:val="0"/>
        <w:spacing w:beforeLines="50" w:line="360" w:lineRule="auto"/>
        <w:ind w:firstLine="422" w:firstLineChars="200"/>
        <w:jc w:val="left"/>
        <w:outlineLvl w:val="1"/>
        <w:rPr>
          <w:rFonts w:ascii="宋体" w:hAnsi="宋体"/>
          <w:b/>
        </w:rPr>
      </w:pPr>
      <w:bookmarkStart w:id="58" w:name="_Toc29901"/>
      <w:r>
        <w:rPr>
          <w:rFonts w:hint="eastAsia" w:ascii="宋体" w:hAnsi="宋体"/>
          <w:b/>
        </w:rPr>
        <w:t>7、特别说明</w:t>
      </w:r>
      <w:bookmarkEnd w:id="58"/>
    </w:p>
    <w:p>
      <w:pPr>
        <w:snapToGrid w:val="0"/>
        <w:spacing w:beforeLines="50" w:line="420" w:lineRule="exact"/>
        <w:ind w:firstLine="411" w:firstLineChars="196"/>
        <w:rPr>
          <w:rFonts w:ascii="宋体" w:hAnsi="宋体"/>
        </w:rPr>
      </w:pPr>
      <w:r>
        <w:rPr>
          <w:rFonts w:hint="eastAsia" w:ascii="Times New Roman" w:hAnsi="宋体"/>
        </w:rPr>
        <w:t>投标人应仔细阅读招标文件的所有内容，按照招标文件的要求提交投标文件，并对所提供的全部资料的真实性承担法律责任。投标人在投标活动中提供任何虚假材料，其投标无效，并报监管部门查处；中标后发现的，中标人须依照《中华人民共和国合同法》之规定赔偿采购人，且民事赔偿并不免除违法投标人的行政与刑事责任。</w:t>
      </w:r>
    </w:p>
    <w:p>
      <w:pPr>
        <w:pStyle w:val="10"/>
        <w:snapToGrid w:val="0"/>
        <w:spacing w:line="420" w:lineRule="exact"/>
        <w:ind w:firstLine="413" w:firstLineChars="196"/>
        <w:outlineLvl w:val="1"/>
        <w:rPr>
          <w:rFonts w:hAnsi="宋体"/>
          <w:b/>
        </w:rPr>
      </w:pPr>
      <w:bookmarkStart w:id="59" w:name="_Toc254970674"/>
      <w:bookmarkStart w:id="60" w:name="_Toc23109"/>
      <w:bookmarkStart w:id="61" w:name="_Toc7750"/>
      <w:bookmarkStart w:id="62" w:name="_Toc254970533"/>
      <w:bookmarkStart w:id="63" w:name="_Toc16008"/>
      <w:r>
        <w:rPr>
          <w:rFonts w:hint="eastAsia" w:hAnsi="宋体"/>
          <w:b/>
        </w:rPr>
        <w:t>8、质疑和投诉</w:t>
      </w:r>
      <w:bookmarkEnd w:id="59"/>
      <w:bookmarkEnd w:id="60"/>
      <w:bookmarkEnd w:id="61"/>
      <w:bookmarkEnd w:id="62"/>
      <w:bookmarkEnd w:id="63"/>
    </w:p>
    <w:p>
      <w:pPr>
        <w:pStyle w:val="10"/>
        <w:snapToGrid w:val="0"/>
        <w:spacing w:line="420" w:lineRule="exact"/>
        <w:ind w:firstLine="420" w:firstLineChars="200"/>
        <w:rPr>
          <w:rFonts w:hAnsi="宋体"/>
        </w:rPr>
      </w:pPr>
      <w:r>
        <w:rPr>
          <w:rFonts w:hint="eastAsia" w:hAnsi="宋体"/>
        </w:rPr>
        <w:t>8.1投标人认为招标文件、招标过程或中标结果使自己的合法权益受到损害的，应当在知道或者应知其权益受到损害之日起七个工作日内，以书面形式向采购人、采购代理机构一次性提出针对同一采购程序的质疑。招标采购单位应当在收到投标人的书面质疑后七个工作日内作出答复，并以书面形式通知质疑投标人和其他有关投标人，但答复内容不得涉及商业秘密。投标人对招标采购单位的质疑答复不满意或者招标采购单位未在规定时间内作出答复的，可以在答复期满后十五个工作日内向同级采购监管部门投诉。本条投标人应知其权益受到损害之日，是指：</w:t>
      </w:r>
    </w:p>
    <w:p>
      <w:pPr>
        <w:pStyle w:val="10"/>
        <w:snapToGrid w:val="0"/>
        <w:spacing w:line="420" w:lineRule="exact"/>
        <w:ind w:firstLine="420" w:firstLineChars="200"/>
        <w:rPr>
          <w:rFonts w:hAnsi="宋体"/>
        </w:rPr>
      </w:pPr>
      <w:r>
        <w:rPr>
          <w:rFonts w:hint="eastAsia" w:hAnsi="宋体"/>
        </w:rPr>
        <w:t>（1）对可以质疑的招标文件提出质疑的，为收到招标文件之日或者招标公告期限届满之日；</w:t>
      </w:r>
    </w:p>
    <w:p>
      <w:pPr>
        <w:pStyle w:val="10"/>
        <w:snapToGrid w:val="0"/>
        <w:spacing w:line="420" w:lineRule="exact"/>
        <w:ind w:firstLine="420" w:firstLineChars="200"/>
        <w:rPr>
          <w:rFonts w:hAnsi="宋体"/>
        </w:rPr>
      </w:pPr>
      <w:r>
        <w:rPr>
          <w:rFonts w:hint="eastAsia" w:hAnsi="宋体"/>
        </w:rPr>
        <w:t>（2）对采购过程提出质疑的，为各采购程序环节结束之日；</w:t>
      </w:r>
    </w:p>
    <w:p>
      <w:pPr>
        <w:pStyle w:val="10"/>
        <w:snapToGrid w:val="0"/>
        <w:spacing w:line="420" w:lineRule="exact"/>
        <w:ind w:firstLine="420" w:firstLineChars="200"/>
        <w:rPr>
          <w:rFonts w:hAnsi="宋体"/>
        </w:rPr>
      </w:pPr>
      <w:r>
        <w:rPr>
          <w:rFonts w:hint="eastAsia" w:hAnsi="宋体"/>
        </w:rPr>
        <w:t>（3）对中标结果提出质疑的，为中标公告期限届满之日。</w:t>
      </w:r>
    </w:p>
    <w:p>
      <w:pPr>
        <w:pStyle w:val="10"/>
        <w:snapToGrid w:val="0"/>
        <w:spacing w:line="420" w:lineRule="exact"/>
        <w:ind w:firstLine="420" w:firstLineChars="200"/>
        <w:rPr>
          <w:rFonts w:hAnsi="宋体"/>
        </w:rPr>
      </w:pPr>
      <w:r>
        <w:rPr>
          <w:rFonts w:hint="eastAsia" w:hAnsi="宋体"/>
        </w:rPr>
        <w:t>8.2质疑、投诉应当采用书面形式，质疑书、投诉书均应当有明确的请求和必要的证明材料。投标人投诉的事项不得超出已质疑事项的范围。质疑书、投诉书的内容应当符合《政府采购质疑和投诉办法》（财政部第94号）的要求。</w:t>
      </w:r>
    </w:p>
    <w:p>
      <w:pPr>
        <w:pStyle w:val="10"/>
        <w:snapToGrid w:val="0"/>
        <w:spacing w:line="420" w:lineRule="exact"/>
        <w:ind w:firstLine="420" w:firstLineChars="200"/>
        <w:rPr>
          <w:rFonts w:hAnsi="宋体"/>
        </w:rPr>
      </w:pPr>
      <w:r>
        <w:rPr>
          <w:rFonts w:hint="eastAsia" w:hAnsi="宋体"/>
        </w:rPr>
        <w:t>8.3接收质疑书、投诉书的联系部门、联系电话和通讯地址等信息见招标公告中公布的采购人、采购代理机构及监督管理部门的名称、联系电话、通讯地址。</w:t>
      </w:r>
    </w:p>
    <w:p>
      <w:pPr>
        <w:pStyle w:val="3"/>
      </w:pPr>
      <w:bookmarkStart w:id="64" w:name="_Toc254970675"/>
      <w:bookmarkStart w:id="65" w:name="_Toc254970534"/>
      <w:bookmarkStart w:id="66" w:name="_Toc13718"/>
      <w:bookmarkStart w:id="67" w:name="_Toc28209"/>
      <w:r>
        <w:rPr>
          <w:rFonts w:hint="eastAsia"/>
        </w:rPr>
        <w:t>二、招标文件</w:t>
      </w:r>
      <w:bookmarkEnd w:id="64"/>
      <w:bookmarkEnd w:id="65"/>
      <w:bookmarkEnd w:id="66"/>
      <w:bookmarkEnd w:id="67"/>
    </w:p>
    <w:p>
      <w:pPr>
        <w:snapToGrid w:val="0"/>
        <w:spacing w:line="400" w:lineRule="exact"/>
        <w:ind w:firstLine="413" w:firstLineChars="196"/>
        <w:jc w:val="left"/>
        <w:rPr>
          <w:rFonts w:ascii="宋体" w:hAnsi="宋体"/>
          <w:b/>
        </w:rPr>
      </w:pPr>
      <w:r>
        <w:rPr>
          <w:rFonts w:hint="eastAsia" w:ascii="宋体" w:hAnsi="宋体"/>
          <w:b/>
        </w:rPr>
        <w:t>9、招标文件的构成</w:t>
      </w:r>
    </w:p>
    <w:p>
      <w:pPr>
        <w:snapToGrid w:val="0"/>
        <w:spacing w:line="400" w:lineRule="exact"/>
        <w:ind w:firstLine="413" w:firstLineChars="196"/>
        <w:jc w:val="left"/>
        <w:rPr>
          <w:rFonts w:ascii="宋体" w:hAnsi="宋体"/>
          <w:b/>
        </w:rPr>
      </w:pPr>
      <w:r>
        <w:rPr>
          <w:rFonts w:hint="eastAsia" w:ascii="宋体" w:hAnsi="宋体"/>
          <w:b/>
        </w:rPr>
        <w:t>9.1本招标文件由以下部份组成：</w:t>
      </w:r>
    </w:p>
    <w:p>
      <w:pPr>
        <w:snapToGrid w:val="0"/>
        <w:spacing w:line="400" w:lineRule="exact"/>
        <w:ind w:firstLine="420" w:firstLineChars="200"/>
        <w:jc w:val="left"/>
        <w:rPr>
          <w:rFonts w:ascii="宋体" w:hAnsi="宋体"/>
        </w:rPr>
      </w:pPr>
      <w:r>
        <w:rPr>
          <w:rFonts w:hint="eastAsia" w:ascii="宋体" w:hAnsi="宋体"/>
        </w:rPr>
        <w:t>（1）公开招标公告；</w:t>
      </w:r>
    </w:p>
    <w:p>
      <w:pPr>
        <w:snapToGrid w:val="0"/>
        <w:spacing w:line="400" w:lineRule="exact"/>
        <w:ind w:firstLine="420" w:firstLineChars="200"/>
        <w:jc w:val="left"/>
        <w:rPr>
          <w:rFonts w:ascii="宋体" w:hAnsi="宋体"/>
        </w:rPr>
      </w:pPr>
      <w:r>
        <w:rPr>
          <w:rFonts w:hint="eastAsia" w:ascii="宋体" w:hAnsi="宋体"/>
        </w:rPr>
        <w:t>（2）招标项目采购需求；</w:t>
      </w:r>
    </w:p>
    <w:p>
      <w:pPr>
        <w:snapToGrid w:val="0"/>
        <w:spacing w:line="400" w:lineRule="exact"/>
        <w:ind w:firstLine="420" w:firstLineChars="200"/>
        <w:jc w:val="left"/>
        <w:rPr>
          <w:rFonts w:ascii="宋体" w:hAnsi="宋体"/>
        </w:rPr>
      </w:pPr>
      <w:r>
        <w:rPr>
          <w:rFonts w:hint="eastAsia" w:ascii="宋体" w:hAnsi="宋体"/>
        </w:rPr>
        <w:t>（3）投标人须知；</w:t>
      </w:r>
    </w:p>
    <w:p>
      <w:pPr>
        <w:snapToGrid w:val="0"/>
        <w:spacing w:line="400" w:lineRule="exact"/>
        <w:ind w:firstLine="420" w:firstLineChars="200"/>
        <w:jc w:val="left"/>
        <w:rPr>
          <w:rFonts w:ascii="宋体" w:hAnsi="宋体"/>
        </w:rPr>
      </w:pPr>
      <w:r>
        <w:rPr>
          <w:rFonts w:hint="eastAsia" w:ascii="宋体" w:hAnsi="宋体"/>
        </w:rPr>
        <w:t>（4）评标办法及评分标准；</w:t>
      </w:r>
    </w:p>
    <w:p>
      <w:pPr>
        <w:snapToGrid w:val="0"/>
        <w:spacing w:line="400" w:lineRule="exact"/>
        <w:ind w:firstLine="420" w:firstLineChars="200"/>
        <w:jc w:val="left"/>
        <w:rPr>
          <w:rFonts w:ascii="宋体" w:hAnsi="宋体"/>
        </w:rPr>
      </w:pPr>
      <w:r>
        <w:rPr>
          <w:rFonts w:hint="eastAsia" w:ascii="宋体" w:hAnsi="宋体"/>
        </w:rPr>
        <w:t>（5）政府采购合同主要条款；</w:t>
      </w:r>
    </w:p>
    <w:p>
      <w:pPr>
        <w:snapToGrid w:val="0"/>
        <w:spacing w:line="400" w:lineRule="exact"/>
        <w:ind w:firstLine="420" w:firstLineChars="200"/>
        <w:jc w:val="left"/>
        <w:rPr>
          <w:rFonts w:ascii="宋体" w:hAnsi="宋体"/>
        </w:rPr>
      </w:pPr>
      <w:r>
        <w:rPr>
          <w:rFonts w:hint="eastAsia" w:ascii="宋体" w:hAnsi="宋体"/>
        </w:rPr>
        <w:t>（6）投标文件格式。</w:t>
      </w:r>
    </w:p>
    <w:p>
      <w:pPr>
        <w:spacing w:line="400" w:lineRule="exact"/>
        <w:ind w:firstLine="422" w:firstLineChars="200"/>
        <w:rPr>
          <w:rFonts w:ascii="宋体" w:hAnsi="宋体"/>
          <w:b/>
        </w:rPr>
      </w:pPr>
      <w:r>
        <w:rPr>
          <w:rFonts w:hint="eastAsia" w:ascii="宋体" w:hAnsi="宋体"/>
          <w:b/>
        </w:rPr>
        <w:t>9.2 根据本章第11.1款对招标文件所作的澄清、修改，构成招标文件的组成部分。</w:t>
      </w:r>
    </w:p>
    <w:p>
      <w:pPr>
        <w:snapToGrid w:val="0"/>
        <w:spacing w:beforeLines="50" w:line="400" w:lineRule="exact"/>
        <w:ind w:firstLine="413" w:firstLineChars="196"/>
        <w:jc w:val="left"/>
        <w:rPr>
          <w:rFonts w:ascii="宋体" w:hAnsi="宋体"/>
          <w:b/>
        </w:rPr>
      </w:pPr>
      <w:r>
        <w:rPr>
          <w:rFonts w:hint="eastAsia" w:ascii="宋体" w:hAnsi="宋体"/>
          <w:b/>
        </w:rPr>
        <w:t>10、投标人的风险</w:t>
      </w:r>
    </w:p>
    <w:p>
      <w:pPr>
        <w:pStyle w:val="15"/>
        <w:spacing w:line="420" w:lineRule="exact"/>
        <w:ind w:left="0" w:leftChars="0" w:firstLine="403" w:firstLineChars="192"/>
        <w:rPr>
          <w:rFonts w:ascii="宋体" w:hAnsi="宋体"/>
          <w:sz w:val="21"/>
        </w:rPr>
      </w:pPr>
      <w:r>
        <w:rPr>
          <w:rFonts w:hint="eastAsia" w:ascii="宋体" w:hAnsi="宋体"/>
          <w:sz w:val="21"/>
        </w:rPr>
        <w:t>投标人没有按照招标文件要求提供全部资料，或者投标人没有对招标文件在各方面作出实质性响应是投标人的风险，并可能导致其投标被拒绝。</w:t>
      </w:r>
    </w:p>
    <w:p>
      <w:pPr>
        <w:pStyle w:val="4"/>
        <w:numPr>
          <w:ilvl w:val="0"/>
          <w:numId w:val="0"/>
        </w:numPr>
        <w:tabs>
          <w:tab w:val="left" w:pos="720"/>
          <w:tab w:val="left" w:pos="840"/>
          <w:tab w:val="clear" w:pos="360"/>
        </w:tabs>
        <w:snapToGrid w:val="0"/>
        <w:spacing w:beforeLines="50" w:line="420" w:lineRule="exact"/>
        <w:ind w:left="412" w:leftChars="196"/>
        <w:rPr>
          <w:rFonts w:ascii="宋体" w:hAnsi="宋体"/>
          <w:b/>
        </w:rPr>
      </w:pPr>
      <w:r>
        <w:rPr>
          <w:rFonts w:hint="eastAsia" w:ascii="宋体" w:hAnsi="宋体"/>
          <w:b/>
        </w:rPr>
        <w:t xml:space="preserve">11、招标文件的澄清与修改 </w:t>
      </w:r>
    </w:p>
    <w:p>
      <w:pPr>
        <w:pStyle w:val="10"/>
        <w:snapToGrid w:val="0"/>
        <w:spacing w:line="360" w:lineRule="auto"/>
        <w:ind w:firstLine="420" w:firstLineChars="200"/>
        <w:rPr>
          <w:rFonts w:hAnsi="宋体"/>
        </w:rPr>
      </w:pPr>
      <w:r>
        <w:rPr>
          <w:rFonts w:hint="eastAsia" w:hAnsi="宋体"/>
        </w:rPr>
        <w:t>11.1投标人应仔细阅读和检查招标文件的全部内容。如发现缺页或附件不全，应及时向招标人提出，以便补齐。如有疑问或异议，应在“投标人须知前附表”规定的时间前，书面要求招标采购单位对招标文件予以澄清。采购代理机构对已发出的招标文件进行必要澄清、修改或补充的，该澄清、修改或补充的内容可能影响投标文件编制的，采购代理机构应当在招标文件要求提交投标文件截止时间十五日前，在财政部门指定的政府采购信息发布媒体上发布更正公告，并以书面形式通知所有招标文件收受人；不足十五日的，招标采购单位将顺延提交投标文件的截止时间。</w:t>
      </w:r>
    </w:p>
    <w:p>
      <w:pPr>
        <w:pStyle w:val="10"/>
        <w:snapToGrid w:val="0"/>
        <w:spacing w:line="360" w:lineRule="auto"/>
        <w:ind w:firstLine="420" w:firstLineChars="200"/>
        <w:rPr>
          <w:rFonts w:hAnsi="宋体"/>
        </w:rPr>
      </w:pPr>
      <w:r>
        <w:rPr>
          <w:rFonts w:hint="eastAsia" w:hAnsi="宋体"/>
        </w:rPr>
        <w:t>11.2招标文件澄清、修改、补充的内容为招标文件的组成部分。当招标文件与招标文件的澄清、修改、补充通知就同一内容的表述不一致时，以最后发出的书面文件为准。</w:t>
      </w:r>
    </w:p>
    <w:p>
      <w:pPr>
        <w:pStyle w:val="10"/>
        <w:snapToGrid w:val="0"/>
        <w:spacing w:line="360" w:lineRule="auto"/>
        <w:ind w:firstLine="420" w:firstLineChars="200"/>
        <w:rPr>
          <w:rFonts w:hAnsi="宋体"/>
        </w:rPr>
      </w:pPr>
      <w:r>
        <w:rPr>
          <w:rFonts w:hint="eastAsia" w:hAnsi="宋体"/>
        </w:rPr>
        <w:t>11.3招标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pStyle w:val="3"/>
        <w:spacing w:line="360" w:lineRule="auto"/>
      </w:pPr>
      <w:bookmarkStart w:id="68" w:name="_Toc254970676"/>
      <w:bookmarkStart w:id="69" w:name="_Toc254970535"/>
      <w:bookmarkStart w:id="70" w:name="_Toc23710"/>
      <w:bookmarkStart w:id="71" w:name="_Toc25944"/>
      <w:r>
        <w:rPr>
          <w:rFonts w:hint="eastAsia"/>
        </w:rPr>
        <w:t>三、投标文件的编制</w:t>
      </w:r>
      <w:bookmarkEnd w:id="68"/>
      <w:bookmarkEnd w:id="69"/>
      <w:bookmarkEnd w:id="70"/>
      <w:bookmarkEnd w:id="71"/>
    </w:p>
    <w:p>
      <w:pPr>
        <w:snapToGrid w:val="0"/>
        <w:spacing w:line="360" w:lineRule="auto"/>
        <w:ind w:firstLine="413" w:firstLineChars="196"/>
        <w:jc w:val="left"/>
        <w:outlineLvl w:val="0"/>
        <w:rPr>
          <w:rFonts w:ascii="宋体" w:hAnsi="宋体"/>
          <w:b/>
        </w:rPr>
      </w:pPr>
      <w:bookmarkStart w:id="72" w:name="_Toc22958"/>
      <w:bookmarkStart w:id="73" w:name="_Toc10789"/>
      <w:bookmarkStart w:id="74" w:name="_Toc254970536"/>
      <w:bookmarkStart w:id="75" w:name="_Toc254970677"/>
      <w:bookmarkStart w:id="76" w:name="_Toc27984"/>
      <w:r>
        <w:rPr>
          <w:rFonts w:hint="eastAsia" w:ascii="宋体" w:hAnsi="宋体"/>
          <w:b/>
        </w:rPr>
        <w:t>12、投标文件的组成</w:t>
      </w:r>
      <w:bookmarkEnd w:id="72"/>
      <w:bookmarkEnd w:id="73"/>
      <w:bookmarkEnd w:id="74"/>
      <w:bookmarkEnd w:id="75"/>
      <w:bookmarkEnd w:id="76"/>
    </w:p>
    <w:p>
      <w:pPr>
        <w:snapToGrid w:val="0"/>
        <w:spacing w:line="360" w:lineRule="auto"/>
        <w:ind w:firstLine="420" w:firstLineChars="200"/>
        <w:jc w:val="left"/>
        <w:rPr>
          <w:rFonts w:ascii="宋体" w:hAnsi="宋体"/>
        </w:rPr>
      </w:pPr>
      <w:r>
        <w:rPr>
          <w:rFonts w:hint="eastAsia" w:ascii="宋体" w:hAnsi="宋体"/>
        </w:rPr>
        <w:t>12.1投标文件由资格审查、商务文件、技术文件、投标报价文件四部分组成，具体如下：</w:t>
      </w:r>
    </w:p>
    <w:p>
      <w:pPr>
        <w:snapToGrid w:val="0"/>
        <w:spacing w:beforeLines="50" w:line="360" w:lineRule="auto"/>
        <w:ind w:firstLine="413" w:firstLineChars="196"/>
        <w:jc w:val="left"/>
        <w:rPr>
          <w:rFonts w:ascii="宋体" w:hAnsi="宋体"/>
          <w:b/>
        </w:rPr>
      </w:pPr>
      <w:r>
        <w:rPr>
          <w:rFonts w:hint="eastAsia" w:ascii="宋体" w:hAnsi="宋体"/>
          <w:b/>
        </w:rPr>
        <w:t>12.1.1资格审查部分：</w:t>
      </w:r>
    </w:p>
    <w:p>
      <w:pPr>
        <w:snapToGrid w:val="0"/>
        <w:spacing w:beforeLines="50" w:line="360" w:lineRule="auto"/>
        <w:ind w:firstLine="411" w:firstLineChars="196"/>
        <w:jc w:val="left"/>
        <w:rPr>
          <w:rFonts w:ascii="宋体" w:hAnsi="宋体"/>
          <w:b/>
        </w:rPr>
      </w:pPr>
      <w:r>
        <w:rPr>
          <w:rFonts w:hint="eastAsia" w:ascii="宋体" w:hAnsi="宋体"/>
        </w:rPr>
        <w:t>★</w:t>
      </w:r>
      <w:r>
        <w:rPr>
          <w:rFonts w:hint="eastAsia" w:ascii="宋体" w:hAnsi="宋体"/>
          <w:b/>
        </w:rPr>
        <w:t>实质性要求的资格审查材料（1）～（</w:t>
      </w:r>
      <w:r>
        <w:rPr>
          <w:rFonts w:hint="eastAsia" w:ascii="宋体" w:hAnsi="宋体"/>
          <w:b/>
          <w:lang w:val="en-US" w:eastAsia="zh-CN"/>
        </w:rPr>
        <w:t>8</w:t>
      </w:r>
      <w:r>
        <w:rPr>
          <w:rFonts w:hint="eastAsia" w:ascii="宋体" w:hAnsi="宋体"/>
          <w:b/>
        </w:rPr>
        <w:t>）项：</w:t>
      </w:r>
    </w:p>
    <w:p>
      <w:pPr>
        <w:spacing w:line="360" w:lineRule="auto"/>
        <w:ind w:firstLine="420" w:firstLineChars="200"/>
        <w:jc w:val="left"/>
        <w:rPr>
          <w:rFonts w:ascii="宋体" w:hAnsi="宋体" w:eastAsia="宋体" w:cs="宋体"/>
        </w:rPr>
      </w:pPr>
      <w:r>
        <w:rPr>
          <w:rFonts w:hint="eastAsia" w:ascii="宋体" w:hAnsi="宋体" w:eastAsia="宋体" w:cs="宋体"/>
        </w:rPr>
        <w:t>（1）投标声明书</w:t>
      </w:r>
      <w:r>
        <w:rPr>
          <w:spacing w:val="-3"/>
          <w:sz w:val="22"/>
          <w:szCs w:val="22"/>
        </w:rPr>
        <w:t>；</w:t>
      </w:r>
    </w:p>
    <w:p>
      <w:pPr>
        <w:spacing w:line="360" w:lineRule="auto"/>
        <w:ind w:firstLine="420" w:firstLineChars="200"/>
        <w:jc w:val="left"/>
        <w:rPr>
          <w:rFonts w:ascii="宋体" w:hAnsi="宋体" w:eastAsia="宋体" w:cs="宋体"/>
        </w:rPr>
      </w:pPr>
      <w:r>
        <w:rPr>
          <w:rFonts w:hint="eastAsia" w:ascii="宋体" w:hAnsi="宋体" w:eastAsia="宋体" w:cs="宋体"/>
        </w:rPr>
        <w:t>（2）投标保证金缴纳证明复印件</w:t>
      </w:r>
      <w:r>
        <w:rPr>
          <w:spacing w:val="-3"/>
          <w:sz w:val="22"/>
          <w:szCs w:val="22"/>
        </w:rPr>
        <w:t>；</w:t>
      </w:r>
    </w:p>
    <w:p>
      <w:pPr>
        <w:wordWrap w:val="0"/>
        <w:spacing w:line="360" w:lineRule="auto"/>
        <w:ind w:firstLine="420" w:firstLineChars="200"/>
        <w:jc w:val="left"/>
        <w:rPr>
          <w:rFonts w:ascii="宋体" w:hAnsi="宋体" w:eastAsia="宋体" w:cs="宋体"/>
        </w:rPr>
      </w:pPr>
      <w:r>
        <w:rPr>
          <w:rFonts w:hint="eastAsia" w:ascii="宋体" w:hAnsi="宋体" w:eastAsia="宋体" w:cs="宋体"/>
        </w:rPr>
        <w:t>（3）有效的营业执照副本复印件</w:t>
      </w:r>
      <w:r>
        <w:rPr>
          <w:spacing w:val="-3"/>
          <w:sz w:val="22"/>
          <w:szCs w:val="22"/>
        </w:rPr>
        <w:t>；</w:t>
      </w:r>
    </w:p>
    <w:p>
      <w:pPr>
        <w:spacing w:line="360" w:lineRule="auto"/>
        <w:ind w:firstLine="420" w:firstLineChars="200"/>
        <w:jc w:val="left"/>
        <w:rPr>
          <w:rFonts w:ascii="宋体" w:hAnsi="宋体" w:eastAsia="宋体" w:cs="宋体"/>
        </w:rPr>
      </w:pPr>
      <w:r>
        <w:rPr>
          <w:rFonts w:hint="eastAsia" w:ascii="宋体" w:hAnsi="宋体" w:eastAsia="宋体" w:cs="宋体"/>
        </w:rPr>
        <w:t>（4）“法定代表人</w:t>
      </w:r>
      <w:r>
        <w:rPr>
          <w:rFonts w:hint="eastAsia"/>
        </w:rPr>
        <w:t>（负责人）</w:t>
      </w:r>
      <w:r>
        <w:rPr>
          <w:rFonts w:hint="eastAsia" w:ascii="宋体" w:hAnsi="宋体" w:eastAsia="宋体" w:cs="宋体"/>
        </w:rPr>
        <w:t>身份证明原件及身份证复印件（法定代表人</w:t>
      </w:r>
      <w:r>
        <w:rPr>
          <w:rFonts w:hint="eastAsia"/>
        </w:rPr>
        <w:t>（负责人）</w:t>
      </w:r>
      <w:r>
        <w:rPr>
          <w:rFonts w:hint="eastAsia" w:ascii="宋体" w:hAnsi="宋体" w:eastAsia="宋体" w:cs="宋体"/>
        </w:rPr>
        <w:t>签署投标文件时提供）”或者“法定代表人</w:t>
      </w:r>
      <w:r>
        <w:rPr>
          <w:rFonts w:hint="eastAsia"/>
        </w:rPr>
        <w:t>（负责人）</w:t>
      </w:r>
      <w:r>
        <w:rPr>
          <w:rFonts w:hint="eastAsia" w:ascii="宋体" w:hAnsi="宋体" w:eastAsia="宋体" w:cs="宋体"/>
        </w:rPr>
        <w:t>授权书原件和委托代理人身份证复印件及法定代表人</w:t>
      </w:r>
      <w:r>
        <w:rPr>
          <w:rFonts w:hint="eastAsia"/>
        </w:rPr>
        <w:t>（负责人）</w:t>
      </w:r>
      <w:r>
        <w:rPr>
          <w:rFonts w:hint="eastAsia" w:ascii="宋体" w:hAnsi="宋体" w:eastAsia="宋体" w:cs="宋体"/>
        </w:rPr>
        <w:t>身份证复印件（委托代理人签署投标文件时提供）”</w:t>
      </w:r>
      <w:r>
        <w:rPr>
          <w:spacing w:val="-3"/>
          <w:sz w:val="22"/>
          <w:szCs w:val="22"/>
        </w:rPr>
        <w:t>；</w:t>
      </w:r>
    </w:p>
    <w:p>
      <w:pPr>
        <w:spacing w:line="360" w:lineRule="auto"/>
        <w:ind w:firstLine="420" w:firstLineChars="200"/>
        <w:jc w:val="left"/>
        <w:rPr>
          <w:rFonts w:ascii="宋体" w:hAnsi="宋体" w:eastAsia="宋体" w:cs="宋体"/>
        </w:rPr>
      </w:pPr>
      <w:r>
        <w:rPr>
          <w:rFonts w:hint="eastAsia" w:ascii="宋体" w:hAnsi="宋体" w:eastAsia="宋体" w:cs="宋体"/>
        </w:rPr>
        <w:t>（5）投标人近一个月依法缴纳社会保险的缴费证明；无缴费记录的，应提供由投标人所在地社保部门出具的《依法缴纳或依法免缴社保费证明》复印件（</w:t>
      </w:r>
      <w:r>
        <w:rPr>
          <w:spacing w:val="-3"/>
          <w:sz w:val="22"/>
          <w:szCs w:val="22"/>
        </w:rPr>
        <w:t>如为新成立的投标单位请按实际依法缴纳社保月份提供</w:t>
      </w:r>
      <w:r>
        <w:rPr>
          <w:rFonts w:hint="eastAsia" w:ascii="宋体" w:hAnsi="宋体" w:eastAsia="宋体" w:cs="宋体"/>
        </w:rPr>
        <w:t>）</w:t>
      </w:r>
      <w:r>
        <w:rPr>
          <w:spacing w:val="-3"/>
          <w:sz w:val="22"/>
          <w:szCs w:val="22"/>
        </w:rPr>
        <w:t>；</w:t>
      </w:r>
    </w:p>
    <w:p>
      <w:pPr>
        <w:spacing w:line="360" w:lineRule="auto"/>
        <w:ind w:firstLine="420" w:firstLineChars="200"/>
        <w:jc w:val="left"/>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6</w:t>
      </w:r>
      <w:r>
        <w:rPr>
          <w:rFonts w:hint="eastAsia" w:ascii="宋体" w:hAnsi="宋体" w:eastAsia="宋体" w:cs="宋体"/>
        </w:rPr>
        <w:t>）投标人近一个月的依法缴纳税费或依法免缴税费的证明；无纳税记录的，应提供由投标人所在地税务局出具的《依法纳税或依法免税证明》复印件（如为新成立的投标单位请按实际依法缴纳社保月份提供）</w:t>
      </w:r>
      <w:r>
        <w:rPr>
          <w:spacing w:val="-3"/>
          <w:sz w:val="22"/>
          <w:szCs w:val="22"/>
        </w:rPr>
        <w:t>；</w:t>
      </w:r>
    </w:p>
    <w:p>
      <w:pPr>
        <w:spacing w:line="360" w:lineRule="auto"/>
        <w:ind w:left="-27" w:leftChars="-13" w:firstLine="317" w:firstLineChars="151"/>
      </w:pPr>
      <w:r>
        <w:rPr>
          <w:rFonts w:hint="eastAsia" w:asciiTheme="minorEastAsia" w:hAnsiTheme="minorEastAsia"/>
          <w:szCs w:val="21"/>
        </w:rPr>
        <w:t>（</w:t>
      </w:r>
      <w:r>
        <w:rPr>
          <w:rFonts w:hint="eastAsia" w:asciiTheme="minorEastAsia" w:hAnsiTheme="minorEastAsia"/>
          <w:szCs w:val="21"/>
          <w:lang w:val="en-US" w:eastAsia="zh-CN"/>
        </w:rPr>
        <w:t>7</w:t>
      </w:r>
      <w:r>
        <w:rPr>
          <w:rFonts w:hint="eastAsia" w:asciiTheme="minorEastAsia" w:hAnsiTheme="minorEastAsia"/>
          <w:szCs w:val="21"/>
        </w:rPr>
        <w:t>）投标人参加政府采购活动前</w:t>
      </w:r>
      <w:r>
        <w:rPr>
          <w:rFonts w:asciiTheme="minorEastAsia" w:hAnsiTheme="minorEastAsia"/>
          <w:szCs w:val="21"/>
        </w:rPr>
        <w:t>3</w:t>
      </w:r>
      <w:r>
        <w:rPr>
          <w:rFonts w:hint="eastAsia" w:asciiTheme="minorEastAsia" w:hAnsiTheme="minorEastAsia"/>
          <w:szCs w:val="21"/>
        </w:rPr>
        <w:t>年内在经营活动中没有重大违法记录的书面声明原件</w:t>
      </w:r>
      <w:r>
        <w:rPr>
          <w:spacing w:val="-3"/>
          <w:sz w:val="22"/>
          <w:szCs w:val="22"/>
        </w:rPr>
        <w:t>；</w:t>
      </w:r>
    </w:p>
    <w:p>
      <w:pPr>
        <w:wordWrap w:val="0"/>
        <w:spacing w:line="360" w:lineRule="auto"/>
        <w:ind w:firstLine="420" w:firstLineChars="200"/>
        <w:jc w:val="left"/>
        <w:rPr>
          <w:rFonts w:ascii="宋体" w:hAnsi="宋体" w:eastAsia="宋体" w:cs="宋体"/>
        </w:rPr>
      </w:pPr>
      <w:r>
        <w:rPr>
          <w:rFonts w:hint="eastAsia" w:ascii="宋体" w:hAnsi="宋体" w:eastAsia="宋体" w:cs="宋体"/>
        </w:rPr>
        <w:t>（</w:t>
      </w:r>
      <w:r>
        <w:rPr>
          <w:rFonts w:hint="eastAsia" w:ascii="宋体" w:hAnsi="宋体" w:eastAsia="宋体" w:cs="宋体"/>
          <w:lang w:val="en-US" w:eastAsia="zh-CN"/>
        </w:rPr>
        <w:t>8</w:t>
      </w:r>
      <w:r>
        <w:rPr>
          <w:rFonts w:hint="eastAsia" w:ascii="宋体" w:hAnsi="宋体" w:eastAsia="宋体" w:cs="宋体"/>
        </w:rPr>
        <w:t>）投标人近 一 年（2019年）经审计的财务报表，包括资产负债表、现金流量表、利润表和财务情况报告的复印件或投标人基本开户银行在投标截止时间前三个月内出具的资信证明复印件。</w:t>
      </w:r>
    </w:p>
    <w:p>
      <w:pPr>
        <w:wordWrap w:val="0"/>
        <w:spacing w:line="360" w:lineRule="auto"/>
        <w:ind w:firstLine="420" w:firstLineChars="200"/>
        <w:jc w:val="left"/>
        <w:rPr>
          <w:rFonts w:ascii="宋体" w:hAnsi="宋体" w:eastAsia="宋体" w:cs="宋体"/>
        </w:rPr>
      </w:pPr>
      <w:r>
        <w:rPr>
          <w:rFonts w:hint="eastAsia" w:ascii="宋体" w:hAnsi="宋体" w:eastAsia="宋体" w:cs="宋体"/>
        </w:rPr>
        <w:t>注：基本开户银行出具的资信证明应能反映投标人在资金结算、信贷业务、执行结算、银行纪律等方面无不良记录（投标人提供银行存款证明无效）</w:t>
      </w:r>
    </w:p>
    <w:p>
      <w:pPr>
        <w:snapToGrid w:val="0"/>
        <w:spacing w:line="360" w:lineRule="auto"/>
        <w:ind w:firstLine="413" w:firstLineChars="196"/>
        <w:jc w:val="left"/>
        <w:rPr>
          <w:rFonts w:ascii="宋体" w:hAnsi="宋体" w:eastAsia="宋体" w:cs="宋体"/>
          <w:b/>
        </w:rPr>
      </w:pPr>
      <w:r>
        <w:rPr>
          <w:rFonts w:hint="eastAsia" w:ascii="宋体" w:hAnsi="宋体" w:eastAsia="宋体" w:cs="宋体"/>
          <w:b/>
        </w:rPr>
        <w:t>12.1.2商务文件部分</w:t>
      </w:r>
    </w:p>
    <w:p>
      <w:pPr>
        <w:snapToGrid w:val="0"/>
        <w:spacing w:line="360" w:lineRule="auto"/>
        <w:ind w:firstLine="411" w:firstLineChars="196"/>
        <w:jc w:val="left"/>
        <w:rPr>
          <w:rFonts w:ascii="宋体" w:hAnsi="宋体" w:eastAsia="宋体" w:cs="宋体"/>
        </w:rPr>
      </w:pPr>
      <w:r>
        <w:rPr>
          <w:rFonts w:hint="eastAsia" w:ascii="宋体" w:hAnsi="宋体" w:eastAsia="宋体" w:cs="宋体"/>
        </w:rPr>
        <w:t>★（1）商务响应表</w:t>
      </w:r>
      <w:r>
        <w:rPr>
          <w:spacing w:val="-3"/>
          <w:sz w:val="22"/>
          <w:szCs w:val="22"/>
        </w:rPr>
        <w:t>；</w:t>
      </w:r>
    </w:p>
    <w:p>
      <w:pPr>
        <w:snapToGrid w:val="0"/>
        <w:spacing w:line="420" w:lineRule="exact"/>
        <w:ind w:firstLine="411" w:firstLineChars="196"/>
        <w:jc w:val="left"/>
        <w:rPr>
          <w:rFonts w:ascii="宋体" w:hAnsi="宋体" w:eastAsia="宋体" w:cs="宋体"/>
        </w:rPr>
      </w:pPr>
      <w:r>
        <w:rPr>
          <w:rFonts w:hint="eastAsia" w:ascii="宋体" w:hAnsi="宋体" w:eastAsia="宋体" w:cs="宋体"/>
        </w:rPr>
        <w:t>★（2）服务承诺书</w:t>
      </w:r>
      <w:r>
        <w:rPr>
          <w:spacing w:val="-3"/>
          <w:sz w:val="22"/>
          <w:szCs w:val="22"/>
        </w:rPr>
        <w:t>；</w:t>
      </w:r>
    </w:p>
    <w:p>
      <w:pPr>
        <w:snapToGrid w:val="0"/>
        <w:spacing w:line="420" w:lineRule="exact"/>
        <w:ind w:firstLine="413" w:firstLineChars="196"/>
        <w:rPr>
          <w:rFonts w:ascii="宋体" w:hAnsi="宋体" w:eastAsia="宋体" w:cs="宋体"/>
          <w:b/>
        </w:rPr>
      </w:pPr>
      <w:r>
        <w:rPr>
          <w:rFonts w:hint="eastAsia" w:ascii="宋体" w:hAnsi="宋体" w:eastAsia="宋体" w:cs="宋体"/>
          <w:b/>
        </w:rPr>
        <w:t>投标人认为必要提供的其它商务证明材料：</w:t>
      </w:r>
    </w:p>
    <w:p>
      <w:pPr>
        <w:numPr>
          <w:ilvl w:val="0"/>
          <w:numId w:val="7"/>
        </w:numPr>
        <w:snapToGrid w:val="0"/>
        <w:spacing w:line="420" w:lineRule="exact"/>
        <w:ind w:firstLine="411" w:firstLineChars="196"/>
        <w:rPr>
          <w:szCs w:val="21"/>
        </w:rPr>
      </w:pPr>
      <w:r>
        <w:rPr>
          <w:szCs w:val="21"/>
        </w:rPr>
        <w:t>投标人情况介绍</w:t>
      </w:r>
      <w:r>
        <w:rPr>
          <w:spacing w:val="-3"/>
          <w:sz w:val="22"/>
          <w:szCs w:val="22"/>
        </w:rPr>
        <w:t>；</w:t>
      </w:r>
    </w:p>
    <w:p>
      <w:pPr>
        <w:numPr>
          <w:ilvl w:val="0"/>
          <w:numId w:val="8"/>
        </w:numPr>
        <w:snapToGrid w:val="0"/>
        <w:spacing w:line="420" w:lineRule="exact"/>
        <w:ind w:firstLine="411" w:firstLineChars="196"/>
        <w:jc w:val="left"/>
        <w:rPr>
          <w:rFonts w:ascii="宋体" w:hAnsi="宋体" w:eastAsia="宋体" w:cs="宋体"/>
        </w:rPr>
      </w:pPr>
      <w:r>
        <w:rPr>
          <w:rFonts w:hint="eastAsia" w:ascii="宋体" w:hAnsi="宋体" w:eastAsia="宋体" w:cs="宋体"/>
        </w:rPr>
        <w:t>投标人的类似</w:t>
      </w:r>
      <w:r>
        <w:rPr>
          <w:rFonts w:ascii="宋体" w:hAnsi="宋体"/>
          <w:szCs w:val="21"/>
        </w:rPr>
        <w:t>成功案例的业绩</w:t>
      </w:r>
      <w:r>
        <w:rPr>
          <w:rFonts w:hint="eastAsia" w:ascii="宋体" w:hAnsi="宋体" w:eastAsia="宋体" w:cs="宋体"/>
        </w:rPr>
        <w:t>证明文件（以合同协议书或中标通知书复印件加盖投标人单位公章为准）</w:t>
      </w:r>
      <w:r>
        <w:rPr>
          <w:spacing w:val="-3"/>
          <w:sz w:val="22"/>
          <w:szCs w:val="22"/>
        </w:rPr>
        <w:t>；</w:t>
      </w:r>
    </w:p>
    <w:p>
      <w:pPr>
        <w:numPr>
          <w:ilvl w:val="255"/>
          <w:numId w:val="0"/>
        </w:numPr>
        <w:snapToGrid w:val="0"/>
        <w:spacing w:line="420" w:lineRule="exact"/>
        <w:ind w:firstLine="411" w:firstLineChars="196"/>
        <w:rPr>
          <w:szCs w:val="21"/>
        </w:rPr>
      </w:pPr>
      <w:r>
        <w:rPr>
          <w:rFonts w:hint="eastAsia" w:ascii="宋体" w:hAnsi="宋体" w:eastAsia="宋体" w:cs="宋体"/>
        </w:rPr>
        <w:t>（5）</w:t>
      </w:r>
      <w:r>
        <w:rPr>
          <w:szCs w:val="21"/>
        </w:rPr>
        <w:t>其他特殊资质证书（如本地化服务能力等）</w:t>
      </w:r>
      <w:r>
        <w:rPr>
          <w:spacing w:val="-3"/>
          <w:sz w:val="22"/>
          <w:szCs w:val="22"/>
        </w:rPr>
        <w:t>；</w:t>
      </w:r>
    </w:p>
    <w:p>
      <w:pPr>
        <w:numPr>
          <w:ilvl w:val="255"/>
          <w:numId w:val="0"/>
        </w:numPr>
        <w:snapToGrid w:val="0"/>
        <w:spacing w:line="420" w:lineRule="exact"/>
        <w:ind w:firstLine="411" w:firstLineChars="196"/>
        <w:jc w:val="left"/>
        <w:rPr>
          <w:rFonts w:ascii="宋体" w:hAnsi="宋体" w:eastAsia="宋体" w:cs="宋体"/>
          <w:szCs w:val="21"/>
        </w:rPr>
      </w:pPr>
      <w:r>
        <w:rPr>
          <w:rFonts w:hint="eastAsia" w:ascii="宋体" w:hAnsi="宋体" w:eastAsia="宋体" w:cs="宋体"/>
        </w:rPr>
        <w:t>（</w:t>
      </w:r>
      <w:r>
        <w:rPr>
          <w:rFonts w:hint="eastAsia" w:hAnsi="宋体" w:cs="宋体"/>
        </w:rPr>
        <w:t>6</w:t>
      </w:r>
      <w:r>
        <w:rPr>
          <w:rFonts w:hint="eastAsia" w:ascii="宋体" w:hAnsi="宋体" w:eastAsia="宋体" w:cs="宋体"/>
        </w:rPr>
        <w:t>）</w:t>
      </w:r>
      <w:r>
        <w:rPr>
          <w:rFonts w:hint="eastAsia" w:ascii="宋体" w:hAnsi="宋体" w:eastAsia="宋体" w:cs="宋体"/>
          <w:szCs w:val="21"/>
        </w:rPr>
        <w:t>投标人的信誉、荣誉证书或文件（复印件）</w:t>
      </w:r>
      <w:r>
        <w:rPr>
          <w:spacing w:val="-3"/>
          <w:sz w:val="22"/>
          <w:szCs w:val="22"/>
        </w:rPr>
        <w:t>；</w:t>
      </w:r>
    </w:p>
    <w:p>
      <w:pPr>
        <w:numPr>
          <w:ilvl w:val="255"/>
          <w:numId w:val="0"/>
        </w:numPr>
        <w:snapToGrid w:val="0"/>
        <w:spacing w:line="420" w:lineRule="exact"/>
        <w:ind w:firstLine="411" w:firstLineChars="196"/>
        <w:rPr>
          <w:szCs w:val="21"/>
        </w:rPr>
      </w:pPr>
      <w:r>
        <w:rPr>
          <w:rFonts w:hint="eastAsia" w:ascii="宋体" w:hAnsi="宋体" w:eastAsia="宋体" w:cs="宋体"/>
        </w:rPr>
        <w:t>（7）</w:t>
      </w:r>
      <w:r>
        <w:rPr>
          <w:szCs w:val="21"/>
        </w:rPr>
        <w:t>投标人</w:t>
      </w:r>
      <w:r>
        <w:rPr>
          <w:rFonts w:hint="eastAsia"/>
          <w:szCs w:val="21"/>
        </w:rPr>
        <w:t>的</w:t>
      </w:r>
      <w:r>
        <w:rPr>
          <w:szCs w:val="21"/>
        </w:rPr>
        <w:t>质量管理和环境认证体系等方面的资质证书或文件</w:t>
      </w:r>
      <w:r>
        <w:rPr>
          <w:rFonts w:hint="eastAsia"/>
          <w:szCs w:val="21"/>
        </w:rPr>
        <w:t>（复印件）</w:t>
      </w:r>
      <w:r>
        <w:rPr>
          <w:spacing w:val="-3"/>
          <w:sz w:val="22"/>
          <w:szCs w:val="22"/>
        </w:rPr>
        <w:t>；</w:t>
      </w:r>
    </w:p>
    <w:p>
      <w:pPr>
        <w:snapToGrid w:val="0"/>
        <w:spacing w:line="420" w:lineRule="exact"/>
        <w:ind w:firstLine="411" w:firstLineChars="196"/>
        <w:jc w:val="left"/>
        <w:rPr>
          <w:rFonts w:ascii="宋体" w:hAnsi="宋体"/>
          <w:szCs w:val="21"/>
        </w:rPr>
      </w:pPr>
      <w:r>
        <w:rPr>
          <w:rFonts w:hint="eastAsia" w:ascii="宋体" w:hAnsi="宋体" w:eastAsia="宋体" w:cs="宋体"/>
          <w:szCs w:val="21"/>
        </w:rPr>
        <w:t>（8）投标人认为可以证明其服务能力或业绩的其它材料（复印件）。</w:t>
      </w:r>
    </w:p>
    <w:p>
      <w:pPr>
        <w:snapToGrid w:val="0"/>
        <w:spacing w:line="420" w:lineRule="exact"/>
        <w:ind w:firstLine="413" w:firstLineChars="196"/>
        <w:jc w:val="left"/>
        <w:rPr>
          <w:rFonts w:ascii="宋体" w:hAnsi="宋体"/>
        </w:rPr>
      </w:pPr>
      <w:r>
        <w:rPr>
          <w:rFonts w:hint="eastAsia" w:ascii="宋体" w:hAnsi="宋体"/>
          <w:b/>
        </w:rPr>
        <w:t>12.1.3技术文件部分</w:t>
      </w:r>
    </w:p>
    <w:p>
      <w:pPr>
        <w:snapToGrid w:val="0"/>
        <w:spacing w:line="420" w:lineRule="exact"/>
        <w:ind w:firstLine="420" w:firstLineChars="200"/>
        <w:jc w:val="left"/>
        <w:rPr>
          <w:rFonts w:ascii="宋体" w:hAnsi="宋体"/>
        </w:rPr>
      </w:pPr>
      <w:r>
        <w:rPr>
          <w:rFonts w:hint="eastAsia" w:ascii="宋体" w:hAnsi="宋体"/>
        </w:rPr>
        <w:t>★（1）技术响应表</w:t>
      </w:r>
      <w:r>
        <w:rPr>
          <w:spacing w:val="-3"/>
          <w:sz w:val="22"/>
          <w:szCs w:val="22"/>
        </w:rPr>
        <w:t>；</w:t>
      </w:r>
    </w:p>
    <w:p>
      <w:pPr>
        <w:snapToGrid w:val="0"/>
        <w:spacing w:line="420" w:lineRule="exact"/>
        <w:ind w:firstLine="420" w:firstLineChars="200"/>
        <w:jc w:val="left"/>
        <w:rPr>
          <w:spacing w:val="-3"/>
          <w:sz w:val="22"/>
          <w:szCs w:val="22"/>
        </w:rPr>
      </w:pPr>
      <w:r>
        <w:rPr>
          <w:rFonts w:hint="eastAsia" w:ascii="宋体" w:hAnsi="宋体"/>
        </w:rPr>
        <w:t>★（2）</w:t>
      </w:r>
      <w:r>
        <w:rPr>
          <w:rFonts w:hint="eastAsia"/>
          <w:szCs w:val="21"/>
        </w:rPr>
        <w:t>项目实施方案</w:t>
      </w:r>
      <w:r>
        <w:rPr>
          <w:spacing w:val="-3"/>
          <w:sz w:val="22"/>
          <w:szCs w:val="22"/>
        </w:rPr>
        <w:t>；</w:t>
      </w:r>
    </w:p>
    <w:p>
      <w:pPr>
        <w:snapToGrid w:val="0"/>
        <w:spacing w:line="420" w:lineRule="exact"/>
        <w:ind w:firstLine="420" w:firstLineChars="200"/>
        <w:jc w:val="left"/>
        <w:rPr>
          <w:rFonts w:ascii="宋体" w:hAnsi="宋体"/>
        </w:rPr>
      </w:pPr>
      <w:r>
        <w:rPr>
          <w:rFonts w:hint="eastAsia" w:ascii="宋体" w:hAnsi="宋体"/>
        </w:rPr>
        <w:t>（3）实施计划安排；</w:t>
      </w:r>
    </w:p>
    <w:p>
      <w:pPr>
        <w:snapToGrid w:val="0"/>
        <w:spacing w:line="420" w:lineRule="exact"/>
        <w:ind w:firstLine="420" w:firstLineChars="200"/>
      </w:pPr>
      <w:r>
        <w:rPr>
          <w:rFonts w:hint="eastAsia" w:ascii="宋体" w:hAnsi="宋体"/>
        </w:rPr>
        <w:t>（4）投标人对本项目的合理化建议和保障措施；</w:t>
      </w:r>
    </w:p>
    <w:p>
      <w:pPr>
        <w:snapToGrid w:val="0"/>
        <w:spacing w:line="420" w:lineRule="exact"/>
        <w:ind w:firstLine="420" w:firstLineChars="200"/>
        <w:jc w:val="left"/>
        <w:rPr>
          <w:rFonts w:ascii="宋体" w:hAnsi="宋体"/>
        </w:rPr>
      </w:pPr>
      <w:r>
        <w:rPr>
          <w:rFonts w:hint="eastAsia" w:ascii="宋体" w:hAnsi="宋体"/>
        </w:rPr>
        <w:t>（5）投标人认为需要说明的其他技术文件和说明。</w:t>
      </w:r>
    </w:p>
    <w:p>
      <w:pPr>
        <w:snapToGrid w:val="0"/>
        <w:spacing w:line="420" w:lineRule="exact"/>
        <w:ind w:firstLine="413" w:firstLineChars="196"/>
        <w:jc w:val="left"/>
        <w:rPr>
          <w:rFonts w:ascii="宋体" w:hAnsi="宋体"/>
          <w:b/>
        </w:rPr>
      </w:pPr>
      <w:r>
        <w:rPr>
          <w:rFonts w:hint="eastAsia" w:ascii="宋体" w:hAnsi="宋体"/>
          <w:b/>
        </w:rPr>
        <w:t>12.1.4报价文件部分：</w:t>
      </w:r>
    </w:p>
    <w:p>
      <w:pPr>
        <w:tabs>
          <w:tab w:val="left" w:pos="3870"/>
          <w:tab w:val="left" w:pos="4085"/>
        </w:tabs>
        <w:spacing w:line="360" w:lineRule="auto"/>
        <w:ind w:firstLine="420" w:firstLineChars="200"/>
        <w:jc w:val="left"/>
        <w:rPr>
          <w:rFonts w:ascii="宋体" w:hAnsi="宋体"/>
        </w:rPr>
      </w:pPr>
      <w:r>
        <w:rPr>
          <w:rFonts w:hint="eastAsia" w:ascii="宋体" w:hAnsi="宋体"/>
        </w:rPr>
        <w:t>★（1）投标函（格式见第六章）；</w:t>
      </w:r>
    </w:p>
    <w:p>
      <w:pPr>
        <w:tabs>
          <w:tab w:val="left" w:pos="3870"/>
          <w:tab w:val="left" w:pos="4085"/>
        </w:tabs>
        <w:spacing w:line="360" w:lineRule="auto"/>
        <w:ind w:firstLine="420" w:firstLineChars="200"/>
        <w:jc w:val="left"/>
        <w:rPr>
          <w:rFonts w:ascii="宋体" w:hAnsi="宋体"/>
        </w:rPr>
      </w:pPr>
      <w:r>
        <w:rPr>
          <w:rFonts w:hint="eastAsia" w:ascii="宋体" w:hAnsi="宋体"/>
        </w:rPr>
        <w:t xml:space="preserve">★（2）投标报价明细表（格式见第六章）； </w:t>
      </w:r>
    </w:p>
    <w:p>
      <w:pPr>
        <w:numPr>
          <w:ilvl w:val="0"/>
          <w:numId w:val="9"/>
        </w:numPr>
        <w:tabs>
          <w:tab w:val="left" w:pos="3870"/>
          <w:tab w:val="left" w:pos="4085"/>
        </w:tabs>
        <w:spacing w:line="360" w:lineRule="auto"/>
        <w:ind w:firstLine="420" w:firstLineChars="200"/>
        <w:jc w:val="left"/>
        <w:rPr>
          <w:rFonts w:ascii="宋体" w:hAnsi="宋体"/>
        </w:rPr>
      </w:pPr>
      <w:r>
        <w:rPr>
          <w:rFonts w:hint="eastAsia" w:ascii="宋体" w:hAnsi="宋体"/>
        </w:rPr>
        <w:t>投标人符合中小企业划型标准的，按《政府采购促进中小企业发展暂行办法》（财库〔2011〕181号）要求，提供《中小企业声明函》原件。</w:t>
      </w:r>
    </w:p>
    <w:p>
      <w:pPr>
        <w:spacing w:line="360" w:lineRule="auto"/>
        <w:ind w:firstLine="420" w:firstLineChars="200"/>
        <w:jc w:val="left"/>
        <w:rPr>
          <w:rFonts w:ascii="宋体" w:hAnsi="宋体"/>
        </w:rPr>
      </w:pPr>
      <w:r>
        <w:rPr>
          <w:rFonts w:hint="eastAsia" w:ascii="宋体" w:hAnsi="宋体"/>
        </w:rPr>
        <w:t>（4）投标人属于</w:t>
      </w:r>
      <w:r>
        <w:rPr>
          <w:rFonts w:hint="eastAsia" w:ascii="Times New Roman" w:hAnsi="宋体"/>
        </w:rPr>
        <w:t>监狱企业的，应提供由省级以上监狱管理局、戒毒管理局（含新疆生产建设兵团）出具的属于监狱企业的证明文件。</w:t>
      </w:r>
    </w:p>
    <w:p>
      <w:pPr>
        <w:tabs>
          <w:tab w:val="left" w:pos="3870"/>
          <w:tab w:val="left" w:pos="4085"/>
        </w:tabs>
        <w:spacing w:line="360" w:lineRule="auto"/>
        <w:ind w:firstLine="420" w:firstLineChars="200"/>
        <w:jc w:val="left"/>
        <w:rPr>
          <w:rFonts w:ascii="宋体" w:hAnsi="宋体"/>
        </w:rPr>
      </w:pPr>
      <w:r>
        <w:rPr>
          <w:rFonts w:hint="eastAsia" w:ascii="宋体" w:hAnsi="宋体"/>
        </w:rPr>
        <w:t>（5）投标人属于残疾人福利性单位，按《三部门联合发布关于促进残疾人就业政府采购政策的通知》（财库〔2017〕141号）要求，提供《残疾人福利性单位声明函》。</w:t>
      </w:r>
    </w:p>
    <w:p>
      <w:pPr>
        <w:tabs>
          <w:tab w:val="left" w:pos="3870"/>
          <w:tab w:val="left" w:pos="4085"/>
        </w:tabs>
        <w:spacing w:line="360" w:lineRule="auto"/>
        <w:ind w:firstLine="420" w:firstLineChars="200"/>
        <w:jc w:val="left"/>
        <w:rPr>
          <w:rFonts w:ascii="宋体" w:hAnsi="宋体"/>
        </w:rPr>
      </w:pPr>
      <w:r>
        <w:rPr>
          <w:rFonts w:hint="eastAsia" w:ascii="宋体" w:hAnsi="宋体"/>
        </w:rPr>
        <w:t>（6）投标人针对报价需要说明的其他文件和说明（格式自拟）。</w:t>
      </w:r>
    </w:p>
    <w:p>
      <w:pPr>
        <w:snapToGrid w:val="0"/>
        <w:spacing w:line="420" w:lineRule="exact"/>
        <w:ind w:firstLine="413" w:firstLineChars="196"/>
        <w:jc w:val="left"/>
        <w:outlineLvl w:val="0"/>
        <w:rPr>
          <w:rFonts w:ascii="宋体" w:hAnsi="宋体"/>
          <w:b/>
        </w:rPr>
      </w:pPr>
      <w:bookmarkStart w:id="77" w:name="_Toc21495"/>
      <w:bookmarkStart w:id="78" w:name="_Toc254970678"/>
      <w:bookmarkStart w:id="79" w:name="_Toc27708"/>
      <w:bookmarkStart w:id="80" w:name="_Toc27322"/>
      <w:bookmarkStart w:id="81" w:name="_Toc254970537"/>
      <w:r>
        <w:rPr>
          <w:rFonts w:hint="eastAsia" w:ascii="宋体" w:hAnsi="宋体"/>
          <w:b/>
        </w:rPr>
        <w:t>13、投标文件的语言及计量</w:t>
      </w:r>
      <w:bookmarkEnd w:id="77"/>
      <w:bookmarkEnd w:id="78"/>
      <w:bookmarkEnd w:id="79"/>
      <w:bookmarkEnd w:id="80"/>
      <w:bookmarkEnd w:id="81"/>
    </w:p>
    <w:p>
      <w:pPr>
        <w:snapToGrid w:val="0"/>
        <w:spacing w:line="420" w:lineRule="exact"/>
        <w:ind w:firstLine="420" w:firstLineChars="200"/>
        <w:jc w:val="left"/>
        <w:rPr>
          <w:rFonts w:ascii="宋体" w:hAnsi="宋体"/>
        </w:rPr>
      </w:pPr>
      <w:r>
        <w:rPr>
          <w:rFonts w:hint="eastAsia" w:ascii="宋体" w:hAnsi="宋体"/>
        </w:rPr>
        <w:t>13.1投标文件以及投标人与招标人就有关投标事宜的所有来往函电，均应以中文汉语书写。除签名、盖章、专用名称等特殊情形外，以中文汉语以外的文字表述的投标文件视同未提供。</w:t>
      </w:r>
    </w:p>
    <w:p>
      <w:pPr>
        <w:snapToGrid w:val="0"/>
        <w:spacing w:line="420" w:lineRule="exact"/>
        <w:ind w:firstLine="420" w:firstLineChars="200"/>
        <w:jc w:val="left"/>
        <w:rPr>
          <w:rFonts w:ascii="宋体" w:hAnsi="宋体"/>
        </w:rPr>
      </w:pPr>
      <w:r>
        <w:rPr>
          <w:rFonts w:hint="eastAsia" w:ascii="宋体" w:hAnsi="宋体"/>
        </w:rPr>
        <w:t>13.2投标计量单位，招标文件已有明确规定的，使用招标文件规定的计量单位；招标文件没有规定的，应采用中华人民共和国法定计量单位（货币单位：人民币元），否则视同未响应。</w:t>
      </w:r>
    </w:p>
    <w:p>
      <w:pPr>
        <w:snapToGrid w:val="0"/>
        <w:spacing w:beforeLines="50" w:line="420" w:lineRule="exact"/>
        <w:ind w:firstLine="413" w:firstLineChars="196"/>
        <w:jc w:val="left"/>
        <w:outlineLvl w:val="0"/>
        <w:rPr>
          <w:rFonts w:ascii="宋体" w:hAnsi="宋体"/>
          <w:b/>
        </w:rPr>
      </w:pPr>
      <w:bookmarkStart w:id="82" w:name="_Toc254970538"/>
      <w:bookmarkStart w:id="83" w:name="_Toc22952"/>
      <w:bookmarkStart w:id="84" w:name="_Toc254970679"/>
      <w:bookmarkStart w:id="85" w:name="_Toc20305"/>
      <w:bookmarkStart w:id="86" w:name="_Toc20614"/>
      <w:r>
        <w:rPr>
          <w:rFonts w:hint="eastAsia" w:ascii="宋体" w:hAnsi="宋体"/>
          <w:b/>
        </w:rPr>
        <w:t>14、投标报价</w:t>
      </w:r>
      <w:bookmarkEnd w:id="82"/>
      <w:bookmarkEnd w:id="83"/>
      <w:bookmarkEnd w:id="84"/>
      <w:bookmarkEnd w:id="85"/>
      <w:bookmarkEnd w:id="86"/>
    </w:p>
    <w:p>
      <w:pPr>
        <w:pStyle w:val="10"/>
        <w:snapToGrid w:val="0"/>
        <w:spacing w:line="420" w:lineRule="exact"/>
        <w:ind w:firstLine="420" w:firstLineChars="200"/>
        <w:jc w:val="left"/>
        <w:rPr>
          <w:rFonts w:hAnsi="宋体"/>
        </w:rPr>
      </w:pPr>
      <w:r>
        <w:rPr>
          <w:rFonts w:hint="eastAsia" w:hAnsi="宋体"/>
        </w:rPr>
        <w:t>14.1投标报价应按招标文件中相关报价文件格式填写。</w:t>
      </w:r>
    </w:p>
    <w:p>
      <w:pPr>
        <w:pStyle w:val="10"/>
        <w:snapToGrid w:val="0"/>
        <w:spacing w:line="420" w:lineRule="exact"/>
        <w:ind w:firstLine="420" w:firstLineChars="200"/>
        <w:jc w:val="left"/>
        <w:rPr>
          <w:rFonts w:hAnsi="宋体"/>
        </w:rPr>
      </w:pPr>
      <w:r>
        <w:rPr>
          <w:rFonts w:hint="eastAsia" w:hAnsi="宋体"/>
        </w:rPr>
        <w:t>14.2投标报价是履行合同的最终价格，应包括服务的价格；必要的保险费用和各项税金；其他：实施和完成服务工作所需的设备、劳务、技术服务费、交通、维护、保险、办公场地、管理费、税费、利润、交通维护、工艺损耗、人员进退场及现场勘查、研究实验、报审、研究成果出版等费用和政策性文件规定及合同包含的所有风险、责任等各项应有的费用。</w:t>
      </w:r>
    </w:p>
    <w:p>
      <w:pPr>
        <w:tabs>
          <w:tab w:val="left" w:pos="525"/>
        </w:tabs>
        <w:snapToGrid w:val="0"/>
        <w:spacing w:line="420" w:lineRule="exact"/>
        <w:ind w:firstLine="420" w:firstLineChars="200"/>
        <w:jc w:val="left"/>
        <w:rPr>
          <w:rFonts w:ascii="宋体" w:hAnsi="宋体"/>
        </w:rPr>
      </w:pPr>
      <w:r>
        <w:rPr>
          <w:rFonts w:hint="eastAsia" w:ascii="宋体" w:hAnsi="宋体"/>
        </w:rPr>
        <w:t>14.3对于本文件中未列明，而投标人认为必需的费用也需列入总报价。在合同实施时，采购人将不予支付中标人没有列入的项目费用，并认为此项目的费用已包括在总报价中。</w:t>
      </w:r>
    </w:p>
    <w:p>
      <w:pPr>
        <w:tabs>
          <w:tab w:val="left" w:pos="525"/>
        </w:tabs>
        <w:snapToGrid w:val="0"/>
        <w:spacing w:line="420" w:lineRule="exact"/>
        <w:ind w:firstLine="420" w:firstLineChars="200"/>
        <w:jc w:val="left"/>
        <w:rPr>
          <w:rFonts w:ascii="宋体" w:hAnsi="宋体"/>
        </w:rPr>
      </w:pPr>
      <w:r>
        <w:rPr>
          <w:rFonts w:hint="eastAsia" w:ascii="宋体" w:hAnsi="宋体"/>
        </w:rPr>
        <w:t>14.4投标文件每个分标只允许有一个报价，有选择的或有条件的报价将不予接受。</w:t>
      </w:r>
    </w:p>
    <w:p>
      <w:pPr>
        <w:pStyle w:val="4"/>
        <w:numPr>
          <w:ilvl w:val="0"/>
          <w:numId w:val="0"/>
        </w:numPr>
        <w:tabs>
          <w:tab w:val="left" w:pos="720"/>
          <w:tab w:val="left" w:pos="840"/>
          <w:tab w:val="clear" w:pos="360"/>
        </w:tabs>
        <w:snapToGrid w:val="0"/>
        <w:spacing w:beforeLines="50" w:line="420" w:lineRule="exact"/>
        <w:ind w:left="412" w:leftChars="196"/>
        <w:rPr>
          <w:rFonts w:ascii="宋体" w:hAnsi="宋体"/>
          <w:b/>
        </w:rPr>
      </w:pPr>
      <w:r>
        <w:rPr>
          <w:rFonts w:hint="eastAsia" w:ascii="宋体" w:hAnsi="宋体"/>
          <w:b/>
        </w:rPr>
        <w:t>15、投标文件的有效期</w:t>
      </w:r>
    </w:p>
    <w:p>
      <w:pPr>
        <w:spacing w:line="360" w:lineRule="auto"/>
        <w:ind w:firstLine="420" w:firstLineChars="200"/>
        <w:rPr>
          <w:rFonts w:ascii="宋体" w:hAnsi="宋体"/>
        </w:rPr>
      </w:pPr>
      <w:r>
        <w:rPr>
          <w:rFonts w:hint="eastAsia" w:ascii="宋体" w:hAnsi="宋体"/>
        </w:rPr>
        <w:t>15.1</w:t>
      </w:r>
      <w:r>
        <w:rPr>
          <w:rFonts w:hint="eastAsia"/>
        </w:rPr>
        <w:t>在“投标人须知前附表”规定的投标有效期内，投标人不得要求撤销或修改其投标文件。投标文件中承诺的投标</w:t>
      </w:r>
      <w:r>
        <w:rPr>
          <w:rFonts w:hint="eastAsia" w:ascii="宋体" w:hAnsi="宋体"/>
        </w:rPr>
        <w:t>有效期少于招标文件要求的投标有效期的，投标文件将被拒绝。</w:t>
      </w:r>
    </w:p>
    <w:p>
      <w:pPr>
        <w:pStyle w:val="4"/>
        <w:numPr>
          <w:ilvl w:val="0"/>
          <w:numId w:val="0"/>
        </w:numPr>
        <w:tabs>
          <w:tab w:val="left" w:pos="720"/>
          <w:tab w:val="left" w:pos="840"/>
          <w:tab w:val="clear" w:pos="360"/>
        </w:tabs>
        <w:snapToGrid w:val="0"/>
        <w:spacing w:line="420" w:lineRule="exact"/>
        <w:ind w:left="420" w:leftChars="200"/>
        <w:rPr>
          <w:rFonts w:ascii="宋体" w:hAnsi="宋体"/>
        </w:rPr>
      </w:pPr>
      <w:r>
        <w:rPr>
          <w:rFonts w:hint="eastAsia" w:ascii="宋体" w:hAnsi="宋体"/>
        </w:rPr>
        <w:t>15.2在特殊情况下，招标人可与投标人协商延长投标书的有效期，这种要求和答复均以书面形式进行。</w:t>
      </w:r>
    </w:p>
    <w:p>
      <w:pPr>
        <w:snapToGrid w:val="0"/>
        <w:spacing w:line="420" w:lineRule="exact"/>
        <w:ind w:firstLine="420" w:firstLineChars="200"/>
        <w:jc w:val="left"/>
        <w:outlineLvl w:val="0"/>
        <w:rPr>
          <w:rFonts w:ascii="宋体" w:hAnsi="宋体"/>
          <w:b/>
        </w:rPr>
      </w:pPr>
      <w:bookmarkStart w:id="87" w:name="_Toc254970539"/>
      <w:bookmarkStart w:id="88" w:name="_Toc13900"/>
      <w:bookmarkStart w:id="89" w:name="_Toc31946"/>
      <w:bookmarkStart w:id="90" w:name="_Toc1208"/>
      <w:bookmarkStart w:id="91" w:name="_Toc254970680"/>
      <w:r>
        <w:rPr>
          <w:rFonts w:hint="eastAsia" w:ascii="宋体" w:hAnsi="宋体"/>
        </w:rPr>
        <w:t>15.3投标人可拒绝接受延期要求而不会导致投标保证金被没收。同意延长有效期的投标人需要相应延长投标保证金的有效期，但不能修改投标文件。</w:t>
      </w:r>
      <w:bookmarkEnd w:id="87"/>
      <w:bookmarkEnd w:id="88"/>
      <w:bookmarkEnd w:id="89"/>
      <w:bookmarkEnd w:id="90"/>
      <w:bookmarkEnd w:id="91"/>
    </w:p>
    <w:p>
      <w:pPr>
        <w:snapToGrid w:val="0"/>
        <w:spacing w:line="440" w:lineRule="exact"/>
        <w:ind w:firstLine="420" w:firstLineChars="200"/>
        <w:jc w:val="left"/>
        <w:outlineLvl w:val="0"/>
        <w:rPr>
          <w:rFonts w:ascii="宋体" w:hAnsi="宋体"/>
          <w:b/>
        </w:rPr>
      </w:pPr>
      <w:bookmarkStart w:id="92" w:name="_Toc254970681"/>
      <w:bookmarkStart w:id="93" w:name="_Toc254970540"/>
      <w:bookmarkStart w:id="94" w:name="_Toc15204"/>
      <w:bookmarkStart w:id="95" w:name="_Toc18245"/>
      <w:bookmarkStart w:id="96" w:name="_Toc25266"/>
      <w:r>
        <w:rPr>
          <w:rFonts w:hint="eastAsia" w:ascii="宋体" w:hAnsi="宋体"/>
        </w:rPr>
        <w:t>15.4中标人的投标文件自开标之日起至合同履行完毕止均应保持有效。</w:t>
      </w:r>
      <w:bookmarkEnd w:id="92"/>
      <w:bookmarkEnd w:id="93"/>
      <w:bookmarkEnd w:id="94"/>
      <w:bookmarkEnd w:id="95"/>
      <w:bookmarkEnd w:id="96"/>
    </w:p>
    <w:p>
      <w:pPr>
        <w:snapToGrid w:val="0"/>
        <w:spacing w:beforeLines="50" w:line="440" w:lineRule="exact"/>
        <w:ind w:firstLine="413" w:firstLineChars="196"/>
        <w:jc w:val="left"/>
        <w:outlineLvl w:val="0"/>
        <w:rPr>
          <w:rFonts w:ascii="宋体" w:hAnsi="宋体"/>
          <w:b/>
        </w:rPr>
      </w:pPr>
      <w:bookmarkStart w:id="97" w:name="_Toc254970541"/>
      <w:bookmarkStart w:id="98" w:name="_Toc2295"/>
      <w:bookmarkStart w:id="99" w:name="_Toc12423"/>
      <w:bookmarkStart w:id="100" w:name="_Toc254970682"/>
      <w:bookmarkStart w:id="101" w:name="_Toc30241"/>
      <w:r>
        <w:rPr>
          <w:rFonts w:hint="eastAsia" w:ascii="宋体" w:hAnsi="宋体"/>
          <w:b/>
        </w:rPr>
        <w:t>16、投标保证金</w:t>
      </w:r>
      <w:bookmarkEnd w:id="97"/>
      <w:bookmarkEnd w:id="98"/>
      <w:bookmarkEnd w:id="99"/>
      <w:bookmarkEnd w:id="100"/>
      <w:bookmarkEnd w:id="101"/>
    </w:p>
    <w:p>
      <w:pPr>
        <w:snapToGrid w:val="0"/>
        <w:spacing w:line="440" w:lineRule="exact"/>
        <w:ind w:firstLine="420" w:firstLineChars="200"/>
        <w:jc w:val="left"/>
        <w:rPr>
          <w:rFonts w:ascii="宋体" w:hAnsi="宋体"/>
        </w:rPr>
      </w:pPr>
      <w:r>
        <w:rPr>
          <w:rFonts w:hint="eastAsia" w:ascii="宋体" w:hAnsi="宋体"/>
        </w:rPr>
        <w:t>16.1</w:t>
      </w:r>
      <w:r>
        <w:rPr>
          <w:rFonts w:hint="eastAsia"/>
        </w:rPr>
        <w:t>投标人必须按“投标人须知前附表”规定的时间、金额、方式</w:t>
      </w:r>
      <w:r>
        <w:rPr>
          <w:rFonts w:hint="eastAsia" w:ascii="宋体" w:hAnsi="宋体"/>
        </w:rPr>
        <w:t>提交投标保证金。否则，其投标将被拒绝。</w:t>
      </w:r>
    </w:p>
    <w:p>
      <w:pPr>
        <w:snapToGrid w:val="0"/>
        <w:spacing w:line="440" w:lineRule="exact"/>
        <w:ind w:firstLine="420" w:firstLineChars="200"/>
        <w:jc w:val="left"/>
        <w:rPr>
          <w:rFonts w:ascii="宋体" w:hAnsi="宋体"/>
        </w:rPr>
      </w:pPr>
      <w:r>
        <w:rPr>
          <w:rFonts w:hint="eastAsia" w:ascii="宋体" w:hAnsi="宋体"/>
        </w:rPr>
        <w:t>16.2投标保证金退还（不计息）：除招标文件规定不予退还保证金的情形或投标人自身原因导致无法及时退还外，招标采购单位在中标通知书发出后五个工作日内退还未中标供应商的投标保证金，在采购合同签订后五个工作日内退还中标供应商的投标保证金。（提供合同副本两份给采购代理机构）。</w:t>
      </w:r>
    </w:p>
    <w:p>
      <w:pPr>
        <w:snapToGrid w:val="0"/>
        <w:spacing w:line="440" w:lineRule="exact"/>
        <w:ind w:firstLine="420" w:firstLineChars="200"/>
        <w:jc w:val="left"/>
        <w:rPr>
          <w:rFonts w:ascii="宋体" w:hAnsi="宋体"/>
          <w:b/>
        </w:rPr>
      </w:pPr>
      <w:r>
        <w:rPr>
          <w:rFonts w:hint="eastAsia" w:ascii="宋体" w:hAnsi="宋体"/>
        </w:rPr>
        <w:t>16.3</w:t>
      </w:r>
      <w:r>
        <w:rPr>
          <w:rFonts w:hint="eastAsia" w:ascii="宋体" w:hAnsi="宋体"/>
          <w:b/>
        </w:rPr>
        <w:t>投标人有下列情形之一的，投标保证金将不予退还：</w:t>
      </w:r>
    </w:p>
    <w:p>
      <w:pPr>
        <w:snapToGrid w:val="0"/>
        <w:spacing w:line="440" w:lineRule="exact"/>
        <w:ind w:firstLine="411" w:firstLineChars="196"/>
        <w:jc w:val="left"/>
        <w:rPr>
          <w:rFonts w:ascii="宋体" w:hAnsi="宋体"/>
        </w:rPr>
      </w:pPr>
      <w:r>
        <w:rPr>
          <w:rFonts w:hint="eastAsia" w:ascii="宋体" w:hAnsi="宋体"/>
        </w:rPr>
        <w:t>（1）投标人在投标有效期内撤回投标文件的；</w:t>
      </w:r>
    </w:p>
    <w:p>
      <w:pPr>
        <w:snapToGrid w:val="0"/>
        <w:spacing w:line="440" w:lineRule="exact"/>
        <w:ind w:firstLine="411" w:firstLineChars="196"/>
        <w:jc w:val="left"/>
        <w:rPr>
          <w:rFonts w:ascii="宋体" w:hAnsi="宋体"/>
        </w:rPr>
      </w:pPr>
      <w:r>
        <w:rPr>
          <w:rFonts w:hint="eastAsia" w:ascii="宋体" w:hAnsi="宋体"/>
        </w:rPr>
        <w:t>（2）投标人在投标过程中弄虚作假，提供虚假材料的；</w:t>
      </w:r>
    </w:p>
    <w:p>
      <w:pPr>
        <w:snapToGrid w:val="0"/>
        <w:spacing w:line="440" w:lineRule="exact"/>
        <w:ind w:firstLine="411" w:firstLineChars="196"/>
        <w:jc w:val="left"/>
        <w:rPr>
          <w:rFonts w:ascii="宋体" w:hAnsi="宋体"/>
        </w:rPr>
      </w:pPr>
      <w:r>
        <w:rPr>
          <w:rFonts w:hint="eastAsia" w:ascii="宋体" w:hAnsi="宋体"/>
        </w:rPr>
        <w:t>（3）中标人无正当理由不与采购人签订合同或未按招标文件规定提交履约保证金的；</w:t>
      </w:r>
    </w:p>
    <w:p>
      <w:pPr>
        <w:snapToGrid w:val="0"/>
        <w:spacing w:line="440" w:lineRule="exact"/>
        <w:ind w:firstLine="411" w:firstLineChars="196"/>
        <w:rPr>
          <w:rFonts w:ascii="宋体" w:hAnsi="宋体"/>
        </w:rPr>
      </w:pPr>
      <w:r>
        <w:rPr>
          <w:rFonts w:hint="eastAsia" w:ascii="宋体" w:hAnsi="宋体"/>
        </w:rPr>
        <w:t>（4）将中标项目转让给他人或者在投标文件中未说明且未经招标采购人同意，将中标项目分包给他人的；</w:t>
      </w:r>
    </w:p>
    <w:p>
      <w:pPr>
        <w:snapToGrid w:val="0"/>
        <w:spacing w:line="440" w:lineRule="exact"/>
        <w:ind w:firstLine="411" w:firstLineChars="196"/>
        <w:rPr>
          <w:rFonts w:ascii="宋体" w:hAnsi="宋体"/>
          <w:b/>
        </w:rPr>
      </w:pPr>
      <w:r>
        <w:rPr>
          <w:rFonts w:hint="eastAsia" w:ascii="宋体" w:hAnsi="宋体"/>
        </w:rPr>
        <w:t>（5）拒绝履行合同义务的；</w:t>
      </w:r>
    </w:p>
    <w:p>
      <w:pPr>
        <w:snapToGrid w:val="0"/>
        <w:spacing w:line="440" w:lineRule="exact"/>
        <w:ind w:firstLine="420" w:firstLineChars="200"/>
        <w:rPr>
          <w:rFonts w:ascii="宋体" w:hAnsi="宋体"/>
        </w:rPr>
      </w:pPr>
      <w:r>
        <w:rPr>
          <w:rFonts w:hint="eastAsia" w:ascii="宋体" w:hAnsi="宋体"/>
        </w:rPr>
        <w:t>（6）其他严重扰乱招投标程序的。</w:t>
      </w:r>
    </w:p>
    <w:p>
      <w:pPr>
        <w:snapToGrid w:val="0"/>
        <w:spacing w:beforeLines="50" w:line="440" w:lineRule="exact"/>
        <w:ind w:firstLine="413" w:firstLineChars="196"/>
        <w:jc w:val="left"/>
        <w:outlineLvl w:val="0"/>
        <w:rPr>
          <w:rFonts w:ascii="宋体" w:hAnsi="宋体"/>
          <w:b/>
        </w:rPr>
      </w:pPr>
      <w:bookmarkStart w:id="102" w:name="_Toc18799"/>
      <w:bookmarkStart w:id="103" w:name="_Toc230"/>
      <w:bookmarkStart w:id="104" w:name="_Toc254970542"/>
      <w:bookmarkStart w:id="105" w:name="_Toc254970683"/>
      <w:bookmarkStart w:id="106" w:name="_Toc10442"/>
      <w:r>
        <w:rPr>
          <w:rFonts w:hint="eastAsia" w:ascii="宋体" w:hAnsi="宋体"/>
          <w:b/>
        </w:rPr>
        <w:t>17、投标文件的编制、签署和份数</w:t>
      </w:r>
      <w:bookmarkEnd w:id="102"/>
      <w:bookmarkEnd w:id="103"/>
      <w:bookmarkEnd w:id="104"/>
      <w:bookmarkEnd w:id="105"/>
      <w:bookmarkEnd w:id="106"/>
    </w:p>
    <w:p>
      <w:pPr>
        <w:snapToGrid w:val="0"/>
        <w:spacing w:line="440" w:lineRule="exact"/>
        <w:ind w:firstLine="420" w:firstLineChars="200"/>
        <w:jc w:val="left"/>
        <w:rPr>
          <w:rFonts w:ascii="宋体" w:hAnsi="宋体"/>
        </w:rPr>
      </w:pPr>
      <w:r>
        <w:rPr>
          <w:rFonts w:hint="eastAsia" w:ascii="宋体" w:hAnsi="宋体"/>
        </w:rPr>
        <w:t>17.1投标人应按本招标文件规定的格式和顺序编制，投标文件内容不完整、编排混乱导致投标文件被误读、漏读或者查找不到相关内容的，是投标人的责任。</w:t>
      </w:r>
    </w:p>
    <w:p>
      <w:pPr>
        <w:snapToGrid w:val="0"/>
        <w:spacing w:line="440" w:lineRule="exact"/>
        <w:ind w:firstLine="420" w:firstLineChars="200"/>
        <w:jc w:val="left"/>
        <w:rPr>
          <w:rFonts w:ascii="宋体" w:hAnsi="宋体"/>
        </w:rPr>
      </w:pPr>
      <w:r>
        <w:rPr>
          <w:rFonts w:hint="eastAsia" w:ascii="宋体" w:hAnsi="宋体"/>
        </w:rPr>
        <w:t>17.2投标文件应当对招标文件实质性内容作出响应。</w:t>
      </w:r>
    </w:p>
    <w:p>
      <w:pPr>
        <w:snapToGrid w:val="0"/>
        <w:spacing w:line="440" w:lineRule="exact"/>
        <w:ind w:firstLine="420" w:firstLineChars="200"/>
        <w:jc w:val="left"/>
        <w:rPr>
          <w:rFonts w:ascii="宋体" w:hAnsi="宋体"/>
        </w:rPr>
      </w:pPr>
      <w:r>
        <w:rPr>
          <w:rFonts w:hint="eastAsia" w:ascii="宋体" w:hAnsi="宋体"/>
        </w:rPr>
        <w:t>17.3投标文件的正本</w:t>
      </w:r>
      <w:r>
        <w:rPr>
          <w:rFonts w:hint="eastAsia"/>
        </w:rPr>
        <w:t>应用不褪色的材料书写或打印</w:t>
      </w:r>
      <w:r>
        <w:rPr>
          <w:rFonts w:hint="eastAsia" w:ascii="宋体" w:hAnsi="宋体"/>
        </w:rPr>
        <w:t>，投标文件正本除本《投标人须知》中规定的可提供复印件外均须提供原件。</w:t>
      </w:r>
      <w:r>
        <w:rPr>
          <w:rFonts w:hint="eastAsia"/>
        </w:rPr>
        <w:t>投标文件应尽量避免涂改、行间插字或删除。如果出现上述情况，改动之处应加盖投标人单位章或由投标人的法定代表人（负责人）或其委托代理人签字确认。</w:t>
      </w:r>
      <w:r>
        <w:rPr>
          <w:rFonts w:hint="eastAsia" w:ascii="宋体" w:hAnsi="宋体"/>
        </w:rPr>
        <w:t>投标文件因字迹潦草或表达不清所引起的后果由投标人负责。副本可以为正本的复印件。</w:t>
      </w:r>
    </w:p>
    <w:p>
      <w:pPr>
        <w:snapToGrid w:val="0"/>
        <w:spacing w:line="440" w:lineRule="exact"/>
        <w:ind w:firstLine="420" w:firstLineChars="200"/>
        <w:jc w:val="left"/>
      </w:pPr>
      <w:r>
        <w:rPr>
          <w:rFonts w:hint="eastAsia" w:ascii="宋体" w:hAnsi="宋体"/>
        </w:rPr>
        <w:t>17.4</w:t>
      </w:r>
      <w:r>
        <w:rPr>
          <w:rFonts w:hint="eastAsia"/>
        </w:rPr>
        <w:t>投标文件签字或盖章的具体要求见“投标人须知前附表”。</w:t>
      </w:r>
    </w:p>
    <w:p>
      <w:pPr>
        <w:snapToGrid w:val="0"/>
        <w:spacing w:line="440" w:lineRule="exact"/>
        <w:ind w:firstLine="420" w:firstLineChars="200"/>
        <w:jc w:val="left"/>
        <w:rPr>
          <w:rFonts w:ascii="宋体" w:hAnsi="宋体"/>
        </w:rPr>
      </w:pPr>
      <w:r>
        <w:rPr>
          <w:rFonts w:hint="eastAsia" w:ascii="宋体" w:hAnsi="宋体"/>
        </w:rPr>
        <w:t>17.5投标文件正本一份，副本份数见“投标人须知前附表”。正本和副本的封面上应清楚地标记“正本”或“副本”的字样。当副本和正本不一致时，以正本为准。</w:t>
      </w:r>
    </w:p>
    <w:p>
      <w:pPr>
        <w:snapToGrid w:val="0"/>
        <w:spacing w:line="440" w:lineRule="exact"/>
        <w:ind w:firstLine="420" w:firstLineChars="200"/>
        <w:jc w:val="left"/>
        <w:rPr>
          <w:rFonts w:ascii="宋体" w:hAnsi="宋体"/>
        </w:rPr>
      </w:pPr>
      <w:r>
        <w:rPr>
          <w:rFonts w:hint="eastAsia" w:ascii="宋体" w:hAnsi="宋体"/>
        </w:rPr>
        <w:t>17.6</w:t>
      </w:r>
      <w:r>
        <w:rPr>
          <w:rFonts w:hint="eastAsia"/>
        </w:rPr>
        <w:t>投标文件应编制目录，具体装订要求见“投标人须知前附表”规定。</w:t>
      </w:r>
    </w:p>
    <w:p>
      <w:pPr>
        <w:snapToGrid w:val="0"/>
        <w:spacing w:beforeLines="50" w:line="440" w:lineRule="exact"/>
        <w:ind w:firstLine="424" w:firstLineChars="201"/>
        <w:jc w:val="left"/>
        <w:rPr>
          <w:rFonts w:ascii="宋体" w:hAnsi="宋体"/>
          <w:b/>
        </w:rPr>
      </w:pPr>
      <w:r>
        <w:rPr>
          <w:rFonts w:hint="eastAsia" w:ascii="宋体" w:hAnsi="宋体"/>
          <w:b/>
        </w:rPr>
        <w:t>18、投标文件的包装、密封、标记</w:t>
      </w:r>
    </w:p>
    <w:p>
      <w:pPr>
        <w:snapToGrid w:val="0"/>
        <w:spacing w:beforeLines="50" w:line="440" w:lineRule="exact"/>
        <w:ind w:firstLine="422" w:firstLineChars="201"/>
        <w:jc w:val="left"/>
      </w:pPr>
      <w:r>
        <w:rPr>
          <w:rFonts w:hint="eastAsia" w:ascii="宋体" w:hAnsi="宋体"/>
        </w:rPr>
        <w:t>18.1</w:t>
      </w:r>
      <w:r>
        <w:rPr>
          <w:rFonts w:hint="eastAsia"/>
        </w:rPr>
        <w:t>投标文件应按“投标人须知前附表”的要求进行包装、密封。</w:t>
      </w:r>
    </w:p>
    <w:p>
      <w:pPr>
        <w:snapToGrid w:val="0"/>
        <w:spacing w:line="420" w:lineRule="exact"/>
        <w:ind w:firstLine="422" w:firstLineChars="201"/>
        <w:jc w:val="left"/>
        <w:rPr>
          <w:rFonts w:ascii="宋体" w:hAnsi="宋体"/>
        </w:rPr>
      </w:pPr>
      <w:r>
        <w:rPr>
          <w:rFonts w:hint="eastAsia" w:ascii="宋体" w:hAnsi="宋体"/>
        </w:rPr>
        <w:t>18.2投标文件封套上应写明的内容见“投标人须知前附表”。</w:t>
      </w:r>
    </w:p>
    <w:p>
      <w:pPr>
        <w:snapToGrid w:val="0"/>
        <w:spacing w:line="420" w:lineRule="exact"/>
        <w:ind w:firstLine="422" w:firstLineChars="201"/>
        <w:jc w:val="left"/>
        <w:rPr>
          <w:rFonts w:ascii="宋体" w:hAnsi="宋体"/>
        </w:rPr>
      </w:pPr>
      <w:r>
        <w:rPr>
          <w:rFonts w:hint="eastAsia" w:ascii="宋体" w:hAnsi="宋体"/>
        </w:rPr>
        <w:t>18.3 逾期送达或投标文件的包装未按要求密封、盖章、标记将被拒绝接收，由此造成的风险由投标人承担。</w:t>
      </w:r>
    </w:p>
    <w:p>
      <w:pPr>
        <w:snapToGrid w:val="0"/>
        <w:spacing w:beforeLines="50" w:line="440" w:lineRule="exact"/>
        <w:ind w:firstLine="413" w:firstLineChars="196"/>
        <w:jc w:val="left"/>
        <w:rPr>
          <w:rFonts w:ascii="宋体" w:hAnsi="宋体"/>
          <w:b/>
        </w:rPr>
      </w:pPr>
      <w:r>
        <w:rPr>
          <w:rFonts w:hint="eastAsia" w:ascii="宋体" w:hAnsi="宋体"/>
          <w:b/>
        </w:rPr>
        <w:t>19、投标文件的递交、修改和撤回</w:t>
      </w:r>
    </w:p>
    <w:p>
      <w:pPr>
        <w:snapToGrid w:val="0"/>
        <w:spacing w:line="420" w:lineRule="exact"/>
        <w:ind w:firstLine="420"/>
        <w:jc w:val="left"/>
        <w:rPr>
          <w:rFonts w:ascii="宋体" w:hAnsi="宋体"/>
        </w:rPr>
      </w:pPr>
      <w:r>
        <w:rPr>
          <w:rFonts w:hint="eastAsia" w:ascii="宋体" w:hAnsi="宋体"/>
        </w:rPr>
        <w:t>19.1投标人按“投标人须知前附表”规定的投标截止时间前及投标文件递交地点递交投标文件。</w:t>
      </w:r>
    </w:p>
    <w:p>
      <w:pPr>
        <w:snapToGrid w:val="0"/>
        <w:spacing w:line="420" w:lineRule="exact"/>
        <w:ind w:firstLine="420"/>
        <w:jc w:val="left"/>
        <w:rPr>
          <w:rFonts w:ascii="宋体" w:hAnsi="宋体"/>
        </w:rPr>
      </w:pPr>
      <w:r>
        <w:rPr>
          <w:rFonts w:hint="eastAsia" w:ascii="宋体" w:hAnsi="宋体"/>
        </w:rPr>
        <w:t>19.2招标文件要求递交投标样品的，投标人按“投标人须知前附表”规定的时间及地点递交投标样品。</w:t>
      </w:r>
    </w:p>
    <w:p>
      <w:pPr>
        <w:snapToGrid w:val="0"/>
        <w:spacing w:line="420" w:lineRule="exact"/>
        <w:ind w:firstLine="420"/>
        <w:jc w:val="left"/>
        <w:rPr>
          <w:rFonts w:ascii="宋体" w:hAnsi="宋体"/>
        </w:rPr>
      </w:pPr>
      <w:r>
        <w:rPr>
          <w:rFonts w:hint="eastAsia" w:ascii="宋体" w:hAnsi="宋体"/>
        </w:rPr>
        <w:t>19.3除“投标人须知前附表”另有规定外，投标人所递交的投标文件不予退还。</w:t>
      </w:r>
    </w:p>
    <w:p>
      <w:pPr>
        <w:snapToGrid w:val="0"/>
        <w:spacing w:line="420" w:lineRule="exact"/>
        <w:ind w:firstLine="420"/>
        <w:jc w:val="left"/>
        <w:rPr>
          <w:rFonts w:ascii="宋体" w:hAnsi="宋体"/>
        </w:rPr>
      </w:pPr>
      <w:r>
        <w:rPr>
          <w:rFonts w:hint="eastAsia" w:ascii="宋体" w:hAnsi="宋体"/>
        </w:rPr>
        <w:t>19.4逾期送达的或者未送达指定地点的投标文件，招标人不予受理。</w:t>
      </w:r>
    </w:p>
    <w:p>
      <w:pPr>
        <w:snapToGrid w:val="0"/>
        <w:spacing w:line="420" w:lineRule="exact"/>
        <w:ind w:firstLine="420"/>
        <w:jc w:val="left"/>
        <w:rPr>
          <w:rFonts w:ascii="宋体" w:hAnsi="宋体"/>
        </w:rPr>
      </w:pPr>
      <w:r>
        <w:rPr>
          <w:rFonts w:hint="eastAsia" w:ascii="宋体" w:hAnsi="宋体"/>
        </w:rPr>
        <w:t>19.5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3"/>
      </w:pPr>
      <w:bookmarkStart w:id="107" w:name="_Toc9338"/>
      <w:bookmarkStart w:id="108" w:name="_Toc254970544"/>
      <w:bookmarkStart w:id="109" w:name="_Toc2670"/>
      <w:bookmarkStart w:id="110" w:name="_Toc254970685"/>
      <w:r>
        <w:rPr>
          <w:rFonts w:hint="eastAsia"/>
        </w:rPr>
        <w:t>四、开标</w:t>
      </w:r>
      <w:bookmarkEnd w:id="107"/>
      <w:bookmarkEnd w:id="108"/>
      <w:bookmarkEnd w:id="109"/>
      <w:bookmarkEnd w:id="110"/>
    </w:p>
    <w:p>
      <w:pPr>
        <w:pStyle w:val="10"/>
        <w:snapToGrid w:val="0"/>
        <w:spacing w:line="420" w:lineRule="exact"/>
        <w:ind w:firstLine="413" w:firstLineChars="196"/>
        <w:rPr>
          <w:rFonts w:hAnsi="宋体"/>
          <w:b/>
        </w:rPr>
      </w:pPr>
      <w:r>
        <w:rPr>
          <w:rFonts w:hint="eastAsia" w:hAnsi="宋体"/>
          <w:b/>
        </w:rPr>
        <w:t>20、开标准备</w:t>
      </w:r>
    </w:p>
    <w:p>
      <w:pPr>
        <w:pStyle w:val="10"/>
        <w:snapToGrid w:val="0"/>
        <w:spacing w:line="420" w:lineRule="exact"/>
        <w:ind w:firstLine="420" w:firstLineChars="200"/>
        <w:rPr>
          <w:rFonts w:hAnsi="宋体"/>
        </w:rPr>
      </w:pPr>
      <w:r>
        <w:rPr>
          <w:rFonts w:hint="eastAsia" w:hAnsi="宋体"/>
        </w:rPr>
        <w:t>招标采购单位将在“投标人须知前附表”规定的时间和地点进行公开开标，投标人的法定代表人</w:t>
      </w:r>
      <w:r>
        <w:rPr>
          <w:rFonts w:hint="eastAsia"/>
        </w:rPr>
        <w:t>（负责人）</w:t>
      </w:r>
      <w:r>
        <w:rPr>
          <w:rFonts w:hint="eastAsia" w:hAnsi="宋体"/>
        </w:rPr>
        <w:t>或其授权代表参加开标会并签到。投标人的法定代表人</w:t>
      </w:r>
      <w:r>
        <w:rPr>
          <w:rFonts w:hint="eastAsia"/>
        </w:rPr>
        <w:t>（负责人）</w:t>
      </w:r>
      <w:r>
        <w:rPr>
          <w:rFonts w:hint="eastAsia" w:hAnsi="宋体"/>
        </w:rPr>
        <w:t>或其授权代表未按时签到的，视同放弃开标监督权利、认可开标结果。投标截止时间结束后，参加投标的投标人不足三家，应予废标。</w:t>
      </w:r>
    </w:p>
    <w:p>
      <w:pPr>
        <w:pStyle w:val="10"/>
        <w:snapToGrid w:val="0"/>
        <w:spacing w:line="420" w:lineRule="exact"/>
        <w:ind w:firstLine="411" w:firstLineChars="196"/>
        <w:rPr>
          <w:rFonts w:hAnsi="宋体"/>
          <w:b/>
        </w:rPr>
      </w:pPr>
      <w:r>
        <w:rPr>
          <w:rFonts w:hint="eastAsia" w:hAnsi="宋体"/>
        </w:rPr>
        <w:t>开标会由采购人或其委托的采购代理机构主持。</w:t>
      </w:r>
    </w:p>
    <w:p>
      <w:pPr>
        <w:pStyle w:val="10"/>
        <w:snapToGrid w:val="0"/>
        <w:spacing w:line="420" w:lineRule="exact"/>
        <w:ind w:firstLine="413" w:firstLineChars="196"/>
        <w:rPr>
          <w:rFonts w:hAnsi="宋体"/>
          <w:b/>
        </w:rPr>
      </w:pPr>
      <w:r>
        <w:rPr>
          <w:rFonts w:hint="eastAsia" w:hAnsi="宋体"/>
          <w:b/>
        </w:rPr>
        <w:t>21、 开标程序：</w:t>
      </w:r>
    </w:p>
    <w:p>
      <w:pPr>
        <w:pStyle w:val="10"/>
        <w:snapToGrid w:val="0"/>
        <w:spacing w:line="420" w:lineRule="exact"/>
        <w:ind w:firstLine="420" w:firstLineChars="200"/>
        <w:rPr>
          <w:rFonts w:hAnsi="宋体"/>
        </w:rPr>
      </w:pPr>
      <w:r>
        <w:rPr>
          <w:rFonts w:hint="eastAsia" w:hAnsi="宋体"/>
        </w:rPr>
        <w:t>（1）主持人宣布开标会议开始；</w:t>
      </w:r>
    </w:p>
    <w:p>
      <w:pPr>
        <w:pStyle w:val="10"/>
        <w:snapToGrid w:val="0"/>
        <w:spacing w:line="420" w:lineRule="exact"/>
        <w:ind w:firstLine="420" w:firstLineChars="200"/>
        <w:rPr>
          <w:rFonts w:hAnsi="宋体"/>
        </w:rPr>
      </w:pPr>
      <w:r>
        <w:rPr>
          <w:rFonts w:hint="eastAsia" w:hAnsi="宋体"/>
        </w:rPr>
        <w:t xml:space="preserve">（2）主持人介绍参加开标会的人员名单； </w:t>
      </w:r>
    </w:p>
    <w:p>
      <w:pPr>
        <w:pStyle w:val="10"/>
        <w:snapToGrid w:val="0"/>
        <w:spacing w:line="420" w:lineRule="exact"/>
        <w:ind w:firstLine="420" w:firstLineChars="200"/>
        <w:rPr>
          <w:rFonts w:hAnsi="宋体"/>
        </w:rPr>
      </w:pPr>
      <w:r>
        <w:rPr>
          <w:rFonts w:hint="eastAsia" w:hAnsi="宋体"/>
        </w:rPr>
        <w:t>（3）主持人宣布在提交投标文件截止时间前收到的投标文件数量；</w:t>
      </w:r>
    </w:p>
    <w:p>
      <w:pPr>
        <w:pStyle w:val="10"/>
        <w:snapToGrid w:val="0"/>
        <w:spacing w:line="420" w:lineRule="exact"/>
        <w:ind w:firstLine="420" w:firstLineChars="200"/>
        <w:rPr>
          <w:rFonts w:hAnsi="宋体"/>
        </w:rPr>
      </w:pPr>
      <w:r>
        <w:rPr>
          <w:rFonts w:hint="eastAsia" w:hAnsi="宋体"/>
        </w:rPr>
        <w:t>（4）主持人宣布评标期间的有关事项；告知应当回避的情形，提请有关人员回避。</w:t>
      </w:r>
    </w:p>
    <w:p>
      <w:pPr>
        <w:pStyle w:val="10"/>
        <w:snapToGrid w:val="0"/>
        <w:spacing w:line="420" w:lineRule="exact"/>
        <w:ind w:firstLine="420" w:firstLineChars="200"/>
        <w:rPr>
          <w:rFonts w:hAnsi="宋体"/>
        </w:rPr>
      </w:pPr>
      <w:r>
        <w:rPr>
          <w:rFonts w:hint="eastAsia" w:hAnsi="宋体"/>
        </w:rPr>
        <w:t>（5）投标人或其当场推荐的代表，或者招标采购单位委托的公证机构检查投标文件密封的完整性并签字确认；</w:t>
      </w:r>
    </w:p>
    <w:p>
      <w:pPr>
        <w:pStyle w:val="10"/>
        <w:snapToGrid w:val="0"/>
        <w:spacing w:line="420" w:lineRule="exact"/>
        <w:ind w:firstLine="420" w:firstLineChars="200"/>
        <w:rPr>
          <w:rFonts w:hAnsi="宋体"/>
        </w:rPr>
      </w:pPr>
      <w:r>
        <w:rPr>
          <w:rFonts w:hint="eastAsia" w:hAnsi="宋体"/>
        </w:rPr>
        <w:t>（6）打开投标文件外包封，清点投标文件正本、副本数量；</w:t>
      </w:r>
    </w:p>
    <w:p>
      <w:pPr>
        <w:pStyle w:val="10"/>
        <w:snapToGrid w:val="0"/>
        <w:spacing w:line="420" w:lineRule="exact"/>
        <w:ind w:firstLine="420" w:firstLineChars="200"/>
        <w:rPr>
          <w:rFonts w:hAnsi="宋体"/>
        </w:rPr>
      </w:pPr>
      <w:r>
        <w:rPr>
          <w:rFonts w:hint="eastAsia" w:hAnsi="宋体"/>
        </w:rPr>
        <w:t>（7）唱标；</w:t>
      </w:r>
    </w:p>
    <w:p>
      <w:pPr>
        <w:pStyle w:val="10"/>
        <w:snapToGrid w:val="0"/>
        <w:spacing w:line="420" w:lineRule="exact"/>
        <w:ind w:firstLine="420" w:firstLineChars="200"/>
        <w:rPr>
          <w:rFonts w:hAnsi="宋体"/>
        </w:rPr>
      </w:pPr>
      <w:r>
        <w:rPr>
          <w:rFonts w:hint="eastAsia" w:hAnsi="宋体"/>
        </w:rPr>
        <w:t>（8）采购代理机构做开标记录， 投标人代表对开标记录进行当场校核及勘误，并签字确认；同时由记录人、监督人当场签字确认。投标人代表未到场签字确认或者拒绝签字确认的，不影响评标过程；</w:t>
      </w:r>
    </w:p>
    <w:p>
      <w:pPr>
        <w:pStyle w:val="10"/>
        <w:snapToGrid w:val="0"/>
        <w:spacing w:line="420" w:lineRule="exact"/>
        <w:ind w:left="689" w:leftChars="228" w:hanging="210" w:hangingChars="100"/>
        <w:rPr>
          <w:rFonts w:hAnsi="宋体"/>
        </w:rPr>
      </w:pPr>
      <w:r>
        <w:rPr>
          <w:rFonts w:hint="eastAsia" w:hAnsi="宋体"/>
        </w:rPr>
        <w:t>（9）开标会议结束。</w:t>
      </w:r>
    </w:p>
    <w:p>
      <w:pPr>
        <w:pStyle w:val="10"/>
        <w:snapToGrid w:val="0"/>
        <w:spacing w:line="420" w:lineRule="exact"/>
        <w:ind w:left="690" w:leftChars="228" w:hanging="211" w:hangingChars="100"/>
        <w:rPr>
          <w:rFonts w:hAnsi="宋体"/>
          <w:b/>
        </w:rPr>
      </w:pPr>
      <w:r>
        <w:rPr>
          <w:rFonts w:hint="eastAsia" w:hAnsi="宋体"/>
          <w:b/>
        </w:rPr>
        <w:t>22、开标异议</w:t>
      </w:r>
    </w:p>
    <w:p>
      <w:pPr>
        <w:pStyle w:val="10"/>
        <w:snapToGrid w:val="0"/>
        <w:spacing w:line="420" w:lineRule="exact"/>
        <w:ind w:firstLine="478" w:firstLineChars="228"/>
        <w:rPr>
          <w:rFonts w:hAnsi="宋体"/>
        </w:rPr>
      </w:pPr>
      <w:r>
        <w:rPr>
          <w:rFonts w:hint="eastAsia" w:hAnsi="宋体"/>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并制作记录。</w:t>
      </w:r>
    </w:p>
    <w:p>
      <w:pPr>
        <w:pStyle w:val="3"/>
      </w:pPr>
      <w:bookmarkStart w:id="111" w:name="_Toc4167"/>
      <w:bookmarkStart w:id="112" w:name="_Toc11131"/>
      <w:bookmarkStart w:id="113" w:name="_Toc254970686"/>
      <w:bookmarkStart w:id="114" w:name="_Toc254970545"/>
      <w:r>
        <w:rPr>
          <w:rFonts w:hint="eastAsia"/>
        </w:rPr>
        <w:t>五、资格审查</w:t>
      </w:r>
      <w:bookmarkEnd w:id="111"/>
      <w:bookmarkEnd w:id="112"/>
    </w:p>
    <w:p>
      <w:pPr>
        <w:pStyle w:val="10"/>
        <w:snapToGrid w:val="0"/>
        <w:spacing w:line="420" w:lineRule="exact"/>
        <w:ind w:left="1" w:firstLine="556" w:firstLineChars="265"/>
        <w:outlineLvl w:val="1"/>
        <w:rPr>
          <w:rFonts w:hAnsi="宋体"/>
        </w:rPr>
      </w:pPr>
      <w:bookmarkStart w:id="115" w:name="_Toc20880"/>
      <w:bookmarkStart w:id="116" w:name="_Toc8888"/>
      <w:bookmarkStart w:id="117" w:name="_Toc18092"/>
      <w:r>
        <w:rPr>
          <w:rFonts w:hint="eastAsia" w:hAnsi="宋体"/>
        </w:rPr>
        <w:t>23、开标会结束后，采购人或其授权的采购代理机构依法对投标人的资格进行审查。</w:t>
      </w:r>
      <w:r>
        <w:rPr>
          <w:rFonts w:hint="eastAsia" w:hAnsi="宋体"/>
          <w:b/>
        </w:rPr>
        <w:t>合格投标人不足3家的，不得评标。</w:t>
      </w:r>
      <w:bookmarkEnd w:id="115"/>
      <w:bookmarkEnd w:id="116"/>
      <w:bookmarkEnd w:id="117"/>
    </w:p>
    <w:p>
      <w:pPr>
        <w:pStyle w:val="3"/>
      </w:pPr>
      <w:bookmarkStart w:id="118" w:name="_Toc7562"/>
      <w:bookmarkStart w:id="119" w:name="_Toc15039"/>
      <w:r>
        <w:rPr>
          <w:rFonts w:hint="eastAsia"/>
        </w:rPr>
        <w:t>六、评标</w:t>
      </w:r>
      <w:bookmarkEnd w:id="113"/>
      <w:bookmarkEnd w:id="114"/>
      <w:bookmarkEnd w:id="118"/>
      <w:bookmarkEnd w:id="119"/>
    </w:p>
    <w:p>
      <w:pPr>
        <w:pStyle w:val="10"/>
        <w:snapToGrid w:val="0"/>
        <w:spacing w:line="420" w:lineRule="exact"/>
        <w:ind w:left="27" w:leftChars="13" w:firstLine="474" w:firstLineChars="225"/>
        <w:rPr>
          <w:rFonts w:hAnsi="宋体"/>
          <w:b/>
        </w:rPr>
      </w:pPr>
      <w:r>
        <w:rPr>
          <w:rFonts w:hint="eastAsia" w:hAnsi="宋体"/>
          <w:b/>
        </w:rPr>
        <w:t>24、组建评标委员会</w:t>
      </w:r>
    </w:p>
    <w:p>
      <w:pPr>
        <w:pStyle w:val="10"/>
        <w:snapToGrid w:val="0"/>
        <w:spacing w:line="420" w:lineRule="exact"/>
        <w:ind w:left="27" w:leftChars="13" w:firstLine="472" w:firstLineChars="225"/>
        <w:rPr>
          <w:rFonts w:hAnsi="宋体"/>
        </w:rPr>
      </w:pPr>
      <w:r>
        <w:rPr>
          <w:rFonts w:hint="eastAsia" w:hAnsi="宋体"/>
        </w:rPr>
        <w:t>24.1评标委员会由采购人代表和评审专家组成，成员人数应当为5人以上单数，其中评审专家不得少于成员总数的三分之二。采购项目符合下列情形之一的，评标委员会成员人数应当为7人以上单数：1.采购预算金额在1000万元以上；2.技术复杂；3.社会影响较大。</w:t>
      </w:r>
    </w:p>
    <w:p>
      <w:pPr>
        <w:pStyle w:val="10"/>
        <w:snapToGrid w:val="0"/>
        <w:spacing w:line="420" w:lineRule="exact"/>
        <w:ind w:left="27" w:leftChars="13" w:firstLine="472" w:firstLineChars="225"/>
        <w:rPr>
          <w:rFonts w:hAnsi="宋体"/>
        </w:rPr>
      </w:pPr>
      <w:r>
        <w:rPr>
          <w:rFonts w:hint="eastAsia" w:hAnsi="宋体"/>
        </w:rPr>
        <w:t>24.2评审专家不得参加与自己有利害关系的政府采购项目的评审活动。有利害关系主要是指三年内曾在参加该采购项目供应商中任职（包括一般工作）或担任顾问，配偶或直系亲属在参加该采购项目的供应商中任职或担任顾问，与参加该采购项目供应商发生过法律纠纷，以及其他可能影响公正评标的情况。</w:t>
      </w:r>
    </w:p>
    <w:p>
      <w:pPr>
        <w:pStyle w:val="10"/>
        <w:snapToGrid w:val="0"/>
        <w:spacing w:line="420" w:lineRule="exact"/>
        <w:ind w:left="27" w:leftChars="13" w:firstLine="472" w:firstLineChars="225"/>
        <w:rPr>
          <w:rFonts w:hAnsi="宋体"/>
        </w:rPr>
      </w:pPr>
      <w:r>
        <w:rPr>
          <w:rFonts w:hint="eastAsia" w:hAnsi="宋体"/>
        </w:rPr>
        <w:t>24.3评标中因评标委员会成员缺席、回避或者健康等特殊原因导致评标委员会组成不符合规定的，采购人或者采购代理机构将依法补足后继续评标。被更换的评标委员会成员所作出的评标意见无效。无法及时补足评标委员会成员的，采购人或者采购代理机构将宣布停止评标活动，封存所有投标文件和开标、评标资料，依法重新组建评标委员会进行评标。原评标委员会所作出的评标意见无效。</w:t>
      </w:r>
    </w:p>
    <w:p>
      <w:pPr>
        <w:pStyle w:val="10"/>
        <w:snapToGrid w:val="0"/>
        <w:spacing w:line="420" w:lineRule="exact"/>
        <w:ind w:left="27" w:leftChars="13" w:firstLine="472" w:firstLineChars="225"/>
        <w:rPr>
          <w:rFonts w:hAnsi="宋体"/>
        </w:rPr>
      </w:pPr>
      <w:r>
        <w:rPr>
          <w:rFonts w:hint="eastAsia" w:hAnsi="宋体"/>
        </w:rPr>
        <w:t>24.4评标委员会成员对需要共同认定的事项存在争议的，应当按照少数服从多数的原则作出结论。持不同意见的评标委员会成员应当在评标报告上签署不同意见及理由，否则视为同意评标报告。</w:t>
      </w:r>
    </w:p>
    <w:p>
      <w:pPr>
        <w:pStyle w:val="10"/>
        <w:snapToGrid w:val="0"/>
        <w:spacing w:line="420" w:lineRule="exact"/>
        <w:ind w:left="27" w:leftChars="13" w:firstLine="472" w:firstLineChars="225"/>
        <w:rPr>
          <w:rFonts w:hAnsi="宋体"/>
        </w:rPr>
      </w:pPr>
      <w:r>
        <w:rPr>
          <w:rFonts w:hint="eastAsia" w:hAnsi="宋体"/>
        </w:rPr>
        <w:t>24.5评标委员会发现招标文件存在歧义、重大缺陷导致评标工作无法进行，或者招标文件内容违反国家有关强制性规定的，应当停止评标工作，与采购人或者采购代理机构沟通并作书面记录。采购人或采购代理机构确认后，应当修改招标文件，重新组织采购活动。</w:t>
      </w:r>
    </w:p>
    <w:p>
      <w:pPr>
        <w:pStyle w:val="10"/>
        <w:snapToGrid w:val="0"/>
        <w:spacing w:line="420" w:lineRule="exact"/>
        <w:ind w:left="27" w:leftChars="13" w:firstLine="474" w:firstLineChars="225"/>
        <w:rPr>
          <w:rFonts w:hAnsi="宋体"/>
          <w:b/>
        </w:rPr>
      </w:pPr>
      <w:r>
        <w:rPr>
          <w:rFonts w:hint="eastAsia" w:hAnsi="宋体"/>
          <w:b/>
        </w:rPr>
        <w:t>25、评标程序</w:t>
      </w:r>
    </w:p>
    <w:p>
      <w:pPr>
        <w:pStyle w:val="10"/>
        <w:snapToGrid w:val="0"/>
        <w:spacing w:line="420" w:lineRule="exact"/>
        <w:ind w:left="27" w:leftChars="13" w:firstLine="472" w:firstLineChars="225"/>
        <w:rPr>
          <w:rFonts w:hAnsi="宋体"/>
        </w:rPr>
      </w:pPr>
      <w:r>
        <w:rPr>
          <w:rFonts w:hint="eastAsia" w:hAnsi="宋体"/>
        </w:rPr>
        <w:t>本项目采用不公开方式评标，评标的依据为招标文件和投标文件。</w:t>
      </w:r>
    </w:p>
    <w:p>
      <w:pPr>
        <w:snapToGrid w:val="0"/>
        <w:spacing w:line="420" w:lineRule="exact"/>
        <w:ind w:firstLine="502" w:firstLineChars="238"/>
        <w:rPr>
          <w:rFonts w:ascii="宋体" w:hAnsi="宋体"/>
          <w:b/>
        </w:rPr>
      </w:pPr>
      <w:r>
        <w:rPr>
          <w:rFonts w:hint="eastAsia" w:ascii="宋体" w:hAnsi="宋体"/>
          <w:b/>
        </w:rPr>
        <w:t>25.1符合性审查</w:t>
      </w:r>
    </w:p>
    <w:p>
      <w:pPr>
        <w:snapToGrid w:val="0"/>
        <w:spacing w:line="420" w:lineRule="exact"/>
        <w:ind w:firstLine="499" w:firstLineChars="238"/>
        <w:rPr>
          <w:rFonts w:ascii="宋体" w:hAnsi="宋体"/>
        </w:rPr>
      </w:pPr>
      <w:r>
        <w:rPr>
          <w:rFonts w:hint="eastAsia" w:ascii="宋体" w:hAnsi="宋体"/>
        </w:rPr>
        <w:t>评标委员会对符合资格的投标人的投标文件进行符合性审查，以确定其是否满足招标文件的实质性要求。</w:t>
      </w:r>
    </w:p>
    <w:p>
      <w:pPr>
        <w:snapToGrid w:val="0"/>
        <w:spacing w:line="420" w:lineRule="exact"/>
        <w:ind w:firstLine="502" w:firstLineChars="238"/>
        <w:rPr>
          <w:rFonts w:ascii="宋体" w:hAnsi="宋体"/>
          <w:b/>
        </w:rPr>
      </w:pPr>
      <w:r>
        <w:rPr>
          <w:rFonts w:hint="eastAsia" w:ascii="宋体" w:hAnsi="宋体"/>
          <w:b/>
        </w:rPr>
        <w:t>25.2 澄清问题</w:t>
      </w:r>
    </w:p>
    <w:p>
      <w:pPr>
        <w:snapToGrid w:val="0"/>
        <w:spacing w:line="420" w:lineRule="exact"/>
        <w:ind w:firstLine="499" w:firstLineChars="238"/>
        <w:rPr>
          <w:rFonts w:ascii="宋体" w:hAnsi="宋体"/>
        </w:rPr>
      </w:pPr>
      <w:r>
        <w:rPr>
          <w:rFonts w:hint="eastAsia" w:ascii="宋体" w:hAnsi="宋体"/>
        </w:rPr>
        <w:t>对于投标文件中</w:t>
      </w:r>
      <w:r>
        <w:rPr>
          <w:rFonts w:hint="eastAsia" w:ascii="宋体" w:hAnsi="宋体"/>
          <w:b/>
        </w:rPr>
        <w:t>含义不明确、同类问题表述不一致或者有明显文字和计算错误的内容</w:t>
      </w:r>
      <w:r>
        <w:rPr>
          <w:rFonts w:hint="eastAsia" w:ascii="宋体" w:hAnsi="宋体"/>
        </w:rPr>
        <w:t>，评标委员会应当以书面形式要求投标人作出必要的澄清、说明或者补正。</w:t>
      </w:r>
    </w:p>
    <w:p>
      <w:pPr>
        <w:snapToGrid w:val="0"/>
        <w:spacing w:line="420" w:lineRule="exact"/>
        <w:ind w:firstLine="499" w:firstLineChars="238"/>
        <w:rPr>
          <w:rFonts w:ascii="宋体" w:hAnsi="宋体"/>
        </w:rPr>
      </w:pPr>
      <w:r>
        <w:rPr>
          <w:rFonts w:hint="eastAsia" w:ascii="宋体" w:hAnsi="宋体"/>
        </w:rPr>
        <w:t>投标人的澄清、说明或者补正应当采用书面形式，并加盖公章，或者由法定代表人</w:t>
      </w:r>
      <w:r>
        <w:rPr>
          <w:rFonts w:hint="eastAsia"/>
        </w:rPr>
        <w:t>（负责人）</w:t>
      </w:r>
      <w:r>
        <w:rPr>
          <w:rFonts w:hint="eastAsia" w:ascii="宋体" w:hAnsi="宋体"/>
        </w:rPr>
        <w:t>或其授权的代表签字。投标人的澄清、说明或者补正不得超出投标文件的范围或者改变投标文件的实质性内容。投标人代表未到场或者拒绝澄清或者澄清的内容改变了投标文件的实质性内容的，评标委员会有权视该投标文件无效。</w:t>
      </w:r>
    </w:p>
    <w:p>
      <w:pPr>
        <w:snapToGrid w:val="0"/>
        <w:spacing w:line="420" w:lineRule="exact"/>
        <w:ind w:firstLine="502" w:firstLineChars="238"/>
        <w:rPr>
          <w:rFonts w:ascii="宋体" w:hAnsi="宋体"/>
          <w:b/>
        </w:rPr>
      </w:pPr>
      <w:r>
        <w:rPr>
          <w:rFonts w:hint="eastAsia" w:ascii="宋体" w:hAnsi="宋体"/>
          <w:b/>
        </w:rPr>
        <w:t>25.3详细评审</w:t>
      </w:r>
    </w:p>
    <w:p>
      <w:pPr>
        <w:snapToGrid w:val="0"/>
        <w:spacing w:line="420" w:lineRule="exact"/>
        <w:ind w:firstLine="499" w:firstLineChars="238"/>
        <w:rPr>
          <w:rFonts w:ascii="宋体" w:hAnsi="宋体"/>
        </w:rPr>
      </w:pPr>
      <w:r>
        <w:rPr>
          <w:rFonts w:hint="eastAsia" w:ascii="宋体" w:hAnsi="宋体"/>
        </w:rPr>
        <w:t>25.3.1评标委员会应当按照招标文件中规定的评标方法和标准，对符合性审查合格的投标文件进行商务和技术评估，综合比较与评价。评标时，评标委员会各成员应当独立对每个投标人的投标文件进行评价，并汇总每个投标人的得分。</w:t>
      </w:r>
    </w:p>
    <w:p>
      <w:pPr>
        <w:snapToGrid w:val="0"/>
        <w:spacing w:line="420" w:lineRule="exact"/>
        <w:ind w:firstLine="502" w:firstLineChars="238"/>
        <w:rPr>
          <w:rFonts w:ascii="宋体" w:hAnsi="宋体"/>
          <w:b/>
        </w:rPr>
      </w:pPr>
      <w:r>
        <w:rPr>
          <w:rFonts w:hint="eastAsia" w:ascii="宋体" w:hAnsi="宋体"/>
          <w:b/>
        </w:rPr>
        <w:t>25.3.2投标文件报价出现前后不一致的，按照下列规定修正：</w:t>
      </w:r>
    </w:p>
    <w:p>
      <w:pPr>
        <w:snapToGrid w:val="0"/>
        <w:spacing w:line="420" w:lineRule="exact"/>
        <w:ind w:firstLine="499" w:firstLineChars="238"/>
        <w:rPr>
          <w:rFonts w:ascii="宋体" w:hAnsi="宋体"/>
        </w:rPr>
      </w:pPr>
      <w:r>
        <w:rPr>
          <w:rFonts w:hint="eastAsia" w:ascii="宋体" w:hAnsi="宋体"/>
        </w:rPr>
        <w:t>（1）投标文件中投标报价表内容与投标文件中相应内容不致的，以投标报价表为准；</w:t>
      </w:r>
    </w:p>
    <w:p>
      <w:pPr>
        <w:snapToGrid w:val="0"/>
        <w:spacing w:line="420" w:lineRule="exact"/>
        <w:ind w:firstLine="499" w:firstLineChars="238"/>
        <w:rPr>
          <w:rFonts w:ascii="宋体" w:hAnsi="宋体"/>
        </w:rPr>
      </w:pPr>
      <w:r>
        <w:rPr>
          <w:rFonts w:hint="eastAsia" w:ascii="宋体" w:hAnsi="宋体"/>
        </w:rPr>
        <w:t>（2）大写金额和小写金额不一致的，以大写金额为准；</w:t>
      </w:r>
    </w:p>
    <w:p>
      <w:pPr>
        <w:snapToGrid w:val="0"/>
        <w:spacing w:line="420" w:lineRule="exact"/>
        <w:ind w:firstLine="499" w:firstLineChars="238"/>
        <w:rPr>
          <w:rFonts w:ascii="宋体" w:hAnsi="宋体"/>
        </w:rPr>
      </w:pPr>
      <w:r>
        <w:rPr>
          <w:rFonts w:hint="eastAsia" w:ascii="宋体" w:hAnsi="宋体"/>
        </w:rPr>
        <w:t>（3）单价金额小数点或百分比有明显错位的，以投标报价表的总价为准，并修改单价；</w:t>
      </w:r>
    </w:p>
    <w:p>
      <w:pPr>
        <w:snapToGrid w:val="0"/>
        <w:spacing w:line="420" w:lineRule="exact"/>
        <w:ind w:firstLine="499" w:firstLineChars="238"/>
        <w:rPr>
          <w:rFonts w:ascii="宋体" w:hAnsi="宋体"/>
        </w:rPr>
      </w:pPr>
      <w:r>
        <w:rPr>
          <w:rFonts w:hint="eastAsia" w:ascii="宋体" w:hAnsi="宋体"/>
        </w:rPr>
        <w:t>（4）总价金额与按单价汇总金额不一致的，以单价金额计算结果为准。</w:t>
      </w:r>
    </w:p>
    <w:p>
      <w:pPr>
        <w:snapToGrid w:val="0"/>
        <w:spacing w:line="420" w:lineRule="exact"/>
        <w:ind w:firstLine="499" w:firstLineChars="238"/>
        <w:rPr>
          <w:rFonts w:ascii="宋体" w:hAnsi="宋体"/>
        </w:rPr>
      </w:pPr>
      <w:r>
        <w:rPr>
          <w:rFonts w:hint="eastAsia" w:ascii="宋体" w:hAnsi="宋体"/>
        </w:rPr>
        <w:t>同时出现两种以上不一致的，按照前款规定的顺序修正；修正后的报价按本章25.2款的规定经投标人确认后产生约束力，投标人不确认的，其投标无效。</w:t>
      </w:r>
    </w:p>
    <w:p>
      <w:pPr>
        <w:pStyle w:val="10"/>
        <w:tabs>
          <w:tab w:val="left" w:pos="630"/>
        </w:tabs>
        <w:snapToGrid w:val="0"/>
        <w:spacing w:line="420" w:lineRule="exact"/>
        <w:ind w:firstLine="502" w:firstLineChars="238"/>
        <w:rPr>
          <w:rFonts w:hAnsi="宋体"/>
          <w:b/>
        </w:rPr>
      </w:pPr>
      <w:r>
        <w:rPr>
          <w:rFonts w:hint="eastAsia" w:hAnsi="宋体"/>
          <w:b/>
        </w:rPr>
        <w:t>25.4评标原则和评标办法</w:t>
      </w:r>
    </w:p>
    <w:p>
      <w:pPr>
        <w:pStyle w:val="10"/>
        <w:snapToGrid w:val="0"/>
        <w:spacing w:line="420" w:lineRule="exact"/>
        <w:ind w:firstLine="499" w:firstLineChars="238"/>
        <w:rPr>
          <w:rFonts w:hAnsi="宋体"/>
        </w:rPr>
      </w:pPr>
      <w:r>
        <w:rPr>
          <w:rFonts w:hint="eastAsia" w:hAnsi="宋体"/>
        </w:rPr>
        <w:t>25.4.1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0"/>
        <w:snapToGrid w:val="0"/>
        <w:spacing w:line="420" w:lineRule="exact"/>
        <w:ind w:firstLine="499" w:firstLineChars="238"/>
        <w:rPr>
          <w:rFonts w:hAnsi="宋体"/>
        </w:rPr>
      </w:pPr>
      <w:r>
        <w:rPr>
          <w:rFonts w:hint="eastAsia" w:hAnsi="宋体"/>
        </w:rPr>
        <w:t>25.4.2评标办法。本项目评标办法是</w:t>
      </w:r>
      <w:r>
        <w:rPr>
          <w:rFonts w:hint="eastAsia" w:hAnsi="宋体"/>
          <w:u w:val="single"/>
        </w:rPr>
        <w:t>综合评分法</w:t>
      </w:r>
      <w:r>
        <w:rPr>
          <w:rFonts w:hint="eastAsia" w:hAnsi="宋体"/>
        </w:rPr>
        <w:t>，具体评标内容及评分标准等详见《第四章：评标办法及评分标准》。</w:t>
      </w:r>
    </w:p>
    <w:p>
      <w:pPr>
        <w:snapToGrid w:val="0"/>
        <w:spacing w:beforeLines="50" w:line="400" w:lineRule="exact"/>
        <w:ind w:firstLine="413" w:firstLineChars="196"/>
        <w:outlineLvl w:val="2"/>
        <w:rPr>
          <w:rFonts w:ascii="Times New Roman" w:hAnsi="宋体"/>
          <w:b/>
        </w:rPr>
      </w:pPr>
      <w:bookmarkStart w:id="120" w:name="_Toc2947"/>
      <w:bookmarkStart w:id="121" w:name="_Toc26242"/>
      <w:bookmarkStart w:id="122" w:name="_Toc15255"/>
      <w:r>
        <w:rPr>
          <w:rFonts w:hint="eastAsia" w:ascii="Times New Roman" w:hAnsi="宋体"/>
          <w:b/>
        </w:rPr>
        <w:t>26、投标无效的情形</w:t>
      </w:r>
      <w:bookmarkEnd w:id="120"/>
      <w:bookmarkEnd w:id="121"/>
      <w:bookmarkEnd w:id="122"/>
    </w:p>
    <w:p>
      <w:pPr>
        <w:snapToGrid w:val="0"/>
        <w:spacing w:line="400" w:lineRule="exact"/>
        <w:ind w:firstLine="420" w:firstLineChars="200"/>
        <w:rPr>
          <w:rFonts w:ascii="Times New Roman" w:hAnsi="宋体"/>
        </w:rPr>
      </w:pPr>
      <w:r>
        <w:rPr>
          <w:rFonts w:hint="eastAsia" w:ascii="Times New Roman" w:hAnsi="宋体"/>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napToGrid w:val="0"/>
        <w:spacing w:line="400" w:lineRule="exact"/>
        <w:ind w:firstLine="422" w:firstLineChars="200"/>
        <w:rPr>
          <w:rFonts w:ascii="Times New Roman" w:hAnsi="宋体"/>
        </w:rPr>
      </w:pPr>
      <w:r>
        <w:rPr>
          <w:rFonts w:hint="eastAsia" w:ascii="Times New Roman" w:hAnsi="宋体"/>
          <w:b/>
        </w:rPr>
        <w:t>26.1在资格审查时，如发现下列情形之一的，投标文件将被视为无效：</w:t>
      </w:r>
    </w:p>
    <w:p>
      <w:pPr>
        <w:snapToGrid w:val="0"/>
        <w:spacing w:line="400" w:lineRule="exact"/>
        <w:ind w:firstLine="411" w:firstLineChars="196"/>
        <w:rPr>
          <w:rFonts w:ascii="宋体" w:hAnsi="宋体"/>
        </w:rPr>
      </w:pPr>
      <w:r>
        <w:rPr>
          <w:rFonts w:hint="eastAsia" w:ascii="宋体" w:hAnsi="宋体"/>
        </w:rPr>
        <w:t>（1）不具备招标文件中规定的资格要求的（投标人信用信息查询由采购人或采购代理机构在“信用中国”及“中国政府采购网”查询，投标人存在有</w:t>
      </w:r>
      <w:r>
        <w:rPr>
          <w:rFonts w:hint="eastAsia" w:ascii="宋体" w:hAnsi="宋体" w:cs="Arial"/>
          <w:szCs w:val="21"/>
        </w:rPr>
        <w:t>失信被执行人、重大税收违法案件当事人名单、</w:t>
      </w:r>
      <w:r>
        <w:rPr>
          <w:rFonts w:hint="eastAsia" w:ascii="宋体" w:hAnsi="宋体"/>
        </w:rPr>
        <w:t>政府采购严重违法失信名单情形的，其资格审查不合格，投标无效）；</w:t>
      </w:r>
    </w:p>
    <w:p>
      <w:pPr>
        <w:snapToGrid w:val="0"/>
        <w:spacing w:line="400" w:lineRule="exact"/>
        <w:ind w:firstLine="411" w:firstLineChars="196"/>
        <w:rPr>
          <w:rFonts w:ascii="宋体" w:hAnsi="宋体"/>
        </w:rPr>
      </w:pPr>
      <w:r>
        <w:rPr>
          <w:rFonts w:hint="eastAsia" w:ascii="宋体" w:hAnsi="宋体"/>
        </w:rPr>
        <w:t>（2）未按招标公告的要求在规定时间内购买招标文件的；</w:t>
      </w:r>
    </w:p>
    <w:p>
      <w:pPr>
        <w:snapToGrid w:val="0"/>
        <w:spacing w:line="400" w:lineRule="exact"/>
        <w:ind w:firstLine="411" w:firstLineChars="196"/>
        <w:rPr>
          <w:rFonts w:ascii="宋体" w:hAnsi="宋体"/>
        </w:rPr>
      </w:pPr>
      <w:r>
        <w:rPr>
          <w:rFonts w:hint="eastAsia" w:ascii="宋体" w:hAnsi="宋体"/>
        </w:rPr>
        <w:t>（3）未按本章投标人须知第12.1.1款要求提供实质性要求的资格审查材料的，或者资格审查材料不齐全、不合格的；</w:t>
      </w:r>
    </w:p>
    <w:p>
      <w:pPr>
        <w:snapToGrid w:val="0"/>
        <w:spacing w:line="400" w:lineRule="exact"/>
        <w:ind w:firstLine="411" w:firstLineChars="196"/>
        <w:rPr>
          <w:rFonts w:ascii="宋体" w:hAnsi="宋体"/>
        </w:rPr>
      </w:pPr>
      <w:r>
        <w:rPr>
          <w:rFonts w:hint="eastAsia" w:ascii="宋体" w:hAnsi="宋体"/>
        </w:rPr>
        <w:t>（4）投标文件无法定代表人（负责人）或其授权委托代理人签字，或未提供法定代表人（负责人）授权委托书、投标声明书，或者填写项目不齐全的；</w:t>
      </w:r>
    </w:p>
    <w:p>
      <w:pPr>
        <w:snapToGrid w:val="0"/>
        <w:spacing w:line="400" w:lineRule="exact"/>
        <w:ind w:firstLine="411" w:firstLineChars="196"/>
        <w:rPr>
          <w:rFonts w:ascii="宋体" w:hAnsi="宋体"/>
        </w:rPr>
      </w:pPr>
      <w:r>
        <w:rPr>
          <w:rFonts w:hint="eastAsia" w:ascii="宋体" w:hAnsi="宋体"/>
        </w:rPr>
        <w:t>（5）投标代表人未能出具身份证明或与法定代表人（负责人）授权委托人身份不符的；</w:t>
      </w:r>
    </w:p>
    <w:p>
      <w:pPr>
        <w:snapToGrid w:val="0"/>
        <w:spacing w:line="400" w:lineRule="exact"/>
        <w:ind w:firstLine="411" w:firstLineChars="196"/>
        <w:rPr>
          <w:rFonts w:ascii="Times New Roman" w:hAnsi="宋体"/>
        </w:rPr>
      </w:pPr>
      <w:r>
        <w:rPr>
          <w:rFonts w:hint="eastAsia" w:ascii="Times New Roman" w:hAnsi="宋体"/>
        </w:rPr>
        <w:t>（6）</w:t>
      </w:r>
      <w:r>
        <w:rPr>
          <w:rFonts w:hint="eastAsia" w:ascii="宋体" w:hAnsi="宋体"/>
        </w:rPr>
        <w:t>未按照招标文件的规定提交投标保证金的；</w:t>
      </w:r>
    </w:p>
    <w:p>
      <w:pPr>
        <w:snapToGrid w:val="0"/>
        <w:spacing w:line="400" w:lineRule="exact"/>
        <w:ind w:firstLine="411" w:firstLineChars="196"/>
        <w:rPr>
          <w:rFonts w:ascii="Times New Roman" w:hAnsi="宋体"/>
        </w:rPr>
      </w:pPr>
      <w:r>
        <w:rPr>
          <w:rFonts w:hint="eastAsia" w:ascii="Times New Roman" w:hAnsi="宋体"/>
        </w:rPr>
        <w:t>（7）法律、法规和招标文件规定的其他无效情形。</w:t>
      </w:r>
    </w:p>
    <w:p>
      <w:pPr>
        <w:pStyle w:val="9"/>
        <w:snapToGrid w:val="0"/>
        <w:spacing w:line="400" w:lineRule="exact"/>
        <w:ind w:firstLine="398" w:firstLineChars="196"/>
        <w:rPr>
          <w:rFonts w:hAnsi="宋体"/>
          <w:b/>
          <w:sz w:val="21"/>
        </w:rPr>
      </w:pPr>
      <w:r>
        <w:rPr>
          <w:rFonts w:hint="eastAsia" w:hAnsi="宋体"/>
          <w:b/>
          <w:sz w:val="21"/>
        </w:rPr>
        <w:t>26.2在商务性及技术评审时，如发现下列情形之一的，投标文件将被视为无效：</w:t>
      </w:r>
    </w:p>
    <w:p>
      <w:pPr>
        <w:pStyle w:val="9"/>
        <w:snapToGrid w:val="0"/>
        <w:spacing w:line="400" w:lineRule="exact"/>
        <w:ind w:firstLine="395" w:firstLineChars="196"/>
        <w:rPr>
          <w:rFonts w:hAnsi="宋体"/>
          <w:sz w:val="21"/>
        </w:rPr>
      </w:pPr>
      <w:r>
        <w:rPr>
          <w:rFonts w:hint="eastAsia" w:hAnsi="宋体"/>
          <w:sz w:val="21"/>
        </w:rPr>
        <w:t>（1）投标文件未按招标文件要求签署、盖章的；</w:t>
      </w:r>
    </w:p>
    <w:p>
      <w:pPr>
        <w:snapToGrid w:val="0"/>
        <w:spacing w:line="400" w:lineRule="exact"/>
        <w:ind w:firstLine="411" w:firstLineChars="196"/>
        <w:rPr>
          <w:rFonts w:ascii="Times New Roman" w:hAnsi="宋体"/>
        </w:rPr>
      </w:pPr>
      <w:r>
        <w:rPr>
          <w:rFonts w:hint="eastAsia" w:hAnsi="宋体"/>
        </w:rPr>
        <w:t>（2）</w:t>
      </w:r>
      <w:r>
        <w:rPr>
          <w:rFonts w:hint="eastAsia" w:ascii="宋体" w:hAnsi="宋体"/>
        </w:rPr>
        <w:t>投标文件</w:t>
      </w:r>
      <w:r>
        <w:rPr>
          <w:rFonts w:hint="eastAsia"/>
        </w:rPr>
        <w:t>格式不符合第六章“投标文件格式”的要求；</w:t>
      </w:r>
    </w:p>
    <w:p>
      <w:pPr>
        <w:pStyle w:val="9"/>
        <w:snapToGrid w:val="0"/>
        <w:spacing w:line="400" w:lineRule="exact"/>
        <w:ind w:firstLine="395" w:firstLineChars="196"/>
        <w:rPr>
          <w:rFonts w:hAnsi="宋体"/>
          <w:sz w:val="21"/>
        </w:rPr>
      </w:pPr>
      <w:r>
        <w:rPr>
          <w:rFonts w:hint="eastAsia" w:ascii="Times New Roman" w:hAnsi="宋体"/>
          <w:sz w:val="21"/>
        </w:rPr>
        <w:t>（3）</w:t>
      </w:r>
      <w:r>
        <w:rPr>
          <w:rFonts w:hint="eastAsia" w:hAnsi="宋体"/>
          <w:sz w:val="21"/>
        </w:rPr>
        <w:t>投标文件的实质性内容未使用中文表述、意思表述不明确、前后矛盾或者使用计量单位不符合招标文件要求的（经评标委员会认定并允许其当场更正的笔误除外）</w:t>
      </w:r>
    </w:p>
    <w:p>
      <w:pPr>
        <w:snapToGrid w:val="0"/>
        <w:spacing w:line="400" w:lineRule="exact"/>
        <w:ind w:firstLine="411" w:firstLineChars="196"/>
        <w:rPr>
          <w:rFonts w:ascii="Times New Roman" w:hAnsi="宋体"/>
        </w:rPr>
      </w:pPr>
      <w:r>
        <w:rPr>
          <w:rFonts w:hint="eastAsia" w:hAnsi="宋体"/>
        </w:rPr>
        <w:t>（</w:t>
      </w:r>
      <w:r>
        <w:rPr>
          <w:rFonts w:hint="eastAsia" w:hAnsi="宋体"/>
          <w:snapToGrid w:val="0"/>
        </w:rPr>
        <w:t>4）</w:t>
      </w:r>
      <w:r>
        <w:rPr>
          <w:rFonts w:hint="eastAsia" w:ascii="宋体" w:hAnsi="宋体"/>
        </w:rPr>
        <w:t>招标文件要求必须提供的商务及技术部分的文件不齐全或者内容虚假的；</w:t>
      </w:r>
    </w:p>
    <w:p>
      <w:pPr>
        <w:pStyle w:val="9"/>
        <w:snapToGrid w:val="0"/>
        <w:spacing w:line="400" w:lineRule="exact"/>
        <w:ind w:firstLine="395" w:firstLineChars="196"/>
        <w:rPr>
          <w:rFonts w:hAnsi="宋体"/>
          <w:sz w:val="21"/>
        </w:rPr>
      </w:pPr>
      <w:r>
        <w:rPr>
          <w:rFonts w:hint="eastAsia" w:hAnsi="宋体"/>
          <w:sz w:val="21"/>
        </w:rPr>
        <w:t>（5）投标文件</w:t>
      </w:r>
      <w:r>
        <w:rPr>
          <w:rFonts w:hint="eastAsia" w:ascii="Times New Roman"/>
          <w:sz w:val="21"/>
        </w:rPr>
        <w:t>未实质性响应招标文件中标注</w:t>
      </w:r>
      <w:r>
        <w:rPr>
          <w:rFonts w:ascii="Times New Roman"/>
          <w:sz w:val="21"/>
        </w:rPr>
        <w:t>“</w:t>
      </w:r>
      <w:r>
        <w:rPr>
          <w:rFonts w:hint="eastAsia" w:ascii="Times New Roman"/>
          <w:sz w:val="21"/>
        </w:rPr>
        <w:t>★</w:t>
      </w:r>
      <w:r>
        <w:rPr>
          <w:rFonts w:ascii="Times New Roman"/>
          <w:sz w:val="21"/>
        </w:rPr>
        <w:t>”</w:t>
      </w:r>
      <w:r>
        <w:rPr>
          <w:rFonts w:hint="eastAsia" w:ascii="Times New Roman"/>
          <w:sz w:val="21"/>
        </w:rPr>
        <w:t>的商务条款要求的；</w:t>
      </w:r>
    </w:p>
    <w:p>
      <w:pPr>
        <w:pStyle w:val="9"/>
        <w:snapToGrid w:val="0"/>
        <w:spacing w:line="420" w:lineRule="exact"/>
        <w:ind w:firstLine="395" w:firstLineChars="196"/>
        <w:rPr>
          <w:sz w:val="32"/>
        </w:rPr>
      </w:pPr>
      <w:r>
        <w:rPr>
          <w:rFonts w:hint="eastAsia" w:hAnsi="宋体"/>
          <w:sz w:val="21"/>
        </w:rPr>
        <w:t>（6）</w:t>
      </w:r>
      <w:r>
        <w:rPr>
          <w:rFonts w:hint="eastAsia" w:ascii="Times New Roman"/>
          <w:sz w:val="21"/>
        </w:rPr>
        <w:t>投标文件未提供或未如实提供投标服务的具体内容，或者投标文件标明的响应或偏离与事实不符或虚假投标的；</w:t>
      </w:r>
    </w:p>
    <w:p>
      <w:pPr>
        <w:snapToGrid w:val="0"/>
        <w:spacing w:line="400" w:lineRule="exact"/>
        <w:ind w:firstLine="411" w:firstLineChars="196"/>
      </w:pPr>
      <w:r>
        <w:rPr>
          <w:rFonts w:hint="eastAsia" w:ascii="Times New Roman"/>
        </w:rPr>
        <w:t>（7）</w:t>
      </w:r>
      <w:r>
        <w:rPr>
          <w:rFonts w:hint="eastAsia" w:ascii="宋体" w:hAnsi="宋体"/>
          <w:snapToGrid w:val="0"/>
        </w:rPr>
        <w:t>明显不符合招标文件要求的服务内容、质量标准，或者与</w:t>
      </w:r>
      <w:r>
        <w:rPr>
          <w:rFonts w:hint="eastAsia" w:ascii="宋体" w:hAnsi="宋体"/>
        </w:rPr>
        <w:t>招标文件中标“</w:t>
      </w:r>
      <w:r>
        <w:rPr>
          <w:rFonts w:hint="eastAsia"/>
        </w:rPr>
        <w:t>★</w:t>
      </w:r>
      <w:r>
        <w:rPr>
          <w:rFonts w:hint="eastAsia" w:ascii="宋体" w:hAnsi="宋体"/>
        </w:rPr>
        <w:t>”的技术指标、主要功能项目发生实质性偏离的；</w:t>
      </w:r>
    </w:p>
    <w:p>
      <w:pPr>
        <w:snapToGrid w:val="0"/>
        <w:spacing w:line="400" w:lineRule="exact"/>
        <w:ind w:firstLine="411" w:firstLineChars="196"/>
      </w:pPr>
      <w:r>
        <w:rPr>
          <w:rFonts w:hint="eastAsia"/>
        </w:rPr>
        <w:t>（8）</w:t>
      </w:r>
      <w:r>
        <w:rPr>
          <w:rFonts w:hint="eastAsia" w:ascii="Times New Roman"/>
        </w:rPr>
        <w:t>投标文件有采购人不能接受的附加条件的</w:t>
      </w:r>
      <w:r>
        <w:rPr>
          <w:rFonts w:hint="eastAsia" w:ascii="宋体" w:hAnsi="宋体"/>
          <w:snapToGrid w:val="0"/>
        </w:rPr>
        <w:t>。</w:t>
      </w:r>
    </w:p>
    <w:p>
      <w:pPr>
        <w:snapToGrid w:val="0"/>
        <w:spacing w:line="420" w:lineRule="exact"/>
        <w:ind w:firstLine="420" w:firstLineChars="200"/>
        <w:rPr>
          <w:rFonts w:ascii="宋体" w:hAnsi="宋体"/>
        </w:rPr>
      </w:pPr>
      <w:r>
        <w:rPr>
          <w:rFonts w:hint="eastAsia"/>
        </w:rPr>
        <w:t>（9）</w:t>
      </w:r>
      <w:r>
        <w:rPr>
          <w:rFonts w:hint="eastAsia" w:ascii="宋体" w:hAnsi="宋体"/>
          <w:snapToGrid w:val="0"/>
        </w:rPr>
        <w:t>投标人代表未到场对评标委员会提出的投标文件澄清要求进行澄清或者拒绝评标委员会提出的投标文件澄清要求或者澄清的内容改变了投标文件的实质性内容的。</w:t>
      </w:r>
    </w:p>
    <w:p>
      <w:pPr>
        <w:pStyle w:val="9"/>
        <w:snapToGrid w:val="0"/>
        <w:spacing w:line="400" w:lineRule="exact"/>
        <w:ind w:firstLine="406" w:firstLineChars="200"/>
        <w:rPr>
          <w:rFonts w:hAnsi="宋体"/>
          <w:b/>
          <w:sz w:val="21"/>
        </w:rPr>
      </w:pPr>
      <w:r>
        <w:rPr>
          <w:rFonts w:hint="eastAsia" w:hAnsi="宋体"/>
          <w:b/>
          <w:sz w:val="21"/>
        </w:rPr>
        <w:t>26.3在报价评审时，如发现下列情形之一的，投标文件将被视为无效：</w:t>
      </w:r>
    </w:p>
    <w:p>
      <w:pPr>
        <w:pStyle w:val="9"/>
        <w:snapToGrid w:val="0"/>
        <w:spacing w:line="400" w:lineRule="exact"/>
        <w:ind w:firstLine="395" w:firstLineChars="196"/>
        <w:rPr>
          <w:rFonts w:hAnsi="宋体"/>
          <w:sz w:val="21"/>
        </w:rPr>
      </w:pPr>
      <w:r>
        <w:rPr>
          <w:rFonts w:hint="eastAsia" w:hAnsi="宋体"/>
          <w:sz w:val="21"/>
        </w:rPr>
        <w:t>（1）未采用人民币报价或者未按照招标文件标明的币种报价的；</w:t>
      </w:r>
    </w:p>
    <w:p>
      <w:pPr>
        <w:pStyle w:val="9"/>
        <w:snapToGrid w:val="0"/>
        <w:spacing w:line="400" w:lineRule="exact"/>
        <w:ind w:firstLine="395" w:firstLineChars="196"/>
        <w:rPr>
          <w:rFonts w:hAnsi="宋体"/>
          <w:sz w:val="21"/>
        </w:rPr>
      </w:pPr>
      <w:r>
        <w:rPr>
          <w:rFonts w:hint="eastAsia" w:hAnsi="宋体"/>
          <w:sz w:val="21"/>
        </w:rPr>
        <w:t>（2）报价超出最高限价，或者超出采购预算金额，采购人不能支付的；</w:t>
      </w:r>
    </w:p>
    <w:p>
      <w:pPr>
        <w:pStyle w:val="9"/>
        <w:snapToGrid w:val="0"/>
        <w:spacing w:line="400" w:lineRule="exact"/>
        <w:ind w:firstLine="395" w:firstLineChars="196"/>
        <w:rPr>
          <w:rFonts w:hAnsi="宋体"/>
          <w:sz w:val="21"/>
        </w:rPr>
      </w:pPr>
      <w:r>
        <w:rPr>
          <w:rFonts w:hint="eastAsia" w:hAnsi="宋体"/>
          <w:sz w:val="21"/>
        </w:rPr>
        <w:t>（3）</w:t>
      </w:r>
      <w:r>
        <w:rPr>
          <w:rFonts w:hint="eastAsia"/>
          <w:sz w:val="21"/>
        </w:rPr>
        <w:t>投标报价不是唯一报价，具有选择性。</w:t>
      </w:r>
    </w:p>
    <w:p>
      <w:pPr>
        <w:pStyle w:val="9"/>
        <w:snapToGrid w:val="0"/>
        <w:spacing w:line="360" w:lineRule="exact"/>
        <w:ind w:firstLine="395" w:firstLineChars="196"/>
        <w:rPr>
          <w:rFonts w:hAnsi="宋体"/>
          <w:sz w:val="21"/>
        </w:rPr>
      </w:pPr>
      <w:r>
        <w:rPr>
          <w:rFonts w:hint="eastAsia"/>
          <w:sz w:val="21"/>
        </w:rPr>
        <w:t>（4）</w:t>
      </w:r>
      <w:r>
        <w:rPr>
          <w:rFonts w:hint="eastAsia" w:hAnsi="宋体"/>
          <w:sz w:val="21"/>
        </w:rPr>
        <w:t>评标委员会认为投标人的报价明显低于其他通过符合性审查投标人的报价，有可能影响服务质量或者不能诚信履约，投标人不能证明其报价合理性的。</w:t>
      </w:r>
    </w:p>
    <w:p>
      <w:pPr>
        <w:pStyle w:val="9"/>
        <w:snapToGrid w:val="0"/>
        <w:spacing w:line="400" w:lineRule="exact"/>
        <w:ind w:firstLine="406" w:firstLineChars="200"/>
        <w:rPr>
          <w:rFonts w:ascii="Times New Roman" w:hAnsi="宋体"/>
          <w:b/>
          <w:kern w:val="0"/>
          <w:sz w:val="21"/>
        </w:rPr>
      </w:pPr>
      <w:r>
        <w:rPr>
          <w:rFonts w:hint="eastAsia" w:ascii="Times New Roman" w:hAnsi="宋体"/>
          <w:b/>
          <w:kern w:val="0"/>
          <w:sz w:val="21"/>
        </w:rPr>
        <w:t>26.4有下列情形之一的视为投标人相互串通投标，投标文件将被视为无效：</w:t>
      </w:r>
    </w:p>
    <w:p>
      <w:pPr>
        <w:pStyle w:val="9"/>
        <w:snapToGrid w:val="0"/>
        <w:spacing w:line="400" w:lineRule="exact"/>
        <w:ind w:firstLine="395" w:firstLineChars="196"/>
        <w:rPr>
          <w:rFonts w:hAnsi="宋体"/>
          <w:sz w:val="21"/>
        </w:rPr>
      </w:pPr>
      <w:r>
        <w:rPr>
          <w:rFonts w:hint="eastAsia" w:hAnsi="宋体"/>
          <w:sz w:val="21"/>
        </w:rPr>
        <w:t>（1）不同投标人的投标文件由同一单位或者个人编制；</w:t>
      </w:r>
    </w:p>
    <w:p>
      <w:pPr>
        <w:pStyle w:val="9"/>
        <w:snapToGrid w:val="0"/>
        <w:spacing w:line="400" w:lineRule="exact"/>
        <w:ind w:firstLine="395" w:firstLineChars="196"/>
        <w:rPr>
          <w:rFonts w:hAnsi="宋体"/>
          <w:sz w:val="21"/>
        </w:rPr>
      </w:pPr>
      <w:r>
        <w:rPr>
          <w:rFonts w:hint="eastAsia" w:hAnsi="宋体"/>
          <w:sz w:val="21"/>
        </w:rPr>
        <w:t>（2）不同投标人委托同一单位或者个人办理投标事宜；</w:t>
      </w:r>
    </w:p>
    <w:p>
      <w:pPr>
        <w:pStyle w:val="9"/>
        <w:snapToGrid w:val="0"/>
        <w:spacing w:line="400" w:lineRule="exact"/>
        <w:ind w:firstLine="395" w:firstLineChars="196"/>
        <w:rPr>
          <w:rFonts w:hAnsi="宋体"/>
          <w:sz w:val="21"/>
        </w:rPr>
      </w:pPr>
      <w:r>
        <w:rPr>
          <w:rFonts w:hint="eastAsia" w:hAnsi="宋体"/>
          <w:sz w:val="21"/>
        </w:rPr>
        <w:t>（3）不同的投标人的投标文件载明的项目管理成员或者联系人为同一人；</w:t>
      </w:r>
    </w:p>
    <w:p>
      <w:pPr>
        <w:pStyle w:val="9"/>
        <w:snapToGrid w:val="0"/>
        <w:spacing w:line="400" w:lineRule="exact"/>
        <w:ind w:firstLine="395" w:firstLineChars="196"/>
        <w:rPr>
          <w:rFonts w:hAnsi="宋体"/>
          <w:sz w:val="21"/>
        </w:rPr>
      </w:pPr>
      <w:r>
        <w:rPr>
          <w:rFonts w:hint="eastAsia" w:hAnsi="宋体"/>
          <w:sz w:val="21"/>
        </w:rPr>
        <w:t>（4）不同投标人的投标文件异常一致或投标报价呈规律性差异；</w:t>
      </w:r>
    </w:p>
    <w:p>
      <w:pPr>
        <w:pStyle w:val="9"/>
        <w:snapToGrid w:val="0"/>
        <w:spacing w:line="400" w:lineRule="exact"/>
        <w:ind w:firstLine="395" w:firstLineChars="196"/>
        <w:rPr>
          <w:rFonts w:hAnsi="宋体"/>
          <w:sz w:val="21"/>
        </w:rPr>
      </w:pPr>
      <w:r>
        <w:rPr>
          <w:rFonts w:hint="eastAsia" w:hAnsi="宋体"/>
          <w:sz w:val="21"/>
        </w:rPr>
        <w:t>（5）不同投标人的投标文件相互混装；</w:t>
      </w:r>
    </w:p>
    <w:p>
      <w:pPr>
        <w:pStyle w:val="9"/>
        <w:snapToGrid w:val="0"/>
        <w:spacing w:line="400" w:lineRule="exact"/>
        <w:ind w:firstLine="395" w:firstLineChars="196"/>
        <w:rPr>
          <w:rFonts w:hAnsi="宋体"/>
          <w:sz w:val="21"/>
        </w:rPr>
      </w:pPr>
      <w:r>
        <w:rPr>
          <w:rFonts w:hint="eastAsia" w:hAnsi="宋体"/>
          <w:sz w:val="21"/>
        </w:rPr>
        <w:t>（6）不同投标人的投标保证金从同一单位或者个人账户转出。</w:t>
      </w:r>
    </w:p>
    <w:p>
      <w:pPr>
        <w:spacing w:line="400" w:lineRule="exact"/>
        <w:ind w:firstLine="413" w:firstLineChars="196"/>
        <w:rPr>
          <w:rFonts w:ascii="Times New Roman" w:hAnsi="宋体"/>
          <w:b/>
          <w:kern w:val="0"/>
        </w:rPr>
      </w:pPr>
      <w:r>
        <w:rPr>
          <w:rFonts w:hint="eastAsia" w:ascii="Times New Roman" w:hAnsi="宋体"/>
          <w:b/>
          <w:kern w:val="0"/>
        </w:rPr>
        <w:t>26.5关联供应商不得参加同一合同项下政府采购活动，否则投标文件将被视为无效</w:t>
      </w:r>
    </w:p>
    <w:p>
      <w:pPr>
        <w:pStyle w:val="9"/>
        <w:snapToGrid w:val="0"/>
        <w:spacing w:line="400" w:lineRule="exact"/>
        <w:ind w:firstLine="395" w:firstLineChars="196"/>
        <w:rPr>
          <w:rFonts w:hAnsi="宋体"/>
          <w:sz w:val="21"/>
        </w:rPr>
      </w:pPr>
      <w:r>
        <w:rPr>
          <w:rFonts w:hint="eastAsia" w:hAnsi="宋体"/>
          <w:sz w:val="21"/>
        </w:rPr>
        <w:t>（1）单位负责人为同一人或者存在直接控股、管理关系的不同的供应商，不得参加同一合同项下的政府采购活动。</w:t>
      </w:r>
    </w:p>
    <w:p>
      <w:pPr>
        <w:pStyle w:val="10"/>
        <w:snapToGrid w:val="0"/>
        <w:spacing w:line="380" w:lineRule="exact"/>
        <w:ind w:left="2" w:leftChars="1" w:firstLine="420" w:firstLineChars="200"/>
        <w:rPr>
          <w:rFonts w:ascii="仿宋_GB2312" w:hAnsi="宋体" w:eastAsia="仿宋_GB2312"/>
          <w:sz w:val="24"/>
        </w:rPr>
      </w:pPr>
      <w:r>
        <w:rPr>
          <w:rFonts w:hint="eastAsia"/>
        </w:rPr>
        <w:t>（2）生产厂商授权给供应商后自己不得参加同一合同项下的政府采购活动；生产厂商对同一品牌同一型号的货物，仅能委托一个代理商参加投标。</w:t>
      </w:r>
    </w:p>
    <w:p>
      <w:pPr>
        <w:pStyle w:val="9"/>
        <w:snapToGrid w:val="0"/>
        <w:spacing w:line="400" w:lineRule="exact"/>
        <w:ind w:firstLine="398" w:firstLineChars="196"/>
        <w:rPr>
          <w:rFonts w:hAnsi="宋体"/>
          <w:b/>
          <w:sz w:val="21"/>
        </w:rPr>
      </w:pPr>
      <w:r>
        <w:rPr>
          <w:rFonts w:hint="eastAsia" w:hAnsi="宋体"/>
          <w:b/>
          <w:sz w:val="21"/>
        </w:rPr>
        <w:t>26.6被拒绝的投标文件为无效。</w:t>
      </w:r>
    </w:p>
    <w:p>
      <w:pPr>
        <w:pStyle w:val="10"/>
        <w:spacing w:line="420" w:lineRule="exact"/>
        <w:ind w:firstLine="413" w:firstLineChars="196"/>
        <w:rPr>
          <w:rFonts w:hAnsi="宋体"/>
          <w:b/>
        </w:rPr>
      </w:pPr>
      <w:r>
        <w:rPr>
          <w:rFonts w:hint="eastAsia" w:hAnsi="宋体"/>
          <w:b/>
        </w:rPr>
        <w:t>27、投标截止后投标人不足3家或者通过资格审查或符合性审查的投标人不足3家的，除采购任务取消情形外，按照以下方式处理：</w:t>
      </w:r>
    </w:p>
    <w:p>
      <w:pPr>
        <w:pStyle w:val="10"/>
        <w:spacing w:line="420" w:lineRule="exact"/>
        <w:ind w:firstLine="420" w:firstLineChars="200"/>
        <w:rPr>
          <w:rFonts w:hAnsi="宋体"/>
        </w:rPr>
      </w:pPr>
      <w:r>
        <w:rPr>
          <w:rFonts w:hint="eastAsia" w:hAnsi="宋体"/>
        </w:rPr>
        <w:t>（1）招标文件存在不合理条款或者招标程序不符合规定的，采购人、采购代理机构改正后依法重新招标；</w:t>
      </w:r>
    </w:p>
    <w:p>
      <w:pPr>
        <w:pStyle w:val="10"/>
        <w:spacing w:line="420" w:lineRule="exact"/>
        <w:ind w:firstLine="420" w:firstLineChars="200"/>
        <w:rPr>
          <w:rFonts w:hAnsi="宋体"/>
        </w:rPr>
      </w:pPr>
      <w:r>
        <w:rPr>
          <w:rFonts w:hint="eastAsia" w:hAnsi="宋体"/>
        </w:rPr>
        <w:t>（2）招标文件没有不合理条款、招标程序符合规定，需要采用其他采购方式采购的，采购人应当依法报财政部门批准。</w:t>
      </w:r>
    </w:p>
    <w:p>
      <w:pPr>
        <w:pStyle w:val="3"/>
      </w:pPr>
      <w:bookmarkStart w:id="123" w:name="_Toc1816"/>
      <w:bookmarkStart w:id="124" w:name="_Toc22643"/>
      <w:r>
        <w:rPr>
          <w:rFonts w:hint="eastAsia"/>
        </w:rPr>
        <w:t>七、评标过程的监控</w:t>
      </w:r>
      <w:bookmarkEnd w:id="123"/>
      <w:bookmarkEnd w:id="124"/>
    </w:p>
    <w:p>
      <w:pPr>
        <w:pStyle w:val="10"/>
        <w:snapToGrid w:val="0"/>
        <w:spacing w:line="420" w:lineRule="exact"/>
        <w:ind w:firstLine="525" w:firstLineChars="250"/>
        <w:rPr>
          <w:rFonts w:hAnsi="宋体"/>
        </w:rPr>
      </w:pPr>
      <w:r>
        <w:rPr>
          <w:rFonts w:hint="eastAsia" w:hAnsi="宋体"/>
        </w:rPr>
        <w:t>28、本项目评标过程实行全程录音、录像监控，投标人在评标过程中所进行的试图影响评标结果的不公正活动，可能导致其投标被拒绝。</w:t>
      </w:r>
    </w:p>
    <w:p>
      <w:pPr>
        <w:pStyle w:val="3"/>
        <w:ind w:firstLine="3213" w:firstLineChars="1000"/>
        <w:jc w:val="both"/>
      </w:pPr>
      <w:bookmarkStart w:id="125" w:name="_Toc8540"/>
      <w:bookmarkStart w:id="126" w:name="_Toc254970687"/>
      <w:bookmarkStart w:id="127" w:name="_Toc12"/>
      <w:bookmarkStart w:id="128" w:name="_Toc254970546"/>
      <w:r>
        <w:rPr>
          <w:rFonts w:hint="eastAsia"/>
        </w:rPr>
        <w:t>八、评标结果</w:t>
      </w:r>
      <w:bookmarkEnd w:id="125"/>
      <w:bookmarkEnd w:id="126"/>
      <w:bookmarkEnd w:id="127"/>
      <w:bookmarkEnd w:id="128"/>
    </w:p>
    <w:p>
      <w:pPr>
        <w:pStyle w:val="10"/>
        <w:spacing w:line="420" w:lineRule="exact"/>
        <w:ind w:firstLine="525" w:firstLineChars="250"/>
        <w:rPr>
          <w:rFonts w:hAnsi="宋体"/>
        </w:rPr>
      </w:pPr>
      <w:r>
        <w:rPr>
          <w:rFonts w:hint="eastAsia" w:hAnsi="宋体"/>
        </w:rPr>
        <w:t>29、采购代理机构将在评标结束后2个工作日内将评标报告送采购人。采购人自收到评标报告之日起5个工作日内，在评标报告推荐的中标候选人中按顺序确定中标人。中标候选人并列的，由采购人或采购人委托评标委员会按照招标文件规定的方式确定中标人；招标文件未规定的，采取随机抽取的方式确定。</w:t>
      </w:r>
    </w:p>
    <w:p>
      <w:pPr>
        <w:pStyle w:val="10"/>
        <w:spacing w:line="420" w:lineRule="exact"/>
        <w:ind w:firstLine="434"/>
        <w:rPr>
          <w:rFonts w:hAnsi="宋体"/>
        </w:rPr>
      </w:pPr>
      <w:r>
        <w:rPr>
          <w:rFonts w:hint="eastAsia" w:hAnsi="宋体"/>
        </w:rPr>
        <w:t>30、中标人确定后，采购代理机构在2个工作日内在招标公告发布的媒体发布中标公告。</w:t>
      </w:r>
    </w:p>
    <w:p>
      <w:pPr>
        <w:pStyle w:val="10"/>
        <w:spacing w:line="420" w:lineRule="exact"/>
        <w:ind w:firstLine="434"/>
        <w:rPr>
          <w:rFonts w:hAnsi="宋体"/>
        </w:rPr>
      </w:pPr>
      <w:r>
        <w:rPr>
          <w:rFonts w:hint="eastAsia" w:hAnsi="宋体"/>
        </w:rPr>
        <w:t>31、在发布中标公告的同时，采购代理机构向中标人发出中标通知书。</w:t>
      </w:r>
    </w:p>
    <w:p>
      <w:pPr>
        <w:pStyle w:val="10"/>
        <w:spacing w:line="420" w:lineRule="exact"/>
        <w:ind w:firstLine="420" w:firstLineChars="200"/>
        <w:rPr>
          <w:rFonts w:hAnsi="宋体"/>
        </w:rPr>
      </w:pPr>
      <w:r>
        <w:rPr>
          <w:rFonts w:hint="eastAsia" w:hAnsi="宋体"/>
        </w:rPr>
        <w:t>32、中标通知书发出后，采购人不得违法改变中标结果，中标人无正当理由不得放弃中标。</w:t>
      </w:r>
    </w:p>
    <w:p>
      <w:pPr>
        <w:pStyle w:val="3"/>
      </w:pPr>
      <w:bookmarkStart w:id="129" w:name="_Toc12067"/>
      <w:bookmarkStart w:id="130" w:name="_Toc23929"/>
      <w:r>
        <w:rPr>
          <w:rFonts w:hint="eastAsia"/>
        </w:rPr>
        <w:t>九 、签订合同</w:t>
      </w:r>
      <w:bookmarkEnd w:id="129"/>
      <w:bookmarkEnd w:id="130"/>
    </w:p>
    <w:p>
      <w:pPr>
        <w:pStyle w:val="10"/>
        <w:spacing w:line="420" w:lineRule="exact"/>
        <w:ind w:firstLine="434"/>
        <w:rPr>
          <w:rFonts w:hAnsi="宋体"/>
          <w:b/>
        </w:rPr>
      </w:pPr>
      <w:r>
        <w:rPr>
          <w:rFonts w:hint="eastAsia" w:hAnsi="宋体"/>
          <w:b/>
        </w:rPr>
        <w:t>33、履约保证金</w:t>
      </w:r>
    </w:p>
    <w:p>
      <w:pPr>
        <w:pStyle w:val="10"/>
        <w:spacing w:line="420" w:lineRule="exact"/>
        <w:ind w:firstLine="434"/>
        <w:rPr>
          <w:rFonts w:hAnsi="宋体"/>
        </w:rPr>
      </w:pPr>
      <w:r>
        <w:rPr>
          <w:rFonts w:hint="eastAsia" w:hAnsi="宋体"/>
        </w:rPr>
        <w:t>33.1如“投标须知前附表”要求缴纳履约保证金的，在签订合同前，中标人应按“投标须知前附表”规定的金额、缴纳形式向招标采购单位提交履约保证金。联合体中标的，其履约保证金由牵头人递交，并应符合“投标须知前附表”规定的金额、缴纳形式要求。中标人不能按要求提交履约保证金的，视为放弃中标，采购人有权没收其保证金，给采购人造成的损失超过保证金数额的，中标人还应当对超过部分予以赔偿。</w:t>
      </w:r>
    </w:p>
    <w:p>
      <w:pPr>
        <w:pStyle w:val="10"/>
        <w:spacing w:line="420" w:lineRule="exact"/>
        <w:ind w:firstLine="434"/>
        <w:rPr>
          <w:rFonts w:hAnsi="宋体"/>
        </w:rPr>
      </w:pPr>
      <w:r>
        <w:rPr>
          <w:rFonts w:hint="eastAsia" w:hAnsi="宋体"/>
        </w:rPr>
        <w:t>33.2签订合同后，如中标人不按双方签订的合同规定履约，则其全部履约保证金不予退还，履约保证金不足以赔偿损失的，按实际损失赔偿。</w:t>
      </w:r>
    </w:p>
    <w:p>
      <w:pPr>
        <w:pStyle w:val="10"/>
        <w:spacing w:line="420" w:lineRule="exact"/>
        <w:ind w:firstLine="434"/>
        <w:rPr>
          <w:rFonts w:hAnsi="宋体"/>
        </w:rPr>
      </w:pPr>
      <w:r>
        <w:rPr>
          <w:rFonts w:hint="eastAsia" w:hAnsi="宋体"/>
        </w:rPr>
        <w:t>33.3中标人按合同约定交货验收合格后，提交政府采购项目合同验收报告（格式见附件1），填写履约保证金退付意见书并经采购人确认后，履约保证金由采购代理机构以银行转帐方式按履约保证金退付意见书上双方明确的金额退还（不计利息）。履约保证金也可以转为项目质保金。</w:t>
      </w:r>
    </w:p>
    <w:p>
      <w:pPr>
        <w:pStyle w:val="10"/>
        <w:spacing w:line="420" w:lineRule="exact"/>
        <w:ind w:firstLine="434"/>
        <w:rPr>
          <w:rFonts w:hAnsi="宋体"/>
        </w:rPr>
      </w:pPr>
      <w:r>
        <w:rPr>
          <w:rFonts w:hint="eastAsia" w:hAnsi="宋体"/>
        </w:rPr>
        <w:t>33.4在履约保证金退还日期前，若中标人的开户名称、开户银行、帐号有变动的，请以书面形式通知采购代理机构，否则由此产生的后果由中标人自负。</w:t>
      </w:r>
    </w:p>
    <w:p>
      <w:pPr>
        <w:pStyle w:val="10"/>
        <w:spacing w:line="420" w:lineRule="exact"/>
        <w:ind w:firstLine="413" w:firstLineChars="196"/>
        <w:rPr>
          <w:rFonts w:hAnsi="宋体"/>
        </w:rPr>
      </w:pPr>
      <w:r>
        <w:rPr>
          <w:rFonts w:hint="eastAsia" w:hAnsi="宋体"/>
          <w:b/>
        </w:rPr>
        <w:t>34、签订合同</w:t>
      </w:r>
    </w:p>
    <w:p>
      <w:pPr>
        <w:pStyle w:val="10"/>
        <w:spacing w:line="420" w:lineRule="exact"/>
        <w:ind w:firstLine="426"/>
        <w:rPr>
          <w:rFonts w:hAnsi="宋体"/>
        </w:rPr>
      </w:pPr>
      <w:r>
        <w:rPr>
          <w:rFonts w:hint="eastAsia" w:hAnsi="宋体"/>
        </w:rPr>
        <w:t>34.1投标人接到中标通知书后，应按中标通知书规定的时间、地点与采购人签订合同。</w:t>
      </w:r>
    </w:p>
    <w:p>
      <w:pPr>
        <w:pStyle w:val="10"/>
        <w:spacing w:line="420" w:lineRule="exact"/>
        <w:ind w:firstLine="426"/>
        <w:rPr>
          <w:rFonts w:hAnsi="宋体"/>
        </w:rPr>
      </w:pPr>
      <w:r>
        <w:rPr>
          <w:rFonts w:hint="eastAsia" w:hAnsi="宋体"/>
        </w:rPr>
        <w:t>34.2如中标人不按中标通知书的规定签订合同，则按中标人违约处理，采购代理机构将没收中标人投标的全部投标保证金并上缴同级财政国库。</w:t>
      </w:r>
    </w:p>
    <w:p>
      <w:pPr>
        <w:pStyle w:val="10"/>
        <w:spacing w:line="420" w:lineRule="exact"/>
        <w:ind w:firstLine="420" w:firstLineChars="200"/>
        <w:outlineLvl w:val="0"/>
        <w:rPr>
          <w:rFonts w:hAnsi="宋体"/>
        </w:rPr>
      </w:pPr>
      <w:bookmarkStart w:id="131" w:name="_Toc7233"/>
      <w:bookmarkStart w:id="132" w:name="_Toc5250"/>
      <w:bookmarkStart w:id="133" w:name="_Toc9530"/>
      <w:r>
        <w:rPr>
          <w:rFonts w:hint="eastAsia" w:hAnsi="宋体"/>
        </w:rPr>
        <w:t>34.3中标人因不可抗力或者自身原因不能履行采购合同的，采购人可以与中标人之后排名第一的中标候选供应商签订采购合同，以此类推。采购人也可以重新开展政府采购活动。</w:t>
      </w:r>
      <w:bookmarkEnd w:id="131"/>
      <w:bookmarkEnd w:id="132"/>
      <w:bookmarkEnd w:id="133"/>
    </w:p>
    <w:p>
      <w:pPr>
        <w:pStyle w:val="10"/>
        <w:spacing w:line="420" w:lineRule="exact"/>
        <w:ind w:firstLine="420" w:firstLineChars="200"/>
        <w:outlineLvl w:val="0"/>
        <w:rPr>
          <w:rFonts w:hAnsi="宋体"/>
        </w:rPr>
      </w:pPr>
      <w:bookmarkStart w:id="134" w:name="_Toc2800"/>
      <w:bookmarkStart w:id="135" w:name="_Toc8750"/>
      <w:bookmarkStart w:id="136" w:name="_Toc6627"/>
      <w:r>
        <w:rPr>
          <w:rFonts w:hint="eastAsia" w:hAnsi="宋体"/>
        </w:rPr>
        <w:t>34.4政府采购合同公告</w:t>
      </w:r>
      <w:bookmarkEnd w:id="134"/>
      <w:bookmarkEnd w:id="135"/>
      <w:bookmarkEnd w:id="136"/>
    </w:p>
    <w:p>
      <w:pPr>
        <w:pStyle w:val="10"/>
        <w:spacing w:line="420" w:lineRule="exact"/>
        <w:ind w:firstLine="420" w:firstLineChars="200"/>
        <w:outlineLvl w:val="0"/>
        <w:rPr>
          <w:rFonts w:hAnsi="宋体"/>
        </w:rPr>
      </w:pPr>
      <w:bookmarkStart w:id="137" w:name="_Toc22415"/>
      <w:bookmarkStart w:id="138" w:name="_Toc3460"/>
      <w:bookmarkStart w:id="139" w:name="_Toc27972"/>
      <w:r>
        <w:rPr>
          <w:rFonts w:hint="eastAsia" w:hAnsi="宋体"/>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bookmarkEnd w:id="137"/>
      <w:bookmarkEnd w:id="138"/>
      <w:bookmarkEnd w:id="139"/>
    </w:p>
    <w:p>
      <w:pPr>
        <w:pStyle w:val="3"/>
      </w:pPr>
      <w:bookmarkStart w:id="140" w:name="_Toc10818"/>
      <w:bookmarkStart w:id="141" w:name="_Toc27862"/>
      <w:r>
        <w:rPr>
          <w:rFonts w:hint="eastAsia"/>
        </w:rPr>
        <w:t>十、其他事项</w:t>
      </w:r>
      <w:bookmarkEnd w:id="140"/>
      <w:bookmarkEnd w:id="141"/>
    </w:p>
    <w:p>
      <w:pPr>
        <w:pStyle w:val="10"/>
        <w:spacing w:line="420" w:lineRule="exact"/>
        <w:ind w:firstLine="413" w:firstLineChars="196"/>
        <w:rPr>
          <w:rFonts w:hAnsi="宋体"/>
          <w:b/>
        </w:rPr>
      </w:pPr>
      <w:r>
        <w:rPr>
          <w:rFonts w:hint="eastAsia" w:hAnsi="宋体"/>
          <w:b/>
        </w:rPr>
        <w:t>35、代理服务费</w:t>
      </w:r>
    </w:p>
    <w:p>
      <w:pPr>
        <w:pStyle w:val="10"/>
        <w:spacing w:line="420" w:lineRule="exact"/>
        <w:ind w:firstLine="420" w:firstLineChars="200"/>
        <w:rPr>
          <w:rFonts w:hAnsi="宋体"/>
        </w:rPr>
      </w:pPr>
      <w:r>
        <w:rPr>
          <w:rFonts w:hint="eastAsia" w:hAnsi="宋体"/>
        </w:rPr>
        <w:t>35.1代理服务费按《国家发展改革委关于进一步放开建设项目专业服务价格的通知》发改价格〔2015〕299 号文及国家发展计划委员会计价格[2002]1980号《招标代理服务费管理暂行办法》收费标准（服务招标）由中标人向采购代理机构支付。签订合同前，中标人应向采购代理机构一次付清代理服务费。</w:t>
      </w:r>
    </w:p>
    <w:p>
      <w:pPr>
        <w:pStyle w:val="10"/>
        <w:spacing w:line="420" w:lineRule="exact"/>
        <w:ind w:firstLine="420" w:firstLineChars="200"/>
        <w:rPr>
          <w:rFonts w:hAnsi="宋体"/>
        </w:rPr>
      </w:pPr>
      <w:r>
        <w:rPr>
          <w:rFonts w:hint="eastAsia" w:hAnsi="宋体"/>
        </w:rPr>
        <w:t>35.2代理服务收费标准：</w:t>
      </w:r>
    </w:p>
    <w:tbl>
      <w:tblPr>
        <w:tblStyle w:val="17"/>
        <w:tblW w:w="84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5"/>
        <w:gridCol w:w="1923"/>
        <w:gridCol w:w="19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ascii="宋体" w:hAnsi="宋体"/>
              </w:rPr>
              <mc:AlternateContent>
                <mc:Choice Requires="wps">
                  <w:drawing>
                    <wp:anchor distT="0" distB="0" distL="114300" distR="114300" simplePos="0" relativeHeight="251679744" behindDoc="0" locked="0" layoutInCell="1" allowOverlap="1">
                      <wp:simplePos x="0" y="0"/>
                      <wp:positionH relativeFrom="column">
                        <wp:posOffset>-68580</wp:posOffset>
                      </wp:positionH>
                      <wp:positionV relativeFrom="paragraph">
                        <wp:posOffset>-6350</wp:posOffset>
                      </wp:positionV>
                      <wp:extent cx="1828800" cy="627380"/>
                      <wp:effectExtent l="1270" t="4445" r="17780" b="15875"/>
                      <wp:wrapNone/>
                      <wp:docPr id="20" name="直接连接符 20"/>
                      <wp:cNvGraphicFramePr/>
                      <a:graphic xmlns:a="http://schemas.openxmlformats.org/drawingml/2006/main">
                        <a:graphicData uri="http://schemas.microsoft.com/office/word/2010/wordprocessingShape">
                          <wps:wsp>
                            <wps:cNvCnPr/>
                            <wps:spPr>
                              <a:xfrm>
                                <a:off x="0" y="0"/>
                                <a:ext cx="1828800" cy="627380"/>
                              </a:xfrm>
                              <a:prstGeom prst="line">
                                <a:avLst/>
                              </a:prstGeom>
                              <a:ln w="9525" cap="flat" cmpd="sng">
                                <a:solidFill>
                                  <a:srgbClr val="000000"/>
                                </a:solidFill>
                                <a:prstDash val="solid"/>
                                <a:round/>
                                <a:headEnd type="none" w="med" len="med"/>
                                <a:tailEnd type="none" w="med" len="med"/>
                              </a:ln>
                              <a:effectLst/>
                            </wps:spPr>
                            <wps:bodyPr upright="1"/>
                          </wps:wsp>
                        </a:graphicData>
                      </a:graphic>
                    </wp:anchor>
                  </w:drawing>
                </mc:Choice>
                <mc:Fallback>
                  <w:pict>
                    <v:line id="_x0000_s1026" o:spid="_x0000_s1026" o:spt="20" style="position:absolute;left:0pt;margin-left:-5.4pt;margin-top:-0.5pt;height:49.4pt;width:144pt;z-index:251679744;mso-width-relative:page;mso-height-relative:page;" filled="f" stroked="t" coordsize="21600,21600" o:gfxdata="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TNV&#10;IdcAAAAJAQAADwAAAAAAAAABACAAAAAiAAAAZHJzL2Rvd25yZXYueG1sUEsBAhQAFAAAAAgAh07i&#10;QHoi/uvqAQAAtQMAAA4AAAAAAAAAAQAgAAAAJgEAAGRycy9lMm9Eb2MueG1sUEsFBgAAAAAGAAYA&#10;WQEAAIIFAAAAAA==&#10;">
                      <v:fill on="f" focussize="0,0"/>
                      <v:stroke color="#000000" joinstyle="round"/>
                      <v:imagedata o:title=""/>
                      <o:lock v:ext="edit" aspectratio="f"/>
                    </v:line>
                  </w:pict>
                </mc:Fallback>
              </mc:AlternateContent>
            </w:r>
            <w:r>
              <w:rPr>
                <w:rFonts w:hint="eastAsia" w:ascii="宋体" w:hAnsi="宋体"/>
              </w:rPr>
              <w:t xml:space="preserve">          费率</w:t>
            </w:r>
          </w:p>
          <w:p>
            <w:pPr>
              <w:spacing w:line="420" w:lineRule="exact"/>
              <w:rPr>
                <w:rFonts w:ascii="宋体" w:hAnsi="宋体"/>
              </w:rPr>
            </w:pPr>
            <w:r>
              <w:rPr>
                <w:rFonts w:hint="eastAsia" w:ascii="宋体" w:hAnsi="宋体"/>
              </w:rPr>
              <w:t>中标金额</w:t>
            </w:r>
          </w:p>
        </w:tc>
        <w:tc>
          <w:tcPr>
            <w:tcW w:w="1923"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ind w:firstLine="105" w:firstLineChars="50"/>
              <w:jc w:val="center"/>
              <w:rPr>
                <w:rFonts w:ascii="宋体" w:hAnsi="宋体"/>
              </w:rPr>
            </w:pPr>
            <w:r>
              <w:rPr>
                <w:rFonts w:hint="eastAsia" w:ascii="宋体" w:hAnsi="宋体"/>
              </w:rPr>
              <w:t>货物招标</w:t>
            </w:r>
          </w:p>
        </w:tc>
        <w:tc>
          <w:tcPr>
            <w:tcW w:w="1912"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rPr>
            </w:pPr>
            <w:r>
              <w:rPr>
                <w:rFonts w:hint="eastAsia" w:ascii="宋体" w:hAnsi="宋体"/>
              </w:rPr>
              <w:t>服务招标</w:t>
            </w:r>
          </w:p>
        </w:tc>
        <w:tc>
          <w:tcPr>
            <w:tcW w:w="1747" w:type="dxa"/>
            <w:tcBorders>
              <w:top w:val="single" w:color="auto" w:sz="4" w:space="0"/>
              <w:left w:val="single" w:color="auto" w:sz="4" w:space="0"/>
              <w:bottom w:val="single" w:color="auto" w:sz="4" w:space="0"/>
              <w:right w:val="single" w:color="auto" w:sz="4" w:space="0"/>
              <w:tl2br w:val="nil"/>
              <w:tr2bl w:val="nil"/>
            </w:tcBorders>
            <w:vAlign w:val="center"/>
          </w:tcPr>
          <w:p>
            <w:pPr>
              <w:spacing w:line="420" w:lineRule="exact"/>
              <w:jc w:val="center"/>
              <w:rPr>
                <w:rFonts w:ascii="宋体" w:hAnsi="宋体"/>
              </w:rPr>
            </w:pPr>
            <w:r>
              <w:rPr>
                <w:rFonts w:hint="eastAsia" w:ascii="宋体" w:hAnsi="宋体"/>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100万元以下</w:t>
            </w:r>
          </w:p>
        </w:tc>
        <w:tc>
          <w:tcPr>
            <w:tcW w:w="1923"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kern w:val="0"/>
              </w:rPr>
              <w:t xml:space="preserve">  1.5%                </w:t>
            </w:r>
          </w:p>
        </w:tc>
        <w:tc>
          <w:tcPr>
            <w:tcW w:w="1912"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1.5%</w:t>
            </w:r>
          </w:p>
        </w:tc>
        <w:tc>
          <w:tcPr>
            <w:tcW w:w="1747"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100～500万元</w:t>
            </w:r>
          </w:p>
        </w:tc>
        <w:tc>
          <w:tcPr>
            <w:tcW w:w="1923"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 xml:space="preserve">1.1%                 </w:t>
            </w:r>
          </w:p>
        </w:tc>
        <w:tc>
          <w:tcPr>
            <w:tcW w:w="1912"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0.8%</w:t>
            </w:r>
          </w:p>
        </w:tc>
        <w:tc>
          <w:tcPr>
            <w:tcW w:w="1747"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500～1000万元</w:t>
            </w:r>
          </w:p>
        </w:tc>
        <w:tc>
          <w:tcPr>
            <w:tcW w:w="1923"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kern w:val="0"/>
              </w:rPr>
              <w:t xml:space="preserve">  0.8%                </w:t>
            </w:r>
          </w:p>
        </w:tc>
        <w:tc>
          <w:tcPr>
            <w:tcW w:w="1912"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0.45%</w:t>
            </w:r>
          </w:p>
        </w:tc>
        <w:tc>
          <w:tcPr>
            <w:tcW w:w="1747"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1000～5000万元</w:t>
            </w:r>
          </w:p>
        </w:tc>
        <w:tc>
          <w:tcPr>
            <w:tcW w:w="1923"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 xml:space="preserve">0.5%                </w:t>
            </w:r>
          </w:p>
        </w:tc>
        <w:tc>
          <w:tcPr>
            <w:tcW w:w="1912"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0.25%</w:t>
            </w:r>
          </w:p>
        </w:tc>
        <w:tc>
          <w:tcPr>
            <w:tcW w:w="1747"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5000万元～1亿元</w:t>
            </w:r>
          </w:p>
        </w:tc>
        <w:tc>
          <w:tcPr>
            <w:tcW w:w="1923"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 xml:space="preserve">0.25%                 </w:t>
            </w:r>
          </w:p>
        </w:tc>
        <w:tc>
          <w:tcPr>
            <w:tcW w:w="1912"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0.1%</w:t>
            </w:r>
          </w:p>
        </w:tc>
        <w:tc>
          <w:tcPr>
            <w:tcW w:w="1747"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kern w:val="0"/>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1～5亿元</w:t>
            </w:r>
          </w:p>
        </w:tc>
        <w:tc>
          <w:tcPr>
            <w:tcW w:w="1923"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rPr>
              <w:t>0.05%</w:t>
            </w:r>
          </w:p>
        </w:tc>
        <w:tc>
          <w:tcPr>
            <w:tcW w:w="1912"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 xml:space="preserve">  0.05%</w:t>
            </w:r>
          </w:p>
        </w:tc>
        <w:tc>
          <w:tcPr>
            <w:tcW w:w="1747"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5～10亿元</w:t>
            </w:r>
          </w:p>
        </w:tc>
        <w:tc>
          <w:tcPr>
            <w:tcW w:w="1923"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105" w:firstLineChars="50"/>
              <w:rPr>
                <w:rFonts w:ascii="宋体" w:hAnsi="宋体"/>
              </w:rPr>
            </w:pPr>
            <w:r>
              <w:rPr>
                <w:rFonts w:hint="eastAsia" w:ascii="宋体" w:hAnsi="宋体"/>
              </w:rPr>
              <w:t>0.035%</w:t>
            </w:r>
          </w:p>
        </w:tc>
        <w:tc>
          <w:tcPr>
            <w:tcW w:w="1912"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 xml:space="preserve">  0.035%</w:t>
            </w:r>
          </w:p>
        </w:tc>
        <w:tc>
          <w:tcPr>
            <w:tcW w:w="1747"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105" w:firstLineChars="50"/>
              <w:rPr>
                <w:rFonts w:ascii="宋体" w:hAnsi="宋体"/>
              </w:rPr>
            </w:pPr>
            <w:r>
              <w:rPr>
                <w:rFonts w:hint="eastAsia" w:ascii="宋体" w:hAnsi="宋体"/>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10～50亿元</w:t>
            </w:r>
          </w:p>
        </w:tc>
        <w:tc>
          <w:tcPr>
            <w:tcW w:w="1923"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105" w:firstLineChars="50"/>
              <w:rPr>
                <w:rFonts w:ascii="宋体" w:hAnsi="宋体"/>
              </w:rPr>
            </w:pPr>
            <w:r>
              <w:rPr>
                <w:rFonts w:hint="eastAsia" w:ascii="宋体" w:hAnsi="宋体"/>
              </w:rPr>
              <w:t>0.008%</w:t>
            </w:r>
          </w:p>
        </w:tc>
        <w:tc>
          <w:tcPr>
            <w:tcW w:w="1912"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rPr>
              <w:t>0.008%</w:t>
            </w:r>
          </w:p>
        </w:tc>
        <w:tc>
          <w:tcPr>
            <w:tcW w:w="1747"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105" w:firstLineChars="50"/>
              <w:rPr>
                <w:rFonts w:ascii="宋体" w:hAnsi="宋体"/>
              </w:rPr>
            </w:pPr>
            <w:r>
              <w:rPr>
                <w:rFonts w:hint="eastAsia" w:ascii="宋体" w:hAnsi="宋体"/>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50～100亿元</w:t>
            </w:r>
          </w:p>
        </w:tc>
        <w:tc>
          <w:tcPr>
            <w:tcW w:w="1923"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 xml:space="preserve"> 0.006%</w:t>
            </w:r>
          </w:p>
        </w:tc>
        <w:tc>
          <w:tcPr>
            <w:tcW w:w="1912"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rPr>
              <w:t>0.006%</w:t>
            </w:r>
          </w:p>
        </w:tc>
        <w:tc>
          <w:tcPr>
            <w:tcW w:w="1747"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105" w:firstLineChars="50"/>
              <w:rPr>
                <w:rFonts w:ascii="宋体" w:hAnsi="宋体"/>
              </w:rPr>
            </w:pPr>
            <w:r>
              <w:rPr>
                <w:rFonts w:hint="eastAsia" w:ascii="宋体" w:hAnsi="宋体"/>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895"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100亿以上</w:t>
            </w:r>
          </w:p>
        </w:tc>
        <w:tc>
          <w:tcPr>
            <w:tcW w:w="1923" w:type="dxa"/>
            <w:tcBorders>
              <w:top w:val="single" w:color="auto" w:sz="4" w:space="0"/>
              <w:left w:val="single" w:color="auto" w:sz="4" w:space="0"/>
              <w:bottom w:val="single" w:color="auto" w:sz="4" w:space="0"/>
              <w:right w:val="single" w:color="auto" w:sz="4" w:space="0"/>
              <w:tl2br w:val="nil"/>
              <w:tr2bl w:val="nil"/>
            </w:tcBorders>
          </w:tcPr>
          <w:p>
            <w:pPr>
              <w:spacing w:line="420" w:lineRule="exact"/>
              <w:rPr>
                <w:rFonts w:ascii="宋体" w:hAnsi="宋体"/>
              </w:rPr>
            </w:pPr>
            <w:r>
              <w:rPr>
                <w:rFonts w:hint="eastAsia" w:ascii="宋体" w:hAnsi="宋体"/>
              </w:rPr>
              <w:t xml:space="preserve"> 0.004%</w:t>
            </w:r>
          </w:p>
        </w:tc>
        <w:tc>
          <w:tcPr>
            <w:tcW w:w="1912"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210" w:firstLineChars="100"/>
              <w:rPr>
                <w:rFonts w:ascii="宋体" w:hAnsi="宋体"/>
              </w:rPr>
            </w:pPr>
            <w:r>
              <w:rPr>
                <w:rFonts w:hint="eastAsia" w:ascii="宋体" w:hAnsi="宋体"/>
              </w:rPr>
              <w:t>0.004%</w:t>
            </w:r>
          </w:p>
        </w:tc>
        <w:tc>
          <w:tcPr>
            <w:tcW w:w="1747" w:type="dxa"/>
            <w:tcBorders>
              <w:top w:val="single" w:color="auto" w:sz="4" w:space="0"/>
              <w:left w:val="single" w:color="auto" w:sz="4" w:space="0"/>
              <w:bottom w:val="single" w:color="auto" w:sz="4" w:space="0"/>
              <w:right w:val="single" w:color="auto" w:sz="4" w:space="0"/>
              <w:tl2br w:val="nil"/>
              <w:tr2bl w:val="nil"/>
            </w:tcBorders>
          </w:tcPr>
          <w:p>
            <w:pPr>
              <w:spacing w:line="420" w:lineRule="exact"/>
              <w:ind w:firstLine="105" w:firstLineChars="50"/>
              <w:rPr>
                <w:rFonts w:ascii="宋体" w:hAnsi="宋体"/>
              </w:rPr>
            </w:pPr>
            <w:r>
              <w:rPr>
                <w:rFonts w:hint="eastAsia" w:ascii="宋体" w:hAnsi="宋体"/>
              </w:rPr>
              <w:t>0.004%</w:t>
            </w:r>
          </w:p>
        </w:tc>
      </w:tr>
    </w:tbl>
    <w:p>
      <w:pPr>
        <w:pStyle w:val="10"/>
        <w:spacing w:line="420" w:lineRule="exact"/>
        <w:rPr>
          <w:rFonts w:hAnsi="宋体"/>
        </w:rPr>
      </w:pPr>
      <w:r>
        <w:rPr>
          <w:rFonts w:hint="eastAsia" w:hAnsi="宋体"/>
        </w:rPr>
        <w:t>注：招标代理服务收费按差额定率累进法计算。</w:t>
      </w:r>
    </w:p>
    <w:p>
      <w:pPr>
        <w:pStyle w:val="10"/>
        <w:spacing w:line="420" w:lineRule="exact"/>
        <w:rPr>
          <w:rFonts w:hAnsi="宋体"/>
          <w:b/>
        </w:rPr>
      </w:pPr>
      <w:r>
        <w:rPr>
          <w:rFonts w:hint="eastAsia" w:hAnsi="宋体"/>
          <w:b/>
        </w:rPr>
        <w:t xml:space="preserve"> 36、解释权</w:t>
      </w:r>
    </w:p>
    <w:p>
      <w:pPr>
        <w:pStyle w:val="10"/>
        <w:spacing w:line="420" w:lineRule="exact"/>
        <w:ind w:firstLine="420" w:firstLineChars="200"/>
        <w:rPr>
          <w:rFonts w:hAnsi="宋体"/>
        </w:rPr>
      </w:pPr>
      <w:r>
        <w:rPr>
          <w:rFonts w:hint="eastAsia" w:hAnsi="宋体"/>
        </w:rPr>
        <w:t>见“投标人须知前附表”。</w:t>
      </w:r>
    </w:p>
    <w:p>
      <w:pPr>
        <w:pStyle w:val="10"/>
        <w:spacing w:line="420" w:lineRule="exact"/>
        <w:ind w:firstLine="422" w:firstLineChars="200"/>
        <w:rPr>
          <w:rFonts w:hAnsi="宋体"/>
          <w:b/>
        </w:rPr>
      </w:pPr>
      <w:r>
        <w:rPr>
          <w:rFonts w:hint="eastAsia" w:hAnsi="宋体"/>
          <w:b/>
        </w:rPr>
        <w:t>37、其他</w:t>
      </w:r>
    </w:p>
    <w:p>
      <w:pPr>
        <w:pStyle w:val="10"/>
        <w:spacing w:line="420" w:lineRule="exact"/>
        <w:ind w:firstLine="420" w:firstLineChars="200"/>
        <w:rPr>
          <w:rFonts w:hAnsi="宋体"/>
        </w:rPr>
      </w:pPr>
      <w:r>
        <w:rPr>
          <w:rFonts w:hint="eastAsia" w:hAnsi="宋体"/>
        </w:rPr>
        <w:t>见“投标人须知前附表”。</w:t>
      </w:r>
    </w:p>
    <w:p>
      <w:pPr>
        <w:pStyle w:val="10"/>
        <w:spacing w:line="420" w:lineRule="exact"/>
        <w:ind w:firstLine="420" w:firstLineChars="200"/>
        <w:rPr>
          <w:rFonts w:hAnsi="宋体"/>
        </w:rPr>
      </w:pPr>
      <w:r>
        <w:rPr>
          <w:rFonts w:hint="eastAsia" w:hAnsi="宋体"/>
        </w:rPr>
        <w:br w:type="page"/>
      </w:r>
    </w:p>
    <w:p>
      <w:pPr>
        <w:pStyle w:val="10"/>
        <w:snapToGrid w:val="0"/>
        <w:rPr>
          <w:rFonts w:hAnsi="宋体"/>
          <w:b/>
          <w:sz w:val="24"/>
        </w:rPr>
      </w:pPr>
    </w:p>
    <w:p>
      <w:pPr>
        <w:pStyle w:val="10"/>
        <w:snapToGrid w:val="0"/>
        <w:rPr>
          <w:rFonts w:hAnsi="宋体"/>
          <w:b/>
          <w:sz w:val="24"/>
        </w:rPr>
      </w:pPr>
      <w:r>
        <w:rPr>
          <w:rFonts w:hint="eastAsia" w:hAnsi="宋体"/>
          <w:b/>
          <w:sz w:val="24"/>
        </w:rPr>
        <w:t>附件1：</w:t>
      </w:r>
    </w:p>
    <w:p>
      <w:pPr>
        <w:pStyle w:val="10"/>
        <w:snapToGrid w:val="0"/>
        <w:jc w:val="center"/>
        <w:rPr>
          <w:rFonts w:hAnsi="宋体"/>
          <w:b/>
          <w:kern w:val="0"/>
          <w:sz w:val="36"/>
        </w:rPr>
      </w:pPr>
      <w:r>
        <w:rPr>
          <w:rFonts w:hint="eastAsia" w:hAnsi="宋体"/>
          <w:b/>
          <w:kern w:val="0"/>
          <w:sz w:val="36"/>
        </w:rPr>
        <w:t>政府采购项目合同验收报告（格式）</w:t>
      </w:r>
    </w:p>
    <w:p>
      <w:pPr>
        <w:widowControl/>
        <w:snapToGrid w:val="0"/>
        <w:spacing w:beforeAutospacing="1" w:afterAutospacing="1" w:line="440" w:lineRule="exact"/>
        <w:ind w:firstLine="659"/>
        <w:jc w:val="left"/>
        <w:rPr>
          <w:rFonts w:ascii="宋体" w:hAnsi="宋体"/>
          <w:kern w:val="0"/>
        </w:rPr>
      </w:pPr>
      <w:r>
        <w:rPr>
          <w:rFonts w:hint="eastAsia" w:ascii="宋体" w:hAnsi="宋体"/>
          <w:kern w:val="0"/>
        </w:rPr>
        <w:t>根据政府采购合同（采购合同编号：</w:t>
      </w:r>
      <w:r>
        <w:rPr>
          <w:rFonts w:hint="eastAsia" w:ascii="宋体" w:hAnsi="宋体"/>
          <w:kern w:val="0"/>
          <w:u w:val="single"/>
        </w:rPr>
        <w:softHyphen/>
      </w:r>
      <w:r>
        <w:rPr>
          <w:rFonts w:hint="eastAsia" w:ascii="宋体" w:hAnsi="宋体"/>
          <w:kern w:val="0"/>
          <w:u w:val="single"/>
        </w:rPr>
        <w:t xml:space="preserve">                </w:t>
      </w:r>
      <w:r>
        <w:rPr>
          <w:rFonts w:hint="eastAsia" w:ascii="宋体" w:hAnsi="宋体"/>
          <w:kern w:val="0"/>
        </w:rPr>
        <w:t>）的约定，我单位对</w:t>
      </w:r>
      <w:r>
        <w:rPr>
          <w:rFonts w:hint="eastAsia" w:ascii="宋体" w:hAnsi="宋体"/>
          <w:kern w:val="0"/>
          <w:u w:val="single"/>
        </w:rPr>
        <w:t xml:space="preserve">（项目名称）       </w:t>
      </w:r>
      <w:r>
        <w:rPr>
          <w:rFonts w:hint="eastAsia" w:ascii="宋体" w:hAnsi="宋体"/>
          <w:kern w:val="0"/>
        </w:rPr>
        <w:t>政府采购项目中标（或成交）供应商</w:t>
      </w:r>
      <w:r>
        <w:rPr>
          <w:rFonts w:hint="eastAsia" w:ascii="宋体" w:hAnsi="宋体"/>
          <w:kern w:val="0"/>
          <w:u w:val="single"/>
        </w:rPr>
        <w:t xml:space="preserve">    （公司名称）    </w:t>
      </w:r>
      <w:r>
        <w:rPr>
          <w:rFonts w:hint="eastAsia" w:ascii="宋体" w:hAnsi="宋体"/>
          <w:kern w:val="0"/>
        </w:rPr>
        <w:t>提供的货物（或服务）进行了验收，验收情况如下：</w:t>
      </w:r>
    </w:p>
    <w:tbl>
      <w:tblPr>
        <w:tblStyle w:val="17"/>
        <w:tblW w:w="927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612"/>
        <w:gridCol w:w="770"/>
        <w:gridCol w:w="2027"/>
        <w:gridCol w:w="1322"/>
        <w:gridCol w:w="2414"/>
        <w:gridCol w:w="754"/>
        <w:gridCol w:w="13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09" w:type="dxa"/>
            <w:gridSpan w:val="3"/>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ind w:left="-3"/>
              <w:jc w:val="center"/>
              <w:rPr>
                <w:rFonts w:ascii="宋体" w:hAnsi="宋体"/>
                <w:spacing w:val="-20"/>
                <w:kern w:val="0"/>
              </w:rPr>
            </w:pPr>
            <w:r>
              <w:rPr>
                <w:rFonts w:hint="eastAsia" w:ascii="宋体" w:hAnsi="宋体"/>
                <w:spacing w:val="-20"/>
                <w:kern w:val="0"/>
              </w:rPr>
              <w:t>验收方式</w:t>
            </w:r>
          </w:p>
        </w:tc>
        <w:tc>
          <w:tcPr>
            <w:tcW w:w="5870" w:type="dxa"/>
            <w:gridSpan w:val="4"/>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ind w:left="-3"/>
              <w:jc w:val="center"/>
              <w:rPr>
                <w:rFonts w:ascii="宋体" w:hAnsi="宋体"/>
                <w:kern w:val="0"/>
              </w:rPr>
            </w:pPr>
            <w:r>
              <w:rPr>
                <w:rFonts w:hint="eastAsia" w:ascii="宋体" w:hAnsi="宋体"/>
                <w:kern w:val="0"/>
              </w:rPr>
              <w:t>□自行验收         □联合验收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3" w:hRule="atLeast"/>
          <w:jc w:val="center"/>
        </w:trPr>
        <w:tc>
          <w:tcPr>
            <w:tcW w:w="612" w:type="dxa"/>
            <w:tcBorders>
              <w:top w:val="single" w:color="auto" w:sz="4" w:space="0"/>
              <w:left w:val="single" w:color="auto" w:sz="8" w:space="0"/>
              <w:bottom w:val="single" w:color="auto" w:sz="8" w:space="0"/>
              <w:right w:val="single" w:color="auto" w:sz="4" w:space="0"/>
              <w:tl2br w:val="nil"/>
              <w:tr2bl w:val="nil"/>
            </w:tcBorders>
            <w:vAlign w:val="center"/>
          </w:tcPr>
          <w:p>
            <w:pPr>
              <w:widowControl/>
              <w:snapToGrid w:val="0"/>
              <w:jc w:val="center"/>
              <w:rPr>
                <w:rFonts w:ascii="宋体" w:hAnsi="宋体"/>
                <w:kern w:val="0"/>
              </w:rPr>
            </w:pPr>
            <w:r>
              <w:rPr>
                <w:rFonts w:hint="eastAsia" w:ascii="宋体" w:hAnsi="宋体"/>
                <w:kern w:val="0"/>
              </w:rPr>
              <w:t>序号</w:t>
            </w:r>
          </w:p>
        </w:tc>
        <w:tc>
          <w:tcPr>
            <w:tcW w:w="2797" w:type="dxa"/>
            <w:gridSpan w:val="2"/>
            <w:tcBorders>
              <w:top w:val="single" w:color="auto" w:sz="4" w:space="0"/>
              <w:left w:val="single" w:color="auto" w:sz="4" w:space="0"/>
              <w:bottom w:val="single" w:color="auto" w:sz="8" w:space="0"/>
              <w:right w:val="single" w:color="auto" w:sz="8" w:space="0"/>
              <w:tl2br w:val="nil"/>
              <w:tr2bl w:val="nil"/>
            </w:tcBorders>
            <w:vAlign w:val="center"/>
          </w:tcPr>
          <w:p>
            <w:pPr>
              <w:widowControl/>
              <w:snapToGrid w:val="0"/>
              <w:ind w:left="-3"/>
              <w:jc w:val="center"/>
              <w:rPr>
                <w:rFonts w:ascii="宋体" w:hAnsi="宋体"/>
                <w:kern w:val="0"/>
              </w:rPr>
            </w:pPr>
            <w:r>
              <w:rPr>
                <w:rFonts w:hint="eastAsia" w:ascii="宋体" w:hAnsi="宋体"/>
                <w:kern w:val="0"/>
              </w:rPr>
              <w:t>名    称</w:t>
            </w:r>
          </w:p>
        </w:tc>
        <w:tc>
          <w:tcPr>
            <w:tcW w:w="3736" w:type="dxa"/>
            <w:gridSpan w:val="2"/>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ind w:left="-3"/>
              <w:jc w:val="center"/>
              <w:rPr>
                <w:rFonts w:ascii="宋体" w:hAnsi="宋体"/>
                <w:kern w:val="0"/>
              </w:rPr>
            </w:pPr>
            <w:r>
              <w:rPr>
                <w:rFonts w:hint="eastAsia" w:ascii="宋体" w:hAnsi="宋体"/>
                <w:kern w:val="0"/>
              </w:rPr>
              <w:t>货物型号规格、标准及配置</w:t>
            </w:r>
          </w:p>
          <w:p>
            <w:pPr>
              <w:widowControl/>
              <w:snapToGrid w:val="0"/>
              <w:jc w:val="center"/>
              <w:rPr>
                <w:rFonts w:ascii="宋体" w:hAnsi="宋体"/>
                <w:kern w:val="0"/>
              </w:rPr>
            </w:pPr>
            <w:r>
              <w:rPr>
                <w:rFonts w:hint="eastAsia" w:ascii="宋体" w:hAnsi="宋体"/>
                <w:kern w:val="0"/>
              </w:rPr>
              <w:t>（或服务内容、标准）</w:t>
            </w:r>
          </w:p>
        </w:tc>
        <w:tc>
          <w:tcPr>
            <w:tcW w:w="754"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center"/>
              <w:rPr>
                <w:rFonts w:ascii="宋体" w:hAnsi="宋体"/>
                <w:kern w:val="0"/>
              </w:rPr>
            </w:pPr>
            <w:r>
              <w:rPr>
                <w:rFonts w:hint="eastAsia" w:ascii="宋体" w:hAnsi="宋体"/>
                <w:kern w:val="0"/>
              </w:rPr>
              <w:t>数量</w:t>
            </w:r>
          </w:p>
        </w:tc>
        <w:tc>
          <w:tcPr>
            <w:tcW w:w="1380"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ind w:left="-3"/>
              <w:jc w:val="center"/>
              <w:rPr>
                <w:rFonts w:ascii="宋体" w:hAnsi="宋体"/>
                <w:kern w:val="0"/>
              </w:rPr>
            </w:pPr>
            <w:r>
              <w:rPr>
                <w:rFonts w:hint="eastAsia" w:ascii="宋体" w:hAnsi="宋体"/>
                <w:kern w:val="0"/>
              </w:rPr>
              <w:t>金额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top w:val="single" w:color="auto" w:sz="8" w:space="0"/>
              <w:left w:val="single" w:color="auto" w:sz="8" w:space="0"/>
              <w:bottom w:val="single" w:color="auto" w:sz="8" w:space="0"/>
              <w:right w:val="single" w:color="auto" w:sz="4" w:space="0"/>
              <w:tl2br w:val="nil"/>
              <w:tr2bl w:val="nil"/>
            </w:tcBorders>
            <w:vAlign w:val="center"/>
          </w:tcPr>
          <w:p>
            <w:pPr>
              <w:widowControl/>
              <w:snapToGrid w:val="0"/>
              <w:ind w:left="-3" w:firstLine="576"/>
              <w:jc w:val="left"/>
              <w:rPr>
                <w:rFonts w:ascii="宋体" w:hAnsi="宋体"/>
                <w:spacing w:val="-20"/>
                <w:kern w:val="0"/>
              </w:rPr>
            </w:pPr>
          </w:p>
        </w:tc>
        <w:tc>
          <w:tcPr>
            <w:tcW w:w="2797" w:type="dxa"/>
            <w:gridSpan w:val="2"/>
            <w:tcBorders>
              <w:top w:val="single" w:color="auto" w:sz="8" w:space="0"/>
              <w:left w:val="single" w:color="auto" w:sz="4" w:space="0"/>
              <w:bottom w:val="single" w:color="auto" w:sz="8" w:space="0"/>
              <w:right w:val="single" w:color="auto" w:sz="8" w:space="0"/>
              <w:tl2br w:val="nil"/>
              <w:tr2bl w:val="nil"/>
            </w:tcBorders>
            <w:vAlign w:val="center"/>
          </w:tcPr>
          <w:p>
            <w:pPr>
              <w:widowControl/>
              <w:snapToGrid w:val="0"/>
              <w:ind w:left="-3" w:firstLine="576"/>
              <w:jc w:val="left"/>
              <w:rPr>
                <w:rFonts w:ascii="宋体" w:hAnsi="宋体"/>
                <w:spacing w:val="-20"/>
                <w:kern w:val="0"/>
              </w:rPr>
            </w:pPr>
            <w:r>
              <w:rPr>
                <w:rFonts w:hint="eastAsia" w:ascii="宋体" w:hAnsi="宋体"/>
                <w:spacing w:val="-20"/>
                <w:kern w:val="0"/>
              </w:rPr>
              <w:t> </w:t>
            </w:r>
          </w:p>
        </w:tc>
        <w:tc>
          <w:tcPr>
            <w:tcW w:w="3736" w:type="dxa"/>
            <w:gridSpan w:val="2"/>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ind w:left="-3" w:firstLine="576"/>
              <w:jc w:val="left"/>
              <w:rPr>
                <w:rFonts w:ascii="宋体" w:hAnsi="宋体"/>
                <w:spacing w:val="-20"/>
                <w:kern w:val="0"/>
              </w:rPr>
            </w:pPr>
            <w:r>
              <w:rPr>
                <w:rFonts w:hint="eastAsia" w:ascii="宋体" w:hAnsi="宋体"/>
                <w:spacing w:val="-20"/>
                <w:kern w:val="0"/>
              </w:rPr>
              <w:t> </w:t>
            </w:r>
          </w:p>
        </w:tc>
        <w:tc>
          <w:tcPr>
            <w:tcW w:w="754"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r>
              <w:rPr>
                <w:rFonts w:hint="eastAsia" w:ascii="宋体" w:hAnsi="宋体"/>
                <w:spacing w:val="-20"/>
                <w:kern w:val="0"/>
              </w:rPr>
              <w:t> </w:t>
            </w:r>
          </w:p>
        </w:tc>
        <w:tc>
          <w:tcPr>
            <w:tcW w:w="1380"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r>
              <w:rPr>
                <w:rFonts w:hint="eastAsia" w:ascii="宋体" w:hAnsi="宋体"/>
                <w:spacing w:val="-20"/>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top w:val="single" w:color="auto" w:sz="8" w:space="0"/>
              <w:left w:val="single" w:color="auto" w:sz="8" w:space="0"/>
              <w:bottom w:val="single" w:color="auto" w:sz="8" w:space="0"/>
              <w:right w:val="single" w:color="auto" w:sz="4" w:space="0"/>
              <w:tl2br w:val="nil"/>
              <w:tr2bl w:val="nil"/>
            </w:tcBorders>
            <w:vAlign w:val="center"/>
          </w:tcPr>
          <w:p>
            <w:pPr>
              <w:widowControl/>
              <w:snapToGrid w:val="0"/>
              <w:ind w:left="-3" w:firstLine="576"/>
              <w:jc w:val="left"/>
              <w:rPr>
                <w:rFonts w:ascii="宋体" w:hAnsi="宋体"/>
                <w:spacing w:val="-20"/>
                <w:kern w:val="0"/>
              </w:rPr>
            </w:pPr>
          </w:p>
        </w:tc>
        <w:tc>
          <w:tcPr>
            <w:tcW w:w="2797" w:type="dxa"/>
            <w:gridSpan w:val="2"/>
            <w:tcBorders>
              <w:top w:val="single" w:color="auto" w:sz="8" w:space="0"/>
              <w:left w:val="single" w:color="auto" w:sz="4" w:space="0"/>
              <w:bottom w:val="single" w:color="auto" w:sz="8" w:space="0"/>
              <w:right w:val="single" w:color="auto" w:sz="8" w:space="0"/>
              <w:tl2br w:val="nil"/>
              <w:tr2bl w:val="nil"/>
            </w:tcBorders>
            <w:vAlign w:val="center"/>
          </w:tcPr>
          <w:p>
            <w:pPr>
              <w:widowControl/>
              <w:snapToGrid w:val="0"/>
              <w:ind w:left="-3" w:firstLine="576"/>
              <w:jc w:val="left"/>
              <w:rPr>
                <w:rFonts w:ascii="宋体" w:hAnsi="宋体"/>
                <w:spacing w:val="-20"/>
                <w:kern w:val="0"/>
              </w:rPr>
            </w:pPr>
            <w:r>
              <w:rPr>
                <w:rFonts w:hint="eastAsia" w:ascii="宋体" w:hAnsi="宋体"/>
                <w:spacing w:val="-20"/>
                <w:kern w:val="0"/>
              </w:rPr>
              <w:t> </w:t>
            </w:r>
          </w:p>
        </w:tc>
        <w:tc>
          <w:tcPr>
            <w:tcW w:w="3736" w:type="dxa"/>
            <w:gridSpan w:val="2"/>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ind w:left="-3" w:firstLine="576"/>
              <w:jc w:val="left"/>
              <w:rPr>
                <w:rFonts w:ascii="宋体" w:hAnsi="宋体"/>
                <w:spacing w:val="-20"/>
                <w:kern w:val="0"/>
              </w:rPr>
            </w:pPr>
            <w:r>
              <w:rPr>
                <w:rFonts w:hint="eastAsia" w:ascii="宋体" w:hAnsi="宋体"/>
                <w:spacing w:val="-20"/>
                <w:kern w:val="0"/>
              </w:rPr>
              <w:t> </w:t>
            </w:r>
          </w:p>
        </w:tc>
        <w:tc>
          <w:tcPr>
            <w:tcW w:w="754"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r>
              <w:rPr>
                <w:rFonts w:hint="eastAsia" w:ascii="宋体" w:hAnsi="宋体"/>
                <w:spacing w:val="-20"/>
                <w:kern w:val="0"/>
              </w:rPr>
              <w:t> </w:t>
            </w:r>
          </w:p>
        </w:tc>
        <w:tc>
          <w:tcPr>
            <w:tcW w:w="1380"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r>
              <w:rPr>
                <w:rFonts w:hint="eastAsia" w:ascii="宋体" w:hAnsi="宋体"/>
                <w:spacing w:val="-20"/>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top w:val="single" w:color="auto" w:sz="8" w:space="0"/>
              <w:left w:val="single" w:color="auto" w:sz="8" w:space="0"/>
              <w:bottom w:val="single" w:color="auto" w:sz="8" w:space="0"/>
              <w:right w:val="single" w:color="auto" w:sz="4" w:space="0"/>
              <w:tl2br w:val="nil"/>
              <w:tr2bl w:val="nil"/>
            </w:tcBorders>
            <w:vAlign w:val="center"/>
          </w:tcPr>
          <w:p>
            <w:pPr>
              <w:widowControl/>
              <w:snapToGrid w:val="0"/>
              <w:ind w:left="-3" w:firstLine="576"/>
              <w:jc w:val="left"/>
              <w:rPr>
                <w:rFonts w:ascii="宋体" w:hAnsi="宋体"/>
                <w:spacing w:val="-20"/>
                <w:kern w:val="0"/>
              </w:rPr>
            </w:pPr>
          </w:p>
        </w:tc>
        <w:tc>
          <w:tcPr>
            <w:tcW w:w="2797" w:type="dxa"/>
            <w:gridSpan w:val="2"/>
            <w:tcBorders>
              <w:top w:val="single" w:color="auto" w:sz="8" w:space="0"/>
              <w:left w:val="single" w:color="auto" w:sz="4" w:space="0"/>
              <w:bottom w:val="single" w:color="auto" w:sz="8" w:space="0"/>
              <w:right w:val="single" w:color="auto" w:sz="8" w:space="0"/>
              <w:tl2br w:val="nil"/>
              <w:tr2bl w:val="nil"/>
            </w:tcBorders>
            <w:vAlign w:val="center"/>
          </w:tcPr>
          <w:p>
            <w:pPr>
              <w:widowControl/>
              <w:snapToGrid w:val="0"/>
              <w:ind w:left="-3" w:firstLine="576"/>
              <w:jc w:val="left"/>
              <w:rPr>
                <w:rFonts w:ascii="宋体" w:hAnsi="宋体"/>
                <w:spacing w:val="-20"/>
                <w:kern w:val="0"/>
              </w:rPr>
            </w:pPr>
            <w:r>
              <w:rPr>
                <w:rFonts w:hint="eastAsia" w:ascii="宋体" w:hAnsi="宋体"/>
                <w:spacing w:val="-20"/>
                <w:kern w:val="0"/>
              </w:rPr>
              <w:t> </w:t>
            </w:r>
          </w:p>
        </w:tc>
        <w:tc>
          <w:tcPr>
            <w:tcW w:w="3736" w:type="dxa"/>
            <w:gridSpan w:val="2"/>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ind w:left="-3" w:firstLine="576"/>
              <w:jc w:val="left"/>
              <w:rPr>
                <w:rFonts w:ascii="宋体" w:hAnsi="宋体"/>
                <w:spacing w:val="-20"/>
                <w:kern w:val="0"/>
              </w:rPr>
            </w:pPr>
            <w:r>
              <w:rPr>
                <w:rFonts w:hint="eastAsia" w:ascii="宋体" w:hAnsi="宋体"/>
                <w:spacing w:val="-20"/>
                <w:kern w:val="0"/>
              </w:rPr>
              <w:t> </w:t>
            </w:r>
          </w:p>
        </w:tc>
        <w:tc>
          <w:tcPr>
            <w:tcW w:w="754"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r>
              <w:rPr>
                <w:rFonts w:hint="eastAsia" w:ascii="宋体" w:hAnsi="宋体"/>
                <w:spacing w:val="-20"/>
                <w:kern w:val="0"/>
              </w:rPr>
              <w:t> </w:t>
            </w:r>
          </w:p>
        </w:tc>
        <w:tc>
          <w:tcPr>
            <w:tcW w:w="1380"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r>
              <w:rPr>
                <w:rFonts w:hint="eastAsia" w:ascii="宋体" w:hAnsi="宋体"/>
                <w:spacing w:val="-20"/>
                <w:kern w:val="0"/>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612" w:type="dxa"/>
            <w:tcBorders>
              <w:top w:val="single" w:color="auto" w:sz="8" w:space="0"/>
              <w:left w:val="single" w:color="auto" w:sz="8" w:space="0"/>
              <w:bottom w:val="single" w:color="auto" w:sz="8" w:space="0"/>
              <w:right w:val="single" w:color="auto" w:sz="4" w:space="0"/>
              <w:tl2br w:val="nil"/>
              <w:tr2bl w:val="nil"/>
            </w:tcBorders>
            <w:vAlign w:val="center"/>
          </w:tcPr>
          <w:p>
            <w:pPr>
              <w:widowControl/>
              <w:snapToGrid w:val="0"/>
              <w:ind w:left="-3" w:firstLine="576"/>
              <w:jc w:val="left"/>
              <w:rPr>
                <w:rFonts w:ascii="宋体" w:hAnsi="宋体"/>
                <w:spacing w:val="-20"/>
                <w:kern w:val="0"/>
              </w:rPr>
            </w:pPr>
          </w:p>
        </w:tc>
        <w:tc>
          <w:tcPr>
            <w:tcW w:w="2797" w:type="dxa"/>
            <w:gridSpan w:val="2"/>
            <w:tcBorders>
              <w:top w:val="single" w:color="auto" w:sz="8" w:space="0"/>
              <w:left w:val="single" w:color="auto" w:sz="4" w:space="0"/>
              <w:bottom w:val="single" w:color="auto" w:sz="8" w:space="0"/>
              <w:right w:val="single" w:color="auto" w:sz="8" w:space="0"/>
              <w:tl2br w:val="nil"/>
              <w:tr2bl w:val="nil"/>
            </w:tcBorders>
            <w:vAlign w:val="center"/>
          </w:tcPr>
          <w:p>
            <w:pPr>
              <w:widowControl/>
              <w:snapToGrid w:val="0"/>
              <w:ind w:left="-3" w:firstLine="576"/>
              <w:jc w:val="left"/>
              <w:rPr>
                <w:rFonts w:ascii="宋体" w:hAnsi="宋体"/>
                <w:spacing w:val="-20"/>
                <w:kern w:val="0"/>
              </w:rPr>
            </w:pPr>
          </w:p>
        </w:tc>
        <w:tc>
          <w:tcPr>
            <w:tcW w:w="3736" w:type="dxa"/>
            <w:gridSpan w:val="2"/>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ind w:left="-3" w:firstLine="576"/>
              <w:jc w:val="left"/>
              <w:rPr>
                <w:rFonts w:ascii="宋体" w:hAnsi="宋体"/>
                <w:spacing w:val="-20"/>
                <w:kern w:val="0"/>
              </w:rPr>
            </w:pPr>
          </w:p>
        </w:tc>
        <w:tc>
          <w:tcPr>
            <w:tcW w:w="754"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p>
        </w:tc>
        <w:tc>
          <w:tcPr>
            <w:tcW w:w="1380"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2" w:hRule="atLeast"/>
          <w:jc w:val="center"/>
        </w:trPr>
        <w:tc>
          <w:tcPr>
            <w:tcW w:w="7145" w:type="dxa"/>
            <w:gridSpan w:val="5"/>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r>
              <w:rPr>
                <w:rFonts w:hint="eastAsia" w:ascii="宋体" w:hAnsi="宋体"/>
                <w:spacing w:val="-20"/>
                <w:kern w:val="0"/>
              </w:rPr>
              <w:t>合     计</w:t>
            </w:r>
          </w:p>
        </w:tc>
        <w:tc>
          <w:tcPr>
            <w:tcW w:w="754"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p>
        </w:tc>
        <w:tc>
          <w:tcPr>
            <w:tcW w:w="1380" w:type="dxa"/>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62" w:hRule="atLeast"/>
          <w:jc w:val="center"/>
        </w:trPr>
        <w:tc>
          <w:tcPr>
            <w:tcW w:w="9279" w:type="dxa"/>
            <w:gridSpan w:val="7"/>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left"/>
              <w:rPr>
                <w:rFonts w:ascii="宋体" w:hAnsi="宋体"/>
                <w:spacing w:val="-20"/>
                <w:kern w:val="0"/>
              </w:rPr>
            </w:pPr>
            <w:r>
              <w:rPr>
                <w:rFonts w:hint="eastAsia" w:ascii="宋体" w:hAnsi="宋体"/>
                <w:spacing w:val="-20"/>
                <w:kern w:val="0"/>
              </w:rPr>
              <w:t>合 计 大 写 金 额 ：人民币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center"/>
              <w:rPr>
                <w:rFonts w:ascii="宋体" w:hAnsi="宋体"/>
                <w:kern w:val="0"/>
              </w:rPr>
            </w:pPr>
            <w:r>
              <w:rPr>
                <w:rFonts w:hint="eastAsia" w:ascii="宋体" w:hAnsi="宋体"/>
                <w:kern w:val="0"/>
              </w:rPr>
              <w:t>实际供货日期</w:t>
            </w:r>
          </w:p>
        </w:tc>
        <w:tc>
          <w:tcPr>
            <w:tcW w:w="3349" w:type="dxa"/>
            <w:gridSpan w:val="2"/>
            <w:tcBorders>
              <w:top w:val="single" w:color="auto" w:sz="8" w:space="0"/>
              <w:left w:val="single" w:color="auto" w:sz="8" w:space="0"/>
              <w:bottom w:val="single" w:color="auto" w:sz="8" w:space="0"/>
              <w:right w:val="single" w:color="auto" w:sz="8" w:space="0"/>
              <w:tl2br w:val="nil"/>
              <w:tr2bl w:val="nil"/>
            </w:tcBorders>
            <w:vAlign w:val="center"/>
          </w:tcPr>
          <w:p>
            <w:pPr>
              <w:snapToGrid w:val="0"/>
              <w:jc w:val="left"/>
              <w:rPr>
                <w:rFonts w:ascii="宋体" w:hAnsi="宋体"/>
                <w:kern w:val="0"/>
              </w:rPr>
            </w:pPr>
          </w:p>
        </w:tc>
        <w:tc>
          <w:tcPr>
            <w:tcW w:w="2414" w:type="dxa"/>
            <w:tcBorders>
              <w:top w:val="single" w:color="auto" w:sz="8" w:space="0"/>
              <w:left w:val="single" w:color="auto" w:sz="8" w:space="0"/>
              <w:bottom w:val="single" w:color="auto" w:sz="8" w:space="0"/>
              <w:right w:val="single" w:color="auto" w:sz="8" w:space="0"/>
              <w:tl2br w:val="nil"/>
              <w:tr2bl w:val="nil"/>
            </w:tcBorders>
            <w:vAlign w:val="center"/>
          </w:tcPr>
          <w:p>
            <w:pPr>
              <w:snapToGrid w:val="0"/>
              <w:jc w:val="center"/>
              <w:rPr>
                <w:rFonts w:ascii="宋体" w:hAnsi="宋体"/>
                <w:kern w:val="0"/>
              </w:rPr>
            </w:pPr>
            <w:r>
              <w:rPr>
                <w:rFonts w:hint="eastAsia" w:ascii="宋体" w:hAnsi="宋体"/>
                <w:kern w:val="0"/>
              </w:rPr>
              <w:t>合同交货验收日期</w:t>
            </w:r>
          </w:p>
        </w:tc>
        <w:tc>
          <w:tcPr>
            <w:tcW w:w="2134" w:type="dxa"/>
            <w:gridSpan w:val="2"/>
            <w:tcBorders>
              <w:top w:val="single" w:color="auto" w:sz="8" w:space="0"/>
              <w:left w:val="single" w:color="auto" w:sz="8" w:space="0"/>
              <w:bottom w:val="single" w:color="auto" w:sz="8" w:space="0"/>
              <w:right w:val="single" w:color="auto" w:sz="8" w:space="0"/>
              <w:tl2br w:val="nil"/>
              <w:tr2bl w:val="nil"/>
            </w:tcBorders>
            <w:vAlign w:val="center"/>
          </w:tcPr>
          <w:p>
            <w:pPr>
              <w:snapToGrid w:val="0"/>
              <w:jc w:val="left"/>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7" w:hRule="atLeast"/>
          <w:jc w:val="center"/>
        </w:trPr>
        <w:tc>
          <w:tcPr>
            <w:tcW w:w="1382" w:type="dxa"/>
            <w:gridSpan w:val="2"/>
            <w:tcBorders>
              <w:top w:val="single" w:color="auto" w:sz="8" w:space="0"/>
              <w:left w:val="single" w:color="auto" w:sz="8" w:space="0"/>
              <w:bottom w:val="single" w:color="auto" w:sz="8" w:space="0"/>
              <w:right w:val="single" w:color="auto" w:sz="8" w:space="0"/>
              <w:tl2br w:val="nil"/>
              <w:tr2bl w:val="nil"/>
            </w:tcBorders>
            <w:vAlign w:val="center"/>
          </w:tcPr>
          <w:p>
            <w:pPr>
              <w:widowControl/>
              <w:snapToGrid w:val="0"/>
              <w:jc w:val="center"/>
              <w:rPr>
                <w:rFonts w:ascii="宋体" w:hAnsi="宋体"/>
                <w:kern w:val="0"/>
              </w:rPr>
            </w:pPr>
          </w:p>
        </w:tc>
        <w:tc>
          <w:tcPr>
            <w:tcW w:w="3349" w:type="dxa"/>
            <w:gridSpan w:val="2"/>
            <w:tcBorders>
              <w:top w:val="single" w:color="auto" w:sz="8" w:space="0"/>
              <w:left w:val="single" w:color="auto" w:sz="8" w:space="0"/>
              <w:bottom w:val="single" w:color="auto" w:sz="8" w:space="0"/>
              <w:right w:val="single" w:color="auto" w:sz="8" w:space="0"/>
              <w:tl2br w:val="nil"/>
              <w:tr2bl w:val="nil"/>
            </w:tcBorders>
            <w:vAlign w:val="center"/>
          </w:tcPr>
          <w:p>
            <w:pPr>
              <w:snapToGrid w:val="0"/>
              <w:jc w:val="left"/>
              <w:rPr>
                <w:rFonts w:ascii="宋体" w:hAnsi="宋体"/>
                <w:kern w:val="0"/>
              </w:rPr>
            </w:pPr>
          </w:p>
        </w:tc>
        <w:tc>
          <w:tcPr>
            <w:tcW w:w="2414" w:type="dxa"/>
            <w:tcBorders>
              <w:top w:val="single" w:color="auto" w:sz="8" w:space="0"/>
              <w:left w:val="single" w:color="auto" w:sz="8" w:space="0"/>
              <w:bottom w:val="single" w:color="auto" w:sz="8" w:space="0"/>
              <w:right w:val="single" w:color="auto" w:sz="8" w:space="0"/>
              <w:tl2br w:val="nil"/>
              <w:tr2bl w:val="nil"/>
            </w:tcBorders>
            <w:vAlign w:val="center"/>
          </w:tcPr>
          <w:p>
            <w:pPr>
              <w:snapToGrid w:val="0"/>
              <w:jc w:val="center"/>
              <w:rPr>
                <w:rFonts w:ascii="宋体" w:hAnsi="宋体"/>
                <w:kern w:val="0"/>
              </w:rPr>
            </w:pPr>
          </w:p>
        </w:tc>
        <w:tc>
          <w:tcPr>
            <w:tcW w:w="2134" w:type="dxa"/>
            <w:gridSpan w:val="2"/>
            <w:tcBorders>
              <w:top w:val="single" w:color="auto" w:sz="8" w:space="0"/>
              <w:left w:val="single" w:color="auto" w:sz="8" w:space="0"/>
              <w:bottom w:val="single" w:color="auto" w:sz="8" w:space="0"/>
              <w:right w:val="single" w:color="auto" w:sz="8" w:space="0"/>
              <w:tl2br w:val="nil"/>
              <w:tr2bl w:val="nil"/>
            </w:tcBorders>
            <w:vAlign w:val="center"/>
          </w:tcPr>
          <w:p>
            <w:pPr>
              <w:snapToGrid w:val="0"/>
              <w:jc w:val="left"/>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3" w:hRule="atLeast"/>
          <w:jc w:val="center"/>
        </w:trPr>
        <w:tc>
          <w:tcPr>
            <w:tcW w:w="1382" w:type="dxa"/>
            <w:gridSpan w:val="2"/>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widowControl/>
              <w:snapToGrid w:val="0"/>
              <w:ind w:left="-172" w:leftChars="-82" w:right="-107" w:rightChars="-51"/>
              <w:jc w:val="center"/>
              <w:rPr>
                <w:rFonts w:ascii="宋体" w:hAnsi="宋体"/>
                <w:kern w:val="0"/>
              </w:rPr>
            </w:pPr>
            <w:r>
              <w:rPr>
                <w:rFonts w:hint="eastAsia" w:ascii="宋体" w:hAnsi="宋体"/>
                <w:kern w:val="0"/>
              </w:rPr>
              <w:t>验收具体内容</w:t>
            </w:r>
          </w:p>
        </w:tc>
        <w:tc>
          <w:tcPr>
            <w:tcW w:w="7897" w:type="dxa"/>
            <w:gridSpan w:val="5"/>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widowControl/>
              <w:snapToGrid w:val="0"/>
              <w:jc w:val="left"/>
              <w:rPr>
                <w:rFonts w:ascii="宋体" w:hAnsi="宋体"/>
                <w:kern w:val="0"/>
              </w:rPr>
            </w:pPr>
            <w:r>
              <w:rPr>
                <w:rFonts w:hint="eastAsia" w:ascii="宋体" w:hAnsi="宋体"/>
                <w:kern w:val="0"/>
              </w:rPr>
              <w:t> (应按采购合同、招标文件、投标响应文件及验收方案等进行验收；并核对中标或成交供应商在安装调试等方面是否违反合同约定或服务规范要求、提供的质量保证证明材料是否齐全、应有的配件及附件是否达到合同约定等。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34" w:hRule="atLeast"/>
          <w:jc w:val="center"/>
        </w:trPr>
        <w:tc>
          <w:tcPr>
            <w:tcW w:w="1382" w:type="dxa"/>
            <w:gridSpan w:val="2"/>
            <w:vMerge w:val="restart"/>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widowControl/>
              <w:ind w:left="-172" w:leftChars="-82" w:right="-107" w:rightChars="-51"/>
              <w:jc w:val="center"/>
              <w:rPr>
                <w:rFonts w:ascii="宋体" w:hAnsi="宋体"/>
                <w:kern w:val="0"/>
              </w:rPr>
            </w:pPr>
            <w:r>
              <w:rPr>
                <w:rFonts w:hint="eastAsia" w:ascii="宋体" w:hAnsi="宋体"/>
                <w:kern w:val="0"/>
              </w:rPr>
              <w:t>验收小组意见</w:t>
            </w:r>
          </w:p>
        </w:tc>
        <w:tc>
          <w:tcPr>
            <w:tcW w:w="7897" w:type="dxa"/>
            <w:gridSpan w:val="5"/>
            <w:tcBorders>
              <w:top w:val="single" w:color="auto" w:sz="8" w:space="0"/>
              <w:left w:val="single" w:color="auto" w:sz="8" w:space="0"/>
              <w:bottom w:val="single" w:color="auto" w:sz="4" w:space="0"/>
              <w:right w:val="single" w:color="auto" w:sz="8" w:space="0"/>
              <w:tl2br w:val="nil"/>
              <w:tr2bl w:val="nil"/>
            </w:tcBorders>
            <w:vAlign w:val="center"/>
          </w:tcPr>
          <w:p>
            <w:pPr>
              <w:widowControl/>
              <w:jc w:val="left"/>
              <w:rPr>
                <w:rFonts w:ascii="宋体" w:hAnsi="宋体"/>
                <w:kern w:val="0"/>
              </w:rPr>
            </w:pPr>
            <w:r>
              <w:rPr>
                <w:rFonts w:hint="eastAsia" w:ascii="宋体" w:hAnsi="宋体"/>
                <w:kern w:val="0"/>
              </w:rPr>
              <w:t>验收结论性意见：</w:t>
            </w:r>
          </w:p>
          <w:p>
            <w:pPr>
              <w:widowControl/>
              <w:snapToGrid w:val="0"/>
              <w:jc w:val="left"/>
              <w:rPr>
                <w:rFonts w:ascii="宋体" w:hAnsi="宋体"/>
                <w:kern w:val="0"/>
              </w:rPr>
            </w:pPr>
          </w:p>
          <w:p>
            <w:pPr>
              <w:widowControl/>
              <w:snapToGrid w:val="0"/>
              <w:jc w:val="left"/>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6" w:hRule="atLeast"/>
          <w:jc w:val="center"/>
        </w:trPr>
        <w:tc>
          <w:tcPr>
            <w:tcW w:w="1382" w:type="dxa"/>
            <w:gridSpan w:val="2"/>
            <w:vMerge w:val="continue"/>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widowControl/>
              <w:jc w:val="center"/>
              <w:rPr>
                <w:rFonts w:ascii="宋体" w:hAnsi="宋体"/>
                <w:kern w:val="0"/>
              </w:rPr>
            </w:pPr>
          </w:p>
        </w:tc>
        <w:tc>
          <w:tcPr>
            <w:tcW w:w="7897" w:type="dxa"/>
            <w:gridSpan w:val="5"/>
            <w:tcBorders>
              <w:top w:val="single" w:color="auto" w:sz="4" w:space="0"/>
              <w:left w:val="single" w:color="auto" w:sz="8" w:space="0"/>
              <w:bottom w:val="single" w:color="auto" w:sz="8" w:space="0"/>
              <w:right w:val="single" w:color="auto" w:sz="8" w:space="0"/>
              <w:tl2br w:val="nil"/>
              <w:tr2bl w:val="nil"/>
            </w:tcBorders>
            <w:vAlign w:val="center"/>
          </w:tcPr>
          <w:p>
            <w:pPr>
              <w:jc w:val="left"/>
              <w:rPr>
                <w:rFonts w:ascii="宋体" w:hAnsi="宋体"/>
                <w:kern w:val="0"/>
              </w:rPr>
            </w:pPr>
            <w:r>
              <w:rPr>
                <w:rFonts w:hint="eastAsia" w:ascii="宋体" w:hAnsi="宋体"/>
                <w:kern w:val="0"/>
              </w:rPr>
              <w:t>有异议的意见和说明理由：</w:t>
            </w:r>
          </w:p>
          <w:p>
            <w:pPr>
              <w:jc w:val="left"/>
              <w:rPr>
                <w:rFonts w:ascii="宋体" w:hAnsi="宋体"/>
                <w:kern w:val="0"/>
              </w:rPr>
            </w:pPr>
          </w:p>
          <w:p>
            <w:pPr>
              <w:jc w:val="left"/>
              <w:rPr>
                <w:rFonts w:ascii="宋体" w:hAnsi="宋体"/>
                <w:kern w:val="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7" w:hRule="atLeast"/>
          <w:jc w:val="center"/>
        </w:trPr>
        <w:tc>
          <w:tcPr>
            <w:tcW w:w="9279" w:type="dxa"/>
            <w:gridSpan w:val="7"/>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widowControl/>
              <w:jc w:val="left"/>
              <w:rPr>
                <w:rFonts w:ascii="宋体" w:hAnsi="宋体"/>
                <w:kern w:val="0"/>
              </w:rPr>
            </w:pPr>
            <w:r>
              <w:rPr>
                <w:rFonts w:hint="eastAsia" w:ascii="宋体" w:hAnsi="宋体"/>
                <w:kern w:val="0"/>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41" w:hRule="atLeast"/>
          <w:jc w:val="center"/>
        </w:trPr>
        <w:tc>
          <w:tcPr>
            <w:tcW w:w="9279" w:type="dxa"/>
            <w:gridSpan w:val="7"/>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widowControl/>
              <w:jc w:val="left"/>
              <w:rPr>
                <w:rFonts w:ascii="宋体" w:hAnsi="宋体"/>
                <w:kern w:val="0"/>
              </w:rPr>
            </w:pPr>
            <w:r>
              <w:rPr>
                <w:rFonts w:hint="eastAsia" w:ascii="宋体" w:hAnsi="宋体"/>
                <w:kern w:val="0"/>
              </w:rPr>
              <w:t>参与验收其他或监督人员签字：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75" w:hRule="atLeast"/>
          <w:jc w:val="center"/>
        </w:trPr>
        <w:tc>
          <w:tcPr>
            <w:tcW w:w="4731" w:type="dxa"/>
            <w:gridSpan w:val="4"/>
            <w:tcBorders>
              <w:top w:val="single" w:color="auto" w:sz="8" w:space="0"/>
              <w:left w:val="single" w:color="auto" w:sz="8" w:space="0"/>
              <w:bottom w:val="single" w:color="auto" w:sz="8" w:space="0"/>
              <w:right w:val="single" w:color="auto" w:sz="8" w:space="0"/>
              <w:tl2br w:val="nil"/>
              <w:tr2bl w:val="nil"/>
            </w:tcBorders>
            <w:tcMar>
              <w:top w:w="0" w:type="dxa"/>
              <w:left w:w="108" w:type="dxa"/>
              <w:bottom w:w="0" w:type="dxa"/>
              <w:right w:w="108" w:type="dxa"/>
            </w:tcMar>
            <w:vAlign w:val="center"/>
          </w:tcPr>
          <w:p>
            <w:pPr>
              <w:widowControl/>
              <w:jc w:val="left"/>
              <w:rPr>
                <w:rFonts w:ascii="宋体" w:hAnsi="宋体"/>
                <w:kern w:val="0"/>
              </w:rPr>
            </w:pPr>
            <w:r>
              <w:rPr>
                <w:rFonts w:hint="eastAsia" w:ascii="宋体" w:hAnsi="宋体"/>
                <w:kern w:val="0"/>
              </w:rPr>
              <w:t>中标（或成交）供应商签字或盖章：</w:t>
            </w:r>
          </w:p>
          <w:p>
            <w:pPr>
              <w:widowControl/>
              <w:jc w:val="left"/>
              <w:rPr>
                <w:rFonts w:ascii="宋体" w:hAnsi="宋体"/>
                <w:kern w:val="0"/>
              </w:rPr>
            </w:pPr>
          </w:p>
          <w:p>
            <w:pPr>
              <w:widowControl/>
              <w:jc w:val="left"/>
              <w:rPr>
                <w:rFonts w:ascii="宋体" w:hAnsi="宋体"/>
                <w:kern w:val="0"/>
              </w:rPr>
            </w:pPr>
            <w:r>
              <w:rPr>
                <w:rFonts w:hint="eastAsia" w:ascii="宋体" w:hAnsi="宋体"/>
                <w:kern w:val="0"/>
              </w:rPr>
              <w:t>联系电话：</w:t>
            </w:r>
          </w:p>
          <w:p>
            <w:pPr>
              <w:widowControl/>
              <w:jc w:val="left"/>
              <w:rPr>
                <w:rFonts w:ascii="宋体" w:hAnsi="宋体"/>
                <w:kern w:val="0"/>
              </w:rPr>
            </w:pPr>
          </w:p>
          <w:p>
            <w:pPr>
              <w:widowControl/>
              <w:jc w:val="left"/>
              <w:rPr>
                <w:rFonts w:ascii="宋体" w:hAnsi="宋体"/>
                <w:kern w:val="0"/>
              </w:rPr>
            </w:pPr>
            <w:r>
              <w:rPr>
                <w:rFonts w:hint="eastAsia" w:ascii="宋体" w:hAnsi="宋体"/>
                <w:kern w:val="0"/>
              </w:rPr>
              <w:t>                   年  月   日</w:t>
            </w:r>
          </w:p>
        </w:tc>
        <w:tc>
          <w:tcPr>
            <w:tcW w:w="4548" w:type="dxa"/>
            <w:gridSpan w:val="3"/>
            <w:tcBorders>
              <w:top w:val="single" w:color="auto" w:sz="8" w:space="0"/>
              <w:left w:val="single" w:color="auto" w:sz="8" w:space="0"/>
              <w:bottom w:val="single" w:color="auto" w:sz="8" w:space="0"/>
              <w:right w:val="single" w:color="auto" w:sz="8" w:space="0"/>
              <w:tl2br w:val="nil"/>
              <w:tr2bl w:val="nil"/>
            </w:tcBorders>
            <w:vAlign w:val="center"/>
          </w:tcPr>
          <w:p>
            <w:pPr>
              <w:widowControl/>
              <w:jc w:val="left"/>
              <w:rPr>
                <w:rFonts w:ascii="宋体" w:hAnsi="宋体"/>
                <w:kern w:val="0"/>
              </w:rPr>
            </w:pPr>
            <w:r>
              <w:rPr>
                <w:rFonts w:hint="eastAsia" w:ascii="宋体" w:hAnsi="宋体"/>
                <w:kern w:val="0"/>
              </w:rPr>
              <w:t>采购单位的意见（盖章）：</w:t>
            </w:r>
          </w:p>
          <w:p>
            <w:pPr>
              <w:widowControl/>
              <w:jc w:val="left"/>
              <w:rPr>
                <w:rFonts w:ascii="宋体" w:hAnsi="宋体"/>
                <w:kern w:val="0"/>
              </w:rPr>
            </w:pPr>
          </w:p>
          <w:p>
            <w:pPr>
              <w:widowControl/>
              <w:jc w:val="left"/>
              <w:rPr>
                <w:rFonts w:ascii="宋体" w:hAnsi="宋体"/>
                <w:kern w:val="0"/>
              </w:rPr>
            </w:pPr>
            <w:r>
              <w:rPr>
                <w:rFonts w:hint="eastAsia" w:ascii="宋体" w:hAnsi="宋体"/>
                <w:kern w:val="0"/>
              </w:rPr>
              <w:t>联系电话：</w:t>
            </w:r>
          </w:p>
          <w:p>
            <w:pPr>
              <w:widowControl/>
              <w:jc w:val="left"/>
              <w:rPr>
                <w:rFonts w:ascii="宋体" w:hAnsi="宋体"/>
                <w:kern w:val="0"/>
              </w:rPr>
            </w:pPr>
          </w:p>
          <w:p>
            <w:pPr>
              <w:widowControl/>
              <w:ind w:firstLine="2119"/>
              <w:jc w:val="left"/>
              <w:rPr>
                <w:rFonts w:ascii="宋体" w:hAnsi="宋体"/>
                <w:kern w:val="0"/>
              </w:rPr>
            </w:pPr>
            <w:r>
              <w:rPr>
                <w:rFonts w:hint="eastAsia" w:ascii="宋体" w:hAnsi="宋体"/>
                <w:kern w:val="0"/>
              </w:rPr>
              <w:t xml:space="preserve">   年  月   日</w:t>
            </w:r>
          </w:p>
        </w:tc>
      </w:tr>
    </w:tbl>
    <w:p>
      <w:pPr>
        <w:widowControl/>
        <w:ind w:firstLine="525" w:firstLineChars="250"/>
        <w:jc w:val="left"/>
        <w:rPr>
          <w:rFonts w:ascii="宋体" w:hAnsi="宋体"/>
          <w:kern w:val="0"/>
        </w:rPr>
      </w:pPr>
      <w:r>
        <w:rPr>
          <w:rFonts w:hint="eastAsia" w:ascii="宋体" w:hAnsi="宋体"/>
          <w:kern w:val="0"/>
        </w:rPr>
        <w:t>备注：本报告单一式三份（采购单位1份、中标供应商1份、采购代理机构1份）。</w:t>
      </w:r>
    </w:p>
    <w:p>
      <w:pPr>
        <w:pStyle w:val="10"/>
        <w:snapToGrid w:val="0"/>
        <w:rPr>
          <w:rFonts w:hAnsi="宋体"/>
        </w:rPr>
      </w:pPr>
    </w:p>
    <w:p>
      <w:pPr>
        <w:pStyle w:val="10"/>
        <w:jc w:val="center"/>
        <w:outlineLvl w:val="0"/>
        <w:rPr>
          <w:rStyle w:val="23"/>
        </w:rPr>
      </w:pPr>
      <w:bookmarkStart w:id="142" w:name="_Toc13043"/>
      <w:bookmarkStart w:id="143" w:name="_Toc9573"/>
      <w:bookmarkStart w:id="144" w:name="_Toc23822_WPSOffice_Level1"/>
    </w:p>
    <w:p>
      <w:pPr>
        <w:pStyle w:val="10"/>
        <w:jc w:val="center"/>
        <w:outlineLvl w:val="0"/>
        <w:rPr>
          <w:rStyle w:val="23"/>
        </w:rPr>
      </w:pPr>
    </w:p>
    <w:p>
      <w:pPr>
        <w:pStyle w:val="10"/>
        <w:jc w:val="center"/>
        <w:outlineLvl w:val="0"/>
        <w:rPr>
          <w:b/>
          <w:bCs/>
          <w:sz w:val="36"/>
        </w:rPr>
      </w:pPr>
      <w:r>
        <w:rPr>
          <w:rStyle w:val="23"/>
          <w:rFonts w:hint="eastAsia"/>
        </w:rPr>
        <w:t xml:space="preserve">第四章  </w:t>
      </w:r>
      <w:bookmarkEnd w:id="23"/>
      <w:bookmarkEnd w:id="24"/>
      <w:bookmarkEnd w:id="25"/>
      <w:bookmarkEnd w:id="26"/>
      <w:r>
        <w:rPr>
          <w:rStyle w:val="23"/>
          <w:rFonts w:hint="eastAsia"/>
        </w:rPr>
        <w:t>评标办法及评分标准</w:t>
      </w:r>
      <w:bookmarkEnd w:id="142"/>
      <w:bookmarkEnd w:id="143"/>
      <w:bookmarkEnd w:id="144"/>
    </w:p>
    <w:p>
      <w:pPr>
        <w:widowControl/>
        <w:spacing w:line="360" w:lineRule="atLeast"/>
        <w:jc w:val="center"/>
        <w:rPr>
          <w:rFonts w:ascii="宋体" w:hAnsi="宋体" w:eastAsia="宋体" w:cs="宋体"/>
          <w:b/>
          <w:bCs/>
          <w:kern w:val="0"/>
          <w:sz w:val="28"/>
          <w:szCs w:val="28"/>
        </w:rPr>
      </w:pPr>
    </w:p>
    <w:p>
      <w:pPr>
        <w:widowControl/>
        <w:spacing w:line="360" w:lineRule="atLeast"/>
        <w:jc w:val="center"/>
        <w:rPr>
          <w:rFonts w:ascii="宋体" w:hAnsi="宋体" w:eastAsia="宋体" w:cs="宋体"/>
          <w:b/>
          <w:bCs/>
          <w:kern w:val="0"/>
          <w:sz w:val="28"/>
          <w:szCs w:val="28"/>
        </w:rPr>
      </w:pPr>
      <w:r>
        <w:rPr>
          <w:rFonts w:hint="eastAsia" w:ascii="宋体" w:hAnsi="宋体" w:eastAsia="宋体" w:cs="宋体"/>
          <w:b/>
          <w:bCs/>
          <w:kern w:val="0"/>
          <w:sz w:val="28"/>
          <w:szCs w:val="28"/>
        </w:rPr>
        <w:t>综合评分法</w:t>
      </w:r>
    </w:p>
    <w:p>
      <w:pPr>
        <w:widowControl/>
        <w:spacing w:line="360" w:lineRule="atLeast"/>
        <w:jc w:val="center"/>
        <w:rPr>
          <w:rFonts w:ascii="宋体" w:hAnsi="宋体" w:eastAsia="宋体" w:cs="宋体"/>
          <w:b/>
          <w:bCs/>
          <w:kern w:val="0"/>
          <w:sz w:val="28"/>
          <w:szCs w:val="28"/>
        </w:rPr>
      </w:pPr>
    </w:p>
    <w:p>
      <w:pPr>
        <w:pStyle w:val="10"/>
        <w:spacing w:line="360" w:lineRule="auto"/>
        <w:rPr>
          <w:rFonts w:hAnsi="宋体"/>
        </w:rPr>
      </w:pPr>
      <w:r>
        <w:rPr>
          <w:rFonts w:hint="eastAsia" w:hAnsi="宋体"/>
        </w:rPr>
        <w:t>一、评标原则</w:t>
      </w:r>
    </w:p>
    <w:p>
      <w:pPr>
        <w:pStyle w:val="10"/>
        <w:spacing w:line="360" w:lineRule="auto"/>
        <w:ind w:firstLine="289" w:firstLineChars="138"/>
        <w:rPr>
          <w:rFonts w:hAnsi="宋体"/>
        </w:rPr>
      </w:pPr>
      <w:r>
        <w:rPr>
          <w:rFonts w:hint="eastAsia" w:hAnsi="宋体"/>
        </w:rPr>
        <w:t>1、评标依据：评标委员会将以招投标文件为评标依据，对投标人的投标报价、技术、商务等方面内容按百分制打分。</w:t>
      </w:r>
    </w:p>
    <w:p>
      <w:pPr>
        <w:pStyle w:val="10"/>
        <w:spacing w:line="360" w:lineRule="auto"/>
        <w:ind w:firstLine="289" w:firstLineChars="138"/>
        <w:rPr>
          <w:rFonts w:hAnsi="宋体"/>
        </w:rPr>
      </w:pPr>
      <w:r>
        <w:rPr>
          <w:rFonts w:hint="eastAsia" w:hAnsi="宋体"/>
        </w:rPr>
        <w:t>2、按照《政府采购促进中小企业发展暂行办法》（财库[2011]181号），投标单位认定为小型和微型企业的（以投标文件提供的符合规定的有关证明材料为准），对投标价给予6%的扣除，扣除后的价格为评标报价，即评标报价=投标价×（1-6%）；大中型企业与小型、微型企业组成联合体投标，其中小型、微型企业的协议合同金额占到联合体协议合同总金额30%以上的，联合体投标价给予2%的扣除，扣除后的价格为评标价，即评标报价=投标价×（1-2%）；除上述情况外，评标报价=投标价。按照《财政部、司法部关于政府采购支持监狱企业发展有关问题的通知》（财库〔2014〕68号）之规定，监狱企业视同小型、微型企业。监狱企业参加政府采购活动时，应当提供由省级以上监狱管理局、戒毒管理局(含新疆生产建设兵团)出具的属于监狱企业的证明文件。按照《三部门联合发布关于促进残疾人就业政府采购政策的通知》（财库〔2017〕141号）之规定，残疾人福利性单位视同小型、微型企业。符合条件的残疾人福利性单位在参加政府采购活动时，应当提供本通知规定的《残疾人福利性单位声明函》，并对声明的真实性负责。</w:t>
      </w:r>
    </w:p>
    <w:p>
      <w:pPr>
        <w:pStyle w:val="10"/>
        <w:spacing w:line="360" w:lineRule="auto"/>
        <w:ind w:firstLine="289" w:firstLineChars="138"/>
        <w:rPr>
          <w:rFonts w:hAnsi="宋体"/>
        </w:rPr>
      </w:pPr>
      <w:r>
        <w:rPr>
          <w:rFonts w:hint="eastAsia" w:hAnsi="宋体"/>
        </w:rPr>
        <w:t>3、评标方式：以封闭方式进行。</w:t>
      </w:r>
    </w:p>
    <w:p>
      <w:pPr>
        <w:pStyle w:val="10"/>
        <w:spacing w:line="360" w:lineRule="auto"/>
        <w:outlineLvl w:val="0"/>
        <w:rPr>
          <w:rFonts w:hAnsi="宋体"/>
        </w:rPr>
      </w:pPr>
      <w:bookmarkStart w:id="145" w:name="_Toc5396"/>
      <w:bookmarkStart w:id="146" w:name="_Toc23540"/>
      <w:bookmarkStart w:id="147" w:name="_Toc27321"/>
      <w:r>
        <w:rPr>
          <w:rFonts w:hint="eastAsia" w:hAnsi="宋体"/>
        </w:rPr>
        <w:t>二、评定方法</w:t>
      </w:r>
      <w:bookmarkEnd w:id="145"/>
      <w:bookmarkEnd w:id="146"/>
      <w:bookmarkEnd w:id="147"/>
    </w:p>
    <w:p>
      <w:pPr>
        <w:pStyle w:val="10"/>
        <w:spacing w:line="360" w:lineRule="auto"/>
        <w:outlineLvl w:val="0"/>
        <w:rPr>
          <w:rFonts w:hAnsi="宋体"/>
        </w:rPr>
      </w:pPr>
      <w:bookmarkStart w:id="148" w:name="_Toc31838"/>
      <w:bookmarkStart w:id="149" w:name="_Toc4423"/>
      <w:bookmarkStart w:id="150" w:name="_Toc3357"/>
      <w:r>
        <w:rPr>
          <w:rFonts w:hint="eastAsia" w:hAnsi="宋体"/>
        </w:rPr>
        <w:t>（一）对进入详评的，采用百分制综合评分法。</w:t>
      </w:r>
      <w:bookmarkEnd w:id="148"/>
      <w:bookmarkEnd w:id="149"/>
      <w:bookmarkEnd w:id="150"/>
    </w:p>
    <w:p>
      <w:pPr>
        <w:pStyle w:val="10"/>
        <w:spacing w:line="360" w:lineRule="auto"/>
        <w:ind w:firstLine="420" w:firstLineChars="200"/>
        <w:outlineLvl w:val="0"/>
        <w:rPr>
          <w:rFonts w:hAnsi="宋体"/>
        </w:rPr>
      </w:pPr>
      <w:bookmarkStart w:id="151" w:name="_Toc16439"/>
      <w:bookmarkStart w:id="152" w:name="_Toc10666"/>
      <w:bookmarkStart w:id="153" w:name="_Toc23598"/>
      <w:r>
        <w:rPr>
          <w:rFonts w:hint="eastAsia" w:hAnsi="宋体"/>
        </w:rPr>
        <w:t>（二）计分办法（按四舍五入取至百分位）：</w:t>
      </w:r>
      <w:bookmarkEnd w:id="151"/>
      <w:bookmarkEnd w:id="152"/>
      <w:bookmarkEnd w:id="153"/>
    </w:p>
    <w:p>
      <w:pPr>
        <w:pStyle w:val="10"/>
        <w:spacing w:line="360" w:lineRule="auto"/>
        <w:ind w:firstLine="422" w:firstLineChars="200"/>
        <w:outlineLvl w:val="0"/>
        <w:rPr>
          <w:rFonts w:hAnsi="宋体"/>
          <w:b/>
        </w:rPr>
      </w:pPr>
      <w:bookmarkStart w:id="154" w:name="_Toc4520"/>
      <w:bookmarkStart w:id="155" w:name="_Toc6991"/>
      <w:bookmarkStart w:id="156" w:name="_Toc20378"/>
      <w:r>
        <w:rPr>
          <w:rFonts w:hint="eastAsia" w:hAnsi="宋体"/>
          <w:b/>
        </w:rPr>
        <w:t>1、价格分………………………………………………………………………………20分</w:t>
      </w:r>
      <w:bookmarkEnd w:id="154"/>
      <w:bookmarkEnd w:id="155"/>
      <w:bookmarkEnd w:id="156"/>
    </w:p>
    <w:p>
      <w:pPr>
        <w:pStyle w:val="10"/>
        <w:spacing w:line="360" w:lineRule="auto"/>
        <w:ind w:firstLine="420" w:firstLineChars="200"/>
        <w:outlineLvl w:val="0"/>
        <w:rPr>
          <w:rFonts w:hAnsi="宋体"/>
        </w:rPr>
      </w:pPr>
      <w:bookmarkStart w:id="157" w:name="_Toc14627"/>
      <w:bookmarkStart w:id="158" w:name="_Toc29194"/>
      <w:bookmarkStart w:id="159" w:name="_Toc28843"/>
      <w:r>
        <w:rPr>
          <w:rFonts w:hint="eastAsia" w:hAnsi="宋体"/>
        </w:rPr>
        <w:t>（1）以进入评标的最低的评标报价为20分。</w:t>
      </w:r>
    </w:p>
    <w:bookmarkEnd w:id="157"/>
    <w:bookmarkEnd w:id="158"/>
    <w:bookmarkEnd w:id="159"/>
    <w:p>
      <w:pPr>
        <w:pStyle w:val="10"/>
        <w:spacing w:line="360" w:lineRule="auto"/>
        <w:ind w:firstLine="2940" w:firstLineChars="1400"/>
        <w:outlineLvl w:val="0"/>
        <w:rPr>
          <w:rFonts w:hAnsi="宋体"/>
        </w:rPr>
      </w:pPr>
      <w:bookmarkStart w:id="160" w:name="_Toc24013"/>
      <w:bookmarkStart w:id="161" w:name="_Toc6843"/>
      <w:bookmarkStart w:id="162" w:name="_Toc30948"/>
      <w:r>
        <w:rPr>
          <w:rFonts w:hint="eastAsia" w:hAnsi="宋体"/>
        </w:rPr>
        <w:t>有效投标人最低评标报价（金额）</w:t>
      </w:r>
    </w:p>
    <w:bookmarkEnd w:id="160"/>
    <w:bookmarkEnd w:id="161"/>
    <w:bookmarkEnd w:id="162"/>
    <w:p>
      <w:pPr>
        <w:pStyle w:val="10"/>
        <w:spacing w:line="360" w:lineRule="auto"/>
        <w:ind w:firstLine="728" w:firstLineChars="347"/>
        <w:jc w:val="left"/>
        <w:outlineLvl w:val="0"/>
        <w:rPr>
          <w:rFonts w:hAnsi="宋体"/>
        </w:rPr>
      </w:pPr>
      <w:bookmarkStart w:id="163" w:name="_Toc14066"/>
      <w:bookmarkStart w:id="164" w:name="_Toc12810"/>
      <w:bookmarkStart w:id="165" w:name="_Toc14855"/>
      <w:r>
        <w:rPr>
          <w:rFonts w:hint="eastAsia" w:hAnsi="宋体"/>
        </w:rPr>
        <w:t>某有效投标人价格分= --------------------------------- ×20分</w:t>
      </w:r>
      <w:bookmarkEnd w:id="163"/>
      <w:bookmarkEnd w:id="164"/>
      <w:bookmarkEnd w:id="165"/>
    </w:p>
    <w:p>
      <w:pPr>
        <w:pStyle w:val="10"/>
        <w:spacing w:line="360" w:lineRule="auto"/>
        <w:ind w:firstLine="3360" w:firstLineChars="1600"/>
        <w:outlineLvl w:val="0"/>
        <w:rPr>
          <w:rFonts w:hAnsi="宋体"/>
        </w:rPr>
      </w:pPr>
      <w:bookmarkStart w:id="166" w:name="_Toc1030"/>
      <w:bookmarkStart w:id="167" w:name="_Toc21755"/>
      <w:bookmarkStart w:id="168" w:name="_Toc30869"/>
      <w:r>
        <w:rPr>
          <w:rFonts w:hint="eastAsia" w:hAnsi="宋体"/>
        </w:rPr>
        <w:t>某投标人评标报价（金额）</w:t>
      </w:r>
    </w:p>
    <w:bookmarkEnd w:id="166"/>
    <w:bookmarkEnd w:id="167"/>
    <w:bookmarkEnd w:id="168"/>
    <w:p>
      <w:pPr>
        <w:pStyle w:val="10"/>
        <w:spacing w:line="360" w:lineRule="auto"/>
        <w:ind w:firstLine="420" w:firstLineChars="200"/>
        <w:outlineLvl w:val="0"/>
        <w:rPr>
          <w:rFonts w:hAnsi="宋体"/>
        </w:rPr>
      </w:pPr>
      <w:bookmarkStart w:id="169" w:name="_Toc9421"/>
      <w:r>
        <w:rPr>
          <w:rFonts w:hint="eastAsia" w:hAnsi="宋体"/>
        </w:rPr>
        <w:t>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bookmarkEnd w:id="169"/>
    </w:p>
    <w:p>
      <w:pPr>
        <w:spacing w:line="360" w:lineRule="auto"/>
        <w:ind w:firstLine="422" w:firstLineChars="200"/>
        <w:rPr>
          <w:rFonts w:ascii="宋体" w:hAnsi="宋体" w:eastAsia="宋体"/>
          <w:b/>
        </w:rPr>
      </w:pPr>
      <w:r>
        <w:rPr>
          <w:rFonts w:hint="eastAsia" w:ascii="宋体" w:hAnsi="宋体" w:eastAsia="宋体"/>
          <w:b/>
        </w:rPr>
        <w:t>2、技术分……………………………………………………………………………</w:t>
      </w:r>
      <w:r>
        <w:rPr>
          <w:rFonts w:hint="eastAsia" w:ascii="Times New Roman" w:hAnsi="宋体" w:eastAsia="宋体"/>
          <w:b/>
        </w:rPr>
        <w:t>……65</w:t>
      </w:r>
      <w:r>
        <w:rPr>
          <w:rFonts w:hint="eastAsia" w:ascii="宋体" w:hAnsi="宋体" w:eastAsia="宋体"/>
          <w:b/>
        </w:rPr>
        <w:t xml:space="preserve">分 </w:t>
      </w:r>
    </w:p>
    <w:p>
      <w:pPr>
        <w:spacing w:line="360" w:lineRule="auto"/>
        <w:ind w:firstLine="420"/>
        <w:rPr>
          <w:rFonts w:ascii="宋体" w:hAnsi="宋体"/>
          <w:szCs w:val="20"/>
        </w:rPr>
      </w:pPr>
      <w:r>
        <w:rPr>
          <w:rFonts w:hint="eastAsia" w:ascii="宋体" w:hAnsi="宋体"/>
          <w:szCs w:val="20"/>
        </w:rPr>
        <w:t>（</w:t>
      </w:r>
      <w:r>
        <w:rPr>
          <w:rFonts w:ascii="宋体" w:hAnsi="宋体"/>
          <w:szCs w:val="20"/>
        </w:rPr>
        <w:t>1</w:t>
      </w:r>
      <w:r>
        <w:rPr>
          <w:rFonts w:hint="eastAsia" w:ascii="宋体" w:hAnsi="宋体"/>
          <w:szCs w:val="20"/>
        </w:rPr>
        <w:t>）针对本项目管理制度方案分（10</w:t>
      </w:r>
      <w:r>
        <w:rPr>
          <w:rFonts w:ascii="宋体" w:hAnsi="宋体"/>
          <w:szCs w:val="20"/>
        </w:rPr>
        <w:t>分）</w:t>
      </w:r>
    </w:p>
    <w:p>
      <w:pPr>
        <w:spacing w:line="360" w:lineRule="auto"/>
        <w:ind w:left="-134" w:leftChars="-64" w:firstLine="525" w:firstLineChars="250"/>
        <w:rPr>
          <w:rFonts w:hAnsi="宋体"/>
        </w:rPr>
      </w:pPr>
      <w:r>
        <w:rPr>
          <w:rFonts w:hint="eastAsia" w:hAnsi="宋体"/>
        </w:rPr>
        <w:t>一档（</w:t>
      </w:r>
      <w:r>
        <w:rPr>
          <w:rFonts w:hint="eastAsia" w:ascii="宋体" w:hAnsi="宋体" w:eastAsia="宋体" w:cs="宋体"/>
        </w:rPr>
        <w:t>3</w:t>
      </w:r>
      <w:r>
        <w:rPr>
          <w:rFonts w:hint="eastAsia" w:hAnsi="宋体"/>
        </w:rPr>
        <w:t>分）：项目管理制度基本符合项目要求，基本满足本项目需求，综合评定一般</w:t>
      </w:r>
      <w:r>
        <w:rPr>
          <w:rFonts w:hint="eastAsia" w:ascii="宋体" w:hAnsi="宋体"/>
          <w:szCs w:val="21"/>
        </w:rPr>
        <w:t>；</w:t>
      </w:r>
    </w:p>
    <w:p>
      <w:pPr>
        <w:spacing w:line="360" w:lineRule="auto"/>
        <w:ind w:left="-134" w:leftChars="-64" w:firstLine="525" w:firstLineChars="250"/>
        <w:rPr>
          <w:rFonts w:hAnsi="宋体"/>
        </w:rPr>
      </w:pPr>
      <w:r>
        <w:rPr>
          <w:rFonts w:hint="eastAsia" w:hAnsi="宋体"/>
        </w:rPr>
        <w:t>二档（</w:t>
      </w:r>
      <w:r>
        <w:rPr>
          <w:rFonts w:hint="eastAsia" w:ascii="宋体" w:hAnsi="宋体" w:eastAsia="宋体" w:cs="宋体"/>
        </w:rPr>
        <w:t>7</w:t>
      </w:r>
      <w:r>
        <w:rPr>
          <w:rFonts w:hint="eastAsia" w:hAnsi="宋体"/>
        </w:rPr>
        <w:t>分）：项目管理制度完全符合项目要求，经营管理制度较为完备、分项管理制度较齐全，满足本项目需求，综合评定良好</w:t>
      </w:r>
      <w:r>
        <w:rPr>
          <w:rFonts w:hint="eastAsia" w:ascii="宋体" w:hAnsi="宋体"/>
          <w:szCs w:val="21"/>
        </w:rPr>
        <w:t>；</w:t>
      </w:r>
    </w:p>
    <w:p>
      <w:pPr>
        <w:spacing w:line="360" w:lineRule="auto"/>
        <w:ind w:firstLine="420"/>
        <w:rPr>
          <w:rFonts w:ascii="宋体" w:hAnsi="宋体"/>
          <w:szCs w:val="20"/>
        </w:rPr>
      </w:pPr>
      <w:r>
        <w:rPr>
          <w:rFonts w:hint="eastAsia" w:hAnsi="宋体"/>
        </w:rPr>
        <w:t>三档（</w:t>
      </w:r>
      <w:r>
        <w:rPr>
          <w:rFonts w:hint="eastAsia" w:ascii="宋体" w:hAnsi="宋体" w:eastAsia="宋体" w:cs="宋体"/>
        </w:rPr>
        <w:t>10</w:t>
      </w:r>
      <w:r>
        <w:rPr>
          <w:rFonts w:hint="eastAsia" w:hAnsi="宋体"/>
        </w:rPr>
        <w:t>分）：项目管理制度完全符合项目要求，经营管理制度完备、分项管理制度齐全，较好的满足本项目需求，可行性高，综合评定优秀。</w:t>
      </w:r>
    </w:p>
    <w:p>
      <w:pPr>
        <w:spacing w:line="360" w:lineRule="auto"/>
        <w:ind w:firstLine="420"/>
        <w:rPr>
          <w:rFonts w:ascii="宋体" w:hAnsi="宋体"/>
          <w:szCs w:val="20"/>
        </w:rPr>
      </w:pPr>
      <w:r>
        <w:rPr>
          <w:rFonts w:hint="eastAsia" w:ascii="宋体" w:hAnsi="宋体"/>
          <w:szCs w:val="20"/>
        </w:rPr>
        <w:t>（</w:t>
      </w:r>
      <w:r>
        <w:rPr>
          <w:rFonts w:ascii="宋体" w:hAnsi="宋体"/>
          <w:szCs w:val="20"/>
        </w:rPr>
        <w:t>2</w:t>
      </w:r>
      <w:r>
        <w:rPr>
          <w:rFonts w:hint="eastAsia" w:ascii="宋体" w:hAnsi="宋体"/>
          <w:szCs w:val="20"/>
        </w:rPr>
        <w:t>）实施方案分（30</w:t>
      </w:r>
      <w:r>
        <w:rPr>
          <w:rFonts w:ascii="宋体" w:hAnsi="宋体"/>
          <w:szCs w:val="20"/>
        </w:rPr>
        <w:t>分）</w:t>
      </w:r>
    </w:p>
    <w:p>
      <w:pPr>
        <w:spacing w:line="360" w:lineRule="auto"/>
        <w:ind w:left="-134" w:leftChars="-64" w:firstLine="525" w:firstLineChars="250"/>
        <w:rPr>
          <w:rFonts w:ascii="宋体" w:hAnsi="宋体" w:eastAsia="宋体" w:cs="宋体"/>
        </w:rPr>
      </w:pPr>
      <w:r>
        <w:rPr>
          <w:rFonts w:hint="eastAsia" w:hAnsi="宋体"/>
        </w:rPr>
        <w:t>一档（</w:t>
      </w:r>
      <w:r>
        <w:rPr>
          <w:rFonts w:hint="eastAsia" w:ascii="宋体" w:hAnsi="宋体" w:eastAsia="宋体" w:cs="宋体"/>
        </w:rPr>
        <w:t>10分）：项目实施方案基本符合项目要求，</w:t>
      </w:r>
      <w:r>
        <w:t>方案中进度细节描述不全面</w:t>
      </w:r>
      <w:r>
        <w:rPr>
          <w:rFonts w:hint="eastAsia"/>
        </w:rPr>
        <w:t>，</w:t>
      </w:r>
      <w:r>
        <w:rPr>
          <w:rFonts w:hint="eastAsia" w:ascii="宋体" w:hAnsi="宋体" w:eastAsia="宋体" w:cs="宋体"/>
        </w:rPr>
        <w:t>实施程序简单，基本可行，综合评定一般</w:t>
      </w:r>
      <w:r>
        <w:rPr>
          <w:rFonts w:hint="eastAsia" w:ascii="宋体" w:hAnsi="宋体"/>
          <w:szCs w:val="21"/>
        </w:rPr>
        <w:t>；</w:t>
      </w:r>
    </w:p>
    <w:p>
      <w:pPr>
        <w:spacing w:line="360" w:lineRule="auto"/>
        <w:ind w:left="-134" w:leftChars="-64" w:firstLine="525" w:firstLineChars="250"/>
        <w:rPr>
          <w:rFonts w:ascii="宋体" w:hAnsi="宋体" w:cs="宋体"/>
        </w:rPr>
      </w:pPr>
      <w:r>
        <w:rPr>
          <w:rFonts w:hint="eastAsia" w:ascii="宋体" w:hAnsi="宋体" w:eastAsia="宋体" w:cs="宋体"/>
        </w:rPr>
        <w:t>二档（20分）：项目实施方案完全符合项目要求，</w:t>
      </w:r>
      <w:r>
        <w:t>方案对于各项进度时间安排和工作措施有较为合理的计划</w:t>
      </w:r>
      <w:r>
        <w:rPr>
          <w:rFonts w:hint="eastAsia"/>
        </w:rPr>
        <w:t>，</w:t>
      </w:r>
      <w:r>
        <w:rPr>
          <w:rFonts w:hint="eastAsia" w:ascii="宋体" w:hAnsi="宋体" w:eastAsia="宋体" w:cs="宋体"/>
        </w:rPr>
        <w:t>实施程序较详细具体、管理机制较完善，内部防范和控制风险制度较好，有合理的服务保障，可行性较高，综合评定良好</w:t>
      </w:r>
      <w:r>
        <w:rPr>
          <w:rFonts w:hint="eastAsia" w:ascii="宋体" w:hAnsi="宋体"/>
          <w:bCs/>
          <w:szCs w:val="21"/>
        </w:rPr>
        <w:t>；</w:t>
      </w:r>
    </w:p>
    <w:p>
      <w:pPr>
        <w:spacing w:line="360" w:lineRule="auto"/>
        <w:ind w:firstLine="420"/>
        <w:rPr>
          <w:rFonts w:hAnsi="宋体"/>
          <w:szCs w:val="21"/>
        </w:rPr>
      </w:pPr>
      <w:r>
        <w:rPr>
          <w:rFonts w:hint="eastAsia" w:ascii="宋体" w:hAnsi="宋体" w:eastAsia="宋体" w:cs="宋体"/>
        </w:rPr>
        <w:t>三档（30分</w:t>
      </w:r>
      <w:r>
        <w:rPr>
          <w:rFonts w:hint="eastAsia" w:hAnsi="宋体"/>
        </w:rPr>
        <w:t>）：项目实施方案完全符合项目要求，</w:t>
      </w:r>
      <w:r>
        <w:t>制定详细的工作计划并有保证措施确保项目顺利推进</w:t>
      </w:r>
      <w:r>
        <w:rPr>
          <w:rFonts w:hint="eastAsia" w:hAnsi="宋体"/>
        </w:rPr>
        <w:t>，实施程序详细具体、管理机制完善， 整体统一协调，内部防范和控制风险制度佳；且有优于采购文件要求的承诺或措施，有合理的服务保障，且可行性高，综合评定优秀。</w:t>
      </w:r>
    </w:p>
    <w:p>
      <w:pPr>
        <w:pStyle w:val="10"/>
        <w:spacing w:line="360" w:lineRule="auto"/>
        <w:ind w:left="-134" w:leftChars="-64" w:firstLine="505" w:firstLineChars="250"/>
        <w:rPr>
          <w:rFonts w:hAnsi="宋体"/>
          <w:bCs/>
          <w:spacing w:val="-4"/>
        </w:rPr>
      </w:pPr>
      <w:r>
        <w:rPr>
          <w:rFonts w:hint="eastAsia" w:hAnsi="宋体"/>
          <w:bCs/>
          <w:spacing w:val="-4"/>
        </w:rPr>
        <w:t>（3）</w:t>
      </w:r>
      <w:r>
        <w:rPr>
          <w:b/>
        </w:rPr>
        <w:t>实施计划安排</w:t>
      </w:r>
      <w:r>
        <w:rPr>
          <w:rFonts w:hint="eastAsia" w:hAnsi="宋体"/>
          <w:bCs/>
          <w:spacing w:val="-4"/>
        </w:rPr>
        <w:t>（满分15分）</w:t>
      </w:r>
    </w:p>
    <w:p>
      <w:pPr>
        <w:pStyle w:val="10"/>
        <w:spacing w:line="360" w:lineRule="auto"/>
        <w:ind w:left="-134" w:leftChars="-64" w:firstLine="505" w:firstLineChars="250"/>
        <w:rPr>
          <w:rFonts w:hAnsi="宋体"/>
          <w:bCs/>
          <w:spacing w:val="-4"/>
        </w:rPr>
      </w:pPr>
      <w:r>
        <w:rPr>
          <w:rFonts w:hint="eastAsia" w:hAnsi="宋体"/>
          <w:bCs/>
          <w:spacing w:val="-4"/>
        </w:rPr>
        <w:t>一档（5分）：</w:t>
      </w:r>
      <w:r>
        <w:t>方案中进度细节描述不全面；</w:t>
      </w:r>
    </w:p>
    <w:p>
      <w:pPr>
        <w:pStyle w:val="10"/>
        <w:spacing w:line="360" w:lineRule="auto"/>
        <w:ind w:left="-134" w:leftChars="-64" w:firstLine="505" w:firstLineChars="250"/>
        <w:rPr>
          <w:rFonts w:hAnsi="宋体"/>
          <w:bCs/>
          <w:spacing w:val="-4"/>
        </w:rPr>
      </w:pPr>
      <w:r>
        <w:rPr>
          <w:rFonts w:hint="eastAsia" w:hAnsi="宋体"/>
          <w:bCs/>
          <w:spacing w:val="-4"/>
        </w:rPr>
        <w:t>二档（10分）：</w:t>
      </w:r>
      <w:r>
        <w:t>方案对于各项进度时间安排和工作措施有较为合理的计划</w:t>
      </w:r>
      <w:r>
        <w:rPr>
          <w:rFonts w:hint="eastAsia" w:hAnsi="宋体"/>
          <w:bCs/>
          <w:spacing w:val="-4"/>
        </w:rPr>
        <w:t>；</w:t>
      </w:r>
    </w:p>
    <w:p>
      <w:pPr>
        <w:pStyle w:val="10"/>
        <w:spacing w:line="360" w:lineRule="auto"/>
        <w:ind w:left="-134" w:leftChars="-64" w:firstLine="505" w:firstLineChars="250"/>
        <w:rPr>
          <w:rFonts w:hAnsi="宋体"/>
          <w:bCs/>
          <w:spacing w:val="-4"/>
        </w:rPr>
      </w:pPr>
      <w:r>
        <w:rPr>
          <w:rFonts w:hint="eastAsia" w:hAnsi="宋体"/>
          <w:bCs/>
          <w:spacing w:val="-4"/>
        </w:rPr>
        <w:t>三档（15分）：</w:t>
      </w:r>
      <w:r>
        <w:t>制定详细的工作计划并有保证措施确保项目顺利推进</w:t>
      </w:r>
      <w:r>
        <w:rPr>
          <w:rFonts w:hint="eastAsia" w:hAnsi="宋体"/>
          <w:bCs/>
          <w:spacing w:val="-4"/>
        </w:rPr>
        <w:t>。</w:t>
      </w:r>
    </w:p>
    <w:p>
      <w:pPr>
        <w:pStyle w:val="10"/>
        <w:spacing w:line="360" w:lineRule="auto"/>
        <w:ind w:left="-134" w:leftChars="-64" w:firstLine="505" w:firstLineChars="250"/>
        <w:rPr>
          <w:rFonts w:hAnsi="宋体"/>
          <w:bCs/>
          <w:spacing w:val="-4"/>
        </w:rPr>
      </w:pPr>
      <w:r>
        <w:rPr>
          <w:rFonts w:hint="eastAsia" w:hAnsi="宋体"/>
          <w:bCs/>
          <w:spacing w:val="-4"/>
        </w:rPr>
        <w:t>（4）</w:t>
      </w:r>
      <w:bookmarkStart w:id="170" w:name="_Toc38809814"/>
      <w:r>
        <w:rPr>
          <w:rFonts w:hint="eastAsia" w:hAnsi="宋体"/>
          <w:bCs/>
          <w:spacing w:val="-4"/>
        </w:rPr>
        <w:t>合理性建议及保障措施（满分10分）</w:t>
      </w:r>
    </w:p>
    <w:bookmarkEnd w:id="170"/>
    <w:p>
      <w:pPr>
        <w:pStyle w:val="10"/>
        <w:spacing w:line="360" w:lineRule="auto"/>
        <w:ind w:left="-134" w:leftChars="-64" w:firstLine="505" w:firstLineChars="250"/>
        <w:rPr>
          <w:rFonts w:hAnsi="宋体"/>
          <w:bCs/>
          <w:spacing w:val="-4"/>
        </w:rPr>
      </w:pPr>
      <w:bookmarkStart w:id="171" w:name="_Toc38809815"/>
      <w:r>
        <w:rPr>
          <w:rFonts w:hint="eastAsia" w:hAnsi="宋体"/>
          <w:bCs/>
          <w:spacing w:val="-4"/>
        </w:rPr>
        <w:t>一档（3分）：保障措施基本可行，与服务方案中的质量、进度等控制基本吻合；</w:t>
      </w:r>
      <w:bookmarkEnd w:id="171"/>
    </w:p>
    <w:p>
      <w:pPr>
        <w:pStyle w:val="10"/>
        <w:spacing w:line="360" w:lineRule="auto"/>
        <w:ind w:left="-134" w:leftChars="-64" w:firstLine="505" w:firstLineChars="250"/>
        <w:rPr>
          <w:rFonts w:hAnsi="宋体"/>
          <w:bCs/>
          <w:spacing w:val="-4"/>
        </w:rPr>
      </w:pPr>
      <w:bookmarkStart w:id="172" w:name="_Toc38809816"/>
      <w:r>
        <w:rPr>
          <w:rFonts w:hint="eastAsia" w:hAnsi="宋体"/>
          <w:bCs/>
          <w:spacing w:val="-4"/>
        </w:rPr>
        <w:t>二档（7分）：保障措施可行，与服务方案中的质量、进度等控制吻合，就本项目服务工作简单合理性建议|。</w:t>
      </w:r>
      <w:bookmarkEnd w:id="172"/>
    </w:p>
    <w:p>
      <w:pPr>
        <w:pStyle w:val="10"/>
        <w:spacing w:line="360" w:lineRule="auto"/>
        <w:ind w:left="-134" w:leftChars="-64" w:firstLine="505" w:firstLineChars="250"/>
        <w:rPr>
          <w:rFonts w:hAnsi="宋体"/>
          <w:bCs/>
          <w:spacing w:val="-4"/>
        </w:rPr>
      </w:pPr>
      <w:bookmarkStart w:id="173" w:name="_Toc38809817"/>
      <w:r>
        <w:rPr>
          <w:rFonts w:hint="eastAsia" w:hAnsi="宋体"/>
          <w:bCs/>
          <w:spacing w:val="-4"/>
        </w:rPr>
        <w:t>三档（10分）：保障措施具体优秀，与服务方案中的质量、进度等控制吻合，就本项目服务工作合理性建议有针对性，可行性好。</w:t>
      </w:r>
      <w:bookmarkEnd w:id="173"/>
    </w:p>
    <w:p>
      <w:pPr>
        <w:pStyle w:val="10"/>
        <w:spacing w:line="360" w:lineRule="auto"/>
        <w:ind w:left="-134" w:leftChars="-64" w:firstLine="507" w:firstLineChars="250"/>
        <w:rPr>
          <w:rFonts w:ascii="仿宋" w:hAnsi="仿宋" w:eastAsia="仿宋" w:cs="仿宋"/>
          <w:b/>
          <w:szCs w:val="21"/>
        </w:rPr>
      </w:pPr>
      <w:r>
        <w:rPr>
          <w:rFonts w:hint="eastAsia" w:hAnsi="宋体"/>
          <w:b/>
          <w:spacing w:val="-4"/>
        </w:rPr>
        <w:t>3、商务分………………………………………………………………………</w:t>
      </w:r>
      <w:r>
        <w:rPr>
          <w:rFonts w:hint="eastAsia" w:hAnsi="宋体"/>
          <w:b/>
        </w:rPr>
        <w:t>………</w:t>
      </w:r>
      <w:r>
        <w:rPr>
          <w:rFonts w:hint="eastAsia" w:hAnsi="宋体" w:eastAsia="宋体" w:cs="宋体"/>
          <w:b/>
        </w:rPr>
        <w:t>15</w:t>
      </w:r>
      <w:r>
        <w:rPr>
          <w:rFonts w:hint="eastAsia" w:hAnsi="宋体" w:eastAsia="宋体" w:cs="宋体"/>
          <w:b/>
          <w:spacing w:val="-4"/>
        </w:rPr>
        <w:t>分</w:t>
      </w:r>
    </w:p>
    <w:p>
      <w:pPr>
        <w:pStyle w:val="10"/>
        <w:spacing w:line="360" w:lineRule="auto"/>
        <w:ind w:left="-134" w:leftChars="-64" w:firstLine="505" w:firstLineChars="250"/>
        <w:rPr>
          <w:rFonts w:hAnsi="宋体"/>
          <w:bCs/>
          <w:spacing w:val="-4"/>
        </w:rPr>
      </w:pPr>
      <w:r>
        <w:rPr>
          <w:rFonts w:hint="eastAsia" w:hAnsi="宋体"/>
          <w:spacing w:val="-4"/>
        </w:rPr>
        <w:t>（1）服务承诺分</w:t>
      </w:r>
      <w:r>
        <w:rPr>
          <w:rFonts w:hint="eastAsia" w:hAnsi="宋体"/>
          <w:bCs/>
          <w:spacing w:val="-4"/>
        </w:rPr>
        <w:t>（满分6分）</w:t>
      </w:r>
    </w:p>
    <w:p>
      <w:pPr>
        <w:pStyle w:val="10"/>
        <w:spacing w:line="360" w:lineRule="auto"/>
        <w:ind w:left="-134" w:leftChars="-64" w:firstLine="505" w:firstLineChars="250"/>
        <w:rPr>
          <w:rFonts w:hAnsi="宋体"/>
          <w:spacing w:val="-4"/>
        </w:rPr>
      </w:pPr>
      <w:r>
        <w:rPr>
          <w:rFonts w:hint="eastAsia" w:hAnsi="宋体"/>
          <w:spacing w:val="-4"/>
        </w:rPr>
        <w:t>一档（1分）：服务承诺基本符合项目要求，基本可行，综合评定一般；</w:t>
      </w:r>
    </w:p>
    <w:p>
      <w:pPr>
        <w:pStyle w:val="10"/>
        <w:spacing w:line="360" w:lineRule="auto"/>
        <w:ind w:left="-134" w:leftChars="-64" w:firstLine="505" w:firstLineChars="250"/>
        <w:rPr>
          <w:rFonts w:hAnsi="宋体"/>
          <w:spacing w:val="-4"/>
        </w:rPr>
      </w:pPr>
      <w:r>
        <w:rPr>
          <w:rFonts w:hint="eastAsia" w:hAnsi="宋体"/>
          <w:spacing w:val="-4"/>
        </w:rPr>
        <w:t xml:space="preserve">二档（3分）：服务承诺完全符合项目要求，可行性较高，有合理的服务保障，经评委综合评定服务承诺较详细，项目的后续服务能较好保障项目质量，服务承诺为良好的。综合评定良好；  </w:t>
      </w:r>
    </w:p>
    <w:p>
      <w:pPr>
        <w:pStyle w:val="10"/>
        <w:spacing w:line="360" w:lineRule="auto"/>
        <w:ind w:left="-134" w:leftChars="-64" w:firstLine="505" w:firstLineChars="250"/>
        <w:rPr>
          <w:rFonts w:hAnsi="宋体"/>
          <w:spacing w:val="-4"/>
        </w:rPr>
      </w:pPr>
      <w:r>
        <w:rPr>
          <w:rFonts w:hint="eastAsia" w:hAnsi="宋体"/>
          <w:spacing w:val="-4"/>
        </w:rPr>
        <w:t xml:space="preserve"> 三档（6分）：服务承诺完全符合项目要求且有优于招标文件要求的承诺或措施，可行性高，有优质的服务保障，经评委综合评定服务承诺详细，项目的后续服务得到有力的保障，且切实</w:t>
      </w:r>
      <w:bookmarkStart w:id="174" w:name="第五章__合同主要条款格式（参考）"/>
      <w:bookmarkEnd w:id="174"/>
      <w:r>
        <w:rPr>
          <w:rFonts w:hint="eastAsia" w:hAnsi="宋体"/>
          <w:spacing w:val="-4"/>
        </w:rPr>
        <w:t>可行，服务承诺和保障措施考虑周全完整详细，服务承诺为优秀的。综合评定优秀。</w:t>
      </w:r>
    </w:p>
    <w:p>
      <w:pPr>
        <w:pStyle w:val="10"/>
        <w:spacing w:line="360" w:lineRule="auto"/>
        <w:ind w:left="-134" w:leftChars="-64" w:firstLine="505" w:firstLineChars="250"/>
        <w:rPr>
          <w:rFonts w:hAnsi="宋体"/>
          <w:spacing w:val="-4"/>
        </w:rPr>
      </w:pPr>
      <w:r>
        <w:rPr>
          <w:rFonts w:hint="eastAsia" w:hAnsi="宋体"/>
          <w:spacing w:val="-4"/>
        </w:rPr>
        <w:t>（2）拟投入人员（满分9分）</w:t>
      </w:r>
    </w:p>
    <w:p>
      <w:pPr>
        <w:pStyle w:val="10"/>
        <w:spacing w:line="360" w:lineRule="auto"/>
        <w:ind w:left="-134" w:leftChars="-64" w:firstLine="505" w:firstLineChars="250"/>
        <w:rPr>
          <w:rFonts w:hAnsi="宋体"/>
          <w:spacing w:val="-4"/>
        </w:rPr>
      </w:pPr>
      <w:r>
        <w:rPr>
          <w:rFonts w:hint="eastAsia" w:hAnsi="宋体"/>
          <w:spacing w:val="-4"/>
        </w:rPr>
        <w:t>一档（3分）：拟投入人员4（含）-7人，且具有中级及以上职称的人员不少于30%。至少配备有管理人员、财务人员、施工现场人员、征拆人员。</w:t>
      </w:r>
    </w:p>
    <w:p>
      <w:pPr>
        <w:pStyle w:val="10"/>
        <w:spacing w:line="360" w:lineRule="auto"/>
        <w:ind w:left="-134" w:leftChars="-64" w:firstLine="505" w:firstLineChars="250"/>
        <w:rPr>
          <w:rFonts w:hAnsi="宋体"/>
          <w:spacing w:val="-4"/>
        </w:rPr>
      </w:pPr>
      <w:r>
        <w:rPr>
          <w:rFonts w:hint="eastAsia" w:hAnsi="宋体"/>
          <w:spacing w:val="-4"/>
        </w:rPr>
        <w:t>二档（4分）：拟投入人员7（含）-10人，且具有中级及以上职称的人员不少于40%。至少配备有管理人员、财务人员、施工现场人员、征拆人员。</w:t>
      </w:r>
    </w:p>
    <w:p>
      <w:pPr>
        <w:pStyle w:val="10"/>
        <w:spacing w:line="360" w:lineRule="auto"/>
        <w:ind w:left="-134" w:leftChars="-64" w:firstLine="505" w:firstLineChars="250"/>
        <w:rPr>
          <w:rFonts w:hAnsi="宋体"/>
          <w:spacing w:val="-4"/>
        </w:rPr>
      </w:pPr>
      <w:r>
        <w:rPr>
          <w:rFonts w:hint="eastAsia" w:hAnsi="宋体"/>
          <w:spacing w:val="-4"/>
        </w:rPr>
        <w:t>三档（9分）：拟投入人员10（含）人及以上，且具有中级及以上职称的人员不少于50%。至少配备有管理人员、财务人员、施工现场人员、征拆人员。拟投入人员具有土地征收或征地拆迁管理或施工项目管理经验。</w:t>
      </w:r>
    </w:p>
    <w:p>
      <w:pPr>
        <w:pStyle w:val="10"/>
        <w:spacing w:line="360" w:lineRule="auto"/>
        <w:ind w:left="-134" w:leftChars="-64" w:firstLine="505" w:firstLineChars="250"/>
        <w:rPr>
          <w:rFonts w:hAnsi="宋体"/>
          <w:spacing w:val="-4"/>
        </w:rPr>
      </w:pPr>
      <w:r>
        <w:rPr>
          <w:rFonts w:hint="eastAsia" w:hAnsi="宋体"/>
          <w:spacing w:val="-4"/>
        </w:rPr>
        <w:t>注：投标时应提供拟投入人员的职称证证明材料，以及投标人为其依法缴纳的近一个月社保证明材料，否则不计分。</w:t>
      </w:r>
    </w:p>
    <w:p>
      <w:pPr>
        <w:pStyle w:val="10"/>
        <w:spacing w:line="360" w:lineRule="auto"/>
        <w:ind w:left="-134" w:leftChars="-64" w:firstLine="505" w:firstLineChars="250"/>
        <w:rPr>
          <w:rFonts w:hAnsi="宋体"/>
          <w:spacing w:val="-4"/>
        </w:rPr>
      </w:pPr>
      <w:r>
        <w:rPr>
          <w:rFonts w:hint="eastAsia" w:hAnsi="宋体"/>
          <w:spacing w:val="-4"/>
        </w:rPr>
        <w:t xml:space="preserve"> (三)总得分=1+2+3</w:t>
      </w:r>
    </w:p>
    <w:p>
      <w:pPr>
        <w:pStyle w:val="10"/>
        <w:spacing w:line="360" w:lineRule="auto"/>
        <w:rPr>
          <w:rFonts w:hAnsi="宋体"/>
        </w:rPr>
      </w:pPr>
      <w:r>
        <w:rPr>
          <w:rFonts w:hint="eastAsia" w:hAnsi="宋体"/>
        </w:rPr>
        <w:t>三、中标候选人推荐原则</w:t>
      </w:r>
    </w:p>
    <w:bookmarkEnd w:id="8"/>
    <w:bookmarkEnd w:id="9"/>
    <w:p>
      <w:pPr>
        <w:wordWrap w:val="0"/>
        <w:spacing w:line="360" w:lineRule="auto"/>
        <w:ind w:firstLine="420" w:firstLineChars="200"/>
        <w:rPr>
          <w:rFonts w:hAnsi="宋体" w:cs="宋体"/>
          <w:b/>
        </w:rPr>
      </w:pPr>
      <w:r>
        <w:rPr>
          <w:rFonts w:hint="eastAsia" w:ascii="宋体" w:hAnsi="宋体" w:eastAsia="宋体" w:cs="宋体"/>
        </w:rPr>
        <w:t>评标委员会将根据总得分由高到低排列次序（总得分相同时，以投标报价由低到高顺序排列；总得分相同且投标报价相同的并列）并推荐前三名为中标候选人排名。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招标采购单位也可以重新进行政府采购活动。</w:t>
      </w:r>
      <w:r>
        <w:rPr>
          <w:rFonts w:hint="eastAsia" w:hAnsi="宋体" w:cs="宋体"/>
          <w:b/>
        </w:rPr>
        <w:br w:type="page"/>
      </w:r>
    </w:p>
    <w:p>
      <w:pPr>
        <w:pStyle w:val="2"/>
      </w:pPr>
      <w:bookmarkStart w:id="175" w:name="_Toc16189"/>
      <w:bookmarkStart w:id="176" w:name="_Toc8926"/>
      <w:bookmarkStart w:id="177" w:name="_Toc18011_WPSOffice_Level1"/>
      <w:bookmarkStart w:id="178" w:name="_Toc213326423"/>
    </w:p>
    <w:p>
      <w:pPr>
        <w:pStyle w:val="2"/>
      </w:pPr>
      <w:r>
        <w:rPr>
          <w:rFonts w:hint="eastAsia"/>
        </w:rPr>
        <w:t>第五章 合同主要条款格式</w:t>
      </w:r>
      <w:bookmarkEnd w:id="175"/>
      <w:bookmarkEnd w:id="176"/>
      <w:bookmarkEnd w:id="177"/>
      <w:r>
        <w:rPr>
          <w:rFonts w:hint="eastAsia"/>
        </w:rPr>
        <w:t>（参考）</w:t>
      </w:r>
    </w:p>
    <w:p>
      <w:pPr>
        <w:pStyle w:val="2"/>
      </w:pPr>
    </w:p>
    <w:p>
      <w:pPr>
        <w:rPr>
          <w:rFonts w:hint="eastAsia" w:ascii="黑体" w:hAnsi="黑体" w:eastAsia="黑体" w:cs="黑体"/>
          <w:sz w:val="44"/>
          <w:szCs w:val="44"/>
        </w:rPr>
      </w:pPr>
      <w:bookmarkStart w:id="179" w:name="_Toc486411664"/>
    </w:p>
    <w:p>
      <w:pPr>
        <w:jc w:val="center"/>
        <w:rPr>
          <w:rFonts w:hint="eastAsia" w:ascii="黑体" w:hAnsi="黑体" w:eastAsia="黑体" w:cs="黑体"/>
          <w:sz w:val="72"/>
          <w:szCs w:val="72"/>
          <w:lang w:val="en-US" w:eastAsia="zh-CN"/>
        </w:rPr>
      </w:pPr>
      <w:r>
        <w:rPr>
          <w:rFonts w:hint="eastAsia" w:ascii="黑体" w:hAnsi="黑体" w:eastAsia="黑体" w:cs="黑体"/>
          <w:sz w:val="72"/>
          <w:szCs w:val="72"/>
          <w:lang w:val="en-US" w:eastAsia="zh-CN"/>
        </w:rPr>
        <w:t>凭祥市政府购买服务合同</w:t>
      </w:r>
    </w:p>
    <w:p>
      <w:pPr>
        <w:jc w:val="center"/>
        <w:rPr>
          <w:rFonts w:hint="eastAsia" w:ascii="黑体" w:hAnsi="黑体" w:eastAsia="黑体" w:cs="黑体"/>
          <w:sz w:val="56"/>
          <w:szCs w:val="56"/>
          <w:lang w:val="en-US" w:eastAsia="zh-CN"/>
        </w:rPr>
      </w:pPr>
    </w:p>
    <w:p>
      <w:pPr>
        <w:jc w:val="center"/>
        <w:rPr>
          <w:rFonts w:hint="eastAsia" w:ascii="黑体" w:hAnsi="黑体" w:eastAsia="黑体" w:cs="黑体"/>
          <w:sz w:val="52"/>
          <w:szCs w:val="52"/>
          <w:lang w:val="en-US" w:eastAsia="zh-CN"/>
        </w:rPr>
      </w:pPr>
    </w:p>
    <w:p>
      <w:pPr>
        <w:jc w:val="center"/>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项目名称：</w:t>
      </w:r>
      <w:r>
        <w:rPr>
          <w:rFonts w:hint="eastAsia" w:ascii="仿宋" w:hAnsi="仿宋" w:eastAsia="仿宋" w:cs="仿宋"/>
          <w:sz w:val="28"/>
          <w:szCs w:val="28"/>
          <w:u w:val="single"/>
          <w:lang w:val="en-US" w:eastAsia="zh-CN"/>
        </w:rPr>
        <w:t>凭祥市2020年-2022年土地征拆补偿项目</w:t>
      </w:r>
    </w:p>
    <w:p>
      <w:pPr>
        <w:ind w:firstLine="1400" w:firstLineChars="500"/>
        <w:jc w:val="both"/>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政府购买服务项目</w:t>
      </w:r>
    </w:p>
    <w:p>
      <w:pPr>
        <w:ind w:firstLine="1400" w:firstLineChars="500"/>
        <w:jc w:val="both"/>
        <w:rPr>
          <w:rFonts w:hint="eastAsia" w:ascii="黑体" w:hAnsi="黑体" w:eastAsia="黑体" w:cs="黑体"/>
          <w:sz w:val="28"/>
          <w:szCs w:val="28"/>
          <w:u w:val="single"/>
          <w:lang w:val="en-US" w:eastAsia="zh-CN"/>
        </w:rPr>
      </w:pPr>
    </w:p>
    <w:p>
      <w:pPr>
        <w:ind w:firstLine="1400" w:firstLineChars="500"/>
        <w:jc w:val="both"/>
        <w:rPr>
          <w:rFonts w:hint="eastAsia" w:ascii="黑体" w:hAnsi="黑体" w:eastAsia="黑体" w:cs="黑体"/>
          <w:sz w:val="28"/>
          <w:szCs w:val="28"/>
          <w:u w:val="single"/>
          <w:lang w:val="en-US" w:eastAsia="zh-CN"/>
        </w:rPr>
      </w:pPr>
    </w:p>
    <w:p>
      <w:pPr>
        <w:ind w:firstLine="1400" w:firstLineChars="500"/>
        <w:jc w:val="both"/>
        <w:rPr>
          <w:rFonts w:hint="eastAsia" w:ascii="黑体" w:hAnsi="黑体" w:eastAsia="黑体" w:cs="黑体"/>
          <w:sz w:val="28"/>
          <w:szCs w:val="28"/>
          <w:u w:val="single"/>
          <w:lang w:val="en-US" w:eastAsia="zh-CN"/>
        </w:rPr>
      </w:pPr>
    </w:p>
    <w:p>
      <w:pPr>
        <w:jc w:val="left"/>
        <w:rPr>
          <w:rFonts w:hint="eastAsia"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合同编号：</w:t>
      </w:r>
      <w:r>
        <w:rPr>
          <w:rFonts w:hint="eastAsia" w:ascii="仿宋" w:hAnsi="仿宋" w:eastAsia="仿宋" w:cs="仿宋"/>
          <w:sz w:val="28"/>
          <w:szCs w:val="28"/>
          <w:u w:val="single"/>
          <w:lang w:val="en-US" w:eastAsia="zh-CN"/>
        </w:rPr>
        <w:t xml:space="preserve">                                 </w:t>
      </w:r>
    </w:p>
    <w:p>
      <w:pPr>
        <w:jc w:val="left"/>
        <w:rPr>
          <w:rFonts w:hint="default" w:ascii="黑体" w:hAnsi="黑体" w:eastAsia="黑体" w:cs="黑体"/>
          <w:sz w:val="28"/>
          <w:szCs w:val="28"/>
          <w:u w:val="none"/>
          <w:lang w:val="en-US" w:eastAsia="zh-CN"/>
        </w:rPr>
      </w:pPr>
    </w:p>
    <w:p>
      <w:pPr>
        <w:jc w:val="left"/>
        <w:rPr>
          <w:rFonts w:hint="eastAsia" w:ascii="仿宋" w:hAnsi="仿宋" w:eastAsia="仿宋" w:cs="仿宋"/>
          <w:color w:val="auto"/>
          <w:sz w:val="28"/>
          <w:szCs w:val="28"/>
          <w:u w:val="single"/>
          <w:lang w:val="en-US" w:eastAsia="zh-CN"/>
        </w:rPr>
      </w:pPr>
      <w:r>
        <w:rPr>
          <w:rFonts w:hint="eastAsia" w:ascii="仿宋" w:hAnsi="仿宋" w:eastAsia="仿宋" w:cs="仿宋"/>
          <w:sz w:val="28"/>
          <w:szCs w:val="28"/>
          <w:u w:val="none"/>
          <w:lang w:val="en-US" w:eastAsia="zh-CN"/>
        </w:rPr>
        <w:t>采购单位（甲方）：</w:t>
      </w:r>
      <w:r>
        <w:rPr>
          <w:rFonts w:hint="eastAsia" w:ascii="仿宋" w:hAnsi="仿宋" w:eastAsia="仿宋" w:cs="仿宋"/>
          <w:color w:val="auto"/>
          <w:sz w:val="28"/>
          <w:szCs w:val="28"/>
          <w:u w:val="single"/>
          <w:lang w:val="en-US" w:eastAsia="zh-CN"/>
        </w:rPr>
        <w:t xml:space="preserve">凭祥市自然资源局       </w:t>
      </w:r>
    </w:p>
    <w:p>
      <w:pPr>
        <w:jc w:val="left"/>
        <w:rPr>
          <w:rFonts w:hint="eastAsia" w:ascii="仿宋" w:hAnsi="仿宋" w:eastAsia="仿宋" w:cs="仿宋"/>
          <w:sz w:val="28"/>
          <w:szCs w:val="28"/>
          <w:u w:val="single"/>
          <w:lang w:val="en-US" w:eastAsia="zh-CN"/>
        </w:rPr>
      </w:pPr>
    </w:p>
    <w:p>
      <w:pPr>
        <w:jc w:val="left"/>
        <w:rPr>
          <w:rFonts w:hint="default" w:ascii="仿宋" w:hAnsi="仿宋" w:eastAsia="仿宋" w:cs="仿宋"/>
          <w:sz w:val="28"/>
          <w:szCs w:val="28"/>
          <w:u w:val="single"/>
          <w:lang w:val="en-US" w:eastAsia="zh-CN"/>
        </w:rPr>
      </w:pPr>
      <w:r>
        <w:rPr>
          <w:rFonts w:hint="eastAsia" w:ascii="仿宋" w:hAnsi="仿宋" w:eastAsia="仿宋" w:cs="仿宋"/>
          <w:sz w:val="28"/>
          <w:szCs w:val="28"/>
          <w:u w:val="none"/>
          <w:lang w:val="en-US" w:eastAsia="zh-CN"/>
        </w:rPr>
        <w:t xml:space="preserve">供应商（乙方）：  </w:t>
      </w:r>
      <w:r>
        <w:rPr>
          <w:rFonts w:hint="eastAsia" w:ascii="仿宋" w:hAnsi="仿宋" w:eastAsia="仿宋" w:cs="仿宋"/>
          <w:sz w:val="28"/>
          <w:szCs w:val="28"/>
          <w:u w:val="single"/>
          <w:lang w:val="en-US" w:eastAsia="zh-CN"/>
        </w:rPr>
        <w:t xml:space="preserve">                       </w:t>
      </w:r>
    </w:p>
    <w:p>
      <w:pPr>
        <w:jc w:val="left"/>
        <w:rPr>
          <w:rFonts w:hint="eastAsia" w:ascii="仿宋" w:hAnsi="仿宋" w:eastAsia="仿宋" w:cs="仿宋"/>
          <w:sz w:val="28"/>
          <w:szCs w:val="28"/>
          <w:u w:val="single"/>
          <w:lang w:val="en-US" w:eastAsia="zh-CN"/>
        </w:rPr>
      </w:pPr>
    </w:p>
    <w:p>
      <w:pPr>
        <w:jc w:val="left"/>
        <w:rPr>
          <w:rFonts w:hint="eastAsia" w:ascii="仿宋" w:hAnsi="仿宋" w:eastAsia="仿宋" w:cs="仿宋"/>
          <w:sz w:val="28"/>
          <w:szCs w:val="28"/>
          <w:u w:val="single"/>
          <w:lang w:val="en-US" w:eastAsia="zh-CN"/>
        </w:rPr>
      </w:pPr>
    </w:p>
    <w:p>
      <w:pPr>
        <w:jc w:val="center"/>
        <w:rPr>
          <w:rFonts w:hint="eastAsia" w:ascii="宋体" w:hAnsi="宋体" w:eastAsia="宋体" w:cs="宋体"/>
          <w:b/>
          <w:bCs/>
          <w:sz w:val="28"/>
          <w:szCs w:val="28"/>
          <w:u w:val="none"/>
          <w:lang w:val="en-US" w:eastAsia="zh-CN"/>
        </w:rPr>
        <w:sectPr>
          <w:footerReference r:id="rId8" w:type="default"/>
          <w:pgSz w:w="11906" w:h="16838"/>
          <w:pgMar w:top="1440" w:right="1486" w:bottom="1440" w:left="960" w:header="851" w:footer="992" w:gutter="0"/>
          <w:pgNumType w:fmt="decimal" w:start="1"/>
          <w:cols w:space="720" w:num="1"/>
          <w:docGrid w:type="lines" w:linePitch="312" w:charSpace="0"/>
        </w:sectPr>
      </w:pPr>
    </w:p>
    <w:p>
      <w:pPr>
        <w:jc w:val="center"/>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政府采购合同</w:t>
      </w:r>
    </w:p>
    <w:p>
      <w:pPr>
        <w:jc w:val="center"/>
        <w:rPr>
          <w:rFonts w:hint="eastAsia" w:ascii="宋体" w:hAnsi="宋体" w:eastAsia="宋体" w:cs="宋体"/>
          <w:b/>
          <w:bCs/>
          <w:sz w:val="28"/>
          <w:szCs w:val="28"/>
          <w:u w:val="none"/>
          <w:lang w:val="en-US" w:eastAsia="zh-CN"/>
        </w:rPr>
      </w:pPr>
    </w:p>
    <w:p>
      <w:pPr>
        <w:ind w:firstLine="480" w:firstLineChars="200"/>
        <w:jc w:val="both"/>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合同名称：</w:t>
      </w:r>
      <w:r>
        <w:rPr>
          <w:rFonts w:hint="eastAsia" w:ascii="仿宋" w:hAnsi="仿宋" w:eastAsia="仿宋" w:cs="仿宋"/>
          <w:b w:val="0"/>
          <w:bCs w:val="0"/>
          <w:sz w:val="24"/>
          <w:szCs w:val="24"/>
          <w:u w:val="single"/>
          <w:lang w:val="en-US" w:eastAsia="zh-CN"/>
        </w:rPr>
        <w:t>2020-2022年凭祥市本级土地储备中土地征收收购收回涉及的拆迁安置补偿政府购买服务项目</w:t>
      </w:r>
    </w:p>
    <w:p>
      <w:pPr>
        <w:ind w:firstLine="480" w:firstLineChars="200"/>
        <w:jc w:val="both"/>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合同编号：</w:t>
      </w:r>
      <w:r>
        <w:rPr>
          <w:rFonts w:hint="eastAsia" w:ascii="仿宋" w:hAnsi="仿宋" w:eastAsia="仿宋" w:cs="仿宋"/>
          <w:sz w:val="28"/>
          <w:szCs w:val="28"/>
          <w:u w:val="single"/>
          <w:lang w:val="en-US" w:eastAsia="zh-CN"/>
        </w:rPr>
        <w:t xml:space="preserve">                                  </w:t>
      </w:r>
    </w:p>
    <w:p>
      <w:pPr>
        <w:ind w:firstLine="480" w:firstLineChars="200"/>
        <w:jc w:val="both"/>
        <w:rPr>
          <w:rFonts w:hint="default"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采购人（甲方）：</w:t>
      </w:r>
      <w:r>
        <w:rPr>
          <w:rFonts w:hint="eastAsia" w:ascii="仿宋" w:hAnsi="仿宋" w:eastAsia="仿宋" w:cs="仿宋"/>
          <w:sz w:val="28"/>
          <w:szCs w:val="28"/>
          <w:u w:val="single"/>
          <w:lang w:val="en-US" w:eastAsia="zh-CN"/>
        </w:rPr>
        <w:t xml:space="preserve">凭祥市自然资源局               </w:t>
      </w:r>
    </w:p>
    <w:p>
      <w:pPr>
        <w:ind w:firstLine="480" w:firstLineChars="200"/>
        <w:jc w:val="both"/>
        <w:rPr>
          <w:rFonts w:hint="eastAsia" w:ascii="仿宋" w:hAnsi="仿宋" w:eastAsia="仿宋" w:cs="仿宋"/>
          <w:sz w:val="28"/>
          <w:szCs w:val="28"/>
          <w:u w:val="single"/>
          <w:lang w:val="en-US" w:eastAsia="zh-CN"/>
        </w:rPr>
      </w:pPr>
      <w:r>
        <w:rPr>
          <w:rFonts w:hint="eastAsia" w:ascii="仿宋" w:hAnsi="仿宋" w:eastAsia="仿宋" w:cs="仿宋"/>
          <w:b w:val="0"/>
          <w:bCs w:val="0"/>
          <w:sz w:val="24"/>
          <w:szCs w:val="24"/>
          <w:u w:val="none"/>
          <w:lang w:val="en-US" w:eastAsia="zh-CN"/>
        </w:rPr>
        <w:t>中标供求商（乙方）:</w:t>
      </w:r>
      <w:r>
        <w:rPr>
          <w:rFonts w:hint="eastAsia" w:ascii="仿宋" w:hAnsi="仿宋" w:eastAsia="仿宋" w:cs="仿宋"/>
          <w:sz w:val="28"/>
          <w:szCs w:val="28"/>
          <w:u w:val="single"/>
          <w:lang w:val="en-US" w:eastAsia="zh-CN"/>
        </w:rPr>
        <w:t xml:space="preserve">                           </w:t>
      </w:r>
    </w:p>
    <w:p>
      <w:pPr>
        <w:ind w:firstLine="560" w:firstLineChars="200"/>
        <w:jc w:val="both"/>
        <w:rPr>
          <w:rFonts w:hint="eastAsia" w:ascii="仿宋" w:hAnsi="仿宋" w:eastAsia="仿宋" w:cs="仿宋"/>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sz w:val="24"/>
          <w:szCs w:val="24"/>
          <w:u w:val="none"/>
          <w:lang w:val="en-US" w:eastAsia="zh-CN"/>
        </w:rPr>
      </w:pPr>
      <w:r>
        <w:rPr>
          <w:rFonts w:hint="default" w:ascii="仿宋" w:hAnsi="仿宋" w:eastAsia="仿宋" w:cs="仿宋"/>
          <w:sz w:val="24"/>
          <w:szCs w:val="24"/>
          <w:u w:val="none"/>
          <w:lang w:val="en-US" w:eastAsia="zh-CN"/>
        </w:rPr>
        <w:t>根据《中华人民共和国合同法》《中华人民共和国政府采购法》《中华人民共和国招投标法》《中华人民共和国政府采购法实施条例》及</w:t>
      </w:r>
      <w:r>
        <w:rPr>
          <w:rFonts w:hint="default" w:ascii="仿宋" w:hAnsi="仿宋" w:eastAsia="仿宋" w:cs="仿宋"/>
          <w:sz w:val="24"/>
          <w:szCs w:val="24"/>
          <w:u w:val="single"/>
          <w:lang w:val="en-US" w:eastAsia="zh-CN"/>
        </w:rPr>
        <w:t>2020-2022</w:t>
      </w:r>
      <w:r>
        <w:rPr>
          <w:rFonts w:hint="eastAsia" w:ascii="仿宋" w:hAnsi="仿宋" w:eastAsia="仿宋" w:cs="仿宋"/>
          <w:sz w:val="24"/>
          <w:szCs w:val="24"/>
          <w:u w:val="single"/>
          <w:lang w:val="en-US" w:eastAsia="zh-CN"/>
        </w:rPr>
        <w:t>凭祥</w:t>
      </w:r>
      <w:r>
        <w:rPr>
          <w:rFonts w:hint="default" w:ascii="仿宋" w:hAnsi="仿宋" w:eastAsia="仿宋" w:cs="仿宋"/>
          <w:sz w:val="24"/>
          <w:szCs w:val="24"/>
          <w:u w:val="single"/>
          <w:lang w:val="en-US" w:eastAsia="zh-CN"/>
        </w:rPr>
        <w:t>市</w:t>
      </w:r>
      <w:r>
        <w:rPr>
          <w:rFonts w:hint="eastAsia" w:ascii="仿宋" w:hAnsi="仿宋" w:eastAsia="仿宋" w:cs="仿宋"/>
          <w:sz w:val="24"/>
          <w:szCs w:val="24"/>
          <w:u w:val="single"/>
          <w:lang w:val="en-US" w:eastAsia="zh-CN"/>
        </w:rPr>
        <w:t>本级</w:t>
      </w:r>
      <w:r>
        <w:rPr>
          <w:rFonts w:hint="default" w:ascii="仿宋" w:hAnsi="仿宋" w:eastAsia="仿宋" w:cs="仿宋"/>
          <w:sz w:val="24"/>
          <w:szCs w:val="24"/>
          <w:u w:val="single"/>
          <w:lang w:val="en-US" w:eastAsia="zh-CN"/>
        </w:rPr>
        <w:t>土地征拆补偿项目政府购买服务项目</w:t>
      </w:r>
      <w:r>
        <w:rPr>
          <w:rFonts w:hint="default" w:ascii="仿宋" w:hAnsi="仿宋" w:eastAsia="仿宋" w:cs="仿宋"/>
          <w:sz w:val="24"/>
          <w:szCs w:val="24"/>
          <w:u w:val="none"/>
          <w:lang w:val="en-US" w:eastAsia="zh-CN"/>
        </w:rPr>
        <w:t>的采购结果，甲方接受乙方对本项目的报价，甲、乙双方同意签署本合同(以下简称合同)。</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241" w:firstLineChars="100"/>
        <w:jc w:val="both"/>
        <w:textAlignment w:val="auto"/>
        <w:rPr>
          <w:rFonts w:hint="default" w:ascii="仿宋" w:hAnsi="仿宋" w:eastAsia="仿宋" w:cs="仿宋"/>
          <w:b/>
          <w:bCs/>
          <w:sz w:val="24"/>
          <w:szCs w:val="24"/>
          <w:u w:val="none"/>
          <w:lang w:val="en-US" w:eastAsia="zh-CN"/>
        </w:rPr>
      </w:pPr>
      <w:r>
        <w:rPr>
          <w:rFonts w:hint="default" w:ascii="仿宋" w:hAnsi="仿宋" w:eastAsia="仿宋" w:cs="仿宋"/>
          <w:b/>
          <w:bCs/>
          <w:sz w:val="24"/>
          <w:szCs w:val="24"/>
          <w:u w:val="none"/>
          <w:lang w:val="en-US" w:eastAsia="zh-CN"/>
        </w:rPr>
        <w:t>购买服务内容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sz w:val="24"/>
          <w:szCs w:val="24"/>
          <w:u w:val="none"/>
          <w:lang w:val="en-US" w:eastAsia="zh-CN"/>
        </w:rPr>
      </w:pPr>
      <w:r>
        <w:rPr>
          <w:rFonts w:hint="default" w:ascii="仿宋" w:hAnsi="仿宋" w:eastAsia="仿宋" w:cs="仿宋"/>
          <w:sz w:val="24"/>
          <w:szCs w:val="24"/>
          <w:u w:val="none"/>
          <w:lang w:val="en-US" w:eastAsia="zh-CN"/>
        </w:rPr>
        <w:t>1</w:t>
      </w:r>
      <w:r>
        <w:rPr>
          <w:rFonts w:hint="eastAsia" w:ascii="仿宋" w:hAnsi="仿宋" w:eastAsia="仿宋" w:cs="仿宋"/>
          <w:sz w:val="24"/>
          <w:szCs w:val="24"/>
          <w:u w:val="none"/>
          <w:lang w:val="en-US" w:eastAsia="zh-CN"/>
        </w:rPr>
        <w:t xml:space="preserve">.1 </w:t>
      </w:r>
      <w:r>
        <w:rPr>
          <w:rFonts w:hint="default" w:ascii="仿宋" w:hAnsi="仿宋" w:eastAsia="仿宋" w:cs="仿宋"/>
          <w:sz w:val="24"/>
          <w:szCs w:val="24"/>
          <w:u w:val="none"/>
          <w:lang w:val="en-US" w:eastAsia="zh-CN"/>
        </w:rPr>
        <w:t>服务名称:</w:t>
      </w:r>
      <w:r>
        <w:rPr>
          <w:rFonts w:hint="default" w:ascii="仿宋" w:hAnsi="仿宋" w:eastAsia="仿宋" w:cs="仿宋"/>
          <w:sz w:val="24"/>
          <w:szCs w:val="24"/>
          <w:u w:val="single"/>
          <w:lang w:val="en-US" w:eastAsia="zh-CN"/>
        </w:rPr>
        <w:t>20</w:t>
      </w:r>
      <w:r>
        <w:rPr>
          <w:rFonts w:hint="eastAsia" w:ascii="仿宋" w:hAnsi="仿宋" w:eastAsia="仿宋" w:cs="仿宋"/>
          <w:sz w:val="24"/>
          <w:szCs w:val="24"/>
          <w:u w:val="single"/>
          <w:lang w:val="en-US" w:eastAsia="zh-CN"/>
        </w:rPr>
        <w:t>20</w:t>
      </w:r>
      <w:r>
        <w:rPr>
          <w:rFonts w:hint="default" w:ascii="仿宋" w:hAnsi="仿宋" w:eastAsia="仿宋" w:cs="仿宋"/>
          <w:sz w:val="24"/>
          <w:szCs w:val="24"/>
          <w:u w:val="single"/>
          <w:lang w:val="en-US" w:eastAsia="zh-CN"/>
        </w:rPr>
        <w:t>-2022年</w:t>
      </w:r>
      <w:r>
        <w:rPr>
          <w:rFonts w:hint="eastAsia" w:ascii="仿宋" w:hAnsi="仿宋" w:eastAsia="仿宋" w:cs="仿宋"/>
          <w:sz w:val="24"/>
          <w:szCs w:val="24"/>
          <w:u w:val="single"/>
          <w:lang w:val="en-US" w:eastAsia="zh-CN"/>
        </w:rPr>
        <w:t>凭祥</w:t>
      </w:r>
      <w:r>
        <w:rPr>
          <w:rFonts w:hint="default" w:ascii="仿宋" w:hAnsi="仿宋" w:eastAsia="仿宋" w:cs="仿宋"/>
          <w:sz w:val="24"/>
          <w:szCs w:val="24"/>
          <w:u w:val="single"/>
          <w:lang w:val="en-US" w:eastAsia="zh-CN"/>
        </w:rPr>
        <w:t>市本级土地储备中土地征收收购收回涉及的拆迁安置</w:t>
      </w:r>
      <w:r>
        <w:rPr>
          <w:rFonts w:hint="eastAsia" w:ascii="仿宋" w:hAnsi="仿宋" w:eastAsia="仿宋" w:cs="仿宋"/>
          <w:sz w:val="24"/>
          <w:szCs w:val="24"/>
          <w:u w:val="single"/>
          <w:lang w:val="en-US" w:eastAsia="zh-CN"/>
        </w:rPr>
        <w:t>补</w:t>
      </w:r>
      <w:r>
        <w:rPr>
          <w:rFonts w:hint="default" w:ascii="仿宋" w:hAnsi="仿宋" w:eastAsia="仿宋" w:cs="仿宋"/>
          <w:sz w:val="24"/>
          <w:szCs w:val="24"/>
          <w:u w:val="single"/>
          <w:lang w:val="en-US" w:eastAsia="zh-CN"/>
        </w:rPr>
        <w:t>偿政府购买服务项目</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color w:val="auto"/>
          <w:sz w:val="24"/>
          <w:szCs w:val="24"/>
          <w:u w:val="none"/>
          <w:lang w:val="en-US" w:eastAsia="zh-CN"/>
        </w:rPr>
      </w:pPr>
      <w:r>
        <w:rPr>
          <w:rFonts w:hint="default" w:ascii="仿宋" w:hAnsi="仿宋" w:eastAsia="仿宋" w:cs="仿宋"/>
          <w:sz w:val="24"/>
          <w:szCs w:val="24"/>
          <w:u w:val="none"/>
          <w:lang w:val="en-US" w:eastAsia="zh-CN"/>
        </w:rPr>
        <w:t>1.</w:t>
      </w:r>
      <w:r>
        <w:rPr>
          <w:rFonts w:hint="eastAsia" w:ascii="仿宋" w:hAnsi="仿宋" w:eastAsia="仿宋" w:cs="仿宋"/>
          <w:sz w:val="24"/>
          <w:szCs w:val="24"/>
          <w:u w:val="none"/>
          <w:lang w:val="en-US" w:eastAsia="zh-CN"/>
        </w:rPr>
        <w:t xml:space="preserve">2 </w:t>
      </w:r>
      <w:r>
        <w:rPr>
          <w:rFonts w:hint="default" w:ascii="仿宋" w:hAnsi="仿宋" w:eastAsia="仿宋" w:cs="仿宋"/>
          <w:sz w:val="24"/>
          <w:szCs w:val="24"/>
          <w:u w:val="none"/>
          <w:lang w:val="en-US" w:eastAsia="zh-CN"/>
        </w:rPr>
        <w:t>项目位置、面积:</w:t>
      </w:r>
      <w:r>
        <w:rPr>
          <w:rFonts w:hint="default" w:ascii="仿宋" w:hAnsi="仿宋" w:eastAsia="仿宋" w:cs="仿宋"/>
          <w:sz w:val="24"/>
          <w:szCs w:val="24"/>
          <w:u w:val="single"/>
          <w:lang w:val="en-US" w:eastAsia="zh-CN"/>
        </w:rPr>
        <w:t>2020-2</w:t>
      </w:r>
      <w:r>
        <w:rPr>
          <w:rFonts w:hint="eastAsia" w:ascii="仿宋" w:hAnsi="仿宋" w:eastAsia="仿宋" w:cs="仿宋"/>
          <w:sz w:val="24"/>
          <w:szCs w:val="24"/>
          <w:u w:val="single"/>
          <w:lang w:val="en-US" w:eastAsia="zh-CN"/>
        </w:rPr>
        <w:t>022</w:t>
      </w:r>
      <w:r>
        <w:rPr>
          <w:rFonts w:hint="default" w:ascii="仿宋" w:hAnsi="仿宋" w:eastAsia="仿宋" w:cs="仿宋"/>
          <w:sz w:val="24"/>
          <w:szCs w:val="24"/>
          <w:u w:val="single"/>
          <w:lang w:val="en-US" w:eastAsia="zh-CN"/>
        </w:rPr>
        <w:t>年</w:t>
      </w:r>
      <w:r>
        <w:rPr>
          <w:rFonts w:hint="eastAsia" w:ascii="仿宋" w:hAnsi="仿宋" w:eastAsia="仿宋" w:cs="仿宋"/>
          <w:sz w:val="24"/>
          <w:szCs w:val="24"/>
          <w:u w:val="single"/>
          <w:lang w:val="en-US" w:eastAsia="zh-CN"/>
        </w:rPr>
        <w:t>凭祥</w:t>
      </w:r>
      <w:r>
        <w:rPr>
          <w:rFonts w:hint="default" w:ascii="仿宋" w:hAnsi="仿宋" w:eastAsia="仿宋" w:cs="仿宋"/>
          <w:sz w:val="24"/>
          <w:szCs w:val="24"/>
          <w:u w:val="single"/>
          <w:lang w:val="en-US" w:eastAsia="zh-CN"/>
        </w:rPr>
        <w:t>市本级土地储备中土地征收、收购、收回涉及的拆迁安置补偿政府购买服务</w:t>
      </w:r>
      <w:r>
        <w:rPr>
          <w:rFonts w:hint="eastAsia" w:ascii="仿宋" w:hAnsi="仿宋" w:eastAsia="仿宋"/>
          <w:color w:val="auto"/>
          <w:sz w:val="24"/>
          <w:szCs w:val="24"/>
          <w:u w:val="single"/>
        </w:rPr>
        <w:t>含</w:t>
      </w:r>
      <w:r>
        <w:rPr>
          <w:rFonts w:hint="eastAsia" w:ascii="仿宋" w:hAnsi="仿宋" w:eastAsia="仿宋"/>
          <w:color w:val="auto"/>
          <w:sz w:val="24"/>
          <w:szCs w:val="24"/>
          <w:u w:val="single"/>
          <w:lang w:val="en-US" w:eastAsia="zh-CN"/>
        </w:rPr>
        <w:t>37</w:t>
      </w:r>
      <w:r>
        <w:rPr>
          <w:rFonts w:ascii="仿宋" w:hAnsi="仿宋" w:eastAsia="仿宋"/>
          <w:color w:val="auto"/>
          <w:sz w:val="24"/>
          <w:szCs w:val="24"/>
          <w:u w:val="single"/>
        </w:rPr>
        <w:t>个子</w:t>
      </w:r>
      <w:r>
        <w:rPr>
          <w:rFonts w:ascii="仿宋" w:hAnsi="仿宋" w:eastAsia="仿宋"/>
          <w:sz w:val="24"/>
          <w:szCs w:val="24"/>
          <w:u w:val="single"/>
        </w:rPr>
        <w:t>项目(详</w:t>
      </w:r>
      <w:r>
        <w:rPr>
          <w:rFonts w:hint="eastAsia" w:ascii="仿宋" w:hAnsi="仿宋" w:eastAsia="仿宋"/>
          <w:sz w:val="24"/>
          <w:szCs w:val="24"/>
          <w:u w:val="single"/>
        </w:rPr>
        <w:t>见附</w:t>
      </w:r>
      <w:r>
        <w:rPr>
          <w:rFonts w:hint="eastAsia" w:ascii="仿宋" w:hAnsi="仿宋" w:eastAsia="仿宋"/>
          <w:sz w:val="24"/>
          <w:szCs w:val="24"/>
          <w:u w:val="single"/>
          <w:lang w:eastAsia="zh-CN"/>
        </w:rPr>
        <w:t>表</w:t>
      </w:r>
      <w:r>
        <w:rPr>
          <w:rFonts w:ascii="仿宋" w:hAnsi="仿宋" w:eastAsia="仿宋"/>
          <w:sz w:val="24"/>
          <w:szCs w:val="24"/>
          <w:u w:val="single"/>
        </w:rPr>
        <w:t>)</w:t>
      </w:r>
      <w:r>
        <w:rPr>
          <w:rFonts w:hint="default" w:ascii="仿宋" w:hAnsi="仿宋" w:eastAsia="仿宋" w:cs="仿宋"/>
          <w:sz w:val="24"/>
          <w:szCs w:val="24"/>
          <w:u w:val="single"/>
          <w:lang w:val="en-US" w:eastAsia="zh-CN"/>
        </w:rPr>
        <w:t>，项目用地面积总折</w:t>
      </w:r>
      <w:r>
        <w:rPr>
          <w:rFonts w:hint="default" w:ascii="仿宋" w:hAnsi="仿宋" w:eastAsia="仿宋" w:cs="仿宋"/>
          <w:color w:val="auto"/>
          <w:sz w:val="24"/>
          <w:szCs w:val="24"/>
          <w:u w:val="single"/>
          <w:lang w:val="en-US" w:eastAsia="zh-CN"/>
        </w:rPr>
        <w:t>合约</w:t>
      </w:r>
      <w:r>
        <w:rPr>
          <w:rFonts w:hint="eastAsia" w:ascii="仿宋" w:hAnsi="仿宋" w:eastAsia="仿宋" w:cs="仿宋"/>
          <w:color w:val="auto"/>
          <w:sz w:val="24"/>
          <w:szCs w:val="24"/>
          <w:u w:val="single"/>
          <w:lang w:val="en-US" w:eastAsia="zh-CN"/>
        </w:rPr>
        <w:t>10311.9</w:t>
      </w:r>
      <w:r>
        <w:rPr>
          <w:rFonts w:hint="default" w:ascii="仿宋" w:hAnsi="仿宋" w:eastAsia="仿宋" w:cs="仿宋"/>
          <w:color w:val="auto"/>
          <w:sz w:val="24"/>
          <w:szCs w:val="24"/>
          <w:u w:val="single"/>
          <w:lang w:val="en-US" w:eastAsia="zh-CN"/>
        </w:rPr>
        <w:t>亩</w:t>
      </w:r>
      <w:r>
        <w:rPr>
          <w:rFonts w:hint="default" w:ascii="仿宋" w:hAnsi="仿宋" w:eastAsia="仿宋" w:cs="仿宋"/>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sz w:val="24"/>
          <w:szCs w:val="24"/>
          <w:lang w:eastAsia="zh-CN"/>
        </w:rPr>
      </w:pPr>
      <w:r>
        <w:rPr>
          <w:rFonts w:hint="eastAsia" w:ascii="仿宋" w:hAnsi="仿宋" w:eastAsia="仿宋" w:cs="仿宋"/>
          <w:sz w:val="24"/>
          <w:szCs w:val="24"/>
          <w:u w:val="none"/>
          <w:lang w:val="en-US" w:eastAsia="zh-CN"/>
        </w:rPr>
        <w:t xml:space="preserve">1.3 </w:t>
      </w:r>
      <w:r>
        <w:rPr>
          <w:rFonts w:ascii="仿宋" w:hAnsi="仿宋" w:eastAsia="仿宋"/>
          <w:sz w:val="24"/>
          <w:szCs w:val="24"/>
        </w:rPr>
        <w:t>项目实施内容</w:t>
      </w:r>
      <w:r>
        <w:rPr>
          <w:rFonts w:hint="eastAsia" w:ascii="仿宋" w:hAnsi="仿宋" w:eastAsia="仿宋"/>
          <w:sz w:val="24"/>
          <w:szCs w:val="24"/>
          <w:lang w:eastAsia="zh-CN"/>
        </w:rPr>
        <w:t>：</w:t>
      </w:r>
      <w:r>
        <w:rPr>
          <w:rFonts w:ascii="仿宋" w:hAnsi="仿宋" w:eastAsia="仿宋"/>
          <w:sz w:val="24"/>
          <w:szCs w:val="24"/>
          <w:u w:val="single"/>
        </w:rPr>
        <w:t>实施项目范</w:t>
      </w:r>
      <w:r>
        <w:rPr>
          <w:rFonts w:ascii="仿宋" w:hAnsi="仿宋" w:eastAsia="仿宋"/>
          <w:color w:val="auto"/>
          <w:sz w:val="24"/>
          <w:szCs w:val="24"/>
          <w:u w:val="single"/>
        </w:rPr>
        <w:t>围内</w:t>
      </w:r>
      <w:r>
        <w:rPr>
          <w:rFonts w:hint="eastAsia" w:ascii="仿宋" w:hAnsi="仿宋" w:eastAsia="仿宋" w:cs="仿宋"/>
          <w:color w:val="auto"/>
          <w:sz w:val="24"/>
          <w:szCs w:val="24"/>
          <w:u w:val="single"/>
          <w:lang w:val="en-US" w:eastAsia="zh-CN"/>
        </w:rPr>
        <w:t>10311.9</w:t>
      </w:r>
      <w:r>
        <w:rPr>
          <w:rFonts w:ascii="仿宋" w:hAnsi="仿宋" w:eastAsia="仿宋"/>
          <w:sz w:val="24"/>
          <w:szCs w:val="24"/>
          <w:u w:val="single"/>
        </w:rPr>
        <w:t>亩土地收储中</w:t>
      </w:r>
      <w:r>
        <w:rPr>
          <w:rFonts w:hint="eastAsia" w:ascii="仿宋" w:hAnsi="仿宋" w:eastAsia="仿宋"/>
          <w:sz w:val="24"/>
          <w:szCs w:val="24"/>
          <w:u w:val="single"/>
        </w:rPr>
        <w:t>土地征收、收购、收回涉及的拆迁安置补偿服务</w:t>
      </w:r>
      <w:r>
        <w:rPr>
          <w:rFonts w:hint="eastAsia" w:ascii="仿宋" w:hAnsi="仿宋" w:eastAsia="仿宋"/>
          <w:sz w:val="24"/>
          <w:szCs w:val="24"/>
          <w:lang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firstLine="241" w:firstLineChars="10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合同金额</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cs="仿宋"/>
          <w:color w:val="auto"/>
          <w:sz w:val="24"/>
          <w:szCs w:val="24"/>
          <w:u w:val="none"/>
          <w:lang w:val="en-US" w:eastAsia="zh-CN"/>
        </w:rPr>
      </w:pPr>
      <w:r>
        <w:rPr>
          <w:rFonts w:hint="eastAsia" w:ascii="仿宋" w:hAnsi="仿宋" w:eastAsia="仿宋"/>
          <w:sz w:val="24"/>
          <w:szCs w:val="24"/>
          <w:lang w:val="en-US" w:eastAsia="zh-CN"/>
        </w:rPr>
        <w:t>2.1 本合同金额为（大写）</w:t>
      </w:r>
      <w:r>
        <w:rPr>
          <w:rFonts w:hint="eastAsia" w:ascii="仿宋" w:hAnsi="仿宋" w:eastAsia="仿宋"/>
          <w:color w:val="auto"/>
          <w:sz w:val="24"/>
          <w:szCs w:val="24"/>
          <w:u w:val="single"/>
          <w:lang w:val="en-US" w:eastAsia="zh-CN"/>
        </w:rPr>
        <w:t>人民币拾亿元整（</w:t>
      </w:r>
      <w:r>
        <w:rPr>
          <w:rFonts w:hint="eastAsia" w:ascii="仿宋" w:hAnsi="仿宋" w:eastAsia="仿宋" w:cs="仿宋"/>
          <w:color w:val="auto"/>
          <w:sz w:val="24"/>
          <w:szCs w:val="24"/>
          <w:u w:val="single"/>
          <w:lang w:val="en-US" w:eastAsia="zh-CN"/>
        </w:rPr>
        <w:t>￥1000000000.00</w:t>
      </w:r>
      <w:r>
        <w:rPr>
          <w:rFonts w:hint="eastAsia" w:ascii="仿宋" w:hAnsi="仿宋" w:eastAsia="仿宋"/>
          <w:color w:val="auto"/>
          <w:sz w:val="24"/>
          <w:szCs w:val="24"/>
          <w:u w:val="single"/>
          <w:lang w:val="en-US" w:eastAsia="zh-CN"/>
        </w:rPr>
        <w:t>）</w:t>
      </w:r>
      <w:r>
        <w:rPr>
          <w:rFonts w:hint="eastAsia" w:ascii="仿宋" w:hAnsi="仿宋" w:eastAsia="仿宋"/>
          <w:color w:val="auto"/>
          <w:sz w:val="24"/>
          <w:szCs w:val="24"/>
          <w:lang w:val="en-US" w:eastAsia="zh-CN"/>
        </w:rPr>
        <w:t>。合同金额为乙方承接政府购买土地</w:t>
      </w:r>
      <w:r>
        <w:rPr>
          <w:rFonts w:hint="eastAsia" w:ascii="仿宋" w:hAnsi="仿宋" w:eastAsia="仿宋"/>
          <w:sz w:val="24"/>
          <w:szCs w:val="24"/>
          <w:lang w:val="en-US" w:eastAsia="zh-CN"/>
        </w:rPr>
        <w:t>征收、收购、收回涉及的征拆安置补偿服务的成本投入。政府购买服务费另计，服务费费率按</w:t>
      </w:r>
      <w:r>
        <w:rPr>
          <w:rFonts w:hint="eastAsia" w:ascii="仿宋" w:hAnsi="仿宋" w:eastAsia="仿宋"/>
          <w:sz w:val="24"/>
          <w:szCs w:val="24"/>
          <w:u w:val="single"/>
          <w:lang w:val="en-US" w:eastAsia="zh-CN"/>
        </w:rPr>
        <w:t>实际总投资额的</w:t>
      </w:r>
      <w:r>
        <w:rPr>
          <w:rFonts w:hint="eastAsia" w:ascii="仿宋" w:hAnsi="仿宋" w:eastAsia="仿宋"/>
          <w:color w:val="auto"/>
          <w:sz w:val="24"/>
          <w:szCs w:val="24"/>
          <w:u w:val="single"/>
          <w:lang w:val="en-US" w:eastAsia="zh-CN"/>
        </w:rPr>
        <w:t>7.5%/年</w:t>
      </w:r>
      <w:r>
        <w:rPr>
          <w:rFonts w:hint="eastAsia" w:ascii="仿宋" w:hAnsi="仿宋" w:eastAsia="仿宋"/>
          <w:color w:val="auto"/>
          <w:sz w:val="24"/>
          <w:szCs w:val="24"/>
          <w:lang w:val="en-US" w:eastAsia="zh-CN"/>
        </w:rPr>
        <w:t>计算，暂定服务费为（大写）</w:t>
      </w:r>
      <w:r>
        <w:rPr>
          <w:rFonts w:hint="eastAsia" w:ascii="仿宋" w:hAnsi="仿宋" w:eastAsia="仿宋"/>
          <w:color w:val="auto"/>
          <w:sz w:val="24"/>
          <w:szCs w:val="24"/>
          <w:u w:val="single"/>
          <w:lang w:val="en-US" w:eastAsia="zh-CN"/>
        </w:rPr>
        <w:t>壹亿捌仟伍佰万元整（</w:t>
      </w:r>
      <w:r>
        <w:rPr>
          <w:rFonts w:hint="eastAsia" w:ascii="仿宋" w:hAnsi="仿宋" w:eastAsia="仿宋" w:cs="仿宋"/>
          <w:color w:val="auto"/>
          <w:sz w:val="24"/>
          <w:szCs w:val="24"/>
          <w:u w:val="single"/>
          <w:lang w:val="en-US" w:eastAsia="zh-CN"/>
        </w:rPr>
        <w:t>￥185000000.00）</w:t>
      </w:r>
      <w:r>
        <w:rPr>
          <w:rFonts w:hint="eastAsia" w:ascii="仿宋" w:hAnsi="仿宋" w:eastAsia="仿宋" w:cs="仿宋"/>
          <w:color w:val="auto"/>
          <w:sz w:val="24"/>
          <w:szCs w:val="24"/>
          <w:u w:val="none"/>
          <w:lang w:val="en-US" w:eastAsia="zh-CN"/>
        </w:rPr>
        <w:t>，其他税费标准按国家规定执行。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sz w:val="24"/>
          <w:szCs w:val="24"/>
          <w:u w:val="none"/>
          <w:lang w:val="en-US" w:eastAsia="zh-CN"/>
        </w:rPr>
      </w:pPr>
      <w:r>
        <w:rPr>
          <w:rFonts w:hint="default" w:ascii="仿宋" w:hAnsi="仿宋" w:eastAsia="仿宋" w:cs="仿宋"/>
          <w:sz w:val="24"/>
          <w:szCs w:val="24"/>
          <w:u w:val="none"/>
          <w:lang w:val="en-US" w:eastAsia="zh-CN"/>
        </w:rPr>
        <w:t>上述合同价款中</w:t>
      </w:r>
      <w:r>
        <w:rPr>
          <w:rFonts w:hint="eastAsia" w:ascii="仿宋" w:hAnsi="仿宋" w:eastAsia="仿宋" w:cs="仿宋"/>
          <w:sz w:val="24"/>
          <w:szCs w:val="24"/>
          <w:u w:val="none"/>
          <w:lang w:val="en-US" w:eastAsia="zh-CN"/>
        </w:rPr>
        <w:t>，</w:t>
      </w:r>
      <w:r>
        <w:rPr>
          <w:rFonts w:hint="default" w:ascii="仿宋" w:hAnsi="仿宋" w:eastAsia="仿宋" w:cs="仿宋"/>
          <w:sz w:val="24"/>
          <w:szCs w:val="24"/>
          <w:u w:val="none"/>
          <w:lang w:val="en-US" w:eastAsia="zh-CN"/>
        </w:rPr>
        <w:t>如因项目成本等按规定需据</w:t>
      </w:r>
      <w:r>
        <w:rPr>
          <w:rFonts w:hint="default" w:ascii="仿宋" w:hAnsi="仿宋" w:eastAsia="仿宋" w:cs="仿宋"/>
          <w:color w:val="auto"/>
          <w:sz w:val="24"/>
          <w:szCs w:val="24"/>
          <w:u w:val="none"/>
          <w:lang w:val="en-US" w:eastAsia="zh-CN"/>
        </w:rPr>
        <w:t>结算</w:t>
      </w:r>
      <w:r>
        <w:rPr>
          <w:rFonts w:hint="default" w:ascii="仿宋" w:hAnsi="仿宋" w:eastAsia="仿宋" w:cs="仿宋"/>
          <w:sz w:val="24"/>
          <w:szCs w:val="24"/>
          <w:u w:val="none"/>
          <w:lang w:val="en-US" w:eastAsia="zh-CN"/>
        </w:rPr>
        <w:t>的</w:t>
      </w:r>
      <w:r>
        <w:rPr>
          <w:rFonts w:hint="eastAsia" w:ascii="仿宋" w:hAnsi="仿宋" w:eastAsia="仿宋" w:cs="仿宋"/>
          <w:sz w:val="24"/>
          <w:szCs w:val="24"/>
          <w:u w:val="none"/>
          <w:lang w:val="en-US" w:eastAsia="zh-CN"/>
        </w:rPr>
        <w:t>实际</w:t>
      </w:r>
      <w:r>
        <w:rPr>
          <w:rFonts w:hint="default" w:ascii="仿宋" w:hAnsi="仿宋" w:eastAsia="仿宋" w:cs="仿宋"/>
          <w:sz w:val="24"/>
          <w:szCs w:val="24"/>
          <w:u w:val="none"/>
          <w:lang w:val="en-US" w:eastAsia="zh-CN"/>
        </w:rPr>
        <w:t>发生金额变更导致项目概算最终调整，经甲、乙双方及有关部门确认，可以调整相应价款。</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项目实施时间</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 xml:space="preserve">3.1 </w:t>
      </w:r>
      <w:r>
        <w:rPr>
          <w:rFonts w:hint="default" w:ascii="仿宋" w:hAnsi="仿宋" w:eastAsia="仿宋" w:cs="仿宋"/>
          <w:sz w:val="24"/>
          <w:szCs w:val="24"/>
          <w:u w:val="none"/>
          <w:lang w:val="en-US" w:eastAsia="zh-CN"/>
        </w:rPr>
        <w:t>项目实施时间:</w:t>
      </w:r>
      <w:r>
        <w:rPr>
          <w:rFonts w:hint="default" w:ascii="仿宋" w:hAnsi="仿宋" w:eastAsia="仿宋" w:cs="仿宋"/>
          <w:sz w:val="24"/>
          <w:szCs w:val="24"/>
          <w:u w:val="single"/>
          <w:lang w:val="en-US" w:eastAsia="zh-CN"/>
        </w:rPr>
        <w:t>项目计划工期36个月，</w:t>
      </w:r>
      <w:r>
        <w:rPr>
          <w:rFonts w:hint="eastAsia" w:ascii="仿宋" w:hAnsi="仿宋" w:eastAsia="仿宋" w:cs="仿宋"/>
          <w:sz w:val="24"/>
          <w:szCs w:val="24"/>
          <w:u w:val="single"/>
          <w:lang w:val="en-US" w:eastAsia="zh-CN"/>
        </w:rPr>
        <w:t>2020</w:t>
      </w:r>
      <w:r>
        <w:rPr>
          <w:rFonts w:hint="default" w:ascii="仿宋" w:hAnsi="仿宋" w:eastAsia="仿宋" w:cs="仿宋"/>
          <w:sz w:val="24"/>
          <w:szCs w:val="24"/>
          <w:u w:val="single"/>
          <w:lang w:val="en-US" w:eastAsia="zh-CN"/>
        </w:rPr>
        <w:t>年1月1日至2022年12月</w:t>
      </w:r>
      <w:r>
        <w:rPr>
          <w:rFonts w:hint="eastAsia" w:ascii="仿宋" w:hAnsi="仿宋" w:eastAsia="仿宋" w:cs="仿宋"/>
          <w:sz w:val="24"/>
          <w:szCs w:val="24"/>
          <w:u w:val="single"/>
          <w:lang w:val="en-US" w:eastAsia="zh-CN"/>
        </w:rPr>
        <w:t>31日</w:t>
      </w:r>
      <w:r>
        <w:rPr>
          <w:rFonts w:hint="eastAsia" w:ascii="仿宋" w:hAnsi="仿宋" w:eastAsia="仿宋" w:cs="仿宋"/>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sz w:val="24"/>
          <w:szCs w:val="24"/>
          <w:u w:val="none"/>
          <w:lang w:val="en-US" w:eastAsia="zh-CN"/>
        </w:rPr>
      </w:pPr>
      <w:r>
        <w:rPr>
          <w:rFonts w:hint="default" w:ascii="仿宋" w:hAnsi="仿宋" w:eastAsia="仿宋" w:cs="仿宋"/>
          <w:sz w:val="24"/>
          <w:szCs w:val="24"/>
          <w:u w:val="none"/>
          <w:lang w:val="en-US" w:eastAsia="zh-CN"/>
        </w:rPr>
        <w:t>3.</w:t>
      </w:r>
      <w:r>
        <w:rPr>
          <w:rFonts w:hint="eastAsia" w:ascii="仿宋" w:hAnsi="仿宋" w:eastAsia="仿宋" w:cs="仿宋"/>
          <w:sz w:val="24"/>
          <w:szCs w:val="24"/>
          <w:u w:val="none"/>
          <w:lang w:val="en-US" w:eastAsia="zh-CN"/>
        </w:rPr>
        <w:t xml:space="preserve">2 </w:t>
      </w:r>
      <w:r>
        <w:rPr>
          <w:rFonts w:hint="default" w:ascii="仿宋" w:hAnsi="仿宋" w:eastAsia="仿宋" w:cs="仿宋"/>
          <w:sz w:val="24"/>
          <w:szCs w:val="24"/>
          <w:u w:val="none"/>
          <w:lang w:val="en-US" w:eastAsia="zh-CN"/>
        </w:rPr>
        <w:t>乙方必须按投标文件承诺的服务</w:t>
      </w:r>
      <w:r>
        <w:rPr>
          <w:rFonts w:hint="eastAsia" w:ascii="仿宋" w:hAnsi="仿宋" w:eastAsia="仿宋" w:cs="仿宋"/>
          <w:sz w:val="24"/>
          <w:szCs w:val="24"/>
          <w:u w:val="none"/>
          <w:lang w:val="en-US" w:eastAsia="zh-CN"/>
        </w:rPr>
        <w:t>相应</w:t>
      </w:r>
      <w:r>
        <w:rPr>
          <w:rFonts w:hint="default" w:ascii="仿宋" w:hAnsi="仿宋" w:eastAsia="仿宋" w:cs="仿宋"/>
          <w:sz w:val="24"/>
          <w:szCs w:val="24"/>
          <w:u w:val="none"/>
          <w:lang w:val="en-US" w:eastAsia="zh-CN"/>
        </w:rPr>
        <w:t>条款向甲方提供服务。</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sz w:val="24"/>
          <w:szCs w:val="24"/>
          <w:u w:val="none"/>
          <w:lang w:val="en-US" w:eastAsia="zh-CN"/>
        </w:rPr>
      </w:pPr>
      <w:r>
        <w:rPr>
          <w:rFonts w:hint="default" w:ascii="仿宋" w:hAnsi="仿宋" w:eastAsia="仿宋" w:cs="仿宋"/>
          <w:sz w:val="24"/>
          <w:szCs w:val="24"/>
          <w:u w:val="none"/>
          <w:lang w:val="en-US" w:eastAsia="zh-CN"/>
        </w:rPr>
        <w:t>3.</w:t>
      </w:r>
      <w:r>
        <w:rPr>
          <w:rFonts w:hint="eastAsia" w:ascii="仿宋" w:hAnsi="仿宋" w:eastAsia="仿宋" w:cs="仿宋"/>
          <w:sz w:val="24"/>
          <w:szCs w:val="24"/>
          <w:u w:val="none"/>
          <w:lang w:val="en-US" w:eastAsia="zh-CN"/>
        </w:rPr>
        <w:t xml:space="preserve">3 </w:t>
      </w:r>
      <w:r>
        <w:rPr>
          <w:rFonts w:hint="default" w:ascii="仿宋" w:hAnsi="仿宋" w:eastAsia="仿宋" w:cs="仿宋"/>
          <w:sz w:val="24"/>
          <w:szCs w:val="24"/>
          <w:u w:val="none"/>
          <w:lang w:val="en-US" w:eastAsia="zh-CN"/>
        </w:rPr>
        <w:t>服务要求:1.土地征收、拆迁安置补偿工作按现行政策执行;2.由甲、乙方双方及有关部门组织项目竣工验收</w:t>
      </w:r>
      <w:r>
        <w:rPr>
          <w:rFonts w:hint="eastAsia" w:ascii="仿宋" w:hAnsi="仿宋" w:eastAsia="仿宋" w:cs="仿宋"/>
          <w:sz w:val="24"/>
          <w:szCs w:val="24"/>
          <w:u w:val="none"/>
          <w:lang w:val="en-US" w:eastAsia="zh-CN"/>
        </w:rPr>
        <w:t>，</w:t>
      </w:r>
      <w:r>
        <w:rPr>
          <w:rFonts w:hint="default" w:ascii="仿宋" w:hAnsi="仿宋" w:eastAsia="仿宋" w:cs="仿宋"/>
          <w:sz w:val="24"/>
          <w:szCs w:val="24"/>
          <w:u w:val="none"/>
          <w:lang w:val="en-US" w:eastAsia="zh-CN"/>
        </w:rPr>
        <w:t>并监督项目正常开展。</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履约保证金</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无</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b w:val="0"/>
          <w:bCs w:val="0"/>
          <w:sz w:val="24"/>
          <w:szCs w:val="24"/>
          <w:lang w:val="en-US" w:eastAsia="zh-CN"/>
        </w:rPr>
      </w:pPr>
      <w:r>
        <w:rPr>
          <w:rFonts w:hint="eastAsia" w:ascii="仿宋" w:hAnsi="仿宋" w:eastAsia="仿宋"/>
          <w:b/>
          <w:bCs/>
          <w:sz w:val="24"/>
          <w:szCs w:val="24"/>
          <w:lang w:val="en-US" w:eastAsia="zh-CN"/>
        </w:rPr>
        <w:t>产权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5.</w:t>
      </w:r>
      <w:r>
        <w:rPr>
          <w:rFonts w:hint="eastAsia" w:ascii="仿宋" w:hAnsi="仿宋" w:eastAsia="仿宋"/>
          <w:b w:val="0"/>
          <w:bCs w:val="0"/>
          <w:sz w:val="24"/>
          <w:szCs w:val="24"/>
          <w:lang w:val="en-US" w:eastAsia="zh-CN"/>
        </w:rPr>
        <w:t xml:space="preserve">1 </w:t>
      </w:r>
      <w:r>
        <w:rPr>
          <w:rFonts w:hint="default" w:ascii="仿宋" w:hAnsi="仿宋" w:eastAsia="仿宋"/>
          <w:b w:val="0"/>
          <w:bCs w:val="0"/>
          <w:sz w:val="24"/>
          <w:szCs w:val="24"/>
          <w:lang w:val="en-US" w:eastAsia="zh-CN"/>
        </w:rPr>
        <w:t>乙方应保证所提供的服务或其任何一部分均不会侵犯任何第三方的专利权、商标权或著作权。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5.</w:t>
      </w:r>
      <w:r>
        <w:rPr>
          <w:rFonts w:hint="eastAsia" w:ascii="仿宋" w:hAnsi="仿宋" w:eastAsia="仿宋"/>
          <w:b w:val="0"/>
          <w:bCs w:val="0"/>
          <w:sz w:val="24"/>
          <w:szCs w:val="24"/>
          <w:lang w:val="en-US" w:eastAsia="zh-CN"/>
        </w:rPr>
        <w:t xml:space="preserve">2 </w:t>
      </w:r>
      <w:r>
        <w:rPr>
          <w:rFonts w:hint="default" w:ascii="仿宋" w:hAnsi="仿宋" w:eastAsia="仿宋"/>
          <w:b w:val="0"/>
          <w:bCs w:val="0"/>
          <w:sz w:val="24"/>
          <w:szCs w:val="24"/>
          <w:lang w:val="en-US" w:eastAsia="zh-CN"/>
        </w:rPr>
        <w:t>乙方保证所交付服务的所有权完全属于乙方且无任何抵押、查封等产权瑕疵。如乙方所交付服务有产权瑕疵的，视为乙方违约。按照本合同第12.3项的约定处理。但在已经全部支付完合同款后才发现有产权瑕疵的，乙方除了支付违约金还应负担</w:t>
      </w:r>
      <w:r>
        <w:rPr>
          <w:rFonts w:hint="eastAsia" w:ascii="仿宋" w:hAnsi="仿宋" w:eastAsia="仿宋"/>
          <w:b w:val="0"/>
          <w:bCs w:val="0"/>
          <w:sz w:val="24"/>
          <w:szCs w:val="24"/>
          <w:lang w:val="en-US" w:eastAsia="zh-CN"/>
        </w:rPr>
        <w:t>甲方由此产生的一切损失。</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b w:val="0"/>
          <w:bCs w:val="0"/>
          <w:sz w:val="24"/>
          <w:szCs w:val="24"/>
          <w:lang w:val="en-US" w:eastAsia="zh-CN"/>
        </w:rPr>
      </w:pPr>
      <w:r>
        <w:rPr>
          <w:rFonts w:hint="eastAsia" w:ascii="仿宋" w:hAnsi="仿宋" w:eastAsia="仿宋"/>
          <w:b/>
          <w:bCs/>
          <w:sz w:val="24"/>
          <w:szCs w:val="24"/>
          <w:lang w:val="en-US" w:eastAsia="zh-CN"/>
        </w:rPr>
        <w:t>技术资料</w:t>
      </w:r>
    </w:p>
    <w:p>
      <w:pPr>
        <w:keepNext w:val="0"/>
        <w:keepLines w:val="0"/>
        <w:pageBreakBefore w:val="0"/>
        <w:widowControl w:val="0"/>
        <w:numPr>
          <w:ilvl w:val="1"/>
          <w:numId w:val="1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甲方应向乙方提供提交服务成果所必需的有关数据、资料等。</w:t>
      </w:r>
    </w:p>
    <w:p>
      <w:pPr>
        <w:keepNext w:val="0"/>
        <w:keepLines w:val="0"/>
        <w:pageBreakBefore w:val="0"/>
        <w:widowControl w:val="0"/>
        <w:numPr>
          <w:ilvl w:val="1"/>
          <w:numId w:val="1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7.</w:t>
      </w:r>
      <w:r>
        <w:rPr>
          <w:rFonts w:hint="eastAsia" w:ascii="仿宋" w:hAnsi="仿宋" w:eastAsia="仿宋"/>
          <w:b w:val="0"/>
          <w:bCs w:val="0"/>
          <w:sz w:val="24"/>
          <w:szCs w:val="24"/>
          <w:lang w:val="en-US" w:eastAsia="zh-CN"/>
        </w:rPr>
        <w:t xml:space="preserve">1 </w:t>
      </w:r>
      <w:r>
        <w:rPr>
          <w:rFonts w:hint="default" w:ascii="仿宋" w:hAnsi="仿宋" w:eastAsia="仿宋"/>
          <w:b w:val="0"/>
          <w:bCs w:val="0"/>
          <w:sz w:val="24"/>
          <w:szCs w:val="24"/>
          <w:lang w:val="en-US" w:eastAsia="zh-CN"/>
        </w:rPr>
        <w:t>乙方应对提交的服务成果作出全面检查和整理，并列出清单，作为甲方验收和使用的技术条件依据，清单应随提交的服务成果交给甲方。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 xml:space="preserve">7.2 </w:t>
      </w:r>
      <w:r>
        <w:rPr>
          <w:rFonts w:hint="default" w:ascii="仿宋" w:hAnsi="仿宋" w:eastAsia="仿宋"/>
          <w:b w:val="0"/>
          <w:bCs w:val="0"/>
          <w:sz w:val="24"/>
          <w:szCs w:val="24"/>
          <w:lang w:val="en-US" w:eastAsia="zh-CN"/>
        </w:rPr>
        <w:t>乙方在指定地点提交服务成果后，甲方应在五个工作日内依据招标文件、乙方的投标文件等组织验收，验收完毕后作出书面验收报告。验收时乙方必须在现场。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 xml:space="preserve">7.3 </w:t>
      </w:r>
      <w:r>
        <w:rPr>
          <w:rFonts w:hint="default" w:ascii="仿宋" w:hAnsi="仿宋" w:eastAsia="仿宋"/>
          <w:b w:val="0"/>
          <w:bCs w:val="0"/>
          <w:sz w:val="24"/>
          <w:szCs w:val="24"/>
          <w:lang w:val="en-US" w:eastAsia="zh-CN"/>
        </w:rPr>
        <w:t>对复杂的服务，甲方可请国家认可的专业机构参与验收，并由其出具验收报告，相关费用由甲方承担。</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合同款支付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8.1 资金支付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color w:val="auto"/>
          <w:sz w:val="24"/>
          <w:szCs w:val="24"/>
          <w:lang w:val="en-US" w:eastAsia="zh-CN"/>
        </w:rPr>
      </w:pPr>
      <w:r>
        <w:rPr>
          <w:rFonts w:hint="default" w:ascii="仿宋" w:hAnsi="仿宋" w:eastAsia="仿宋"/>
          <w:b w:val="0"/>
          <w:bCs w:val="0"/>
          <w:sz w:val="24"/>
          <w:szCs w:val="24"/>
          <w:lang w:val="en-US" w:eastAsia="zh-CN"/>
        </w:rPr>
        <w:t>经甲、乙双方确认，按照本项目预算方案，本项目中甲方购买乙方服务的协议总价款(含购买服务费用)为人民币</w:t>
      </w:r>
      <w:r>
        <w:rPr>
          <w:rFonts w:hint="eastAsia" w:ascii="仿宋" w:hAnsi="仿宋" w:eastAsia="仿宋"/>
          <w:b w:val="0"/>
          <w:bCs w:val="0"/>
          <w:color w:val="auto"/>
          <w:sz w:val="24"/>
          <w:szCs w:val="24"/>
          <w:u w:val="single"/>
          <w:lang w:val="en-US" w:eastAsia="zh-CN"/>
        </w:rPr>
        <w:t>壹拾壹亿捌仟伍佰万</w:t>
      </w:r>
      <w:r>
        <w:rPr>
          <w:rFonts w:hint="default" w:ascii="仿宋" w:hAnsi="仿宋" w:eastAsia="仿宋"/>
          <w:b w:val="0"/>
          <w:bCs w:val="0"/>
          <w:color w:val="auto"/>
          <w:sz w:val="24"/>
          <w:szCs w:val="24"/>
          <w:u w:val="single"/>
          <w:lang w:val="en-US" w:eastAsia="zh-CN"/>
        </w:rPr>
        <w:t>元整</w:t>
      </w:r>
      <w:r>
        <w:rPr>
          <w:rFonts w:hint="eastAsia" w:ascii="仿宋" w:hAnsi="仿宋" w:eastAsia="仿宋"/>
          <w:color w:val="auto"/>
          <w:sz w:val="24"/>
          <w:szCs w:val="24"/>
          <w:u w:val="single"/>
          <w:lang w:val="en-US" w:eastAsia="zh-CN"/>
        </w:rPr>
        <w:t>（</w:t>
      </w:r>
      <w:r>
        <w:rPr>
          <w:rFonts w:hint="eastAsia" w:ascii="仿宋" w:hAnsi="仿宋" w:eastAsia="仿宋" w:cs="仿宋"/>
          <w:color w:val="auto"/>
          <w:sz w:val="24"/>
          <w:szCs w:val="24"/>
          <w:u w:val="single"/>
          <w:lang w:val="en-US" w:eastAsia="zh-CN"/>
        </w:rPr>
        <w:t>￥1185000000.00</w:t>
      </w:r>
      <w:r>
        <w:rPr>
          <w:rFonts w:hint="eastAsia" w:ascii="仿宋" w:hAnsi="仿宋" w:eastAsia="仿宋"/>
          <w:color w:val="auto"/>
          <w:sz w:val="24"/>
          <w:szCs w:val="24"/>
          <w:u w:val="single"/>
          <w:lang w:val="en-US" w:eastAsia="zh-CN"/>
        </w:rPr>
        <w:t>）</w:t>
      </w:r>
      <w:r>
        <w:rPr>
          <w:rFonts w:hint="default" w:ascii="仿宋" w:hAnsi="仿宋" w:eastAsia="仿宋"/>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b w:val="0"/>
          <w:bCs w:val="0"/>
          <w:sz w:val="24"/>
          <w:szCs w:val="24"/>
          <w:lang w:val="en-US" w:eastAsia="zh-CN"/>
        </w:rPr>
      </w:pPr>
      <w:r>
        <w:rPr>
          <w:rFonts w:hint="default" w:ascii="仿宋" w:hAnsi="仿宋" w:eastAsia="仿宋"/>
          <w:b w:val="0"/>
          <w:bCs w:val="0"/>
          <w:sz w:val="24"/>
          <w:szCs w:val="24"/>
          <w:lang w:val="en-US" w:eastAsia="zh-CN"/>
        </w:rPr>
        <w:t>甲方承诺将积极筹集合同约定需支付的各项资金，资金来源于</w:t>
      </w:r>
      <w:r>
        <w:rPr>
          <w:rFonts w:hint="eastAsia" w:ascii="仿宋" w:hAnsi="仿宋" w:eastAsia="仿宋"/>
          <w:b w:val="0"/>
          <w:bCs w:val="0"/>
          <w:sz w:val="24"/>
          <w:szCs w:val="24"/>
          <w:lang w:val="en-US" w:eastAsia="zh-CN"/>
        </w:rPr>
        <w:t>凭祥</w:t>
      </w:r>
      <w:r>
        <w:rPr>
          <w:rFonts w:hint="default" w:ascii="仿宋" w:hAnsi="仿宋" w:eastAsia="仿宋"/>
          <w:b w:val="0"/>
          <w:bCs w:val="0"/>
          <w:sz w:val="24"/>
          <w:szCs w:val="24"/>
          <w:lang w:val="en-US" w:eastAsia="zh-CN"/>
        </w:rPr>
        <w:t>市人民政府财政性预算资金，除支付完毕项目前期</w:t>
      </w:r>
      <w:r>
        <w:rPr>
          <w:rFonts w:hint="default" w:ascii="仿宋" w:hAnsi="仿宋" w:eastAsia="仿宋"/>
          <w:b w:val="0"/>
          <w:bCs w:val="0"/>
          <w:color w:val="auto"/>
          <w:sz w:val="24"/>
          <w:szCs w:val="24"/>
          <w:lang w:val="en-US" w:eastAsia="zh-CN"/>
        </w:rPr>
        <w:t>20% (</w:t>
      </w:r>
      <w:r>
        <w:rPr>
          <w:rFonts w:hint="eastAsia" w:ascii="仿宋" w:hAnsi="仿宋" w:eastAsia="仿宋"/>
          <w:b w:val="0"/>
          <w:bCs w:val="0"/>
          <w:color w:val="auto"/>
          <w:sz w:val="24"/>
          <w:szCs w:val="24"/>
          <w:lang w:val="en-US" w:eastAsia="zh-CN"/>
        </w:rPr>
        <w:t>2亿元</w:t>
      </w:r>
      <w:r>
        <w:rPr>
          <w:rFonts w:hint="default" w:ascii="仿宋" w:hAnsi="仿宋" w:eastAsia="仿宋"/>
          <w:b w:val="0"/>
          <w:bCs w:val="0"/>
          <w:color w:val="auto"/>
          <w:sz w:val="24"/>
          <w:szCs w:val="24"/>
          <w:lang w:val="en-US" w:eastAsia="zh-CN"/>
        </w:rPr>
        <w:t>)之</w:t>
      </w:r>
      <w:r>
        <w:rPr>
          <w:rFonts w:hint="default" w:ascii="仿宋" w:hAnsi="仿宋" w:eastAsia="仿宋"/>
          <w:b w:val="0"/>
          <w:bCs w:val="0"/>
          <w:sz w:val="24"/>
          <w:szCs w:val="24"/>
          <w:lang w:val="en-US" w:eastAsia="zh-CN"/>
        </w:rPr>
        <w:t>外，剩余将在合同约定付款日期内逐年纳入</w:t>
      </w:r>
      <w:r>
        <w:rPr>
          <w:rFonts w:hint="eastAsia" w:ascii="仿宋" w:hAnsi="仿宋" w:eastAsia="仿宋"/>
          <w:b w:val="0"/>
          <w:bCs w:val="0"/>
          <w:sz w:val="24"/>
          <w:szCs w:val="24"/>
          <w:lang w:val="en-US" w:eastAsia="zh-CN"/>
        </w:rPr>
        <w:t>年度预算安排和中期财政规划期限内进行预算支出管理。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本合同项下资金支付计划初步安排如下：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right"/>
        <w:textAlignment w:val="auto"/>
        <w:rPr>
          <w:rFonts w:hint="eastAsia" w:ascii="仿宋" w:hAnsi="仿宋" w:eastAsia="仿宋"/>
          <w:b w:val="0"/>
          <w:bCs w:val="0"/>
          <w:sz w:val="24"/>
          <w:szCs w:val="24"/>
          <w:lang w:val="en-US" w:eastAsia="zh-CN"/>
        </w:rPr>
      </w:pPr>
      <w:r>
        <w:rPr>
          <w:rFonts w:hint="eastAsia" w:ascii="仿宋" w:hAnsi="仿宋" w:eastAsia="仿宋"/>
          <w:b w:val="0"/>
          <w:bCs w:val="0"/>
          <w:sz w:val="24"/>
          <w:szCs w:val="24"/>
          <w:lang w:val="en-US" w:eastAsia="zh-CN"/>
        </w:rPr>
        <w:t>单位：万元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3394"/>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序号</w:t>
            </w:r>
          </w:p>
        </w:tc>
        <w:tc>
          <w:tcPr>
            <w:tcW w:w="3394"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付款日期</w:t>
            </w:r>
          </w:p>
        </w:tc>
        <w:tc>
          <w:tcPr>
            <w:tcW w:w="2841"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b w:val="0"/>
                <w:bCs w:val="0"/>
                <w:sz w:val="24"/>
                <w:szCs w:val="24"/>
                <w:vertAlign w:val="baseline"/>
                <w:lang w:val="en-US" w:eastAsia="zh-CN"/>
              </w:rPr>
            </w:pPr>
            <w:r>
              <w:rPr>
                <w:rFonts w:hint="eastAsia" w:ascii="仿宋" w:hAnsi="仿宋" w:eastAsia="仿宋"/>
                <w:b w:val="0"/>
                <w:bCs w:val="0"/>
                <w:sz w:val="24"/>
                <w:szCs w:val="24"/>
                <w:vertAlign w:val="baseline"/>
                <w:lang w:val="en-US" w:eastAsia="zh-CN"/>
              </w:rPr>
              <w:t>付款计划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3394"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2020年12月20日</w:t>
            </w:r>
          </w:p>
        </w:tc>
        <w:tc>
          <w:tcPr>
            <w:tcW w:w="2841"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3394"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2021年</w:t>
            </w:r>
            <w:r>
              <w:rPr>
                <w:rFonts w:hint="eastAsia" w:ascii="宋体" w:hAnsi="宋体" w:cs="宋体"/>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月20日</w:t>
            </w:r>
          </w:p>
        </w:tc>
        <w:tc>
          <w:tcPr>
            <w:tcW w:w="2841"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3394"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202</w:t>
            </w:r>
            <w:r>
              <w:rPr>
                <w:rFonts w:hint="eastAsia" w:ascii="宋体" w:hAnsi="宋体" w:cs="宋体"/>
                <w:i w:val="0"/>
                <w:color w:val="000000"/>
                <w:kern w:val="0"/>
                <w:sz w:val="22"/>
                <w:szCs w:val="22"/>
                <w:u w:val="none"/>
                <w:lang w:val="en-US" w:eastAsia="zh-CN" w:bidi="ar"/>
              </w:rPr>
              <w:t>2</w:t>
            </w:r>
            <w:r>
              <w:rPr>
                <w:rFonts w:hint="eastAsia" w:ascii="宋体" w:hAnsi="宋体" w:eastAsia="宋体" w:cs="宋体"/>
                <w:i w:val="0"/>
                <w:color w:val="000000"/>
                <w:kern w:val="0"/>
                <w:sz w:val="22"/>
                <w:szCs w:val="22"/>
                <w:u w:val="none"/>
                <w:lang w:val="en-US" w:eastAsia="zh-CN" w:bidi="ar"/>
              </w:rPr>
              <w:t>年</w:t>
            </w:r>
            <w:r>
              <w:rPr>
                <w:rFonts w:hint="eastAsia" w:ascii="宋体" w:hAnsi="宋体" w:cs="宋体"/>
                <w:i w:val="0"/>
                <w:color w:val="000000"/>
                <w:kern w:val="0"/>
                <w:sz w:val="22"/>
                <w:szCs w:val="22"/>
                <w:u w:val="none"/>
                <w:lang w:val="en-US" w:eastAsia="zh-CN" w:bidi="ar"/>
              </w:rPr>
              <w:t>12</w:t>
            </w:r>
            <w:r>
              <w:rPr>
                <w:rFonts w:hint="eastAsia" w:ascii="宋体" w:hAnsi="宋体" w:eastAsia="宋体" w:cs="宋体"/>
                <w:i w:val="0"/>
                <w:color w:val="000000"/>
                <w:kern w:val="0"/>
                <w:sz w:val="22"/>
                <w:szCs w:val="22"/>
                <w:u w:val="none"/>
                <w:lang w:val="en-US" w:eastAsia="zh-CN" w:bidi="ar"/>
              </w:rPr>
              <w:t>月20日</w:t>
            </w:r>
          </w:p>
        </w:tc>
        <w:tc>
          <w:tcPr>
            <w:tcW w:w="2841"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58500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7"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p>
        </w:tc>
        <w:tc>
          <w:tcPr>
            <w:tcW w:w="3394" w:type="dxa"/>
            <w:noWrap w:val="0"/>
            <w:vAlign w:val="bottom"/>
          </w:tcPr>
          <w:p>
            <w:pPr>
              <w:keepNext w:val="0"/>
              <w:keepLines w:val="0"/>
              <w:widowControl/>
              <w:suppressLineNumbers w:val="0"/>
              <w:jc w:val="center"/>
              <w:textAlignment w:val="bottom"/>
              <w:rPr>
                <w:rFonts w:hint="eastAsia"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合计</w:t>
            </w:r>
          </w:p>
        </w:tc>
        <w:tc>
          <w:tcPr>
            <w:tcW w:w="2841" w:type="dxa"/>
            <w:noWrap w:val="0"/>
            <w:vAlign w:val="bottom"/>
          </w:tcPr>
          <w:p>
            <w:pPr>
              <w:keepNext w:val="0"/>
              <w:keepLines w:val="0"/>
              <w:widowControl/>
              <w:suppressLineNumbers w:val="0"/>
              <w:jc w:val="center"/>
              <w:textAlignment w:val="bottom"/>
              <w:rPr>
                <w:rFonts w:hint="default" w:ascii="宋体" w:hAnsi="宋体" w:eastAsia="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118500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支付合同款时，由中标供应商按照合同约定向采购单位提交完整且合格的支付申请材料;采购单位报市财政局进行核准后按财政国库直接支付程序将款项直接支付给中标供应商。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8.</w:t>
      </w:r>
      <w:r>
        <w:rPr>
          <w:rFonts w:hint="eastAsia" w:ascii="仿宋" w:hAnsi="仿宋" w:eastAsia="仿宋"/>
          <w:b w:val="0"/>
          <w:bCs w:val="0"/>
          <w:sz w:val="24"/>
          <w:szCs w:val="24"/>
          <w:lang w:val="en-US" w:eastAsia="zh-CN"/>
        </w:rPr>
        <w:t xml:space="preserve">2 </w:t>
      </w:r>
      <w:r>
        <w:rPr>
          <w:rFonts w:hint="default" w:ascii="仿宋" w:hAnsi="仿宋" w:eastAsia="仿宋"/>
          <w:b w:val="0"/>
          <w:bCs w:val="0"/>
          <w:sz w:val="24"/>
          <w:szCs w:val="24"/>
          <w:lang w:val="en-US" w:eastAsia="zh-CN"/>
        </w:rPr>
        <w:t>政府采购监督管理部门在处理投诉事项期间。可以视具体情况书面通知采购人暂停采购活动，并延期支付合同款。</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b/>
          <w:bCs/>
          <w:sz w:val="24"/>
          <w:szCs w:val="24"/>
          <w:lang w:val="en-US" w:eastAsia="zh-CN"/>
        </w:rPr>
      </w:pPr>
      <w:r>
        <w:rPr>
          <w:rFonts w:hint="default" w:ascii="仿宋" w:hAnsi="仿宋" w:eastAsia="仿宋"/>
          <w:b/>
          <w:bCs/>
          <w:sz w:val="24"/>
          <w:szCs w:val="24"/>
          <w:lang w:val="en-US" w:eastAsia="zh-CN"/>
        </w:rPr>
        <w:t>违约责任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9.</w:t>
      </w:r>
      <w:r>
        <w:rPr>
          <w:rFonts w:hint="eastAsia" w:ascii="仿宋" w:hAnsi="仿宋" w:eastAsia="仿宋"/>
          <w:b w:val="0"/>
          <w:bCs w:val="0"/>
          <w:sz w:val="24"/>
          <w:szCs w:val="24"/>
          <w:lang w:val="en-US" w:eastAsia="zh-CN"/>
        </w:rPr>
        <w:t xml:space="preserve">1 </w:t>
      </w:r>
      <w:r>
        <w:rPr>
          <w:rFonts w:hint="default" w:ascii="仿宋" w:hAnsi="仿宋" w:eastAsia="仿宋"/>
          <w:b w:val="0"/>
          <w:bCs w:val="0"/>
          <w:sz w:val="24"/>
          <w:szCs w:val="24"/>
          <w:lang w:val="en-US" w:eastAsia="zh-CN"/>
        </w:rPr>
        <w:t>甲方无正当理由拒收服务的，甲方向乙方偿付拒收服务费总值的</w:t>
      </w:r>
      <w:r>
        <w:rPr>
          <w:rFonts w:hint="default" w:ascii="仿宋" w:hAnsi="仿宋" w:eastAsia="仿宋"/>
          <w:b w:val="0"/>
          <w:bCs w:val="0"/>
          <w:color w:val="auto"/>
          <w:sz w:val="24"/>
          <w:szCs w:val="24"/>
          <w:u w:val="single"/>
          <w:lang w:val="en-US" w:eastAsia="zh-CN"/>
        </w:rPr>
        <w:t>百分之五</w:t>
      </w:r>
      <w:r>
        <w:rPr>
          <w:rFonts w:hint="default" w:ascii="仿宋" w:hAnsi="仿宋" w:eastAsia="仿宋"/>
          <w:b w:val="0"/>
          <w:bCs w:val="0"/>
          <w:sz w:val="24"/>
          <w:szCs w:val="24"/>
          <w:lang w:val="en-US" w:eastAsia="zh-CN"/>
        </w:rPr>
        <w:t>违约金。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9.</w:t>
      </w:r>
      <w:r>
        <w:rPr>
          <w:rFonts w:hint="eastAsia" w:ascii="仿宋" w:hAnsi="仿宋" w:eastAsia="仿宋"/>
          <w:b w:val="0"/>
          <w:bCs w:val="0"/>
          <w:sz w:val="24"/>
          <w:szCs w:val="24"/>
          <w:lang w:val="en-US" w:eastAsia="zh-CN"/>
        </w:rPr>
        <w:t xml:space="preserve">2 </w:t>
      </w:r>
      <w:r>
        <w:rPr>
          <w:rFonts w:hint="default" w:ascii="仿宋" w:hAnsi="仿宋" w:eastAsia="仿宋"/>
          <w:b w:val="0"/>
          <w:bCs w:val="0"/>
          <w:sz w:val="24"/>
          <w:szCs w:val="24"/>
          <w:lang w:val="en-US" w:eastAsia="zh-CN"/>
        </w:rPr>
        <w:t>甲方无故逾期接收和办理服务费支付手续的，甲方应按逾期付款总额</w:t>
      </w:r>
      <w:r>
        <w:rPr>
          <w:rFonts w:hint="eastAsia" w:ascii="仿宋" w:hAnsi="仿宋" w:eastAsia="仿宋"/>
          <w:b w:val="0"/>
          <w:bCs w:val="0"/>
          <w:sz w:val="24"/>
          <w:szCs w:val="24"/>
          <w:u w:val="single"/>
          <w:lang w:val="en-US" w:eastAsia="zh-CN"/>
        </w:rPr>
        <w:t>每日万分之五</w:t>
      </w:r>
      <w:r>
        <w:rPr>
          <w:rFonts w:hint="default" w:ascii="仿宋" w:hAnsi="仿宋" w:eastAsia="仿宋"/>
          <w:b w:val="0"/>
          <w:bCs w:val="0"/>
          <w:sz w:val="24"/>
          <w:szCs w:val="24"/>
          <w:lang w:val="en-US" w:eastAsia="zh-CN"/>
        </w:rPr>
        <w:t>向乙方支付违约金。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9.3</w:t>
      </w:r>
      <w:r>
        <w:rPr>
          <w:rFonts w:hint="eastAsia" w:ascii="仿宋" w:hAnsi="仿宋" w:eastAsia="仿宋"/>
          <w:b w:val="0"/>
          <w:bCs w:val="0"/>
          <w:sz w:val="24"/>
          <w:szCs w:val="24"/>
          <w:lang w:val="en-US" w:eastAsia="zh-CN"/>
        </w:rPr>
        <w:t xml:space="preserve"> </w:t>
      </w:r>
      <w:r>
        <w:rPr>
          <w:rFonts w:hint="default" w:ascii="仿宋" w:hAnsi="仿宋" w:eastAsia="仿宋"/>
          <w:b w:val="0"/>
          <w:bCs w:val="0"/>
          <w:sz w:val="24"/>
          <w:szCs w:val="24"/>
          <w:lang w:val="en-US" w:eastAsia="zh-CN"/>
        </w:rPr>
        <w:t>乙方逾期交付服务的，乙方应按逾期提供服务总额</w:t>
      </w:r>
      <w:r>
        <w:rPr>
          <w:rFonts w:hint="eastAsia" w:ascii="仿宋" w:hAnsi="仿宋" w:eastAsia="仿宋"/>
          <w:b w:val="0"/>
          <w:bCs w:val="0"/>
          <w:sz w:val="24"/>
          <w:szCs w:val="24"/>
          <w:u w:val="single"/>
          <w:lang w:val="en-US" w:eastAsia="zh-CN"/>
        </w:rPr>
        <w:t>每日千分之六</w:t>
      </w:r>
      <w:r>
        <w:rPr>
          <w:rFonts w:hint="default" w:ascii="仿宋" w:hAnsi="仿宋" w:eastAsia="仿宋"/>
          <w:b w:val="0"/>
          <w:bCs w:val="0"/>
          <w:sz w:val="24"/>
          <w:szCs w:val="24"/>
          <w:lang w:val="en-US" w:eastAsia="zh-CN"/>
        </w:rPr>
        <w:t>向甲方支付违约金，由甲方从待付服务费中扣除。逾期超过约定日期10个工作日不能提供服务的，甲方可解除本合同。乙方因逾期提供服务或因其他违约行为导致甲方解除合同的，乙方应向甲方支付</w:t>
      </w:r>
      <w:r>
        <w:rPr>
          <w:rFonts w:hint="default" w:ascii="仿宋" w:hAnsi="仿宋" w:eastAsia="仿宋"/>
          <w:b w:val="0"/>
          <w:bCs w:val="0"/>
          <w:sz w:val="24"/>
          <w:szCs w:val="24"/>
          <w:u w:val="single"/>
          <w:lang w:val="en-US" w:eastAsia="zh-CN"/>
        </w:rPr>
        <w:t>合同总值5%</w:t>
      </w:r>
      <w:r>
        <w:rPr>
          <w:rFonts w:hint="default" w:ascii="仿宋" w:hAnsi="仿宋" w:eastAsia="仿宋"/>
          <w:b w:val="0"/>
          <w:bCs w:val="0"/>
          <w:sz w:val="24"/>
          <w:szCs w:val="24"/>
          <w:lang w:val="en-US" w:eastAsia="zh-CN"/>
        </w:rPr>
        <w:t>的违约金，如造成甲方损失超过违约金的，超出部分由乙方继续承担赔偿责任。</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不可抗力事件处理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10.</w:t>
      </w:r>
      <w:r>
        <w:rPr>
          <w:rFonts w:hint="eastAsia" w:ascii="仿宋" w:hAnsi="仿宋" w:eastAsia="仿宋"/>
          <w:b w:val="0"/>
          <w:bCs w:val="0"/>
          <w:sz w:val="24"/>
          <w:szCs w:val="24"/>
          <w:lang w:val="en-US" w:eastAsia="zh-CN"/>
        </w:rPr>
        <w:t xml:space="preserve">1 </w:t>
      </w:r>
      <w:r>
        <w:rPr>
          <w:rFonts w:hint="default" w:ascii="仿宋" w:hAnsi="仿宋" w:eastAsia="仿宋"/>
          <w:b w:val="0"/>
          <w:bCs w:val="0"/>
          <w:sz w:val="24"/>
          <w:szCs w:val="24"/>
          <w:lang w:val="en-US" w:eastAsia="zh-CN"/>
        </w:rPr>
        <w:t>在合同有效期内，任何一方因不可抗力事件导致不能履行合同，则合同履行期可延长，其延长期与不可抗力影响期相同。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 xml:space="preserve">10.2 </w:t>
      </w:r>
      <w:r>
        <w:rPr>
          <w:rFonts w:hint="default" w:ascii="仿宋" w:hAnsi="仿宋" w:eastAsia="仿宋"/>
          <w:b w:val="0"/>
          <w:bCs w:val="0"/>
          <w:sz w:val="24"/>
          <w:szCs w:val="24"/>
          <w:lang w:val="en-US" w:eastAsia="zh-CN"/>
        </w:rPr>
        <w:t>不可抗力事件发生后，应立即通知对方，并寄送有关权威机构出具的证明。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 xml:space="preserve">10.3 </w:t>
      </w:r>
      <w:r>
        <w:rPr>
          <w:rFonts w:hint="default" w:ascii="仿宋" w:hAnsi="仿宋" w:eastAsia="仿宋"/>
          <w:b w:val="0"/>
          <w:bCs w:val="0"/>
          <w:sz w:val="24"/>
          <w:szCs w:val="24"/>
          <w:lang w:val="en-US" w:eastAsia="zh-CN"/>
        </w:rPr>
        <w:t>不可抗力事件延续12</w:t>
      </w:r>
      <w:r>
        <w:rPr>
          <w:rFonts w:hint="eastAsia" w:ascii="仿宋" w:hAnsi="仿宋" w:eastAsia="仿宋"/>
          <w:b w:val="0"/>
          <w:bCs w:val="0"/>
          <w:sz w:val="24"/>
          <w:szCs w:val="24"/>
          <w:lang w:val="en-US" w:eastAsia="zh-CN"/>
        </w:rPr>
        <w:t>0</w:t>
      </w:r>
      <w:r>
        <w:rPr>
          <w:rFonts w:hint="default" w:ascii="仿宋" w:hAnsi="仿宋" w:eastAsia="仿宋"/>
          <w:b w:val="0"/>
          <w:bCs w:val="0"/>
          <w:sz w:val="24"/>
          <w:szCs w:val="24"/>
          <w:lang w:val="en-US" w:eastAsia="zh-CN"/>
        </w:rPr>
        <w:t>天以上，双方应通过友好协商，确定是否继续履行合同。</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b/>
          <w:bCs/>
          <w:sz w:val="24"/>
          <w:szCs w:val="24"/>
          <w:lang w:val="en-US" w:eastAsia="zh-CN"/>
        </w:rPr>
      </w:pPr>
      <w:r>
        <w:rPr>
          <w:rFonts w:hint="eastAsia" w:ascii="仿宋" w:hAnsi="仿宋" w:eastAsia="仿宋"/>
          <w:b/>
          <w:bCs/>
          <w:sz w:val="24"/>
          <w:szCs w:val="24"/>
          <w:lang w:val="en-US" w:eastAsia="zh-CN"/>
        </w:rPr>
        <w:t>诉讼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11.1</w:t>
      </w:r>
      <w:r>
        <w:rPr>
          <w:rFonts w:hint="eastAsia" w:ascii="仿宋" w:hAnsi="仿宋" w:eastAsia="仿宋"/>
          <w:b w:val="0"/>
          <w:bCs w:val="0"/>
          <w:sz w:val="24"/>
          <w:szCs w:val="24"/>
          <w:lang w:val="en-US" w:eastAsia="zh-CN"/>
        </w:rPr>
        <w:t xml:space="preserve"> </w:t>
      </w:r>
      <w:r>
        <w:rPr>
          <w:rFonts w:hint="default" w:ascii="仿宋" w:hAnsi="仿宋" w:eastAsia="仿宋"/>
          <w:b w:val="0"/>
          <w:bCs w:val="0"/>
          <w:sz w:val="24"/>
          <w:szCs w:val="24"/>
          <w:lang w:val="en-US" w:eastAsia="zh-CN"/>
        </w:rPr>
        <w:t>双方在执行合同中所发生的一切争议，应通过协商解决。如协商不成，可向合同签订地法院起诉，合同签订地在此约定为</w:t>
      </w:r>
      <w:r>
        <w:rPr>
          <w:rFonts w:hint="eastAsia" w:ascii="仿宋" w:hAnsi="仿宋" w:eastAsia="仿宋"/>
          <w:b w:val="0"/>
          <w:bCs w:val="0"/>
          <w:sz w:val="24"/>
          <w:szCs w:val="24"/>
          <w:u w:val="single"/>
          <w:lang w:val="en-US" w:eastAsia="zh-CN"/>
        </w:rPr>
        <w:t>凭祥</w:t>
      </w:r>
      <w:r>
        <w:rPr>
          <w:rFonts w:hint="default" w:ascii="仿宋" w:hAnsi="仿宋" w:eastAsia="仿宋"/>
          <w:b w:val="0"/>
          <w:bCs w:val="0"/>
          <w:sz w:val="24"/>
          <w:szCs w:val="24"/>
          <w:u w:val="single"/>
          <w:lang w:val="en-US" w:eastAsia="zh-CN"/>
        </w:rPr>
        <w:t>市</w:t>
      </w:r>
      <w:r>
        <w:rPr>
          <w:rFonts w:hint="default" w:ascii="仿宋" w:hAnsi="仿宋" w:eastAsia="仿宋"/>
          <w:b w:val="0"/>
          <w:bCs w:val="0"/>
          <w:sz w:val="24"/>
          <w:szCs w:val="24"/>
          <w:lang w:val="en-US" w:eastAsia="zh-CN"/>
        </w:rPr>
        <w:t>。</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241" w:firstLineChars="100"/>
        <w:jc w:val="both"/>
        <w:textAlignment w:val="auto"/>
        <w:rPr>
          <w:rFonts w:hint="default" w:ascii="仿宋" w:hAnsi="仿宋" w:eastAsia="仿宋"/>
          <w:b w:val="0"/>
          <w:bCs w:val="0"/>
          <w:sz w:val="24"/>
          <w:szCs w:val="24"/>
          <w:lang w:val="en-US" w:eastAsia="zh-CN"/>
        </w:rPr>
      </w:pPr>
      <w:r>
        <w:rPr>
          <w:rFonts w:hint="eastAsia" w:ascii="仿宋" w:hAnsi="仿宋" w:eastAsia="仿宋"/>
          <w:b/>
          <w:bCs/>
          <w:sz w:val="24"/>
          <w:szCs w:val="24"/>
          <w:lang w:val="en-US" w:eastAsia="zh-CN"/>
        </w:rPr>
        <w:t>合同生效及其他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12.</w:t>
      </w:r>
      <w:r>
        <w:rPr>
          <w:rFonts w:hint="eastAsia" w:ascii="仿宋" w:hAnsi="仿宋" w:eastAsia="仿宋"/>
          <w:b w:val="0"/>
          <w:bCs w:val="0"/>
          <w:sz w:val="24"/>
          <w:szCs w:val="24"/>
          <w:lang w:val="en-US" w:eastAsia="zh-CN"/>
        </w:rPr>
        <w:t xml:space="preserve">1 </w:t>
      </w:r>
      <w:r>
        <w:rPr>
          <w:rFonts w:hint="default" w:ascii="仿宋" w:hAnsi="仿宋" w:eastAsia="仿宋"/>
          <w:b w:val="0"/>
          <w:bCs w:val="0"/>
          <w:sz w:val="24"/>
          <w:szCs w:val="24"/>
          <w:lang w:val="en-US" w:eastAsia="zh-CN"/>
        </w:rPr>
        <w:t>合同经双方法定代表人或授权委托代理人签字并加盖单位公章后生效。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12.</w:t>
      </w:r>
      <w:r>
        <w:rPr>
          <w:rFonts w:hint="eastAsia" w:ascii="仿宋" w:hAnsi="仿宋" w:eastAsia="仿宋"/>
          <w:b w:val="0"/>
          <w:bCs w:val="0"/>
          <w:sz w:val="24"/>
          <w:szCs w:val="24"/>
          <w:lang w:val="en-US" w:eastAsia="zh-CN"/>
        </w:rPr>
        <w:t xml:space="preserve">2 </w:t>
      </w:r>
      <w:r>
        <w:rPr>
          <w:rFonts w:hint="default" w:ascii="仿宋" w:hAnsi="仿宋" w:eastAsia="仿宋"/>
          <w:b w:val="0"/>
          <w:bCs w:val="0"/>
          <w:sz w:val="24"/>
          <w:szCs w:val="24"/>
          <w:lang w:val="en-US" w:eastAsia="zh-CN"/>
        </w:rPr>
        <w:t>合同执行中涉及采购资金和采购内容修改或补充的，须经财政部门审批，并签书面补充协议报政府采购</w:t>
      </w:r>
      <w:r>
        <w:rPr>
          <w:rFonts w:hint="eastAsia" w:ascii="仿宋" w:hAnsi="仿宋" w:eastAsia="仿宋"/>
          <w:b w:val="0"/>
          <w:bCs w:val="0"/>
          <w:sz w:val="24"/>
          <w:szCs w:val="24"/>
          <w:lang w:val="en-US" w:eastAsia="zh-CN"/>
        </w:rPr>
        <w:t>监督</w:t>
      </w:r>
      <w:r>
        <w:rPr>
          <w:rFonts w:hint="default" w:ascii="仿宋" w:hAnsi="仿宋" w:eastAsia="仿宋"/>
          <w:b w:val="0"/>
          <w:bCs w:val="0"/>
          <w:sz w:val="24"/>
          <w:szCs w:val="24"/>
          <w:lang w:val="en-US" w:eastAsia="zh-CN"/>
        </w:rPr>
        <w:t>管理部门备案，方可作为主合同不可分割的一部分。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 xml:space="preserve">12.3 </w:t>
      </w:r>
      <w:r>
        <w:rPr>
          <w:rFonts w:hint="default" w:ascii="仿宋" w:hAnsi="仿宋" w:eastAsia="仿宋"/>
          <w:b w:val="0"/>
          <w:bCs w:val="0"/>
          <w:sz w:val="24"/>
          <w:szCs w:val="24"/>
          <w:lang w:val="en-US" w:eastAsia="zh-CN"/>
        </w:rPr>
        <w:t>下列合同附件作为本合同不可分割的部分并与本合同具有同等效力: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 xml:space="preserve">   1、中标通知书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 xml:space="preserve">   2、招标文件服务需求一览表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 xml:space="preserve">   3、招标文件的更改通知(如有请提供)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 xml:space="preserve">   4、报价函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 xml:space="preserve">   5、报价表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 xml:space="preserve">   6、投标文件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 xml:space="preserve">   7、服务承诺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 xml:space="preserve">   8、其他与本合同相关的资料(如有请提供)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eastAsia" w:ascii="仿宋" w:hAnsi="仿宋" w:eastAsia="仿宋"/>
          <w:b w:val="0"/>
          <w:bCs w:val="0"/>
          <w:sz w:val="24"/>
          <w:szCs w:val="24"/>
          <w:lang w:val="en-US" w:eastAsia="zh-CN"/>
        </w:rPr>
        <w:t xml:space="preserve">12.4 </w:t>
      </w:r>
      <w:r>
        <w:rPr>
          <w:rFonts w:hint="default" w:ascii="仿宋" w:hAnsi="仿宋" w:eastAsia="仿宋"/>
          <w:b w:val="0"/>
          <w:bCs w:val="0"/>
          <w:sz w:val="24"/>
          <w:szCs w:val="24"/>
          <w:lang w:val="en-US" w:eastAsia="zh-CN"/>
        </w:rPr>
        <w:t>本合同未尽事宜，遵照《中华人民共和国合同法》有关条文执行。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r>
        <w:rPr>
          <w:rFonts w:hint="default" w:ascii="仿宋" w:hAnsi="仿宋" w:eastAsia="仿宋"/>
          <w:b w:val="0"/>
          <w:bCs w:val="0"/>
          <w:sz w:val="24"/>
          <w:szCs w:val="24"/>
          <w:lang w:val="en-US" w:eastAsia="zh-CN"/>
        </w:rPr>
        <w:t>12.</w:t>
      </w:r>
      <w:r>
        <w:rPr>
          <w:rFonts w:hint="eastAsia" w:ascii="仿宋" w:hAnsi="仿宋" w:eastAsia="仿宋"/>
          <w:b w:val="0"/>
          <w:bCs w:val="0"/>
          <w:sz w:val="24"/>
          <w:szCs w:val="24"/>
          <w:lang w:val="en-US" w:eastAsia="zh-CN"/>
        </w:rPr>
        <w:t xml:space="preserve">5 </w:t>
      </w:r>
      <w:r>
        <w:rPr>
          <w:rFonts w:hint="default" w:ascii="仿宋" w:hAnsi="仿宋" w:eastAsia="仿宋"/>
          <w:b w:val="0"/>
          <w:bCs w:val="0"/>
          <w:sz w:val="24"/>
          <w:szCs w:val="24"/>
          <w:lang w:val="en-US" w:eastAsia="zh-CN"/>
        </w:rPr>
        <w:t>本合同正本一式两份。具有同等法律效力，甲乙双方各执一份;副本两份，代理机构存副本一份，并报政府采购监督管理部门备案副本一份。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100"/>
        <w:jc w:val="both"/>
        <w:textAlignment w:val="auto"/>
        <w:rPr>
          <w:rFonts w:hint="default" w:ascii="仿宋" w:hAnsi="仿宋" w:eastAsia="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b w:val="0"/>
          <w:bCs w:val="0"/>
          <w:sz w:val="24"/>
          <w:szCs w:val="24"/>
          <w:u w:val="single"/>
          <w:lang w:val="en-US" w:eastAsia="zh-CN"/>
        </w:rPr>
      </w:pPr>
      <w:r>
        <w:rPr>
          <w:rFonts w:hint="eastAsia" w:ascii="仿宋" w:hAnsi="仿宋" w:eastAsia="仿宋"/>
          <w:b w:val="0"/>
          <w:bCs w:val="0"/>
          <w:sz w:val="24"/>
          <w:szCs w:val="24"/>
          <w:lang w:val="en-US" w:eastAsia="zh-CN"/>
        </w:rPr>
        <w:t>甲方：</w:t>
      </w:r>
      <w:r>
        <w:rPr>
          <w:rFonts w:hint="eastAsia" w:ascii="仿宋" w:hAnsi="仿宋" w:eastAsia="仿宋"/>
          <w:b w:val="0"/>
          <w:bCs w:val="0"/>
          <w:sz w:val="24"/>
          <w:szCs w:val="24"/>
          <w:u w:val="single"/>
          <w:lang w:val="en-US" w:eastAsia="zh-CN"/>
        </w:rPr>
        <w:t xml:space="preserve">                     </w:t>
      </w:r>
      <w:r>
        <w:rPr>
          <w:rFonts w:hint="eastAsia" w:ascii="仿宋" w:hAnsi="仿宋" w:eastAsia="仿宋"/>
          <w:b w:val="0"/>
          <w:bCs w:val="0"/>
          <w:sz w:val="24"/>
          <w:szCs w:val="24"/>
          <w:u w:val="none"/>
          <w:lang w:val="en-US" w:eastAsia="zh-CN"/>
        </w:rPr>
        <w:t>乙方：</w:t>
      </w:r>
      <w:r>
        <w:rPr>
          <w:rFonts w:hint="eastAsia" w:ascii="仿宋" w:hAnsi="仿宋" w:eastAsia="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r>
        <w:rPr>
          <w:rFonts w:hint="eastAsia" w:ascii="仿宋" w:hAnsi="仿宋" w:eastAsia="仿宋"/>
          <w:b w:val="0"/>
          <w:bCs w:val="0"/>
          <w:sz w:val="24"/>
          <w:szCs w:val="24"/>
          <w:u w:val="none"/>
          <w:lang w:val="en-US" w:eastAsia="zh-CN"/>
        </w:rPr>
        <w:t>地址：</w:t>
      </w:r>
      <w:r>
        <w:rPr>
          <w:rFonts w:hint="eastAsia" w:ascii="仿宋" w:hAnsi="仿宋" w:eastAsia="仿宋"/>
          <w:b w:val="0"/>
          <w:bCs w:val="0"/>
          <w:sz w:val="24"/>
          <w:szCs w:val="24"/>
          <w:u w:val="single"/>
          <w:lang w:val="en-US" w:eastAsia="zh-CN"/>
        </w:rPr>
        <w:t xml:space="preserve">                     </w:t>
      </w:r>
      <w:r>
        <w:rPr>
          <w:rFonts w:hint="eastAsia" w:ascii="仿宋" w:hAnsi="仿宋" w:eastAsia="仿宋"/>
          <w:b w:val="0"/>
          <w:bCs w:val="0"/>
          <w:sz w:val="24"/>
          <w:szCs w:val="24"/>
          <w:u w:val="none"/>
          <w:lang w:val="en-US" w:eastAsia="zh-CN"/>
        </w:rPr>
        <w:t>地址：</w:t>
      </w:r>
      <w:r>
        <w:rPr>
          <w:rFonts w:hint="eastAsia" w:ascii="仿宋" w:hAnsi="仿宋" w:eastAsia="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r>
        <w:rPr>
          <w:rFonts w:hint="eastAsia" w:ascii="仿宋" w:hAnsi="仿宋" w:eastAsia="仿宋"/>
          <w:b w:val="0"/>
          <w:bCs w:val="0"/>
          <w:sz w:val="24"/>
          <w:szCs w:val="24"/>
          <w:u w:val="none"/>
          <w:lang w:val="en-US" w:eastAsia="zh-CN"/>
        </w:rPr>
        <w:t>法定代表人：</w:t>
      </w:r>
      <w:r>
        <w:rPr>
          <w:rFonts w:hint="eastAsia" w:ascii="仿宋" w:hAnsi="仿宋" w:eastAsia="仿宋"/>
          <w:b w:val="0"/>
          <w:bCs w:val="0"/>
          <w:sz w:val="24"/>
          <w:szCs w:val="24"/>
          <w:u w:val="single"/>
          <w:lang w:val="en-US" w:eastAsia="zh-CN"/>
        </w:rPr>
        <w:t xml:space="preserve">               </w:t>
      </w:r>
      <w:r>
        <w:rPr>
          <w:rFonts w:hint="eastAsia" w:ascii="仿宋" w:hAnsi="仿宋" w:eastAsia="仿宋"/>
          <w:b w:val="0"/>
          <w:bCs w:val="0"/>
          <w:sz w:val="24"/>
          <w:szCs w:val="24"/>
          <w:u w:val="none"/>
          <w:lang w:val="en-US" w:eastAsia="zh-CN"/>
        </w:rPr>
        <w:t>法定代表人：</w:t>
      </w:r>
      <w:r>
        <w:rPr>
          <w:rFonts w:hint="eastAsia" w:ascii="仿宋" w:hAnsi="仿宋" w:eastAsia="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r>
        <w:rPr>
          <w:rFonts w:hint="eastAsia" w:ascii="仿宋" w:hAnsi="仿宋" w:eastAsia="仿宋"/>
          <w:b w:val="0"/>
          <w:bCs w:val="0"/>
          <w:sz w:val="24"/>
          <w:szCs w:val="24"/>
          <w:u w:val="none"/>
          <w:lang w:val="en-US" w:eastAsia="zh-CN"/>
        </w:rPr>
        <w:t>委托代理人：</w:t>
      </w:r>
      <w:r>
        <w:rPr>
          <w:rFonts w:hint="eastAsia" w:ascii="仿宋" w:hAnsi="仿宋" w:eastAsia="仿宋"/>
          <w:b w:val="0"/>
          <w:bCs w:val="0"/>
          <w:sz w:val="24"/>
          <w:szCs w:val="24"/>
          <w:u w:val="single"/>
          <w:lang w:val="en-US" w:eastAsia="zh-CN"/>
        </w:rPr>
        <w:t xml:space="preserve">               </w:t>
      </w:r>
      <w:r>
        <w:rPr>
          <w:rFonts w:hint="eastAsia" w:ascii="仿宋" w:hAnsi="仿宋" w:eastAsia="仿宋"/>
          <w:b w:val="0"/>
          <w:bCs w:val="0"/>
          <w:sz w:val="24"/>
          <w:szCs w:val="24"/>
          <w:u w:val="none"/>
          <w:lang w:val="en-US" w:eastAsia="zh-CN"/>
        </w:rPr>
        <w:t>委托代理人：</w:t>
      </w:r>
      <w:r>
        <w:rPr>
          <w:rFonts w:hint="eastAsia" w:ascii="仿宋" w:hAnsi="仿宋" w:eastAsia="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r>
        <w:rPr>
          <w:rFonts w:hint="eastAsia" w:ascii="仿宋" w:hAnsi="仿宋" w:eastAsia="仿宋"/>
          <w:b w:val="0"/>
          <w:bCs w:val="0"/>
          <w:sz w:val="24"/>
          <w:szCs w:val="24"/>
          <w:u w:val="none"/>
          <w:lang w:val="en-US" w:eastAsia="zh-CN"/>
        </w:rPr>
        <w:t>电话：</w:t>
      </w:r>
      <w:r>
        <w:rPr>
          <w:rFonts w:hint="eastAsia" w:ascii="仿宋" w:hAnsi="仿宋" w:eastAsia="仿宋"/>
          <w:b w:val="0"/>
          <w:bCs w:val="0"/>
          <w:sz w:val="24"/>
          <w:szCs w:val="24"/>
          <w:u w:val="single"/>
          <w:lang w:val="en-US" w:eastAsia="zh-CN"/>
        </w:rPr>
        <w:t xml:space="preserve">                     </w:t>
      </w:r>
      <w:r>
        <w:rPr>
          <w:rFonts w:hint="eastAsia" w:ascii="仿宋" w:hAnsi="仿宋" w:eastAsia="仿宋"/>
          <w:b w:val="0"/>
          <w:bCs w:val="0"/>
          <w:sz w:val="24"/>
          <w:szCs w:val="24"/>
          <w:u w:val="none"/>
          <w:lang w:val="en-US" w:eastAsia="zh-CN"/>
        </w:rPr>
        <w:t>电话：</w:t>
      </w:r>
      <w:r>
        <w:rPr>
          <w:rFonts w:hint="eastAsia" w:ascii="仿宋" w:hAnsi="仿宋" w:eastAsia="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r>
        <w:rPr>
          <w:rFonts w:hint="eastAsia" w:ascii="仿宋" w:hAnsi="仿宋" w:eastAsia="仿宋"/>
          <w:b w:val="0"/>
          <w:bCs w:val="0"/>
          <w:sz w:val="24"/>
          <w:szCs w:val="24"/>
          <w:u w:val="none"/>
          <w:lang w:val="en-US" w:eastAsia="zh-CN"/>
        </w:rPr>
        <w:t>传真：</w:t>
      </w:r>
      <w:r>
        <w:rPr>
          <w:rFonts w:hint="eastAsia" w:ascii="仿宋" w:hAnsi="仿宋" w:eastAsia="仿宋"/>
          <w:b w:val="0"/>
          <w:bCs w:val="0"/>
          <w:sz w:val="24"/>
          <w:szCs w:val="24"/>
          <w:u w:val="single"/>
          <w:lang w:val="en-US" w:eastAsia="zh-CN"/>
        </w:rPr>
        <w:t xml:space="preserve">                     </w:t>
      </w:r>
      <w:r>
        <w:rPr>
          <w:rFonts w:hint="eastAsia" w:ascii="仿宋" w:hAnsi="仿宋" w:eastAsia="仿宋"/>
          <w:b w:val="0"/>
          <w:bCs w:val="0"/>
          <w:sz w:val="24"/>
          <w:szCs w:val="24"/>
          <w:u w:val="none"/>
          <w:lang w:val="en-US" w:eastAsia="zh-CN"/>
        </w:rPr>
        <w:t>传真：</w:t>
      </w:r>
      <w:r>
        <w:rPr>
          <w:rFonts w:hint="eastAsia" w:ascii="仿宋" w:hAnsi="仿宋" w:eastAsia="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r>
        <w:rPr>
          <w:rFonts w:hint="eastAsia" w:ascii="仿宋" w:hAnsi="仿宋" w:eastAsia="仿宋"/>
          <w:b w:val="0"/>
          <w:bCs w:val="0"/>
          <w:sz w:val="24"/>
          <w:szCs w:val="24"/>
          <w:u w:val="none"/>
          <w:lang w:val="en-US" w:eastAsia="zh-CN"/>
        </w:rPr>
        <w:t>邮政编码：</w:t>
      </w:r>
      <w:r>
        <w:rPr>
          <w:rFonts w:hint="eastAsia" w:ascii="仿宋" w:hAnsi="仿宋" w:eastAsia="仿宋"/>
          <w:b w:val="0"/>
          <w:bCs w:val="0"/>
          <w:sz w:val="24"/>
          <w:szCs w:val="24"/>
          <w:u w:val="single"/>
          <w:lang w:val="en-US" w:eastAsia="zh-CN"/>
        </w:rPr>
        <w:t xml:space="preserve">                 </w:t>
      </w:r>
      <w:r>
        <w:rPr>
          <w:rFonts w:hint="eastAsia" w:ascii="仿宋" w:hAnsi="仿宋" w:eastAsia="仿宋"/>
          <w:b w:val="0"/>
          <w:bCs w:val="0"/>
          <w:sz w:val="24"/>
          <w:szCs w:val="24"/>
          <w:u w:val="none"/>
          <w:lang w:val="en-US" w:eastAsia="zh-CN"/>
        </w:rPr>
        <w:t>邮政编码：</w:t>
      </w:r>
      <w:r>
        <w:rPr>
          <w:rFonts w:hint="eastAsia" w:ascii="仿宋" w:hAnsi="仿宋" w:eastAsia="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b w:val="0"/>
          <w:bCs w:val="0"/>
          <w:sz w:val="24"/>
          <w:szCs w:val="24"/>
          <w:u w:val="single"/>
          <w:lang w:val="en-US" w:eastAsia="zh-CN"/>
        </w:rPr>
      </w:pPr>
      <w:r>
        <w:rPr>
          <w:rFonts w:hint="eastAsia" w:ascii="仿宋" w:hAnsi="仿宋" w:eastAsia="仿宋"/>
          <w:b w:val="0"/>
          <w:bCs w:val="0"/>
          <w:sz w:val="24"/>
          <w:szCs w:val="24"/>
          <w:u w:val="none"/>
          <w:lang w:val="en-US" w:eastAsia="zh-CN"/>
        </w:rPr>
        <w:t>开户银行：</w:t>
      </w:r>
      <w:r>
        <w:rPr>
          <w:rFonts w:hint="eastAsia" w:ascii="仿宋" w:hAnsi="仿宋" w:eastAsia="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b w:val="0"/>
          <w:bCs w:val="0"/>
          <w:sz w:val="24"/>
          <w:szCs w:val="24"/>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r>
        <w:rPr>
          <w:rFonts w:hint="eastAsia" w:ascii="仿宋" w:hAnsi="仿宋" w:eastAsia="仿宋"/>
          <w:b w:val="0"/>
          <w:bCs w:val="0"/>
          <w:sz w:val="24"/>
          <w:szCs w:val="24"/>
          <w:u w:val="none"/>
          <w:lang w:val="en-US" w:eastAsia="zh-CN"/>
        </w:rPr>
        <w:t>开户名称：</w:t>
      </w:r>
      <w:r>
        <w:rPr>
          <w:rFonts w:hint="eastAsia" w:ascii="仿宋" w:hAnsi="仿宋" w:eastAsia="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8"/>
          <w:szCs w:val="28"/>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 w:hAnsi="仿宋" w:eastAsia="仿宋"/>
          <w:b w:val="0"/>
          <w:bCs w:val="0"/>
          <w:sz w:val="24"/>
          <w:szCs w:val="24"/>
          <w:u w:val="single"/>
          <w:lang w:val="en-US" w:eastAsia="zh-CN"/>
        </w:rPr>
      </w:pPr>
      <w:r>
        <w:rPr>
          <w:rFonts w:hint="eastAsia" w:ascii="仿宋" w:hAnsi="仿宋" w:eastAsia="仿宋"/>
          <w:b w:val="0"/>
          <w:bCs w:val="0"/>
          <w:sz w:val="24"/>
          <w:szCs w:val="24"/>
          <w:u w:val="none"/>
          <w:lang w:val="en-US" w:eastAsia="zh-CN"/>
        </w:rPr>
        <w:t>银行账户：</w:t>
      </w:r>
      <w:r>
        <w:rPr>
          <w:rFonts w:hint="eastAsia" w:ascii="仿宋" w:hAnsi="仿宋" w:eastAsia="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both"/>
        <w:textAlignment w:val="auto"/>
        <w:rPr>
          <w:rFonts w:hint="default" w:ascii="仿宋" w:hAnsi="仿宋" w:eastAsia="仿宋" w:cs="仿宋"/>
          <w:b w:val="0"/>
          <w:bCs w:val="0"/>
          <w:sz w:val="24"/>
          <w:szCs w:val="24"/>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400" w:firstLineChars="1000"/>
        <w:jc w:val="both"/>
        <w:textAlignment w:val="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合同签订日期：</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年</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月</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2400" w:firstLineChars="1000"/>
        <w:jc w:val="both"/>
        <w:textAlignment w:val="auto"/>
        <w:rPr>
          <w:rStyle w:val="23"/>
        </w:rPr>
      </w:pPr>
      <w:r>
        <w:rPr>
          <w:rFonts w:hint="eastAsia" w:ascii="仿宋" w:hAnsi="仿宋" w:eastAsia="仿宋" w:cs="仿宋"/>
          <w:b w:val="0"/>
          <w:bCs w:val="0"/>
          <w:sz w:val="24"/>
          <w:szCs w:val="24"/>
          <w:u w:val="none"/>
          <w:lang w:val="en-US" w:eastAsia="zh-CN"/>
        </w:rPr>
        <w:t>合同签订地点：凭祥市</w:t>
      </w:r>
      <w:bookmarkEnd w:id="179"/>
      <w:bookmarkStart w:id="180" w:name="_Toc24107"/>
      <w:bookmarkStart w:id="181" w:name="_Toc15523"/>
      <w:bookmarkStart w:id="182" w:name="_Toc25879_WPSOffice_Level1"/>
    </w:p>
    <w:p>
      <w:pPr>
        <w:pStyle w:val="10"/>
        <w:spacing w:line="360" w:lineRule="auto"/>
        <w:jc w:val="center"/>
        <w:outlineLvl w:val="0"/>
        <w:rPr>
          <w:rStyle w:val="23"/>
          <w:rFonts w:hint="eastAsia"/>
        </w:rPr>
      </w:pPr>
    </w:p>
    <w:p>
      <w:pPr>
        <w:pStyle w:val="10"/>
        <w:spacing w:line="360" w:lineRule="auto"/>
        <w:jc w:val="center"/>
        <w:outlineLvl w:val="0"/>
        <w:rPr>
          <w:rStyle w:val="23"/>
          <w:rFonts w:hint="eastAsia"/>
        </w:rPr>
      </w:pPr>
    </w:p>
    <w:p>
      <w:pPr>
        <w:pStyle w:val="10"/>
        <w:spacing w:line="360" w:lineRule="auto"/>
        <w:jc w:val="center"/>
        <w:outlineLvl w:val="0"/>
        <w:rPr>
          <w:rFonts w:hAnsi="宋体"/>
        </w:rPr>
      </w:pPr>
      <w:r>
        <w:rPr>
          <w:rStyle w:val="23"/>
          <w:rFonts w:hint="eastAsia"/>
        </w:rPr>
        <w:t>第六章 投标文件格式</w:t>
      </w:r>
      <w:bookmarkEnd w:id="178"/>
      <w:bookmarkEnd w:id="180"/>
      <w:bookmarkEnd w:id="181"/>
      <w:bookmarkEnd w:id="182"/>
    </w:p>
    <w:p>
      <w:pPr>
        <w:snapToGrid w:val="0"/>
        <w:spacing w:beforeLines="50" w:after="50" w:line="440" w:lineRule="exact"/>
        <w:jc w:val="center"/>
        <w:outlineLvl w:val="1"/>
        <w:rPr>
          <w:rFonts w:ascii="宋体" w:hAnsi="宋体"/>
          <w:b/>
          <w:sz w:val="24"/>
        </w:rPr>
      </w:pPr>
      <w:bookmarkStart w:id="183" w:name="_Toc18361"/>
      <w:bookmarkStart w:id="184" w:name="_Toc8276"/>
      <w:r>
        <w:rPr>
          <w:rFonts w:hint="eastAsia" w:ascii="宋体" w:hAnsi="宋体"/>
          <w:b/>
          <w:sz w:val="24"/>
        </w:rPr>
        <w:t>一、资格审查文件</w:t>
      </w:r>
      <w:bookmarkEnd w:id="183"/>
      <w:bookmarkEnd w:id="184"/>
    </w:p>
    <w:p>
      <w:pPr>
        <w:snapToGrid w:val="0"/>
        <w:spacing w:beforeLines="50" w:after="50" w:line="440" w:lineRule="exact"/>
        <w:jc w:val="center"/>
        <w:outlineLvl w:val="1"/>
        <w:rPr>
          <w:rFonts w:ascii="宋体" w:hAnsi="宋体"/>
          <w:b/>
          <w:sz w:val="24"/>
        </w:rPr>
      </w:pPr>
    </w:p>
    <w:p>
      <w:pPr>
        <w:snapToGrid w:val="0"/>
        <w:spacing w:beforeLines="50" w:after="50" w:line="360" w:lineRule="exact"/>
        <w:rPr>
          <w:rFonts w:ascii="宋体" w:hAnsi="宋体"/>
          <w:b/>
          <w:sz w:val="24"/>
        </w:rPr>
      </w:pPr>
      <w:r>
        <w:rPr>
          <w:rFonts w:hint="eastAsia" w:ascii="宋体" w:hAnsi="宋体"/>
          <w:b/>
          <w:sz w:val="24"/>
        </w:rPr>
        <w:t xml:space="preserve">投标文件封面格式： </w:t>
      </w:r>
    </w:p>
    <w:p>
      <w:pPr>
        <w:snapToGrid w:val="0"/>
        <w:spacing w:beforeLines="50" w:after="50" w:line="360" w:lineRule="exact"/>
        <w:rPr>
          <w:rFonts w:ascii="宋体" w:hAnsi="宋体"/>
          <w:sz w:val="24"/>
        </w:rPr>
      </w:pPr>
    </w:p>
    <w:p>
      <w:pPr>
        <w:snapToGrid w:val="0"/>
        <w:spacing w:beforeLines="50" w:after="50" w:line="360" w:lineRule="exact"/>
        <w:rPr>
          <w:rFonts w:ascii="宋体" w:hAnsi="宋体"/>
          <w:bCs/>
          <w:szCs w:val="21"/>
        </w:rPr>
      </w:pPr>
      <w:r>
        <w:rPr>
          <w:rFonts w:hint="eastAsia" w:ascii="宋体" w:hAnsi="宋体"/>
          <w:bCs/>
          <w:szCs w:val="21"/>
        </w:rPr>
        <w:t>正本/或副本</w:t>
      </w:r>
    </w:p>
    <w:p>
      <w:pPr>
        <w:snapToGrid w:val="0"/>
        <w:spacing w:beforeLines="50" w:after="50" w:line="360" w:lineRule="exact"/>
        <w:jc w:val="center"/>
        <w:rPr>
          <w:rFonts w:ascii="宋体" w:hAnsi="宋体"/>
          <w:bCs/>
          <w:szCs w:val="21"/>
        </w:rPr>
      </w:pPr>
    </w:p>
    <w:p>
      <w:pPr>
        <w:snapToGrid w:val="0"/>
        <w:spacing w:beforeLines="50" w:after="50" w:line="360" w:lineRule="exact"/>
        <w:jc w:val="center"/>
        <w:rPr>
          <w:rFonts w:ascii="宋体" w:hAnsi="宋体"/>
          <w:b/>
          <w:bCs/>
          <w:sz w:val="36"/>
          <w:szCs w:val="36"/>
        </w:rPr>
      </w:pPr>
      <w:r>
        <w:rPr>
          <w:rFonts w:hint="eastAsia" w:ascii="宋体" w:hAnsi="宋体"/>
          <w:b/>
          <w:bCs/>
          <w:sz w:val="36"/>
          <w:szCs w:val="36"/>
        </w:rPr>
        <w:t>投标文件</w:t>
      </w:r>
    </w:p>
    <w:p>
      <w:pPr>
        <w:snapToGrid w:val="0"/>
        <w:spacing w:beforeLines="50" w:after="50" w:line="360" w:lineRule="exact"/>
        <w:rPr>
          <w:rFonts w:ascii="宋体" w:hAnsi="宋体"/>
          <w:bCs/>
          <w:szCs w:val="21"/>
        </w:rPr>
      </w:pPr>
    </w:p>
    <w:p>
      <w:pPr>
        <w:snapToGrid w:val="0"/>
        <w:spacing w:beforeLines="50" w:after="50" w:line="360" w:lineRule="exact"/>
        <w:ind w:firstLine="630" w:firstLineChars="300"/>
        <w:rPr>
          <w:rFonts w:ascii="宋体" w:hAnsi="宋体"/>
          <w:bCs/>
          <w:szCs w:val="21"/>
        </w:rPr>
      </w:pPr>
      <w:r>
        <w:rPr>
          <w:rFonts w:hint="eastAsia" w:ascii="宋体" w:hAnsi="宋体"/>
          <w:bCs/>
          <w:szCs w:val="21"/>
        </w:rPr>
        <w:t xml:space="preserve">项目名称： </w:t>
      </w:r>
    </w:p>
    <w:p>
      <w:pPr>
        <w:snapToGrid w:val="0"/>
        <w:spacing w:beforeLines="50" w:after="50" w:line="360" w:lineRule="exact"/>
        <w:ind w:firstLine="630" w:firstLineChars="300"/>
        <w:rPr>
          <w:rFonts w:ascii="宋体" w:hAnsi="宋体"/>
          <w:bCs/>
          <w:szCs w:val="21"/>
        </w:rPr>
      </w:pPr>
      <w:r>
        <w:rPr>
          <w:rFonts w:hint="eastAsia" w:ascii="宋体" w:hAnsi="宋体"/>
          <w:bCs/>
          <w:szCs w:val="21"/>
        </w:rPr>
        <w:t>项目编号：</w:t>
      </w:r>
    </w:p>
    <w:p>
      <w:pPr>
        <w:snapToGrid w:val="0"/>
        <w:spacing w:beforeLines="50" w:after="50" w:line="440" w:lineRule="exact"/>
        <w:ind w:firstLine="630" w:firstLineChars="300"/>
        <w:rPr>
          <w:rFonts w:ascii="宋体" w:hAnsi="宋体"/>
          <w:bCs/>
          <w:szCs w:val="21"/>
        </w:rPr>
      </w:pPr>
      <w:r>
        <w:rPr>
          <w:rFonts w:hint="eastAsia" w:ascii="宋体" w:hAnsi="宋体"/>
          <w:bCs/>
          <w:szCs w:val="21"/>
        </w:rPr>
        <w:t>投标文件内容：资格审查文件</w:t>
      </w:r>
    </w:p>
    <w:p>
      <w:pPr>
        <w:snapToGrid w:val="0"/>
        <w:spacing w:beforeLines="50" w:after="50" w:line="360" w:lineRule="exact"/>
        <w:ind w:firstLine="630" w:firstLineChars="300"/>
        <w:rPr>
          <w:rFonts w:ascii="宋体" w:hAnsi="宋体"/>
          <w:bCs/>
          <w:szCs w:val="21"/>
        </w:rPr>
      </w:pPr>
      <w:r>
        <w:rPr>
          <w:rFonts w:hint="eastAsia" w:ascii="宋体" w:hAnsi="宋体"/>
          <w:bCs/>
          <w:szCs w:val="21"/>
        </w:rPr>
        <w:t>投标人名称：</w:t>
      </w:r>
    </w:p>
    <w:p>
      <w:pPr>
        <w:snapToGrid w:val="0"/>
        <w:spacing w:beforeLines="50" w:after="50" w:line="360" w:lineRule="exact"/>
        <w:ind w:firstLine="630" w:firstLineChars="300"/>
        <w:rPr>
          <w:rFonts w:ascii="宋体" w:hAnsi="宋体"/>
          <w:bCs/>
          <w:szCs w:val="21"/>
        </w:rPr>
      </w:pPr>
      <w:r>
        <w:rPr>
          <w:rFonts w:hint="eastAsia" w:ascii="宋体" w:hAnsi="宋体"/>
          <w:bCs/>
          <w:szCs w:val="21"/>
        </w:rPr>
        <w:t>投标人地址：</w:t>
      </w:r>
    </w:p>
    <w:p>
      <w:pPr>
        <w:pStyle w:val="5"/>
        <w:snapToGrid w:val="0"/>
        <w:spacing w:before="50" w:after="50" w:line="360" w:lineRule="exact"/>
        <w:ind w:firstLine="840" w:firstLineChars="400"/>
        <w:rPr>
          <w:rFonts w:ascii="宋体" w:hAnsi="宋体"/>
          <w:bCs/>
          <w:szCs w:val="21"/>
        </w:rPr>
      </w:pPr>
    </w:p>
    <w:p>
      <w:pPr>
        <w:snapToGrid w:val="0"/>
        <w:spacing w:beforeLines="50" w:after="50" w:line="360" w:lineRule="exact"/>
        <w:jc w:val="center"/>
        <w:rPr>
          <w:rFonts w:ascii="宋体" w:hAnsi="宋体"/>
          <w:szCs w:val="21"/>
        </w:rPr>
      </w:pPr>
      <w:r>
        <w:rPr>
          <w:rFonts w:hint="eastAsia" w:ascii="宋体" w:hAnsi="宋体"/>
          <w:szCs w:val="21"/>
        </w:rPr>
        <w:t xml:space="preserve">                        年     月      日</w:t>
      </w:r>
    </w:p>
    <w:p>
      <w:pPr>
        <w:snapToGrid w:val="0"/>
        <w:spacing w:beforeLines="50" w:after="50" w:line="440" w:lineRule="exact"/>
        <w:jc w:val="center"/>
        <w:outlineLvl w:val="1"/>
        <w:rPr>
          <w:rFonts w:ascii="宋体" w:hAnsi="宋体"/>
          <w:szCs w:val="21"/>
        </w:rPr>
      </w:pPr>
    </w:p>
    <w:p>
      <w:pPr>
        <w:snapToGrid w:val="0"/>
        <w:spacing w:beforeLines="50" w:after="50" w:line="440" w:lineRule="exact"/>
        <w:jc w:val="center"/>
        <w:outlineLvl w:val="1"/>
        <w:rPr>
          <w:rFonts w:ascii="宋体" w:hAnsi="宋体"/>
          <w:szCs w:val="21"/>
        </w:rPr>
      </w:pPr>
    </w:p>
    <w:p>
      <w:pPr>
        <w:snapToGrid w:val="0"/>
        <w:spacing w:beforeLines="50" w:after="50" w:line="440" w:lineRule="exact"/>
        <w:jc w:val="center"/>
        <w:outlineLvl w:val="1"/>
        <w:rPr>
          <w:rFonts w:ascii="宋体" w:hAnsi="宋体"/>
          <w:sz w:val="24"/>
        </w:rPr>
      </w:pPr>
    </w:p>
    <w:p>
      <w:pPr>
        <w:snapToGrid w:val="0"/>
        <w:spacing w:beforeLines="50" w:after="50" w:line="440" w:lineRule="exact"/>
        <w:jc w:val="center"/>
        <w:outlineLvl w:val="1"/>
        <w:rPr>
          <w:rFonts w:ascii="宋体" w:hAnsi="宋体"/>
          <w:sz w:val="24"/>
        </w:rPr>
      </w:pPr>
    </w:p>
    <w:p>
      <w:pPr>
        <w:snapToGrid w:val="0"/>
        <w:spacing w:beforeLines="50" w:after="50" w:line="440" w:lineRule="exact"/>
        <w:jc w:val="center"/>
        <w:outlineLvl w:val="1"/>
        <w:rPr>
          <w:rFonts w:ascii="宋体" w:hAnsi="宋体"/>
          <w:sz w:val="24"/>
        </w:rPr>
      </w:pPr>
    </w:p>
    <w:p>
      <w:pPr>
        <w:snapToGrid w:val="0"/>
        <w:spacing w:beforeLines="50" w:after="50" w:line="440" w:lineRule="exact"/>
        <w:jc w:val="center"/>
        <w:outlineLvl w:val="1"/>
        <w:rPr>
          <w:rFonts w:ascii="宋体" w:hAnsi="宋体"/>
          <w:sz w:val="24"/>
        </w:rPr>
      </w:pPr>
    </w:p>
    <w:p>
      <w:pPr>
        <w:snapToGrid w:val="0"/>
        <w:spacing w:before="50" w:after="50" w:line="400" w:lineRule="exact"/>
        <w:rPr>
          <w:rFonts w:ascii="宋体" w:hAnsi="宋体"/>
          <w:b/>
          <w:szCs w:val="21"/>
        </w:rPr>
      </w:pPr>
      <w:bookmarkStart w:id="185" w:name="_Toc23660_WPSOffice_Level1"/>
    </w:p>
    <w:p>
      <w:pPr>
        <w:snapToGrid w:val="0"/>
        <w:spacing w:before="50" w:after="50" w:line="400" w:lineRule="exact"/>
        <w:ind w:firstLine="103" w:firstLineChars="49"/>
        <w:jc w:val="center"/>
        <w:rPr>
          <w:rFonts w:ascii="宋体" w:hAnsi="宋体"/>
          <w:b/>
          <w:szCs w:val="21"/>
        </w:rPr>
      </w:pPr>
      <w:r>
        <w:rPr>
          <w:rFonts w:hint="eastAsia" w:ascii="宋体" w:hAnsi="宋体"/>
          <w:b/>
          <w:szCs w:val="21"/>
        </w:rPr>
        <w:t>目录（页码自行编制）</w:t>
      </w:r>
      <w:bookmarkEnd w:id="185"/>
    </w:p>
    <w:p>
      <w:pPr>
        <w:spacing w:line="360" w:lineRule="auto"/>
        <w:ind w:firstLine="420" w:firstLineChars="200"/>
        <w:jc w:val="left"/>
        <w:rPr>
          <w:rFonts w:ascii="宋体" w:hAnsi="宋体" w:eastAsia="宋体" w:cs="宋体"/>
        </w:rPr>
      </w:pPr>
      <w:r>
        <w:rPr>
          <w:rFonts w:hint="eastAsia" w:ascii="宋体" w:hAnsi="宋体" w:eastAsia="宋体" w:cs="宋体"/>
        </w:rPr>
        <w:t>（1）投标声明书</w:t>
      </w:r>
      <w:r>
        <w:rPr>
          <w:spacing w:val="-3"/>
          <w:sz w:val="22"/>
          <w:szCs w:val="22"/>
        </w:rPr>
        <w:t>；</w:t>
      </w:r>
    </w:p>
    <w:p>
      <w:pPr>
        <w:spacing w:line="360" w:lineRule="auto"/>
        <w:ind w:firstLine="420" w:firstLineChars="200"/>
        <w:jc w:val="left"/>
        <w:rPr>
          <w:rFonts w:ascii="宋体" w:hAnsi="宋体" w:eastAsia="宋体" w:cs="宋体"/>
        </w:rPr>
      </w:pPr>
      <w:r>
        <w:rPr>
          <w:rFonts w:hint="eastAsia" w:ascii="宋体" w:hAnsi="宋体" w:eastAsia="宋体" w:cs="宋体"/>
        </w:rPr>
        <w:t>（2）投标保证金缴纳证明复印件</w:t>
      </w:r>
      <w:r>
        <w:rPr>
          <w:spacing w:val="-3"/>
          <w:sz w:val="22"/>
          <w:szCs w:val="22"/>
        </w:rPr>
        <w:t>；</w:t>
      </w:r>
    </w:p>
    <w:p>
      <w:pPr>
        <w:wordWrap w:val="0"/>
        <w:spacing w:line="360" w:lineRule="auto"/>
        <w:ind w:firstLine="420" w:firstLineChars="200"/>
        <w:jc w:val="left"/>
        <w:rPr>
          <w:rFonts w:ascii="宋体" w:hAnsi="宋体" w:eastAsia="宋体" w:cs="宋体"/>
        </w:rPr>
      </w:pPr>
      <w:r>
        <w:rPr>
          <w:rFonts w:hint="eastAsia" w:ascii="宋体" w:hAnsi="宋体" w:eastAsia="宋体" w:cs="宋体"/>
        </w:rPr>
        <w:t>（3）有效的营业执照副本复印件</w:t>
      </w:r>
      <w:r>
        <w:rPr>
          <w:spacing w:val="-3"/>
          <w:sz w:val="22"/>
          <w:szCs w:val="22"/>
        </w:rPr>
        <w:t>；</w:t>
      </w:r>
    </w:p>
    <w:p>
      <w:pPr>
        <w:spacing w:line="360" w:lineRule="auto"/>
        <w:ind w:firstLine="420" w:firstLineChars="200"/>
        <w:jc w:val="left"/>
        <w:rPr>
          <w:rFonts w:ascii="宋体" w:hAnsi="宋体" w:eastAsia="宋体" w:cs="宋体"/>
        </w:rPr>
      </w:pPr>
      <w:r>
        <w:rPr>
          <w:rFonts w:hint="eastAsia" w:ascii="宋体" w:hAnsi="宋体" w:eastAsia="宋体" w:cs="宋体"/>
        </w:rPr>
        <w:t>（4）“法定代表人</w:t>
      </w:r>
      <w:r>
        <w:rPr>
          <w:rFonts w:hint="eastAsia"/>
        </w:rPr>
        <w:t>（负责人）</w:t>
      </w:r>
      <w:r>
        <w:rPr>
          <w:rFonts w:hint="eastAsia" w:ascii="宋体" w:hAnsi="宋体" w:eastAsia="宋体" w:cs="宋体"/>
        </w:rPr>
        <w:t>身份证明原件及身份证复印件（法定代表人</w:t>
      </w:r>
      <w:r>
        <w:rPr>
          <w:rFonts w:hint="eastAsia"/>
        </w:rPr>
        <w:t>（负责人）</w:t>
      </w:r>
      <w:r>
        <w:rPr>
          <w:rFonts w:hint="eastAsia" w:ascii="宋体" w:hAnsi="宋体" w:eastAsia="宋体" w:cs="宋体"/>
        </w:rPr>
        <w:t>签署投标文件时提供）”或者“法定代表人</w:t>
      </w:r>
      <w:r>
        <w:rPr>
          <w:rFonts w:hint="eastAsia"/>
        </w:rPr>
        <w:t>（负责人）</w:t>
      </w:r>
      <w:r>
        <w:rPr>
          <w:rFonts w:hint="eastAsia" w:ascii="宋体" w:hAnsi="宋体" w:eastAsia="宋体" w:cs="宋体"/>
        </w:rPr>
        <w:t>授权书原件和委托代理人身份证复印件及法定代表人</w:t>
      </w:r>
      <w:r>
        <w:rPr>
          <w:rFonts w:hint="eastAsia"/>
        </w:rPr>
        <w:t>（负责人）</w:t>
      </w:r>
      <w:r>
        <w:rPr>
          <w:rFonts w:hint="eastAsia" w:ascii="宋体" w:hAnsi="宋体" w:eastAsia="宋体" w:cs="宋体"/>
        </w:rPr>
        <w:t>身份证复印件（委托代理人签署投标文件时提供）”</w:t>
      </w:r>
      <w:r>
        <w:rPr>
          <w:spacing w:val="-3"/>
          <w:sz w:val="22"/>
          <w:szCs w:val="22"/>
        </w:rPr>
        <w:t>；</w:t>
      </w:r>
    </w:p>
    <w:p>
      <w:pPr>
        <w:spacing w:line="360" w:lineRule="auto"/>
        <w:ind w:firstLine="420" w:firstLineChars="200"/>
        <w:jc w:val="left"/>
        <w:rPr>
          <w:rFonts w:ascii="宋体" w:hAnsi="宋体" w:eastAsia="宋体" w:cs="宋体"/>
        </w:rPr>
      </w:pPr>
      <w:r>
        <w:rPr>
          <w:rFonts w:hint="eastAsia" w:ascii="宋体" w:hAnsi="宋体" w:eastAsia="宋体" w:cs="宋体"/>
        </w:rPr>
        <w:t>（5）投标人近一个月依法缴纳社会保险的缴费证明；无缴费记录的，应提供由投标人所在地社保部门出具的《依法缴纳或依法免缴社保费证明》复印件（</w:t>
      </w:r>
      <w:r>
        <w:rPr>
          <w:spacing w:val="-3"/>
          <w:sz w:val="22"/>
          <w:szCs w:val="22"/>
        </w:rPr>
        <w:t>如为新成立的投标单位请按实际依法缴纳社保月份提供</w:t>
      </w:r>
      <w:r>
        <w:rPr>
          <w:rFonts w:hint="eastAsia" w:ascii="宋体" w:hAnsi="宋体" w:eastAsia="宋体" w:cs="宋体"/>
        </w:rPr>
        <w:t>）</w:t>
      </w:r>
      <w:r>
        <w:rPr>
          <w:spacing w:val="-3"/>
          <w:sz w:val="22"/>
          <w:szCs w:val="22"/>
        </w:rPr>
        <w:t>；</w:t>
      </w:r>
    </w:p>
    <w:p>
      <w:pPr>
        <w:spacing w:line="360" w:lineRule="auto"/>
        <w:ind w:firstLine="420" w:firstLineChars="200"/>
        <w:jc w:val="left"/>
        <w:rPr>
          <w:rFonts w:ascii="宋体" w:hAnsi="宋体" w:eastAsia="宋体" w:cs="宋体"/>
        </w:rPr>
      </w:pPr>
      <w:r>
        <w:rPr>
          <w:rFonts w:hint="eastAsia" w:ascii="宋体" w:hAnsi="宋体" w:eastAsia="宋体" w:cs="宋体"/>
        </w:rPr>
        <w:t>（9）投标人近一个月的依法缴纳税费或依法免缴税费的证明；无纳税记录的，应提供由投标人所在地税务局出具的《依法纳税或依法免税证明》复印件（如为新成立的投标单位请按实际依法缴纳社保月份提供）</w:t>
      </w:r>
      <w:r>
        <w:rPr>
          <w:spacing w:val="-3"/>
          <w:sz w:val="22"/>
          <w:szCs w:val="22"/>
        </w:rPr>
        <w:t>；</w:t>
      </w:r>
    </w:p>
    <w:p>
      <w:pPr>
        <w:spacing w:line="360" w:lineRule="auto"/>
        <w:ind w:left="-27" w:leftChars="-13" w:firstLine="317" w:firstLineChars="151"/>
      </w:pPr>
      <w:r>
        <w:rPr>
          <w:rFonts w:hint="eastAsia" w:asciiTheme="minorEastAsia" w:hAnsiTheme="minorEastAsia"/>
          <w:szCs w:val="21"/>
        </w:rPr>
        <w:t>（10）投标人参加政府采购活动前</w:t>
      </w:r>
      <w:r>
        <w:rPr>
          <w:rFonts w:asciiTheme="minorEastAsia" w:hAnsiTheme="minorEastAsia"/>
          <w:szCs w:val="21"/>
        </w:rPr>
        <w:t>3</w:t>
      </w:r>
      <w:r>
        <w:rPr>
          <w:rFonts w:hint="eastAsia" w:asciiTheme="minorEastAsia" w:hAnsiTheme="minorEastAsia"/>
          <w:szCs w:val="21"/>
        </w:rPr>
        <w:t>年内在经营活动中没有重大违法记录的书面声明原件</w:t>
      </w:r>
      <w:r>
        <w:rPr>
          <w:spacing w:val="-3"/>
          <w:sz w:val="22"/>
          <w:szCs w:val="22"/>
        </w:rPr>
        <w:t>；</w:t>
      </w:r>
    </w:p>
    <w:p>
      <w:pPr>
        <w:wordWrap w:val="0"/>
        <w:spacing w:line="360" w:lineRule="auto"/>
        <w:ind w:firstLine="420" w:firstLineChars="200"/>
        <w:jc w:val="left"/>
        <w:rPr>
          <w:rFonts w:ascii="宋体" w:hAnsi="宋体" w:eastAsia="宋体" w:cs="宋体"/>
        </w:rPr>
      </w:pPr>
      <w:r>
        <w:rPr>
          <w:rFonts w:hint="eastAsia" w:ascii="宋体" w:hAnsi="宋体" w:eastAsia="宋体" w:cs="宋体"/>
        </w:rPr>
        <w:t>（11）投标人近 一 年（2019年）经审计的财务报表，包括资产负债表、现金流量表、利润表和财务情况报告的复印件或投标人基本开户银行在投标截止时间前三个月内出具的资信证明复印件。</w:t>
      </w:r>
    </w:p>
    <w:p>
      <w:pPr>
        <w:wordWrap w:val="0"/>
        <w:spacing w:line="360" w:lineRule="auto"/>
        <w:ind w:firstLine="420" w:firstLineChars="200"/>
        <w:jc w:val="left"/>
        <w:rPr>
          <w:rFonts w:ascii="宋体" w:hAnsi="宋体" w:eastAsia="宋体" w:cs="宋体"/>
        </w:rPr>
      </w:pPr>
      <w:r>
        <w:rPr>
          <w:rFonts w:hint="eastAsia" w:ascii="宋体" w:hAnsi="宋体" w:eastAsia="宋体" w:cs="宋体"/>
        </w:rPr>
        <w:t>注：基本开户银行出具的资信证明应能反映投标人在资金结算、信贷业务、执行结算、银行纪律等方面无不良记录（投标人提供银行存款证明无效）</w:t>
      </w:r>
    </w:p>
    <w:p>
      <w:pPr>
        <w:pStyle w:val="8"/>
        <w:rPr>
          <w:rFonts w:ascii="宋体" w:hAnsi="宋体"/>
          <w:b/>
          <w:szCs w:val="21"/>
        </w:rPr>
      </w:pPr>
    </w:p>
    <w:p>
      <w:pPr>
        <w:pStyle w:val="8"/>
        <w:rPr>
          <w:rFonts w:ascii="宋体" w:hAnsi="宋体"/>
          <w:b/>
          <w:szCs w:val="21"/>
        </w:rPr>
      </w:pPr>
    </w:p>
    <w:p>
      <w:pPr>
        <w:pStyle w:val="8"/>
        <w:rPr>
          <w:rFonts w:ascii="宋体" w:hAnsi="宋体"/>
          <w:b/>
          <w:szCs w:val="21"/>
        </w:rPr>
      </w:pPr>
    </w:p>
    <w:p>
      <w:pPr>
        <w:pStyle w:val="8"/>
        <w:rPr>
          <w:rFonts w:ascii="宋体" w:hAnsi="宋体"/>
          <w:b/>
          <w:szCs w:val="21"/>
        </w:rPr>
      </w:pPr>
    </w:p>
    <w:p>
      <w:pPr>
        <w:pStyle w:val="8"/>
        <w:rPr>
          <w:rFonts w:ascii="宋体" w:hAnsi="宋体"/>
          <w:b/>
          <w:szCs w:val="21"/>
        </w:rPr>
      </w:pPr>
    </w:p>
    <w:p>
      <w:pPr>
        <w:pStyle w:val="8"/>
        <w:rPr>
          <w:rFonts w:ascii="宋体" w:hAnsi="宋体"/>
          <w:b/>
          <w:szCs w:val="21"/>
        </w:rPr>
      </w:pPr>
    </w:p>
    <w:p>
      <w:pPr>
        <w:pStyle w:val="8"/>
        <w:rPr>
          <w:rFonts w:ascii="宋体" w:hAnsi="宋体"/>
          <w:b/>
          <w:szCs w:val="21"/>
        </w:rPr>
      </w:pPr>
    </w:p>
    <w:p>
      <w:pPr>
        <w:pStyle w:val="8"/>
        <w:rPr>
          <w:rFonts w:ascii="宋体" w:hAnsi="宋体"/>
          <w:b/>
          <w:szCs w:val="21"/>
        </w:rPr>
      </w:pPr>
    </w:p>
    <w:p>
      <w:pPr>
        <w:pStyle w:val="8"/>
        <w:rPr>
          <w:rFonts w:ascii="宋体" w:hAnsi="宋体"/>
          <w:b/>
          <w:szCs w:val="21"/>
        </w:rPr>
      </w:pPr>
    </w:p>
    <w:p>
      <w:pPr>
        <w:pStyle w:val="8"/>
        <w:rPr>
          <w:rFonts w:ascii="宋体" w:hAnsi="宋体"/>
          <w:b/>
          <w:szCs w:val="21"/>
        </w:rPr>
      </w:pPr>
    </w:p>
    <w:p>
      <w:pPr>
        <w:pStyle w:val="8"/>
        <w:rPr>
          <w:rFonts w:ascii="宋体" w:hAnsi="宋体"/>
          <w:b/>
          <w:szCs w:val="21"/>
        </w:rPr>
      </w:pPr>
    </w:p>
    <w:p>
      <w:pPr>
        <w:pStyle w:val="8"/>
        <w:rPr>
          <w:rFonts w:ascii="宋体" w:hAnsi="宋体"/>
          <w:b/>
          <w:szCs w:val="21"/>
        </w:rPr>
      </w:pPr>
    </w:p>
    <w:p>
      <w:pPr>
        <w:snapToGrid w:val="0"/>
        <w:spacing w:beforeLines="50" w:after="50" w:line="360" w:lineRule="exact"/>
        <w:jc w:val="center"/>
        <w:rPr>
          <w:rFonts w:ascii="宋体" w:hAnsi="宋体"/>
          <w:b/>
          <w:szCs w:val="21"/>
        </w:rPr>
      </w:pPr>
      <w:r>
        <w:rPr>
          <w:rFonts w:hint="eastAsia" w:ascii="宋体" w:hAnsi="宋体"/>
          <w:b/>
          <w:szCs w:val="21"/>
        </w:rPr>
        <w:t>1、投标声明书</w:t>
      </w:r>
    </w:p>
    <w:p>
      <w:pPr>
        <w:snapToGrid w:val="0"/>
        <w:spacing w:beforeLines="50" w:after="50" w:line="360" w:lineRule="exact"/>
        <w:jc w:val="center"/>
        <w:rPr>
          <w:rFonts w:ascii="宋体" w:hAnsi="宋体"/>
          <w:szCs w:val="21"/>
        </w:rPr>
      </w:pPr>
    </w:p>
    <w:p>
      <w:pPr>
        <w:snapToGrid w:val="0"/>
        <w:spacing w:beforeLines="50" w:after="50" w:line="360" w:lineRule="auto"/>
        <w:rPr>
          <w:rFonts w:ascii="宋体" w:hAnsi="宋体"/>
          <w:szCs w:val="21"/>
        </w:rPr>
      </w:pPr>
      <w:r>
        <w:rPr>
          <w:rFonts w:hint="eastAsia" w:ascii="宋体" w:hAnsi="宋体"/>
          <w:szCs w:val="21"/>
        </w:rPr>
        <w:t>致：</w:t>
      </w:r>
      <w:r>
        <w:rPr>
          <w:rFonts w:hint="eastAsia" w:ascii="宋体" w:hAnsi="宋体"/>
          <w:szCs w:val="21"/>
          <w:u w:val="single"/>
        </w:rPr>
        <w:t>（招标采购单位名称）</w:t>
      </w:r>
      <w:r>
        <w:rPr>
          <w:rFonts w:hint="eastAsia" w:ascii="宋体" w:hAnsi="宋体"/>
          <w:szCs w:val="21"/>
        </w:rPr>
        <w:t>：</w:t>
      </w:r>
    </w:p>
    <w:p>
      <w:pPr>
        <w:snapToGrid w:val="0"/>
        <w:spacing w:beforeLines="50" w:after="50" w:line="360" w:lineRule="auto"/>
        <w:ind w:firstLine="1050" w:firstLineChars="500"/>
        <w:rPr>
          <w:rFonts w:ascii="宋体" w:hAnsi="宋体"/>
          <w:szCs w:val="21"/>
        </w:rPr>
      </w:pPr>
      <w:r>
        <w:rPr>
          <w:rFonts w:hint="eastAsia" w:ascii="宋体" w:hAnsi="宋体"/>
          <w:szCs w:val="21"/>
          <w:u w:val="single"/>
        </w:rPr>
        <w:t>（投标人名称）</w:t>
      </w:r>
      <w:r>
        <w:rPr>
          <w:rFonts w:hint="eastAsia" w:ascii="宋体" w:hAnsi="宋体"/>
          <w:szCs w:val="21"/>
        </w:rPr>
        <w:t>系中华人民共和国合法企业，经营地址。</w:t>
      </w:r>
    </w:p>
    <w:p>
      <w:pPr>
        <w:snapToGrid w:val="0"/>
        <w:spacing w:beforeLines="50" w:after="50" w:line="360" w:lineRule="auto"/>
        <w:ind w:firstLine="645"/>
        <w:rPr>
          <w:rFonts w:ascii="宋体" w:hAnsi="宋体"/>
          <w:szCs w:val="21"/>
        </w:rPr>
      </w:pPr>
      <w:r>
        <w:rPr>
          <w:rFonts w:hint="eastAsia" w:ascii="宋体" w:hAnsi="宋体"/>
          <w:szCs w:val="21"/>
        </w:rPr>
        <w:t>我</w:t>
      </w:r>
      <w:r>
        <w:rPr>
          <w:rFonts w:hint="eastAsia" w:ascii="宋体" w:hAnsi="宋体"/>
          <w:szCs w:val="21"/>
          <w:u w:val="single"/>
        </w:rPr>
        <w:t>（姓名）</w:t>
      </w: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r>
        <w:rPr>
          <w:rFonts w:hint="eastAsia"/>
        </w:rPr>
        <w:t>（负责人）</w:t>
      </w:r>
      <w:r>
        <w:rPr>
          <w:rFonts w:hint="eastAsia" w:ascii="宋体" w:hAnsi="宋体"/>
          <w:szCs w:val="21"/>
        </w:rPr>
        <w:t>，我方愿意参加贵方组织的项目的投标，为便于贵方公正、择优地确定中标人及其投标服务，我方就本次投标有关事项郑重声明如下：</w:t>
      </w:r>
    </w:p>
    <w:p>
      <w:pPr>
        <w:snapToGrid w:val="0"/>
        <w:spacing w:line="360" w:lineRule="auto"/>
        <w:ind w:firstLine="420" w:firstLineChars="200"/>
        <w:rPr>
          <w:rFonts w:ascii="宋体" w:hAnsi="宋体"/>
          <w:szCs w:val="21"/>
        </w:rPr>
      </w:pPr>
      <w:r>
        <w:rPr>
          <w:rFonts w:hint="eastAsia" w:ascii="宋体" w:hAnsi="宋体"/>
          <w:szCs w:val="21"/>
        </w:rPr>
        <w:t>1.我方向贵方提交的所有投标文件、资料都是准确的和真实的。</w:t>
      </w:r>
    </w:p>
    <w:p>
      <w:pPr>
        <w:snapToGrid w:val="0"/>
        <w:spacing w:beforeLines="50" w:line="360" w:lineRule="auto"/>
        <w:ind w:firstLine="420" w:firstLineChars="200"/>
        <w:rPr>
          <w:rFonts w:ascii="宋体" w:hAnsi="宋体"/>
          <w:szCs w:val="21"/>
        </w:rPr>
      </w:pPr>
      <w:r>
        <w:rPr>
          <w:rFonts w:hint="eastAsia" w:ascii="宋体" w:hAnsi="宋体"/>
          <w:szCs w:val="21"/>
        </w:rPr>
        <w:t>2.我方不是采购人的附属机构；在获知本项目采购信息后，与采购人聘请的为此项目提供咨询服务的公司及其附属机构没有任何联系。</w:t>
      </w:r>
    </w:p>
    <w:p>
      <w:pPr>
        <w:snapToGrid w:val="0"/>
        <w:spacing w:beforeLines="50" w:line="360" w:lineRule="auto"/>
        <w:ind w:firstLine="420" w:firstLineChars="200"/>
        <w:rPr>
          <w:rFonts w:ascii="宋体" w:hAnsi="宋体"/>
          <w:szCs w:val="21"/>
        </w:rPr>
      </w:pPr>
      <w:r>
        <w:rPr>
          <w:rFonts w:hint="eastAsia" w:ascii="宋体" w:hAnsi="宋体"/>
          <w:szCs w:val="21"/>
        </w:rPr>
        <w:t>3.我方此次向贵方提供的服务名称为：</w:t>
      </w:r>
      <w:r>
        <w:rPr>
          <w:rFonts w:hint="eastAsia" w:ascii="宋体" w:hAnsi="宋体"/>
          <w:szCs w:val="21"/>
          <w:u w:val="single"/>
        </w:rPr>
        <w:t xml:space="preserve">                                。</w:t>
      </w:r>
    </w:p>
    <w:p>
      <w:pPr>
        <w:pStyle w:val="9"/>
        <w:snapToGrid w:val="0"/>
        <w:spacing w:line="360" w:lineRule="auto"/>
        <w:ind w:firstLine="404" w:firstLineChars="200"/>
        <w:rPr>
          <w:rFonts w:hAnsi="宋体" w:eastAsia="宋体"/>
          <w:sz w:val="21"/>
          <w:szCs w:val="21"/>
        </w:rPr>
      </w:pPr>
      <w:r>
        <w:rPr>
          <w:rFonts w:hint="eastAsia" w:hAnsi="宋体" w:eastAsia="宋体"/>
          <w:sz w:val="21"/>
          <w:szCs w:val="21"/>
        </w:rPr>
        <w:t>4.我方在此郑重声明，我方参加本项目的政府采购活动前三年内在经营活动中没有因经营受到刑事处罚或者责令停产停业、吊销许可证或者执照、较大数额罚款等行政处罚的重大违法记录，符合《中华人民共和国政府采购法》及《中华人民共和国政府采购实施条例》规定的供应商条件，我公司对此声明负全部法律责任。</w:t>
      </w:r>
    </w:p>
    <w:p>
      <w:pPr>
        <w:pStyle w:val="9"/>
        <w:snapToGrid w:val="0"/>
        <w:spacing w:line="360" w:lineRule="auto"/>
        <w:ind w:firstLine="404" w:firstLineChars="200"/>
        <w:rPr>
          <w:rFonts w:hAnsi="宋体" w:eastAsia="宋体"/>
          <w:sz w:val="21"/>
          <w:szCs w:val="21"/>
        </w:rPr>
      </w:pPr>
      <w:r>
        <w:rPr>
          <w:rFonts w:hint="eastAsia" w:hAnsi="宋体" w:eastAsia="宋体"/>
          <w:sz w:val="21"/>
          <w:szCs w:val="21"/>
        </w:rPr>
        <w:t>5.以上事项如有虚假或隐瞒，我方愿意承担一切后果，并不再寻求任何旨在减轻或免除法律责任的辩解。</w:t>
      </w:r>
    </w:p>
    <w:p>
      <w:pPr>
        <w:pStyle w:val="9"/>
        <w:snapToGrid w:val="0"/>
        <w:spacing w:line="360" w:lineRule="auto"/>
        <w:ind w:firstLine="404" w:firstLineChars="200"/>
        <w:rPr>
          <w:rFonts w:hAnsi="宋体" w:eastAsia="宋体"/>
          <w:sz w:val="21"/>
          <w:szCs w:val="21"/>
        </w:rPr>
      </w:pPr>
    </w:p>
    <w:p>
      <w:pPr>
        <w:snapToGrid w:val="0"/>
        <w:spacing w:beforeLines="50" w:line="360" w:lineRule="auto"/>
        <w:ind w:firstLine="3612" w:firstLineChars="1720"/>
        <w:rPr>
          <w:rFonts w:ascii="宋体" w:hAnsi="宋体"/>
          <w:szCs w:val="21"/>
        </w:rPr>
      </w:pPr>
      <w:r>
        <w:rPr>
          <w:rFonts w:hint="eastAsia" w:ascii="宋体" w:hAnsi="宋体"/>
          <w:szCs w:val="21"/>
        </w:rPr>
        <w:t xml:space="preserve">投标人名称（盖单位公章）：   </w:t>
      </w:r>
    </w:p>
    <w:p>
      <w:pPr>
        <w:snapToGrid w:val="0"/>
        <w:spacing w:beforeLines="50" w:line="360" w:lineRule="auto"/>
        <w:ind w:firstLine="3612" w:firstLineChars="1720"/>
        <w:rPr>
          <w:rFonts w:ascii="宋体" w:hAnsi="宋体"/>
          <w:szCs w:val="21"/>
          <w:u w:val="single"/>
        </w:rPr>
      </w:pPr>
      <w:r>
        <w:rPr>
          <w:rFonts w:hint="eastAsia" w:ascii="宋体" w:hAnsi="宋体"/>
          <w:szCs w:val="21"/>
        </w:rPr>
        <w:t>法定代表人</w:t>
      </w:r>
      <w:r>
        <w:rPr>
          <w:rFonts w:hint="eastAsia"/>
        </w:rPr>
        <w:t>（负责人）</w:t>
      </w:r>
      <w:r>
        <w:rPr>
          <w:rFonts w:hint="eastAsia" w:ascii="宋体" w:hAnsi="宋体"/>
          <w:szCs w:val="21"/>
        </w:rPr>
        <w:t>签字：</w:t>
      </w:r>
    </w:p>
    <w:p>
      <w:pPr>
        <w:snapToGrid w:val="0"/>
        <w:spacing w:beforeLines="50" w:after="50" w:line="360" w:lineRule="auto"/>
        <w:ind w:firstLine="3570" w:firstLineChars="1700"/>
        <w:rPr>
          <w:rFonts w:ascii="宋体" w:hAnsi="宋体"/>
          <w:szCs w:val="21"/>
        </w:rPr>
      </w:pPr>
    </w:p>
    <w:p>
      <w:pPr>
        <w:snapToGrid w:val="0"/>
        <w:spacing w:beforeLines="50" w:after="50" w:line="360" w:lineRule="auto"/>
        <w:ind w:firstLine="210" w:firstLineChars="100"/>
        <w:rPr>
          <w:rFonts w:ascii="宋体" w:hAnsi="宋体"/>
          <w:szCs w:val="21"/>
        </w:rPr>
      </w:pPr>
      <w:r>
        <w:rPr>
          <w:rFonts w:hint="eastAsia" w:ascii="宋体" w:hAnsi="宋体"/>
          <w:szCs w:val="21"/>
        </w:rPr>
        <w:t xml:space="preserve">                                          年    月    日</w:t>
      </w: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50" w:afterLines="50" w:line="400" w:lineRule="exact"/>
        <w:rPr>
          <w:rFonts w:ascii="宋体" w:hAnsi="宋体"/>
          <w:b/>
          <w:szCs w:val="21"/>
        </w:rPr>
      </w:pPr>
    </w:p>
    <w:p>
      <w:pPr>
        <w:snapToGrid w:val="0"/>
        <w:spacing w:before="50" w:afterLines="50" w:line="400" w:lineRule="exact"/>
        <w:rPr>
          <w:rFonts w:ascii="宋体" w:hAnsi="宋体"/>
          <w:b/>
          <w:szCs w:val="21"/>
        </w:rPr>
      </w:pPr>
      <w:r>
        <w:rPr>
          <w:rFonts w:hint="eastAsia" w:ascii="宋体" w:hAnsi="宋体"/>
          <w:b/>
          <w:szCs w:val="21"/>
        </w:rPr>
        <w:t>2、投标保证金缴纳证明复印件。</w:t>
      </w:r>
    </w:p>
    <w:p>
      <w:pPr>
        <w:snapToGrid w:val="0"/>
        <w:spacing w:before="50" w:afterLines="50" w:line="400" w:lineRule="exact"/>
      </w:pPr>
      <w:r>
        <w:rPr>
          <w:rFonts w:hint="eastAsia" w:ascii="宋体" w:hAnsi="宋体"/>
          <w:szCs w:val="21"/>
        </w:rPr>
        <w:t>提供投标保证金缴纳证明复印件</w:t>
      </w:r>
    </w:p>
    <w:p>
      <w:pPr>
        <w:numPr>
          <w:ilvl w:val="0"/>
          <w:numId w:val="11"/>
        </w:numPr>
        <w:wordWrap w:val="0"/>
        <w:spacing w:line="360" w:lineRule="auto"/>
        <w:jc w:val="left"/>
        <w:rPr>
          <w:rFonts w:ascii="宋体" w:hAnsi="宋体"/>
          <w:b/>
          <w:szCs w:val="21"/>
        </w:rPr>
      </w:pPr>
      <w:r>
        <w:rPr>
          <w:rFonts w:hint="eastAsia" w:ascii="宋体" w:hAnsi="宋体" w:eastAsia="宋体" w:cs="宋体"/>
          <w:b/>
          <w:bCs/>
        </w:rPr>
        <w:t>有效的营业执照副本复印件。</w:t>
      </w:r>
    </w:p>
    <w:p>
      <w:pPr>
        <w:snapToGrid w:val="0"/>
        <w:spacing w:before="50" w:afterLines="50" w:line="400" w:lineRule="exact"/>
      </w:pPr>
      <w:r>
        <w:rPr>
          <w:rFonts w:hint="eastAsia" w:ascii="宋体" w:hAnsi="宋体" w:eastAsia="宋体" w:cs="宋体"/>
          <w:szCs w:val="21"/>
        </w:rPr>
        <w:t>营业执照副本复印件要求清晰反映公司经营范围</w:t>
      </w:r>
    </w:p>
    <w:p>
      <w:pPr>
        <w:snapToGrid w:val="0"/>
        <w:spacing w:line="420" w:lineRule="exact"/>
        <w:jc w:val="left"/>
        <w:rPr>
          <w:rFonts w:ascii="宋体" w:hAnsi="宋体"/>
          <w:b/>
          <w:szCs w:val="21"/>
        </w:rPr>
      </w:pPr>
      <w:r>
        <w:rPr>
          <w:rFonts w:hint="eastAsia" w:ascii="宋体" w:hAnsi="宋体"/>
          <w:b/>
          <w:szCs w:val="21"/>
        </w:rPr>
        <w:t>4、“法定代表人</w:t>
      </w:r>
      <w:r>
        <w:rPr>
          <w:rFonts w:hint="eastAsia"/>
          <w:b/>
          <w:bCs/>
        </w:rPr>
        <w:t>（负责人）</w:t>
      </w:r>
      <w:r>
        <w:rPr>
          <w:rFonts w:hint="eastAsia" w:ascii="宋体" w:hAnsi="宋体"/>
          <w:b/>
          <w:szCs w:val="21"/>
        </w:rPr>
        <w:t>身份证明原件及身份证复印件（法定代表人</w:t>
      </w:r>
      <w:r>
        <w:rPr>
          <w:rFonts w:hint="eastAsia"/>
          <w:b/>
          <w:bCs/>
        </w:rPr>
        <w:t>（负责人）</w:t>
      </w:r>
      <w:r>
        <w:rPr>
          <w:rFonts w:hint="eastAsia" w:ascii="宋体" w:hAnsi="宋体"/>
          <w:b/>
          <w:szCs w:val="21"/>
        </w:rPr>
        <w:t>签署投标文件时提供）”或者“法定代表人</w:t>
      </w:r>
      <w:r>
        <w:rPr>
          <w:rFonts w:hint="eastAsia"/>
          <w:b/>
          <w:bCs/>
        </w:rPr>
        <w:t>（负责人）</w:t>
      </w:r>
      <w:r>
        <w:rPr>
          <w:rFonts w:hint="eastAsia" w:ascii="宋体" w:hAnsi="宋体"/>
          <w:b/>
          <w:szCs w:val="21"/>
        </w:rPr>
        <w:t>授权书原件和委托代理人身份证复印件及法定代表人</w:t>
      </w:r>
      <w:r>
        <w:rPr>
          <w:rFonts w:hint="eastAsia"/>
          <w:b/>
          <w:bCs/>
        </w:rPr>
        <w:t>（负责人）</w:t>
      </w:r>
      <w:r>
        <w:rPr>
          <w:rFonts w:hint="eastAsia" w:ascii="宋体" w:hAnsi="宋体"/>
          <w:b/>
          <w:szCs w:val="21"/>
        </w:rPr>
        <w:t>身份证复印件（委托代理人签署投标文件时提供）”</w:t>
      </w:r>
    </w:p>
    <w:p>
      <w:pPr>
        <w:jc w:val="center"/>
        <w:rPr>
          <w:rFonts w:hAnsi="宋体"/>
          <w:b/>
          <w:sz w:val="28"/>
          <w:szCs w:val="28"/>
        </w:rPr>
      </w:pPr>
      <w:bookmarkStart w:id="186" w:name="_Toc349558171"/>
      <w:bookmarkStart w:id="187" w:name="_Toc392941005"/>
      <w:bookmarkStart w:id="188" w:name="_Toc13795"/>
    </w:p>
    <w:p>
      <w:pPr>
        <w:jc w:val="center"/>
        <w:rPr>
          <w:rFonts w:hAnsi="宋体"/>
          <w:b/>
          <w:szCs w:val="21"/>
        </w:rPr>
      </w:pPr>
      <w:bookmarkStart w:id="189" w:name="_Toc4479_WPSOffice_Level1"/>
      <w:r>
        <w:rPr>
          <w:rFonts w:hint="eastAsia" w:hAnsi="宋体"/>
          <w:b/>
          <w:szCs w:val="21"/>
        </w:rPr>
        <w:t>4.1法定代表人</w:t>
      </w:r>
      <w:r>
        <w:rPr>
          <w:rFonts w:hint="eastAsia"/>
          <w:b/>
          <w:bCs/>
        </w:rPr>
        <w:t>（负责人）</w:t>
      </w:r>
      <w:r>
        <w:rPr>
          <w:rFonts w:hint="eastAsia" w:hAnsi="宋体"/>
          <w:b/>
          <w:szCs w:val="21"/>
        </w:rPr>
        <w:t>身份证明</w:t>
      </w:r>
      <w:bookmarkEnd w:id="186"/>
      <w:bookmarkEnd w:id="187"/>
      <w:bookmarkEnd w:id="188"/>
      <w:bookmarkEnd w:id="189"/>
    </w:p>
    <w:p>
      <w:pPr>
        <w:autoSpaceDE w:val="0"/>
        <w:autoSpaceDN w:val="0"/>
        <w:adjustRightInd w:val="0"/>
        <w:spacing w:line="480" w:lineRule="exact"/>
        <w:rPr>
          <w:rFonts w:hAnsi="宋体"/>
          <w:kern w:val="0"/>
          <w:szCs w:val="21"/>
        </w:rPr>
      </w:pPr>
    </w:p>
    <w:p>
      <w:pPr>
        <w:autoSpaceDE w:val="0"/>
        <w:autoSpaceDN w:val="0"/>
        <w:adjustRightInd w:val="0"/>
        <w:spacing w:line="400" w:lineRule="exact"/>
        <w:ind w:firstLine="1365" w:firstLineChars="650"/>
        <w:rPr>
          <w:rFonts w:hAnsi="宋体"/>
          <w:bCs/>
          <w:kern w:val="0"/>
          <w:szCs w:val="21"/>
          <w:u w:val="single"/>
        </w:rPr>
      </w:pPr>
      <w:r>
        <w:rPr>
          <w:rFonts w:hint="eastAsia" w:hAnsi="宋体"/>
          <w:bCs/>
          <w:kern w:val="0"/>
          <w:szCs w:val="21"/>
        </w:rPr>
        <w:t>供应商名称</w:t>
      </w:r>
      <w:r>
        <w:rPr>
          <w:rFonts w:hAnsi="宋体"/>
          <w:bCs/>
          <w:kern w:val="0"/>
          <w:szCs w:val="21"/>
        </w:rPr>
        <w:t>：</w:t>
      </w:r>
    </w:p>
    <w:p>
      <w:pPr>
        <w:autoSpaceDE w:val="0"/>
        <w:autoSpaceDN w:val="0"/>
        <w:adjustRightInd w:val="0"/>
        <w:spacing w:line="400" w:lineRule="exact"/>
        <w:ind w:firstLine="1365" w:firstLineChars="650"/>
        <w:rPr>
          <w:rFonts w:hAnsi="宋体"/>
          <w:bCs/>
          <w:kern w:val="0"/>
          <w:szCs w:val="21"/>
        </w:rPr>
      </w:pPr>
    </w:p>
    <w:p>
      <w:pPr>
        <w:autoSpaceDE w:val="0"/>
        <w:autoSpaceDN w:val="0"/>
        <w:adjustRightInd w:val="0"/>
        <w:spacing w:line="400" w:lineRule="exact"/>
        <w:ind w:firstLine="1365" w:firstLineChars="650"/>
        <w:rPr>
          <w:rFonts w:hAnsi="宋体"/>
          <w:bCs/>
          <w:kern w:val="0"/>
          <w:szCs w:val="21"/>
          <w:u w:val="single"/>
        </w:rPr>
      </w:pPr>
      <w:r>
        <w:rPr>
          <w:rFonts w:hAnsi="宋体"/>
          <w:bCs/>
          <w:kern w:val="0"/>
          <w:szCs w:val="21"/>
        </w:rPr>
        <w:t>单位性质：</w:t>
      </w:r>
    </w:p>
    <w:p>
      <w:pPr>
        <w:autoSpaceDE w:val="0"/>
        <w:autoSpaceDN w:val="0"/>
        <w:adjustRightInd w:val="0"/>
        <w:spacing w:line="400" w:lineRule="exact"/>
        <w:ind w:firstLine="1365" w:firstLineChars="650"/>
        <w:rPr>
          <w:rFonts w:hAnsi="宋体"/>
          <w:bCs/>
          <w:kern w:val="0"/>
          <w:szCs w:val="21"/>
        </w:rPr>
      </w:pPr>
    </w:p>
    <w:p>
      <w:pPr>
        <w:autoSpaceDE w:val="0"/>
        <w:autoSpaceDN w:val="0"/>
        <w:adjustRightInd w:val="0"/>
        <w:spacing w:line="400" w:lineRule="exact"/>
        <w:ind w:firstLine="1365" w:firstLineChars="650"/>
        <w:rPr>
          <w:rFonts w:hAnsi="宋体"/>
          <w:bCs/>
          <w:kern w:val="0"/>
          <w:szCs w:val="21"/>
          <w:u w:val="single"/>
        </w:rPr>
      </w:pPr>
      <w:r>
        <w:rPr>
          <w:rFonts w:hAnsi="宋体"/>
          <w:bCs/>
          <w:kern w:val="0"/>
          <w:szCs w:val="21"/>
        </w:rPr>
        <w:t>地 址：</w:t>
      </w:r>
    </w:p>
    <w:p>
      <w:pPr>
        <w:autoSpaceDE w:val="0"/>
        <w:autoSpaceDN w:val="0"/>
        <w:adjustRightInd w:val="0"/>
        <w:spacing w:line="400" w:lineRule="exact"/>
        <w:ind w:firstLine="1365" w:firstLineChars="650"/>
        <w:rPr>
          <w:rFonts w:hAnsi="宋体"/>
          <w:bCs/>
          <w:kern w:val="0"/>
          <w:szCs w:val="21"/>
        </w:rPr>
      </w:pPr>
    </w:p>
    <w:p>
      <w:pPr>
        <w:autoSpaceDE w:val="0"/>
        <w:autoSpaceDN w:val="0"/>
        <w:adjustRightInd w:val="0"/>
        <w:spacing w:line="400" w:lineRule="exact"/>
        <w:ind w:firstLine="1365" w:firstLineChars="650"/>
        <w:rPr>
          <w:rFonts w:hAnsi="宋体"/>
          <w:bCs/>
          <w:kern w:val="0"/>
          <w:szCs w:val="21"/>
        </w:rPr>
      </w:pPr>
      <w:r>
        <w:rPr>
          <w:rFonts w:hAnsi="宋体"/>
          <w:bCs/>
          <w:kern w:val="0"/>
          <w:szCs w:val="21"/>
        </w:rPr>
        <w:t>成立时间： 年月日</w:t>
      </w:r>
    </w:p>
    <w:p>
      <w:pPr>
        <w:autoSpaceDE w:val="0"/>
        <w:autoSpaceDN w:val="0"/>
        <w:adjustRightInd w:val="0"/>
        <w:spacing w:line="400" w:lineRule="exact"/>
        <w:ind w:firstLine="1365" w:firstLineChars="650"/>
        <w:rPr>
          <w:rFonts w:hAnsi="宋体"/>
          <w:bCs/>
          <w:kern w:val="0"/>
          <w:szCs w:val="21"/>
        </w:rPr>
      </w:pPr>
    </w:p>
    <w:p>
      <w:pPr>
        <w:autoSpaceDE w:val="0"/>
        <w:autoSpaceDN w:val="0"/>
        <w:adjustRightInd w:val="0"/>
        <w:spacing w:line="400" w:lineRule="exact"/>
        <w:ind w:firstLine="1365" w:firstLineChars="650"/>
        <w:rPr>
          <w:rFonts w:hAnsi="宋体"/>
          <w:bCs/>
          <w:kern w:val="0"/>
          <w:szCs w:val="21"/>
          <w:u w:val="single"/>
        </w:rPr>
      </w:pPr>
      <w:r>
        <w:rPr>
          <w:rFonts w:hAnsi="宋体"/>
          <w:bCs/>
          <w:kern w:val="0"/>
          <w:szCs w:val="21"/>
        </w:rPr>
        <w:t>经营期限：</w:t>
      </w:r>
    </w:p>
    <w:p>
      <w:pPr>
        <w:autoSpaceDE w:val="0"/>
        <w:autoSpaceDN w:val="0"/>
        <w:adjustRightInd w:val="0"/>
        <w:spacing w:line="400" w:lineRule="exact"/>
        <w:ind w:firstLine="1365" w:firstLineChars="650"/>
        <w:rPr>
          <w:rFonts w:hAnsi="宋体"/>
          <w:bCs/>
          <w:kern w:val="0"/>
          <w:szCs w:val="21"/>
        </w:rPr>
      </w:pPr>
    </w:p>
    <w:p>
      <w:pPr>
        <w:autoSpaceDE w:val="0"/>
        <w:autoSpaceDN w:val="0"/>
        <w:adjustRightInd w:val="0"/>
        <w:spacing w:line="400" w:lineRule="exact"/>
        <w:ind w:firstLine="1365" w:firstLineChars="650"/>
        <w:rPr>
          <w:rFonts w:hAnsi="宋体"/>
          <w:bCs/>
          <w:kern w:val="0"/>
          <w:szCs w:val="21"/>
          <w:u w:val="single"/>
        </w:rPr>
      </w:pPr>
      <w:r>
        <w:rPr>
          <w:rFonts w:hAnsi="宋体"/>
          <w:bCs/>
          <w:kern w:val="0"/>
          <w:szCs w:val="21"/>
        </w:rPr>
        <w:t>姓 名： 性 别：年 龄：职 务：</w:t>
      </w:r>
    </w:p>
    <w:p>
      <w:pPr>
        <w:autoSpaceDE w:val="0"/>
        <w:autoSpaceDN w:val="0"/>
        <w:adjustRightInd w:val="0"/>
        <w:spacing w:line="400" w:lineRule="exact"/>
        <w:ind w:firstLine="1365" w:firstLineChars="650"/>
        <w:rPr>
          <w:rFonts w:hAnsi="宋体"/>
          <w:bCs/>
          <w:kern w:val="0"/>
          <w:szCs w:val="21"/>
        </w:rPr>
      </w:pPr>
    </w:p>
    <w:p>
      <w:pPr>
        <w:autoSpaceDE w:val="0"/>
        <w:autoSpaceDN w:val="0"/>
        <w:adjustRightInd w:val="0"/>
        <w:spacing w:line="400" w:lineRule="exact"/>
        <w:ind w:firstLine="1365" w:firstLineChars="650"/>
        <w:rPr>
          <w:rFonts w:hAnsi="宋体"/>
          <w:bCs/>
          <w:kern w:val="0"/>
          <w:szCs w:val="21"/>
        </w:rPr>
      </w:pPr>
      <w:r>
        <w:rPr>
          <w:rFonts w:hAnsi="宋体"/>
          <w:bCs/>
          <w:kern w:val="0"/>
          <w:szCs w:val="21"/>
        </w:rPr>
        <w:t xml:space="preserve">系 </w:t>
      </w:r>
      <w:r>
        <w:rPr>
          <w:rFonts w:hAnsi="宋体"/>
          <w:bCs/>
          <w:kern w:val="0"/>
          <w:szCs w:val="21"/>
          <w:u w:val="single"/>
        </w:rPr>
        <w:t>（</w:t>
      </w:r>
      <w:r>
        <w:rPr>
          <w:rFonts w:hint="eastAsia" w:hAnsi="宋体"/>
          <w:bCs/>
          <w:kern w:val="0"/>
          <w:szCs w:val="21"/>
          <w:u w:val="single"/>
        </w:rPr>
        <w:t>供应商</w:t>
      </w:r>
      <w:r>
        <w:rPr>
          <w:rFonts w:hAnsi="宋体"/>
          <w:bCs/>
          <w:kern w:val="0"/>
          <w:szCs w:val="21"/>
          <w:u w:val="single"/>
        </w:rPr>
        <w:t>名称）</w:t>
      </w:r>
      <w:r>
        <w:rPr>
          <w:rFonts w:hAnsi="宋体"/>
          <w:bCs/>
          <w:kern w:val="0"/>
          <w:szCs w:val="21"/>
        </w:rPr>
        <w:t>的法定代表人</w:t>
      </w:r>
      <w:r>
        <w:rPr>
          <w:rFonts w:hint="eastAsia"/>
        </w:rPr>
        <w:t>（负责人）</w:t>
      </w:r>
      <w:r>
        <w:rPr>
          <w:rFonts w:hAnsi="宋体"/>
          <w:bCs/>
          <w:kern w:val="0"/>
          <w:szCs w:val="21"/>
        </w:rPr>
        <w:t>。</w:t>
      </w:r>
    </w:p>
    <w:p>
      <w:pPr>
        <w:autoSpaceDE w:val="0"/>
        <w:autoSpaceDN w:val="0"/>
        <w:adjustRightInd w:val="0"/>
        <w:spacing w:line="400" w:lineRule="exact"/>
        <w:ind w:firstLine="1365" w:firstLineChars="650"/>
        <w:rPr>
          <w:rFonts w:hAnsi="宋体"/>
          <w:bCs/>
          <w:kern w:val="0"/>
          <w:szCs w:val="21"/>
        </w:rPr>
      </w:pPr>
    </w:p>
    <w:p>
      <w:pPr>
        <w:autoSpaceDE w:val="0"/>
        <w:autoSpaceDN w:val="0"/>
        <w:adjustRightInd w:val="0"/>
        <w:spacing w:line="400" w:lineRule="exact"/>
        <w:ind w:firstLine="1365" w:firstLineChars="650"/>
        <w:rPr>
          <w:rFonts w:hAnsi="宋体"/>
          <w:bCs/>
          <w:kern w:val="0"/>
          <w:szCs w:val="21"/>
        </w:rPr>
      </w:pPr>
      <w:r>
        <w:rPr>
          <w:rFonts w:hAnsi="宋体"/>
          <w:bCs/>
          <w:kern w:val="0"/>
          <w:szCs w:val="21"/>
        </w:rPr>
        <w:t>特此证明。</w:t>
      </w:r>
    </w:p>
    <w:p>
      <w:pPr>
        <w:autoSpaceDE w:val="0"/>
        <w:autoSpaceDN w:val="0"/>
        <w:adjustRightInd w:val="0"/>
        <w:spacing w:line="400" w:lineRule="exact"/>
        <w:rPr>
          <w:rFonts w:hAnsi="宋体"/>
          <w:bCs/>
          <w:kern w:val="0"/>
          <w:szCs w:val="21"/>
        </w:rPr>
      </w:pPr>
    </w:p>
    <w:p>
      <w:pPr>
        <w:autoSpaceDE w:val="0"/>
        <w:autoSpaceDN w:val="0"/>
        <w:adjustRightInd w:val="0"/>
        <w:spacing w:line="400" w:lineRule="exact"/>
        <w:ind w:firstLine="3360" w:firstLineChars="1600"/>
        <w:rPr>
          <w:rFonts w:hAnsi="宋体"/>
          <w:bCs/>
          <w:kern w:val="0"/>
          <w:szCs w:val="21"/>
        </w:rPr>
      </w:pPr>
      <w:r>
        <w:rPr>
          <w:rFonts w:hint="eastAsia" w:hAnsi="宋体"/>
          <w:bCs/>
          <w:kern w:val="0"/>
          <w:szCs w:val="21"/>
        </w:rPr>
        <w:t>投标人</w:t>
      </w:r>
      <w:r>
        <w:rPr>
          <w:rFonts w:hAnsi="宋体"/>
          <w:bCs/>
          <w:kern w:val="0"/>
          <w:szCs w:val="21"/>
        </w:rPr>
        <w:t>名称（盖</w:t>
      </w:r>
      <w:r>
        <w:rPr>
          <w:rFonts w:hint="eastAsia" w:hAnsi="宋体"/>
          <w:bCs/>
          <w:kern w:val="0"/>
          <w:szCs w:val="21"/>
        </w:rPr>
        <w:t>单位公</w:t>
      </w:r>
      <w:r>
        <w:rPr>
          <w:rFonts w:hAnsi="宋体"/>
          <w:bCs/>
          <w:kern w:val="0"/>
          <w:szCs w:val="21"/>
        </w:rPr>
        <w:t>章）：</w:t>
      </w:r>
    </w:p>
    <w:p>
      <w:pPr>
        <w:spacing w:line="480" w:lineRule="exact"/>
        <w:ind w:firstLine="3885" w:firstLineChars="1850"/>
        <w:rPr>
          <w:rFonts w:hAnsi="宋体"/>
          <w:kern w:val="0"/>
          <w:szCs w:val="21"/>
        </w:rPr>
      </w:pPr>
      <w:r>
        <w:rPr>
          <w:rFonts w:hAnsi="宋体"/>
          <w:kern w:val="0"/>
          <w:szCs w:val="21"/>
        </w:rPr>
        <w:t>日期：年月日</w:t>
      </w:r>
    </w:p>
    <w:p>
      <w:pPr>
        <w:spacing w:line="300" w:lineRule="auto"/>
        <w:ind w:left="86"/>
        <w:rPr>
          <w:rFonts w:hAnsi="宋体"/>
          <w:szCs w:val="21"/>
        </w:rPr>
      </w:pPr>
    </w:p>
    <w:p>
      <w:pPr>
        <w:spacing w:line="300" w:lineRule="auto"/>
        <w:ind w:left="86"/>
        <w:rPr>
          <w:rFonts w:hAnsi="宋体"/>
          <w:szCs w:val="21"/>
        </w:rPr>
      </w:pPr>
      <w:r>
        <w:rPr>
          <w:rFonts w:hint="eastAsia" w:hAnsi="宋体"/>
          <w:szCs w:val="21"/>
        </w:rPr>
        <w:t>附：法定代表人</w:t>
      </w:r>
      <w:r>
        <w:rPr>
          <w:rFonts w:hint="eastAsia"/>
        </w:rPr>
        <w:t>（负责人）</w:t>
      </w:r>
      <w:r>
        <w:rPr>
          <w:rFonts w:hint="eastAsia" w:hAnsi="宋体"/>
          <w:szCs w:val="21"/>
        </w:rPr>
        <w:t>身份证（复印件）</w:t>
      </w:r>
    </w:p>
    <w:p>
      <w:pPr>
        <w:spacing w:line="300" w:lineRule="auto"/>
        <w:ind w:left="86"/>
        <w:rPr>
          <w:rFonts w:hAnsi="宋体"/>
          <w:szCs w:val="21"/>
        </w:rPr>
      </w:pPr>
    </w:p>
    <w:p>
      <w:pPr>
        <w:snapToGrid w:val="0"/>
        <w:spacing w:before="50" w:afterLines="50" w:line="400" w:lineRule="exact"/>
        <w:jc w:val="left"/>
        <w:rPr>
          <w:rFonts w:ascii="宋体" w:hAnsi="宋体"/>
          <w:b/>
          <w:szCs w:val="21"/>
        </w:rPr>
      </w:pPr>
    </w:p>
    <w:p>
      <w:pPr>
        <w:snapToGrid w:val="0"/>
        <w:spacing w:before="50" w:afterLines="50" w:line="400" w:lineRule="exact"/>
        <w:jc w:val="left"/>
        <w:rPr>
          <w:rFonts w:ascii="宋体" w:hAnsi="宋体"/>
          <w:b/>
          <w:szCs w:val="21"/>
        </w:rPr>
      </w:pPr>
    </w:p>
    <w:p>
      <w:pPr>
        <w:snapToGrid w:val="0"/>
        <w:spacing w:beforeLines="50" w:after="50" w:line="440" w:lineRule="exact"/>
        <w:jc w:val="center"/>
        <w:rPr>
          <w:rFonts w:ascii="宋体" w:hAnsi="宋体"/>
          <w:b/>
          <w:szCs w:val="21"/>
        </w:rPr>
      </w:pPr>
      <w:bookmarkStart w:id="190" w:name="_Toc8189_WPSOffice_Level1"/>
      <w:r>
        <w:rPr>
          <w:rFonts w:hint="eastAsia" w:ascii="宋体" w:hAnsi="宋体"/>
          <w:b/>
          <w:szCs w:val="21"/>
        </w:rPr>
        <w:t>6.2法定代表人</w:t>
      </w:r>
      <w:r>
        <w:rPr>
          <w:rFonts w:hint="eastAsia"/>
          <w:b/>
          <w:bCs/>
        </w:rPr>
        <w:t>（负责人）</w:t>
      </w:r>
      <w:r>
        <w:rPr>
          <w:rFonts w:hint="eastAsia" w:ascii="宋体" w:hAnsi="宋体"/>
          <w:b/>
          <w:szCs w:val="21"/>
        </w:rPr>
        <w:t>授权委托书</w:t>
      </w:r>
      <w:bookmarkEnd w:id="190"/>
    </w:p>
    <w:p>
      <w:pPr>
        <w:snapToGrid w:val="0"/>
        <w:spacing w:beforeLines="50" w:after="50" w:line="440" w:lineRule="exact"/>
        <w:rPr>
          <w:rFonts w:ascii="宋体" w:hAnsi="宋体"/>
          <w:bCs/>
          <w:szCs w:val="21"/>
        </w:rPr>
      </w:pPr>
    </w:p>
    <w:p>
      <w:pPr>
        <w:snapToGrid w:val="0"/>
        <w:spacing w:beforeLines="50" w:after="50" w:line="440" w:lineRule="exact"/>
        <w:rPr>
          <w:rFonts w:ascii="宋体" w:hAnsi="宋体"/>
          <w:b/>
          <w:bCs/>
          <w:szCs w:val="21"/>
        </w:rPr>
      </w:pPr>
      <w:r>
        <w:rPr>
          <w:rFonts w:hint="eastAsia" w:ascii="宋体" w:hAnsi="宋体"/>
          <w:bCs/>
          <w:szCs w:val="21"/>
        </w:rPr>
        <w:t>致：</w:t>
      </w:r>
      <w:r>
        <w:rPr>
          <w:rFonts w:hint="eastAsia" w:ascii="宋体" w:hAnsi="宋体"/>
          <w:szCs w:val="21"/>
          <w:u w:val="single"/>
        </w:rPr>
        <w:t>（招标采购单位名称）</w:t>
      </w:r>
      <w:r>
        <w:rPr>
          <w:rFonts w:hint="eastAsia" w:ascii="宋体" w:hAnsi="宋体"/>
          <w:szCs w:val="21"/>
        </w:rPr>
        <w:t>：</w:t>
      </w:r>
    </w:p>
    <w:p>
      <w:pPr>
        <w:snapToGrid w:val="0"/>
        <w:spacing w:beforeLines="50" w:after="50" w:line="440" w:lineRule="exact"/>
        <w:ind w:firstLine="630" w:firstLineChars="300"/>
        <w:rPr>
          <w:rFonts w:ascii="宋体" w:hAnsi="宋体"/>
          <w:szCs w:val="21"/>
        </w:rPr>
      </w:pPr>
      <w:r>
        <w:rPr>
          <w:rFonts w:hint="eastAsia" w:ascii="宋体" w:hAnsi="宋体"/>
          <w:szCs w:val="21"/>
        </w:rPr>
        <w:t>我</w:t>
      </w:r>
      <w:r>
        <w:rPr>
          <w:rFonts w:hint="eastAsia" w:ascii="宋体" w:hAnsi="宋体"/>
          <w:szCs w:val="21"/>
          <w:u w:val="single"/>
        </w:rPr>
        <w:t xml:space="preserve">（姓名）      </w:t>
      </w:r>
      <w:r>
        <w:rPr>
          <w:rFonts w:hint="eastAsia" w:ascii="宋体" w:hAnsi="宋体"/>
          <w:szCs w:val="21"/>
        </w:rPr>
        <w:t>系</w:t>
      </w:r>
      <w:r>
        <w:rPr>
          <w:rFonts w:hint="eastAsia" w:ascii="宋体" w:hAnsi="宋体"/>
          <w:szCs w:val="21"/>
          <w:u w:val="single"/>
        </w:rPr>
        <w:t xml:space="preserve">（投标人名称）       </w:t>
      </w:r>
      <w:r>
        <w:rPr>
          <w:rFonts w:hint="eastAsia" w:ascii="宋体" w:hAnsi="宋体"/>
          <w:szCs w:val="21"/>
        </w:rPr>
        <w:t>的法定代表人</w:t>
      </w:r>
      <w:r>
        <w:rPr>
          <w:rFonts w:hint="eastAsia"/>
        </w:rPr>
        <w:t>（负责人）</w:t>
      </w:r>
      <w:r>
        <w:rPr>
          <w:rFonts w:hint="eastAsia" w:ascii="宋体" w:hAnsi="宋体"/>
          <w:szCs w:val="21"/>
        </w:rPr>
        <w:t>，现授权委托本单位在职职工</w:t>
      </w:r>
      <w:r>
        <w:rPr>
          <w:rFonts w:hint="eastAsia" w:ascii="宋体" w:hAnsi="宋体"/>
          <w:szCs w:val="21"/>
          <w:u w:val="single"/>
        </w:rPr>
        <w:t xml:space="preserve">      （姓名）</w:t>
      </w:r>
      <w:r>
        <w:rPr>
          <w:rFonts w:hint="eastAsia" w:ascii="宋体" w:hAnsi="宋体"/>
          <w:szCs w:val="21"/>
        </w:rPr>
        <w:t>以我方的名义参加项目的投标活动，并代表我方全权办理针对上述项目的投标、开标、评标、签约等具体事务和签署相关文件。</w:t>
      </w:r>
    </w:p>
    <w:p>
      <w:pPr>
        <w:snapToGrid w:val="0"/>
        <w:spacing w:beforeLines="50" w:after="50" w:line="440" w:lineRule="exact"/>
        <w:rPr>
          <w:rFonts w:ascii="宋体" w:hAnsi="宋体"/>
          <w:szCs w:val="21"/>
        </w:rPr>
      </w:pPr>
      <w:r>
        <w:rPr>
          <w:rFonts w:hint="eastAsia" w:ascii="宋体" w:hAnsi="宋体"/>
          <w:szCs w:val="21"/>
        </w:rPr>
        <w:t xml:space="preserve">    我方对被授权人的签名事项负全部责任。</w:t>
      </w:r>
    </w:p>
    <w:p>
      <w:pPr>
        <w:snapToGrid w:val="0"/>
        <w:spacing w:beforeLines="50" w:after="50" w:line="440" w:lineRule="exact"/>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snapToGrid w:val="0"/>
        <w:spacing w:beforeLines="50" w:after="50" w:line="440" w:lineRule="exact"/>
        <w:ind w:firstLine="480"/>
        <w:rPr>
          <w:rFonts w:ascii="宋体" w:hAnsi="宋体"/>
          <w:szCs w:val="21"/>
        </w:rPr>
      </w:pPr>
      <w:r>
        <w:rPr>
          <w:rFonts w:hint="eastAsia" w:ascii="宋体" w:hAnsi="宋体"/>
          <w:szCs w:val="21"/>
        </w:rPr>
        <w:t>被授权人无转委托权，特此委托。</w:t>
      </w:r>
    </w:p>
    <w:p>
      <w:pPr>
        <w:snapToGrid w:val="0"/>
        <w:spacing w:beforeLines="50" w:after="50" w:line="440" w:lineRule="exact"/>
        <w:rPr>
          <w:rFonts w:ascii="宋体" w:hAnsi="宋体"/>
          <w:szCs w:val="21"/>
        </w:rPr>
      </w:pPr>
    </w:p>
    <w:p>
      <w:pPr>
        <w:snapToGrid w:val="0"/>
        <w:spacing w:beforeLines="50" w:after="50" w:line="440" w:lineRule="exact"/>
        <w:rPr>
          <w:rFonts w:ascii="宋体" w:hAnsi="宋体"/>
          <w:szCs w:val="21"/>
          <w:u w:val="single"/>
        </w:rPr>
      </w:pPr>
      <w:r>
        <w:rPr>
          <w:rFonts w:hint="eastAsia" w:ascii="宋体" w:hAnsi="宋体"/>
          <w:szCs w:val="21"/>
        </w:rPr>
        <w:t>被授权人签名：                 法定代表人</w:t>
      </w:r>
      <w:r>
        <w:rPr>
          <w:rFonts w:hint="eastAsia"/>
        </w:rPr>
        <w:t>（负责人）</w:t>
      </w:r>
      <w:r>
        <w:rPr>
          <w:rFonts w:hint="eastAsia" w:ascii="宋体" w:hAnsi="宋体"/>
          <w:szCs w:val="21"/>
        </w:rPr>
        <w:t>签名：</w:t>
      </w:r>
    </w:p>
    <w:p>
      <w:pPr>
        <w:snapToGrid w:val="0"/>
        <w:spacing w:beforeLines="50" w:after="50" w:line="440" w:lineRule="exact"/>
        <w:rPr>
          <w:rFonts w:ascii="宋体" w:hAnsi="宋体"/>
          <w:szCs w:val="21"/>
        </w:rPr>
      </w:pPr>
      <w:r>
        <w:rPr>
          <w:rFonts w:hint="eastAsia" w:ascii="宋体" w:hAnsi="宋体"/>
          <w:szCs w:val="21"/>
        </w:rPr>
        <w:t>所在部门职务：                          职务：</w:t>
      </w:r>
    </w:p>
    <w:p>
      <w:pPr>
        <w:snapToGrid w:val="0"/>
        <w:spacing w:beforeLines="50" w:after="50" w:line="440" w:lineRule="exact"/>
        <w:rPr>
          <w:rFonts w:ascii="宋体" w:hAnsi="宋体"/>
          <w:szCs w:val="21"/>
        </w:rPr>
      </w:pPr>
      <w:r>
        <w:rPr>
          <w:rFonts w:hint="eastAsia" w:ascii="宋体" w:hAnsi="宋体"/>
          <w:szCs w:val="21"/>
        </w:rPr>
        <w:t>被授权人身份证号码：</w:t>
      </w:r>
    </w:p>
    <w:p>
      <w:pPr>
        <w:snapToGrid w:val="0"/>
        <w:spacing w:beforeLines="50" w:after="50" w:line="440" w:lineRule="exact"/>
        <w:rPr>
          <w:rFonts w:ascii="宋体" w:hAnsi="宋体"/>
          <w:szCs w:val="21"/>
        </w:rPr>
      </w:pPr>
    </w:p>
    <w:p>
      <w:pPr>
        <w:snapToGrid w:val="0"/>
        <w:spacing w:beforeLines="50" w:after="50" w:line="440" w:lineRule="exact"/>
        <w:rPr>
          <w:rFonts w:ascii="宋体" w:hAnsi="宋体"/>
          <w:szCs w:val="21"/>
        </w:rPr>
      </w:pPr>
    </w:p>
    <w:p>
      <w:pPr>
        <w:snapToGrid w:val="0"/>
        <w:spacing w:beforeLines="50" w:after="50" w:line="440" w:lineRule="exact"/>
        <w:ind w:firstLine="5670" w:firstLineChars="2700"/>
        <w:rPr>
          <w:rFonts w:ascii="宋体" w:hAnsi="宋体"/>
          <w:szCs w:val="21"/>
        </w:rPr>
      </w:pPr>
      <w:r>
        <w:rPr>
          <w:rFonts w:hint="eastAsia" w:ascii="宋体" w:hAnsi="宋体"/>
          <w:szCs w:val="21"/>
        </w:rPr>
        <w:t xml:space="preserve">  投标人名称</w:t>
      </w:r>
      <w:r>
        <w:rPr>
          <w:rFonts w:hAnsi="宋体"/>
          <w:bCs/>
          <w:kern w:val="0"/>
          <w:szCs w:val="21"/>
        </w:rPr>
        <w:t>（盖</w:t>
      </w:r>
      <w:r>
        <w:rPr>
          <w:rFonts w:hint="eastAsia" w:hAnsi="宋体"/>
          <w:bCs/>
          <w:kern w:val="0"/>
          <w:szCs w:val="21"/>
        </w:rPr>
        <w:t>单位公</w:t>
      </w:r>
      <w:r>
        <w:rPr>
          <w:rFonts w:hAnsi="宋体"/>
          <w:bCs/>
          <w:kern w:val="0"/>
          <w:szCs w:val="21"/>
        </w:rPr>
        <w:t>章）</w:t>
      </w:r>
      <w:r>
        <w:rPr>
          <w:rFonts w:hint="eastAsia" w:ascii="宋体" w:hAnsi="宋体"/>
          <w:szCs w:val="21"/>
        </w:rPr>
        <w:t>：</w:t>
      </w:r>
    </w:p>
    <w:p>
      <w:pPr>
        <w:snapToGrid w:val="0"/>
        <w:spacing w:beforeLines="50" w:after="50" w:line="440" w:lineRule="exact"/>
        <w:jc w:val="center"/>
        <w:rPr>
          <w:rFonts w:ascii="宋体" w:hAnsi="宋体"/>
          <w:szCs w:val="21"/>
        </w:rPr>
      </w:pPr>
      <w:r>
        <w:rPr>
          <w:rFonts w:hint="eastAsia" w:ascii="宋体" w:hAnsi="宋体"/>
          <w:szCs w:val="21"/>
        </w:rPr>
        <w:t xml:space="preserve">                                        年    月    日</w:t>
      </w:r>
    </w:p>
    <w:p>
      <w:pPr>
        <w:snapToGrid w:val="0"/>
        <w:spacing w:before="50" w:afterLines="50" w:line="400" w:lineRule="exact"/>
        <w:jc w:val="left"/>
        <w:rPr>
          <w:rFonts w:ascii="宋体" w:hAnsi="宋体"/>
          <w:b/>
          <w:szCs w:val="21"/>
        </w:rPr>
      </w:pPr>
    </w:p>
    <w:p>
      <w:pPr>
        <w:spacing w:line="300" w:lineRule="auto"/>
        <w:ind w:left="86"/>
        <w:rPr>
          <w:rFonts w:hAnsi="宋体"/>
          <w:szCs w:val="21"/>
        </w:rPr>
      </w:pPr>
      <w:r>
        <w:rPr>
          <w:rFonts w:hint="eastAsia" w:hAnsi="宋体"/>
          <w:szCs w:val="21"/>
        </w:rPr>
        <w:t>附：法定代表人</w:t>
      </w:r>
      <w:r>
        <w:rPr>
          <w:rFonts w:hint="eastAsia"/>
        </w:rPr>
        <w:t>（负责人）</w:t>
      </w:r>
      <w:r>
        <w:rPr>
          <w:rFonts w:hint="eastAsia" w:hAnsi="宋体"/>
          <w:szCs w:val="21"/>
        </w:rPr>
        <w:t>身份证及委托代理人身份证（复印件）</w:t>
      </w:r>
    </w:p>
    <w:p>
      <w:pPr>
        <w:snapToGrid w:val="0"/>
        <w:spacing w:before="50" w:afterLines="50" w:line="400" w:lineRule="exact"/>
        <w:jc w:val="left"/>
        <w:rPr>
          <w:rFonts w:ascii="宋体" w:hAnsi="宋体"/>
          <w:b/>
          <w:szCs w:val="21"/>
        </w:rPr>
      </w:pPr>
    </w:p>
    <w:p>
      <w:pPr>
        <w:numPr>
          <w:ilvl w:val="255"/>
          <w:numId w:val="0"/>
        </w:numPr>
        <w:snapToGrid w:val="0"/>
        <w:spacing w:line="380" w:lineRule="exact"/>
        <w:jc w:val="left"/>
        <w:rPr>
          <w:rFonts w:ascii="宋体" w:hAnsi="宋体"/>
          <w:b/>
          <w:bCs/>
          <w:szCs w:val="21"/>
          <w:highlight w:val="yellow"/>
        </w:rPr>
      </w:pPr>
    </w:p>
    <w:p>
      <w:pPr>
        <w:pStyle w:val="27"/>
        <w:numPr>
          <w:ilvl w:val="255"/>
          <w:numId w:val="0"/>
        </w:numPr>
      </w:pPr>
    </w:p>
    <w:p>
      <w:pPr>
        <w:snapToGrid w:val="0"/>
        <w:spacing w:line="380" w:lineRule="exact"/>
        <w:rPr>
          <w:rFonts w:ascii="宋体" w:hAnsi="宋体"/>
          <w:b/>
          <w:szCs w:val="21"/>
        </w:rPr>
      </w:pPr>
      <w:r>
        <w:rPr>
          <w:rFonts w:hint="eastAsia" w:ascii="宋体" w:hAnsi="宋体"/>
          <w:b/>
          <w:szCs w:val="21"/>
        </w:rPr>
        <w:t>8、投标人近一个月依法缴纳社会保险的缴费证明；无缴费记录的，应提供由投标人所在地社保部门出具的《依法缴纳或依法免缴社保费证明》复印件（如为新成立的投标单位请按实际依法缴纳社保月份提供）</w:t>
      </w:r>
    </w:p>
    <w:p>
      <w:pPr>
        <w:snapToGrid w:val="0"/>
        <w:spacing w:line="380" w:lineRule="exact"/>
        <w:rPr>
          <w:rFonts w:ascii="宋体" w:hAnsi="宋体"/>
          <w:b/>
          <w:szCs w:val="21"/>
        </w:rPr>
      </w:pPr>
    </w:p>
    <w:p>
      <w:pPr>
        <w:snapToGrid w:val="0"/>
        <w:spacing w:line="380" w:lineRule="exact"/>
        <w:ind w:firstLine="447" w:firstLineChars="213"/>
        <w:jc w:val="center"/>
        <w:rPr>
          <w:rFonts w:ascii="宋体" w:hAnsi="宋体"/>
          <w:szCs w:val="21"/>
        </w:rPr>
      </w:pPr>
    </w:p>
    <w:p>
      <w:pPr>
        <w:snapToGrid w:val="0"/>
        <w:spacing w:line="380" w:lineRule="exact"/>
        <w:ind w:firstLine="447" w:firstLineChars="213"/>
        <w:jc w:val="center"/>
        <w:rPr>
          <w:rFonts w:ascii="宋体" w:hAnsi="宋体"/>
          <w:szCs w:val="21"/>
        </w:rPr>
      </w:pPr>
    </w:p>
    <w:p>
      <w:pPr>
        <w:spacing w:line="400" w:lineRule="exact"/>
        <w:rPr>
          <w:rFonts w:ascii="宋体" w:hAnsi="宋体"/>
          <w:b/>
          <w:szCs w:val="21"/>
        </w:rPr>
      </w:pPr>
      <w:r>
        <w:rPr>
          <w:rFonts w:hint="eastAsia" w:ascii="宋体" w:hAnsi="宋体"/>
          <w:b/>
          <w:szCs w:val="21"/>
        </w:rPr>
        <w:t>9、投标人近一个月的依法缴纳税费或依法免缴税费的证明；无纳税记录的，应提供由投标人所在地税务局出具的《依法纳税或依法免税证明》复印件（如为新成立的投标单位请按实际依法缴纳社保月份提供）</w:t>
      </w:r>
    </w:p>
    <w:p>
      <w:pPr>
        <w:snapToGrid w:val="0"/>
        <w:spacing w:before="50" w:afterLines="50" w:line="440" w:lineRule="exact"/>
        <w:jc w:val="left"/>
        <w:rPr>
          <w:rFonts w:ascii="宋体" w:hAnsi="宋体"/>
          <w:szCs w:val="21"/>
        </w:rPr>
      </w:pPr>
    </w:p>
    <w:p>
      <w:pPr>
        <w:snapToGrid w:val="0"/>
        <w:spacing w:before="50" w:afterLines="50" w:line="440" w:lineRule="exact"/>
        <w:jc w:val="left"/>
        <w:rPr>
          <w:rFonts w:ascii="宋体" w:hAnsi="宋体"/>
          <w:b/>
          <w:bCs/>
          <w:szCs w:val="21"/>
        </w:rPr>
      </w:pPr>
      <w:r>
        <w:rPr>
          <w:rFonts w:hint="eastAsia" w:ascii="宋体" w:hAnsi="宋体"/>
          <w:b/>
          <w:bCs/>
          <w:szCs w:val="21"/>
        </w:rPr>
        <w:t>10、投标人参加政府采购活动前3年内在经营活动中没有重大违法记录的书面声明原件。</w:t>
      </w:r>
    </w:p>
    <w:p>
      <w:pPr>
        <w:ind w:firstLine="281" w:firstLineChars="100"/>
        <w:jc w:val="center"/>
        <w:rPr>
          <w:rFonts w:ascii="宋体" w:hAnsi="宋体" w:cs="宋体"/>
          <w:b/>
          <w:color w:val="000000"/>
          <w:sz w:val="28"/>
          <w:szCs w:val="28"/>
        </w:rPr>
      </w:pPr>
    </w:p>
    <w:p>
      <w:pPr>
        <w:pStyle w:val="24"/>
      </w:pPr>
    </w:p>
    <w:p>
      <w:pPr>
        <w:ind w:firstLine="281" w:firstLineChars="100"/>
        <w:jc w:val="center"/>
        <w:rPr>
          <w:rFonts w:ascii="宋体" w:hAnsi="宋体" w:cs="宋体"/>
          <w:b/>
          <w:color w:val="000000"/>
          <w:sz w:val="28"/>
          <w:szCs w:val="28"/>
        </w:rPr>
      </w:pPr>
      <w:r>
        <w:rPr>
          <w:rFonts w:hint="eastAsia" w:ascii="宋体" w:hAnsi="宋体" w:cs="宋体"/>
          <w:b/>
          <w:color w:val="000000"/>
          <w:sz w:val="28"/>
          <w:szCs w:val="28"/>
        </w:rPr>
        <w:t>参加政府采购活动前3年内在经营活动中</w:t>
      </w:r>
    </w:p>
    <w:p>
      <w:pPr>
        <w:ind w:firstLine="281" w:firstLineChars="100"/>
        <w:jc w:val="center"/>
        <w:rPr>
          <w:rStyle w:val="28"/>
          <w:rFonts w:ascii="宋体" w:hAnsi="宋体" w:cs="宋体"/>
          <w:color w:val="000000"/>
          <w:szCs w:val="21"/>
        </w:rPr>
      </w:pPr>
      <w:r>
        <w:rPr>
          <w:rFonts w:hint="eastAsia" w:ascii="宋体" w:hAnsi="宋体" w:cs="宋体"/>
          <w:b/>
          <w:color w:val="000000"/>
          <w:sz w:val="28"/>
          <w:szCs w:val="28"/>
        </w:rPr>
        <w:t>没有重大违法记录的书面声明</w:t>
      </w:r>
    </w:p>
    <w:p>
      <w:pPr>
        <w:spacing w:line="360" w:lineRule="auto"/>
        <w:rPr>
          <w:rFonts w:ascii="宋体" w:hAnsi="宋体" w:cs="宋体"/>
          <w:color w:val="000000"/>
          <w:szCs w:val="21"/>
        </w:rPr>
      </w:pPr>
    </w:p>
    <w:p>
      <w:pPr>
        <w:spacing w:line="360" w:lineRule="auto"/>
        <w:rPr>
          <w:rFonts w:ascii="宋体" w:hAnsi="宋体" w:cs="宋体"/>
          <w:color w:val="000000"/>
          <w:szCs w:val="21"/>
        </w:rPr>
      </w:pPr>
      <w:r>
        <w:rPr>
          <w:rFonts w:hint="eastAsia" w:ascii="宋体" w:hAnsi="宋体" w:cs="宋体"/>
          <w:color w:val="000000"/>
          <w:szCs w:val="21"/>
          <w:lang w:eastAsia="zh-CN"/>
        </w:rPr>
        <w:t>华春建设工程项目管理有限责任公司</w:t>
      </w:r>
      <w:r>
        <w:rPr>
          <w:rFonts w:hint="eastAsia" w:ascii="宋体" w:hAnsi="宋体" w:cs="宋体"/>
          <w:color w:val="000000"/>
          <w:szCs w:val="21"/>
        </w:rPr>
        <w:t>：</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我公司参加贵公司组织</w:t>
      </w:r>
      <w:r>
        <w:rPr>
          <w:rFonts w:hint="eastAsia" w:ascii="宋体" w:hAnsi="宋体" w:cs="宋体"/>
          <w:color w:val="000000"/>
          <w:szCs w:val="21"/>
          <w:u w:val="single"/>
        </w:rPr>
        <w:t xml:space="preserve">                    </w:t>
      </w:r>
      <w:r>
        <w:rPr>
          <w:rFonts w:hint="eastAsia" w:ascii="宋体" w:hAnsi="宋体" w:cs="宋体"/>
          <w:color w:val="000000"/>
          <w:szCs w:val="21"/>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特此承诺。</w:t>
      </w:r>
    </w:p>
    <w:p>
      <w:pPr>
        <w:spacing w:line="360" w:lineRule="auto"/>
        <w:ind w:firstLine="420" w:firstLineChars="200"/>
        <w:rPr>
          <w:rFonts w:ascii="宋体" w:hAnsi="宋体" w:cs="宋体"/>
          <w:color w:val="000000"/>
          <w:szCs w:val="21"/>
        </w:rPr>
      </w:pPr>
    </w:p>
    <w:p>
      <w:pPr>
        <w:pStyle w:val="10"/>
        <w:spacing w:line="360" w:lineRule="auto"/>
        <w:rPr>
          <w:rFonts w:hAnsi="宋体" w:cs="宋体"/>
          <w:color w:val="000000"/>
          <w:szCs w:val="21"/>
          <w:u w:val="single"/>
        </w:rPr>
      </w:pPr>
      <w:r>
        <w:rPr>
          <w:rFonts w:hint="eastAsia" w:hAnsi="宋体" w:cs="宋体"/>
          <w:color w:val="000000"/>
          <w:szCs w:val="21"/>
        </w:rPr>
        <w:t>供应商名称（公章）：</w:t>
      </w:r>
    </w:p>
    <w:p>
      <w:pPr>
        <w:pStyle w:val="10"/>
        <w:spacing w:line="360" w:lineRule="auto"/>
        <w:rPr>
          <w:rFonts w:hAnsi="宋体" w:cs="宋体"/>
          <w:color w:val="000000"/>
          <w:szCs w:val="21"/>
          <w:u w:val="single"/>
        </w:rPr>
      </w:pPr>
      <w:r>
        <w:rPr>
          <w:rFonts w:hint="eastAsia" w:hAnsi="宋体" w:cs="宋体"/>
          <w:color w:val="000000"/>
          <w:szCs w:val="21"/>
        </w:rPr>
        <w:t>法定代表人</w:t>
      </w:r>
      <w:r>
        <w:rPr>
          <w:rFonts w:hint="eastAsia"/>
        </w:rPr>
        <w:t>（负责人）</w:t>
      </w:r>
      <w:r>
        <w:rPr>
          <w:rFonts w:hint="eastAsia" w:hAnsi="宋体" w:cs="宋体"/>
          <w:color w:val="000000"/>
          <w:szCs w:val="21"/>
        </w:rPr>
        <w:t>或法定代表人</w:t>
      </w:r>
      <w:r>
        <w:rPr>
          <w:rFonts w:hint="eastAsia"/>
        </w:rPr>
        <w:t>（负责人）</w:t>
      </w:r>
      <w:r>
        <w:rPr>
          <w:rFonts w:hint="eastAsia" w:hAnsi="宋体" w:cs="宋体"/>
          <w:color w:val="000000"/>
          <w:szCs w:val="21"/>
        </w:rPr>
        <w:t>授权代表签字：</w:t>
      </w:r>
    </w:p>
    <w:p>
      <w:pPr>
        <w:pStyle w:val="10"/>
        <w:spacing w:line="360" w:lineRule="auto"/>
        <w:rPr>
          <w:rFonts w:hAnsi="宋体" w:cs="宋体"/>
          <w:color w:val="000000"/>
          <w:szCs w:val="21"/>
          <w:u w:val="single"/>
        </w:rPr>
      </w:pPr>
      <w:r>
        <w:rPr>
          <w:rFonts w:hint="eastAsia" w:hAnsi="宋体" w:cs="宋体"/>
          <w:color w:val="000000"/>
          <w:szCs w:val="21"/>
        </w:rPr>
        <w:t>日   期：</w:t>
      </w:r>
    </w:p>
    <w:p>
      <w:pPr>
        <w:snapToGrid w:val="0"/>
        <w:spacing w:before="50" w:afterLines="50" w:line="440" w:lineRule="exact"/>
        <w:jc w:val="left"/>
        <w:rPr>
          <w:rFonts w:ascii="宋体" w:hAnsi="宋体"/>
          <w:b/>
          <w:bCs/>
          <w:szCs w:val="21"/>
        </w:rPr>
      </w:pPr>
    </w:p>
    <w:p>
      <w:pPr>
        <w:snapToGrid w:val="0"/>
        <w:spacing w:before="50" w:afterLines="50" w:line="440" w:lineRule="exact"/>
        <w:jc w:val="left"/>
        <w:rPr>
          <w:rFonts w:ascii="宋体" w:hAnsi="宋体"/>
          <w:b/>
          <w:bCs/>
          <w:szCs w:val="21"/>
        </w:rPr>
      </w:pPr>
    </w:p>
    <w:p>
      <w:pPr>
        <w:snapToGrid w:val="0"/>
        <w:spacing w:before="50" w:afterLines="50" w:line="440" w:lineRule="exact"/>
        <w:jc w:val="left"/>
        <w:rPr>
          <w:rFonts w:ascii="宋体" w:hAnsi="宋体"/>
          <w:b/>
          <w:bCs/>
          <w:szCs w:val="21"/>
        </w:rPr>
      </w:pPr>
    </w:p>
    <w:p>
      <w:pPr>
        <w:snapToGrid w:val="0"/>
        <w:spacing w:before="50" w:afterLines="50" w:line="440" w:lineRule="exact"/>
        <w:jc w:val="left"/>
        <w:rPr>
          <w:rFonts w:ascii="宋体" w:hAnsi="宋体"/>
          <w:b/>
          <w:bCs/>
          <w:szCs w:val="21"/>
        </w:rPr>
      </w:pPr>
      <w:r>
        <w:rPr>
          <w:rFonts w:hint="eastAsia" w:ascii="宋体" w:hAnsi="宋体"/>
          <w:b/>
          <w:bCs/>
          <w:szCs w:val="21"/>
        </w:rPr>
        <w:t>11、投标人近一年（2019年）经审计的财务报表，包括资产负债表、现金流量表、利润表和财务情况报告的复印件或投标人基本开户银行在投标截止时间前三个月内出具的资信证明复印件。</w:t>
      </w:r>
    </w:p>
    <w:p>
      <w:pPr>
        <w:snapToGrid w:val="0"/>
        <w:spacing w:before="50" w:afterLines="50" w:line="440" w:lineRule="exact"/>
        <w:jc w:val="left"/>
        <w:rPr>
          <w:rFonts w:ascii="宋体" w:hAnsi="宋体"/>
          <w:b/>
          <w:bCs/>
          <w:szCs w:val="21"/>
        </w:rPr>
      </w:pPr>
      <w:r>
        <w:rPr>
          <w:rFonts w:hint="eastAsia" w:ascii="宋体" w:hAnsi="宋体"/>
          <w:b/>
          <w:bCs/>
          <w:szCs w:val="21"/>
        </w:rPr>
        <w:t>注：基本开户银行出具的资信证明应能反映投标人在资金结算、信贷业务、执行结算、银行纪律等方面无不良记录（投标人提供银行存款证明无效）</w:t>
      </w:r>
    </w:p>
    <w:p>
      <w:pPr>
        <w:snapToGrid w:val="0"/>
        <w:spacing w:before="50" w:afterLines="50" w:line="440" w:lineRule="exact"/>
        <w:jc w:val="left"/>
        <w:rPr>
          <w:rFonts w:ascii="宋体" w:hAnsi="宋体"/>
          <w:szCs w:val="21"/>
        </w:rPr>
      </w:pPr>
    </w:p>
    <w:p>
      <w:pPr>
        <w:numPr>
          <w:ilvl w:val="0"/>
          <w:numId w:val="12"/>
        </w:numPr>
        <w:snapToGrid w:val="0"/>
        <w:spacing w:beforeLines="50" w:after="50" w:line="440" w:lineRule="exact"/>
        <w:outlineLvl w:val="1"/>
        <w:rPr>
          <w:rFonts w:ascii="宋体" w:hAnsi="宋体"/>
          <w:b/>
          <w:sz w:val="24"/>
        </w:rPr>
      </w:pPr>
      <w:bookmarkStart w:id="191" w:name="_Toc13000"/>
      <w:r>
        <w:rPr>
          <w:rFonts w:hint="eastAsia" w:ascii="宋体" w:hAnsi="宋体"/>
          <w:b/>
          <w:sz w:val="24"/>
        </w:rPr>
        <w:br w:type="page"/>
      </w:r>
    </w:p>
    <w:p>
      <w:pPr>
        <w:snapToGrid w:val="0"/>
        <w:spacing w:beforeLines="50" w:after="50" w:line="440" w:lineRule="exact"/>
        <w:jc w:val="center"/>
        <w:outlineLvl w:val="1"/>
        <w:rPr>
          <w:rFonts w:ascii="宋体" w:hAnsi="宋体"/>
          <w:b/>
          <w:sz w:val="24"/>
        </w:rPr>
      </w:pPr>
      <w:bookmarkStart w:id="192" w:name="_Toc17630"/>
    </w:p>
    <w:p>
      <w:pPr>
        <w:snapToGrid w:val="0"/>
        <w:spacing w:beforeLines="50" w:after="50" w:line="440" w:lineRule="exact"/>
        <w:jc w:val="center"/>
        <w:outlineLvl w:val="1"/>
        <w:rPr>
          <w:rFonts w:ascii="宋体" w:hAnsi="宋体"/>
          <w:b/>
          <w:sz w:val="24"/>
        </w:rPr>
      </w:pPr>
    </w:p>
    <w:p>
      <w:pPr>
        <w:snapToGrid w:val="0"/>
        <w:spacing w:beforeLines="50" w:after="50" w:line="440" w:lineRule="exact"/>
        <w:jc w:val="center"/>
        <w:outlineLvl w:val="1"/>
        <w:rPr>
          <w:rFonts w:ascii="宋体" w:hAnsi="宋体"/>
          <w:b/>
          <w:sz w:val="24"/>
        </w:rPr>
      </w:pPr>
      <w:r>
        <w:rPr>
          <w:rFonts w:hint="eastAsia" w:ascii="宋体" w:hAnsi="宋体"/>
          <w:b/>
          <w:sz w:val="24"/>
        </w:rPr>
        <w:t>二、商务、技术、报价文件</w:t>
      </w:r>
      <w:bookmarkEnd w:id="191"/>
      <w:bookmarkEnd w:id="192"/>
    </w:p>
    <w:p>
      <w:pPr>
        <w:snapToGrid w:val="0"/>
        <w:spacing w:beforeLines="50" w:after="50" w:line="440" w:lineRule="exact"/>
        <w:jc w:val="center"/>
        <w:outlineLvl w:val="1"/>
        <w:rPr>
          <w:rFonts w:ascii="宋体" w:hAnsi="宋体"/>
          <w:b/>
          <w:sz w:val="24"/>
        </w:rPr>
      </w:pPr>
    </w:p>
    <w:p>
      <w:pPr>
        <w:snapToGrid w:val="0"/>
        <w:spacing w:beforeLines="50" w:after="50" w:line="360" w:lineRule="exact"/>
        <w:rPr>
          <w:rFonts w:ascii="宋体" w:hAnsi="宋体"/>
          <w:b/>
          <w:sz w:val="24"/>
        </w:rPr>
      </w:pPr>
      <w:r>
        <w:rPr>
          <w:rFonts w:hint="eastAsia" w:ascii="宋体" w:hAnsi="宋体"/>
          <w:b/>
          <w:sz w:val="24"/>
        </w:rPr>
        <w:t xml:space="preserve">投标文件封面格式： </w:t>
      </w:r>
    </w:p>
    <w:p>
      <w:pPr>
        <w:snapToGrid w:val="0"/>
        <w:spacing w:beforeLines="50" w:after="50" w:line="360" w:lineRule="exact"/>
        <w:rPr>
          <w:rFonts w:ascii="宋体" w:hAnsi="宋体"/>
          <w:sz w:val="24"/>
        </w:rPr>
      </w:pPr>
    </w:p>
    <w:p>
      <w:pPr>
        <w:snapToGrid w:val="0"/>
        <w:spacing w:beforeLines="50" w:after="50" w:line="360" w:lineRule="exact"/>
        <w:rPr>
          <w:rFonts w:ascii="宋体" w:hAnsi="宋体"/>
          <w:bCs/>
          <w:szCs w:val="21"/>
        </w:rPr>
      </w:pPr>
      <w:r>
        <w:rPr>
          <w:rFonts w:hint="eastAsia" w:ascii="宋体" w:hAnsi="宋体"/>
          <w:bCs/>
          <w:szCs w:val="21"/>
        </w:rPr>
        <w:t>正本/或副本</w:t>
      </w:r>
    </w:p>
    <w:p>
      <w:pPr>
        <w:snapToGrid w:val="0"/>
        <w:spacing w:beforeLines="50" w:after="50" w:line="360" w:lineRule="exact"/>
        <w:jc w:val="center"/>
        <w:rPr>
          <w:rFonts w:ascii="宋体" w:hAnsi="宋体"/>
          <w:bCs/>
          <w:szCs w:val="21"/>
        </w:rPr>
      </w:pPr>
    </w:p>
    <w:p>
      <w:pPr>
        <w:snapToGrid w:val="0"/>
        <w:spacing w:beforeLines="50" w:after="50" w:line="360" w:lineRule="exact"/>
        <w:jc w:val="center"/>
        <w:rPr>
          <w:rFonts w:ascii="宋体" w:hAnsi="宋体"/>
          <w:b/>
          <w:bCs/>
          <w:szCs w:val="21"/>
        </w:rPr>
      </w:pPr>
      <w:r>
        <w:rPr>
          <w:rFonts w:hint="eastAsia" w:ascii="宋体" w:hAnsi="宋体"/>
          <w:b/>
          <w:bCs/>
          <w:szCs w:val="21"/>
        </w:rPr>
        <w:t>投标文件</w:t>
      </w:r>
    </w:p>
    <w:p>
      <w:pPr>
        <w:snapToGrid w:val="0"/>
        <w:spacing w:beforeLines="50" w:after="50" w:line="360" w:lineRule="exact"/>
        <w:rPr>
          <w:rFonts w:ascii="宋体" w:hAnsi="宋体"/>
          <w:bCs/>
          <w:szCs w:val="21"/>
        </w:rPr>
      </w:pPr>
    </w:p>
    <w:p>
      <w:pPr>
        <w:snapToGrid w:val="0"/>
        <w:spacing w:beforeLines="50" w:after="50" w:line="360" w:lineRule="exact"/>
        <w:ind w:firstLine="630" w:firstLineChars="300"/>
        <w:rPr>
          <w:rFonts w:ascii="宋体" w:hAnsi="宋体"/>
          <w:bCs/>
          <w:szCs w:val="21"/>
        </w:rPr>
      </w:pPr>
      <w:r>
        <w:rPr>
          <w:rFonts w:hint="eastAsia" w:ascii="宋体" w:hAnsi="宋体"/>
          <w:bCs/>
          <w:szCs w:val="21"/>
        </w:rPr>
        <w:t xml:space="preserve">项目名称： </w:t>
      </w:r>
    </w:p>
    <w:p>
      <w:pPr>
        <w:snapToGrid w:val="0"/>
        <w:spacing w:beforeLines="50" w:after="50" w:line="360" w:lineRule="exact"/>
        <w:ind w:firstLine="630" w:firstLineChars="300"/>
        <w:rPr>
          <w:rFonts w:ascii="宋体" w:hAnsi="宋体"/>
          <w:bCs/>
          <w:szCs w:val="21"/>
        </w:rPr>
      </w:pPr>
      <w:r>
        <w:rPr>
          <w:rFonts w:hint="eastAsia" w:ascii="宋体" w:hAnsi="宋体"/>
          <w:bCs/>
          <w:szCs w:val="21"/>
        </w:rPr>
        <w:t>项目编号：</w:t>
      </w:r>
    </w:p>
    <w:p>
      <w:pPr>
        <w:snapToGrid w:val="0"/>
        <w:spacing w:beforeLines="50" w:after="50" w:line="440" w:lineRule="exact"/>
        <w:ind w:firstLine="630" w:firstLineChars="300"/>
        <w:rPr>
          <w:rFonts w:ascii="宋体" w:hAnsi="宋体"/>
          <w:bCs/>
          <w:szCs w:val="21"/>
        </w:rPr>
      </w:pPr>
      <w:r>
        <w:rPr>
          <w:rFonts w:hint="eastAsia" w:ascii="宋体" w:hAnsi="宋体"/>
          <w:bCs/>
          <w:szCs w:val="21"/>
        </w:rPr>
        <w:t>投标文件内容：商务、技术、报价文件</w:t>
      </w:r>
    </w:p>
    <w:p>
      <w:pPr>
        <w:snapToGrid w:val="0"/>
        <w:spacing w:beforeLines="50" w:after="50" w:line="360" w:lineRule="exact"/>
        <w:ind w:firstLine="630" w:firstLineChars="300"/>
        <w:rPr>
          <w:rFonts w:ascii="宋体" w:hAnsi="宋体"/>
          <w:bCs/>
          <w:szCs w:val="21"/>
        </w:rPr>
      </w:pPr>
      <w:r>
        <w:rPr>
          <w:rFonts w:hint="eastAsia" w:ascii="宋体" w:hAnsi="宋体"/>
          <w:bCs/>
          <w:szCs w:val="21"/>
        </w:rPr>
        <w:t>投标人名称：</w:t>
      </w:r>
    </w:p>
    <w:p>
      <w:pPr>
        <w:snapToGrid w:val="0"/>
        <w:spacing w:beforeLines="50" w:after="50" w:line="360" w:lineRule="exact"/>
        <w:ind w:firstLine="630" w:firstLineChars="300"/>
        <w:rPr>
          <w:rFonts w:ascii="宋体" w:hAnsi="宋体"/>
          <w:bCs/>
          <w:szCs w:val="21"/>
        </w:rPr>
      </w:pPr>
      <w:r>
        <w:rPr>
          <w:rFonts w:hint="eastAsia" w:ascii="宋体" w:hAnsi="宋体"/>
          <w:bCs/>
          <w:szCs w:val="21"/>
        </w:rPr>
        <w:t>投标人地址：</w:t>
      </w:r>
    </w:p>
    <w:p>
      <w:pPr>
        <w:pStyle w:val="5"/>
        <w:snapToGrid w:val="0"/>
        <w:spacing w:before="50" w:after="50" w:line="360" w:lineRule="exact"/>
        <w:ind w:firstLine="840" w:firstLineChars="400"/>
        <w:rPr>
          <w:rFonts w:ascii="宋体" w:hAnsi="宋体"/>
          <w:bCs/>
          <w:szCs w:val="21"/>
        </w:rPr>
      </w:pPr>
    </w:p>
    <w:p>
      <w:pPr>
        <w:snapToGrid w:val="0"/>
        <w:spacing w:beforeLines="50" w:after="50" w:line="360" w:lineRule="exact"/>
        <w:jc w:val="center"/>
        <w:rPr>
          <w:rFonts w:ascii="宋体" w:hAnsi="宋体"/>
          <w:szCs w:val="21"/>
        </w:rPr>
      </w:pPr>
      <w:r>
        <w:rPr>
          <w:rFonts w:hint="eastAsia" w:ascii="宋体" w:hAnsi="宋体"/>
          <w:szCs w:val="21"/>
        </w:rPr>
        <w:t xml:space="preserve">                        年    月     日</w:t>
      </w:r>
    </w:p>
    <w:p>
      <w:pPr>
        <w:snapToGrid w:val="0"/>
        <w:spacing w:before="50" w:afterLines="50" w:line="440" w:lineRule="exact"/>
        <w:jc w:val="left"/>
        <w:rPr>
          <w:rFonts w:ascii="宋体" w:hAnsi="宋体"/>
          <w:szCs w:val="21"/>
        </w:rPr>
      </w:pPr>
    </w:p>
    <w:p>
      <w:pPr>
        <w:snapToGrid w:val="0"/>
        <w:spacing w:before="50" w:afterLines="50" w:line="440" w:lineRule="exact"/>
        <w:jc w:val="left"/>
        <w:rPr>
          <w:rFonts w:ascii="宋体" w:hAnsi="宋体"/>
          <w:szCs w:val="21"/>
        </w:rPr>
      </w:pPr>
    </w:p>
    <w:p>
      <w:pPr>
        <w:snapToGrid w:val="0"/>
        <w:spacing w:before="50" w:afterLines="50" w:line="440" w:lineRule="exact"/>
        <w:jc w:val="left"/>
        <w:rPr>
          <w:rFonts w:ascii="宋体" w:hAnsi="宋体"/>
          <w:szCs w:val="21"/>
        </w:rPr>
      </w:pPr>
    </w:p>
    <w:p>
      <w:pPr>
        <w:snapToGrid w:val="0"/>
        <w:spacing w:before="50" w:afterLines="50" w:line="440" w:lineRule="exact"/>
        <w:jc w:val="left"/>
        <w:rPr>
          <w:rFonts w:ascii="宋体" w:hAnsi="宋体"/>
          <w:szCs w:val="21"/>
        </w:rPr>
      </w:pPr>
    </w:p>
    <w:p>
      <w:pPr>
        <w:snapToGrid w:val="0"/>
        <w:spacing w:before="50" w:afterLines="50" w:line="440" w:lineRule="exact"/>
        <w:jc w:val="left"/>
        <w:rPr>
          <w:rFonts w:ascii="宋体" w:hAnsi="宋体"/>
          <w:szCs w:val="21"/>
        </w:rPr>
      </w:pPr>
    </w:p>
    <w:p>
      <w:pPr>
        <w:snapToGrid w:val="0"/>
        <w:spacing w:before="50" w:afterLines="50" w:line="440" w:lineRule="exact"/>
        <w:jc w:val="left"/>
        <w:rPr>
          <w:rFonts w:ascii="宋体" w:hAnsi="宋体"/>
          <w:szCs w:val="21"/>
        </w:rPr>
      </w:pPr>
    </w:p>
    <w:p>
      <w:pPr>
        <w:snapToGrid w:val="0"/>
        <w:spacing w:before="50" w:afterLines="50" w:line="440" w:lineRule="exact"/>
        <w:jc w:val="left"/>
        <w:rPr>
          <w:rFonts w:ascii="宋体" w:hAnsi="宋体"/>
          <w:szCs w:val="21"/>
        </w:rPr>
      </w:pPr>
    </w:p>
    <w:p>
      <w:pPr>
        <w:snapToGrid w:val="0"/>
        <w:spacing w:before="50" w:after="50" w:line="400" w:lineRule="exact"/>
        <w:rPr>
          <w:rFonts w:ascii="宋体" w:hAnsi="宋体"/>
          <w:b/>
          <w:szCs w:val="21"/>
        </w:rPr>
      </w:pPr>
      <w:bookmarkStart w:id="193" w:name="_Toc11918_WPSOffice_Level1"/>
    </w:p>
    <w:p>
      <w:pPr>
        <w:snapToGrid w:val="0"/>
        <w:spacing w:before="50" w:after="50" w:line="400" w:lineRule="exact"/>
        <w:ind w:firstLine="103" w:firstLineChars="49"/>
        <w:jc w:val="center"/>
        <w:rPr>
          <w:rFonts w:ascii="宋体" w:hAnsi="宋体"/>
          <w:b/>
          <w:szCs w:val="21"/>
        </w:rPr>
      </w:pPr>
      <w:r>
        <w:rPr>
          <w:rFonts w:hint="eastAsia" w:ascii="宋体" w:hAnsi="宋体"/>
          <w:b/>
          <w:szCs w:val="21"/>
        </w:rPr>
        <w:t>目录（页码自行编制）</w:t>
      </w:r>
      <w:bookmarkEnd w:id="193"/>
    </w:p>
    <w:p>
      <w:pPr>
        <w:snapToGrid w:val="0"/>
        <w:spacing w:line="420" w:lineRule="exact"/>
        <w:jc w:val="left"/>
        <w:rPr>
          <w:rFonts w:ascii="宋体" w:hAnsi="宋体"/>
          <w:b/>
          <w:szCs w:val="21"/>
        </w:rPr>
      </w:pPr>
    </w:p>
    <w:p>
      <w:pPr>
        <w:snapToGrid w:val="0"/>
        <w:spacing w:line="420" w:lineRule="exact"/>
        <w:ind w:firstLine="413" w:firstLineChars="196"/>
        <w:jc w:val="left"/>
        <w:rPr>
          <w:rFonts w:ascii="宋体" w:hAnsi="宋体"/>
          <w:b/>
          <w:szCs w:val="21"/>
        </w:rPr>
      </w:pPr>
      <w:bookmarkStart w:id="194" w:name="_Toc19242_WPSOffice_Level1"/>
      <w:r>
        <w:rPr>
          <w:rFonts w:hint="eastAsia" w:ascii="宋体" w:hAnsi="宋体"/>
          <w:b/>
          <w:szCs w:val="21"/>
        </w:rPr>
        <w:t>一、商务文件部分</w:t>
      </w:r>
      <w:bookmarkEnd w:id="194"/>
    </w:p>
    <w:p>
      <w:pPr>
        <w:snapToGrid w:val="0"/>
        <w:spacing w:line="420" w:lineRule="exact"/>
        <w:ind w:firstLine="411" w:firstLineChars="196"/>
        <w:jc w:val="left"/>
        <w:rPr>
          <w:rFonts w:ascii="宋体" w:hAnsi="宋体" w:eastAsia="宋体" w:cs="宋体"/>
        </w:rPr>
      </w:pPr>
      <w:r>
        <w:rPr>
          <w:rFonts w:hint="eastAsia" w:ascii="宋体" w:hAnsi="宋体" w:eastAsia="宋体" w:cs="宋体"/>
        </w:rPr>
        <w:t>★（1）商务响应表。</w:t>
      </w:r>
    </w:p>
    <w:p>
      <w:pPr>
        <w:snapToGrid w:val="0"/>
        <w:spacing w:line="420" w:lineRule="exact"/>
        <w:ind w:firstLine="411" w:firstLineChars="196"/>
        <w:jc w:val="left"/>
        <w:rPr>
          <w:rFonts w:ascii="宋体" w:hAnsi="宋体" w:eastAsia="宋体" w:cs="宋体"/>
        </w:rPr>
      </w:pPr>
      <w:r>
        <w:rPr>
          <w:rFonts w:hint="eastAsia" w:ascii="宋体" w:hAnsi="宋体" w:eastAsia="宋体" w:cs="宋体"/>
        </w:rPr>
        <w:t>★（2）服务承诺书。</w:t>
      </w:r>
    </w:p>
    <w:p>
      <w:pPr>
        <w:snapToGrid w:val="0"/>
        <w:spacing w:line="420" w:lineRule="exact"/>
        <w:ind w:firstLine="413" w:firstLineChars="196"/>
        <w:jc w:val="left"/>
        <w:rPr>
          <w:rFonts w:ascii="宋体" w:hAnsi="宋体" w:eastAsia="宋体" w:cs="宋体"/>
          <w:b/>
        </w:rPr>
      </w:pPr>
      <w:r>
        <w:rPr>
          <w:rFonts w:hint="eastAsia" w:ascii="宋体" w:hAnsi="宋体" w:eastAsia="宋体" w:cs="宋体"/>
          <w:b/>
        </w:rPr>
        <w:t>投标人认为必要提供的其它商务证明材料：</w:t>
      </w:r>
    </w:p>
    <w:p>
      <w:pPr>
        <w:numPr>
          <w:ilvl w:val="255"/>
          <w:numId w:val="0"/>
        </w:numPr>
        <w:snapToGrid w:val="0"/>
        <w:spacing w:line="420" w:lineRule="exact"/>
        <w:ind w:firstLine="630" w:firstLineChars="300"/>
        <w:jc w:val="left"/>
        <w:rPr>
          <w:spacing w:val="-3"/>
          <w:sz w:val="22"/>
          <w:szCs w:val="22"/>
        </w:rPr>
      </w:pPr>
      <w:r>
        <w:rPr>
          <w:rFonts w:hint="eastAsia" w:ascii="宋体" w:hAnsi="宋体" w:eastAsia="宋体" w:cs="宋体"/>
        </w:rPr>
        <w:t>（3）</w:t>
      </w:r>
      <w:r>
        <w:rPr>
          <w:szCs w:val="21"/>
        </w:rPr>
        <w:t>投标人情况介绍</w:t>
      </w:r>
      <w:r>
        <w:rPr>
          <w:spacing w:val="-3"/>
          <w:sz w:val="22"/>
          <w:szCs w:val="22"/>
        </w:rPr>
        <w:t>；</w:t>
      </w:r>
    </w:p>
    <w:p>
      <w:pPr>
        <w:numPr>
          <w:ilvl w:val="255"/>
          <w:numId w:val="0"/>
        </w:numPr>
        <w:snapToGrid w:val="0"/>
        <w:spacing w:line="420" w:lineRule="exact"/>
        <w:ind w:firstLine="630" w:firstLineChars="300"/>
        <w:jc w:val="left"/>
        <w:rPr>
          <w:rFonts w:ascii="宋体" w:hAnsi="宋体" w:eastAsia="宋体" w:cs="宋体"/>
        </w:rPr>
      </w:pPr>
      <w:r>
        <w:rPr>
          <w:rFonts w:hint="eastAsia" w:ascii="宋体" w:hAnsi="宋体" w:eastAsia="宋体" w:cs="宋体"/>
        </w:rPr>
        <w:t>（4）投标人的类似</w:t>
      </w:r>
      <w:r>
        <w:rPr>
          <w:rFonts w:ascii="宋体" w:hAnsi="宋体"/>
          <w:szCs w:val="21"/>
        </w:rPr>
        <w:t>成功案例的业绩</w:t>
      </w:r>
      <w:r>
        <w:rPr>
          <w:rFonts w:hint="eastAsia" w:ascii="宋体" w:hAnsi="宋体" w:eastAsia="宋体" w:cs="宋体"/>
        </w:rPr>
        <w:t>证明文件（以合同协议书或中标通知书复印件加盖投标人单位公章为准）</w:t>
      </w:r>
      <w:r>
        <w:rPr>
          <w:spacing w:val="-3"/>
          <w:sz w:val="22"/>
          <w:szCs w:val="22"/>
        </w:rPr>
        <w:t>；</w:t>
      </w:r>
    </w:p>
    <w:p>
      <w:pPr>
        <w:numPr>
          <w:ilvl w:val="255"/>
          <w:numId w:val="0"/>
        </w:numPr>
        <w:snapToGrid w:val="0"/>
        <w:spacing w:line="420" w:lineRule="exact"/>
        <w:ind w:firstLine="621" w:firstLineChars="296"/>
        <w:rPr>
          <w:szCs w:val="21"/>
        </w:rPr>
      </w:pPr>
      <w:r>
        <w:rPr>
          <w:rFonts w:hint="eastAsia" w:ascii="宋体" w:hAnsi="宋体" w:eastAsia="宋体" w:cs="宋体"/>
        </w:rPr>
        <w:t>（5）</w:t>
      </w:r>
      <w:r>
        <w:rPr>
          <w:szCs w:val="21"/>
        </w:rPr>
        <w:t>其他特殊资质证书（如本地化服务能力等）</w:t>
      </w:r>
      <w:r>
        <w:rPr>
          <w:spacing w:val="-3"/>
          <w:sz w:val="22"/>
          <w:szCs w:val="22"/>
        </w:rPr>
        <w:t>；</w:t>
      </w:r>
    </w:p>
    <w:p>
      <w:pPr>
        <w:numPr>
          <w:ilvl w:val="255"/>
          <w:numId w:val="0"/>
        </w:numPr>
        <w:snapToGrid w:val="0"/>
        <w:spacing w:line="420" w:lineRule="exact"/>
        <w:ind w:firstLine="621" w:firstLineChars="296"/>
        <w:jc w:val="left"/>
        <w:rPr>
          <w:rFonts w:ascii="宋体" w:hAnsi="宋体" w:eastAsia="宋体" w:cs="宋体"/>
          <w:szCs w:val="21"/>
        </w:rPr>
      </w:pPr>
      <w:r>
        <w:rPr>
          <w:rFonts w:hint="eastAsia" w:ascii="宋体" w:hAnsi="宋体" w:eastAsia="宋体" w:cs="宋体"/>
        </w:rPr>
        <w:t>（</w:t>
      </w:r>
      <w:r>
        <w:rPr>
          <w:rFonts w:hint="eastAsia" w:hAnsi="宋体" w:cs="宋体"/>
        </w:rPr>
        <w:t>6</w:t>
      </w:r>
      <w:r>
        <w:rPr>
          <w:rFonts w:hint="eastAsia" w:ascii="宋体" w:hAnsi="宋体" w:eastAsia="宋体" w:cs="宋体"/>
        </w:rPr>
        <w:t>）</w:t>
      </w:r>
      <w:r>
        <w:rPr>
          <w:rFonts w:hint="eastAsia" w:ascii="宋体" w:hAnsi="宋体" w:eastAsia="宋体" w:cs="宋体"/>
          <w:szCs w:val="21"/>
        </w:rPr>
        <w:t>投标人的信誉、荣誉证书或文件（复印件）</w:t>
      </w:r>
      <w:r>
        <w:rPr>
          <w:spacing w:val="-3"/>
          <w:sz w:val="22"/>
          <w:szCs w:val="22"/>
        </w:rPr>
        <w:t>；</w:t>
      </w:r>
    </w:p>
    <w:p>
      <w:pPr>
        <w:snapToGrid w:val="0"/>
        <w:spacing w:line="420" w:lineRule="exact"/>
        <w:ind w:firstLine="621" w:firstLineChars="296"/>
        <w:jc w:val="left"/>
        <w:rPr>
          <w:spacing w:val="-3"/>
          <w:sz w:val="22"/>
          <w:szCs w:val="22"/>
        </w:rPr>
      </w:pPr>
      <w:r>
        <w:rPr>
          <w:rFonts w:hint="eastAsia" w:ascii="宋体" w:hAnsi="宋体" w:eastAsia="宋体" w:cs="宋体"/>
        </w:rPr>
        <w:t>（7）</w:t>
      </w:r>
      <w:r>
        <w:rPr>
          <w:szCs w:val="21"/>
        </w:rPr>
        <w:t>投标人</w:t>
      </w:r>
      <w:r>
        <w:rPr>
          <w:rFonts w:hint="eastAsia"/>
          <w:szCs w:val="21"/>
        </w:rPr>
        <w:t>的</w:t>
      </w:r>
      <w:r>
        <w:rPr>
          <w:szCs w:val="21"/>
        </w:rPr>
        <w:t>质量管理和环境认证体系等方面的资质证书或文件</w:t>
      </w:r>
      <w:r>
        <w:rPr>
          <w:rFonts w:hint="eastAsia"/>
          <w:szCs w:val="21"/>
        </w:rPr>
        <w:t>（复印件）</w:t>
      </w:r>
      <w:r>
        <w:rPr>
          <w:spacing w:val="-3"/>
          <w:sz w:val="22"/>
          <w:szCs w:val="22"/>
        </w:rPr>
        <w:t>；</w:t>
      </w:r>
    </w:p>
    <w:p>
      <w:pPr>
        <w:snapToGrid w:val="0"/>
        <w:spacing w:line="420" w:lineRule="exact"/>
        <w:ind w:firstLine="621" w:firstLineChars="296"/>
        <w:jc w:val="left"/>
        <w:rPr>
          <w:rFonts w:ascii="宋体" w:hAnsi="宋体"/>
        </w:rPr>
      </w:pPr>
      <w:r>
        <w:rPr>
          <w:rFonts w:hint="eastAsia" w:ascii="宋体" w:hAnsi="宋体" w:eastAsia="宋体" w:cs="宋体"/>
          <w:szCs w:val="21"/>
        </w:rPr>
        <w:t>（8）投标人认为可以证明其服务能力或业绩的其它材料（复印件）。</w:t>
      </w:r>
    </w:p>
    <w:p>
      <w:pPr>
        <w:snapToGrid w:val="0"/>
        <w:spacing w:line="420" w:lineRule="exact"/>
        <w:ind w:firstLine="413" w:firstLineChars="196"/>
        <w:jc w:val="left"/>
        <w:rPr>
          <w:rFonts w:ascii="宋体" w:hAnsi="宋体"/>
        </w:rPr>
      </w:pPr>
      <w:r>
        <w:rPr>
          <w:rFonts w:hint="eastAsia" w:ascii="宋体" w:hAnsi="宋体"/>
          <w:b/>
        </w:rPr>
        <w:t>12.1.3技术文件部分</w:t>
      </w:r>
    </w:p>
    <w:p>
      <w:pPr>
        <w:snapToGrid w:val="0"/>
        <w:spacing w:line="420" w:lineRule="exact"/>
        <w:ind w:firstLine="420" w:firstLineChars="200"/>
        <w:jc w:val="left"/>
        <w:rPr>
          <w:rFonts w:ascii="宋体" w:hAnsi="宋体"/>
        </w:rPr>
      </w:pPr>
      <w:r>
        <w:rPr>
          <w:rFonts w:hint="eastAsia" w:ascii="宋体" w:hAnsi="宋体"/>
        </w:rPr>
        <w:t>★（1）技术响应表；</w:t>
      </w:r>
    </w:p>
    <w:p>
      <w:pPr>
        <w:snapToGrid w:val="0"/>
        <w:spacing w:line="420" w:lineRule="exact"/>
        <w:ind w:firstLine="420" w:firstLineChars="200"/>
        <w:jc w:val="left"/>
        <w:rPr>
          <w:rFonts w:ascii="宋体" w:hAnsi="宋体"/>
        </w:rPr>
      </w:pPr>
      <w:r>
        <w:rPr>
          <w:rFonts w:hint="eastAsia" w:ascii="宋体" w:hAnsi="宋体"/>
        </w:rPr>
        <w:t>★（2）项目实施方案；</w:t>
      </w:r>
    </w:p>
    <w:p>
      <w:pPr>
        <w:snapToGrid w:val="0"/>
        <w:spacing w:line="420" w:lineRule="exact"/>
        <w:ind w:firstLine="420" w:firstLineChars="200"/>
        <w:jc w:val="left"/>
        <w:rPr>
          <w:rFonts w:ascii="宋体" w:hAnsi="宋体"/>
        </w:rPr>
      </w:pPr>
      <w:r>
        <w:rPr>
          <w:rFonts w:hint="eastAsia" w:ascii="宋体" w:hAnsi="宋体"/>
        </w:rPr>
        <w:t>（3）实施计划安排；</w:t>
      </w:r>
    </w:p>
    <w:p>
      <w:pPr>
        <w:snapToGrid w:val="0"/>
        <w:spacing w:line="420" w:lineRule="exact"/>
        <w:ind w:firstLine="420" w:firstLineChars="200"/>
        <w:jc w:val="left"/>
        <w:rPr>
          <w:rFonts w:ascii="宋体" w:hAnsi="宋体"/>
        </w:rPr>
      </w:pPr>
      <w:r>
        <w:rPr>
          <w:rFonts w:hint="eastAsia" w:ascii="宋体" w:hAnsi="宋体"/>
        </w:rPr>
        <w:t>（4）投标人对本项目的合理化建议和保障措施；</w:t>
      </w:r>
    </w:p>
    <w:p>
      <w:pPr>
        <w:snapToGrid w:val="0"/>
        <w:spacing w:line="420" w:lineRule="exact"/>
        <w:ind w:firstLine="420" w:firstLineChars="200"/>
        <w:jc w:val="left"/>
        <w:rPr>
          <w:rFonts w:ascii="宋体" w:hAnsi="宋体"/>
        </w:rPr>
      </w:pPr>
      <w:r>
        <w:rPr>
          <w:rFonts w:hint="eastAsia" w:ascii="宋体" w:hAnsi="宋体"/>
        </w:rPr>
        <w:t>（5）投标人认为需要说明的其他技术文件和说明。</w:t>
      </w:r>
    </w:p>
    <w:p>
      <w:pPr>
        <w:snapToGrid w:val="0"/>
        <w:spacing w:line="420" w:lineRule="exact"/>
        <w:ind w:firstLine="413" w:firstLineChars="196"/>
        <w:jc w:val="left"/>
        <w:rPr>
          <w:rFonts w:ascii="宋体" w:hAnsi="宋体"/>
          <w:b/>
        </w:rPr>
      </w:pPr>
      <w:r>
        <w:rPr>
          <w:rFonts w:hint="eastAsia" w:ascii="宋体" w:hAnsi="宋体"/>
          <w:b/>
        </w:rPr>
        <w:t>12.1.4报价文件部分：</w:t>
      </w:r>
    </w:p>
    <w:p>
      <w:pPr>
        <w:tabs>
          <w:tab w:val="left" w:pos="3870"/>
          <w:tab w:val="left" w:pos="4085"/>
        </w:tabs>
        <w:spacing w:line="360" w:lineRule="auto"/>
        <w:ind w:firstLine="420" w:firstLineChars="200"/>
        <w:jc w:val="left"/>
        <w:rPr>
          <w:rFonts w:ascii="宋体" w:hAnsi="宋体"/>
        </w:rPr>
      </w:pPr>
      <w:r>
        <w:rPr>
          <w:rFonts w:hint="eastAsia" w:ascii="宋体" w:hAnsi="宋体"/>
        </w:rPr>
        <w:t>★（1）投标函（格式见第六章）；</w:t>
      </w:r>
    </w:p>
    <w:p>
      <w:pPr>
        <w:tabs>
          <w:tab w:val="left" w:pos="3870"/>
          <w:tab w:val="left" w:pos="4085"/>
        </w:tabs>
        <w:spacing w:line="360" w:lineRule="auto"/>
        <w:ind w:firstLine="420" w:firstLineChars="200"/>
        <w:jc w:val="left"/>
        <w:rPr>
          <w:rFonts w:ascii="宋体" w:hAnsi="宋体"/>
        </w:rPr>
      </w:pPr>
      <w:r>
        <w:rPr>
          <w:rFonts w:hint="eastAsia" w:ascii="宋体" w:hAnsi="宋体"/>
        </w:rPr>
        <w:t xml:space="preserve">★（2）投标报价明细表（格式见第六章）； </w:t>
      </w:r>
    </w:p>
    <w:p>
      <w:pPr>
        <w:tabs>
          <w:tab w:val="left" w:pos="3870"/>
          <w:tab w:val="left" w:pos="4085"/>
        </w:tabs>
        <w:spacing w:line="360" w:lineRule="auto"/>
        <w:ind w:firstLine="420" w:firstLineChars="200"/>
        <w:jc w:val="left"/>
        <w:rPr>
          <w:rFonts w:ascii="宋体" w:hAnsi="宋体"/>
        </w:rPr>
      </w:pPr>
      <w:r>
        <w:rPr>
          <w:rFonts w:hint="eastAsia" w:ascii="宋体" w:hAnsi="宋体"/>
        </w:rPr>
        <w:t>（3）投标人符合中小企业划型标准的，按《政府采购促进中小企业发展暂行办法》（财库〔2011〕181号）要求，</w:t>
      </w:r>
      <w:r>
        <w:rPr>
          <w:rFonts w:hint="eastAsia" w:hAnsi="宋体"/>
        </w:rPr>
        <w:t>提供《中小企业声明函》原件或者中小企业主管部门出具的证明文件</w:t>
      </w:r>
      <w:r>
        <w:rPr>
          <w:rFonts w:hint="eastAsia" w:ascii="宋体" w:hAnsi="宋体"/>
        </w:rPr>
        <w:t>。</w:t>
      </w:r>
    </w:p>
    <w:p>
      <w:pPr>
        <w:spacing w:line="360" w:lineRule="auto"/>
        <w:ind w:firstLine="420" w:firstLineChars="200"/>
        <w:jc w:val="left"/>
        <w:rPr>
          <w:rFonts w:ascii="宋体" w:hAnsi="宋体"/>
        </w:rPr>
      </w:pPr>
      <w:r>
        <w:rPr>
          <w:rFonts w:hint="eastAsia" w:ascii="宋体" w:hAnsi="宋体"/>
        </w:rPr>
        <w:t>（4）投标人属于</w:t>
      </w:r>
      <w:r>
        <w:rPr>
          <w:rFonts w:hint="eastAsia" w:ascii="Times New Roman" w:hAnsi="宋体"/>
        </w:rPr>
        <w:t>监狱企业的，应提供由省级以上监狱管理局、戒毒管理局（含新疆生产建设兵团）出具的属于监狱企业的证明文件。</w:t>
      </w:r>
    </w:p>
    <w:p>
      <w:pPr>
        <w:tabs>
          <w:tab w:val="left" w:pos="3870"/>
          <w:tab w:val="left" w:pos="4085"/>
        </w:tabs>
        <w:spacing w:line="360" w:lineRule="auto"/>
        <w:ind w:firstLine="420" w:firstLineChars="200"/>
        <w:jc w:val="left"/>
        <w:rPr>
          <w:rFonts w:ascii="宋体" w:hAnsi="宋体"/>
        </w:rPr>
      </w:pPr>
      <w:r>
        <w:rPr>
          <w:rFonts w:hint="eastAsia" w:ascii="宋体" w:hAnsi="宋体"/>
        </w:rPr>
        <w:t>（5）投标人属于残疾人福利性单位，按《三部门联合发布关于促进残疾人就业政府采购政策的通知》（财库〔2017〕141号）要求，提供《残疾人福利性单位声明函》。</w:t>
      </w:r>
    </w:p>
    <w:p>
      <w:pPr>
        <w:tabs>
          <w:tab w:val="left" w:pos="3870"/>
          <w:tab w:val="left" w:pos="4085"/>
        </w:tabs>
        <w:spacing w:line="360" w:lineRule="auto"/>
        <w:ind w:firstLine="420" w:firstLineChars="200"/>
        <w:jc w:val="left"/>
        <w:rPr>
          <w:rFonts w:ascii="宋体" w:hAnsi="宋体"/>
        </w:rPr>
      </w:pPr>
      <w:r>
        <w:rPr>
          <w:rFonts w:hint="eastAsia" w:ascii="宋体" w:hAnsi="宋体"/>
        </w:rPr>
        <w:t>（6）投标人针对报价需要说明的其他文件和说明（格式自拟）。</w:t>
      </w:r>
    </w:p>
    <w:p>
      <w:pPr>
        <w:snapToGrid w:val="0"/>
        <w:spacing w:before="50" w:afterLines="50" w:line="440" w:lineRule="exact"/>
        <w:jc w:val="left"/>
        <w:rPr>
          <w:rFonts w:ascii="宋体" w:hAnsi="宋体"/>
          <w:szCs w:val="21"/>
        </w:rPr>
      </w:pPr>
    </w:p>
    <w:p>
      <w:pPr>
        <w:snapToGrid w:val="0"/>
        <w:spacing w:before="50" w:afterLines="50" w:line="440" w:lineRule="exact"/>
        <w:jc w:val="left"/>
        <w:rPr>
          <w:rFonts w:ascii="宋体" w:hAnsi="宋体"/>
          <w:szCs w:val="21"/>
        </w:rPr>
      </w:pPr>
      <w:bookmarkStart w:id="195" w:name="_Toc13697_WPSOffice_Level1"/>
      <w:r>
        <w:rPr>
          <w:rFonts w:hint="eastAsia" w:ascii="宋体" w:hAnsi="宋体"/>
          <w:szCs w:val="21"/>
        </w:rPr>
        <w:t>一、</w:t>
      </w:r>
      <w:r>
        <w:rPr>
          <w:rFonts w:hint="eastAsia" w:ascii="宋体" w:hAnsi="宋体"/>
          <w:b/>
          <w:szCs w:val="21"/>
        </w:rPr>
        <w:t>商务文件部分</w:t>
      </w:r>
      <w:bookmarkEnd w:id="195"/>
    </w:p>
    <w:p>
      <w:pPr>
        <w:snapToGrid w:val="0"/>
        <w:spacing w:before="50" w:afterLines="50" w:line="440" w:lineRule="exact"/>
        <w:jc w:val="center"/>
        <w:rPr>
          <w:rFonts w:ascii="宋体" w:hAnsi="宋体"/>
          <w:b/>
          <w:szCs w:val="21"/>
        </w:rPr>
      </w:pPr>
      <w:r>
        <w:rPr>
          <w:rFonts w:hint="eastAsia" w:ascii="宋体" w:hAnsi="宋体"/>
          <w:b/>
          <w:szCs w:val="21"/>
        </w:rPr>
        <w:t>1、商务响应表：</w:t>
      </w:r>
    </w:p>
    <w:tbl>
      <w:tblPr>
        <w:tblStyle w:val="17"/>
        <w:tblW w:w="92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2700"/>
        <w:gridCol w:w="1978"/>
        <w:gridCol w:w="2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r>
              <w:rPr>
                <w:rFonts w:hint="eastAsia" w:ascii="宋体" w:hAnsi="宋体"/>
                <w:szCs w:val="21"/>
              </w:rPr>
              <w:t>项目</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r>
              <w:rPr>
                <w:rFonts w:hint="eastAsia" w:ascii="宋体" w:hAnsi="宋体"/>
                <w:szCs w:val="21"/>
              </w:rPr>
              <w:t>招标文件要求</w:t>
            </w:r>
          </w:p>
        </w:tc>
        <w:tc>
          <w:tcPr>
            <w:tcW w:w="197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r>
              <w:rPr>
                <w:rFonts w:hint="eastAsia" w:ascii="宋体" w:hAnsi="宋体"/>
                <w:szCs w:val="21"/>
              </w:rPr>
              <w:t>是否响应</w:t>
            </w:r>
          </w:p>
        </w:tc>
        <w:tc>
          <w:tcPr>
            <w:tcW w:w="2840"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r>
              <w:rPr>
                <w:rFonts w:hint="eastAsia" w:ascii="宋体" w:hAnsi="宋体"/>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r>
              <w:rPr>
                <w:rFonts w:hint="eastAsia" w:ascii="宋体" w:hAnsi="宋体"/>
                <w:szCs w:val="21"/>
              </w:rPr>
              <w:t>项目实施时间</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Cs w:val="21"/>
              </w:rPr>
            </w:pPr>
          </w:p>
        </w:tc>
        <w:tc>
          <w:tcPr>
            <w:tcW w:w="197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b/>
                <w:sz w:val="44"/>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b/>
                <w:sz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r>
              <w:rPr>
                <w:rFonts w:hint="eastAsia" w:ascii="宋体" w:hAnsi="Courier New"/>
                <w:bCs/>
                <w:szCs w:val="20"/>
              </w:rPr>
              <w:t>服务承诺要求</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Cs w:val="21"/>
              </w:rPr>
            </w:pPr>
          </w:p>
        </w:tc>
        <w:tc>
          <w:tcPr>
            <w:tcW w:w="197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b/>
                <w:sz w:val="44"/>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b/>
                <w:sz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atLeast"/>
        </w:trPr>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Cs w:val="21"/>
              </w:rPr>
            </w:pPr>
            <w:r>
              <w:rPr>
                <w:rFonts w:hint="eastAsia" w:ascii="宋体" w:hAnsi="宋体"/>
                <w:szCs w:val="21"/>
              </w:rPr>
              <w:t>付款方式</w:t>
            </w:r>
          </w:p>
        </w:tc>
        <w:tc>
          <w:tcPr>
            <w:tcW w:w="270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szCs w:val="21"/>
              </w:rPr>
            </w:pPr>
          </w:p>
        </w:tc>
        <w:tc>
          <w:tcPr>
            <w:tcW w:w="1978"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b/>
                <w:sz w:val="44"/>
                <w:szCs w:val="21"/>
              </w:rPr>
            </w:pPr>
          </w:p>
        </w:tc>
        <w:tc>
          <w:tcPr>
            <w:tcW w:w="2840" w:type="dxa"/>
            <w:tcBorders>
              <w:top w:val="single" w:color="auto" w:sz="4" w:space="0"/>
              <w:left w:val="single" w:color="auto" w:sz="4" w:space="0"/>
              <w:bottom w:val="single" w:color="auto" w:sz="4" w:space="0"/>
              <w:right w:val="single" w:color="auto" w:sz="4" w:space="0"/>
            </w:tcBorders>
          </w:tcPr>
          <w:p>
            <w:pPr>
              <w:snapToGrid w:val="0"/>
              <w:spacing w:beforeLines="50"/>
              <w:rPr>
                <w:rFonts w:ascii="宋体" w:hAnsi="宋体"/>
                <w:b/>
                <w:sz w:val="44"/>
                <w:szCs w:val="21"/>
              </w:rPr>
            </w:pPr>
          </w:p>
        </w:tc>
      </w:tr>
    </w:tbl>
    <w:p>
      <w:pPr>
        <w:pStyle w:val="7"/>
        <w:rPr>
          <w:rFonts w:ascii="宋体" w:hAnsi="宋体"/>
          <w:sz w:val="21"/>
          <w:szCs w:val="21"/>
        </w:rPr>
      </w:pPr>
      <w:r>
        <w:rPr>
          <w:rFonts w:hint="eastAsia" w:ascii="宋体" w:hAnsi="宋体"/>
          <w:b w:val="0"/>
          <w:sz w:val="21"/>
          <w:szCs w:val="21"/>
        </w:rPr>
        <w:t>投标人应根据第二章《招标采购项目需求》中“商务要求的内容”对照自身企业实际情况填写商务响应表。</w:t>
      </w:r>
    </w:p>
    <w:p>
      <w:pPr>
        <w:snapToGrid w:val="0"/>
        <w:spacing w:beforeLines="50" w:after="50"/>
        <w:jc w:val="left"/>
        <w:rPr>
          <w:rFonts w:ascii="宋体" w:hAnsi="宋体"/>
          <w:b/>
          <w:szCs w:val="21"/>
        </w:rPr>
      </w:pPr>
    </w:p>
    <w:p>
      <w:pPr>
        <w:snapToGrid w:val="0"/>
        <w:spacing w:beforeLines="50" w:line="360" w:lineRule="exact"/>
        <w:ind w:firstLine="3612" w:firstLineChars="1720"/>
        <w:rPr>
          <w:rFonts w:ascii="宋体" w:hAnsi="宋体"/>
          <w:szCs w:val="21"/>
        </w:rPr>
      </w:pPr>
    </w:p>
    <w:p>
      <w:pPr>
        <w:snapToGrid w:val="0"/>
        <w:spacing w:beforeLines="50" w:line="360" w:lineRule="exact"/>
        <w:ind w:firstLine="3612" w:firstLineChars="1720"/>
        <w:rPr>
          <w:rFonts w:ascii="宋体" w:hAnsi="宋体"/>
          <w:szCs w:val="21"/>
        </w:rPr>
      </w:pPr>
      <w:r>
        <w:rPr>
          <w:rFonts w:hint="eastAsia" w:ascii="宋体" w:hAnsi="宋体"/>
          <w:szCs w:val="21"/>
        </w:rPr>
        <w:t xml:space="preserve">投标人名称（盖单位公章）：   </w:t>
      </w:r>
    </w:p>
    <w:p>
      <w:pPr>
        <w:snapToGrid w:val="0"/>
        <w:spacing w:beforeLines="50" w:line="360" w:lineRule="exact"/>
        <w:ind w:firstLine="3612" w:firstLineChars="1720"/>
        <w:rPr>
          <w:rFonts w:ascii="宋体" w:hAnsi="宋体"/>
          <w:szCs w:val="21"/>
          <w:u w:val="single"/>
        </w:rPr>
      </w:pPr>
      <w:r>
        <w:rPr>
          <w:rFonts w:hint="eastAsia" w:ascii="宋体" w:hAnsi="宋体"/>
          <w:szCs w:val="21"/>
        </w:rPr>
        <w:t>法定代表人</w:t>
      </w:r>
      <w:r>
        <w:rPr>
          <w:rFonts w:hint="eastAsia"/>
        </w:rPr>
        <w:t>（负责人）</w:t>
      </w:r>
      <w:r>
        <w:rPr>
          <w:rFonts w:hint="eastAsia" w:ascii="宋体" w:hAnsi="宋体"/>
          <w:szCs w:val="21"/>
        </w:rPr>
        <w:t>或授权代理人签字：</w:t>
      </w:r>
    </w:p>
    <w:p>
      <w:pPr>
        <w:snapToGrid w:val="0"/>
        <w:spacing w:beforeLines="50" w:after="50" w:line="360" w:lineRule="exact"/>
        <w:ind w:firstLine="3570" w:firstLineChars="1700"/>
        <w:rPr>
          <w:rFonts w:ascii="宋体" w:hAnsi="宋体"/>
          <w:szCs w:val="21"/>
        </w:rPr>
      </w:pPr>
    </w:p>
    <w:p>
      <w:pPr>
        <w:snapToGrid w:val="0"/>
        <w:spacing w:beforeLines="50" w:after="50" w:line="360" w:lineRule="exact"/>
        <w:ind w:firstLine="210" w:firstLineChars="100"/>
        <w:rPr>
          <w:rFonts w:ascii="宋体" w:hAnsi="宋体"/>
          <w:szCs w:val="21"/>
        </w:rPr>
      </w:pPr>
      <w:r>
        <w:rPr>
          <w:rFonts w:hint="eastAsia" w:ascii="宋体" w:hAnsi="宋体"/>
          <w:szCs w:val="21"/>
        </w:rPr>
        <w:t xml:space="preserve">                                          年    月    日</w:t>
      </w:r>
    </w:p>
    <w:p>
      <w:pPr>
        <w:autoSpaceDE w:val="0"/>
        <w:autoSpaceDN w:val="0"/>
        <w:snapToGrid w:val="0"/>
        <w:spacing w:before="50" w:afterLines="50" w:line="320" w:lineRule="exact"/>
        <w:textAlignment w:val="bottom"/>
        <w:rPr>
          <w:rFonts w:ascii="宋体" w:hAnsi="宋体"/>
          <w:szCs w:val="21"/>
        </w:rPr>
      </w:pPr>
    </w:p>
    <w:p>
      <w:pPr>
        <w:autoSpaceDE w:val="0"/>
        <w:autoSpaceDN w:val="0"/>
        <w:snapToGrid w:val="0"/>
        <w:spacing w:before="50" w:afterLines="50" w:line="320" w:lineRule="exact"/>
        <w:textAlignment w:val="bottom"/>
        <w:rPr>
          <w:rFonts w:ascii="宋体" w:hAnsi="宋体"/>
          <w:szCs w:val="21"/>
        </w:rPr>
      </w:pPr>
    </w:p>
    <w:p>
      <w:pPr>
        <w:autoSpaceDE w:val="0"/>
        <w:autoSpaceDN w:val="0"/>
        <w:snapToGrid w:val="0"/>
        <w:spacing w:before="50" w:afterLines="50" w:line="320" w:lineRule="exact"/>
        <w:textAlignment w:val="bottom"/>
        <w:rPr>
          <w:rFonts w:ascii="宋体" w:hAnsi="宋体"/>
          <w:szCs w:val="21"/>
        </w:rPr>
      </w:pPr>
    </w:p>
    <w:p>
      <w:pPr>
        <w:autoSpaceDE w:val="0"/>
        <w:autoSpaceDN w:val="0"/>
        <w:snapToGrid w:val="0"/>
        <w:spacing w:before="50" w:afterLines="50" w:line="320" w:lineRule="exact"/>
        <w:textAlignment w:val="bottom"/>
        <w:rPr>
          <w:rFonts w:ascii="宋体" w:hAnsi="宋体"/>
          <w:szCs w:val="21"/>
        </w:rPr>
      </w:pPr>
    </w:p>
    <w:p>
      <w:pPr>
        <w:autoSpaceDE w:val="0"/>
        <w:autoSpaceDN w:val="0"/>
        <w:snapToGrid w:val="0"/>
        <w:spacing w:before="50" w:afterLines="50" w:line="320" w:lineRule="exact"/>
        <w:textAlignment w:val="bottom"/>
        <w:rPr>
          <w:rFonts w:ascii="宋体" w:hAnsi="宋体"/>
          <w:szCs w:val="21"/>
        </w:rPr>
      </w:pPr>
    </w:p>
    <w:p>
      <w:pPr>
        <w:autoSpaceDE w:val="0"/>
        <w:autoSpaceDN w:val="0"/>
        <w:snapToGrid w:val="0"/>
        <w:spacing w:before="50" w:afterLines="50" w:line="320" w:lineRule="exact"/>
        <w:textAlignment w:val="bottom"/>
        <w:rPr>
          <w:rFonts w:ascii="宋体" w:hAnsi="宋体"/>
          <w:szCs w:val="21"/>
        </w:rPr>
      </w:pPr>
    </w:p>
    <w:p>
      <w:pPr>
        <w:pStyle w:val="24"/>
        <w:rPr>
          <w:rFonts w:hAnsi="宋体"/>
          <w:szCs w:val="21"/>
        </w:rPr>
      </w:pPr>
    </w:p>
    <w:p>
      <w:pPr>
        <w:pStyle w:val="24"/>
        <w:rPr>
          <w:rFonts w:hAnsi="宋体"/>
          <w:szCs w:val="21"/>
        </w:rPr>
      </w:pPr>
    </w:p>
    <w:p>
      <w:pPr>
        <w:pStyle w:val="24"/>
        <w:rPr>
          <w:rFonts w:hAnsi="宋体"/>
          <w:szCs w:val="21"/>
        </w:rPr>
      </w:pPr>
    </w:p>
    <w:p>
      <w:pPr>
        <w:pStyle w:val="24"/>
        <w:rPr>
          <w:rFonts w:hAnsi="宋体"/>
          <w:szCs w:val="21"/>
        </w:rPr>
      </w:pPr>
    </w:p>
    <w:p>
      <w:pPr>
        <w:autoSpaceDE w:val="0"/>
        <w:autoSpaceDN w:val="0"/>
        <w:snapToGrid w:val="0"/>
        <w:spacing w:before="50" w:afterLines="50" w:line="320" w:lineRule="exact"/>
        <w:textAlignment w:val="bottom"/>
        <w:rPr>
          <w:rFonts w:ascii="宋体" w:hAnsi="宋体"/>
          <w:b/>
          <w:szCs w:val="21"/>
        </w:rPr>
      </w:pPr>
    </w:p>
    <w:p>
      <w:pPr>
        <w:autoSpaceDE w:val="0"/>
        <w:autoSpaceDN w:val="0"/>
        <w:snapToGrid w:val="0"/>
        <w:spacing w:before="50" w:afterLines="50" w:line="320" w:lineRule="exact"/>
        <w:jc w:val="center"/>
        <w:textAlignment w:val="bottom"/>
        <w:rPr>
          <w:rFonts w:ascii="宋体" w:hAnsi="宋体"/>
          <w:b/>
          <w:szCs w:val="21"/>
        </w:rPr>
      </w:pPr>
      <w:r>
        <w:rPr>
          <w:rFonts w:hint="eastAsia" w:ascii="宋体" w:hAnsi="宋体"/>
          <w:b/>
          <w:szCs w:val="21"/>
        </w:rPr>
        <w:t>2、服务承诺书</w:t>
      </w:r>
    </w:p>
    <w:p>
      <w:pPr>
        <w:autoSpaceDE w:val="0"/>
        <w:autoSpaceDN w:val="0"/>
        <w:snapToGrid w:val="0"/>
        <w:spacing w:before="50" w:afterLines="50" w:line="320" w:lineRule="exact"/>
        <w:ind w:firstLine="420" w:firstLineChars="200"/>
        <w:textAlignment w:val="bottom"/>
        <w:rPr>
          <w:rFonts w:ascii="宋体" w:hAnsi="宋体"/>
          <w:szCs w:val="21"/>
        </w:rPr>
      </w:pPr>
      <w:r>
        <w:rPr>
          <w:rFonts w:hint="eastAsia" w:ascii="宋体" w:hAnsi="宋体"/>
          <w:szCs w:val="21"/>
        </w:rPr>
        <w:t>由投标人按照招标文件第二章《招标项目采购需求》中的服务要求，结合企业自身情况进行承诺。格式自拟。</w:t>
      </w:r>
    </w:p>
    <w:p>
      <w:pPr>
        <w:autoSpaceDE w:val="0"/>
        <w:autoSpaceDN w:val="0"/>
        <w:snapToGrid w:val="0"/>
        <w:spacing w:before="50" w:afterLines="50" w:line="320" w:lineRule="exact"/>
        <w:textAlignment w:val="bottom"/>
        <w:rPr>
          <w:rFonts w:ascii="宋体" w:hAnsi="宋体"/>
          <w:szCs w:val="21"/>
        </w:rPr>
      </w:pPr>
    </w:p>
    <w:p>
      <w:pPr>
        <w:autoSpaceDE w:val="0"/>
        <w:autoSpaceDN w:val="0"/>
        <w:snapToGrid w:val="0"/>
        <w:spacing w:before="50" w:afterLines="50" w:line="320" w:lineRule="exact"/>
        <w:textAlignment w:val="bottom"/>
        <w:rPr>
          <w:rFonts w:ascii="宋体" w:hAnsi="宋体"/>
          <w:szCs w:val="21"/>
        </w:rPr>
      </w:pPr>
    </w:p>
    <w:p>
      <w:pPr>
        <w:pStyle w:val="8"/>
        <w:snapToGrid w:val="0"/>
        <w:rPr>
          <w:rFonts w:ascii="宋体" w:hAnsi="宋体"/>
          <w:sz w:val="21"/>
          <w:szCs w:val="21"/>
        </w:rPr>
      </w:pPr>
    </w:p>
    <w:p>
      <w:pPr>
        <w:pStyle w:val="8"/>
        <w:snapToGrid w:val="0"/>
        <w:rPr>
          <w:rFonts w:ascii="宋体" w:hAnsi="宋体"/>
          <w:sz w:val="21"/>
          <w:szCs w:val="21"/>
        </w:rPr>
      </w:pPr>
    </w:p>
    <w:p>
      <w:pPr>
        <w:pStyle w:val="8"/>
        <w:snapToGrid w:val="0"/>
        <w:rPr>
          <w:rFonts w:ascii="宋体" w:hAnsi="宋体"/>
          <w:sz w:val="21"/>
          <w:szCs w:val="21"/>
        </w:rPr>
      </w:pPr>
    </w:p>
    <w:p>
      <w:pPr>
        <w:pStyle w:val="8"/>
        <w:snapToGrid w:val="0"/>
        <w:rPr>
          <w:rFonts w:ascii="宋体" w:hAnsi="宋体"/>
          <w:sz w:val="21"/>
          <w:szCs w:val="21"/>
        </w:rPr>
      </w:pPr>
    </w:p>
    <w:p>
      <w:pPr>
        <w:pStyle w:val="8"/>
        <w:snapToGrid w:val="0"/>
        <w:rPr>
          <w:rFonts w:ascii="宋体" w:hAnsi="宋体"/>
          <w:sz w:val="21"/>
          <w:szCs w:val="21"/>
        </w:rPr>
      </w:pPr>
    </w:p>
    <w:p>
      <w:pPr>
        <w:autoSpaceDE w:val="0"/>
        <w:autoSpaceDN w:val="0"/>
        <w:snapToGrid w:val="0"/>
        <w:spacing w:before="50" w:afterLines="50" w:line="320" w:lineRule="exact"/>
        <w:textAlignment w:val="bottom"/>
        <w:rPr>
          <w:rFonts w:ascii="宋体" w:hAnsi="宋体"/>
          <w:szCs w:val="21"/>
        </w:rPr>
      </w:pPr>
    </w:p>
    <w:p>
      <w:pPr>
        <w:autoSpaceDE w:val="0"/>
        <w:autoSpaceDN w:val="0"/>
        <w:snapToGrid w:val="0"/>
        <w:spacing w:before="50" w:afterLines="50" w:line="320" w:lineRule="exact"/>
        <w:textAlignment w:val="bottom"/>
        <w:rPr>
          <w:rFonts w:ascii="宋体" w:hAnsi="宋体"/>
          <w:szCs w:val="21"/>
        </w:rPr>
      </w:pPr>
    </w:p>
    <w:p>
      <w:pPr>
        <w:autoSpaceDE w:val="0"/>
        <w:autoSpaceDN w:val="0"/>
        <w:snapToGrid w:val="0"/>
        <w:spacing w:before="50" w:afterLines="50" w:line="320" w:lineRule="exact"/>
        <w:textAlignment w:val="bottom"/>
        <w:rPr>
          <w:rFonts w:ascii="宋体" w:hAnsi="宋体"/>
          <w:szCs w:val="21"/>
        </w:rPr>
      </w:pPr>
    </w:p>
    <w:p>
      <w:pPr>
        <w:autoSpaceDE w:val="0"/>
        <w:autoSpaceDN w:val="0"/>
        <w:snapToGrid w:val="0"/>
        <w:spacing w:before="50" w:afterLines="50" w:line="320" w:lineRule="exact"/>
        <w:textAlignment w:val="bottom"/>
        <w:rPr>
          <w:rFonts w:ascii="宋体" w:hAnsi="宋体"/>
          <w:szCs w:val="21"/>
        </w:rPr>
      </w:pPr>
    </w:p>
    <w:p>
      <w:pPr>
        <w:snapToGrid w:val="0"/>
        <w:spacing w:line="420" w:lineRule="exact"/>
        <w:ind w:firstLine="413" w:firstLineChars="196"/>
        <w:jc w:val="left"/>
        <w:rPr>
          <w:rFonts w:ascii="宋体" w:hAnsi="宋体"/>
          <w:b/>
          <w:szCs w:val="21"/>
        </w:rPr>
      </w:pPr>
    </w:p>
    <w:p>
      <w:pPr>
        <w:autoSpaceDE w:val="0"/>
        <w:autoSpaceDN w:val="0"/>
        <w:snapToGrid w:val="0"/>
        <w:spacing w:before="50" w:afterLines="50" w:line="320" w:lineRule="exact"/>
        <w:textAlignment w:val="bottom"/>
        <w:rPr>
          <w:rFonts w:ascii="宋体" w:hAnsi="宋体"/>
          <w:szCs w:val="21"/>
        </w:rPr>
      </w:pPr>
    </w:p>
    <w:p>
      <w:pPr>
        <w:snapToGrid w:val="0"/>
        <w:spacing w:before="50" w:afterLines="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before="50"/>
        <w:jc w:val="left"/>
        <w:rPr>
          <w:rFonts w:ascii="宋体" w:hAnsi="宋体"/>
          <w:b/>
          <w:szCs w:val="21"/>
        </w:rPr>
      </w:pPr>
    </w:p>
    <w:p>
      <w:pPr>
        <w:snapToGrid w:val="0"/>
        <w:spacing w:line="420" w:lineRule="exact"/>
        <w:jc w:val="left"/>
        <w:rPr>
          <w:rFonts w:ascii="宋体" w:hAnsi="宋体"/>
          <w:b/>
          <w:sz w:val="24"/>
        </w:rPr>
      </w:pPr>
    </w:p>
    <w:p>
      <w:pPr>
        <w:snapToGrid w:val="0"/>
        <w:spacing w:line="420" w:lineRule="exact"/>
        <w:jc w:val="left"/>
        <w:rPr>
          <w:rFonts w:ascii="宋体" w:hAnsi="宋体"/>
          <w:b/>
          <w:sz w:val="24"/>
        </w:rPr>
      </w:pPr>
    </w:p>
    <w:p>
      <w:pPr>
        <w:snapToGrid w:val="0"/>
        <w:spacing w:line="420" w:lineRule="exact"/>
        <w:jc w:val="left"/>
        <w:rPr>
          <w:rFonts w:ascii="宋体" w:hAnsi="宋体"/>
          <w:b/>
          <w:sz w:val="24"/>
        </w:rPr>
      </w:pPr>
    </w:p>
    <w:p>
      <w:pPr>
        <w:snapToGrid w:val="0"/>
        <w:spacing w:line="420" w:lineRule="exact"/>
        <w:jc w:val="left"/>
        <w:rPr>
          <w:rFonts w:ascii="宋体" w:hAnsi="宋体"/>
          <w:b/>
          <w:sz w:val="24"/>
        </w:rPr>
      </w:pPr>
      <w:r>
        <w:rPr>
          <w:rFonts w:hint="eastAsia" w:ascii="宋体" w:hAnsi="宋体"/>
          <w:b/>
          <w:sz w:val="24"/>
        </w:rPr>
        <w:t>投标人认为必要提供的其它商务证明材料：</w:t>
      </w:r>
    </w:p>
    <w:p>
      <w:pPr>
        <w:pStyle w:val="24"/>
      </w:pPr>
    </w:p>
    <w:p>
      <w:pPr>
        <w:pStyle w:val="24"/>
      </w:pPr>
    </w:p>
    <w:p>
      <w:pPr>
        <w:snapToGrid w:val="0"/>
        <w:spacing w:before="50"/>
        <w:jc w:val="center"/>
        <w:rPr>
          <w:rFonts w:ascii="宋体" w:hAnsi="宋体"/>
          <w:b/>
          <w:szCs w:val="21"/>
        </w:rPr>
      </w:pPr>
      <w:r>
        <w:rPr>
          <w:rFonts w:hint="eastAsia" w:ascii="宋体" w:hAnsi="宋体"/>
          <w:b/>
          <w:szCs w:val="21"/>
        </w:rPr>
        <w:t>3、</w:t>
      </w:r>
      <w:r>
        <w:rPr>
          <w:rFonts w:ascii="宋体" w:hAnsi="宋体"/>
          <w:b/>
          <w:szCs w:val="21"/>
        </w:rPr>
        <w:t>投标人情况介绍</w:t>
      </w:r>
      <w:r>
        <w:rPr>
          <w:rFonts w:hint="eastAsia" w:ascii="宋体" w:hAnsi="宋体"/>
          <w:b/>
          <w:szCs w:val="21"/>
        </w:rPr>
        <w:t>（格式自拟）</w:t>
      </w:r>
    </w:p>
    <w:p>
      <w:pPr>
        <w:snapToGrid w:val="0"/>
        <w:spacing w:before="50"/>
        <w:jc w:val="left"/>
        <w:rPr>
          <w:rFonts w:ascii="宋体"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snapToGrid w:val="0"/>
        <w:spacing w:before="50" w:afterLines="50"/>
        <w:jc w:val="center"/>
        <w:rPr>
          <w:rFonts w:ascii="宋体" w:hAnsi="宋体"/>
          <w:b/>
          <w:szCs w:val="21"/>
        </w:rPr>
      </w:pPr>
      <w:r>
        <w:rPr>
          <w:rFonts w:hint="eastAsia" w:ascii="宋体" w:hAnsi="宋体"/>
          <w:b/>
          <w:szCs w:val="21"/>
        </w:rPr>
        <w:t>4、投标人的类似成功案例的业绩证明文件</w:t>
      </w:r>
    </w:p>
    <w:p>
      <w:pPr>
        <w:pStyle w:val="14"/>
        <w:snapToGrid w:val="0"/>
        <w:ind w:left="420" w:hanging="420"/>
        <w:rPr>
          <w:rFonts w:ascii="宋体" w:hAnsi="宋体"/>
          <w:sz w:val="21"/>
          <w:szCs w:val="21"/>
        </w:rPr>
      </w:pPr>
      <w:r>
        <w:rPr>
          <w:rFonts w:hint="eastAsia" w:ascii="宋体" w:hAnsi="宋体"/>
          <w:sz w:val="21"/>
          <w:szCs w:val="21"/>
        </w:rPr>
        <w:t xml:space="preserve">投标人承担的项目一览表格式： </w:t>
      </w:r>
    </w:p>
    <w:tbl>
      <w:tblPr>
        <w:tblStyle w:val="17"/>
        <w:tblW w:w="923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8"/>
        <w:gridCol w:w="1035"/>
        <w:gridCol w:w="1096"/>
        <w:gridCol w:w="831"/>
        <w:gridCol w:w="1020"/>
        <w:gridCol w:w="1090"/>
        <w:gridCol w:w="780"/>
        <w:gridCol w:w="840"/>
        <w:gridCol w:w="810"/>
        <w:gridCol w:w="12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448"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宋体" w:hAnsi="宋体"/>
                <w:szCs w:val="21"/>
              </w:rPr>
            </w:pPr>
            <w:r>
              <w:rPr>
                <w:rFonts w:hint="eastAsia" w:ascii="宋体" w:hAnsi="宋体"/>
                <w:szCs w:val="21"/>
              </w:rPr>
              <w:t>序号</w:t>
            </w:r>
          </w:p>
        </w:tc>
        <w:tc>
          <w:tcPr>
            <w:tcW w:w="1035"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宋体" w:hAnsi="宋体"/>
                <w:szCs w:val="21"/>
              </w:rPr>
            </w:pPr>
            <w:r>
              <w:rPr>
                <w:rFonts w:hint="eastAsia" w:ascii="宋体" w:hAnsi="宋体"/>
                <w:szCs w:val="21"/>
              </w:rPr>
              <w:t>委托单位名称</w:t>
            </w:r>
          </w:p>
        </w:tc>
        <w:tc>
          <w:tcPr>
            <w:tcW w:w="1096"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宋体" w:hAnsi="宋体"/>
                <w:szCs w:val="21"/>
              </w:rPr>
            </w:pPr>
            <w:r>
              <w:rPr>
                <w:rFonts w:hint="eastAsia" w:ascii="宋体" w:hAnsi="宋体"/>
                <w:szCs w:val="21"/>
              </w:rPr>
              <w:t>项目名称（或合同名称）</w:t>
            </w:r>
          </w:p>
        </w:tc>
        <w:tc>
          <w:tcPr>
            <w:tcW w:w="831"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宋体" w:hAnsi="宋体"/>
                <w:szCs w:val="21"/>
              </w:rPr>
            </w:pPr>
            <w:r>
              <w:t>服务期</w:t>
            </w:r>
          </w:p>
        </w:tc>
        <w:tc>
          <w:tcPr>
            <w:tcW w:w="1020"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宋体" w:hAnsi="宋体"/>
                <w:szCs w:val="21"/>
              </w:rPr>
            </w:pPr>
            <w:r>
              <w:t>单价/年</w:t>
            </w:r>
          </w:p>
        </w:tc>
        <w:tc>
          <w:tcPr>
            <w:tcW w:w="1090"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宋体" w:hAnsi="宋体"/>
                <w:szCs w:val="21"/>
              </w:rPr>
            </w:pPr>
            <w:r>
              <w:rPr>
                <w:rFonts w:hint="eastAsia" w:ascii="宋体" w:hAnsi="宋体"/>
                <w:szCs w:val="21"/>
              </w:rPr>
              <w:t>合同金额</w:t>
            </w:r>
          </w:p>
          <w:p>
            <w:pPr>
              <w:snapToGrid w:val="0"/>
              <w:spacing w:line="240" w:lineRule="exact"/>
              <w:jc w:val="center"/>
              <w:rPr>
                <w:rFonts w:ascii="宋体" w:hAnsi="宋体"/>
                <w:szCs w:val="21"/>
              </w:rPr>
            </w:pPr>
            <w:r>
              <w:rPr>
                <w:rFonts w:hint="eastAsia" w:ascii="宋体" w:hAnsi="宋体"/>
                <w:szCs w:val="21"/>
              </w:rPr>
              <w:t>（万元）</w:t>
            </w:r>
          </w:p>
        </w:tc>
        <w:tc>
          <w:tcPr>
            <w:tcW w:w="2430"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szCs w:val="21"/>
              </w:rPr>
            </w:pPr>
            <w:r>
              <w:t>附件页码</w:t>
            </w:r>
          </w:p>
        </w:tc>
        <w:tc>
          <w:tcPr>
            <w:tcW w:w="1287" w:type="dxa"/>
            <w:vMerge w:val="restart"/>
            <w:tcBorders>
              <w:top w:val="single" w:color="auto" w:sz="4" w:space="0"/>
              <w:left w:val="single" w:color="auto" w:sz="4" w:space="0"/>
              <w:right w:val="single" w:color="auto" w:sz="4" w:space="0"/>
            </w:tcBorders>
            <w:vAlign w:val="center"/>
          </w:tcPr>
          <w:p>
            <w:pPr>
              <w:snapToGrid w:val="0"/>
              <w:spacing w:line="240" w:lineRule="exact"/>
              <w:jc w:val="center"/>
              <w:rPr>
                <w:rFonts w:ascii="宋体" w:hAnsi="宋体"/>
                <w:szCs w:val="21"/>
              </w:rPr>
            </w:pPr>
            <w:r>
              <w:t>采购单位联系人及联系电话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448" w:type="dxa"/>
            <w:vMerge w:val="continue"/>
            <w:tcBorders>
              <w:left w:val="single" w:color="auto" w:sz="4" w:space="0"/>
              <w:bottom w:val="single" w:color="auto" w:sz="4" w:space="0"/>
              <w:right w:val="single" w:color="auto" w:sz="4" w:space="0"/>
            </w:tcBorders>
            <w:vAlign w:val="center"/>
          </w:tcPr>
          <w:p>
            <w:pPr>
              <w:snapToGrid w:val="0"/>
              <w:spacing w:line="240" w:lineRule="exact"/>
              <w:jc w:val="center"/>
            </w:pPr>
          </w:p>
        </w:tc>
        <w:tc>
          <w:tcPr>
            <w:tcW w:w="1035" w:type="dxa"/>
            <w:vMerge w:val="continue"/>
            <w:tcBorders>
              <w:left w:val="single" w:color="auto" w:sz="4" w:space="0"/>
              <w:bottom w:val="single" w:color="auto" w:sz="4" w:space="0"/>
              <w:right w:val="single" w:color="auto" w:sz="4" w:space="0"/>
            </w:tcBorders>
            <w:vAlign w:val="center"/>
          </w:tcPr>
          <w:p>
            <w:pPr>
              <w:snapToGrid w:val="0"/>
              <w:spacing w:line="240" w:lineRule="exact"/>
              <w:jc w:val="center"/>
            </w:pPr>
          </w:p>
        </w:tc>
        <w:tc>
          <w:tcPr>
            <w:tcW w:w="1096" w:type="dxa"/>
            <w:vMerge w:val="continue"/>
            <w:tcBorders>
              <w:left w:val="single" w:color="auto" w:sz="4" w:space="0"/>
              <w:right w:val="single" w:color="auto" w:sz="4" w:space="0"/>
            </w:tcBorders>
            <w:vAlign w:val="center"/>
          </w:tcPr>
          <w:p>
            <w:pPr>
              <w:snapToGrid w:val="0"/>
              <w:spacing w:line="240" w:lineRule="exact"/>
              <w:jc w:val="center"/>
            </w:pPr>
          </w:p>
        </w:tc>
        <w:tc>
          <w:tcPr>
            <w:tcW w:w="831" w:type="dxa"/>
            <w:vMerge w:val="continue"/>
            <w:tcBorders>
              <w:left w:val="single" w:color="auto" w:sz="4" w:space="0"/>
              <w:bottom w:val="single" w:color="auto" w:sz="4" w:space="0"/>
              <w:right w:val="single" w:color="auto" w:sz="4" w:space="0"/>
            </w:tcBorders>
            <w:vAlign w:val="center"/>
          </w:tcPr>
          <w:p>
            <w:pPr>
              <w:snapToGrid w:val="0"/>
              <w:spacing w:line="240" w:lineRule="exact"/>
              <w:jc w:val="center"/>
            </w:pPr>
          </w:p>
        </w:tc>
        <w:tc>
          <w:tcPr>
            <w:tcW w:w="1020" w:type="dxa"/>
            <w:vMerge w:val="continue"/>
            <w:tcBorders>
              <w:left w:val="single" w:color="auto" w:sz="4" w:space="0"/>
              <w:bottom w:val="single" w:color="auto" w:sz="4" w:space="0"/>
              <w:right w:val="single" w:color="auto" w:sz="4" w:space="0"/>
            </w:tcBorders>
            <w:vAlign w:val="center"/>
          </w:tcPr>
          <w:p>
            <w:pPr>
              <w:snapToGrid w:val="0"/>
              <w:spacing w:line="240" w:lineRule="exact"/>
              <w:jc w:val="center"/>
            </w:pPr>
          </w:p>
        </w:tc>
        <w:tc>
          <w:tcPr>
            <w:tcW w:w="1090" w:type="dxa"/>
            <w:vMerge w:val="continue"/>
            <w:tcBorders>
              <w:left w:val="single" w:color="auto" w:sz="4" w:space="0"/>
              <w:bottom w:val="single" w:color="auto" w:sz="4" w:space="0"/>
              <w:right w:val="single" w:color="auto" w:sz="4" w:space="0"/>
            </w:tcBorders>
            <w:vAlign w:val="center"/>
          </w:tcPr>
          <w:p>
            <w:pPr>
              <w:snapToGrid w:val="0"/>
              <w:spacing w:line="240" w:lineRule="exact"/>
              <w:jc w:val="center"/>
            </w:pPr>
          </w:p>
        </w:tc>
        <w:tc>
          <w:tcPr>
            <w:tcW w:w="78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pPr>
            <w:r>
              <w:t>合同</w:t>
            </w:r>
          </w:p>
        </w:tc>
        <w:tc>
          <w:tcPr>
            <w:tcW w:w="84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pPr>
            <w:r>
              <w:t>验收报告</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pPr>
            <w:r>
              <w:t>用户评价</w:t>
            </w:r>
          </w:p>
        </w:tc>
        <w:tc>
          <w:tcPr>
            <w:tcW w:w="1287" w:type="dxa"/>
            <w:vMerge w:val="continue"/>
            <w:tcBorders>
              <w:left w:val="single" w:color="auto" w:sz="4" w:space="0"/>
              <w:bottom w:val="single" w:color="auto" w:sz="4" w:space="0"/>
              <w:right w:val="single" w:color="auto" w:sz="4" w:space="0"/>
            </w:tcBorders>
            <w:vAlign w:val="center"/>
          </w:tcPr>
          <w:p>
            <w:pPr>
              <w:snapToGrid w:val="0"/>
              <w:spacing w:line="24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448"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Cs w:val="21"/>
              </w:rPr>
            </w:pPr>
          </w:p>
        </w:tc>
        <w:tc>
          <w:tcPr>
            <w:tcW w:w="1035"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Cs w:val="21"/>
              </w:rPr>
            </w:pPr>
          </w:p>
        </w:tc>
        <w:tc>
          <w:tcPr>
            <w:tcW w:w="83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Cs w:val="21"/>
              </w:rPr>
            </w:pPr>
          </w:p>
        </w:tc>
        <w:tc>
          <w:tcPr>
            <w:tcW w:w="102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Cs w:val="21"/>
              </w:rPr>
            </w:pPr>
          </w:p>
        </w:tc>
        <w:tc>
          <w:tcPr>
            <w:tcW w:w="1090"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Cs w:val="21"/>
              </w:rPr>
            </w:pPr>
          </w:p>
        </w:tc>
        <w:tc>
          <w:tcPr>
            <w:tcW w:w="2430" w:type="dxa"/>
            <w:gridSpan w:val="3"/>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Cs w:val="21"/>
              </w:rPr>
            </w:pPr>
          </w:p>
        </w:tc>
        <w:tc>
          <w:tcPr>
            <w:tcW w:w="1287"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4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Cs w:val="21"/>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83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0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09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243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28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44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Cs w:val="21"/>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83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0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09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243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28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44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Cs w:val="21"/>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83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0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09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243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28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6" w:hRule="atLeast"/>
        </w:trPr>
        <w:tc>
          <w:tcPr>
            <w:tcW w:w="448"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Cs w:val="21"/>
              </w:rPr>
            </w:pPr>
          </w:p>
        </w:tc>
        <w:tc>
          <w:tcPr>
            <w:tcW w:w="1035"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szCs w:val="21"/>
              </w:rPr>
            </w:pPr>
          </w:p>
        </w:tc>
        <w:tc>
          <w:tcPr>
            <w:tcW w:w="1096"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831"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02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090"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2430" w:type="dxa"/>
            <w:gridSpan w:val="3"/>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c>
          <w:tcPr>
            <w:tcW w:w="1287" w:type="dxa"/>
            <w:tcBorders>
              <w:top w:val="single" w:color="auto" w:sz="4" w:space="0"/>
              <w:left w:val="single" w:color="auto" w:sz="4" w:space="0"/>
              <w:bottom w:val="single" w:color="auto" w:sz="4" w:space="0"/>
              <w:right w:val="single" w:color="auto" w:sz="4" w:space="0"/>
            </w:tcBorders>
          </w:tcPr>
          <w:p>
            <w:pPr>
              <w:snapToGrid w:val="0"/>
              <w:spacing w:before="50" w:afterLines="50" w:line="400" w:lineRule="exact"/>
              <w:jc w:val="left"/>
              <w:rPr>
                <w:rFonts w:ascii="宋体" w:hAnsi="宋体"/>
                <w:b/>
                <w:sz w:val="44"/>
                <w:szCs w:val="21"/>
              </w:rPr>
            </w:pPr>
          </w:p>
        </w:tc>
      </w:tr>
    </w:tbl>
    <w:p>
      <w:pPr>
        <w:pStyle w:val="6"/>
        <w:snapToGrid w:val="0"/>
        <w:rPr>
          <w:rFonts w:ascii="宋体" w:hAnsi="宋体" w:eastAsia="宋体"/>
          <w:sz w:val="21"/>
          <w:szCs w:val="21"/>
        </w:rPr>
      </w:pPr>
      <w:r>
        <w:rPr>
          <w:rFonts w:hint="eastAsia" w:ascii="宋体" w:hAnsi="宋体" w:eastAsia="宋体"/>
          <w:sz w:val="21"/>
          <w:szCs w:val="21"/>
        </w:rPr>
        <w:t>（附投标人完成过的类似项目合同</w:t>
      </w:r>
      <w:r>
        <w:rPr>
          <w:rFonts w:hint="eastAsia" w:ascii="宋体" w:hAnsi="宋体" w:eastAsia="宋体" w:cs="宋体"/>
          <w:sz w:val="21"/>
          <w:szCs w:val="21"/>
        </w:rPr>
        <w:t>/</w:t>
      </w:r>
      <w:r>
        <w:rPr>
          <w:rFonts w:hint="eastAsia" w:ascii="宋体" w:hAnsi="宋体" w:eastAsia="宋体"/>
          <w:sz w:val="21"/>
          <w:szCs w:val="21"/>
        </w:rPr>
        <w:t>任务书或中标（成交）通知书等证明材料复印件加盖公章为准）</w:t>
      </w:r>
    </w:p>
    <w:p>
      <w:pPr>
        <w:snapToGrid w:val="0"/>
        <w:spacing w:beforeLines="50" w:line="360" w:lineRule="exact"/>
        <w:ind w:firstLine="3612" w:firstLineChars="1720"/>
        <w:rPr>
          <w:rFonts w:ascii="宋体" w:hAnsi="宋体"/>
          <w:szCs w:val="21"/>
        </w:rPr>
      </w:pPr>
    </w:p>
    <w:p>
      <w:pPr>
        <w:snapToGrid w:val="0"/>
        <w:spacing w:beforeLines="50" w:line="360" w:lineRule="exact"/>
        <w:ind w:firstLine="3612" w:firstLineChars="1720"/>
        <w:rPr>
          <w:rFonts w:ascii="宋体" w:hAnsi="宋体"/>
          <w:szCs w:val="21"/>
        </w:rPr>
      </w:pPr>
      <w:r>
        <w:rPr>
          <w:rFonts w:hint="eastAsia" w:ascii="宋体" w:hAnsi="宋体"/>
          <w:szCs w:val="21"/>
        </w:rPr>
        <w:t xml:space="preserve">投标人名称（盖单位公章）：   </w:t>
      </w:r>
    </w:p>
    <w:p>
      <w:pPr>
        <w:snapToGrid w:val="0"/>
        <w:spacing w:beforeLines="50" w:line="360" w:lineRule="exact"/>
        <w:ind w:firstLine="3612" w:firstLineChars="1720"/>
        <w:rPr>
          <w:rFonts w:ascii="宋体" w:hAnsi="宋体"/>
          <w:szCs w:val="21"/>
          <w:u w:val="single"/>
        </w:rPr>
      </w:pPr>
      <w:r>
        <w:rPr>
          <w:rFonts w:hint="eastAsia" w:ascii="宋体" w:hAnsi="宋体"/>
          <w:szCs w:val="21"/>
        </w:rPr>
        <w:t>法定代表人</w:t>
      </w:r>
      <w:r>
        <w:rPr>
          <w:rFonts w:hint="eastAsia"/>
        </w:rPr>
        <w:t>（负责人）</w:t>
      </w:r>
      <w:r>
        <w:rPr>
          <w:rFonts w:hint="eastAsia" w:ascii="宋体" w:hAnsi="宋体"/>
          <w:szCs w:val="21"/>
        </w:rPr>
        <w:t>或授权代理人签字：</w:t>
      </w:r>
    </w:p>
    <w:p>
      <w:pPr>
        <w:snapToGrid w:val="0"/>
        <w:spacing w:beforeLines="50" w:after="50" w:line="360" w:lineRule="exact"/>
        <w:ind w:firstLine="3570" w:firstLineChars="1700"/>
        <w:rPr>
          <w:rFonts w:ascii="宋体" w:hAnsi="宋体"/>
          <w:szCs w:val="21"/>
        </w:rPr>
      </w:pPr>
    </w:p>
    <w:p>
      <w:pPr>
        <w:snapToGrid w:val="0"/>
        <w:spacing w:beforeLines="50" w:after="50" w:line="360" w:lineRule="exact"/>
        <w:ind w:firstLine="210" w:firstLineChars="100"/>
        <w:rPr>
          <w:rFonts w:ascii="宋体" w:hAnsi="宋体"/>
          <w:szCs w:val="21"/>
        </w:rPr>
      </w:pPr>
      <w:r>
        <w:rPr>
          <w:rFonts w:hint="eastAsia" w:ascii="宋体" w:hAnsi="宋体"/>
          <w:szCs w:val="21"/>
        </w:rPr>
        <w:t xml:space="preserve">                                          年    月    日</w:t>
      </w: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center"/>
        <w:rPr>
          <w:rFonts w:ascii="宋体" w:hAnsi="宋体"/>
          <w:b/>
          <w:bCs/>
          <w:szCs w:val="21"/>
        </w:rPr>
      </w:pPr>
      <w:r>
        <w:rPr>
          <w:rFonts w:hint="eastAsia" w:asciiTheme="minorEastAsia" w:hAnsiTheme="minorEastAsia" w:cstheme="minorEastAsia"/>
          <w:b/>
          <w:bCs/>
          <w:szCs w:val="21"/>
        </w:rPr>
        <w:t>5、</w:t>
      </w:r>
      <w:r>
        <w:rPr>
          <w:b/>
          <w:bCs/>
          <w:szCs w:val="21"/>
        </w:rPr>
        <w:t>其他特殊资质证书（如本地化服务能力等）</w:t>
      </w:r>
    </w:p>
    <w:p>
      <w:pPr>
        <w:snapToGrid w:val="0"/>
        <w:spacing w:before="50"/>
        <w:jc w:val="left"/>
        <w:rPr>
          <w:rFonts w:ascii="宋体" w:hAnsi="宋体"/>
          <w:szCs w:val="21"/>
        </w:rPr>
      </w:pPr>
    </w:p>
    <w:p>
      <w:pPr>
        <w:snapToGrid w:val="0"/>
        <w:spacing w:before="50"/>
        <w:jc w:val="left"/>
        <w:rPr>
          <w:rFonts w:ascii="宋体" w:hAnsi="宋体"/>
          <w:szCs w:val="21"/>
        </w:rPr>
      </w:pPr>
      <w:r>
        <w:rPr>
          <w:rFonts w:hint="eastAsia" w:ascii="宋体" w:hAnsi="宋体"/>
          <w:szCs w:val="21"/>
        </w:rPr>
        <w:t>由投标人自行提供。</w:t>
      </w: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left"/>
        <w:rPr>
          <w:rFonts w:ascii="宋体" w:hAnsi="宋体"/>
          <w:szCs w:val="21"/>
        </w:rPr>
      </w:pPr>
    </w:p>
    <w:p>
      <w:pPr>
        <w:snapToGrid w:val="0"/>
        <w:spacing w:before="50"/>
        <w:jc w:val="center"/>
        <w:rPr>
          <w:b/>
        </w:rPr>
      </w:pPr>
      <w:r>
        <w:rPr>
          <w:rFonts w:hint="eastAsia" w:ascii="宋体" w:hAnsi="宋体"/>
          <w:b/>
          <w:szCs w:val="21"/>
        </w:rPr>
        <w:t>6、投标人的</w:t>
      </w:r>
      <w:r>
        <w:rPr>
          <w:rFonts w:ascii="宋体" w:hAnsi="宋体"/>
          <w:b/>
          <w:szCs w:val="21"/>
        </w:rPr>
        <w:t>信誉、荣誉证书或文件</w:t>
      </w:r>
      <w:r>
        <w:rPr>
          <w:rFonts w:hint="eastAsia" w:ascii="宋体" w:hAnsi="宋体"/>
          <w:b/>
          <w:szCs w:val="21"/>
        </w:rPr>
        <w:t>（</w:t>
      </w:r>
      <w:r>
        <w:rPr>
          <w:rFonts w:hint="eastAsia"/>
          <w:b/>
        </w:rPr>
        <w:t>复印件）</w:t>
      </w:r>
    </w:p>
    <w:p>
      <w:pPr>
        <w:snapToGrid w:val="0"/>
        <w:spacing w:before="50"/>
        <w:jc w:val="left"/>
        <w:rPr>
          <w:b/>
        </w:rPr>
      </w:pPr>
    </w:p>
    <w:p>
      <w:pPr>
        <w:snapToGrid w:val="0"/>
        <w:spacing w:before="50"/>
        <w:ind w:firstLine="420" w:firstLineChars="200"/>
        <w:jc w:val="left"/>
        <w:rPr>
          <w:rFonts w:ascii="宋体" w:hAnsi="宋体"/>
          <w:szCs w:val="21"/>
        </w:rPr>
      </w:pPr>
      <w:r>
        <w:rPr>
          <w:rFonts w:hint="eastAsia" w:ascii="宋体" w:hAnsi="宋体"/>
          <w:szCs w:val="21"/>
        </w:rPr>
        <w:t>由投标人自行提供。</w:t>
      </w:r>
    </w:p>
    <w:p>
      <w:pPr>
        <w:snapToGrid w:val="0"/>
        <w:spacing w:before="50"/>
        <w:ind w:firstLine="420" w:firstLineChars="200"/>
        <w:jc w:val="left"/>
      </w:pPr>
    </w:p>
    <w:p>
      <w:pPr>
        <w:snapToGrid w:val="0"/>
        <w:spacing w:before="50"/>
        <w:ind w:firstLine="420" w:firstLineChars="200"/>
        <w:jc w:val="left"/>
      </w:pPr>
    </w:p>
    <w:p>
      <w:pPr>
        <w:snapToGrid w:val="0"/>
        <w:spacing w:before="50"/>
        <w:ind w:firstLine="420" w:firstLineChars="200"/>
        <w:jc w:val="left"/>
      </w:pPr>
    </w:p>
    <w:p>
      <w:pPr>
        <w:snapToGrid w:val="0"/>
        <w:spacing w:before="50"/>
        <w:ind w:firstLine="420" w:firstLineChars="200"/>
        <w:jc w:val="left"/>
      </w:pPr>
    </w:p>
    <w:p>
      <w:pPr>
        <w:snapToGrid w:val="0"/>
        <w:spacing w:before="50"/>
        <w:ind w:firstLine="422" w:firstLineChars="200"/>
        <w:jc w:val="center"/>
        <w:rPr>
          <w:b/>
          <w:bCs/>
        </w:rPr>
      </w:pPr>
      <w:r>
        <w:rPr>
          <w:rFonts w:hint="eastAsia"/>
          <w:b/>
          <w:bCs/>
          <w:szCs w:val="21"/>
        </w:rPr>
        <w:t>7、</w:t>
      </w:r>
      <w:r>
        <w:rPr>
          <w:b/>
          <w:bCs/>
          <w:szCs w:val="21"/>
        </w:rPr>
        <w:t>投标人</w:t>
      </w:r>
      <w:r>
        <w:rPr>
          <w:rFonts w:hint="eastAsia"/>
          <w:b/>
          <w:bCs/>
          <w:szCs w:val="21"/>
        </w:rPr>
        <w:t>的</w:t>
      </w:r>
      <w:r>
        <w:rPr>
          <w:b/>
          <w:bCs/>
          <w:szCs w:val="21"/>
        </w:rPr>
        <w:t>质量管理和环境认证体系等方面的资质证书或文件</w:t>
      </w:r>
      <w:r>
        <w:rPr>
          <w:rFonts w:hint="eastAsia"/>
          <w:b/>
          <w:bCs/>
          <w:szCs w:val="21"/>
        </w:rPr>
        <w:t>（复印件）</w:t>
      </w:r>
    </w:p>
    <w:p>
      <w:pPr>
        <w:snapToGrid w:val="0"/>
        <w:spacing w:before="50"/>
        <w:ind w:firstLine="420" w:firstLineChars="200"/>
        <w:jc w:val="left"/>
      </w:pPr>
    </w:p>
    <w:p>
      <w:pPr>
        <w:snapToGrid w:val="0"/>
        <w:spacing w:line="420" w:lineRule="exact"/>
        <w:ind w:firstLine="413" w:firstLineChars="196"/>
        <w:jc w:val="center"/>
        <w:rPr>
          <w:rFonts w:ascii="宋体" w:hAnsi="宋体"/>
          <w:b/>
          <w:szCs w:val="21"/>
        </w:rPr>
      </w:pPr>
    </w:p>
    <w:p>
      <w:pPr>
        <w:snapToGrid w:val="0"/>
        <w:spacing w:before="50"/>
        <w:ind w:firstLine="420" w:firstLineChars="200"/>
        <w:jc w:val="left"/>
        <w:rPr>
          <w:rFonts w:ascii="宋体" w:hAnsi="宋体"/>
          <w:szCs w:val="21"/>
        </w:rPr>
      </w:pPr>
      <w:r>
        <w:rPr>
          <w:rFonts w:hint="eastAsia" w:ascii="宋体" w:hAnsi="宋体"/>
          <w:szCs w:val="21"/>
        </w:rPr>
        <w:t>由投标人自行提供。</w:t>
      </w:r>
    </w:p>
    <w:p>
      <w:pPr>
        <w:snapToGrid w:val="0"/>
        <w:spacing w:line="420" w:lineRule="exact"/>
        <w:ind w:firstLine="413" w:firstLineChars="196"/>
        <w:jc w:val="center"/>
        <w:rPr>
          <w:rFonts w:ascii="宋体" w:hAnsi="宋体"/>
          <w:b/>
          <w:szCs w:val="21"/>
        </w:rPr>
      </w:pPr>
    </w:p>
    <w:p>
      <w:pPr>
        <w:snapToGrid w:val="0"/>
        <w:spacing w:line="420" w:lineRule="exact"/>
        <w:ind w:firstLine="413" w:firstLineChars="196"/>
        <w:jc w:val="center"/>
        <w:rPr>
          <w:rFonts w:ascii="宋体" w:hAnsi="宋体"/>
          <w:b/>
          <w:szCs w:val="21"/>
        </w:rPr>
      </w:pPr>
    </w:p>
    <w:p>
      <w:pPr>
        <w:snapToGrid w:val="0"/>
        <w:spacing w:line="420" w:lineRule="exact"/>
        <w:ind w:firstLine="413" w:firstLineChars="196"/>
        <w:jc w:val="center"/>
        <w:rPr>
          <w:rFonts w:ascii="宋体" w:hAnsi="宋体"/>
          <w:b/>
          <w:szCs w:val="21"/>
        </w:rPr>
      </w:pPr>
    </w:p>
    <w:p>
      <w:pPr>
        <w:snapToGrid w:val="0"/>
        <w:spacing w:line="420" w:lineRule="exact"/>
        <w:ind w:firstLine="413" w:firstLineChars="196"/>
        <w:jc w:val="center"/>
        <w:rPr>
          <w:rFonts w:ascii="宋体" w:hAnsi="宋体"/>
          <w:b/>
          <w:szCs w:val="21"/>
        </w:rPr>
      </w:pPr>
    </w:p>
    <w:p>
      <w:pPr>
        <w:snapToGrid w:val="0"/>
        <w:spacing w:line="420" w:lineRule="exact"/>
        <w:ind w:firstLine="413" w:firstLineChars="196"/>
        <w:jc w:val="center"/>
        <w:rPr>
          <w:rFonts w:ascii="宋体" w:hAnsi="宋体"/>
          <w:b/>
          <w:szCs w:val="21"/>
        </w:rPr>
      </w:pPr>
      <w:r>
        <w:rPr>
          <w:rFonts w:hint="eastAsia" w:ascii="宋体" w:hAnsi="宋体"/>
          <w:b/>
          <w:szCs w:val="21"/>
        </w:rPr>
        <w:t>8、</w:t>
      </w:r>
      <w:r>
        <w:rPr>
          <w:rFonts w:ascii="宋体" w:hAnsi="宋体"/>
          <w:b/>
          <w:szCs w:val="21"/>
        </w:rPr>
        <w:t>投标人认为可以证明其能力或业绩的其它材料</w:t>
      </w:r>
      <w:r>
        <w:rPr>
          <w:rFonts w:hint="eastAsia" w:ascii="宋体" w:hAnsi="宋体"/>
          <w:b/>
          <w:szCs w:val="21"/>
        </w:rPr>
        <w:t>（复印件）</w:t>
      </w:r>
    </w:p>
    <w:p>
      <w:pPr>
        <w:snapToGrid w:val="0"/>
        <w:spacing w:before="50"/>
        <w:ind w:firstLine="420" w:firstLineChars="200"/>
        <w:jc w:val="left"/>
        <w:rPr>
          <w:rFonts w:ascii="宋体" w:hAnsi="宋体"/>
          <w:szCs w:val="21"/>
        </w:rPr>
      </w:pPr>
    </w:p>
    <w:p>
      <w:pPr>
        <w:snapToGrid w:val="0"/>
        <w:spacing w:before="50"/>
        <w:ind w:firstLine="420" w:firstLineChars="200"/>
        <w:jc w:val="left"/>
        <w:rPr>
          <w:rFonts w:ascii="宋体" w:hAnsi="宋体"/>
          <w:szCs w:val="21"/>
        </w:rPr>
      </w:pPr>
      <w:r>
        <w:rPr>
          <w:rFonts w:hint="eastAsia" w:ascii="宋体" w:hAnsi="宋体"/>
          <w:szCs w:val="21"/>
        </w:rPr>
        <w:t>由投标人自行提供。</w:t>
      </w:r>
    </w:p>
    <w:p>
      <w:pPr>
        <w:snapToGrid w:val="0"/>
        <w:spacing w:before="50"/>
        <w:ind w:firstLine="420" w:firstLineChars="200"/>
        <w:jc w:val="left"/>
        <w:rPr>
          <w:rFonts w:ascii="宋体" w:hAnsi="宋体"/>
          <w:szCs w:val="21"/>
        </w:rPr>
      </w:pPr>
      <w:r>
        <w:rPr>
          <w:rFonts w:hint="eastAsia" w:ascii="宋体" w:hAnsi="宋体"/>
          <w:szCs w:val="21"/>
        </w:rPr>
        <w:br w:type="page"/>
      </w:r>
    </w:p>
    <w:p>
      <w:pPr>
        <w:snapToGrid w:val="0"/>
        <w:spacing w:before="50"/>
        <w:ind w:firstLine="422" w:firstLineChars="200"/>
        <w:jc w:val="left"/>
        <w:rPr>
          <w:rFonts w:ascii="宋体" w:hAnsi="宋体"/>
          <w:b/>
          <w:bCs/>
          <w:szCs w:val="21"/>
        </w:rPr>
      </w:pPr>
      <w:bookmarkStart w:id="196" w:name="_Toc1488_WPSOffice_Level1"/>
    </w:p>
    <w:p>
      <w:pPr>
        <w:snapToGrid w:val="0"/>
        <w:spacing w:before="50"/>
        <w:ind w:firstLine="422" w:firstLineChars="200"/>
        <w:jc w:val="left"/>
        <w:rPr>
          <w:rFonts w:ascii="宋体" w:hAnsi="宋体"/>
          <w:szCs w:val="21"/>
        </w:rPr>
      </w:pPr>
      <w:r>
        <w:rPr>
          <w:rFonts w:hint="eastAsia" w:ascii="宋体" w:hAnsi="宋体"/>
          <w:b/>
          <w:bCs/>
          <w:szCs w:val="21"/>
        </w:rPr>
        <w:t>二、技术文件部分</w:t>
      </w:r>
      <w:bookmarkEnd w:id="196"/>
    </w:p>
    <w:p>
      <w:pPr>
        <w:snapToGrid w:val="0"/>
        <w:spacing w:line="420" w:lineRule="exact"/>
        <w:ind w:firstLine="422" w:firstLineChars="200"/>
        <w:jc w:val="center"/>
        <w:rPr>
          <w:rFonts w:ascii="宋体" w:hAnsi="宋体"/>
          <w:b/>
          <w:szCs w:val="21"/>
        </w:rPr>
      </w:pPr>
      <w:r>
        <w:rPr>
          <w:rFonts w:hint="eastAsia" w:ascii="宋体" w:hAnsi="宋体"/>
          <w:b/>
          <w:szCs w:val="21"/>
        </w:rPr>
        <w:t>1、技术响应表</w:t>
      </w:r>
    </w:p>
    <w:p>
      <w:pPr>
        <w:snapToGrid w:val="0"/>
        <w:spacing w:line="420" w:lineRule="exact"/>
        <w:ind w:firstLine="420" w:firstLineChars="200"/>
        <w:jc w:val="left"/>
        <w:rPr>
          <w:rFonts w:ascii="宋体" w:hAnsi="宋体"/>
          <w:szCs w:val="21"/>
        </w:rPr>
      </w:pPr>
    </w:p>
    <w:tbl>
      <w:tblPr>
        <w:tblStyle w:val="17"/>
        <w:tblW w:w="90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276"/>
        <w:gridCol w:w="2761"/>
        <w:gridCol w:w="1331"/>
        <w:gridCol w:w="2157"/>
        <w:gridCol w:w="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4745" w:type="dxa"/>
            <w:gridSpan w:val="3"/>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bookmarkStart w:id="197" w:name="_Toc27692"/>
            <w:bookmarkStart w:id="198" w:name="_Toc3908"/>
            <w:bookmarkStart w:id="199" w:name="_Toc15217"/>
            <w:r>
              <w:rPr>
                <w:rFonts w:hint="eastAsia" w:hAnsi="宋体"/>
              </w:rPr>
              <w:t>招标文件要求</w:t>
            </w:r>
            <w:bookmarkEnd w:id="197"/>
            <w:bookmarkEnd w:id="198"/>
            <w:bookmarkEnd w:id="199"/>
          </w:p>
        </w:tc>
        <w:tc>
          <w:tcPr>
            <w:tcW w:w="3488" w:type="dxa"/>
            <w:gridSpan w:val="2"/>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bookmarkStart w:id="200" w:name="_Toc6393"/>
            <w:bookmarkStart w:id="201" w:name="_Toc3804"/>
            <w:bookmarkStart w:id="202" w:name="_Toc31593"/>
            <w:r>
              <w:rPr>
                <w:rFonts w:hint="eastAsia" w:hAnsi="宋体"/>
              </w:rPr>
              <w:t>投标文件响应</w:t>
            </w:r>
            <w:bookmarkEnd w:id="200"/>
            <w:bookmarkEnd w:id="201"/>
            <w:bookmarkEnd w:id="202"/>
          </w:p>
        </w:tc>
        <w:tc>
          <w:tcPr>
            <w:tcW w:w="835" w:type="dxa"/>
            <w:vMerge w:val="restart"/>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bookmarkStart w:id="203" w:name="_Toc20042"/>
            <w:bookmarkStart w:id="204" w:name="_Toc3969"/>
            <w:bookmarkStart w:id="205" w:name="_Toc18269"/>
            <w:r>
              <w:rPr>
                <w:rFonts w:hint="eastAsia" w:hAnsi="宋体"/>
              </w:rPr>
              <w:t>偏离情况</w:t>
            </w:r>
            <w:bookmarkEnd w:id="203"/>
            <w:bookmarkEnd w:id="204"/>
            <w:bookmarkEnd w:id="205"/>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bookmarkStart w:id="206" w:name="_Toc26427"/>
            <w:bookmarkStart w:id="207" w:name="_Toc6938"/>
            <w:bookmarkStart w:id="208" w:name="_Toc8421"/>
            <w:r>
              <w:rPr>
                <w:rFonts w:hint="eastAsia" w:hAnsi="宋体"/>
              </w:rPr>
              <w:t>序号</w:t>
            </w:r>
            <w:bookmarkEnd w:id="206"/>
            <w:bookmarkEnd w:id="207"/>
            <w:bookmarkEnd w:id="208"/>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bookmarkStart w:id="209" w:name="_Toc8489"/>
            <w:bookmarkStart w:id="210" w:name="_Toc2673"/>
            <w:bookmarkStart w:id="211" w:name="_Toc10120"/>
            <w:r>
              <w:rPr>
                <w:rFonts w:hint="eastAsia" w:hAnsi="宋体"/>
              </w:rPr>
              <w:t>服务名称</w:t>
            </w:r>
            <w:bookmarkEnd w:id="209"/>
            <w:bookmarkEnd w:id="210"/>
            <w:bookmarkEnd w:id="211"/>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bookmarkStart w:id="212" w:name="_Toc8188"/>
            <w:r>
              <w:rPr>
                <w:rFonts w:hint="eastAsia" w:hAnsi="宋体"/>
              </w:rPr>
              <w:t>服务内容及要求</w:t>
            </w:r>
            <w:bookmarkEnd w:id="212"/>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bookmarkStart w:id="213" w:name="_Toc30341"/>
            <w:bookmarkStart w:id="214" w:name="_Toc14866"/>
            <w:bookmarkStart w:id="215" w:name="_Toc32593"/>
            <w:r>
              <w:rPr>
                <w:rFonts w:hint="eastAsia" w:hAnsi="宋体"/>
              </w:rPr>
              <w:t>服务名称</w:t>
            </w:r>
            <w:bookmarkEnd w:id="213"/>
            <w:bookmarkEnd w:id="214"/>
            <w:bookmarkEnd w:id="215"/>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bookmarkStart w:id="216" w:name="_Toc24944"/>
            <w:r>
              <w:rPr>
                <w:rFonts w:hint="eastAsia" w:hAnsi="宋体"/>
              </w:rPr>
              <w:t>所提供的服务内容</w:t>
            </w:r>
            <w:bookmarkEnd w:id="216"/>
          </w:p>
        </w:tc>
        <w:tc>
          <w:tcPr>
            <w:tcW w:w="83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before="295" w:after="295"/>
              <w:outlineLvl w:val="0"/>
              <w:rPr>
                <w:rFonts w:hAnsi="宋体"/>
              </w:rPr>
            </w:pPr>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10"/>
              <w:snapToGrid w:val="0"/>
              <w:spacing w:line="1344"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08"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outlineLvl w:val="0"/>
              <w:rPr>
                <w:rFonts w:hAnsi="宋体"/>
              </w:rPr>
            </w:pPr>
          </w:p>
        </w:tc>
        <w:tc>
          <w:tcPr>
            <w:tcW w:w="276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rPr>
                <w:rFonts w:hAnsi="宋体"/>
              </w:rPr>
            </w:pPr>
          </w:p>
        </w:tc>
        <w:tc>
          <w:tcPr>
            <w:tcW w:w="1331"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rPr>
                <w:rFonts w:hAnsi="宋体"/>
              </w:rPr>
            </w:pPr>
          </w:p>
        </w:tc>
        <w:tc>
          <w:tcPr>
            <w:tcW w:w="2157"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rPr>
                <w:rFonts w:hAnsi="宋体"/>
              </w:rPr>
            </w:pPr>
          </w:p>
        </w:tc>
        <w:tc>
          <w:tcPr>
            <w:tcW w:w="835" w:type="dxa"/>
            <w:tcBorders>
              <w:top w:val="single" w:color="auto" w:sz="4" w:space="0"/>
              <w:left w:val="single" w:color="auto" w:sz="4" w:space="0"/>
              <w:bottom w:val="single" w:color="auto" w:sz="4" w:space="0"/>
              <w:right w:val="single" w:color="auto" w:sz="4" w:space="0"/>
            </w:tcBorders>
            <w:vAlign w:val="center"/>
          </w:tcPr>
          <w:p>
            <w:pPr>
              <w:pStyle w:val="10"/>
              <w:snapToGrid w:val="0"/>
              <w:spacing w:line="320" w:lineRule="exact"/>
              <w:jc w:val="center"/>
              <w:rPr>
                <w:rFonts w:hAnsi="宋体"/>
              </w:rPr>
            </w:pPr>
          </w:p>
        </w:tc>
      </w:tr>
    </w:tbl>
    <w:p>
      <w:pPr>
        <w:pStyle w:val="7"/>
        <w:rPr>
          <w:rFonts w:ascii="宋体" w:hAnsi="宋体"/>
          <w:sz w:val="21"/>
          <w:szCs w:val="21"/>
        </w:rPr>
      </w:pPr>
      <w:r>
        <w:rPr>
          <w:rFonts w:hint="eastAsia" w:ascii="宋体" w:hAnsi="宋体"/>
          <w:sz w:val="21"/>
          <w:szCs w:val="21"/>
        </w:rPr>
        <w:t xml:space="preserve">注：投标人应根据投标服务的实际要求、逐条对应招标文件要求如实在“偏离情况”栏注明“正偏离”、“负偏离”或“无偏离” </w:t>
      </w:r>
      <w:r>
        <w:rPr>
          <w:rFonts w:ascii="宋体" w:hAnsi="宋体"/>
          <w:sz w:val="21"/>
          <w:szCs w:val="21"/>
        </w:rPr>
        <w:t>。</w:t>
      </w:r>
      <w:r>
        <w:rPr>
          <w:rFonts w:hint="eastAsia" w:ascii="宋体" w:hAnsi="宋体"/>
          <w:sz w:val="21"/>
          <w:szCs w:val="21"/>
        </w:rPr>
        <w:t>投标服务内容与招标要求相同的为无偏离，投标服务内容高于招标要求的为正偏离，低于招标要求的为负偏离。</w:t>
      </w:r>
    </w:p>
    <w:p>
      <w:pPr>
        <w:snapToGrid w:val="0"/>
        <w:spacing w:beforeLines="50" w:line="360" w:lineRule="exact"/>
        <w:ind w:firstLine="3612" w:firstLineChars="1720"/>
        <w:rPr>
          <w:rFonts w:ascii="宋体" w:hAnsi="宋体"/>
          <w:szCs w:val="21"/>
        </w:rPr>
      </w:pPr>
    </w:p>
    <w:p>
      <w:pPr>
        <w:snapToGrid w:val="0"/>
        <w:spacing w:beforeLines="50" w:line="360" w:lineRule="exact"/>
        <w:ind w:firstLine="3612" w:firstLineChars="1720"/>
        <w:rPr>
          <w:rFonts w:ascii="宋体" w:hAnsi="宋体"/>
          <w:szCs w:val="21"/>
        </w:rPr>
      </w:pPr>
    </w:p>
    <w:p>
      <w:pPr>
        <w:snapToGrid w:val="0"/>
        <w:spacing w:beforeLines="50" w:line="360" w:lineRule="exact"/>
        <w:ind w:firstLine="3612" w:firstLineChars="1720"/>
        <w:rPr>
          <w:rFonts w:ascii="宋体" w:hAnsi="宋体"/>
          <w:szCs w:val="21"/>
        </w:rPr>
      </w:pPr>
      <w:r>
        <w:rPr>
          <w:rFonts w:hint="eastAsia" w:ascii="宋体" w:hAnsi="宋体"/>
          <w:szCs w:val="21"/>
        </w:rPr>
        <w:t xml:space="preserve">投标人名称（盖单位公章）：   </w:t>
      </w:r>
    </w:p>
    <w:p>
      <w:pPr>
        <w:snapToGrid w:val="0"/>
        <w:spacing w:beforeLines="50" w:line="360" w:lineRule="exact"/>
        <w:ind w:firstLine="3612" w:firstLineChars="1720"/>
        <w:rPr>
          <w:rFonts w:ascii="宋体" w:hAnsi="宋体"/>
          <w:szCs w:val="21"/>
          <w:u w:val="single"/>
        </w:rPr>
      </w:pPr>
      <w:r>
        <w:rPr>
          <w:rFonts w:hint="eastAsia" w:ascii="宋体" w:hAnsi="宋体"/>
          <w:szCs w:val="21"/>
        </w:rPr>
        <w:t>法定代表人</w:t>
      </w:r>
      <w:r>
        <w:rPr>
          <w:rFonts w:hint="eastAsia"/>
        </w:rPr>
        <w:t>（负责人）</w:t>
      </w:r>
      <w:r>
        <w:rPr>
          <w:rFonts w:hint="eastAsia" w:ascii="宋体" w:hAnsi="宋体"/>
          <w:szCs w:val="21"/>
        </w:rPr>
        <w:t>或授权代理人签字：</w:t>
      </w:r>
    </w:p>
    <w:p>
      <w:pPr>
        <w:snapToGrid w:val="0"/>
        <w:spacing w:beforeLines="50" w:after="50" w:line="360" w:lineRule="exact"/>
        <w:ind w:firstLine="3570" w:firstLineChars="1700"/>
        <w:rPr>
          <w:rFonts w:ascii="宋体" w:hAnsi="宋体"/>
          <w:szCs w:val="21"/>
        </w:rPr>
      </w:pPr>
    </w:p>
    <w:p>
      <w:pPr>
        <w:snapToGrid w:val="0"/>
        <w:spacing w:beforeLines="50" w:after="50" w:line="360" w:lineRule="exact"/>
        <w:ind w:firstLine="210" w:firstLineChars="100"/>
        <w:rPr>
          <w:rFonts w:ascii="宋体" w:hAnsi="宋体"/>
          <w:szCs w:val="21"/>
        </w:rPr>
      </w:pPr>
      <w:r>
        <w:rPr>
          <w:rFonts w:hint="eastAsia" w:ascii="宋体" w:hAnsi="宋体"/>
          <w:szCs w:val="21"/>
        </w:rPr>
        <w:t xml:space="preserve">                                          年    月    日</w:t>
      </w:r>
    </w:p>
    <w:p>
      <w:pPr>
        <w:snapToGrid w:val="0"/>
        <w:spacing w:line="420" w:lineRule="exact"/>
        <w:rPr>
          <w:rFonts w:ascii="宋体" w:hAnsi="宋体" w:eastAsia="宋体" w:cs="宋体"/>
          <w:b/>
          <w:szCs w:val="21"/>
        </w:rPr>
      </w:pPr>
    </w:p>
    <w:p>
      <w:pPr>
        <w:snapToGrid w:val="0"/>
        <w:spacing w:line="420" w:lineRule="exact"/>
        <w:ind w:firstLine="422" w:firstLineChars="200"/>
        <w:jc w:val="center"/>
        <w:rPr>
          <w:rFonts w:ascii="宋体" w:hAnsi="宋体" w:eastAsia="宋体" w:cs="宋体"/>
          <w:b/>
          <w:szCs w:val="21"/>
        </w:rPr>
      </w:pPr>
      <w:r>
        <w:rPr>
          <w:rFonts w:hint="eastAsia" w:ascii="宋体" w:hAnsi="宋体" w:eastAsia="宋体" w:cs="宋体"/>
          <w:b/>
          <w:szCs w:val="21"/>
        </w:rPr>
        <w:t>2、项目实施方案</w:t>
      </w:r>
    </w:p>
    <w:p>
      <w:pPr>
        <w:snapToGrid w:val="0"/>
        <w:spacing w:line="420" w:lineRule="exact"/>
        <w:ind w:firstLine="420" w:firstLineChars="200"/>
        <w:jc w:val="left"/>
        <w:rPr>
          <w:rFonts w:ascii="宋体" w:hAnsi="宋体"/>
          <w:szCs w:val="21"/>
        </w:rPr>
      </w:pPr>
    </w:p>
    <w:p>
      <w:pPr>
        <w:snapToGrid w:val="0"/>
        <w:spacing w:line="420" w:lineRule="exact"/>
        <w:ind w:firstLine="420" w:firstLineChars="200"/>
        <w:jc w:val="left"/>
        <w:rPr>
          <w:rFonts w:ascii="宋体" w:hAnsi="宋体"/>
          <w:szCs w:val="21"/>
        </w:rPr>
      </w:pPr>
      <w:r>
        <w:rPr>
          <w:rFonts w:hint="eastAsia" w:ascii="宋体" w:hAnsi="宋体"/>
          <w:szCs w:val="21"/>
        </w:rPr>
        <w:t>投标人自行根据项目特点、企业自身情况及评分办法的内容提供，格式自拟</w:t>
      </w:r>
    </w:p>
    <w:p>
      <w:pPr>
        <w:snapToGrid w:val="0"/>
        <w:spacing w:line="420" w:lineRule="exact"/>
        <w:rPr>
          <w:rFonts w:ascii="宋体" w:hAnsi="宋体"/>
          <w:b/>
          <w:szCs w:val="21"/>
        </w:rPr>
      </w:pPr>
    </w:p>
    <w:p>
      <w:pPr>
        <w:snapToGrid w:val="0"/>
        <w:spacing w:line="420" w:lineRule="exact"/>
        <w:rPr>
          <w:rFonts w:ascii="宋体" w:hAnsi="宋体"/>
          <w:b/>
          <w:szCs w:val="21"/>
        </w:rPr>
      </w:pPr>
    </w:p>
    <w:p>
      <w:pPr>
        <w:snapToGrid w:val="0"/>
        <w:spacing w:line="420" w:lineRule="exact"/>
        <w:ind w:firstLine="422" w:firstLineChars="200"/>
        <w:jc w:val="center"/>
        <w:rPr>
          <w:rFonts w:ascii="宋体" w:hAnsi="宋体" w:eastAsia="宋体" w:cs="宋体"/>
          <w:b/>
          <w:szCs w:val="21"/>
        </w:rPr>
      </w:pPr>
      <w:r>
        <w:rPr>
          <w:rFonts w:hint="eastAsia" w:ascii="宋体" w:hAnsi="宋体" w:eastAsia="宋体" w:cs="宋体"/>
          <w:b/>
          <w:szCs w:val="21"/>
        </w:rPr>
        <w:t>3、实施计划安排</w:t>
      </w:r>
    </w:p>
    <w:p>
      <w:pPr>
        <w:snapToGrid w:val="0"/>
        <w:spacing w:line="420" w:lineRule="exact"/>
        <w:ind w:firstLine="420" w:firstLineChars="200"/>
        <w:jc w:val="left"/>
        <w:rPr>
          <w:rFonts w:ascii="宋体" w:hAnsi="宋体"/>
          <w:szCs w:val="21"/>
        </w:rPr>
      </w:pPr>
    </w:p>
    <w:p>
      <w:pPr>
        <w:snapToGrid w:val="0"/>
        <w:spacing w:line="420" w:lineRule="exact"/>
        <w:ind w:firstLine="420" w:firstLineChars="200"/>
        <w:jc w:val="left"/>
        <w:rPr>
          <w:rFonts w:ascii="宋体" w:hAnsi="宋体"/>
          <w:szCs w:val="21"/>
        </w:rPr>
      </w:pPr>
      <w:r>
        <w:rPr>
          <w:rFonts w:hint="eastAsia" w:ascii="宋体" w:hAnsi="宋体"/>
          <w:szCs w:val="21"/>
        </w:rPr>
        <w:t>投标人自行根据项目特点、企业自身情况及评分办法的内容提供，格式自拟</w:t>
      </w:r>
    </w:p>
    <w:p>
      <w:pPr>
        <w:snapToGrid w:val="0"/>
        <w:spacing w:line="420" w:lineRule="exact"/>
        <w:ind w:firstLine="422" w:firstLineChars="200"/>
        <w:jc w:val="center"/>
        <w:rPr>
          <w:rFonts w:ascii="宋体" w:hAnsi="宋体"/>
          <w:b/>
          <w:szCs w:val="21"/>
        </w:rPr>
      </w:pPr>
    </w:p>
    <w:p>
      <w:pPr>
        <w:snapToGrid w:val="0"/>
        <w:spacing w:line="420" w:lineRule="exact"/>
        <w:ind w:firstLine="422" w:firstLineChars="200"/>
        <w:jc w:val="center"/>
        <w:rPr>
          <w:rFonts w:ascii="宋体" w:hAnsi="宋体"/>
          <w:b/>
          <w:szCs w:val="21"/>
        </w:rPr>
      </w:pPr>
    </w:p>
    <w:p>
      <w:pPr>
        <w:snapToGrid w:val="0"/>
        <w:spacing w:line="420" w:lineRule="exact"/>
        <w:ind w:firstLine="422" w:firstLineChars="200"/>
        <w:jc w:val="center"/>
        <w:rPr>
          <w:rFonts w:ascii="宋体" w:hAnsi="宋体"/>
          <w:b/>
          <w:szCs w:val="21"/>
        </w:rPr>
      </w:pPr>
      <w:r>
        <w:rPr>
          <w:rFonts w:hint="eastAsia" w:ascii="宋体" w:hAnsi="宋体"/>
          <w:b/>
          <w:szCs w:val="21"/>
        </w:rPr>
        <w:t>4、投标人对本项目的合理化建议和保障措施</w:t>
      </w:r>
    </w:p>
    <w:p>
      <w:pPr>
        <w:snapToGrid w:val="0"/>
        <w:spacing w:line="420" w:lineRule="exact"/>
        <w:ind w:firstLine="422" w:firstLineChars="200"/>
        <w:jc w:val="center"/>
        <w:rPr>
          <w:rFonts w:ascii="宋体" w:hAnsi="宋体"/>
          <w:b/>
          <w:szCs w:val="21"/>
        </w:rPr>
      </w:pPr>
    </w:p>
    <w:p>
      <w:pPr>
        <w:snapToGrid w:val="0"/>
        <w:spacing w:line="420" w:lineRule="exact"/>
        <w:ind w:firstLine="840" w:firstLineChars="400"/>
        <w:jc w:val="left"/>
        <w:rPr>
          <w:rFonts w:ascii="宋体" w:hAnsi="宋体"/>
          <w:szCs w:val="21"/>
        </w:rPr>
      </w:pPr>
      <w:r>
        <w:rPr>
          <w:rFonts w:hint="eastAsia" w:ascii="宋体" w:hAnsi="宋体"/>
          <w:szCs w:val="21"/>
        </w:rPr>
        <w:t>投标人自行根据项目特点、企业自身情况及评分办法的内容提供，格式自拟</w:t>
      </w:r>
    </w:p>
    <w:p>
      <w:pPr>
        <w:snapToGrid w:val="0"/>
        <w:spacing w:line="420" w:lineRule="exact"/>
        <w:rPr>
          <w:rFonts w:ascii="宋体" w:hAnsi="宋体"/>
          <w:b/>
          <w:szCs w:val="21"/>
        </w:rPr>
      </w:pPr>
    </w:p>
    <w:p>
      <w:pPr>
        <w:snapToGrid w:val="0"/>
        <w:spacing w:line="420" w:lineRule="exact"/>
        <w:ind w:firstLine="422" w:firstLineChars="200"/>
        <w:jc w:val="center"/>
        <w:rPr>
          <w:rFonts w:ascii="宋体" w:hAnsi="宋体"/>
          <w:b/>
          <w:szCs w:val="21"/>
        </w:rPr>
      </w:pPr>
    </w:p>
    <w:p>
      <w:pPr>
        <w:snapToGrid w:val="0"/>
        <w:spacing w:line="420" w:lineRule="exact"/>
        <w:jc w:val="center"/>
        <w:rPr>
          <w:rFonts w:ascii="宋体" w:hAnsi="宋体"/>
          <w:b/>
          <w:szCs w:val="21"/>
        </w:rPr>
      </w:pPr>
      <w:r>
        <w:rPr>
          <w:rFonts w:hint="eastAsia" w:ascii="宋体" w:hAnsi="宋体"/>
          <w:b/>
          <w:szCs w:val="21"/>
        </w:rPr>
        <w:t>5、投标人认为需要说明的其他技术文件和说明</w:t>
      </w:r>
    </w:p>
    <w:p>
      <w:pPr>
        <w:snapToGrid w:val="0"/>
        <w:spacing w:before="50" w:afterLines="50"/>
        <w:jc w:val="center"/>
        <w:rPr>
          <w:rFonts w:ascii="宋体" w:hAnsi="宋体"/>
          <w:b/>
          <w:szCs w:val="21"/>
        </w:rPr>
      </w:pPr>
    </w:p>
    <w:p>
      <w:pPr>
        <w:snapToGrid w:val="0"/>
        <w:spacing w:line="420" w:lineRule="exact"/>
        <w:ind w:firstLine="2520" w:firstLineChars="1200"/>
        <w:jc w:val="left"/>
        <w:rPr>
          <w:rFonts w:ascii="宋体" w:hAnsi="宋体"/>
        </w:rPr>
      </w:pPr>
      <w:r>
        <w:rPr>
          <w:rFonts w:hint="eastAsia" w:ascii="宋体" w:hAnsi="宋体"/>
        </w:rPr>
        <w:t>投标人自行根据企业自身情况提供，格式自拟</w:t>
      </w:r>
    </w:p>
    <w:p>
      <w:pPr>
        <w:snapToGrid w:val="0"/>
        <w:spacing w:line="420" w:lineRule="exact"/>
        <w:jc w:val="left"/>
        <w:rPr>
          <w:rFonts w:ascii="宋体"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pStyle w:val="24"/>
        <w:rPr>
          <w:rFonts w:hAnsi="宋体"/>
          <w:b/>
          <w:szCs w:val="21"/>
        </w:rPr>
      </w:pPr>
    </w:p>
    <w:p>
      <w:pPr>
        <w:snapToGrid w:val="0"/>
        <w:spacing w:line="420" w:lineRule="exact"/>
        <w:ind w:firstLine="413" w:firstLineChars="196"/>
        <w:jc w:val="left"/>
        <w:rPr>
          <w:rFonts w:ascii="宋体" w:hAnsi="宋体"/>
          <w:b/>
          <w:szCs w:val="21"/>
        </w:rPr>
      </w:pPr>
      <w:bookmarkStart w:id="217" w:name="_Toc5103_WPSOffice_Level1"/>
      <w:r>
        <w:rPr>
          <w:rFonts w:hint="eastAsia" w:ascii="宋体" w:hAnsi="宋体"/>
          <w:b/>
          <w:szCs w:val="21"/>
        </w:rPr>
        <w:t>三、报价文件</w:t>
      </w:r>
      <w:r>
        <w:rPr>
          <w:rFonts w:hint="eastAsia" w:ascii="宋体" w:hAnsi="宋体"/>
          <w:b/>
          <w:bCs/>
          <w:szCs w:val="21"/>
        </w:rPr>
        <w:t>部分</w:t>
      </w:r>
      <w:r>
        <w:rPr>
          <w:rFonts w:hint="eastAsia" w:ascii="宋体" w:hAnsi="宋体"/>
          <w:b/>
          <w:szCs w:val="21"/>
        </w:rPr>
        <w:t>：</w:t>
      </w:r>
      <w:bookmarkEnd w:id="217"/>
    </w:p>
    <w:p>
      <w:pPr>
        <w:tabs>
          <w:tab w:val="left" w:pos="3870"/>
          <w:tab w:val="left" w:pos="4085"/>
        </w:tabs>
        <w:snapToGrid w:val="0"/>
        <w:spacing w:line="420" w:lineRule="exact"/>
        <w:ind w:firstLine="422" w:firstLineChars="200"/>
        <w:jc w:val="center"/>
        <w:rPr>
          <w:rFonts w:ascii="宋体" w:hAnsi="宋体"/>
          <w:b/>
          <w:szCs w:val="21"/>
        </w:rPr>
      </w:pPr>
      <w:r>
        <w:rPr>
          <w:rFonts w:hint="eastAsia" w:ascii="宋体" w:hAnsi="宋体"/>
          <w:b/>
          <w:szCs w:val="21"/>
        </w:rPr>
        <w:t>1、投标函</w:t>
      </w:r>
    </w:p>
    <w:p>
      <w:pPr>
        <w:tabs>
          <w:tab w:val="left" w:pos="3870"/>
          <w:tab w:val="left" w:pos="4085"/>
        </w:tabs>
        <w:snapToGrid w:val="0"/>
        <w:spacing w:line="420" w:lineRule="exact"/>
        <w:ind w:firstLine="422" w:firstLineChars="200"/>
        <w:jc w:val="center"/>
        <w:rPr>
          <w:rFonts w:ascii="宋体" w:hAnsi="宋体"/>
          <w:b/>
          <w:szCs w:val="21"/>
        </w:rPr>
      </w:pPr>
    </w:p>
    <w:p>
      <w:pPr>
        <w:snapToGrid w:val="0"/>
        <w:spacing w:line="460" w:lineRule="exact"/>
        <w:rPr>
          <w:rFonts w:ascii="宋体" w:hAnsi="宋体"/>
          <w:szCs w:val="21"/>
        </w:rPr>
      </w:pPr>
      <w:r>
        <w:rPr>
          <w:rFonts w:hint="eastAsia" w:ascii="宋体" w:hAnsi="宋体"/>
          <w:szCs w:val="21"/>
        </w:rPr>
        <w:t>致：</w:t>
      </w:r>
      <w:r>
        <w:rPr>
          <w:rFonts w:hint="eastAsia" w:ascii="宋体" w:hAnsi="宋体"/>
          <w:szCs w:val="21"/>
          <w:u w:val="single"/>
        </w:rPr>
        <w:t xml:space="preserve">        （招标采购单位名称）</w:t>
      </w:r>
      <w:r>
        <w:rPr>
          <w:rFonts w:hint="eastAsia" w:ascii="宋体" w:hAnsi="宋体"/>
          <w:szCs w:val="21"/>
        </w:rPr>
        <w:t>：</w:t>
      </w:r>
    </w:p>
    <w:p>
      <w:pPr>
        <w:snapToGrid w:val="0"/>
        <w:spacing w:line="460" w:lineRule="exact"/>
        <w:ind w:firstLine="480"/>
        <w:rPr>
          <w:rFonts w:ascii="宋体" w:hAnsi="宋体"/>
          <w:szCs w:val="21"/>
        </w:rPr>
      </w:pPr>
      <w:r>
        <w:rPr>
          <w:rFonts w:hint="eastAsia" w:ascii="宋体" w:hAnsi="宋体"/>
          <w:szCs w:val="21"/>
        </w:rPr>
        <w:t>根据贵方为</w:t>
      </w:r>
      <w:r>
        <w:rPr>
          <w:rFonts w:hint="eastAsia" w:ascii="宋体" w:hAnsi="宋体"/>
          <w:szCs w:val="21"/>
          <w:u w:val="single"/>
        </w:rPr>
        <w:t xml:space="preserve">            </w:t>
      </w:r>
      <w:r>
        <w:rPr>
          <w:rFonts w:hint="eastAsia" w:ascii="宋体" w:hAnsi="宋体"/>
          <w:szCs w:val="21"/>
        </w:rPr>
        <w:t>项目的招标文件/投标邀请书（项目编号：</w:t>
      </w:r>
      <w:r>
        <w:rPr>
          <w:rFonts w:hint="eastAsia" w:ascii="宋体" w:hAnsi="宋体"/>
          <w:szCs w:val="21"/>
          <w:u w:val="single"/>
        </w:rPr>
        <w:t xml:space="preserve">             </w:t>
      </w:r>
      <w:r>
        <w:rPr>
          <w:rFonts w:hint="eastAsia" w:ascii="宋体" w:hAnsi="宋体"/>
          <w:szCs w:val="21"/>
        </w:rPr>
        <w:t>），签字代表</w:t>
      </w:r>
      <w:r>
        <w:rPr>
          <w:rFonts w:hint="eastAsia" w:ascii="宋体" w:hAnsi="宋体"/>
          <w:szCs w:val="21"/>
          <w:u w:val="single"/>
        </w:rPr>
        <w:t xml:space="preserve">     </w:t>
      </w:r>
      <w:r>
        <w:rPr>
          <w:rFonts w:hint="eastAsia" w:ascii="宋体" w:hAnsi="宋体"/>
          <w:szCs w:val="21"/>
        </w:rPr>
        <w:t>（全名）经正式授权并代表投标人</w:t>
      </w:r>
      <w:r>
        <w:rPr>
          <w:rFonts w:hint="eastAsia" w:ascii="宋体" w:hAnsi="宋体"/>
          <w:szCs w:val="21"/>
          <w:u w:val="single"/>
        </w:rPr>
        <w:t xml:space="preserve">           </w:t>
      </w:r>
      <w:r>
        <w:rPr>
          <w:rFonts w:hint="eastAsia" w:ascii="宋体" w:hAnsi="宋体"/>
          <w:szCs w:val="21"/>
        </w:rPr>
        <w:t>（投标人名称）提交资信/商务文件、技术文件、报价文件正本各一份、副本</w:t>
      </w:r>
      <w:r>
        <w:rPr>
          <w:rFonts w:hint="eastAsia" w:ascii="宋体" w:hAnsi="宋体"/>
          <w:szCs w:val="21"/>
          <w:u w:val="single"/>
        </w:rPr>
        <w:t xml:space="preserve">      </w:t>
      </w:r>
      <w:r>
        <w:rPr>
          <w:rFonts w:hint="eastAsia" w:ascii="宋体" w:hAnsi="宋体"/>
          <w:szCs w:val="21"/>
        </w:rPr>
        <w:t>份。</w:t>
      </w:r>
    </w:p>
    <w:p>
      <w:pPr>
        <w:snapToGrid w:val="0"/>
        <w:spacing w:line="460" w:lineRule="exact"/>
        <w:ind w:firstLine="420" w:firstLineChars="200"/>
        <w:rPr>
          <w:rFonts w:ascii="宋体" w:hAnsi="宋体"/>
          <w:szCs w:val="21"/>
        </w:rPr>
      </w:pPr>
      <w:r>
        <w:rPr>
          <w:rFonts w:hint="eastAsia" w:ascii="宋体" w:hAnsi="宋体"/>
          <w:szCs w:val="21"/>
        </w:rPr>
        <w:t>据此函，签字代表宣布同意如下：</w:t>
      </w:r>
    </w:p>
    <w:p>
      <w:pPr>
        <w:snapToGrid w:val="0"/>
        <w:spacing w:line="460" w:lineRule="exact"/>
        <w:ind w:firstLine="420" w:firstLineChars="200"/>
        <w:rPr>
          <w:rFonts w:ascii="宋体" w:hAnsi="宋体"/>
          <w:szCs w:val="21"/>
        </w:rPr>
      </w:pPr>
      <w:r>
        <w:rPr>
          <w:rFonts w:hint="eastAsia" w:ascii="宋体" w:hAnsi="宋体"/>
          <w:szCs w:val="21"/>
        </w:rPr>
        <w:t>1.投标人已详细审查全部“招标文件”，包括修改文件（如有的话）以及全部参考资料和有关附件，已经了解我方对于招标文件、采购过程、采购结果有依法进行询问、质疑、投诉的权利及相关渠道和要求。</w:t>
      </w:r>
    </w:p>
    <w:p>
      <w:pPr>
        <w:snapToGrid w:val="0"/>
        <w:spacing w:line="460" w:lineRule="exact"/>
        <w:ind w:firstLine="420" w:firstLineChars="200"/>
        <w:rPr>
          <w:rFonts w:ascii="宋体" w:hAnsi="宋体"/>
          <w:szCs w:val="21"/>
        </w:rPr>
      </w:pPr>
      <w:r>
        <w:rPr>
          <w:rFonts w:hint="eastAsia" w:ascii="宋体" w:hAnsi="宋体"/>
          <w:szCs w:val="21"/>
        </w:rPr>
        <w:t>2.投标人在投标之前已经与贵方进行了充分的沟通，完全理解并接受招标文件的各项规定和要求，对招标文件的合理性、合法性不再有异议。</w:t>
      </w:r>
    </w:p>
    <w:p>
      <w:pPr>
        <w:snapToGrid w:val="0"/>
        <w:spacing w:line="460" w:lineRule="exact"/>
        <w:ind w:firstLine="420" w:firstLineChars="200"/>
        <w:rPr>
          <w:rFonts w:ascii="宋体" w:hAnsi="宋体"/>
          <w:szCs w:val="21"/>
        </w:rPr>
      </w:pPr>
      <w:r>
        <w:rPr>
          <w:rFonts w:hint="eastAsia" w:ascii="宋体" w:hAnsi="宋体"/>
          <w:szCs w:val="21"/>
        </w:rPr>
        <w:t>3.本投标有效期自开标日起 ______天内。</w:t>
      </w:r>
    </w:p>
    <w:p>
      <w:pPr>
        <w:snapToGrid w:val="0"/>
        <w:spacing w:line="460" w:lineRule="exact"/>
        <w:ind w:firstLine="420" w:firstLineChars="200"/>
        <w:rPr>
          <w:rFonts w:ascii="宋体" w:hAnsi="宋体"/>
          <w:szCs w:val="21"/>
        </w:rPr>
      </w:pPr>
      <w:r>
        <w:rPr>
          <w:rFonts w:hint="eastAsia" w:ascii="宋体" w:hAnsi="宋体"/>
          <w:szCs w:val="21"/>
        </w:rPr>
        <w:t>4.如中标，本投标文件至本项目合同履行完毕止均保持有效，本投标人将按“招标文件”及政府采购法律、法规的规定履行合同责任和义务。</w:t>
      </w:r>
    </w:p>
    <w:p>
      <w:pPr>
        <w:snapToGrid w:val="0"/>
        <w:spacing w:line="460" w:lineRule="exact"/>
        <w:ind w:firstLine="420" w:firstLineChars="200"/>
        <w:rPr>
          <w:rFonts w:ascii="宋体" w:hAnsi="宋体"/>
          <w:szCs w:val="21"/>
        </w:rPr>
      </w:pPr>
      <w:r>
        <w:rPr>
          <w:rFonts w:hint="eastAsia" w:ascii="宋体" w:hAnsi="宋体"/>
          <w:szCs w:val="21"/>
        </w:rPr>
        <w:t>5.投标人同意按照贵方要求提供与投标有关的一切数据或资料。</w:t>
      </w:r>
    </w:p>
    <w:p>
      <w:pPr>
        <w:snapToGrid w:val="0"/>
        <w:spacing w:line="460" w:lineRule="exact"/>
        <w:ind w:firstLine="420" w:firstLineChars="200"/>
        <w:rPr>
          <w:rFonts w:ascii="宋体" w:hAnsi="宋体"/>
          <w:szCs w:val="21"/>
        </w:rPr>
      </w:pPr>
      <w:r>
        <w:rPr>
          <w:rFonts w:hint="eastAsia" w:ascii="宋体" w:hAnsi="宋体"/>
          <w:szCs w:val="21"/>
        </w:rPr>
        <w:t>6.与本投标有关的一切正式往来信函请寄：</w:t>
      </w:r>
    </w:p>
    <w:p>
      <w:pPr>
        <w:snapToGrid w:val="0"/>
        <w:spacing w:line="460" w:lineRule="exact"/>
        <w:ind w:firstLine="390" w:firstLineChars="186"/>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r>
        <w:rPr>
          <w:rFonts w:hint="eastAsia" w:ascii="宋体" w:hAnsi="宋体"/>
          <w:szCs w:val="21"/>
        </w:rPr>
        <w:t xml:space="preserve">  电话：</w:t>
      </w:r>
      <w:r>
        <w:rPr>
          <w:rFonts w:hint="eastAsia" w:ascii="宋体" w:hAnsi="宋体"/>
          <w:szCs w:val="21"/>
          <w:u w:val="single"/>
        </w:rPr>
        <w:t xml:space="preserve">                  </w:t>
      </w:r>
    </w:p>
    <w:p>
      <w:pPr>
        <w:snapToGrid w:val="0"/>
        <w:spacing w:line="460" w:lineRule="exact"/>
        <w:ind w:firstLine="390" w:firstLineChars="186"/>
        <w:rPr>
          <w:rFonts w:ascii="宋体" w:hAnsi="宋体"/>
          <w:szCs w:val="21"/>
          <w:u w:val="single"/>
        </w:rPr>
      </w:pP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 xml:space="preserve">  投标人代表姓名：</w:t>
      </w:r>
      <w:r>
        <w:rPr>
          <w:rFonts w:hint="eastAsia" w:ascii="宋体" w:hAnsi="宋体"/>
          <w:szCs w:val="21"/>
          <w:u w:val="single"/>
        </w:rPr>
        <w:t xml:space="preserve">           </w:t>
      </w:r>
      <w:r>
        <w:rPr>
          <w:rFonts w:hint="eastAsia" w:ascii="宋体" w:hAnsi="宋体"/>
          <w:szCs w:val="21"/>
        </w:rPr>
        <w:t xml:space="preserve">  职务：</w:t>
      </w:r>
      <w:r>
        <w:rPr>
          <w:rFonts w:hint="eastAsia" w:ascii="宋体" w:hAnsi="宋体"/>
          <w:szCs w:val="21"/>
          <w:u w:val="single"/>
        </w:rPr>
        <w:t xml:space="preserve">           </w:t>
      </w:r>
    </w:p>
    <w:p>
      <w:pPr>
        <w:snapToGrid w:val="0"/>
        <w:spacing w:line="460" w:lineRule="exact"/>
        <w:ind w:firstLine="390" w:firstLineChars="186"/>
        <w:rPr>
          <w:rFonts w:ascii="宋体" w:hAnsi="宋体"/>
          <w:szCs w:val="21"/>
          <w:u w:val="single"/>
        </w:rPr>
      </w:pPr>
      <w:r>
        <w:rPr>
          <w:rFonts w:hint="eastAsia" w:ascii="宋体" w:hAnsi="宋体"/>
          <w:szCs w:val="21"/>
        </w:rPr>
        <w:t>投标人名称(公章)：</w:t>
      </w:r>
      <w:r>
        <w:rPr>
          <w:rFonts w:hint="eastAsia" w:ascii="宋体" w:hAnsi="宋体"/>
          <w:szCs w:val="21"/>
          <w:u w:val="single"/>
        </w:rPr>
        <w:t xml:space="preserve">               </w:t>
      </w:r>
    </w:p>
    <w:p>
      <w:pPr>
        <w:snapToGrid w:val="0"/>
        <w:spacing w:line="460" w:lineRule="exact"/>
        <w:ind w:firstLine="390" w:firstLineChars="186"/>
        <w:rPr>
          <w:rFonts w:ascii="宋体" w:hAnsi="宋体"/>
          <w:szCs w:val="21"/>
          <w:u w:val="single"/>
        </w:rPr>
      </w:pPr>
      <w:r>
        <w:rPr>
          <w:rFonts w:hint="eastAsia" w:ascii="宋体" w:hAnsi="宋体"/>
          <w:szCs w:val="21"/>
        </w:rPr>
        <w:t>开户银行：</w:t>
      </w:r>
      <w:r>
        <w:rPr>
          <w:rFonts w:hint="eastAsia" w:ascii="宋体" w:hAnsi="宋体"/>
          <w:szCs w:val="21"/>
          <w:u w:val="single"/>
        </w:rPr>
        <w:t xml:space="preserve">                     </w:t>
      </w:r>
      <w:r>
        <w:rPr>
          <w:rFonts w:hint="eastAsia" w:ascii="宋体" w:hAnsi="宋体"/>
          <w:szCs w:val="21"/>
        </w:rPr>
        <w:t xml:space="preserve"> 银行帐号：</w:t>
      </w:r>
      <w:r>
        <w:rPr>
          <w:rFonts w:hint="eastAsia" w:ascii="宋体" w:hAnsi="宋体"/>
          <w:szCs w:val="21"/>
          <w:u w:val="single"/>
        </w:rPr>
        <w:t xml:space="preserve">                     </w:t>
      </w:r>
    </w:p>
    <w:p>
      <w:pPr>
        <w:snapToGrid w:val="0"/>
        <w:spacing w:line="460" w:lineRule="exact"/>
        <w:ind w:firstLine="390" w:firstLineChars="186"/>
        <w:rPr>
          <w:rFonts w:ascii="宋体" w:hAnsi="宋体"/>
          <w:szCs w:val="21"/>
          <w:u w:val="single"/>
        </w:rPr>
      </w:pPr>
      <w:r>
        <w:rPr>
          <w:rFonts w:hint="eastAsia" w:ascii="宋体" w:hAnsi="宋体"/>
          <w:szCs w:val="21"/>
        </w:rPr>
        <w:t>法定代表人</w:t>
      </w:r>
      <w:r>
        <w:rPr>
          <w:rFonts w:hint="eastAsia"/>
        </w:rPr>
        <w:t>（负责人）</w:t>
      </w:r>
      <w:r>
        <w:rPr>
          <w:rFonts w:hint="eastAsia" w:ascii="宋体" w:hAnsi="宋体"/>
          <w:szCs w:val="21"/>
        </w:rPr>
        <w:t>或授权代理人签字：</w:t>
      </w:r>
      <w:r>
        <w:rPr>
          <w:rFonts w:hint="eastAsia" w:ascii="宋体" w:hAnsi="宋体"/>
          <w:szCs w:val="21"/>
          <w:u w:val="single"/>
        </w:rPr>
        <w:t xml:space="preserve">                          </w:t>
      </w:r>
    </w:p>
    <w:p>
      <w:pPr>
        <w:snapToGrid w:val="0"/>
        <w:spacing w:line="460" w:lineRule="exact"/>
        <w:ind w:firstLine="390" w:firstLineChars="186"/>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beforeLines="50" w:after="50" w:line="400" w:lineRule="exact"/>
        <w:rPr>
          <w:rFonts w:ascii="宋体" w:hAnsi="宋体"/>
          <w:b/>
          <w:szCs w:val="21"/>
        </w:rPr>
      </w:pPr>
    </w:p>
    <w:p>
      <w:pPr>
        <w:tabs>
          <w:tab w:val="left" w:pos="3870"/>
          <w:tab w:val="left" w:pos="4085"/>
        </w:tabs>
        <w:snapToGrid w:val="0"/>
        <w:spacing w:line="420" w:lineRule="exact"/>
        <w:ind w:firstLine="422" w:firstLineChars="200"/>
        <w:jc w:val="center"/>
        <w:rPr>
          <w:rFonts w:ascii="宋体" w:hAnsi="宋体"/>
          <w:b/>
          <w:szCs w:val="21"/>
        </w:rPr>
      </w:pPr>
    </w:p>
    <w:p>
      <w:pPr>
        <w:tabs>
          <w:tab w:val="left" w:pos="3870"/>
          <w:tab w:val="left" w:pos="4085"/>
        </w:tabs>
        <w:snapToGrid w:val="0"/>
        <w:spacing w:line="420" w:lineRule="exact"/>
        <w:ind w:firstLine="422" w:firstLineChars="200"/>
        <w:jc w:val="center"/>
        <w:rPr>
          <w:rFonts w:ascii="宋体" w:hAnsi="宋体"/>
          <w:b/>
          <w:szCs w:val="21"/>
        </w:rPr>
      </w:pPr>
    </w:p>
    <w:p>
      <w:pPr>
        <w:tabs>
          <w:tab w:val="left" w:pos="3870"/>
          <w:tab w:val="left" w:pos="4085"/>
        </w:tabs>
        <w:snapToGrid w:val="0"/>
        <w:spacing w:line="420" w:lineRule="exact"/>
        <w:ind w:firstLine="422" w:firstLineChars="200"/>
        <w:jc w:val="center"/>
        <w:rPr>
          <w:rFonts w:ascii="宋体" w:hAnsi="宋体"/>
          <w:b/>
          <w:szCs w:val="21"/>
        </w:rPr>
      </w:pPr>
    </w:p>
    <w:p>
      <w:pPr>
        <w:tabs>
          <w:tab w:val="left" w:pos="3870"/>
          <w:tab w:val="left" w:pos="4085"/>
        </w:tabs>
        <w:snapToGrid w:val="0"/>
        <w:spacing w:line="420" w:lineRule="exact"/>
        <w:rPr>
          <w:rFonts w:ascii="宋体" w:hAnsi="宋体"/>
          <w:b/>
          <w:szCs w:val="21"/>
        </w:rPr>
      </w:pPr>
    </w:p>
    <w:p>
      <w:pPr>
        <w:numPr>
          <w:ilvl w:val="0"/>
          <w:numId w:val="13"/>
        </w:numPr>
        <w:tabs>
          <w:tab w:val="left" w:pos="3870"/>
          <w:tab w:val="left" w:pos="4085"/>
        </w:tabs>
        <w:snapToGrid w:val="0"/>
        <w:spacing w:line="420" w:lineRule="exact"/>
        <w:ind w:firstLine="422" w:firstLineChars="200"/>
        <w:jc w:val="center"/>
        <w:rPr>
          <w:rFonts w:ascii="宋体" w:hAnsi="宋体"/>
          <w:b/>
          <w:szCs w:val="21"/>
        </w:rPr>
      </w:pPr>
      <w:r>
        <w:rPr>
          <w:rFonts w:hint="eastAsia" w:ascii="宋体" w:hAnsi="宋体"/>
          <w:b/>
          <w:szCs w:val="21"/>
        </w:rPr>
        <w:t>投标报价明细表</w:t>
      </w:r>
    </w:p>
    <w:p>
      <w:pPr>
        <w:pStyle w:val="24"/>
      </w:pPr>
    </w:p>
    <w:tbl>
      <w:tblPr>
        <w:tblStyle w:val="17"/>
        <w:tblpPr w:leftFromText="180" w:rightFromText="180" w:vertAnchor="text" w:horzAnchor="page" w:tblpX="1277" w:tblpY="33"/>
        <w:tblOverlap w:val="never"/>
        <w:tblW w:w="931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2977"/>
        <w:gridCol w:w="3896"/>
        <w:gridCol w:w="1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645" w:type="dxa"/>
          </w:tcPr>
          <w:p>
            <w:pPr>
              <w:pStyle w:val="25"/>
              <w:spacing w:before="148"/>
              <w:ind w:left="90" w:right="85"/>
              <w:jc w:val="center"/>
            </w:pPr>
            <w:r>
              <w:t>序号</w:t>
            </w:r>
          </w:p>
        </w:tc>
        <w:tc>
          <w:tcPr>
            <w:tcW w:w="2977" w:type="dxa"/>
          </w:tcPr>
          <w:p>
            <w:pPr>
              <w:pStyle w:val="25"/>
              <w:spacing w:before="148"/>
              <w:ind w:left="1046" w:right="1041"/>
              <w:jc w:val="center"/>
            </w:pPr>
            <w:r>
              <w:t>服务名称</w:t>
            </w:r>
          </w:p>
        </w:tc>
        <w:tc>
          <w:tcPr>
            <w:tcW w:w="3896" w:type="dxa"/>
          </w:tcPr>
          <w:p>
            <w:pPr>
              <w:pStyle w:val="25"/>
              <w:spacing w:before="148"/>
              <w:ind w:left="1511" w:right="1505"/>
              <w:jc w:val="center"/>
            </w:pPr>
            <w:r>
              <w:t>服务内容及要求</w:t>
            </w:r>
          </w:p>
        </w:tc>
        <w:tc>
          <w:tcPr>
            <w:tcW w:w="1796" w:type="dxa"/>
          </w:tcPr>
          <w:p>
            <w:pPr>
              <w:pStyle w:val="25"/>
              <w:spacing w:before="148"/>
              <w:ind w:left="367"/>
            </w:pPr>
            <w: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645" w:type="dxa"/>
          </w:tcPr>
          <w:p>
            <w:pPr>
              <w:pStyle w:val="25"/>
              <w:rPr>
                <w:b/>
                <w:sz w:val="20"/>
              </w:rPr>
            </w:pPr>
          </w:p>
          <w:p>
            <w:pPr>
              <w:pStyle w:val="25"/>
              <w:spacing w:before="5"/>
              <w:rPr>
                <w:b/>
                <w:sz w:val="22"/>
              </w:rPr>
            </w:pPr>
          </w:p>
          <w:p>
            <w:pPr>
              <w:pStyle w:val="25"/>
              <w:spacing w:before="1"/>
              <w:ind w:left="9"/>
              <w:jc w:val="center"/>
            </w:pPr>
          </w:p>
        </w:tc>
        <w:tc>
          <w:tcPr>
            <w:tcW w:w="2977" w:type="dxa"/>
          </w:tcPr>
          <w:p>
            <w:pPr>
              <w:pStyle w:val="25"/>
              <w:spacing w:line="269" w:lineRule="exact"/>
            </w:pPr>
          </w:p>
        </w:tc>
        <w:tc>
          <w:tcPr>
            <w:tcW w:w="3896" w:type="dxa"/>
          </w:tcPr>
          <w:p>
            <w:pPr>
              <w:pStyle w:val="25"/>
              <w:rPr>
                <w:rFonts w:ascii="Times New Roman"/>
                <w:sz w:val="18"/>
              </w:rPr>
            </w:pPr>
          </w:p>
        </w:tc>
        <w:tc>
          <w:tcPr>
            <w:tcW w:w="1796" w:type="dxa"/>
          </w:tcPr>
          <w:p>
            <w:pPr>
              <w:pStyle w:val="25"/>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9314" w:type="dxa"/>
            <w:gridSpan w:val="4"/>
          </w:tcPr>
          <w:p>
            <w:pPr>
              <w:pStyle w:val="25"/>
              <w:tabs>
                <w:tab w:val="left" w:pos="4614"/>
                <w:tab w:val="left" w:pos="4882"/>
                <w:tab w:val="left" w:pos="6761"/>
              </w:tabs>
              <w:spacing w:before="113" w:line="360" w:lineRule="auto"/>
              <w:ind w:left="106" w:right="2033"/>
              <w:rPr>
                <w:spacing w:val="-15"/>
                <w:w w:val="99"/>
                <w:sz w:val="24"/>
              </w:rPr>
            </w:pPr>
            <w:r>
              <w:t>总报价（人民币大写）：</w:t>
            </w:r>
            <w:r>
              <w:rPr>
                <w:rFonts w:ascii="Times New Roman" w:hAnsi="Times New Roman" w:eastAsia="Times New Roman"/>
                <w:u w:val="single"/>
              </w:rPr>
              <w:tab/>
            </w:r>
            <w:r>
              <w:rPr>
                <w:rFonts w:ascii="Times New Roman" w:hAnsi="Times New Roman" w:eastAsia="Times New Roman"/>
                <w:u w:val="single"/>
              </w:rPr>
              <w:tab/>
            </w:r>
            <w:r>
              <w:rPr>
                <w:spacing w:val="-10"/>
                <w:w w:val="99"/>
              </w:rPr>
              <w:t>（</w:t>
            </w:r>
            <w:r>
              <w:rPr>
                <w:spacing w:val="-7"/>
                <w:w w:val="99"/>
              </w:rPr>
              <w:t>¥</w:t>
            </w:r>
            <w:r>
              <w:rPr>
                <w:rFonts w:ascii="Times New Roman" w:hAnsi="Times New Roman" w:eastAsia="Times New Roman"/>
                <w:u w:val="single"/>
              </w:rPr>
              <w:tab/>
            </w:r>
            <w:r>
              <w:t>元</w:t>
            </w:r>
            <w:r>
              <w:rPr>
                <w:spacing w:val="-109"/>
                <w:w w:val="99"/>
              </w:rPr>
              <w:t>）</w:t>
            </w:r>
            <w:r>
              <w:rPr>
                <w:rFonts w:hint="eastAsia"/>
                <w:spacing w:val="-109"/>
                <w:w w:val="99"/>
              </w:rPr>
              <w:t xml:space="preserve">  </w:t>
            </w:r>
            <w:r>
              <w:rPr>
                <w:spacing w:val="-15"/>
                <w:w w:val="99"/>
              </w:rPr>
              <w:t>。</w:t>
            </w:r>
            <w:r>
              <w:rPr>
                <w:rFonts w:hint="eastAsia"/>
                <w:spacing w:val="-15"/>
                <w:w w:val="99"/>
              </w:rPr>
              <w:t>，</w:t>
            </w:r>
            <w:r>
              <w:rPr>
                <w:rFonts w:hint="eastAsia"/>
                <w:spacing w:val="0"/>
                <w:w w:val="100"/>
              </w:rPr>
              <w:t>其中服务费费率按实际总投资的</w:t>
            </w:r>
            <w:r>
              <w:rPr>
                <w:rFonts w:hint="eastAsia"/>
                <w:spacing w:val="0"/>
                <w:w w:val="100"/>
                <w:u w:val="single"/>
              </w:rPr>
              <w:t xml:space="preserve">       </w:t>
            </w:r>
            <w:r>
              <w:rPr>
                <w:rFonts w:hint="eastAsia"/>
                <w:spacing w:val="0"/>
                <w:w w:val="100"/>
              </w:rPr>
              <w:t xml:space="preserve"> %</w:t>
            </w:r>
            <w:r>
              <w:rPr>
                <w:rFonts w:hint="eastAsia" w:ascii="宋体" w:hAnsi="宋体" w:eastAsia="宋体" w:cs="宋体"/>
                <w:szCs w:val="21"/>
                <w:lang w:val="zh-CN"/>
              </w:rPr>
              <w:t xml:space="preserve"> /年</w:t>
            </w:r>
            <w:r>
              <w:rPr>
                <w:rFonts w:hint="eastAsia"/>
                <w:spacing w:val="0"/>
                <w:w w:val="100"/>
              </w:rPr>
              <w:t>。</w:t>
            </w:r>
          </w:p>
          <w:p>
            <w:pPr>
              <w:pStyle w:val="25"/>
              <w:tabs>
                <w:tab w:val="left" w:pos="4614"/>
                <w:tab w:val="left" w:pos="4882"/>
                <w:tab w:val="left" w:pos="6761"/>
              </w:tabs>
              <w:spacing w:before="113" w:line="360" w:lineRule="auto"/>
              <w:ind w:left="106" w:right="2033"/>
              <w:rPr>
                <w:rFonts w:ascii="Times New Roman" w:hAnsi="Times New Roman" w:eastAsia="Times New Roman"/>
              </w:rPr>
            </w:pPr>
            <w:r>
              <w:t>项目实施时间：</w:t>
            </w:r>
            <w:r>
              <w:rPr>
                <w:rFonts w:ascii="Times New Roman" w:hAnsi="Times New Roman" w:eastAsia="Times New Roman"/>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314" w:type="dxa"/>
            <w:gridSpan w:val="4"/>
          </w:tcPr>
          <w:p>
            <w:pPr>
              <w:pStyle w:val="25"/>
              <w:spacing w:before="166" w:line="360" w:lineRule="auto"/>
              <w:ind w:right="-15"/>
            </w:pPr>
            <w:r>
              <w:t>投标报价是履行合同的最终价格，应包括服务过程中产生的一切税金和不可预见费用等所有费用。</w:t>
            </w:r>
          </w:p>
        </w:tc>
      </w:tr>
    </w:tbl>
    <w:p>
      <w:pPr>
        <w:snapToGrid w:val="0"/>
        <w:spacing w:before="50" w:after="50" w:line="360" w:lineRule="auto"/>
        <w:rPr>
          <w:rFonts w:ascii="宋体" w:hAnsi="宋体"/>
          <w:szCs w:val="21"/>
        </w:rPr>
      </w:pPr>
    </w:p>
    <w:p>
      <w:pPr>
        <w:snapToGrid w:val="0"/>
        <w:spacing w:before="50" w:after="50" w:line="360" w:lineRule="auto"/>
        <w:rPr>
          <w:rFonts w:ascii="宋体" w:hAnsi="宋体"/>
          <w:szCs w:val="21"/>
        </w:rPr>
      </w:pPr>
      <w:r>
        <w:rPr>
          <w:rFonts w:hint="eastAsia" w:ascii="宋体" w:hAnsi="宋体"/>
          <w:szCs w:val="21"/>
        </w:rPr>
        <w:t>注： 1、报价一经涂改，应在涂改处</w:t>
      </w:r>
      <w:r>
        <w:rPr>
          <w:szCs w:val="21"/>
        </w:rPr>
        <w:t>加盖</w:t>
      </w:r>
      <w:r>
        <w:rPr>
          <w:rFonts w:hint="eastAsia"/>
          <w:szCs w:val="21"/>
        </w:rPr>
        <w:t>投标人</w:t>
      </w:r>
      <w:r>
        <w:rPr>
          <w:szCs w:val="21"/>
        </w:rPr>
        <w:t>单位章或由投标人的法定代表人</w:t>
      </w:r>
      <w:r>
        <w:rPr>
          <w:rFonts w:hint="eastAsia"/>
        </w:rPr>
        <w:t>（负责人）</w:t>
      </w:r>
      <w:r>
        <w:rPr>
          <w:szCs w:val="21"/>
        </w:rPr>
        <w:t>或其</w:t>
      </w:r>
      <w:r>
        <w:rPr>
          <w:rFonts w:hint="eastAsia"/>
          <w:szCs w:val="21"/>
        </w:rPr>
        <w:t>委托</w:t>
      </w:r>
      <w:r>
        <w:rPr>
          <w:szCs w:val="21"/>
        </w:rPr>
        <w:t>代理人签字确认</w:t>
      </w:r>
      <w:r>
        <w:rPr>
          <w:rFonts w:hint="eastAsia" w:ascii="宋体" w:hAnsi="宋体"/>
          <w:szCs w:val="21"/>
        </w:rPr>
        <w:t>，否则其投标作无效标处理。</w:t>
      </w:r>
    </w:p>
    <w:p>
      <w:pPr>
        <w:snapToGrid w:val="0"/>
        <w:spacing w:before="50" w:after="50" w:line="360" w:lineRule="auto"/>
        <w:ind w:firstLine="420" w:firstLineChars="200"/>
        <w:jc w:val="left"/>
        <w:rPr>
          <w:rFonts w:ascii="宋体" w:hAnsi="宋体"/>
          <w:szCs w:val="21"/>
        </w:rPr>
      </w:pPr>
      <w:r>
        <w:rPr>
          <w:rFonts w:hint="eastAsia" w:ascii="宋体" w:hAnsi="宋体"/>
          <w:szCs w:val="21"/>
        </w:rPr>
        <w:t>2、</w:t>
      </w:r>
      <w:r>
        <w:rPr>
          <w:rFonts w:hint="eastAsia" w:hAnsi="宋体"/>
        </w:rPr>
        <w:t>投标报价是履行合同的最终价格，应包括服务的价格；必要的保险费用和各项税金；其他：实施和完成服务工作所需的设备、劳务、技术服务费、交通、维护、保险、办公场地、管理费、税费、利润、交通维护、工艺损耗、人员进退场及现场勘查、研究实验、报审、研究成果出版等费用和政策性文件规定及合同包含的所有风险、责任等各项应有的费用。</w:t>
      </w:r>
    </w:p>
    <w:p>
      <w:pPr>
        <w:snapToGrid w:val="0"/>
        <w:spacing w:beforeLines="50" w:line="360" w:lineRule="auto"/>
        <w:ind w:firstLine="3612" w:firstLineChars="1720"/>
        <w:jc w:val="right"/>
        <w:rPr>
          <w:rFonts w:ascii="宋体" w:hAnsi="宋体"/>
          <w:szCs w:val="21"/>
        </w:rPr>
      </w:pPr>
    </w:p>
    <w:p>
      <w:pPr>
        <w:snapToGrid w:val="0"/>
        <w:spacing w:beforeLines="50" w:line="360" w:lineRule="auto"/>
        <w:ind w:firstLine="3612" w:firstLineChars="1720"/>
        <w:jc w:val="right"/>
        <w:rPr>
          <w:rFonts w:ascii="宋体" w:hAnsi="宋体"/>
          <w:szCs w:val="21"/>
        </w:rPr>
      </w:pPr>
    </w:p>
    <w:p>
      <w:pPr>
        <w:snapToGrid w:val="0"/>
        <w:spacing w:beforeLines="50" w:line="360" w:lineRule="auto"/>
        <w:ind w:firstLine="3612" w:firstLineChars="1720"/>
        <w:jc w:val="left"/>
        <w:rPr>
          <w:rFonts w:ascii="宋体" w:hAnsi="宋体"/>
          <w:szCs w:val="21"/>
        </w:rPr>
      </w:pPr>
      <w:r>
        <w:rPr>
          <w:rFonts w:hint="eastAsia" w:ascii="宋体" w:hAnsi="宋体"/>
          <w:szCs w:val="21"/>
        </w:rPr>
        <w:t xml:space="preserve">投标人名称（盖单位公章）：   </w:t>
      </w:r>
    </w:p>
    <w:p>
      <w:pPr>
        <w:snapToGrid w:val="0"/>
        <w:spacing w:beforeLines="50" w:line="360" w:lineRule="auto"/>
        <w:ind w:firstLine="3612" w:firstLineChars="1720"/>
        <w:jc w:val="left"/>
        <w:rPr>
          <w:rFonts w:ascii="宋体" w:hAnsi="宋体"/>
          <w:szCs w:val="21"/>
          <w:u w:val="single"/>
        </w:rPr>
      </w:pPr>
      <w:r>
        <w:rPr>
          <w:rFonts w:hint="eastAsia" w:ascii="宋体" w:hAnsi="宋体"/>
          <w:szCs w:val="21"/>
        </w:rPr>
        <w:t>法定代表人</w:t>
      </w:r>
      <w:r>
        <w:rPr>
          <w:rFonts w:hint="eastAsia"/>
        </w:rPr>
        <w:t>（负责人）</w:t>
      </w:r>
      <w:r>
        <w:rPr>
          <w:rFonts w:hint="eastAsia" w:ascii="宋体" w:hAnsi="宋体"/>
          <w:szCs w:val="21"/>
        </w:rPr>
        <w:t>或授权代理人签字：</w:t>
      </w:r>
    </w:p>
    <w:p>
      <w:pPr>
        <w:tabs>
          <w:tab w:val="left" w:pos="3870"/>
          <w:tab w:val="left" w:pos="4085"/>
        </w:tabs>
        <w:snapToGrid w:val="0"/>
        <w:spacing w:line="360" w:lineRule="auto"/>
        <w:ind w:firstLine="4830" w:firstLineChars="2300"/>
        <w:jc w:val="left"/>
        <w:rPr>
          <w:rFonts w:ascii="宋体" w:hAnsi="宋体"/>
          <w:b/>
          <w:szCs w:val="21"/>
        </w:rPr>
      </w:pPr>
      <w:r>
        <w:rPr>
          <w:rFonts w:hint="eastAsia" w:ascii="宋体" w:hAnsi="宋体"/>
          <w:szCs w:val="21"/>
        </w:rPr>
        <w:t xml:space="preserve">年    月    日      </w:t>
      </w:r>
      <w:r>
        <w:rPr>
          <w:rFonts w:hint="eastAsia" w:ascii="宋体" w:hAnsi="宋体"/>
          <w:b/>
          <w:szCs w:val="21"/>
        </w:rPr>
        <w:br w:type="page"/>
      </w:r>
    </w:p>
    <w:p>
      <w:pPr>
        <w:tabs>
          <w:tab w:val="left" w:pos="3870"/>
          <w:tab w:val="left" w:pos="4085"/>
        </w:tabs>
        <w:snapToGrid w:val="0"/>
        <w:spacing w:line="420" w:lineRule="exact"/>
        <w:ind w:firstLine="422" w:firstLineChars="200"/>
        <w:jc w:val="left"/>
        <w:rPr>
          <w:rFonts w:ascii="宋体" w:hAnsi="宋体"/>
          <w:b/>
          <w:szCs w:val="21"/>
        </w:rPr>
      </w:pPr>
      <w:r>
        <w:rPr>
          <w:rFonts w:hint="eastAsia" w:ascii="宋体" w:hAnsi="宋体"/>
          <w:b/>
          <w:szCs w:val="21"/>
        </w:rPr>
        <w:t>3、投标人符合中小企业划型标准的，按《政府采购促进中小企业发展暂行办法》（财库〔2011〕181号）要求，提供《中小企业声明函》原件。</w:t>
      </w:r>
    </w:p>
    <w:p>
      <w:pPr>
        <w:ind w:right="384" w:rightChars="183"/>
        <w:jc w:val="center"/>
        <w:rPr>
          <w:rFonts w:ascii="宋体" w:hAnsi="宋体"/>
          <w:b/>
          <w:sz w:val="28"/>
          <w:szCs w:val="28"/>
        </w:rPr>
      </w:pPr>
    </w:p>
    <w:p>
      <w:pPr>
        <w:ind w:right="384" w:rightChars="183"/>
        <w:jc w:val="center"/>
        <w:rPr>
          <w:rFonts w:ascii="宋体" w:hAnsi="宋体"/>
          <w:b/>
          <w:sz w:val="28"/>
          <w:szCs w:val="28"/>
        </w:rPr>
      </w:pPr>
      <w:r>
        <w:rPr>
          <w:rFonts w:hint="eastAsia" w:ascii="宋体" w:hAnsi="宋体"/>
          <w:b/>
          <w:sz w:val="28"/>
          <w:szCs w:val="28"/>
        </w:rPr>
        <w:t>中小企业声明函</w:t>
      </w:r>
    </w:p>
    <w:p>
      <w:pPr>
        <w:spacing w:line="360" w:lineRule="auto"/>
        <w:ind w:right="384" w:rightChars="183" w:firstLine="315" w:firstLineChars="150"/>
        <w:jc w:val="left"/>
        <w:rPr>
          <w:rFonts w:ascii="宋体" w:hAnsi="宋体"/>
          <w:szCs w:val="21"/>
        </w:rPr>
      </w:pPr>
      <w:r>
        <w:rPr>
          <w:rFonts w:hint="eastAsia" w:ascii="宋体" w:hAnsi="宋体"/>
          <w:szCs w:val="21"/>
        </w:rPr>
        <w:t>本公司郑重声明，根据《政府采购促进中小企业发展暂行办法》（财库[2011]181 号）的规定，本公司为______（请填写：中型、小型、微型）企业。即，本公司同时满足以下条件：</w:t>
      </w:r>
    </w:p>
    <w:p>
      <w:pPr>
        <w:spacing w:line="360" w:lineRule="auto"/>
        <w:ind w:right="384" w:rightChars="183" w:firstLine="424" w:firstLineChars="202"/>
        <w:jc w:val="left"/>
        <w:rPr>
          <w:rFonts w:ascii="宋体" w:hAnsi="宋体"/>
          <w:szCs w:val="21"/>
        </w:rPr>
      </w:pPr>
      <w:r>
        <w:rPr>
          <w:rFonts w:hint="eastAsia" w:ascii="宋体" w:hAnsi="宋体"/>
          <w:szCs w:val="21"/>
        </w:rPr>
        <w:t>1、根据《工业和信息化部、国家统计局、国家发展和改革委员会、财政部关于印发中小企业划型标准规定的通知》（工信部联企业[2011]300 号）规定的划分标准，本公司为______（请填写：中型、小型、微型）企业。</w:t>
      </w:r>
    </w:p>
    <w:p>
      <w:pPr>
        <w:spacing w:line="360" w:lineRule="auto"/>
        <w:ind w:right="384" w:rightChars="183" w:firstLine="424" w:firstLineChars="202"/>
        <w:jc w:val="left"/>
        <w:rPr>
          <w:rFonts w:ascii="宋体" w:hAnsi="宋体"/>
          <w:szCs w:val="21"/>
        </w:rPr>
      </w:pPr>
      <w:r>
        <w:rPr>
          <w:rFonts w:hint="eastAsia" w:ascii="宋体" w:hAnsi="宋体"/>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spacing w:line="360" w:lineRule="auto"/>
        <w:ind w:right="384" w:rightChars="183" w:firstLine="315" w:firstLineChars="150"/>
        <w:jc w:val="left"/>
        <w:rPr>
          <w:rFonts w:ascii="宋体" w:hAnsi="宋体"/>
          <w:szCs w:val="21"/>
        </w:rPr>
      </w:pPr>
      <w:r>
        <w:rPr>
          <w:rFonts w:hint="eastAsia" w:ascii="宋体" w:hAnsi="宋体"/>
          <w:szCs w:val="21"/>
        </w:rPr>
        <w:t>本公司对上述声明的真实性负责。如有虚假，将依法承担相应责任。</w:t>
      </w:r>
    </w:p>
    <w:p>
      <w:pPr>
        <w:spacing w:line="360" w:lineRule="auto"/>
        <w:ind w:right="384" w:rightChars="183"/>
        <w:jc w:val="left"/>
        <w:rPr>
          <w:rFonts w:ascii="宋体" w:hAnsi="宋体"/>
          <w:szCs w:val="21"/>
        </w:rPr>
      </w:pPr>
    </w:p>
    <w:p>
      <w:pPr>
        <w:spacing w:line="360" w:lineRule="auto"/>
        <w:ind w:right="-21" w:rightChars="-10"/>
        <w:jc w:val="right"/>
        <w:rPr>
          <w:rFonts w:ascii="宋体" w:hAnsi="宋体"/>
          <w:szCs w:val="21"/>
        </w:rPr>
      </w:pPr>
      <w:r>
        <w:rPr>
          <w:rFonts w:hint="eastAsia" w:ascii="宋体" w:hAnsi="宋体"/>
          <w:szCs w:val="21"/>
        </w:rPr>
        <w:t>投标人名称（盖单位公章）：</w:t>
      </w:r>
    </w:p>
    <w:p>
      <w:pPr>
        <w:pStyle w:val="10"/>
        <w:spacing w:line="500" w:lineRule="exact"/>
        <w:jc w:val="right"/>
        <w:rPr>
          <w:rFonts w:hAnsi="宋体"/>
        </w:rPr>
      </w:pPr>
      <w:r>
        <w:rPr>
          <w:rFonts w:hint="eastAsia" w:hAnsi="宋体"/>
        </w:rPr>
        <w:t xml:space="preserve">年    月    日 </w:t>
      </w:r>
    </w:p>
    <w:p>
      <w:pPr>
        <w:pStyle w:val="10"/>
        <w:spacing w:line="500" w:lineRule="exact"/>
        <w:jc w:val="right"/>
        <w:rPr>
          <w:rFonts w:hAnsi="宋体"/>
        </w:rPr>
      </w:pPr>
    </w:p>
    <w:p>
      <w:pPr>
        <w:spacing w:line="460" w:lineRule="exact"/>
        <w:ind w:firstLine="420" w:firstLineChars="200"/>
        <w:rPr>
          <w:rFonts w:hAnsi="宋体"/>
          <w:szCs w:val="21"/>
        </w:rPr>
      </w:pPr>
      <w:r>
        <w:rPr>
          <w:rFonts w:hint="eastAsia" w:ascii="宋体" w:hAnsi="宋体"/>
          <w:szCs w:val="21"/>
        </w:rPr>
        <w:t>备注：招标</w:t>
      </w:r>
      <w:r>
        <w:rPr>
          <w:rFonts w:hint="eastAsia" w:hAnsi="宋体"/>
          <w:szCs w:val="21"/>
        </w:rPr>
        <w:t>采购单位将在中标公告中公布中标人《中小企业声明函》中的声明信息，接受社会监督，供应商如有虚假，将依法承担相应责任。</w:t>
      </w:r>
    </w:p>
    <w:p>
      <w:pPr>
        <w:spacing w:line="460" w:lineRule="exact"/>
        <w:ind w:firstLine="420" w:firstLineChars="200"/>
        <w:rPr>
          <w:rFonts w:ascii="宋体" w:hAnsi="宋体"/>
          <w:szCs w:val="21"/>
        </w:rPr>
      </w:pPr>
    </w:p>
    <w:p>
      <w:pPr>
        <w:tabs>
          <w:tab w:val="left" w:pos="3870"/>
          <w:tab w:val="left" w:pos="4085"/>
        </w:tabs>
        <w:snapToGrid w:val="0"/>
        <w:spacing w:line="420" w:lineRule="exact"/>
        <w:ind w:firstLine="420" w:firstLineChars="200"/>
        <w:jc w:val="left"/>
        <w:rPr>
          <w:rFonts w:ascii="宋体" w:hAnsi="宋体"/>
          <w:szCs w:val="21"/>
        </w:rPr>
      </w:pPr>
    </w:p>
    <w:p>
      <w:pPr>
        <w:tabs>
          <w:tab w:val="left" w:pos="3870"/>
          <w:tab w:val="left" w:pos="4085"/>
        </w:tabs>
        <w:snapToGrid w:val="0"/>
        <w:spacing w:line="420" w:lineRule="exact"/>
        <w:ind w:firstLine="420" w:firstLineChars="200"/>
        <w:jc w:val="left"/>
        <w:rPr>
          <w:rFonts w:ascii="宋体" w:hAnsi="宋体"/>
          <w:szCs w:val="21"/>
        </w:rPr>
      </w:pPr>
    </w:p>
    <w:p>
      <w:pPr>
        <w:tabs>
          <w:tab w:val="left" w:pos="3870"/>
          <w:tab w:val="left" w:pos="4085"/>
        </w:tabs>
        <w:snapToGrid w:val="0"/>
        <w:spacing w:line="420" w:lineRule="exact"/>
        <w:ind w:firstLine="420" w:firstLineChars="200"/>
        <w:jc w:val="left"/>
        <w:rPr>
          <w:rFonts w:ascii="宋体" w:hAnsi="宋体"/>
          <w:szCs w:val="21"/>
        </w:rPr>
      </w:pPr>
    </w:p>
    <w:p>
      <w:pPr>
        <w:tabs>
          <w:tab w:val="left" w:pos="3870"/>
          <w:tab w:val="left" w:pos="4085"/>
        </w:tabs>
        <w:snapToGrid w:val="0"/>
        <w:spacing w:line="420" w:lineRule="exact"/>
        <w:ind w:firstLine="420" w:firstLineChars="200"/>
        <w:jc w:val="left"/>
        <w:rPr>
          <w:rFonts w:ascii="宋体" w:hAnsi="宋体"/>
          <w:szCs w:val="21"/>
        </w:rPr>
      </w:pPr>
    </w:p>
    <w:p>
      <w:pPr>
        <w:tabs>
          <w:tab w:val="left" w:pos="3870"/>
          <w:tab w:val="left" w:pos="4085"/>
        </w:tabs>
        <w:snapToGrid w:val="0"/>
        <w:spacing w:line="420" w:lineRule="exact"/>
        <w:ind w:firstLine="420" w:firstLineChars="200"/>
        <w:jc w:val="left"/>
        <w:rPr>
          <w:rFonts w:ascii="宋体" w:hAnsi="宋体"/>
          <w:szCs w:val="21"/>
        </w:rPr>
      </w:pPr>
    </w:p>
    <w:p>
      <w:pPr>
        <w:tabs>
          <w:tab w:val="left" w:pos="3870"/>
          <w:tab w:val="left" w:pos="4085"/>
        </w:tabs>
        <w:snapToGrid w:val="0"/>
        <w:spacing w:line="420" w:lineRule="exact"/>
        <w:ind w:firstLine="420" w:firstLineChars="200"/>
        <w:jc w:val="left"/>
        <w:rPr>
          <w:rFonts w:ascii="宋体" w:hAnsi="宋体"/>
          <w:szCs w:val="21"/>
        </w:rPr>
      </w:pPr>
    </w:p>
    <w:p>
      <w:pPr>
        <w:tabs>
          <w:tab w:val="left" w:pos="3870"/>
          <w:tab w:val="left" w:pos="4085"/>
        </w:tabs>
        <w:snapToGrid w:val="0"/>
        <w:spacing w:line="420" w:lineRule="exact"/>
        <w:ind w:firstLine="420" w:firstLineChars="200"/>
        <w:jc w:val="left"/>
        <w:rPr>
          <w:rFonts w:ascii="宋体" w:hAnsi="宋体"/>
          <w:szCs w:val="21"/>
        </w:rPr>
      </w:pPr>
    </w:p>
    <w:p>
      <w:pPr>
        <w:tabs>
          <w:tab w:val="left" w:pos="3870"/>
          <w:tab w:val="left" w:pos="4085"/>
        </w:tabs>
        <w:snapToGrid w:val="0"/>
        <w:spacing w:line="420" w:lineRule="exact"/>
        <w:ind w:firstLine="420" w:firstLineChars="200"/>
        <w:jc w:val="left"/>
        <w:rPr>
          <w:rFonts w:ascii="宋体" w:hAnsi="宋体"/>
          <w:szCs w:val="21"/>
        </w:rPr>
      </w:pPr>
    </w:p>
    <w:p>
      <w:pPr>
        <w:tabs>
          <w:tab w:val="left" w:pos="3870"/>
          <w:tab w:val="left" w:pos="4085"/>
        </w:tabs>
        <w:snapToGrid w:val="0"/>
        <w:spacing w:line="420" w:lineRule="exact"/>
        <w:ind w:firstLine="420" w:firstLineChars="200"/>
        <w:jc w:val="left"/>
        <w:rPr>
          <w:rFonts w:ascii="宋体" w:hAnsi="宋体"/>
          <w:szCs w:val="21"/>
        </w:rPr>
      </w:pPr>
    </w:p>
    <w:p>
      <w:pPr>
        <w:tabs>
          <w:tab w:val="left" w:pos="3870"/>
          <w:tab w:val="left" w:pos="4085"/>
        </w:tabs>
        <w:snapToGrid w:val="0"/>
        <w:spacing w:line="420" w:lineRule="exact"/>
        <w:ind w:firstLine="422" w:firstLineChars="200"/>
        <w:jc w:val="left"/>
        <w:rPr>
          <w:rFonts w:ascii="宋体" w:hAnsi="宋体"/>
          <w:b/>
          <w:szCs w:val="21"/>
        </w:rPr>
      </w:pPr>
      <w:r>
        <w:rPr>
          <w:rFonts w:hint="eastAsia" w:ascii="宋体" w:hAnsi="宋体"/>
          <w:b/>
          <w:szCs w:val="21"/>
        </w:rPr>
        <w:t>4、投标人属于监狱企业的，应提供由省级以上监狱管理局、戒毒管理局（含新疆生产建设兵团）出具的属于监狱企业的证明文件复印件。</w:t>
      </w:r>
    </w:p>
    <w:p>
      <w:pPr>
        <w:tabs>
          <w:tab w:val="left" w:pos="3870"/>
          <w:tab w:val="left" w:pos="4085"/>
        </w:tabs>
        <w:snapToGrid w:val="0"/>
        <w:spacing w:line="420" w:lineRule="exact"/>
        <w:ind w:firstLine="422" w:firstLineChars="200"/>
        <w:jc w:val="left"/>
        <w:rPr>
          <w:rFonts w:ascii="宋体" w:hAnsi="宋体"/>
          <w:b/>
          <w:szCs w:val="21"/>
        </w:rPr>
      </w:pPr>
      <w:r>
        <w:rPr>
          <w:rFonts w:hint="eastAsia" w:ascii="宋体" w:hAnsi="宋体"/>
          <w:b/>
          <w:szCs w:val="21"/>
        </w:rPr>
        <w:t>（格式自拟）</w:t>
      </w:r>
    </w:p>
    <w:p>
      <w:pPr>
        <w:tabs>
          <w:tab w:val="left" w:pos="3870"/>
          <w:tab w:val="left" w:pos="4085"/>
        </w:tabs>
        <w:snapToGrid w:val="0"/>
        <w:spacing w:line="420" w:lineRule="exact"/>
        <w:jc w:val="left"/>
        <w:rPr>
          <w:rFonts w:ascii="宋体" w:hAnsi="宋体"/>
          <w:b/>
          <w:szCs w:val="21"/>
        </w:rPr>
      </w:pPr>
    </w:p>
    <w:p>
      <w:pPr>
        <w:tabs>
          <w:tab w:val="left" w:pos="3870"/>
          <w:tab w:val="left" w:pos="4085"/>
        </w:tabs>
        <w:snapToGrid w:val="0"/>
        <w:spacing w:line="420" w:lineRule="exact"/>
        <w:ind w:firstLine="422" w:firstLineChars="200"/>
        <w:jc w:val="left"/>
        <w:rPr>
          <w:rFonts w:ascii="宋体" w:hAnsi="宋体"/>
          <w:b/>
          <w:szCs w:val="21"/>
        </w:rPr>
      </w:pPr>
    </w:p>
    <w:p>
      <w:pPr>
        <w:tabs>
          <w:tab w:val="left" w:pos="3870"/>
          <w:tab w:val="left" w:pos="4085"/>
        </w:tabs>
        <w:snapToGrid w:val="0"/>
        <w:spacing w:line="420" w:lineRule="exact"/>
        <w:ind w:firstLine="422" w:firstLineChars="200"/>
        <w:jc w:val="left"/>
        <w:rPr>
          <w:rFonts w:ascii="宋体" w:hAnsi="宋体"/>
          <w:b/>
          <w:szCs w:val="21"/>
        </w:rPr>
      </w:pPr>
      <w:r>
        <w:rPr>
          <w:rFonts w:hint="eastAsia" w:ascii="宋体" w:hAnsi="宋体"/>
          <w:b/>
          <w:szCs w:val="21"/>
        </w:rPr>
        <w:t>5、投标人属于残疾人福利性单位，按《三部门联合发布关于促进残疾人就业政府采购政策的通知》（财库〔2017〕141号）要求，提供《残疾人福利性单位声明函》</w:t>
      </w:r>
    </w:p>
    <w:p>
      <w:pPr>
        <w:spacing w:line="588" w:lineRule="exact"/>
        <w:jc w:val="center"/>
        <w:rPr>
          <w:rFonts w:ascii="宋体" w:hAnsi="宋体"/>
          <w:b/>
          <w:sz w:val="28"/>
          <w:szCs w:val="28"/>
        </w:rPr>
      </w:pPr>
      <w:bookmarkStart w:id="218" w:name="OLE_LINK13"/>
      <w:bookmarkStart w:id="219" w:name="OLE_LINK14"/>
    </w:p>
    <w:p>
      <w:pPr>
        <w:spacing w:line="588" w:lineRule="exact"/>
        <w:jc w:val="center"/>
        <w:rPr>
          <w:rFonts w:ascii="宋体" w:hAnsi="宋体"/>
          <w:b/>
          <w:sz w:val="28"/>
          <w:szCs w:val="28"/>
        </w:rPr>
      </w:pPr>
      <w:r>
        <w:rPr>
          <w:rFonts w:hint="eastAsia" w:ascii="宋体" w:hAnsi="宋体"/>
          <w:b/>
          <w:sz w:val="28"/>
          <w:szCs w:val="28"/>
        </w:rPr>
        <w:t>残疾人福利性单位声明函</w:t>
      </w:r>
    </w:p>
    <w:bookmarkEnd w:id="218"/>
    <w:bookmarkEnd w:id="219"/>
    <w:p>
      <w:pPr>
        <w:spacing w:line="588" w:lineRule="exact"/>
        <w:rPr>
          <w:rFonts w:ascii="宋体" w:hAnsi="宋体"/>
          <w:b/>
          <w:spacing w:val="6"/>
          <w:sz w:val="28"/>
          <w:szCs w:val="28"/>
        </w:rPr>
      </w:pPr>
    </w:p>
    <w:p>
      <w:pPr>
        <w:spacing w:line="588" w:lineRule="exact"/>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588" w:lineRule="exact"/>
        <w:ind w:firstLine="420" w:firstLineChars="200"/>
        <w:rPr>
          <w:rFonts w:ascii="宋体" w:hAnsi="宋体"/>
          <w:szCs w:val="21"/>
        </w:rPr>
      </w:pPr>
    </w:p>
    <w:p>
      <w:pPr>
        <w:spacing w:line="360" w:lineRule="auto"/>
        <w:ind w:right="-21" w:rightChars="-10"/>
        <w:jc w:val="right"/>
        <w:rPr>
          <w:rFonts w:ascii="宋体" w:hAnsi="宋体"/>
          <w:szCs w:val="21"/>
        </w:rPr>
      </w:pPr>
      <w:r>
        <w:rPr>
          <w:rFonts w:hint="eastAsia" w:ascii="宋体" w:hAnsi="宋体"/>
          <w:szCs w:val="21"/>
        </w:rPr>
        <w:t>投标人名称（盖单位公章）：</w:t>
      </w:r>
    </w:p>
    <w:p>
      <w:pPr>
        <w:pStyle w:val="10"/>
        <w:spacing w:line="500" w:lineRule="exact"/>
        <w:jc w:val="right"/>
        <w:rPr>
          <w:rFonts w:hAnsi="宋体"/>
        </w:rPr>
      </w:pPr>
      <w:r>
        <w:rPr>
          <w:rFonts w:hint="eastAsia" w:hAnsi="宋体"/>
        </w:rPr>
        <w:t xml:space="preserve">年    月    日 </w:t>
      </w:r>
    </w:p>
    <w:p>
      <w:pPr>
        <w:tabs>
          <w:tab w:val="left" w:pos="3870"/>
          <w:tab w:val="left" w:pos="4085"/>
        </w:tabs>
        <w:snapToGrid w:val="0"/>
        <w:spacing w:line="420" w:lineRule="exact"/>
        <w:ind w:firstLine="420" w:firstLineChars="200"/>
        <w:jc w:val="left"/>
        <w:rPr>
          <w:rFonts w:ascii="宋体" w:hAnsi="宋体"/>
          <w:szCs w:val="21"/>
        </w:rPr>
      </w:pPr>
    </w:p>
    <w:p>
      <w:pPr>
        <w:tabs>
          <w:tab w:val="left" w:pos="3870"/>
          <w:tab w:val="left" w:pos="4085"/>
        </w:tabs>
        <w:snapToGrid w:val="0"/>
        <w:spacing w:line="420" w:lineRule="exact"/>
        <w:ind w:firstLine="420" w:firstLineChars="200"/>
        <w:jc w:val="left"/>
        <w:rPr>
          <w:rFonts w:ascii="宋体" w:hAnsi="宋体"/>
          <w:szCs w:val="21"/>
        </w:rPr>
      </w:pPr>
    </w:p>
    <w:p>
      <w:pPr>
        <w:spacing w:line="460" w:lineRule="exact"/>
        <w:ind w:firstLine="420" w:firstLineChars="200"/>
        <w:rPr>
          <w:rFonts w:hAnsi="宋体"/>
          <w:szCs w:val="21"/>
        </w:rPr>
      </w:pPr>
      <w:r>
        <w:rPr>
          <w:rFonts w:hint="eastAsia" w:ascii="宋体" w:hAnsi="宋体"/>
          <w:szCs w:val="21"/>
        </w:rPr>
        <w:t>备注：招标</w:t>
      </w:r>
      <w:r>
        <w:rPr>
          <w:rFonts w:hint="eastAsia" w:hAnsi="宋体"/>
          <w:szCs w:val="21"/>
        </w:rPr>
        <w:t>采购单位将在中标公告中公布中标人《残疾人福利性单位声明函》中的声明信息，接受社会监督，供应商如有虚假，将依法承担相应责任。</w:t>
      </w:r>
    </w:p>
    <w:p>
      <w:pPr>
        <w:tabs>
          <w:tab w:val="left" w:pos="3870"/>
          <w:tab w:val="left" w:pos="4085"/>
        </w:tabs>
        <w:snapToGrid w:val="0"/>
        <w:spacing w:line="420" w:lineRule="exact"/>
        <w:jc w:val="left"/>
        <w:rPr>
          <w:rFonts w:ascii="宋体" w:hAnsi="宋体"/>
          <w:szCs w:val="21"/>
        </w:rPr>
      </w:pPr>
    </w:p>
    <w:p>
      <w:pPr>
        <w:tabs>
          <w:tab w:val="left" w:pos="3870"/>
          <w:tab w:val="left" w:pos="4085"/>
        </w:tabs>
        <w:snapToGrid w:val="0"/>
        <w:spacing w:line="420" w:lineRule="exact"/>
        <w:ind w:firstLine="422" w:firstLineChars="200"/>
        <w:jc w:val="center"/>
        <w:rPr>
          <w:rFonts w:ascii="宋体" w:hAnsi="宋体"/>
          <w:b/>
          <w:szCs w:val="21"/>
        </w:rPr>
      </w:pPr>
      <w:r>
        <w:rPr>
          <w:rFonts w:hint="eastAsia" w:ascii="宋体" w:hAnsi="宋体"/>
          <w:b/>
          <w:szCs w:val="21"/>
        </w:rPr>
        <w:t>6、投标人针对报价需要说明的其他文件和说明</w:t>
      </w:r>
    </w:p>
    <w:p>
      <w:pPr>
        <w:snapToGrid w:val="0"/>
        <w:spacing w:before="50" w:afterLines="50"/>
        <w:jc w:val="left"/>
        <w:rPr>
          <w:rFonts w:ascii="宋体" w:hAnsi="宋体"/>
          <w:szCs w:val="21"/>
        </w:rPr>
      </w:pPr>
    </w:p>
    <w:p>
      <w:pPr>
        <w:snapToGrid w:val="0"/>
        <w:spacing w:before="50" w:afterLines="50"/>
        <w:jc w:val="left"/>
        <w:rPr>
          <w:u w:val="single"/>
        </w:rPr>
      </w:pPr>
      <w:r>
        <w:rPr>
          <w:rFonts w:hint="eastAsia" w:ascii="宋体" w:hAnsi="宋体"/>
          <w:szCs w:val="21"/>
        </w:rPr>
        <w:t>由投标人根据投标报价及企业自身情况，自行提供，格式自拟。</w:t>
      </w:r>
    </w:p>
    <w:p/>
    <w:sectPr>
      <w:footerReference r:id="rId9" w:type="default"/>
      <w:pgSz w:w="11906" w:h="16838"/>
      <w:pgMar w:top="1701" w:right="1418" w:bottom="1701" w:left="141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sz w:val="21"/>
      </w:rPr>
    </w:pPr>
    <w:r>
      <w:rPr>
        <w:sz w:val="21"/>
      </w:rPr>
      <w:fldChar w:fldCharType="begin"/>
    </w:r>
    <w:r>
      <w:rPr>
        <w:rStyle w:val="20"/>
        <w:sz w:val="21"/>
      </w:rPr>
      <w:instrText xml:space="preserve">PAGE  </w:instrText>
    </w:r>
    <w:r>
      <w:rPr>
        <w:sz w:val="21"/>
      </w:rPr>
      <w:fldChar w:fldCharType="separate"/>
    </w:r>
    <w:r>
      <w:rPr>
        <w:rStyle w:val="20"/>
        <w:sz w:val="21"/>
      </w:rPr>
      <w:t>0</w:t>
    </w:r>
    <w:r>
      <w:rPr>
        <w:sz w:val="21"/>
      </w:rPr>
      <w:fldChar w:fldCharType="end"/>
    </w:r>
  </w:p>
  <w:p>
    <w:pPr>
      <w:pStyle w:val="11"/>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Style w:val="20"/>
                            </w:rPr>
                          </w:pPr>
                          <w:r>
                            <w:fldChar w:fldCharType="begin"/>
                          </w:r>
                          <w:r>
                            <w:rPr>
                              <w:rStyle w:val="20"/>
                            </w:rPr>
                            <w:instrText xml:space="preserve">PAGE  </w:instrText>
                          </w:r>
                          <w:r>
                            <w:fldChar w:fldCharType="separate"/>
                          </w:r>
                          <w:r>
                            <w:rPr>
                              <w:rStyle w:val="20"/>
                            </w:rPr>
                            <w:t>49</w:t>
                          </w:r>
                          <w:r>
                            <w:fldChar w:fldCharType="end"/>
                          </w:r>
                        </w:p>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11"/>
                      <w:rPr>
                        <w:rStyle w:val="20"/>
                      </w:rPr>
                    </w:pPr>
                    <w:r>
                      <w:fldChar w:fldCharType="begin"/>
                    </w:r>
                    <w:r>
                      <w:rPr>
                        <w:rStyle w:val="20"/>
                      </w:rPr>
                      <w:instrText xml:space="preserve">PAGE  </w:instrText>
                    </w:r>
                    <w:r>
                      <w:fldChar w:fldCharType="separate"/>
                    </w:r>
                    <w:r>
                      <w:rPr>
                        <w:rStyle w:val="20"/>
                      </w:rPr>
                      <w:t>49</w:t>
                    </w:r>
                    <w:r>
                      <w:fldChar w:fldCharType="end"/>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0"/>
        <w:tab w:val="clear" w:pos="4153"/>
      </w:tabs>
      <w:jc w:val="both"/>
    </w:pPr>
  </w:p>
  <w:p>
    <w:pPr>
      <w:pStyle w:val="12"/>
      <w:tabs>
        <w:tab w:val="center" w:pos="0"/>
        <w:tab w:val="clear" w:pos="4153"/>
      </w:tabs>
      <w:jc w:val="both"/>
    </w:pPr>
  </w:p>
  <w:p>
    <w:pPr>
      <w:pStyle w:val="12"/>
      <w:tabs>
        <w:tab w:val="center" w:pos="0"/>
        <w:tab w:val="clear" w:pos="4153"/>
      </w:tabs>
      <w:jc w:val="both"/>
    </w:pPr>
  </w:p>
  <w:p>
    <w:pPr>
      <w:pStyle w:val="12"/>
      <w:tabs>
        <w:tab w:val="center" w:pos="0"/>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FAF05D"/>
    <w:multiLevelType w:val="singleLevel"/>
    <w:tmpl w:val="91FAF05D"/>
    <w:lvl w:ilvl="0" w:tentative="0">
      <w:start w:val="2"/>
      <w:numFmt w:val="decimal"/>
      <w:suff w:val="nothing"/>
      <w:lvlText w:val="%1、"/>
      <w:lvlJc w:val="left"/>
    </w:lvl>
  </w:abstractNum>
  <w:abstractNum w:abstractNumId="1">
    <w:nsid w:val="B0D9D342"/>
    <w:multiLevelType w:val="singleLevel"/>
    <w:tmpl w:val="B0D9D342"/>
    <w:lvl w:ilvl="0" w:tentative="0">
      <w:start w:val="1"/>
      <w:numFmt w:val="decimal"/>
      <w:suff w:val="nothing"/>
      <w:lvlText w:val="（%1）"/>
      <w:lvlJc w:val="left"/>
    </w:lvl>
  </w:abstractNum>
  <w:abstractNum w:abstractNumId="2">
    <w:nsid w:val="B15AD8A4"/>
    <w:multiLevelType w:val="multilevel"/>
    <w:tmpl w:val="B15AD8A4"/>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B15FFC43"/>
    <w:multiLevelType w:val="singleLevel"/>
    <w:tmpl w:val="B15FFC43"/>
    <w:lvl w:ilvl="0" w:tentative="0">
      <w:start w:val="4"/>
      <w:numFmt w:val="decimal"/>
      <w:suff w:val="nothing"/>
      <w:lvlText w:val="（%1）"/>
      <w:lvlJc w:val="left"/>
    </w:lvl>
  </w:abstractNum>
  <w:abstractNum w:abstractNumId="4">
    <w:nsid w:val="B5EEA664"/>
    <w:multiLevelType w:val="singleLevel"/>
    <w:tmpl w:val="B5EEA664"/>
    <w:lvl w:ilvl="0" w:tentative="0">
      <w:start w:val="3"/>
      <w:numFmt w:val="decimal"/>
      <w:suff w:val="nothing"/>
      <w:lvlText w:val="%1、"/>
      <w:lvlJc w:val="left"/>
    </w:lvl>
  </w:abstractNum>
  <w:abstractNum w:abstractNumId="5">
    <w:nsid w:val="DACF03D7"/>
    <w:multiLevelType w:val="singleLevel"/>
    <w:tmpl w:val="DACF03D7"/>
    <w:lvl w:ilvl="0" w:tentative="0">
      <w:start w:val="3"/>
      <w:numFmt w:val="decimal"/>
      <w:suff w:val="space"/>
      <w:lvlText w:val="（%1）"/>
      <w:lvlJc w:val="left"/>
    </w:lvl>
  </w:abstractNum>
  <w:abstractNum w:abstractNumId="6">
    <w:nsid w:val="E4F4B2F5"/>
    <w:multiLevelType w:val="singleLevel"/>
    <w:tmpl w:val="E4F4B2F5"/>
    <w:lvl w:ilvl="0" w:tentative="0">
      <w:start w:val="2"/>
      <w:numFmt w:val="chineseCounting"/>
      <w:suff w:val="space"/>
      <w:lvlText w:val="%1、"/>
      <w:lvlJc w:val="left"/>
      <w:rPr>
        <w:rFonts w:hint="eastAsia"/>
      </w:rPr>
    </w:lvl>
  </w:abstractNum>
  <w:abstractNum w:abstractNumId="7">
    <w:nsid w:val="E5438766"/>
    <w:multiLevelType w:val="singleLevel"/>
    <w:tmpl w:val="E5438766"/>
    <w:lvl w:ilvl="0" w:tentative="0">
      <w:start w:val="10"/>
      <w:numFmt w:val="decimal"/>
      <w:suff w:val="nothing"/>
      <w:lvlText w:val="%1、"/>
      <w:lvlJc w:val="left"/>
    </w:lvl>
  </w:abstractNum>
  <w:abstractNum w:abstractNumId="8">
    <w:nsid w:val="EC4F9997"/>
    <w:multiLevelType w:val="singleLevel"/>
    <w:tmpl w:val="EC4F9997"/>
    <w:lvl w:ilvl="0" w:tentative="0">
      <w:start w:val="3"/>
      <w:numFmt w:val="chineseCounting"/>
      <w:suff w:val="nothing"/>
      <w:lvlText w:val="%1、"/>
      <w:lvlJc w:val="left"/>
      <w:rPr>
        <w:rFonts w:hint="eastAsia"/>
      </w:rPr>
    </w:lvl>
  </w:abstractNum>
  <w:abstractNum w:abstractNumId="9">
    <w:nsid w:val="14CB7D52"/>
    <w:multiLevelType w:val="singleLevel"/>
    <w:tmpl w:val="14CB7D52"/>
    <w:lvl w:ilvl="0" w:tentative="0">
      <w:start w:val="2"/>
      <w:numFmt w:val="chineseCounting"/>
      <w:suff w:val="space"/>
      <w:lvlText w:val="第%1章"/>
      <w:lvlJc w:val="left"/>
      <w:rPr>
        <w:rFonts w:hint="eastAsia"/>
      </w:rPr>
    </w:lvl>
  </w:abstractNum>
  <w:abstractNum w:abstractNumId="10">
    <w:nsid w:val="272F25AD"/>
    <w:multiLevelType w:val="singleLevel"/>
    <w:tmpl w:val="272F25AD"/>
    <w:lvl w:ilvl="0" w:tentative="0">
      <w:start w:val="3"/>
      <w:numFmt w:val="decimal"/>
      <w:suff w:val="nothing"/>
      <w:lvlText w:val="（%1）"/>
      <w:lvlJc w:val="left"/>
    </w:lvl>
  </w:abstractNum>
  <w:abstractNum w:abstractNumId="11">
    <w:nsid w:val="35D27E1A"/>
    <w:multiLevelType w:val="singleLevel"/>
    <w:tmpl w:val="35D27E1A"/>
    <w:lvl w:ilvl="0" w:tentative="0">
      <w:start w:val="1"/>
      <w:numFmt w:val="decimal"/>
      <w:pStyle w:val="4"/>
      <w:lvlText w:val="%1."/>
      <w:lvlJc w:val="left"/>
      <w:pPr>
        <w:tabs>
          <w:tab w:val="left" w:pos="360"/>
        </w:tabs>
        <w:ind w:left="360" w:hanging="360"/>
      </w:pPr>
    </w:lvl>
  </w:abstractNum>
  <w:abstractNum w:abstractNumId="12">
    <w:nsid w:val="59FBE32D"/>
    <w:multiLevelType w:val="multilevel"/>
    <w:tmpl w:val="59FBE32D"/>
    <w:lvl w:ilvl="0" w:tentative="0">
      <w:start w:val="5"/>
      <w:numFmt w:val="decimal"/>
      <w:suff w:val="nothing"/>
      <w:lvlText w:val="%1、"/>
      <w:lvlJc w:val="left"/>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11"/>
  </w:num>
  <w:num w:numId="2">
    <w:abstractNumId w:val="9"/>
  </w:num>
  <w:num w:numId="3">
    <w:abstractNumId w:val="6"/>
  </w:num>
  <w:num w:numId="4">
    <w:abstractNumId w:val="8"/>
  </w:num>
  <w:num w:numId="5">
    <w:abstractNumId w:val="1"/>
  </w:num>
  <w:num w:numId="6">
    <w:abstractNumId w:val="12"/>
  </w:num>
  <w:num w:numId="7">
    <w:abstractNumId w:val="10"/>
  </w:num>
  <w:num w:numId="8">
    <w:abstractNumId w:val="3"/>
  </w:num>
  <w:num w:numId="9">
    <w:abstractNumId w:val="5"/>
  </w:num>
  <w:num w:numId="10">
    <w:abstractNumId w:val="2"/>
  </w:num>
  <w:num w:numId="11">
    <w:abstractNumId w:val="4"/>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6D7750"/>
    <w:rsid w:val="01E4537D"/>
    <w:rsid w:val="033C51D1"/>
    <w:rsid w:val="1EF2459F"/>
    <w:rsid w:val="256D7750"/>
    <w:rsid w:val="35FE0CEB"/>
    <w:rsid w:val="3C1B56B4"/>
    <w:rsid w:val="3E2D5488"/>
    <w:rsid w:val="40B61A68"/>
    <w:rsid w:val="433F29E8"/>
    <w:rsid w:val="51D5476C"/>
    <w:rsid w:val="54C8482C"/>
    <w:rsid w:val="66C44AED"/>
    <w:rsid w:val="73DE7A28"/>
    <w:rsid w:val="758E5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line="360" w:lineRule="auto"/>
      <w:jc w:val="center"/>
      <w:outlineLvl w:val="0"/>
    </w:pPr>
    <w:rPr>
      <w:b/>
      <w:kern w:val="44"/>
      <w:sz w:val="44"/>
    </w:rPr>
  </w:style>
  <w:style w:type="paragraph" w:styleId="3">
    <w:name w:val="heading 2"/>
    <w:basedOn w:val="1"/>
    <w:next w:val="1"/>
    <w:unhideWhenUsed/>
    <w:qFormat/>
    <w:uiPriority w:val="0"/>
    <w:pPr>
      <w:keepNext/>
      <w:keepLines/>
      <w:jc w:val="center"/>
      <w:outlineLvl w:val="1"/>
    </w:pPr>
    <w:rPr>
      <w:rFonts w:ascii="Arial" w:hAnsi="Arial" w:eastAsia="宋体"/>
      <w:b/>
      <w:sz w:val="32"/>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qFormat/>
    <w:uiPriority w:val="0"/>
    <w:pPr>
      <w:ind w:firstLine="420"/>
    </w:pPr>
    <w:rPr>
      <w:szCs w:val="20"/>
    </w:rPr>
  </w:style>
  <w:style w:type="paragraph" w:styleId="6">
    <w:name w:val="caption"/>
    <w:basedOn w:val="1"/>
    <w:next w:val="1"/>
    <w:unhideWhenUsed/>
    <w:qFormat/>
    <w:uiPriority w:val="0"/>
    <w:pPr>
      <w:spacing w:before="152" w:after="160"/>
    </w:pPr>
    <w:rPr>
      <w:rFonts w:ascii="Arial" w:hAnsi="Arial" w:eastAsia="黑体" w:cs="Arial"/>
      <w:sz w:val="20"/>
      <w:szCs w:val="20"/>
    </w:rPr>
  </w:style>
  <w:style w:type="paragraph" w:styleId="7">
    <w:name w:val="Body Text 3"/>
    <w:basedOn w:val="1"/>
    <w:qFormat/>
    <w:uiPriority w:val="0"/>
    <w:pPr>
      <w:spacing w:line="500" w:lineRule="exact"/>
    </w:pPr>
    <w:rPr>
      <w:b/>
      <w:bCs/>
      <w:sz w:val="24"/>
    </w:rPr>
  </w:style>
  <w:style w:type="paragraph" w:styleId="8">
    <w:name w:val="Body Text"/>
    <w:basedOn w:val="1"/>
    <w:qFormat/>
    <w:uiPriority w:val="0"/>
    <w:pPr>
      <w:spacing w:line="380" w:lineRule="exact"/>
    </w:pPr>
    <w:rPr>
      <w:sz w:val="24"/>
    </w:rPr>
  </w:style>
  <w:style w:type="paragraph" w:styleId="9">
    <w:name w:val="Body Text Indent"/>
    <w:basedOn w:val="1"/>
    <w:qFormat/>
    <w:uiPriority w:val="0"/>
    <w:pPr>
      <w:spacing w:line="200" w:lineRule="exact"/>
      <w:ind w:firstLine="301"/>
    </w:pPr>
    <w:rPr>
      <w:rFonts w:ascii="宋体" w:hAnsi="Courier New"/>
      <w:spacing w:val="-4"/>
      <w:sz w:val="18"/>
      <w:szCs w:val="20"/>
    </w:rPr>
  </w:style>
  <w:style w:type="paragraph" w:styleId="10">
    <w:name w:val="Plain Text"/>
    <w:basedOn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jc w:val="left"/>
    </w:pPr>
    <w:rPr>
      <w:b/>
      <w:bCs/>
      <w:caps/>
      <w:sz w:val="20"/>
      <w:szCs w:val="20"/>
    </w:rPr>
  </w:style>
  <w:style w:type="paragraph" w:styleId="14">
    <w:name w:val="List"/>
    <w:basedOn w:val="1"/>
    <w:qFormat/>
    <w:uiPriority w:val="0"/>
    <w:pPr>
      <w:ind w:left="200" w:hanging="200" w:hangingChars="200"/>
    </w:pPr>
    <w:rPr>
      <w:sz w:val="28"/>
    </w:rPr>
  </w:style>
  <w:style w:type="paragraph" w:styleId="15">
    <w:name w:val="Body Text Indent 3"/>
    <w:basedOn w:val="1"/>
    <w:qFormat/>
    <w:uiPriority w:val="0"/>
    <w:pPr>
      <w:ind w:left="420" w:leftChars="200"/>
    </w:pPr>
    <w:rPr>
      <w:sz w:val="16"/>
    </w:rPr>
  </w:style>
  <w:style w:type="paragraph" w:styleId="16">
    <w:name w:val="toc 2"/>
    <w:basedOn w:val="1"/>
    <w:next w:val="1"/>
    <w:qFormat/>
    <w:uiPriority w:val="0"/>
    <w:pPr>
      <w:tabs>
        <w:tab w:val="right" w:leader="dot" w:pos="9628"/>
      </w:tabs>
      <w:ind w:left="420" w:firstLine="120"/>
      <w:jc w:val="left"/>
    </w:pPr>
    <w:rPr>
      <w:smallCaps/>
      <w:sz w:val="20"/>
      <w:szCs w:val="2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style>
  <w:style w:type="character" w:styleId="21">
    <w:name w:val="annotation reference"/>
    <w:qFormat/>
    <w:uiPriority w:val="0"/>
    <w:rPr>
      <w:sz w:val="21"/>
      <w:szCs w:val="21"/>
    </w:rPr>
  </w:style>
  <w:style w:type="paragraph" w:customStyle="1" w:styleId="22">
    <w:name w:val="正文段"/>
    <w:basedOn w:val="1"/>
    <w:qFormat/>
    <w:uiPriority w:val="0"/>
    <w:pPr>
      <w:widowControl/>
      <w:snapToGrid w:val="0"/>
      <w:spacing w:afterLines="50"/>
      <w:ind w:firstLine="200" w:firstLineChars="200"/>
    </w:pPr>
    <w:rPr>
      <w:kern w:val="0"/>
      <w:sz w:val="24"/>
      <w:szCs w:val="20"/>
    </w:rPr>
  </w:style>
  <w:style w:type="character" w:customStyle="1" w:styleId="23">
    <w:name w:val="标题 1 Char"/>
    <w:link w:val="2"/>
    <w:qFormat/>
    <w:uiPriority w:val="0"/>
    <w:rPr>
      <w:b/>
      <w:kern w:val="44"/>
      <w:sz w:val="44"/>
    </w:r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Table Paragraph"/>
    <w:basedOn w:val="1"/>
    <w:qFormat/>
    <w:uiPriority w:val="1"/>
    <w:rPr>
      <w:rFonts w:ascii="宋体" w:hAnsi="宋体" w:eastAsia="宋体" w:cs="宋体"/>
      <w:lang w:val="zh-CN" w:bidi="zh-CN"/>
    </w:rPr>
  </w:style>
  <w:style w:type="paragraph" w:styleId="26">
    <w:name w:val="List Paragraph"/>
    <w:basedOn w:val="1"/>
    <w:qFormat/>
    <w:uiPriority w:val="1"/>
    <w:pPr>
      <w:ind w:left="227" w:firstLine="420"/>
    </w:pPr>
    <w:rPr>
      <w:rFonts w:ascii="宋体" w:hAnsi="宋体" w:eastAsia="宋体" w:cs="宋体"/>
      <w:lang w:val="zh-CN" w:bidi="zh-CN"/>
    </w:rPr>
  </w:style>
  <w:style w:type="paragraph" w:customStyle="1" w:styleId="27">
    <w:name w:val="11111"/>
    <w:basedOn w:val="1"/>
    <w:next w:val="1"/>
    <w:qFormat/>
    <w:uiPriority w:val="0"/>
    <w:pPr>
      <w:ind w:firstLine="200"/>
    </w:pPr>
    <w:rPr>
      <w:rFonts w:ascii="宋体" w:hAnsi="宋体" w:cs="宋体"/>
    </w:rPr>
  </w:style>
  <w:style w:type="character" w:customStyle="1" w:styleId="28">
    <w:name w:val="textcontents"/>
    <w:basedOn w:val="1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2020-09-29T02:28:00Z</dcterms:created>
  <dc:creator>LCC</dc:creator>
  <cp:lastModifiedBy>LCC</cp:lastModifiedBy>
  <cp:lastPrinted>2020-10-12T02:27:15Z</cp:lastPrinted>
  <dcterms:modified xsi:type="dcterms:W3CDTF">2020-10-12T03:24:03Z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