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adjustRightInd/>
        <w:spacing w:line="360" w:lineRule="auto"/>
        <w:jc w:val="both"/>
        <w:rPr>
          <w:rFonts w:hint="eastAsia" w:ascii="宋体" w:hAnsi="宋体" w:eastAsia="宋体" w:cs="宋体"/>
          <w:b w:val="0"/>
          <w:bCs/>
          <w:color w:val="auto"/>
          <w:sz w:val="48"/>
          <w:szCs w:val="48"/>
          <w:highlight w:val="none"/>
        </w:rPr>
      </w:pPr>
    </w:p>
    <w:p>
      <w:pPr>
        <w:adjustRightInd/>
        <w:spacing w:line="360" w:lineRule="auto"/>
        <w:jc w:val="center"/>
        <w:rPr>
          <w:rFonts w:hint="eastAsia" w:ascii="宋体" w:hAnsi="宋体" w:cs="宋体"/>
          <w:b/>
          <w:bCs w:val="0"/>
          <w:color w:val="auto"/>
          <w:sz w:val="52"/>
          <w:szCs w:val="52"/>
          <w:highlight w:val="none"/>
          <w:lang w:eastAsia="zh-CN"/>
        </w:rPr>
      </w:pPr>
      <w:r>
        <w:rPr>
          <w:rFonts w:hint="eastAsia" w:ascii="宋体" w:hAnsi="宋体" w:cs="宋体"/>
          <w:b/>
          <w:bCs w:val="0"/>
          <w:color w:val="auto"/>
          <w:sz w:val="52"/>
          <w:szCs w:val="52"/>
          <w:highlight w:val="none"/>
          <w:lang w:eastAsia="zh-CN"/>
        </w:rPr>
        <w:t>建德市中小学教室灯光智能控制改造</w:t>
      </w:r>
    </w:p>
    <w:p>
      <w:pPr>
        <w:adjustRightInd/>
        <w:spacing w:line="360" w:lineRule="auto"/>
        <w:jc w:val="center"/>
        <w:rPr>
          <w:rFonts w:hint="eastAsia" w:ascii="宋体" w:hAnsi="宋体" w:eastAsia="宋体" w:cs="宋体"/>
          <w:b/>
          <w:bCs w:val="0"/>
          <w:color w:val="auto"/>
          <w:sz w:val="48"/>
          <w:szCs w:val="48"/>
          <w:highlight w:val="none"/>
          <w:lang w:eastAsia="zh-CN"/>
        </w:rPr>
      </w:pPr>
      <w:r>
        <w:rPr>
          <w:rFonts w:hint="eastAsia" w:ascii="宋体" w:hAnsi="宋体" w:cs="宋体"/>
          <w:b/>
          <w:bCs w:val="0"/>
          <w:color w:val="auto"/>
          <w:sz w:val="52"/>
          <w:szCs w:val="52"/>
          <w:highlight w:val="none"/>
          <w:lang w:eastAsia="zh-CN"/>
        </w:rPr>
        <w:t>采购项目</w:t>
      </w:r>
    </w:p>
    <w:p>
      <w:pPr>
        <w:adjustRightInd/>
        <w:spacing w:line="360" w:lineRule="auto"/>
        <w:jc w:val="center"/>
        <w:rPr>
          <w:rFonts w:hint="eastAsia" w:ascii="宋体" w:hAnsi="宋体" w:eastAsia="宋体" w:cs="宋体"/>
          <w:b/>
          <w:bCs w:val="0"/>
          <w:color w:val="auto"/>
          <w:sz w:val="48"/>
          <w:szCs w:val="48"/>
          <w:highlight w:val="none"/>
        </w:rPr>
      </w:pPr>
    </w:p>
    <w:p>
      <w:pPr>
        <w:adjustRightInd/>
        <w:spacing w:line="360" w:lineRule="auto"/>
        <w:jc w:val="center"/>
        <w:rPr>
          <w:rFonts w:hint="eastAsia" w:ascii="宋体" w:hAnsi="宋体" w:eastAsia="宋体" w:cs="宋体"/>
          <w:b/>
          <w:bCs w:val="0"/>
          <w:color w:val="auto"/>
          <w:sz w:val="48"/>
          <w:szCs w:val="48"/>
          <w:highlight w:val="none"/>
        </w:rPr>
      </w:pPr>
      <w:r>
        <w:rPr>
          <w:rFonts w:hint="eastAsia" w:ascii="宋体" w:hAnsi="宋体" w:eastAsia="宋体" w:cs="宋体"/>
          <w:b/>
          <w:bCs w:val="0"/>
          <w:color w:val="auto"/>
          <w:sz w:val="48"/>
          <w:szCs w:val="48"/>
          <w:highlight w:val="none"/>
        </w:rPr>
        <w:t>招标文件</w:t>
      </w:r>
    </w:p>
    <w:p>
      <w:pPr>
        <w:adjustRightInd/>
        <w:spacing w:line="360" w:lineRule="auto"/>
        <w:jc w:val="center"/>
        <w:rPr>
          <w:rFonts w:hint="eastAsia" w:ascii="宋体" w:hAnsi="宋体" w:eastAsia="宋体" w:cs="宋体"/>
          <w:b/>
          <w:bCs w:val="0"/>
          <w:color w:val="auto"/>
          <w:sz w:val="44"/>
          <w:szCs w:val="44"/>
          <w:highlight w:val="none"/>
        </w:rPr>
      </w:pPr>
      <w:r>
        <w:rPr>
          <w:rFonts w:hint="eastAsia" w:ascii="宋体" w:hAnsi="宋体" w:eastAsia="宋体" w:cs="宋体"/>
          <w:b/>
          <w:bCs w:val="0"/>
          <w:color w:val="auto"/>
          <w:sz w:val="44"/>
          <w:szCs w:val="44"/>
          <w:highlight w:val="none"/>
        </w:rPr>
        <w:t xml:space="preserve"> （电子招投标）</w:t>
      </w:r>
    </w:p>
    <w:p>
      <w:pPr>
        <w:snapToGrid w:val="0"/>
        <w:spacing w:line="360" w:lineRule="auto"/>
        <w:jc w:val="center"/>
        <w:rPr>
          <w:rFonts w:hint="eastAsia" w:ascii="宋体" w:hAnsi="宋体" w:eastAsia="宋体" w:cs="宋体"/>
          <w:b/>
          <w:bCs w:val="0"/>
          <w:color w:val="auto"/>
          <w:sz w:val="30"/>
          <w:szCs w:val="30"/>
          <w:highlight w:val="none"/>
        </w:rPr>
      </w:pPr>
      <w:r>
        <w:rPr>
          <w:rFonts w:hint="eastAsia" w:ascii="宋体" w:hAnsi="宋体" w:eastAsia="宋体" w:cs="宋体"/>
          <w:b/>
          <w:bCs w:val="0"/>
          <w:color w:val="auto"/>
          <w:sz w:val="30"/>
          <w:szCs w:val="30"/>
          <w:highlight w:val="none"/>
        </w:rPr>
        <w:t>编号:</w:t>
      </w:r>
      <w:r>
        <w:rPr>
          <w:rFonts w:hint="eastAsia" w:ascii="宋体" w:hAnsi="宋体" w:cs="宋体"/>
          <w:b/>
          <w:bCs w:val="0"/>
          <w:color w:val="auto"/>
          <w:sz w:val="30"/>
          <w:szCs w:val="30"/>
          <w:highlight w:val="none"/>
          <w:lang w:eastAsia="zh-CN"/>
        </w:rPr>
        <w:t>JD2022BF-</w:t>
      </w:r>
      <w:r>
        <w:rPr>
          <w:rFonts w:hint="eastAsia" w:ascii="宋体" w:hAnsi="宋体" w:cs="宋体"/>
          <w:b/>
          <w:bCs w:val="0"/>
          <w:color w:val="auto"/>
          <w:sz w:val="30"/>
          <w:szCs w:val="30"/>
          <w:highlight w:val="none"/>
          <w:lang w:val="en-US" w:eastAsia="zh-CN"/>
        </w:rPr>
        <w:t>084</w:t>
      </w:r>
      <w:r>
        <w:rPr>
          <w:rFonts w:hint="eastAsia" w:ascii="宋体" w:hAnsi="宋体" w:cs="宋体"/>
          <w:b/>
          <w:bCs w:val="0"/>
          <w:color w:val="auto"/>
          <w:sz w:val="30"/>
          <w:szCs w:val="30"/>
          <w:highlight w:val="none"/>
          <w:lang w:eastAsia="zh-CN"/>
        </w:rPr>
        <w:t xml:space="preserve">    </w:t>
      </w:r>
      <w:r>
        <w:rPr>
          <w:rFonts w:hint="eastAsia" w:ascii="宋体" w:hAnsi="宋体" w:eastAsia="宋体" w:cs="宋体"/>
          <w:b/>
          <w:bCs w:val="0"/>
          <w:color w:val="auto"/>
          <w:sz w:val="30"/>
          <w:szCs w:val="30"/>
          <w:highlight w:val="none"/>
          <w:lang w:val="en-US" w:eastAsia="zh-CN"/>
        </w:rPr>
        <w:t xml:space="preserve"> </w:t>
      </w:r>
      <w:r>
        <w:rPr>
          <w:rFonts w:hint="eastAsia" w:ascii="宋体" w:hAnsi="宋体" w:eastAsia="宋体" w:cs="宋体"/>
          <w:b/>
          <w:bCs w:val="0"/>
          <w:color w:val="auto"/>
          <w:sz w:val="30"/>
          <w:szCs w:val="30"/>
          <w:highlight w:val="none"/>
        </w:rPr>
        <w:t xml:space="preserve"> </w:t>
      </w:r>
    </w:p>
    <w:p>
      <w:pPr>
        <w:adjustRightInd/>
        <w:spacing w:line="360" w:lineRule="auto"/>
        <w:rPr>
          <w:rFonts w:hint="eastAsia" w:ascii="宋体" w:hAnsi="宋体" w:eastAsia="宋体" w:cs="宋体"/>
          <w:b/>
          <w:bCs w:val="0"/>
          <w:color w:val="auto"/>
          <w:sz w:val="28"/>
          <w:szCs w:val="20"/>
          <w:highlight w:val="none"/>
        </w:rPr>
      </w:pPr>
    </w:p>
    <w:p>
      <w:pPr>
        <w:spacing w:line="360" w:lineRule="auto"/>
        <w:jc w:val="center"/>
        <w:rPr>
          <w:rFonts w:hint="eastAsia" w:ascii="宋体" w:hAnsi="宋体" w:eastAsia="宋体" w:cs="宋体"/>
          <w:b/>
          <w:bCs w:val="0"/>
          <w:color w:val="auto"/>
          <w:sz w:val="44"/>
          <w:szCs w:val="44"/>
          <w:highlight w:val="none"/>
        </w:rPr>
      </w:pPr>
      <w:r>
        <w:rPr>
          <w:rFonts w:hint="eastAsia" w:ascii="宋体" w:hAnsi="宋体" w:eastAsia="宋体" w:cs="宋体"/>
          <w:b/>
          <w:bCs w:val="0"/>
          <w:color w:val="auto"/>
          <w:sz w:val="44"/>
          <w:szCs w:val="44"/>
          <w:highlight w:val="none"/>
        </w:rPr>
        <w:t xml:space="preserve"> </w:t>
      </w:r>
    </w:p>
    <w:p>
      <w:pPr>
        <w:spacing w:line="360" w:lineRule="auto"/>
        <w:jc w:val="center"/>
        <w:rPr>
          <w:rFonts w:hint="eastAsia" w:ascii="宋体" w:hAnsi="宋体" w:eastAsia="宋体" w:cs="宋体"/>
          <w:b/>
          <w:bCs w:val="0"/>
          <w:color w:val="auto"/>
          <w:sz w:val="44"/>
          <w:szCs w:val="44"/>
          <w:highlight w:val="none"/>
        </w:rPr>
      </w:pPr>
    </w:p>
    <w:p>
      <w:pPr>
        <w:spacing w:line="360" w:lineRule="auto"/>
        <w:jc w:val="center"/>
        <w:rPr>
          <w:rFonts w:hint="eastAsia" w:ascii="宋体" w:hAnsi="宋体" w:eastAsia="宋体" w:cs="宋体"/>
          <w:b/>
          <w:bCs w:val="0"/>
          <w:color w:val="auto"/>
          <w:sz w:val="24"/>
          <w:highlight w:val="none"/>
        </w:rPr>
      </w:pPr>
    </w:p>
    <w:p>
      <w:pPr>
        <w:pStyle w:val="8"/>
        <w:rPr>
          <w:rFonts w:hint="eastAsia" w:ascii="宋体" w:hAnsi="宋体" w:eastAsia="宋体" w:cs="宋体"/>
          <w:b/>
          <w:bCs w:val="0"/>
          <w:color w:val="auto"/>
          <w:highlight w:val="none"/>
        </w:rPr>
      </w:pPr>
    </w:p>
    <w:p>
      <w:pPr>
        <w:spacing w:line="360" w:lineRule="auto"/>
        <w:jc w:val="center"/>
        <w:rPr>
          <w:rFonts w:hint="eastAsia" w:ascii="宋体" w:hAnsi="宋体" w:eastAsia="宋体" w:cs="宋体"/>
          <w:b/>
          <w:bCs w:val="0"/>
          <w:color w:val="auto"/>
          <w:sz w:val="24"/>
          <w:highlight w:val="none"/>
        </w:rPr>
      </w:pPr>
    </w:p>
    <w:p>
      <w:pPr>
        <w:pStyle w:val="8"/>
        <w:rPr>
          <w:rFonts w:hint="eastAsia" w:ascii="宋体" w:hAnsi="宋体" w:eastAsia="宋体" w:cs="宋体"/>
          <w:color w:val="auto"/>
          <w:highlight w:val="none"/>
        </w:rPr>
      </w:pPr>
    </w:p>
    <w:p>
      <w:pPr>
        <w:spacing w:line="360" w:lineRule="auto"/>
        <w:rPr>
          <w:rFonts w:hint="eastAsia" w:ascii="宋体" w:hAnsi="宋体" w:eastAsia="宋体" w:cs="宋体"/>
          <w:b/>
          <w:bCs w:val="0"/>
          <w:color w:val="auto"/>
          <w:sz w:val="32"/>
          <w:szCs w:val="32"/>
          <w:highlight w:val="none"/>
        </w:rPr>
      </w:pPr>
    </w:p>
    <w:p>
      <w:pPr>
        <w:snapToGrid w:val="0"/>
        <w:spacing w:line="360" w:lineRule="auto"/>
        <w:jc w:val="center"/>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color w:val="auto"/>
          <w:sz w:val="32"/>
          <w:szCs w:val="32"/>
          <w:highlight w:val="none"/>
        </w:rPr>
        <w:t>采购人：</w:t>
      </w:r>
      <w:r>
        <w:rPr>
          <w:rFonts w:hint="eastAsia" w:ascii="宋体" w:hAnsi="宋体" w:cs="宋体"/>
          <w:b/>
          <w:bCs w:val="0"/>
          <w:color w:val="auto"/>
          <w:sz w:val="32"/>
          <w:szCs w:val="32"/>
          <w:highlight w:val="none"/>
          <w:lang w:eastAsia="zh-CN"/>
        </w:rPr>
        <w:t>建德市教育</w:t>
      </w:r>
      <w:r>
        <w:rPr>
          <w:rFonts w:hint="eastAsia" w:ascii="宋体" w:hAnsi="宋体" w:cs="宋体"/>
          <w:b/>
          <w:bCs w:val="0"/>
          <w:color w:val="auto"/>
          <w:sz w:val="32"/>
          <w:szCs w:val="32"/>
          <w:highlight w:val="none"/>
          <w:lang w:val="en-US" w:eastAsia="zh-CN"/>
        </w:rPr>
        <w:t>发展服务中心</w:t>
      </w:r>
    </w:p>
    <w:p>
      <w:pPr>
        <w:spacing w:line="360" w:lineRule="auto"/>
        <w:jc w:val="center"/>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采购代理机构：杭州博望建设工程招标投标代理有限公司</w:t>
      </w:r>
    </w:p>
    <w:p>
      <w:pPr>
        <w:snapToGrid w:val="0"/>
        <w:spacing w:line="360" w:lineRule="auto"/>
        <w:jc w:val="center"/>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二〇二二年</w:t>
      </w:r>
      <w:r>
        <w:rPr>
          <w:rFonts w:hint="eastAsia" w:ascii="宋体" w:hAnsi="宋体" w:cs="宋体"/>
          <w:b/>
          <w:bCs w:val="0"/>
          <w:color w:val="auto"/>
          <w:sz w:val="32"/>
          <w:szCs w:val="32"/>
          <w:highlight w:val="none"/>
          <w:lang w:val="en-US" w:eastAsia="zh-CN"/>
        </w:rPr>
        <w:t>六</w:t>
      </w:r>
      <w:r>
        <w:rPr>
          <w:rFonts w:hint="eastAsia" w:ascii="宋体" w:hAnsi="宋体" w:eastAsia="宋体" w:cs="宋体"/>
          <w:b/>
          <w:bCs w:val="0"/>
          <w:color w:val="auto"/>
          <w:sz w:val="32"/>
          <w:szCs w:val="32"/>
          <w:highlight w:val="none"/>
        </w:rPr>
        <w:t>月</w:t>
      </w:r>
      <w:r>
        <w:rPr>
          <w:rFonts w:hint="eastAsia" w:ascii="宋体" w:hAnsi="宋体" w:cs="宋体"/>
          <w:b/>
          <w:bCs w:val="0"/>
          <w:color w:val="auto"/>
          <w:sz w:val="32"/>
          <w:szCs w:val="32"/>
          <w:highlight w:val="none"/>
          <w:lang w:val="en-US" w:eastAsia="zh-CN"/>
        </w:rPr>
        <w:t>一</w:t>
      </w:r>
      <w:r>
        <w:rPr>
          <w:rFonts w:hint="eastAsia" w:ascii="宋体" w:hAnsi="宋体" w:eastAsia="宋体" w:cs="宋体"/>
          <w:b/>
          <w:bCs w:val="0"/>
          <w:color w:val="auto"/>
          <w:sz w:val="32"/>
          <w:szCs w:val="32"/>
          <w:highlight w:val="none"/>
        </w:rPr>
        <w:t>日</w:t>
      </w:r>
    </w:p>
    <w:p>
      <w:pPr>
        <w:spacing w:line="360" w:lineRule="auto"/>
        <w:jc w:val="center"/>
        <w:rPr>
          <w:rFonts w:hint="eastAsia" w:ascii="宋体" w:hAnsi="宋体" w:eastAsia="宋体" w:cs="宋体"/>
          <w:b/>
          <w:bCs w:val="0"/>
          <w:color w:val="auto"/>
          <w:sz w:val="24"/>
          <w:highlight w:val="none"/>
        </w:rPr>
        <w:sectPr>
          <w:headerReference r:id="rId4" w:type="first"/>
          <w:headerReference r:id="rId3" w:type="default"/>
          <w:footerReference r:id="rId5" w:type="even"/>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8"/>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2" w:name="第一部分"/>
      <w:r>
        <w:rPr>
          <w:rFonts w:hint="eastAsia" w:ascii="宋体" w:hAnsi="宋体" w:eastAsia="宋体" w:cs="宋体"/>
          <w:b/>
          <w:color w:val="auto"/>
          <w:sz w:val="36"/>
          <w:szCs w:val="36"/>
          <w:highlight w:val="none"/>
        </w:rPr>
        <w:br w:type="page"/>
      </w:r>
      <w:bookmarkEnd w:id="1"/>
      <w:bookmarkEnd w:id="2"/>
      <w:bookmarkStart w:id="3" w:name="_Hlt74707423"/>
      <w:bookmarkEnd w:id="3"/>
      <w:bookmarkStart w:id="4" w:name="_Hlt74729822"/>
      <w:bookmarkEnd w:id="4"/>
      <w:bookmarkStart w:id="5" w:name="_Hlt74649545"/>
      <w:bookmarkEnd w:id="5"/>
      <w:bookmarkStart w:id="6" w:name="_Hlt74728647"/>
      <w:bookmarkEnd w:id="6"/>
      <w:bookmarkStart w:id="7" w:name="第二部分"/>
      <w:bookmarkStart w:id="8" w:name="_Toc91899870"/>
      <w:bookmarkStart w:id="9"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建德市中小学教室灯光智能控制改造采购项目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2022年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JD2022BF-</w:t>
      </w:r>
      <w:r>
        <w:rPr>
          <w:rFonts w:hint="eastAsia" w:ascii="宋体" w:hAnsi="宋体" w:cs="宋体"/>
          <w:color w:val="auto"/>
          <w:sz w:val="24"/>
          <w:highlight w:val="none"/>
          <w:lang w:val="en-US" w:eastAsia="zh-CN"/>
        </w:rPr>
        <w:t>084</w:t>
      </w:r>
      <w:r>
        <w:rPr>
          <w:rFonts w:hint="eastAsia" w:ascii="宋体" w:hAnsi="宋体" w:cs="宋体"/>
          <w:color w:val="auto"/>
          <w:sz w:val="24"/>
          <w:highlight w:val="none"/>
          <w:lang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建德市中小学教室灯光智能控制改造采购项目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预算金额（元）：460000</w:t>
      </w:r>
      <w:r>
        <w:rPr>
          <w:rFonts w:hint="eastAsia" w:ascii="宋体" w:hAnsi="宋体" w:cs="宋体"/>
          <w:b/>
          <w:color w:val="auto"/>
          <w:sz w:val="24"/>
          <w:highlight w:val="none"/>
          <w:lang w:val="en-US" w:eastAsia="zh-CN"/>
        </w:rPr>
        <w:t>.00</w:t>
      </w:r>
      <w:r>
        <w:rPr>
          <w:rFonts w:hint="eastAsia" w:ascii="宋体" w:hAnsi="宋体" w:eastAsia="宋体" w:cs="宋体"/>
          <w:bCs/>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最高限价（元）：460000</w:t>
      </w:r>
      <w:r>
        <w:rPr>
          <w:rFonts w:hint="eastAsia" w:ascii="宋体" w:hAnsi="宋体" w:cs="宋体"/>
          <w:b/>
          <w:color w:val="auto"/>
          <w:sz w:val="24"/>
          <w:highlight w:val="none"/>
          <w:lang w:val="en-US" w:eastAsia="zh-CN"/>
        </w:rPr>
        <w:t>.00</w:t>
      </w:r>
      <w:r>
        <w:rPr>
          <w:rFonts w:hint="eastAsia" w:ascii="宋体" w:hAnsi="宋体" w:eastAsia="宋体" w:cs="宋体"/>
          <w:bCs/>
          <w:color w:val="auto"/>
          <w:sz w:val="24"/>
          <w:highlight w:val="none"/>
        </w:rPr>
        <w:t xml:space="preserve"> </w:t>
      </w:r>
      <w:r>
        <w:rPr>
          <w:rFonts w:hint="eastAsia" w:ascii="宋体" w:hAnsi="宋体" w:eastAsia="宋体" w:cs="宋体"/>
          <w:color w:val="auto"/>
          <w:sz w:val="24"/>
          <w:highlight w:val="none"/>
        </w:rPr>
        <w:t xml:space="preserve"> </w:t>
      </w:r>
    </w:p>
    <w:p>
      <w:pPr>
        <w:pStyle w:val="7"/>
        <w:spacing w:line="360" w:lineRule="auto"/>
        <w:ind w:firstLine="480"/>
        <w:rPr>
          <w:rFonts w:hint="eastAsia" w:ascii="宋体" w:hAnsi="宋体" w:eastAsia="宋体" w:cs="宋体"/>
          <w:b w:val="0"/>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b w:val="0"/>
          <w:bCs/>
          <w:color w:val="auto"/>
          <w:sz w:val="24"/>
          <w:highlight w:val="none"/>
          <w:lang w:eastAsia="zh-CN"/>
        </w:rPr>
        <w:t>中小学教室灯光加装智能控制器</w:t>
      </w:r>
      <w:r>
        <w:rPr>
          <w:rFonts w:hint="eastAsia" w:ascii="宋体" w:hAnsi="宋体" w:eastAsia="宋体" w:cs="宋体"/>
          <w:b w:val="0"/>
          <w:bCs/>
          <w:color w:val="auto"/>
          <w:sz w:val="24"/>
          <w:highlight w:val="none"/>
        </w:rPr>
        <w:t>（包括供货、运输装卸、安装调试、备品备件、税金、辅助工作及售后服务等）</w:t>
      </w:r>
      <w:r>
        <w:rPr>
          <w:rFonts w:hint="eastAsia" w:ascii="宋体" w:hAnsi="宋体" w:eastAsia="宋体" w:cs="宋体"/>
          <w:b w:val="0"/>
          <w:bCs/>
          <w:snapToGrid/>
          <w:color w:val="auto"/>
          <w:kern w:val="2"/>
          <w:sz w:val="24"/>
          <w:szCs w:val="24"/>
          <w:highlight w:val="none"/>
        </w:rPr>
        <w:t>详见招标文件第三部采购需求。</w:t>
      </w:r>
    </w:p>
    <w:p>
      <w:pPr>
        <w:pStyle w:val="53"/>
        <w:snapToGrid w:val="0"/>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b w:val="0"/>
          <w:bCs/>
          <w:color w:val="auto"/>
          <w:highlight w:val="none"/>
        </w:rPr>
        <w:t>签订合同后，必须在30日历天内按采购单位要求完成交货、调试并交付使用。</w:t>
      </w:r>
    </w:p>
    <w:p>
      <w:pPr>
        <w:pStyle w:val="7"/>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203545383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snapToGrid w:val="0"/>
              <w:color w:val="auto"/>
              <w:kern w:val="0"/>
              <w:sz w:val="24"/>
              <w:szCs w:val="20"/>
              <w:highlight w:val="none"/>
              <w:lang w:val="en-US" w:eastAsia="zh-CN" w:bidi="ar-SA"/>
            </w:rPr>
            <w:t>☐</w:t>
          </w:r>
        </w:sdtContent>
      </w:sdt>
      <w:r>
        <w:rPr>
          <w:rFonts w:hint="eastAsia" w:ascii="宋体" w:hAnsi="宋体" w:eastAsia="宋体" w:cs="宋体"/>
          <w:b/>
          <w:color w:val="auto"/>
          <w:sz w:val="24"/>
          <w:highlight w:val="none"/>
        </w:rPr>
        <w:t>是</w:t>
      </w:r>
      <w:r>
        <w:rPr>
          <w:rFonts w:hint="eastAsia" w:ascii="宋体" w:hAnsi="宋体" w:eastAsia="宋体" w:cs="宋体"/>
          <w:b/>
          <w:color w:val="auto"/>
          <w:sz w:val="24"/>
          <w:highlight w:val="none"/>
          <w:lang w:eastAsia="zh-CN"/>
        </w:rPr>
        <w:t>，</w:t>
      </w:r>
      <w:sdt>
        <w:sdtPr>
          <w:rPr>
            <w:rFonts w:hint="eastAsia" w:ascii="宋体" w:hAnsi="宋体" w:eastAsia="宋体" w:cs="宋体"/>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snapToGrid w:val="0"/>
          <w:color w:val="auto"/>
          <w:kern w:val="28"/>
          <w:sz w:val="24"/>
          <w:szCs w:val="20"/>
          <w:highlight w:val="none"/>
          <w:lang w:eastAsia="zh-CN"/>
        </w:rPr>
      </w:pPr>
      <w:r>
        <w:rPr>
          <w:rFonts w:hint="eastAsia" w:ascii="宋体" w:hAnsi="宋体" w:eastAsia="宋体" w:cs="宋体"/>
          <w:snapToGrid w:val="0"/>
          <w:color w:val="auto"/>
          <w:kern w:val="28"/>
          <w:sz w:val="24"/>
          <w:szCs w:val="20"/>
          <w:highlight w:val="none"/>
        </w:rPr>
        <w:t xml:space="preserve">    2.落实政府采购政策需满足的资格要求</w:t>
      </w:r>
      <w:r>
        <w:rPr>
          <w:rFonts w:hint="eastAsia" w:ascii="宋体" w:hAnsi="宋体" w:cs="宋体"/>
          <w:snapToGrid w:val="0"/>
          <w:color w:val="auto"/>
          <w:kern w:val="28"/>
          <w:sz w:val="24"/>
          <w:szCs w:val="20"/>
          <w:highlight w:val="none"/>
          <w:lang w:eastAsia="zh-CN"/>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无；</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5260493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960" w:firstLineChars="400"/>
        <w:rPr>
          <w:rFonts w:hint="eastAsia" w:ascii="宋体" w:hAnsi="宋体" w:eastAsia="宋体" w:cs="宋体"/>
          <w:color w:val="auto"/>
          <w:sz w:val="24"/>
          <w:highlight w:val="none"/>
          <w:lang w:val="en-US" w:eastAsia="zh-CN"/>
        </w:rPr>
      </w:pPr>
      <w:sdt>
        <w:sdtPr>
          <w:rPr>
            <w:rFonts w:hint="eastAsia" w:ascii="宋体" w:hAnsi="宋体" w:eastAsia="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服务全部由符合政策要求的小微企业承接，提供中小企业声明函；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2022年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2022年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2022年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详见附件2。</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w:t>
      </w:r>
      <w:r>
        <w:rPr>
          <w:rFonts w:hint="eastAsia" w:ascii="宋体" w:hAnsi="宋体" w:cs="宋体"/>
          <w:color w:val="auto"/>
          <w:sz w:val="24"/>
          <w:highlight w:val="none"/>
          <w:lang w:eastAsia="zh-CN"/>
        </w:rPr>
        <w:t>建德市教育</w:t>
      </w:r>
      <w:r>
        <w:rPr>
          <w:rFonts w:hint="eastAsia" w:ascii="宋体" w:hAnsi="宋体" w:cs="宋体"/>
          <w:color w:val="auto"/>
          <w:sz w:val="24"/>
          <w:highlight w:val="none"/>
          <w:lang w:val="en-US" w:eastAsia="zh-CN"/>
        </w:rPr>
        <w:t>发展服务中心</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址：杭州市建德市</w:t>
      </w:r>
      <w:r>
        <w:rPr>
          <w:rFonts w:hint="eastAsia" w:ascii="宋体" w:hAnsi="宋体" w:cs="宋体"/>
          <w:color w:val="auto"/>
          <w:sz w:val="24"/>
          <w:highlight w:val="none"/>
          <w:lang w:val="en-US" w:eastAsia="zh-CN"/>
        </w:rPr>
        <w:t>严州大道939号</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项目联系人（询问）：张</w:t>
      </w:r>
      <w:r>
        <w:rPr>
          <w:rFonts w:hint="eastAsia" w:ascii="宋体" w:hAnsi="宋体" w:cs="宋体"/>
          <w:color w:val="auto"/>
          <w:sz w:val="24"/>
          <w:highlight w:val="none"/>
          <w:lang w:val="en-US" w:eastAsia="zh-CN"/>
        </w:rPr>
        <w:t>先生</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项目联系方式（询问）：0571-64792679</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 郭</w:t>
      </w:r>
      <w:r>
        <w:rPr>
          <w:rFonts w:hint="eastAsia" w:ascii="宋体" w:hAnsi="宋体" w:cs="宋体"/>
          <w:color w:val="auto"/>
          <w:sz w:val="24"/>
          <w:highlight w:val="none"/>
          <w:lang w:val="en-US" w:eastAsia="zh-CN"/>
        </w:rPr>
        <w:t>先生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质疑联系方式： 0571-64721147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称：杭州博望建设工程招标投标代理有限公司</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址：浙江省建德市新安江街道新安财富城6幢B座</w:t>
      </w:r>
      <w:r>
        <w:rPr>
          <w:rFonts w:hint="eastAsia" w:ascii="宋体" w:hAnsi="宋体" w:eastAsia="宋体" w:cs="宋体"/>
          <w:color w:val="auto"/>
          <w:sz w:val="24"/>
          <w:highlight w:val="none"/>
          <w:lang w:val="en-US" w:eastAsia="zh-CN"/>
        </w:rPr>
        <w:t>1201</w:t>
      </w:r>
      <w:r>
        <w:rPr>
          <w:rFonts w:hint="eastAsia" w:ascii="宋体" w:hAnsi="宋体" w:eastAsia="宋体" w:cs="宋体"/>
          <w:color w:val="auto"/>
          <w:sz w:val="24"/>
          <w:highlight w:val="none"/>
        </w:rPr>
        <w:t xml:space="preserve">室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项目联系人（询问）：</w:t>
      </w:r>
      <w:r>
        <w:rPr>
          <w:rFonts w:hint="eastAsia" w:ascii="宋体" w:hAnsi="宋体" w:cs="宋体"/>
          <w:color w:val="auto"/>
          <w:sz w:val="24"/>
          <w:highlight w:val="none"/>
          <w:lang w:eastAsia="zh-CN"/>
        </w:rPr>
        <w:t>沈女士</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w:t>
      </w:r>
      <w:r>
        <w:rPr>
          <w:rFonts w:hint="eastAsia" w:ascii="宋体" w:hAnsi="宋体" w:cs="宋体"/>
          <w:color w:val="auto"/>
          <w:sz w:val="24"/>
          <w:highlight w:val="none"/>
          <w:lang w:val="en-US" w:eastAsia="zh-CN"/>
        </w:rPr>
        <w:t>18258128652</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质疑联系人：王</w:t>
      </w:r>
      <w:r>
        <w:rPr>
          <w:rFonts w:hint="eastAsia" w:ascii="宋体" w:hAnsi="宋体" w:cs="宋体"/>
          <w:color w:val="auto"/>
          <w:sz w:val="24"/>
          <w:highlight w:val="none"/>
          <w:lang w:eastAsia="zh-CN"/>
        </w:rPr>
        <w:t>女士</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质疑联系方式：0571-64182360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称：建德市采购办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址：建德市财政局 </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联系人 ：邵</w:t>
      </w:r>
      <w:r>
        <w:rPr>
          <w:rFonts w:hint="eastAsia" w:ascii="宋体" w:hAnsi="宋体" w:cs="宋体"/>
          <w:color w:val="auto"/>
          <w:sz w:val="24"/>
          <w:highlight w:val="none"/>
          <w:lang w:eastAsia="zh-CN"/>
        </w:rPr>
        <w:t>女士</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监督投诉电话：0571-64718168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                              </w:t>
      </w: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pStyle w:val="2"/>
        <w:ind w:left="0" w:leftChars="0" w:firstLine="0" w:firstLineChars="0"/>
        <w:rPr>
          <w:rFonts w:hint="eastAsia"/>
          <w:color w:val="auto"/>
          <w:highlight w:val="none"/>
        </w:rPr>
      </w:pP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7"/>
      <w:r>
        <w:rPr>
          <w:rFonts w:hint="eastAsia" w:ascii="宋体" w:hAnsi="宋体" w:eastAsia="宋体" w:cs="宋体"/>
          <w:b/>
          <w:color w:val="auto"/>
          <w:sz w:val="36"/>
          <w:szCs w:val="20"/>
          <w:highlight w:val="none"/>
        </w:rPr>
        <w:t xml:space="preserve"> 投标人须知</w:t>
      </w:r>
      <w:bookmarkEnd w:id="8"/>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92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38"/>
        <w:gridCol w:w="1878"/>
        <w:gridCol w:w="67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38"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Style w:val="352"/>
                <w:rFonts w:hint="eastAsia" w:ascii="宋体" w:hAnsi="宋体" w:eastAsia="宋体" w:cs="宋体"/>
                <w:b w:val="0"/>
                <w:color w:val="auto"/>
                <w:sz w:val="24"/>
                <w:szCs w:val="24"/>
                <w:highlight w:val="none"/>
              </w:rPr>
            </w:pPr>
          </w:p>
          <w:p>
            <w:pPr>
              <w:adjustRightInd/>
              <w:snapToGrid w:val="0"/>
              <w:jc w:val="center"/>
              <w:rPr>
                <w:rStyle w:val="352"/>
                <w:rFonts w:hint="eastAsia" w:ascii="宋体" w:hAnsi="宋体" w:eastAsia="宋体" w:cs="宋体"/>
                <w:b w:val="0"/>
                <w:color w:val="auto"/>
                <w:sz w:val="24"/>
                <w:szCs w:val="24"/>
                <w:highlight w:val="none"/>
              </w:rPr>
            </w:pPr>
          </w:p>
        </w:tc>
        <w:tc>
          <w:tcPr>
            <w:tcW w:w="1878" w:type="dxa"/>
            <w:tcBorders>
              <w:top w:val="single" w:color="000000" w:sz="8" w:space="0"/>
              <w:left w:val="single" w:color="auto" w:sz="4" w:space="0"/>
              <w:bottom w:val="single" w:color="000000" w:sz="8" w:space="0"/>
              <w:right w:val="single" w:color="000000" w:sz="8" w:space="0"/>
            </w:tcBorders>
            <w:vAlign w:val="center"/>
          </w:tcPr>
          <w:p>
            <w:pPr>
              <w:adjustRightInd/>
              <w:snapToGrid w:val="0"/>
              <w:jc w:val="center"/>
              <w:rPr>
                <w:rStyle w:val="352"/>
                <w:rFonts w:hint="eastAsia" w:ascii="宋体" w:hAnsi="宋体" w:eastAsia="宋体" w:cs="宋体"/>
                <w:b/>
                <w:bCs/>
                <w:color w:val="auto"/>
                <w:sz w:val="24"/>
                <w:szCs w:val="24"/>
                <w:highlight w:val="none"/>
              </w:rPr>
            </w:pPr>
            <w:r>
              <w:rPr>
                <w:rStyle w:val="352"/>
                <w:rFonts w:hint="eastAsia" w:ascii="宋体" w:hAnsi="宋体" w:eastAsia="宋体" w:cs="宋体"/>
                <w:b/>
                <w:bCs/>
                <w:color w:val="auto"/>
                <w:sz w:val="24"/>
                <w:szCs w:val="24"/>
                <w:highlight w:val="none"/>
              </w:rPr>
              <w:t>事项</w:t>
            </w:r>
          </w:p>
        </w:tc>
        <w:tc>
          <w:tcPr>
            <w:tcW w:w="6763" w:type="dxa"/>
            <w:tcBorders>
              <w:top w:val="single" w:color="000000" w:sz="8" w:space="0"/>
              <w:left w:val="single" w:color="000000" w:sz="2" w:space="0"/>
              <w:bottom w:val="single" w:color="000000" w:sz="8" w:space="0"/>
              <w:right w:val="single" w:color="000000" w:sz="8" w:space="0"/>
            </w:tcBorders>
            <w:vAlign w:val="center"/>
          </w:tcPr>
          <w:p>
            <w:pPr>
              <w:adjustRightInd/>
              <w:snapToGrid w:val="0"/>
              <w:jc w:val="center"/>
              <w:rPr>
                <w:rStyle w:val="352"/>
                <w:rFonts w:hint="eastAsia" w:ascii="宋体" w:hAnsi="宋体" w:eastAsia="宋体" w:cs="宋体"/>
                <w:b/>
                <w:bCs/>
                <w:color w:val="auto"/>
                <w:sz w:val="24"/>
                <w:szCs w:val="24"/>
                <w:highlight w:val="none"/>
              </w:rPr>
            </w:pPr>
            <w:r>
              <w:rPr>
                <w:rStyle w:val="352"/>
                <w:rFonts w:hint="eastAsia" w:ascii="宋体" w:hAnsi="宋体" w:eastAsia="宋体" w:cs="宋体"/>
                <w:b/>
                <w:bCs/>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1" w:hRule="atLeast"/>
          <w:tblHeader/>
        </w:trPr>
        <w:tc>
          <w:tcPr>
            <w:tcW w:w="6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7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7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提醒：验收时检测费用由中标人承担，包含在投标总价中。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sz w:val="24"/>
                <w:highlight w:val="none"/>
              </w:rPr>
              <w:t>▲</w:t>
            </w: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0"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color w:val="auto"/>
                <w:sz w:val="24"/>
                <w:highlight w:val="none"/>
              </w:rPr>
              <w:t>▲</w:t>
            </w: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w:t>
            </w: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0" w:firstLineChar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8" w:hRule="atLeast"/>
          <w:tblHeader/>
        </w:trPr>
        <w:tc>
          <w:tcPr>
            <w:tcW w:w="638"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78"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76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38"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878"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76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3" w:hRule="atLeast"/>
          <w:tblHeader/>
        </w:trPr>
        <w:tc>
          <w:tcPr>
            <w:tcW w:w="638" w:type="dxa"/>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仿宋_GB2312" w:cs="宋体"/>
                <w:color w:val="auto"/>
                <w:sz w:val="24"/>
                <w:highlight w:val="none"/>
                <w:lang w:val="en-US" w:eastAsia="zh-CN"/>
              </w:rPr>
            </w:pPr>
            <w:r>
              <w:rPr>
                <w:rFonts w:hint="eastAsia" w:ascii="仿宋_GB2312" w:hAnsi="仿宋" w:eastAsia="仿宋_GB2312" w:cs="仿宋_GB2312"/>
                <w:color w:val="auto"/>
                <w:sz w:val="24"/>
                <w:highlight w:val="none"/>
                <w:lang w:val="en-US" w:eastAsia="zh-CN"/>
              </w:rPr>
              <w:t>3</w:t>
            </w:r>
          </w:p>
        </w:tc>
        <w:tc>
          <w:tcPr>
            <w:tcW w:w="1878" w:type="dxa"/>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76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sdt>
              <w:sdtPr>
                <w:rPr>
                  <w:rFonts w:hint="eastAsia" w:ascii="仿宋_GB2312" w:hAnsi="仿宋" w:eastAsia="仿宋_GB2312" w:cs="Arial"/>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3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187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7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8727868"/>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kern w:val="0"/>
                <w:sz w:val="24"/>
                <w:highlight w:val="none"/>
                <w:u w:val="single"/>
              </w:rPr>
              <w:t>智能灯光控制器</w:t>
            </w:r>
            <w:r>
              <w:rPr>
                <w:rFonts w:hint="eastAsia" w:ascii="宋体" w:hAnsi="宋体" w:eastAsia="宋体" w:cs="宋体"/>
                <w:color w:val="auto"/>
                <w:kern w:val="0"/>
                <w:sz w:val="24"/>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 w:hRule="atLeast"/>
          <w:tblHeader/>
        </w:trPr>
        <w:tc>
          <w:tcPr>
            <w:tcW w:w="63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187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w:t>
            </w: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标准所属行业</w:t>
            </w:r>
          </w:p>
        </w:tc>
        <w:tc>
          <w:tcPr>
            <w:tcW w:w="67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Calibri" w:eastAsia="宋体" w:cs="Times New Roman"/>
                <w:snapToGrid/>
                <w:color w:val="auto"/>
                <w:kern w:val="2"/>
                <w:sz w:val="24"/>
                <w:szCs w:val="20"/>
                <w:highlight w:val="none"/>
                <w:lang w:val="zh-CN" w:eastAsia="zh-CN" w:bidi="ar-SA"/>
              </w:rPr>
            </w:pPr>
            <w:r>
              <w:rPr>
                <w:rFonts w:hint="eastAsia" w:ascii="宋体" w:hAnsi="Calibri" w:eastAsia="宋体" w:cs="Times New Roman"/>
                <w:snapToGrid/>
                <w:color w:val="auto"/>
                <w:kern w:val="2"/>
                <w:sz w:val="24"/>
                <w:szCs w:val="20"/>
                <w:highlight w:val="none"/>
                <w:lang w:val="zh-CN" w:eastAsia="zh-CN" w:bidi="ar-SA"/>
              </w:rPr>
              <w:t>标的：</w:t>
            </w:r>
            <w:r>
              <w:rPr>
                <w:rFonts w:hint="eastAsia" w:ascii="宋体" w:hAnsi="Calibri" w:eastAsia="宋体" w:cs="Times New Roman"/>
                <w:snapToGrid/>
                <w:color w:val="auto"/>
                <w:kern w:val="2"/>
                <w:sz w:val="24"/>
                <w:szCs w:val="20"/>
                <w:highlight w:val="none"/>
                <w:u w:val="single"/>
                <w:lang w:val="zh-CN" w:eastAsia="zh-CN" w:bidi="ar-SA"/>
              </w:rPr>
              <w:t>智能灯光控制器</w:t>
            </w:r>
            <w:r>
              <w:rPr>
                <w:rFonts w:hint="eastAsia" w:ascii="宋体" w:hAnsi="Calibri" w:eastAsia="宋体" w:cs="Times New Roman"/>
                <w:snapToGrid/>
                <w:color w:val="auto"/>
                <w:kern w:val="2"/>
                <w:sz w:val="24"/>
                <w:szCs w:val="20"/>
                <w:highlight w:val="none"/>
                <w:lang w:val="zh-CN" w:eastAsia="zh-CN" w:bidi="ar-SA"/>
              </w:rPr>
              <w:t>，属于</w:t>
            </w:r>
            <w:r>
              <w:rPr>
                <w:rFonts w:hint="eastAsia" w:ascii="宋体" w:hAnsi="Calibri" w:eastAsia="宋体" w:cs="Times New Roman"/>
                <w:snapToGrid/>
                <w:color w:val="auto"/>
                <w:kern w:val="2"/>
                <w:sz w:val="24"/>
                <w:szCs w:val="20"/>
                <w:highlight w:val="none"/>
                <w:u w:val="single"/>
                <w:lang w:val="en-US" w:eastAsia="zh-CN" w:bidi="ar-SA"/>
              </w:rPr>
              <w:t>智能照明器具制造</w:t>
            </w:r>
            <w:r>
              <w:rPr>
                <w:rFonts w:hint="eastAsia" w:ascii="宋体" w:hAnsi="Calibri" w:eastAsia="宋体" w:cs="Times New Roman"/>
                <w:snapToGrid/>
                <w:color w:val="auto"/>
                <w:kern w:val="2"/>
                <w:sz w:val="24"/>
                <w:szCs w:val="20"/>
                <w:highlight w:val="none"/>
                <w:u w:val="single"/>
                <w:lang w:val="zh-CN" w:eastAsia="zh-CN" w:bidi="ar-SA"/>
              </w:rPr>
              <w:t>业</w:t>
            </w:r>
            <w:r>
              <w:rPr>
                <w:rFonts w:hint="eastAsia" w:ascii="宋体" w:hAnsi="Calibri" w:eastAsia="宋体" w:cs="Times New Roman"/>
                <w:snapToGrid/>
                <w:color w:val="auto"/>
                <w:kern w:val="2"/>
                <w:sz w:val="24"/>
                <w:szCs w:val="20"/>
                <w:highlight w:val="none"/>
                <w:lang w:val="zh-CN" w:eastAsia="zh-CN" w:bidi="ar-SA"/>
              </w:rPr>
              <w:t>；</w:t>
            </w:r>
          </w:p>
          <w:p>
            <w:pPr>
              <w:spacing w:line="360" w:lineRule="auto"/>
              <w:rPr>
                <w:rFonts w:hint="eastAsia" w:ascii="宋体" w:hAnsi="Calibri" w:eastAsia="宋体" w:cs="Times New Roman"/>
                <w:snapToGrid/>
                <w:color w:val="auto"/>
                <w:kern w:val="2"/>
                <w:sz w:val="24"/>
                <w:szCs w:val="20"/>
                <w:highlight w:val="none"/>
                <w:lang w:val="en-US" w:eastAsia="zh-CN" w:bidi="ar-SA"/>
              </w:rPr>
            </w:pPr>
            <w:r>
              <w:rPr>
                <w:rFonts w:hint="eastAsia" w:ascii="宋体" w:hAnsi="Calibri" w:eastAsia="宋体" w:cs="Times New Roman"/>
                <w:snapToGrid/>
                <w:color w:val="auto"/>
                <w:kern w:val="2"/>
                <w:sz w:val="24"/>
                <w:szCs w:val="20"/>
                <w:highlight w:val="none"/>
                <w:lang w:val="en-US" w:eastAsia="zh-CN" w:bidi="ar-SA"/>
              </w:rPr>
              <w:t>标的：</w:t>
            </w:r>
            <w:r>
              <w:rPr>
                <w:rFonts w:hint="eastAsia" w:ascii="宋体" w:hAnsi="Calibri" w:eastAsia="宋体" w:cs="Times New Roman"/>
                <w:snapToGrid/>
                <w:color w:val="auto"/>
                <w:kern w:val="2"/>
                <w:sz w:val="24"/>
                <w:szCs w:val="20"/>
                <w:highlight w:val="none"/>
                <w:u w:val="single"/>
                <w:lang w:val="en-US" w:eastAsia="zh-CN" w:bidi="ar-SA"/>
              </w:rPr>
              <w:t>电源线</w:t>
            </w:r>
            <w:r>
              <w:rPr>
                <w:rFonts w:hint="eastAsia" w:ascii="宋体" w:hAnsi="Calibri" w:eastAsia="宋体" w:cs="Times New Roman"/>
                <w:snapToGrid/>
                <w:color w:val="auto"/>
                <w:kern w:val="2"/>
                <w:sz w:val="24"/>
                <w:szCs w:val="20"/>
                <w:highlight w:val="none"/>
                <w:lang w:val="en-US" w:eastAsia="zh-CN" w:bidi="ar-SA"/>
              </w:rPr>
              <w:t>，属于</w:t>
            </w:r>
            <w:r>
              <w:rPr>
                <w:rFonts w:hint="eastAsia" w:ascii="宋体" w:hAnsi="Calibri" w:eastAsia="宋体" w:cs="Times New Roman"/>
                <w:snapToGrid/>
                <w:color w:val="auto"/>
                <w:kern w:val="2"/>
                <w:sz w:val="24"/>
                <w:szCs w:val="20"/>
                <w:highlight w:val="none"/>
                <w:u w:val="single"/>
                <w:lang w:val="en-US" w:eastAsia="zh-CN" w:bidi="ar-SA"/>
              </w:rPr>
              <w:t>电工机械专用设备制造业</w:t>
            </w:r>
            <w:r>
              <w:rPr>
                <w:rFonts w:hint="eastAsia" w:ascii="宋体" w:hAnsi="Calibri" w:eastAsia="宋体" w:cs="Times New Roman"/>
                <w:snapToGrid/>
                <w:color w:val="auto"/>
                <w:kern w:val="2"/>
                <w:sz w:val="24"/>
                <w:szCs w:val="20"/>
                <w:highlight w:val="none"/>
                <w:lang w:val="en-US" w:eastAsia="zh-CN" w:bidi="ar-SA"/>
              </w:rPr>
              <w:t>；</w:t>
            </w:r>
          </w:p>
          <w:p>
            <w:pPr>
              <w:spacing w:line="360" w:lineRule="auto"/>
              <w:rPr>
                <w:rFonts w:hint="eastAsia" w:ascii="宋体" w:hAnsi="Calibri" w:eastAsia="宋体" w:cs="Times New Roman"/>
                <w:snapToGrid/>
                <w:color w:val="auto"/>
                <w:kern w:val="2"/>
                <w:sz w:val="24"/>
                <w:szCs w:val="20"/>
                <w:highlight w:val="none"/>
                <w:lang w:val="en-US" w:eastAsia="zh-CN" w:bidi="ar-SA"/>
              </w:rPr>
            </w:pPr>
            <w:r>
              <w:rPr>
                <w:rFonts w:hint="eastAsia" w:ascii="宋体" w:hAnsi="Calibri" w:eastAsia="宋体" w:cs="Times New Roman"/>
                <w:snapToGrid/>
                <w:color w:val="auto"/>
                <w:kern w:val="2"/>
                <w:sz w:val="24"/>
                <w:szCs w:val="20"/>
                <w:highlight w:val="none"/>
                <w:lang w:val="en-US" w:eastAsia="zh-CN" w:bidi="ar-SA"/>
              </w:rPr>
              <w:t>标的：</w:t>
            </w:r>
            <w:r>
              <w:rPr>
                <w:rFonts w:hint="eastAsia" w:ascii="宋体" w:hAnsi="Calibri" w:eastAsia="宋体" w:cs="Times New Roman"/>
                <w:snapToGrid/>
                <w:color w:val="auto"/>
                <w:kern w:val="2"/>
                <w:sz w:val="24"/>
                <w:szCs w:val="20"/>
                <w:highlight w:val="none"/>
                <w:u w:val="single"/>
                <w:lang w:val="en-US" w:eastAsia="zh-CN" w:bidi="ar-SA"/>
              </w:rPr>
              <w:t>空气开关</w:t>
            </w:r>
            <w:r>
              <w:rPr>
                <w:rFonts w:hint="eastAsia" w:ascii="宋体" w:hAnsi="Calibri" w:eastAsia="宋体" w:cs="Times New Roman"/>
                <w:snapToGrid/>
                <w:color w:val="auto"/>
                <w:kern w:val="2"/>
                <w:sz w:val="24"/>
                <w:szCs w:val="20"/>
                <w:highlight w:val="none"/>
                <w:lang w:val="en-US" w:eastAsia="zh-CN" w:bidi="ar-SA"/>
              </w:rPr>
              <w:t>，属于</w:t>
            </w:r>
            <w:r>
              <w:rPr>
                <w:rFonts w:hint="eastAsia" w:ascii="宋体" w:hAnsi="Calibri" w:eastAsia="宋体" w:cs="Times New Roman"/>
                <w:snapToGrid/>
                <w:color w:val="auto"/>
                <w:kern w:val="2"/>
                <w:sz w:val="24"/>
                <w:szCs w:val="20"/>
                <w:highlight w:val="none"/>
                <w:u w:val="single"/>
                <w:lang w:val="en-US" w:eastAsia="zh-CN" w:bidi="ar-SA"/>
              </w:rPr>
              <w:t>配电开关控制设备制造业</w:t>
            </w:r>
            <w:r>
              <w:rPr>
                <w:rFonts w:hint="eastAsia" w:ascii="宋体" w:hAnsi="Calibri" w:eastAsia="宋体" w:cs="Times New Roman"/>
                <w:snapToGrid/>
                <w:color w:val="auto"/>
                <w:kern w:val="2"/>
                <w:sz w:val="24"/>
                <w:szCs w:val="20"/>
                <w:highlight w:val="none"/>
                <w:lang w:val="en-US" w:eastAsia="zh-CN" w:bidi="ar-SA"/>
              </w:rPr>
              <w:t>；</w:t>
            </w:r>
          </w:p>
          <w:p>
            <w:pPr>
              <w:spacing w:line="360" w:lineRule="auto"/>
              <w:rPr>
                <w:rFonts w:hint="eastAsia" w:ascii="宋体" w:hAnsi="Calibri" w:eastAsia="宋体" w:cs="Times New Roman"/>
                <w:snapToGrid/>
                <w:color w:val="auto"/>
                <w:kern w:val="2"/>
                <w:sz w:val="24"/>
                <w:szCs w:val="20"/>
                <w:highlight w:val="none"/>
                <w:lang w:val="en-US" w:eastAsia="zh-CN" w:bidi="ar-SA"/>
              </w:rPr>
            </w:pPr>
            <w:r>
              <w:rPr>
                <w:rFonts w:hint="eastAsia" w:ascii="宋体" w:hAnsi="Calibri" w:eastAsia="宋体" w:cs="Times New Roman"/>
                <w:snapToGrid/>
                <w:color w:val="auto"/>
                <w:kern w:val="2"/>
                <w:sz w:val="24"/>
                <w:szCs w:val="20"/>
                <w:highlight w:val="none"/>
                <w:lang w:val="en-US" w:eastAsia="zh-CN" w:bidi="ar-SA"/>
              </w:rPr>
              <w:t>标的：</w:t>
            </w:r>
            <w:r>
              <w:rPr>
                <w:rFonts w:hint="eastAsia" w:ascii="宋体" w:hAnsi="Calibri" w:eastAsia="宋体" w:cs="Times New Roman"/>
                <w:snapToGrid/>
                <w:color w:val="auto"/>
                <w:kern w:val="2"/>
                <w:sz w:val="24"/>
                <w:szCs w:val="20"/>
                <w:highlight w:val="none"/>
                <w:u w:val="single"/>
                <w:lang w:val="en-US" w:eastAsia="zh-CN" w:bidi="ar-SA"/>
              </w:rPr>
              <w:t>漏电保护开关</w:t>
            </w:r>
            <w:r>
              <w:rPr>
                <w:rFonts w:hint="eastAsia" w:ascii="宋体" w:hAnsi="Calibri" w:eastAsia="宋体" w:cs="Times New Roman"/>
                <w:snapToGrid/>
                <w:color w:val="auto"/>
                <w:kern w:val="2"/>
                <w:sz w:val="24"/>
                <w:szCs w:val="20"/>
                <w:highlight w:val="none"/>
                <w:lang w:val="en-US" w:eastAsia="zh-CN" w:bidi="ar-SA"/>
              </w:rPr>
              <w:t>，属于</w:t>
            </w:r>
            <w:r>
              <w:rPr>
                <w:rFonts w:hint="eastAsia" w:ascii="宋体" w:hAnsi="Calibri" w:eastAsia="宋体" w:cs="Times New Roman"/>
                <w:snapToGrid/>
                <w:color w:val="auto"/>
                <w:kern w:val="2"/>
                <w:sz w:val="24"/>
                <w:szCs w:val="20"/>
                <w:highlight w:val="none"/>
                <w:u w:val="single"/>
                <w:lang w:val="en-US" w:eastAsia="zh-CN" w:bidi="ar-SA"/>
              </w:rPr>
              <w:t>配电开关控制设备制造业</w:t>
            </w:r>
            <w:r>
              <w:rPr>
                <w:rFonts w:hint="eastAsia" w:ascii="宋体" w:hAnsi="Calibri" w:eastAsia="宋体" w:cs="Times New Roman"/>
                <w:snapToGrid/>
                <w:color w:val="auto"/>
                <w:kern w:val="2"/>
                <w:sz w:val="24"/>
                <w:szCs w:val="20"/>
                <w:highlight w:val="none"/>
                <w:lang w:val="en-US" w:eastAsia="zh-CN" w:bidi="ar-SA"/>
              </w:rPr>
              <w:t>；</w:t>
            </w:r>
          </w:p>
          <w:p>
            <w:pPr>
              <w:pStyle w:val="2"/>
              <w:ind w:left="0" w:leftChars="0" w:firstLine="0" w:firstLineChars="0"/>
              <w:rPr>
                <w:rFonts w:hint="eastAsia"/>
                <w:color w:val="auto"/>
                <w:highlight w:val="none"/>
              </w:rPr>
            </w:pPr>
            <w:r>
              <w:rPr>
                <w:rFonts w:hint="eastAsia" w:ascii="宋体" w:hAnsi="Calibri" w:eastAsia="宋体" w:cs="Times New Roman"/>
                <w:snapToGrid/>
                <w:color w:val="auto"/>
                <w:kern w:val="2"/>
                <w:sz w:val="24"/>
                <w:szCs w:val="20"/>
                <w:highlight w:val="none"/>
                <w:lang w:val="zh-CN" w:eastAsia="zh-CN" w:bidi="ar-SA"/>
              </w:rPr>
              <w:t>标的：</w:t>
            </w:r>
            <w:r>
              <w:rPr>
                <w:rFonts w:hint="eastAsia" w:ascii="宋体" w:hAnsi="Calibri" w:eastAsia="宋体" w:cs="Times New Roman"/>
                <w:snapToGrid/>
                <w:color w:val="auto"/>
                <w:kern w:val="2"/>
                <w:sz w:val="24"/>
                <w:szCs w:val="20"/>
                <w:highlight w:val="none"/>
                <w:u w:val="single"/>
                <w:lang w:val="zh-CN" w:eastAsia="zh-CN" w:bidi="ar-SA"/>
              </w:rPr>
              <w:t>插座、开关等辅材辅料</w:t>
            </w:r>
            <w:r>
              <w:rPr>
                <w:rFonts w:hint="eastAsia" w:ascii="宋体" w:hAnsi="Calibri" w:eastAsia="宋体" w:cs="Times New Roman"/>
                <w:snapToGrid/>
                <w:color w:val="auto"/>
                <w:kern w:val="2"/>
                <w:sz w:val="24"/>
                <w:szCs w:val="20"/>
                <w:highlight w:val="none"/>
                <w:lang w:val="zh-CN" w:eastAsia="zh-CN" w:bidi="ar-SA"/>
              </w:rPr>
              <w:t>，属于</w:t>
            </w:r>
            <w:r>
              <w:rPr>
                <w:rFonts w:hint="eastAsia" w:ascii="宋体" w:hAnsi="Calibri" w:eastAsia="宋体" w:cs="Times New Roman"/>
                <w:snapToGrid/>
                <w:color w:val="auto"/>
                <w:kern w:val="2"/>
                <w:sz w:val="24"/>
                <w:szCs w:val="20"/>
                <w:highlight w:val="none"/>
                <w:u w:val="single"/>
                <w:lang w:val="zh-CN" w:eastAsia="zh-CN" w:bidi="ar-SA"/>
              </w:rPr>
              <w:t>制造业</w:t>
            </w:r>
            <w:r>
              <w:rPr>
                <w:rFonts w:hint="eastAsia" w:ascii="宋体" w:hAnsi="Calibri" w:eastAsia="宋体" w:cs="Times New Roman"/>
                <w:snapToGrid/>
                <w:color w:val="auto"/>
                <w:kern w:val="2"/>
                <w:sz w:val="24"/>
                <w:szCs w:val="20"/>
                <w:highlight w:val="none"/>
                <w:lang w:val="zh-CN"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 w:hRule="atLeast"/>
          <w:tblHeader/>
        </w:trPr>
        <w:tc>
          <w:tcPr>
            <w:tcW w:w="63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187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7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3" w:hRule="atLeast"/>
          <w:tblHeader/>
        </w:trPr>
        <w:tc>
          <w:tcPr>
            <w:tcW w:w="638"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1878"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w:t>
            </w: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融资</w:t>
            </w:r>
          </w:p>
        </w:tc>
        <w:tc>
          <w:tcPr>
            <w:tcW w:w="67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3" w:hRule="atLeast"/>
          <w:tblHeader/>
        </w:trPr>
        <w:tc>
          <w:tcPr>
            <w:tcW w:w="638"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宋体" w:hAnsi="宋体" w:eastAsia="宋体" w:cs="宋体"/>
                <w:color w:val="auto"/>
                <w:highlight w:val="none"/>
              </w:rPr>
            </w:pPr>
          </w:p>
        </w:tc>
        <w:tc>
          <w:tcPr>
            <w:tcW w:w="1878"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auto"/>
                <w:highlight w:val="none"/>
              </w:rPr>
            </w:pPr>
          </w:p>
        </w:tc>
        <w:tc>
          <w:tcPr>
            <w:tcW w:w="6763" w:type="dxa"/>
            <w:tcBorders>
              <w:top w:val="single" w:color="000000" w:sz="8" w:space="0"/>
              <w:left w:val="single" w:color="000000" w:sz="2" w:space="0"/>
              <w:right w:val="single" w:color="000000" w:sz="8" w:space="0"/>
            </w:tcBorders>
            <w:vAlign w:val="center"/>
          </w:tcPr>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供应商中标后也可在“政采云”平台（登陆https://jinrong.zcygov.cn/?utm=a0017.b1540.ct001.11.3a0260f064fd11eba8f1adac56aaf47c办理业务）申请政采贷：操作路径：登录政采云平台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 w:hRule="atLeast"/>
          <w:tblHeader/>
        </w:trPr>
        <w:tc>
          <w:tcPr>
            <w:tcW w:w="63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187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备份投标文件</w:t>
            </w: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送达地点和</w:t>
            </w: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签收人员 </w:t>
            </w:r>
          </w:p>
        </w:tc>
        <w:tc>
          <w:tcPr>
            <w:tcW w:w="6763"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w:t>
            </w:r>
            <w:r>
              <w:rPr>
                <w:rFonts w:hint="eastAsia" w:ascii="宋体" w:hAnsi="宋体" w:eastAsia="宋体" w:cs="宋体"/>
                <w:color w:val="auto"/>
                <w:sz w:val="24"/>
                <w:highlight w:val="none"/>
                <w:u w:val="single"/>
              </w:rPr>
              <w:t xml:space="preserve"> 浙江省杭州市建德市新安江街道新安财富城6幢B座1201室 </w:t>
            </w:r>
            <w:r>
              <w:rPr>
                <w:rFonts w:hint="eastAsia" w:ascii="宋体" w:hAnsi="宋体" w:eastAsia="宋体" w:cs="宋体"/>
                <w:color w:val="auto"/>
                <w:kern w:val="28"/>
                <w:sz w:val="24"/>
                <w:szCs w:val="24"/>
                <w:highlight w:val="none"/>
              </w:rPr>
              <w:t>；备份投标文件签收人员联系电话：</w:t>
            </w:r>
            <w:r>
              <w:rPr>
                <w:rFonts w:hint="eastAsia" w:ascii="宋体" w:hAnsi="宋体" w:eastAsia="宋体" w:cs="宋体"/>
                <w:color w:val="auto"/>
                <w:sz w:val="24"/>
                <w:highlight w:val="none"/>
                <w:u w:val="single"/>
              </w:rPr>
              <w:t xml:space="preserve"> </w:t>
            </w:r>
            <w:r>
              <w:rPr>
                <w:rFonts w:hint="eastAsia" w:hAnsi="宋体" w:cs="宋体"/>
                <w:color w:val="auto"/>
                <w:sz w:val="24"/>
                <w:highlight w:val="none"/>
                <w:u w:val="single"/>
                <w:lang w:eastAsia="zh-CN"/>
              </w:rPr>
              <w:t>沈露姗</w:t>
            </w:r>
            <w:r>
              <w:rPr>
                <w:rFonts w:hint="eastAsia" w:ascii="宋体" w:hAnsi="宋体" w:eastAsia="宋体" w:cs="宋体"/>
                <w:color w:val="auto"/>
                <w:sz w:val="24"/>
                <w:highlight w:val="none"/>
                <w:u w:val="single"/>
              </w:rPr>
              <w:t>，</w:t>
            </w:r>
            <w:r>
              <w:rPr>
                <w:rFonts w:hint="eastAsia" w:hAnsi="宋体" w:cs="宋体"/>
                <w:color w:val="auto"/>
                <w:sz w:val="24"/>
                <w:highlight w:val="none"/>
                <w:u w:val="single"/>
                <w:lang w:val="en-US" w:eastAsia="zh-CN"/>
              </w:rPr>
              <w:t>18258128652</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9" w:hRule="atLeast"/>
          <w:tblHeader/>
        </w:trPr>
        <w:tc>
          <w:tcPr>
            <w:tcW w:w="63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p>
        </w:tc>
        <w:tc>
          <w:tcPr>
            <w:tcW w:w="1878" w:type="dxa"/>
            <w:tcBorders>
              <w:top w:val="single" w:color="000000" w:sz="8" w:space="0"/>
              <w:left w:val="single" w:color="000000" w:sz="2" w:space="0"/>
              <w:bottom w:val="single" w:color="000000" w:sz="8" w:space="0"/>
              <w:right w:val="single" w:color="000000" w:sz="8" w:space="0"/>
            </w:tcBorders>
            <w:vAlign w:val="center"/>
          </w:tcPr>
          <w:p>
            <w:pPr>
              <w:adjustRightInd/>
              <w:snapToGrid w:val="0"/>
              <w:jc w:val="center"/>
              <w:rPr>
                <w:rStyle w:val="352"/>
                <w:rFonts w:hint="eastAsia" w:ascii="宋体" w:hAnsi="宋体" w:eastAsia="宋体" w:cs="宋体"/>
                <w:b/>
                <w:bCs/>
                <w:color w:val="auto"/>
                <w:sz w:val="24"/>
                <w:szCs w:val="24"/>
                <w:highlight w:val="none"/>
              </w:rPr>
            </w:pPr>
            <w:r>
              <w:rPr>
                <w:rStyle w:val="352"/>
                <w:rFonts w:hint="eastAsia" w:ascii="宋体" w:hAnsi="宋体" w:eastAsia="宋体" w:cs="宋体"/>
                <w:b/>
                <w:bCs/>
                <w:color w:val="auto"/>
                <w:sz w:val="24"/>
                <w:szCs w:val="24"/>
                <w:highlight w:val="none"/>
              </w:rPr>
              <w:t>采购代理机构</w:t>
            </w:r>
          </w:p>
          <w:p>
            <w:pPr>
              <w:adjustRightInd/>
              <w:snapToGrid w:val="0"/>
              <w:jc w:val="center"/>
              <w:rPr>
                <w:rStyle w:val="352"/>
                <w:rFonts w:hint="eastAsia" w:ascii="宋体" w:hAnsi="宋体" w:eastAsia="宋体" w:cs="宋体"/>
                <w:b/>
                <w:bCs/>
                <w:color w:val="auto"/>
                <w:sz w:val="24"/>
                <w:szCs w:val="24"/>
                <w:highlight w:val="none"/>
              </w:rPr>
            </w:pPr>
            <w:r>
              <w:rPr>
                <w:rStyle w:val="352"/>
                <w:rFonts w:hint="eastAsia" w:ascii="宋体" w:hAnsi="宋体" w:eastAsia="宋体" w:cs="宋体"/>
                <w:b/>
                <w:bCs/>
                <w:color w:val="auto"/>
                <w:sz w:val="24"/>
                <w:szCs w:val="24"/>
                <w:highlight w:val="none"/>
              </w:rPr>
              <w:t>代理费用</w:t>
            </w:r>
          </w:p>
        </w:tc>
        <w:tc>
          <w:tcPr>
            <w:tcW w:w="6763" w:type="dxa"/>
            <w:tcBorders>
              <w:top w:val="single" w:color="000000" w:sz="8" w:space="0"/>
              <w:left w:val="single" w:color="000000" w:sz="2" w:space="0"/>
              <w:bottom w:val="single" w:color="000000" w:sz="8" w:space="0"/>
              <w:right w:val="single" w:color="000000" w:sz="8" w:space="0"/>
            </w:tcBorders>
            <w:vAlign w:val="center"/>
          </w:tcPr>
          <w:p>
            <w:pPr>
              <w:adjustRightInd/>
              <w:snapToGrid w:val="0"/>
              <w:spacing w:line="360" w:lineRule="auto"/>
              <w:jc w:val="left"/>
              <w:rPr>
                <w:rStyle w:val="352"/>
                <w:rFonts w:hint="eastAsia" w:ascii="宋体" w:hAnsi="宋体" w:eastAsia="宋体" w:cs="宋体"/>
                <w:b/>
                <w:bCs/>
                <w:color w:val="auto"/>
                <w:sz w:val="24"/>
                <w:szCs w:val="24"/>
                <w:highlight w:val="none"/>
              </w:rPr>
            </w:pPr>
            <w:r>
              <w:rPr>
                <w:rStyle w:val="352"/>
                <w:rFonts w:hint="eastAsia" w:ascii="宋体" w:hAnsi="宋体" w:eastAsia="宋体" w:cs="宋体"/>
                <w:b/>
                <w:bCs/>
                <w:color w:val="auto"/>
                <w:sz w:val="24"/>
                <w:szCs w:val="24"/>
                <w:highlight w:val="none"/>
              </w:rPr>
              <w:t>投标总报价应含采购服务费，采购服务费按照国家发展计划委员会计价格[2002]1980 号文《招标代理服务费管理暂行办法》及发改办价格[2003]857号文的收费标准（货物类）计取，为人民币</w:t>
            </w:r>
            <w:r>
              <w:rPr>
                <w:rStyle w:val="352"/>
                <w:rFonts w:hint="eastAsia" w:ascii="宋体" w:hAnsi="宋体" w:eastAsia="宋体" w:cs="宋体"/>
                <w:b/>
                <w:bCs/>
                <w:color w:val="auto"/>
                <w:sz w:val="24"/>
                <w:szCs w:val="24"/>
                <w:highlight w:val="none"/>
              </w:rPr>
              <w:fldChar w:fldCharType="begin"/>
            </w:r>
            <w:r>
              <w:rPr>
                <w:rStyle w:val="352"/>
                <w:rFonts w:hint="eastAsia" w:ascii="宋体" w:hAnsi="宋体" w:eastAsia="宋体" w:cs="宋体"/>
                <w:b/>
                <w:bCs/>
                <w:color w:val="auto"/>
                <w:sz w:val="24"/>
                <w:szCs w:val="24"/>
                <w:highlight w:val="none"/>
              </w:rPr>
              <w:instrText xml:space="preserve"> = 6900 \* CHINESENUM4 \* MERGEFORMAT </w:instrText>
            </w:r>
            <w:r>
              <w:rPr>
                <w:rStyle w:val="352"/>
                <w:rFonts w:hint="eastAsia" w:ascii="宋体" w:hAnsi="宋体" w:eastAsia="宋体" w:cs="宋体"/>
                <w:b/>
                <w:bCs/>
                <w:color w:val="auto"/>
                <w:sz w:val="24"/>
                <w:szCs w:val="24"/>
                <w:highlight w:val="none"/>
              </w:rPr>
              <w:fldChar w:fldCharType="separate"/>
            </w:r>
            <w:r>
              <w:rPr>
                <w:rStyle w:val="352"/>
                <w:rFonts w:hint="eastAsia" w:ascii="宋体" w:hAnsi="宋体" w:eastAsia="宋体" w:cs="宋体"/>
                <w:b/>
                <w:bCs/>
                <w:color w:val="auto"/>
                <w:sz w:val="24"/>
                <w:szCs w:val="24"/>
                <w:highlight w:val="none"/>
                <w:lang w:val="en-US" w:eastAsia="zh-CN"/>
              </w:rPr>
              <w:fldChar w:fldCharType="begin"/>
            </w:r>
            <w:r>
              <w:rPr>
                <w:rStyle w:val="352"/>
                <w:rFonts w:hint="eastAsia" w:ascii="宋体" w:hAnsi="宋体" w:eastAsia="宋体" w:cs="宋体"/>
                <w:b/>
                <w:bCs/>
                <w:color w:val="auto"/>
                <w:sz w:val="24"/>
                <w:szCs w:val="24"/>
                <w:highlight w:val="none"/>
                <w:lang w:val="en-US" w:eastAsia="zh-CN"/>
              </w:rPr>
              <w:instrText xml:space="preserve"> = 3420 \* CHINESENUM2 \* MERGEFORMAT </w:instrText>
            </w:r>
            <w:r>
              <w:rPr>
                <w:rStyle w:val="352"/>
                <w:rFonts w:hint="eastAsia" w:ascii="宋体" w:hAnsi="宋体" w:eastAsia="宋体" w:cs="宋体"/>
                <w:b/>
                <w:bCs/>
                <w:color w:val="auto"/>
                <w:sz w:val="24"/>
                <w:szCs w:val="24"/>
                <w:highlight w:val="none"/>
                <w:lang w:val="en-US" w:eastAsia="zh-CN"/>
              </w:rPr>
              <w:fldChar w:fldCharType="separate"/>
            </w:r>
            <w:r>
              <w:rPr>
                <w:rStyle w:val="352"/>
                <w:rFonts w:hint="eastAsia" w:ascii="宋体" w:hAnsi="宋体" w:eastAsia="宋体" w:cs="宋体"/>
                <w:b/>
                <w:bCs/>
                <w:color w:val="auto"/>
                <w:sz w:val="24"/>
                <w:szCs w:val="24"/>
                <w:highlight w:val="none"/>
              </w:rPr>
              <w:t>叁仟肆佰贰拾</w:t>
            </w:r>
            <w:r>
              <w:rPr>
                <w:rStyle w:val="352"/>
                <w:rFonts w:hint="eastAsia" w:ascii="宋体" w:hAnsi="宋体" w:eastAsia="宋体" w:cs="宋体"/>
                <w:b/>
                <w:bCs/>
                <w:color w:val="auto"/>
                <w:sz w:val="24"/>
                <w:szCs w:val="24"/>
                <w:highlight w:val="none"/>
                <w:lang w:val="en-US" w:eastAsia="zh-CN"/>
              </w:rPr>
              <w:fldChar w:fldCharType="end"/>
            </w:r>
            <w:r>
              <w:rPr>
                <w:rStyle w:val="352"/>
                <w:rFonts w:hint="eastAsia" w:ascii="宋体" w:hAnsi="宋体" w:eastAsia="宋体" w:cs="宋体"/>
                <w:b/>
                <w:bCs/>
                <w:color w:val="auto"/>
                <w:sz w:val="24"/>
                <w:szCs w:val="24"/>
                <w:highlight w:val="none"/>
              </w:rPr>
              <w:t>元整</w:t>
            </w:r>
            <w:r>
              <w:rPr>
                <w:rStyle w:val="352"/>
                <w:rFonts w:hint="eastAsia" w:ascii="宋体" w:hAnsi="宋体" w:eastAsia="宋体" w:cs="宋体"/>
                <w:b/>
                <w:bCs/>
                <w:color w:val="auto"/>
                <w:sz w:val="24"/>
                <w:szCs w:val="24"/>
                <w:highlight w:val="none"/>
              </w:rPr>
              <w:fldChar w:fldCharType="end"/>
            </w:r>
            <w:r>
              <w:rPr>
                <w:rStyle w:val="352"/>
                <w:rFonts w:hint="eastAsia" w:ascii="宋体" w:hAnsi="宋体" w:eastAsia="宋体" w:cs="宋体"/>
                <w:b/>
                <w:bCs/>
                <w:color w:val="auto"/>
                <w:sz w:val="24"/>
                <w:szCs w:val="24"/>
                <w:highlight w:val="none"/>
              </w:rPr>
              <w:t>（￥</w:t>
            </w:r>
            <w:r>
              <w:rPr>
                <w:rStyle w:val="352"/>
                <w:rFonts w:hint="eastAsia" w:ascii="宋体" w:hAnsi="宋体" w:eastAsia="宋体" w:cs="宋体"/>
                <w:b/>
                <w:bCs/>
                <w:color w:val="auto"/>
                <w:sz w:val="24"/>
                <w:szCs w:val="24"/>
                <w:highlight w:val="none"/>
                <w:lang w:eastAsia="zh-CN"/>
              </w:rPr>
              <w:t>：</w:t>
            </w:r>
            <w:r>
              <w:rPr>
                <w:rStyle w:val="352"/>
                <w:rFonts w:hint="eastAsia" w:ascii="宋体" w:hAnsi="宋体" w:eastAsia="宋体" w:cs="宋体"/>
                <w:b/>
                <w:bCs/>
                <w:color w:val="auto"/>
                <w:sz w:val="24"/>
                <w:szCs w:val="24"/>
                <w:highlight w:val="none"/>
                <w:lang w:val="en-US" w:eastAsia="zh-CN"/>
              </w:rPr>
              <w:t>3420.00</w:t>
            </w:r>
            <w:r>
              <w:rPr>
                <w:rStyle w:val="352"/>
                <w:rFonts w:hint="eastAsia" w:ascii="宋体" w:hAnsi="宋体" w:eastAsia="宋体" w:cs="宋体"/>
                <w:b/>
                <w:bCs/>
                <w:color w:val="auto"/>
                <w:sz w:val="24"/>
                <w:szCs w:val="24"/>
                <w:highlight w:val="none"/>
              </w:rPr>
              <w:t>元）。由中标单位在领取中标通知书时支付给采购代理公司。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38" w:type="dxa"/>
            <w:tcBorders>
              <w:top w:val="single" w:color="auto" w:sz="4" w:space="0"/>
              <w:left w:val="single" w:color="000000" w:sz="8" w:space="0"/>
              <w:bottom w:val="single" w:color="auto" w:sz="4" w:space="0"/>
              <w:right w:val="single" w:color="000000" w:sz="2" w:space="0"/>
            </w:tcBorders>
            <w:vAlign w:val="center"/>
          </w:tcPr>
          <w:p>
            <w:pPr>
              <w:adjustRightInd/>
              <w:snapToGrid w:val="0"/>
              <w:jc w:val="center"/>
              <w:rPr>
                <w:rStyle w:val="352"/>
                <w:rFonts w:hint="default" w:ascii="宋体" w:hAnsi="宋体" w:eastAsia="宋体" w:cs="宋体"/>
                <w:b/>
                <w:bCs/>
                <w:color w:val="auto"/>
                <w:sz w:val="24"/>
                <w:szCs w:val="24"/>
                <w:highlight w:val="none"/>
                <w:lang w:val="en-US" w:eastAsia="zh-CN"/>
              </w:rPr>
            </w:pPr>
            <w:r>
              <w:rPr>
                <w:rStyle w:val="352"/>
                <w:rFonts w:hint="eastAsia" w:ascii="宋体" w:hAnsi="宋体" w:eastAsia="宋体" w:cs="宋体"/>
                <w:b w:val="0"/>
                <w:bCs w:val="0"/>
                <w:color w:val="auto"/>
                <w:sz w:val="24"/>
                <w:szCs w:val="24"/>
                <w:highlight w:val="none"/>
                <w:lang w:val="en-US" w:eastAsia="zh-CN"/>
              </w:rPr>
              <w:t>10</w:t>
            </w:r>
          </w:p>
        </w:tc>
        <w:tc>
          <w:tcPr>
            <w:tcW w:w="1878" w:type="dxa"/>
            <w:tcBorders>
              <w:top w:val="single" w:color="000000" w:sz="8" w:space="0"/>
              <w:left w:val="single" w:color="000000" w:sz="2" w:space="0"/>
              <w:bottom w:val="single" w:color="000000" w:sz="8" w:space="0"/>
              <w:right w:val="single" w:color="000000" w:sz="8" w:space="0"/>
            </w:tcBorders>
            <w:vAlign w:val="center"/>
          </w:tcPr>
          <w:p>
            <w:pPr>
              <w:adjustRightInd/>
              <w:snapToGrid w:val="0"/>
              <w:jc w:val="center"/>
              <w:rPr>
                <w:rStyle w:val="352"/>
                <w:rFonts w:hint="eastAsia" w:ascii="宋体" w:hAnsi="宋体" w:eastAsia="宋体" w:cs="宋体"/>
                <w:b/>
                <w:bCs/>
                <w:color w:val="auto"/>
                <w:sz w:val="24"/>
                <w:szCs w:val="24"/>
                <w:highlight w:val="none"/>
              </w:rPr>
            </w:pPr>
            <w:r>
              <w:rPr>
                <w:rStyle w:val="352"/>
                <w:rFonts w:hint="eastAsia" w:ascii="宋体" w:hAnsi="宋体" w:eastAsia="宋体" w:cs="宋体"/>
                <w:b/>
                <w:bCs/>
                <w:color w:val="auto"/>
                <w:sz w:val="24"/>
                <w:szCs w:val="24"/>
                <w:highlight w:val="none"/>
              </w:rPr>
              <w:t>特别说明</w:t>
            </w:r>
          </w:p>
        </w:tc>
        <w:tc>
          <w:tcPr>
            <w:tcW w:w="6763" w:type="dxa"/>
            <w:tcBorders>
              <w:top w:val="single" w:color="000000" w:sz="8" w:space="0"/>
              <w:left w:val="single" w:color="000000" w:sz="2" w:space="0"/>
              <w:bottom w:val="single" w:color="000000" w:sz="8" w:space="0"/>
              <w:right w:val="single" w:color="000000" w:sz="8" w:space="0"/>
            </w:tcBorders>
            <w:vAlign w:val="center"/>
          </w:tcPr>
          <w:p>
            <w:pPr>
              <w:adjustRightInd/>
              <w:snapToGrid w:val="0"/>
              <w:jc w:val="left"/>
              <w:rPr>
                <w:rStyle w:val="352"/>
                <w:rFonts w:hint="eastAsia" w:ascii="宋体" w:hAnsi="宋体" w:eastAsia="宋体" w:cs="宋体"/>
                <w:b/>
                <w:bCs/>
                <w:color w:val="auto"/>
                <w:sz w:val="24"/>
                <w:szCs w:val="24"/>
                <w:highlight w:val="none"/>
              </w:rPr>
            </w:pPr>
            <w:r>
              <w:rPr>
                <w:rStyle w:val="352"/>
                <w:rFonts w:hint="eastAsia" w:ascii="宋体" w:hAnsi="宋体" w:eastAsia="宋体" w:cs="宋体"/>
                <w:b w:val="0"/>
                <w:bCs w:val="0"/>
                <w:color w:val="auto"/>
                <w:sz w:val="24"/>
                <w:szCs w:val="24"/>
                <w:highlight w:val="none"/>
              </w:rPr>
              <w:t>无。</w:t>
            </w:r>
          </w:p>
        </w:tc>
      </w:tr>
      <w:bookmarkEnd w:id="9"/>
    </w:tbl>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0" w:name="第三部分"/>
      <w:bookmarkStart w:id="11" w:name="_Toc164416483"/>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系指实质性要求条款，“★”系产品采购项目中单一产品或核心产品，“</w:t>
      </w:r>
      <w:sdt>
        <w:sdtPr>
          <w:rPr>
            <w:rFonts w:hint="eastAsia" w:ascii="宋体" w:hAnsi="宋体" w:eastAsia="宋体" w:cs="宋体"/>
            <w:color w:val="auto"/>
            <w:kern w:val="0"/>
            <w:sz w:val="24"/>
            <w:highlight w:val="none"/>
          </w:rPr>
          <w:id w:val="404888855"/>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”系指适用本项目的要求，“</w:t>
      </w:r>
      <w:sdt>
        <w:sdtPr>
          <w:rPr>
            <w:rFonts w:hint="eastAsia" w:ascii="宋体" w:hAnsi="宋体" w:eastAsia="宋体" w:cs="宋体"/>
            <w:color w:val="auto"/>
            <w:kern w:val="0"/>
            <w:sz w:val="24"/>
            <w:highlight w:val="none"/>
          </w:rPr>
          <w:id w:val="-211520192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w:t>
      </w:r>
      <w:r>
        <w:rPr>
          <w:rFonts w:hint="eastAsia" w:ascii="宋体" w:hAnsi="宋体" w:eastAsia="宋体" w:cs="宋体"/>
          <w:color w:val="auto"/>
          <w:kern w:val="0"/>
          <w:sz w:val="24"/>
          <w:highlight w:val="none"/>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r>
        <w:rPr>
          <w:rFonts w:hint="eastAsia" w:ascii="宋体" w:hAnsi="宋体" w:eastAsia="宋体" w:cs="宋体"/>
          <w:snapToGrid w:val="0"/>
          <w:color w:val="auto"/>
          <w:kern w:val="28"/>
          <w:sz w:val="24"/>
          <w:highlight w:val="none"/>
        </w:rPr>
        <w:t>供</w:t>
      </w:r>
      <w:r>
        <w:rPr>
          <w:rFonts w:hint="eastAsia" w:ascii="宋体" w:hAnsi="宋体" w:eastAsia="宋体" w:cs="宋体"/>
          <w:color w:val="auto"/>
          <w:kern w:val="0"/>
          <w:sz w:val="24"/>
          <w:highlight w:val="none"/>
        </w:rPr>
        <w:t>应商中标后也可在“政采云”平台（登陆https://jinrong.zcygov.cn/?utm=a0017.b1540.ct001.11.3a0260f064fd11eba8f1adac56aaf47c办理业务）申请政采贷：操作路径：登录政采云平台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w:t>
      </w:r>
      <w:r>
        <w:rPr>
          <w:rFonts w:hint="eastAsia" w:ascii="宋体" w:hAnsi="宋体" w:eastAsia="宋体" w:cs="宋体"/>
          <w:snapToGrid/>
          <w:color w:val="auto"/>
          <w:kern w:val="2"/>
          <w:sz w:val="24"/>
          <w:highlight w:val="none"/>
        </w:rPr>
        <w:t>容：</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　　4.2.3.1供应商的姓名或者名称、地址、邮编、联系人及联系电话；</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　　4.2.3.2质疑项目的名称、编号；</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　　4.2.3.3具体、明确的质疑事项和与质疑事项相关的请求；</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　　4.2.3.4事实依据；</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　　4.2.3.5必要的法律依据；</w:t>
      </w:r>
    </w:p>
    <w:p>
      <w:pPr>
        <w:pStyle w:val="7"/>
        <w:spacing w:line="360" w:lineRule="auto"/>
        <w:ind w:firstLine="960" w:firstLineChars="4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4.2.3.6提出质疑的日期。</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质疑函范本及制作说明详见附件2。</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4.2.4采购人或者采购机构应当在收到供应商的书面质疑后七个工作日内作出答复，并以书面形式通知质疑供应商和其他与质疑处理结果有利害关系的政府采购当事人，但答复的内容不得涉及商业秘密。根据建德市财政局关于转发“《杭州市财政局关于进一步加强政府采购信息公开优化营商环境的通知》（杭财采监〔2021〕17号）”的通知（建财采监〔2021〕68号）,采购人或者采购机构在质疑回复后5个工作日内，在浙江政府采购网的“其他公告”栏目公开质疑答复，答复内容应当完整。质疑函作为附件上传。</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4.2.5询问或者质疑事项可能影响采购结果的，采购人应当暂停签订合同，已经签订合同的，应当中止履行合同。</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4.3供应商投诉</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4.3.1质疑供应商对采购人、采购机构的答复不满意或者采购人、采购机构未在规定的时间内作出答复的，可以在答复期满后十五个工作日内向同级政府采购监督管理部门提出投诉。</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4.3.2供应商投诉的事项不得超出已质疑事项的范围，基于质疑答复内容提出的投诉事项除外。</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4.3.3供应商投诉应当有明确的请求和必要的证明材料。</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4.3.5 以联合体形式参加政府采购活动的，其投诉应当由组成联合体的所有供应商共同提出。</w:t>
      </w:r>
    </w:p>
    <w:p>
      <w:pPr>
        <w:pStyle w:val="7"/>
        <w:spacing w:line="360" w:lineRule="auto"/>
        <w:ind w:firstLine="480" w:firstLineChars="200"/>
        <w:rPr>
          <w:rFonts w:hint="eastAsia" w:ascii="宋体" w:hAnsi="宋体" w:eastAsia="宋体" w:cs="宋体"/>
          <w:snapToGrid/>
          <w:color w:val="auto"/>
          <w:kern w:val="2"/>
          <w:sz w:val="24"/>
          <w:highlight w:val="none"/>
          <w:lang w:val="zh-CN"/>
        </w:rPr>
      </w:pPr>
      <w:r>
        <w:rPr>
          <w:rFonts w:hint="eastAsia" w:ascii="宋体" w:hAnsi="宋体" w:eastAsia="宋体" w:cs="宋体"/>
          <w:snapToGrid/>
          <w:color w:val="auto"/>
          <w:kern w:val="2"/>
          <w:sz w:val="24"/>
          <w:highlight w:val="none"/>
          <w:lang w:val="zh-CN"/>
        </w:rPr>
        <w:t>投诉书范本及制作说明详见附件3。</w:t>
      </w: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hint="eastAsia" w:ascii="宋体" w:hAnsi="宋体" w:eastAsia="宋体" w:cs="宋体"/>
          <w:b/>
          <w:color w:val="auto"/>
          <w:sz w:val="30"/>
          <w:szCs w:val="20"/>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7"/>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11.1.2落实政府采购政策需满足的资格要求：提供《中小企业声明函》或残疾人福利性单位声明函或由省级以上监狱管理局、戒毒管理局（含新疆生产建设兵团）出具的属于监狱企业证明文件。</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632" w:firstLineChars="300"/>
        <w:rPr>
          <w:rFonts w:hint="eastAsia" w:ascii="宋体" w:hAnsi="宋体" w:eastAsia="宋体" w:cs="宋体"/>
          <w:b/>
          <w:color w:val="auto"/>
          <w:sz w:val="24"/>
          <w:highlight w:val="none"/>
        </w:rPr>
      </w:pPr>
      <w:r>
        <w:rPr>
          <w:rFonts w:hint="eastAsia" w:ascii="仿宋" w:hAnsi="仿宋" w:eastAsia="仿宋" w:cs="仿宋"/>
          <w:b/>
          <w:color w:val="auto"/>
          <w:highlight w:val="none"/>
        </w:rPr>
        <w:t>▲</w:t>
      </w:r>
      <w:r>
        <w:rPr>
          <w:rFonts w:hint="eastAsia" w:ascii="宋体" w:hAnsi="宋体" w:eastAsia="宋体" w:cs="宋体"/>
          <w:b/>
          <w:color w:val="auto"/>
          <w:sz w:val="24"/>
          <w:highlight w:val="none"/>
        </w:rPr>
        <w:t>投标文件含有采购人不能接受的附加条件的，投标无效；</w:t>
      </w:r>
    </w:p>
    <w:p>
      <w:pPr>
        <w:spacing w:line="360" w:lineRule="auto"/>
        <w:ind w:firstLine="632" w:firstLineChars="300"/>
        <w:rPr>
          <w:rFonts w:hint="eastAsia" w:ascii="宋体" w:hAnsi="宋体" w:eastAsia="宋体" w:cs="宋体"/>
          <w:b/>
          <w:color w:val="auto"/>
          <w:sz w:val="24"/>
          <w:szCs w:val="21"/>
          <w:highlight w:val="none"/>
        </w:rPr>
      </w:pPr>
      <w:r>
        <w:rPr>
          <w:rFonts w:hint="eastAsia" w:ascii="仿宋" w:hAnsi="仿宋" w:eastAsia="仿宋" w:cs="仿宋"/>
          <w:b/>
          <w:color w:val="auto"/>
          <w:highlight w:val="none"/>
        </w:rPr>
        <w:t>▲</w:t>
      </w:r>
      <w:r>
        <w:rPr>
          <w:rFonts w:hint="eastAsia" w:ascii="宋体" w:hAnsi="宋体" w:eastAsia="宋体" w:cs="宋体"/>
          <w:b/>
          <w:color w:val="auto"/>
          <w:sz w:val="24"/>
          <w:highlight w:val="none"/>
        </w:rPr>
        <w:t>投标人提供虚假材料投标的，投标无效。</w:t>
      </w:r>
    </w:p>
    <w:p>
      <w:pPr>
        <w:pStyle w:val="128"/>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2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128"/>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4"/>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7" w:firstLineChars="199"/>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8"/>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cs="宋体"/>
          <w:color w:val="auto"/>
          <w:highlight w:val="none"/>
          <w:lang w:val="en-US" w:eastAsia="zh-CN"/>
        </w:rPr>
        <w:t>4.2</w:t>
      </w:r>
      <w:r>
        <w:rPr>
          <w:rFonts w:hint="eastAsia" w:ascii="宋体" w:hAnsi="宋体" w:eastAsia="宋体" w:cs="宋体"/>
          <w:color w:val="auto"/>
          <w:highlight w:val="none"/>
        </w:rPr>
        <w:t>项规定</w:t>
      </w:r>
      <w:r>
        <w:rPr>
          <w:rFonts w:hint="eastAsia" w:ascii="宋体" w:hAnsi="宋体" w:eastAsia="宋体" w:cs="宋体"/>
          <w:color w:val="auto"/>
          <w:szCs w:val="21"/>
          <w:highlight w:val="none"/>
        </w:rPr>
        <w:t>的情形之一的，投标无效：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hint="eastAsia" w:ascii="宋体" w:hAnsi="宋体" w:eastAsia="宋体" w:cs="宋体"/>
          <w:color w:val="auto"/>
          <w:highlight w:val="none"/>
        </w:rPr>
      </w:pPr>
    </w:p>
    <w:p>
      <w:pPr>
        <w:pStyle w:val="128"/>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4"/>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4"/>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19、资格审查</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2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color w:val="auto"/>
          <w:sz w:val="24"/>
          <w:highlight w:val="none"/>
        </w:rPr>
      </w:pPr>
      <w:bookmarkStart w:id="12"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得分高低推荐中标单位。</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8"/>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28"/>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本项目由采购人事先授权评标委员会确定预中标人。</w:t>
      </w:r>
    </w:p>
    <w:p>
      <w:pPr>
        <w:pStyle w:val="12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23.1自中标人确定之日起2个工作日内，采购机构通过电子交易平台向中标人发出中标通知书，同时编制发布采购结果公告。采购机构也可以以纸质形式进行中标通知。</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8"/>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8"/>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pStyle w:val="128"/>
        <w:snapToGrid w:val="0"/>
        <w:spacing w:before="0"/>
        <w:ind w:firstLine="480"/>
        <w:rPr>
          <w:rFonts w:hint="eastAsia" w:ascii="宋体" w:hAnsi="宋体" w:eastAsia="宋体" w:cs="宋体"/>
          <w:color w:val="auto"/>
          <w:kern w:val="0"/>
          <w:highlight w:val="none"/>
          <w:lang w:val="zh-CN" w:eastAsia="zh-CN"/>
        </w:rPr>
      </w:pPr>
      <w:r>
        <w:rPr>
          <w:rFonts w:hint="eastAsia" w:ascii="宋体" w:hAnsi="宋体" w:eastAsia="宋体" w:cs="宋体"/>
          <w:color w:val="auto"/>
          <w:kern w:val="0"/>
          <w:highlight w:val="none"/>
          <w:lang w:val="zh-CN" w:eastAsia="zh-CN"/>
        </w:rPr>
        <w:t>25.1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8"/>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。履约保证金的数额不得超过政府采购合同金额的2.5%。鼓励和支持供应商以银行、保险公司出具的保函形式提供履约保证金。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tabs>
          <w:tab w:val="left" w:pos="0"/>
        </w:tabs>
        <w:spacing w:line="360" w:lineRule="auto"/>
        <w:ind w:firstLine="482"/>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6"/>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8"/>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宋体" w:hAnsi="宋体" w:eastAsia="宋体" w:cs="宋体"/>
          <w:color w:val="auto"/>
          <w:kern w:val="0"/>
          <w:sz w:val="24"/>
          <w:highlight w:val="none"/>
        </w:rPr>
        <w:sectPr>
          <w:footerReference r:id="rId7" w:type="first"/>
          <w:footerReference r:id="rId6" w:type="default"/>
          <w:pgSz w:w="11906" w:h="16838"/>
          <w:pgMar w:top="680" w:right="1418" w:bottom="468" w:left="1418" w:header="851" w:footer="992" w:gutter="0"/>
          <w:pgBorders>
            <w:top w:val="none" w:sz="0" w:space="0"/>
            <w:left w:val="none" w:sz="0" w:space="0"/>
            <w:bottom w:val="none" w:sz="0" w:space="0"/>
            <w:right w:val="none" w:sz="0" w:space="0"/>
          </w:pgBorders>
          <w:pgNumType w:fmt="decimal" w:start="1"/>
          <w:cols w:space="720" w:num="1"/>
          <w:titlePg/>
          <w:docGrid w:linePitch="312" w:charSpace="0"/>
        </w:sectPr>
      </w:pPr>
      <w:bookmarkStart w:id="13" w:name="_Hlt75236290"/>
      <w:bookmarkEnd w:id="13"/>
      <w:bookmarkStart w:id="14" w:name="_Hlt68057669"/>
      <w:bookmarkEnd w:id="14"/>
      <w:bookmarkStart w:id="15" w:name="_Hlt68072998"/>
      <w:bookmarkEnd w:id="15"/>
      <w:bookmarkStart w:id="16" w:name="_Hlt68403820"/>
      <w:bookmarkEnd w:id="16"/>
      <w:bookmarkStart w:id="17" w:name="_Hlt68072990"/>
      <w:bookmarkEnd w:id="17"/>
      <w:bookmarkStart w:id="18" w:name="_Hlt74707468"/>
      <w:bookmarkEnd w:id="18"/>
      <w:bookmarkStart w:id="19" w:name="_Hlt74729768"/>
      <w:bookmarkEnd w:id="19"/>
      <w:bookmarkStart w:id="20" w:name="_Hlt68073093"/>
      <w:bookmarkEnd w:id="20"/>
      <w:bookmarkStart w:id="21" w:name="_Hlt75236011"/>
      <w:bookmarkEnd w:id="21"/>
      <w:bookmarkStart w:id="22" w:name="_Hlt74730295"/>
      <w:bookmarkEnd w:id="22"/>
      <w:bookmarkStart w:id="23" w:name="_Hlt74714665"/>
      <w:bookmarkEnd w:id="23"/>
      <w:bookmarkStart w:id="24" w:name="_Hlt75236101"/>
      <w:bookmarkEnd w:id="24"/>
    </w:p>
    <w:bookmarkEnd w:id="10"/>
    <w:bookmarkEnd w:id="11"/>
    <w:p>
      <w:pPr>
        <w:spacing w:line="360" w:lineRule="auto"/>
        <w:jc w:val="center"/>
        <w:outlineLvl w:val="0"/>
        <w:rPr>
          <w:rFonts w:hint="eastAsia" w:ascii="宋体" w:hAnsi="宋体" w:eastAsia="宋体" w:cs="宋体"/>
          <w:b/>
          <w:color w:val="auto"/>
          <w:sz w:val="36"/>
          <w:szCs w:val="36"/>
          <w:highlight w:val="none"/>
        </w:rPr>
      </w:pPr>
      <w:bookmarkStart w:id="25" w:name="第四部分"/>
      <w:r>
        <w:rPr>
          <w:rFonts w:hint="eastAsia" w:ascii="宋体" w:hAnsi="宋体" w:eastAsia="宋体" w:cs="宋体"/>
          <w:b/>
          <w:color w:val="auto"/>
          <w:sz w:val="36"/>
          <w:szCs w:val="36"/>
          <w:highlight w:val="none"/>
        </w:rPr>
        <w:t>第三部分   采购需求</w:t>
      </w:r>
    </w:p>
    <w:p>
      <w:pPr>
        <w:widowControl/>
        <w:tabs>
          <w:tab w:val="left" w:pos="425"/>
          <w:tab w:val="left" w:pos="747"/>
        </w:tabs>
        <w:spacing w:before="120" w:beforeLines="50" w:after="120" w:afterLines="50" w:line="240" w:lineRule="auto"/>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一、</w:t>
      </w:r>
      <w:r>
        <w:rPr>
          <w:rFonts w:hint="eastAsia" w:ascii="宋体" w:hAnsi="宋体" w:eastAsia="宋体" w:cs="宋体"/>
          <w:b/>
          <w:color w:val="auto"/>
          <w:sz w:val="28"/>
          <w:szCs w:val="28"/>
          <w:highlight w:val="none"/>
          <w:lang w:eastAsia="zh-CN"/>
        </w:rPr>
        <w:t>采购内容</w:t>
      </w:r>
    </w:p>
    <w:tbl>
      <w:tblPr>
        <w:tblStyle w:val="62"/>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438"/>
        <w:gridCol w:w="2317"/>
        <w:gridCol w:w="765"/>
        <w:gridCol w:w="810"/>
        <w:gridCol w:w="186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93"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438"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采购内容</w:t>
            </w:r>
          </w:p>
        </w:tc>
        <w:tc>
          <w:tcPr>
            <w:tcW w:w="2317"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主要服务技术要求</w:t>
            </w:r>
          </w:p>
        </w:tc>
        <w:tc>
          <w:tcPr>
            <w:tcW w:w="765"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810"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860"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预算总价（元）</w:t>
            </w:r>
          </w:p>
        </w:tc>
        <w:tc>
          <w:tcPr>
            <w:tcW w:w="705"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93"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438" w:type="dxa"/>
            <w:vAlign w:val="center"/>
          </w:tcPr>
          <w:p>
            <w:pPr>
              <w:widowControl/>
              <w:tabs>
                <w:tab w:val="left" w:pos="360"/>
              </w:tabs>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建德市中小学教室灯光智能控制改造采购项目</w:t>
            </w:r>
          </w:p>
        </w:tc>
        <w:tc>
          <w:tcPr>
            <w:tcW w:w="2317"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bCs/>
                <w:color w:val="auto"/>
                <w:sz w:val="24"/>
                <w:highlight w:val="none"/>
              </w:rPr>
              <w:t>二、</w:t>
            </w:r>
            <w:r>
              <w:rPr>
                <w:rFonts w:hint="eastAsia" w:ascii="宋体" w:hAnsi="宋体" w:cs="宋体"/>
                <w:b/>
                <w:bCs/>
                <w:color w:val="auto"/>
                <w:sz w:val="24"/>
                <w:highlight w:val="none"/>
                <w:lang w:eastAsia="zh-CN"/>
              </w:rPr>
              <w:t>主要技术参数及要求</w:t>
            </w:r>
            <w:r>
              <w:rPr>
                <w:rFonts w:hint="eastAsia" w:ascii="宋体" w:hAnsi="宋体" w:eastAsia="宋体" w:cs="宋体"/>
                <w:color w:val="auto"/>
                <w:sz w:val="24"/>
                <w:highlight w:val="none"/>
              </w:rPr>
              <w:t>”</w:t>
            </w:r>
          </w:p>
        </w:tc>
        <w:tc>
          <w:tcPr>
            <w:tcW w:w="765"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w:t>
            </w:r>
          </w:p>
        </w:tc>
        <w:tc>
          <w:tcPr>
            <w:tcW w:w="810" w:type="dxa"/>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60" w:type="dxa"/>
            <w:vAlign w:val="center"/>
          </w:tcPr>
          <w:p>
            <w:pPr>
              <w:widowControl/>
              <w:tabs>
                <w:tab w:val="left" w:pos="360"/>
              </w:tabs>
              <w:spacing w:line="24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460</w:t>
            </w:r>
            <w:r>
              <w:rPr>
                <w:rFonts w:hint="eastAsia" w:ascii="宋体" w:hAnsi="宋体" w:eastAsia="宋体" w:cs="宋体"/>
                <w:color w:val="auto"/>
                <w:sz w:val="24"/>
                <w:highlight w:val="none"/>
                <w:lang w:val="en-US" w:eastAsia="zh-CN"/>
              </w:rPr>
              <w:t>000.00</w:t>
            </w:r>
          </w:p>
        </w:tc>
        <w:tc>
          <w:tcPr>
            <w:tcW w:w="705" w:type="dxa"/>
            <w:vAlign w:val="center"/>
          </w:tcPr>
          <w:p>
            <w:pPr>
              <w:widowControl/>
              <w:tabs>
                <w:tab w:val="left" w:pos="360"/>
              </w:tabs>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488" w:type="dxa"/>
            <w:gridSpan w:val="7"/>
            <w:vAlign w:val="center"/>
          </w:tcPr>
          <w:p>
            <w:pPr>
              <w:widowControl/>
              <w:tabs>
                <w:tab w:val="left" w:pos="360"/>
              </w:tabs>
              <w:spacing w:line="240" w:lineRule="auto"/>
              <w:jc w:val="center"/>
              <w:rPr>
                <w:rFonts w:hint="eastAsia" w:ascii="宋体" w:hAnsi="宋体" w:eastAsia="宋体" w:cs="宋体"/>
                <w:b/>
                <w:bCs/>
                <w:color w:val="auto"/>
                <w:kern w:val="0"/>
                <w:sz w:val="24"/>
                <w:highlight w:val="none"/>
                <w:u w:val="single"/>
              </w:rPr>
            </w:pPr>
            <w:r>
              <w:rPr>
                <w:rFonts w:hint="eastAsia" w:ascii="宋体" w:hAnsi="宋体" w:eastAsia="宋体" w:cs="宋体"/>
                <w:b/>
                <w:bCs/>
                <w:color w:val="auto"/>
                <w:kern w:val="0"/>
                <w:sz w:val="24"/>
                <w:highlight w:val="none"/>
                <w:u w:val="none"/>
              </w:rPr>
              <w:t>预算总价：人民币（大写）</w:t>
            </w:r>
            <w:r>
              <w:rPr>
                <w:rFonts w:hint="eastAsia" w:ascii="宋体" w:hAnsi="宋体" w:eastAsia="宋体" w:cs="宋体"/>
                <w:b/>
                <w:bCs/>
                <w:color w:val="auto"/>
                <w:kern w:val="0"/>
                <w:sz w:val="24"/>
                <w:highlight w:val="none"/>
                <w:u w:val="none"/>
                <w:lang w:val="en-US" w:eastAsia="zh-CN"/>
              </w:rPr>
              <w:fldChar w:fldCharType="begin"/>
            </w:r>
            <w:r>
              <w:rPr>
                <w:rFonts w:hint="eastAsia" w:ascii="宋体" w:hAnsi="宋体" w:eastAsia="宋体" w:cs="宋体"/>
                <w:b/>
                <w:bCs/>
                <w:color w:val="auto"/>
                <w:kern w:val="0"/>
                <w:sz w:val="24"/>
                <w:highlight w:val="none"/>
                <w:u w:val="none"/>
                <w:lang w:val="en-US" w:eastAsia="zh-CN"/>
              </w:rPr>
              <w:instrText xml:space="preserve"> = 380000 \* CHINESENUM2 \* MERGEFORMAT </w:instrText>
            </w:r>
            <w:r>
              <w:rPr>
                <w:rFonts w:hint="eastAsia" w:ascii="宋体" w:hAnsi="宋体" w:eastAsia="宋体" w:cs="宋体"/>
                <w:b/>
                <w:bCs/>
                <w:color w:val="auto"/>
                <w:kern w:val="0"/>
                <w:sz w:val="24"/>
                <w:highlight w:val="none"/>
                <w:u w:val="none"/>
                <w:lang w:val="en-US" w:eastAsia="zh-CN"/>
              </w:rPr>
              <w:fldChar w:fldCharType="separate"/>
            </w:r>
            <w:r>
              <w:rPr>
                <w:rFonts w:hint="eastAsia" w:ascii="宋体" w:hAnsi="宋体" w:cs="宋体"/>
                <w:b/>
                <w:bCs/>
                <w:color w:val="auto"/>
                <w:kern w:val="0"/>
                <w:sz w:val="24"/>
                <w:highlight w:val="none"/>
                <w:u w:val="none"/>
                <w:lang w:val="en-US" w:eastAsia="zh-CN"/>
              </w:rPr>
              <w:t>肆</w:t>
            </w:r>
            <w:r>
              <w:rPr>
                <w:rFonts w:hint="eastAsia" w:ascii="宋体" w:hAnsi="宋体" w:eastAsia="宋体" w:cs="宋体"/>
                <w:b/>
                <w:bCs/>
                <w:color w:val="auto"/>
                <w:kern w:val="0"/>
                <w:sz w:val="24"/>
                <w:highlight w:val="none"/>
                <w:u w:val="none"/>
              </w:rPr>
              <w:t>拾</w:t>
            </w:r>
            <w:r>
              <w:rPr>
                <w:rFonts w:hint="eastAsia" w:ascii="宋体" w:hAnsi="宋体" w:cs="宋体"/>
                <w:b/>
                <w:bCs/>
                <w:color w:val="auto"/>
                <w:kern w:val="0"/>
                <w:sz w:val="24"/>
                <w:highlight w:val="none"/>
                <w:u w:val="none"/>
                <w:lang w:val="en-US" w:eastAsia="zh-CN"/>
              </w:rPr>
              <w:t>陆</w:t>
            </w:r>
            <w:r>
              <w:rPr>
                <w:rFonts w:hint="eastAsia" w:ascii="宋体" w:hAnsi="宋体" w:eastAsia="宋体" w:cs="宋体"/>
                <w:b/>
                <w:bCs/>
                <w:color w:val="auto"/>
                <w:kern w:val="0"/>
                <w:sz w:val="24"/>
                <w:highlight w:val="none"/>
                <w:u w:val="none"/>
              </w:rPr>
              <w:t>万</w:t>
            </w:r>
            <w:r>
              <w:rPr>
                <w:rFonts w:hint="eastAsia" w:ascii="宋体" w:hAnsi="宋体" w:eastAsia="宋体" w:cs="宋体"/>
                <w:b/>
                <w:bCs/>
                <w:color w:val="auto"/>
                <w:kern w:val="0"/>
                <w:sz w:val="24"/>
                <w:highlight w:val="none"/>
                <w:u w:val="none"/>
                <w:lang w:val="en-US" w:eastAsia="zh-CN"/>
              </w:rPr>
              <w:fldChar w:fldCharType="end"/>
            </w:r>
            <w:r>
              <w:rPr>
                <w:rFonts w:hint="eastAsia" w:ascii="宋体" w:hAnsi="宋体" w:eastAsia="宋体" w:cs="宋体"/>
                <w:b/>
                <w:bCs/>
                <w:color w:val="auto"/>
                <w:kern w:val="0"/>
                <w:sz w:val="24"/>
                <w:highlight w:val="none"/>
                <w:u w:val="none"/>
              </w:rPr>
              <w:fldChar w:fldCharType="begin"/>
            </w:r>
            <w:r>
              <w:rPr>
                <w:rFonts w:hint="eastAsia" w:ascii="宋体" w:hAnsi="宋体" w:eastAsia="宋体" w:cs="宋体"/>
                <w:b/>
                <w:bCs/>
                <w:color w:val="auto"/>
                <w:kern w:val="0"/>
                <w:sz w:val="24"/>
                <w:highlight w:val="none"/>
                <w:u w:val="none"/>
              </w:rPr>
              <w:instrText xml:space="preserve"> = 460000 \* CHINESENUM4 \* MERGEFORMAT </w:instrText>
            </w:r>
            <w:r>
              <w:rPr>
                <w:rFonts w:hint="eastAsia" w:ascii="宋体" w:hAnsi="宋体" w:eastAsia="宋体" w:cs="宋体"/>
                <w:b/>
                <w:bCs/>
                <w:color w:val="auto"/>
                <w:kern w:val="0"/>
                <w:sz w:val="24"/>
                <w:highlight w:val="none"/>
                <w:u w:val="none"/>
              </w:rPr>
              <w:fldChar w:fldCharType="separate"/>
            </w:r>
            <w:r>
              <w:rPr>
                <w:rFonts w:hint="eastAsia" w:ascii="宋体" w:hAnsi="宋体" w:eastAsia="宋体" w:cs="宋体"/>
                <w:b/>
                <w:bCs/>
                <w:color w:val="auto"/>
                <w:kern w:val="0"/>
                <w:sz w:val="24"/>
                <w:highlight w:val="none"/>
                <w:u w:val="none"/>
              </w:rPr>
              <w:t>元整</w:t>
            </w:r>
            <w:r>
              <w:rPr>
                <w:rFonts w:hint="eastAsia" w:ascii="宋体" w:hAnsi="宋体" w:eastAsia="宋体" w:cs="宋体"/>
                <w:b/>
                <w:bCs/>
                <w:color w:val="auto"/>
                <w:kern w:val="0"/>
                <w:sz w:val="24"/>
                <w:highlight w:val="none"/>
                <w:u w:val="none"/>
              </w:rPr>
              <w:fldChar w:fldCharType="end"/>
            </w:r>
            <w:r>
              <w:rPr>
                <w:rFonts w:hint="eastAsia" w:ascii="宋体" w:hAnsi="宋体" w:eastAsia="宋体" w:cs="宋体"/>
                <w:b/>
                <w:bCs/>
                <w:color w:val="auto"/>
                <w:kern w:val="0"/>
                <w:sz w:val="24"/>
                <w:highlight w:val="none"/>
                <w:u w:val="none"/>
              </w:rPr>
              <w:t>（￥</w:t>
            </w:r>
            <w:r>
              <w:rPr>
                <w:rFonts w:hint="eastAsia" w:ascii="宋体" w:hAnsi="宋体" w:cs="宋体"/>
                <w:b/>
                <w:bCs/>
                <w:color w:val="auto"/>
                <w:kern w:val="0"/>
                <w:sz w:val="24"/>
                <w:highlight w:val="none"/>
                <w:u w:val="none"/>
                <w:lang w:val="en-US" w:eastAsia="zh-CN"/>
              </w:rPr>
              <w:t>460000</w:t>
            </w:r>
            <w:r>
              <w:rPr>
                <w:rFonts w:hint="eastAsia" w:ascii="宋体" w:hAnsi="宋体" w:eastAsia="宋体" w:cs="宋体"/>
                <w:b/>
                <w:bCs/>
                <w:color w:val="auto"/>
                <w:kern w:val="0"/>
                <w:sz w:val="24"/>
                <w:highlight w:val="none"/>
                <w:u w:val="none"/>
                <w:lang w:val="en-US" w:eastAsia="zh-CN"/>
              </w:rPr>
              <w:t>.00</w:t>
            </w:r>
            <w:r>
              <w:rPr>
                <w:rFonts w:hint="eastAsia" w:ascii="宋体" w:hAnsi="宋体" w:eastAsia="宋体" w:cs="宋体"/>
                <w:b/>
                <w:bCs/>
                <w:color w:val="auto"/>
                <w:kern w:val="0"/>
                <w:sz w:val="24"/>
                <w:highlight w:val="none"/>
                <w:u w:val="none"/>
              </w:rPr>
              <w:t>元）</w:t>
            </w:r>
          </w:p>
        </w:tc>
      </w:tr>
    </w:tbl>
    <w:p>
      <w:pPr>
        <w:widowControl/>
        <w:tabs>
          <w:tab w:val="left" w:pos="360"/>
        </w:tabs>
        <w:spacing w:line="240" w:lineRule="auto"/>
        <w:ind w:left="0" w:leftChars="0" w:firstLine="420" w:firstLineChars="175"/>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注：1.以上金额包括设备的设计、制作、供货、包装、装卸运输、安装调试、备品备件、专用工具、保险、培训、税金、验收、辅助工作及售后服务等完成该项目的所有费用；</w:t>
      </w:r>
    </w:p>
    <w:p>
      <w:pPr>
        <w:widowControl/>
        <w:tabs>
          <w:tab w:val="left" w:pos="360"/>
        </w:tabs>
        <w:spacing w:line="240" w:lineRule="auto"/>
        <w:ind w:left="0" w:leftChars="0" w:firstLine="420" w:firstLineChars="175"/>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该项目为交钥匙工程，中标人有义务保证采购人项目的完整性，实际施工辅材，以现场踏勘为准，如项目实施过程中因缺少设备、配件或服务导致采购人系统无法正常运行，中标人须承诺免费提供；</w:t>
      </w:r>
    </w:p>
    <w:p>
      <w:pPr>
        <w:widowControl/>
        <w:tabs>
          <w:tab w:val="left" w:pos="360"/>
        </w:tabs>
        <w:spacing w:line="240" w:lineRule="auto"/>
        <w:ind w:left="0" w:leftChars="0" w:firstLine="420" w:firstLineChars="175"/>
        <w:jc w:val="left"/>
        <w:rPr>
          <w:rFonts w:hint="eastAsia" w:ascii="宋体" w:hAnsi="宋体" w:eastAsia="宋体" w:cs="宋体"/>
          <w:b/>
          <w:color w:val="auto"/>
          <w:sz w:val="28"/>
          <w:szCs w:val="28"/>
          <w:highlight w:val="none"/>
          <w:lang w:val="en-US" w:eastAsia="zh-CN"/>
        </w:rPr>
      </w:pPr>
      <w:r>
        <w:rPr>
          <w:rFonts w:hint="eastAsia" w:ascii="宋体" w:hAnsi="宋体" w:eastAsia="宋体" w:cs="宋体"/>
          <w:color w:val="auto"/>
          <w:sz w:val="24"/>
          <w:highlight w:val="none"/>
          <w:lang w:val="en-US" w:eastAsia="zh-CN"/>
        </w:rPr>
        <w:t>3.项目验收时，用户将对产品进行功能及性能指标测试，如测试结果与投标参数不符，不予验收，要求整改到位后再验收，保留以</w:t>
      </w:r>
      <w:r>
        <w:rPr>
          <w:rFonts w:hint="eastAsia" w:ascii="宋体" w:hAnsi="宋体" w:cs="宋体"/>
          <w:color w:val="auto"/>
          <w:sz w:val="24"/>
          <w:highlight w:val="none"/>
          <w:lang w:val="en-US" w:eastAsia="zh-CN"/>
        </w:rPr>
        <w:t>后</w:t>
      </w:r>
      <w:r>
        <w:rPr>
          <w:rFonts w:hint="eastAsia" w:ascii="宋体" w:hAnsi="宋体" w:eastAsia="宋体" w:cs="宋体"/>
          <w:color w:val="auto"/>
          <w:sz w:val="24"/>
          <w:highlight w:val="none"/>
          <w:lang w:val="en-US" w:eastAsia="zh-CN"/>
        </w:rPr>
        <w:t>诉诸相关法律进行处理的权利。</w:t>
      </w:r>
    </w:p>
    <w:p>
      <w:pPr>
        <w:widowControl/>
        <w:tabs>
          <w:tab w:val="left" w:pos="425"/>
          <w:tab w:val="left" w:pos="747"/>
        </w:tabs>
        <w:spacing w:before="120" w:beforeLines="50" w:after="120" w:afterLines="50" w:line="24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二、主要技术参数</w:t>
      </w:r>
      <w:r>
        <w:rPr>
          <w:rFonts w:hint="eastAsia" w:ascii="宋体" w:hAnsi="宋体" w:eastAsia="宋体" w:cs="宋体"/>
          <w:b/>
          <w:color w:val="auto"/>
          <w:sz w:val="28"/>
          <w:szCs w:val="28"/>
          <w:highlight w:val="none"/>
          <w:lang w:eastAsia="zh-CN"/>
        </w:rPr>
        <w:t>及</w:t>
      </w:r>
      <w:r>
        <w:rPr>
          <w:rFonts w:hint="eastAsia" w:ascii="宋体" w:hAnsi="宋体" w:eastAsia="宋体" w:cs="宋体"/>
          <w:b/>
          <w:color w:val="auto"/>
          <w:sz w:val="28"/>
          <w:szCs w:val="28"/>
          <w:highlight w:val="none"/>
        </w:rPr>
        <w:t>要求</w:t>
      </w:r>
    </w:p>
    <w:p>
      <w:pPr>
        <w:adjustRightInd w:val="0"/>
        <w:snapToGrid w:val="0"/>
        <w:spacing w:line="440" w:lineRule="exact"/>
        <w:rPr>
          <w:rFonts w:hint="eastAsia" w:ascii="宋体" w:hAnsi="宋体" w:eastAsia="宋体" w:cs="宋体"/>
          <w:bCs/>
          <w:color w:val="auto"/>
          <w:sz w:val="24"/>
          <w:highlight w:val="none"/>
          <w:lang w:eastAsia="zh-Hans"/>
        </w:rPr>
      </w:pP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lang w:eastAsia="zh-Hans"/>
        </w:rPr>
        <w:t>建设</w:t>
      </w:r>
      <w:r>
        <w:rPr>
          <w:rFonts w:hint="eastAsia" w:ascii="宋体" w:hAnsi="宋体" w:eastAsia="宋体" w:cs="宋体"/>
          <w:bCs/>
          <w:color w:val="auto"/>
          <w:sz w:val="24"/>
          <w:highlight w:val="none"/>
        </w:rPr>
        <w:t>背景与内容要求</w:t>
      </w:r>
      <w:r>
        <w:rPr>
          <w:rFonts w:hint="eastAsia" w:ascii="宋体" w:hAnsi="宋体" w:eastAsia="宋体" w:cs="宋体"/>
          <w:bCs/>
          <w:color w:val="auto"/>
          <w:sz w:val="24"/>
          <w:highlight w:val="none"/>
          <w:lang w:eastAsia="zh-Hans"/>
        </w:rPr>
        <w:t>：</w:t>
      </w:r>
    </w:p>
    <w:p>
      <w:pPr>
        <w:adjustRightInd w:val="0"/>
        <w:snapToGrid w:val="0"/>
        <w:spacing w:line="440" w:lineRule="exact"/>
        <w:ind w:firstLine="480" w:firstLineChars="200"/>
        <w:rPr>
          <w:rFonts w:hint="eastAsia" w:ascii="宋体" w:hAnsi="宋体" w:eastAsia="宋体" w:cs="宋体"/>
          <w:bCs/>
          <w:color w:val="auto"/>
          <w:sz w:val="24"/>
          <w:highlight w:val="none"/>
          <w:lang w:eastAsia="zh-Hans"/>
        </w:rPr>
      </w:pPr>
      <w:r>
        <w:rPr>
          <w:rFonts w:hint="eastAsia" w:ascii="宋体" w:hAnsi="宋体" w:eastAsia="宋体" w:cs="宋体"/>
          <w:bCs/>
          <w:color w:val="auto"/>
          <w:sz w:val="24"/>
          <w:highlight w:val="none"/>
        </w:rPr>
        <w:t>建德市教育局根据《浙江省2021年区域教育信息化发展水平评价指标体系》考核要求和建德市市民生实事“建德市公办中小学普通教室开展灯光智能控制改造工程”建设要求，在不改变原有灯光控制系统前提下，完成对建德市教育局所属公办中小学1000个普通教室实施灯光智能控制改造项目，</w:t>
      </w:r>
      <w:r>
        <w:rPr>
          <w:rFonts w:hint="eastAsia" w:ascii="宋体" w:hAnsi="宋体" w:eastAsia="宋体" w:cs="宋体"/>
          <w:bCs/>
          <w:color w:val="auto"/>
          <w:sz w:val="24"/>
          <w:highlight w:val="none"/>
          <w:lang w:eastAsia="zh-Hans"/>
        </w:rPr>
        <w:t>实现学校</w:t>
      </w:r>
      <w:r>
        <w:rPr>
          <w:rFonts w:hint="eastAsia" w:ascii="宋体" w:hAnsi="宋体" w:eastAsia="宋体" w:cs="宋体"/>
          <w:bCs/>
          <w:color w:val="auto"/>
          <w:sz w:val="24"/>
          <w:highlight w:val="none"/>
        </w:rPr>
        <w:t>普通教室根据教室内学生桌面的光照度值范围进行独立智能控制，</w:t>
      </w:r>
      <w:r>
        <w:rPr>
          <w:rFonts w:hint="eastAsia" w:ascii="宋体" w:hAnsi="宋体" w:eastAsia="宋体" w:cs="宋体"/>
          <w:bCs/>
          <w:color w:val="auto"/>
          <w:sz w:val="24"/>
          <w:highlight w:val="none"/>
          <w:lang w:eastAsia="zh-Hans"/>
        </w:rPr>
        <w:t>进一步提升学校</w:t>
      </w:r>
      <w:r>
        <w:rPr>
          <w:rFonts w:hint="eastAsia" w:ascii="宋体" w:hAnsi="宋体" w:eastAsia="宋体" w:cs="宋体"/>
          <w:bCs/>
          <w:color w:val="auto"/>
          <w:sz w:val="24"/>
          <w:highlight w:val="none"/>
        </w:rPr>
        <w:t>教室灯光智能控制</w:t>
      </w:r>
      <w:r>
        <w:rPr>
          <w:rFonts w:hint="eastAsia" w:ascii="宋体" w:hAnsi="宋体" w:eastAsia="宋体" w:cs="宋体"/>
          <w:bCs/>
          <w:color w:val="auto"/>
          <w:sz w:val="24"/>
          <w:highlight w:val="none"/>
          <w:lang w:eastAsia="zh-Hans"/>
        </w:rPr>
        <w:t>能力。</w:t>
      </w:r>
    </w:p>
    <w:p>
      <w:pPr>
        <w:widowControl/>
        <w:adjustRightInd w:val="0"/>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次项目需建样板教室。中标人在签订合同后五个工作日内，到样板学校现场踏勘，制作施工方案（电子档和书面，含项目实施进度计划表、施工图等）并提交学校审核通过后进行施工，并上报建德市教育发展服务中心备案。本项目属于交钥匙工程，所有设备(如线缆、硬件等，包括未列出而系统实施又必需的设备和辅材)需配齐以构成一套完整控制系统。采购清单的设备和线材辅材数量为初步测算，投标数量必须满足要求的数量，如有任何遗漏，需由中标人免费补齐。</w:t>
      </w:r>
      <w:r>
        <w:rPr>
          <w:rFonts w:hint="eastAsia" w:ascii="宋体" w:hAnsi="宋体" w:eastAsia="宋体" w:cs="宋体"/>
          <w:bCs/>
          <w:color w:val="auto"/>
          <w:sz w:val="24"/>
          <w:highlight w:val="none"/>
        </w:rPr>
        <w:br w:type="textWrapping"/>
      </w:r>
      <w:r>
        <w:rPr>
          <w:rFonts w:hint="eastAsia" w:ascii="宋体" w:hAnsi="宋体" w:eastAsia="宋体" w:cs="宋体"/>
          <w:bCs/>
          <w:color w:val="auto"/>
          <w:sz w:val="24"/>
          <w:highlight w:val="none"/>
          <w:lang w:val="en-US" w:eastAsia="zh-CN"/>
        </w:rPr>
        <w:t xml:space="preserve">   2、</w:t>
      </w:r>
      <w:r>
        <w:rPr>
          <w:rFonts w:hint="eastAsia" w:ascii="宋体" w:hAnsi="宋体" w:eastAsia="宋体" w:cs="宋体"/>
          <w:bCs/>
          <w:color w:val="auto"/>
          <w:sz w:val="24"/>
          <w:highlight w:val="none"/>
        </w:rPr>
        <w:t>功能要求：根据</w:t>
      </w:r>
      <w:r>
        <w:rPr>
          <w:rFonts w:hint="eastAsia" w:ascii="宋体" w:hAnsi="宋体" w:eastAsia="宋体" w:cs="宋体"/>
          <w:color w:val="auto"/>
          <w:kern w:val="0"/>
          <w:sz w:val="32"/>
          <w:szCs w:val="32"/>
          <w:highlight w:val="none"/>
        </w:rPr>
        <w:t>《</w:t>
      </w:r>
      <w:r>
        <w:rPr>
          <w:rFonts w:hint="eastAsia" w:ascii="宋体" w:hAnsi="宋体" w:eastAsia="宋体" w:cs="宋体"/>
          <w:bCs/>
          <w:color w:val="auto"/>
          <w:sz w:val="24"/>
          <w:highlight w:val="none"/>
        </w:rPr>
        <w:t>中小学校教室采光和照明卫生标准》(GB7793-2010)、《中小学校普通教室照明设计安装卫生要求》（GB/T36876-2018）标准要求，在不改变原教室灯光控制基础上，增加以下智能灯光控制功能。</w:t>
      </w:r>
    </w:p>
    <w:p>
      <w:pPr>
        <w:widowControl/>
        <w:adjustRightInd w:val="0"/>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①当桌面光照度值≤300LUX，自动亮灯。</w:t>
      </w:r>
    </w:p>
    <w:p>
      <w:pPr>
        <w:widowControl/>
        <w:adjustRightInd w:val="0"/>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②当桌面光照度值≥450LUX，自动熄灯。</w:t>
      </w:r>
    </w:p>
    <w:p>
      <w:pPr>
        <w:widowControl/>
        <w:adjustRightInd w:val="0"/>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③实现手动控制和自动控制模式切换。</w:t>
      </w:r>
    </w:p>
    <w:p>
      <w:pPr>
        <w:widowControl/>
        <w:adjustRightInd w:val="0"/>
        <w:snapToGrid w:val="0"/>
        <w:spacing w:line="440" w:lineRule="exact"/>
        <w:ind w:firstLine="480" w:firstLineChars="200"/>
        <w:rPr>
          <w:rFonts w:hint="eastAsia" w:ascii="宋体" w:hAnsi="宋体" w:eastAsia="宋体" w:cs="宋体"/>
          <w:color w:val="auto"/>
          <w:highlight w:val="none"/>
        </w:rPr>
      </w:pPr>
      <w:r>
        <w:rPr>
          <w:rFonts w:hint="eastAsia" w:ascii="宋体" w:hAnsi="宋体" w:eastAsia="宋体" w:cs="宋体"/>
          <w:bCs/>
          <w:color w:val="auto"/>
          <w:sz w:val="24"/>
          <w:highlight w:val="none"/>
        </w:rPr>
        <w:t>建德市教育局所属公办中小学普通教室环境各不相同，建议投标人投标前进行现场踏勘，在投标中拟出切实可行、科学合理的方案。</w:t>
      </w:r>
    </w:p>
    <w:p>
      <w:pPr>
        <w:adjustRightInd w:val="0"/>
        <w:snapToGrid w:val="0"/>
        <w:spacing w:line="44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、硬件需求：</w:t>
      </w:r>
    </w:p>
    <w:tbl>
      <w:tblPr>
        <w:tblStyle w:val="62"/>
        <w:tblpPr w:leftFromText="181" w:rightFromText="181" w:vertAnchor="text" w:horzAnchor="margin" w:tblpXSpec="center" w:tblpY="1"/>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194"/>
        <w:gridCol w:w="4671"/>
        <w:gridCol w:w="750"/>
        <w:gridCol w:w="720"/>
        <w:gridCol w:w="123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设备名称</w:t>
            </w:r>
          </w:p>
        </w:tc>
        <w:tc>
          <w:tcPr>
            <w:tcW w:w="467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主要技术参数</w:t>
            </w:r>
          </w:p>
        </w:tc>
        <w:tc>
          <w:tcPr>
            <w:tcW w:w="75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单位</w:t>
            </w:r>
          </w:p>
        </w:tc>
        <w:tc>
          <w:tcPr>
            <w:tcW w:w="72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数量</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预算单价（元）</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4" w:hRule="atLeast"/>
        </w:trPr>
        <w:tc>
          <w:tcPr>
            <w:tcW w:w="4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11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智能灯光控制器</w:t>
            </w:r>
          </w:p>
        </w:tc>
        <w:tc>
          <w:tcPr>
            <w:tcW w:w="467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硬件要求（包括控制器、光照度传感器）：</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1.光照范围：0~65535LUX</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2.分辨率：≤10LUX</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3.继电容量：满足学校照明需求。</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4.工作电压：满足学校市电电压。</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5.整机耗电：&lt;5W</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6.存储温度：-30~80C</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7.运行环境：-40~80C</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8.光照度传感器：材料要求防腐防尘，光照度测量精度高，稳定可高。</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9.设备三年原厂质保。</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套</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1000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300</w:t>
            </w: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6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系统集成要求及相关辅材</w:t>
            </w:r>
          </w:p>
        </w:tc>
        <w:tc>
          <w:tcPr>
            <w:tcW w:w="4671" w:type="dxa"/>
            <w:tcBorders>
              <w:top w:val="single" w:color="auto" w:sz="4" w:space="0"/>
              <w:left w:val="single" w:color="auto" w:sz="4" w:space="0"/>
              <w:bottom w:val="single" w:color="auto" w:sz="4" w:space="0"/>
              <w:right w:val="single" w:color="auto" w:sz="4" w:space="0"/>
            </w:tcBorders>
          </w:tcPr>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1．按项目要求规范操作实施，含系统集成所需的各种附属材料和配件。</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 含改造所需的电源线、空气开关、漏电保护开关、插座、开关等辅材辅料。</w:t>
            </w:r>
          </w:p>
          <w:p>
            <w:pPr>
              <w:widowControl/>
              <w:tabs>
                <w:tab w:val="left" w:pos="360"/>
              </w:tabs>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3．要求提供相关专业资质的工程师上门安装服务。</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套</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1000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160</w:t>
            </w: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p>
        </w:tc>
        <w:tc>
          <w:tcPr>
            <w:tcW w:w="586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spacing w:line="240" w:lineRule="auto"/>
              <w:jc w:val="center"/>
              <w:rPr>
                <w:rFonts w:hint="eastAsia" w:ascii="宋体" w:hAnsi="宋体" w:eastAsia="宋体" w:cs="宋体"/>
                <w:color w:val="auto"/>
                <w:sz w:val="24"/>
                <w:highlight w:val="none"/>
              </w:rPr>
            </w:pPr>
            <w:r>
              <w:rPr>
                <w:rFonts w:hint="eastAsia" w:ascii="宋体" w:hAnsi="宋体" w:cs="宋体"/>
                <w:bCs/>
                <w:color w:val="auto"/>
                <w:kern w:val="0"/>
                <w:szCs w:val="21"/>
                <w:highlight w:val="none"/>
                <w:lang w:val="en-US" w:eastAsia="zh-CN"/>
              </w:rPr>
              <w:t>460000</w:t>
            </w:r>
          </w:p>
        </w:tc>
      </w:tr>
    </w:tbl>
    <w:p>
      <w:pPr>
        <w:adjustRightInd w:val="0"/>
        <w:snapToGrid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sz w:val="24"/>
          <w:szCs w:val="20"/>
          <w:highlight w:val="none"/>
        </w:rPr>
        <w:t>注：1.以上金额包括设备的设计、制作、供货、包装、装卸运输、安装调试、备品备件、专用工具、保险、培训、税金、验收、辅助工作及售后服务等完成该项目的所有费用；</w:t>
      </w:r>
    </w:p>
    <w:p>
      <w:pPr>
        <w:pStyle w:val="668"/>
        <w:numPr>
          <w:ilvl w:val="0"/>
          <w:numId w:val="1"/>
        </w:numPr>
        <w:ind w:firstLine="720" w:firstLineChars="3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color w:val="auto"/>
          <w:highlight w:val="none"/>
        </w:rPr>
        <w:t>该项目为交钥匙工程，中标人有义务保证采购人项目的完整性，实际施工辅材，以现场踏勘为准，如项目实施过程中因缺少设备、配件或服务导致采购人系统无法正常运行，中</w:t>
      </w:r>
      <w:r>
        <w:rPr>
          <w:rFonts w:hint="eastAsia" w:ascii="宋体" w:hAnsi="宋体" w:cs="宋体"/>
          <w:color w:val="auto"/>
          <w:highlight w:val="none"/>
        </w:rPr>
        <w:t>标人须承诺免费提供；</w:t>
      </w:r>
    </w:p>
    <w:p>
      <w:pPr>
        <w:pStyle w:val="668"/>
        <w:numPr>
          <w:ilvl w:val="0"/>
          <w:numId w:val="0"/>
        </w:numPr>
        <w:ind w:firstLine="720" w:firstLineChars="3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3.项目验收时，用户将对产品进行功能及性能指标测试，如测试结果与投标参数不符，不予验收，要求整改到位后再验收，保留以</w:t>
      </w:r>
      <w:r>
        <w:rPr>
          <w:rFonts w:hint="eastAsia" w:ascii="宋体" w:hAnsi="宋体" w:cs="宋体"/>
          <w:b w:val="0"/>
          <w:bCs w:val="0"/>
          <w:color w:val="auto"/>
          <w:kern w:val="0"/>
          <w:sz w:val="24"/>
          <w:szCs w:val="24"/>
          <w:highlight w:val="none"/>
          <w:lang w:val="en-US" w:eastAsia="zh-CN" w:bidi="ar-SA"/>
        </w:rPr>
        <w:t>后</w:t>
      </w:r>
      <w:r>
        <w:rPr>
          <w:rFonts w:hint="eastAsia" w:ascii="宋体" w:hAnsi="宋体" w:eastAsia="宋体" w:cs="宋体"/>
          <w:b w:val="0"/>
          <w:bCs w:val="0"/>
          <w:color w:val="auto"/>
          <w:kern w:val="0"/>
          <w:sz w:val="24"/>
          <w:szCs w:val="24"/>
          <w:highlight w:val="none"/>
          <w:lang w:val="en-US" w:eastAsia="zh-CN" w:bidi="ar-SA"/>
        </w:rPr>
        <w:t>诉诸相关法律进行处理的权利。</w:t>
      </w:r>
    </w:p>
    <w:p>
      <w:pPr>
        <w:pStyle w:val="6"/>
        <w:numPr>
          <w:ilvl w:val="0"/>
          <w:numId w:val="0"/>
        </w:numPr>
        <w:spacing w:line="360" w:lineRule="auto"/>
        <w:ind w:left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其他要求</w:t>
      </w:r>
    </w:p>
    <w:p>
      <w:pPr>
        <w:autoSpaceDE w:val="0"/>
        <w:autoSpaceDN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1、采购的总体要求</w:t>
      </w:r>
    </w:p>
    <w:p>
      <w:pPr>
        <w:spacing w:line="360" w:lineRule="auto"/>
        <w:ind w:left="-195" w:leftChars="-93" w:firstLine="415" w:firstLineChars="173"/>
        <w:rPr>
          <w:rFonts w:hint="eastAsia" w:ascii="宋体" w:hAnsi="宋体" w:eastAsia="宋体" w:cs="宋体"/>
          <w:color w:val="auto"/>
          <w:sz w:val="24"/>
          <w:highlight w:val="none"/>
        </w:rPr>
      </w:pPr>
      <w:r>
        <w:rPr>
          <w:rFonts w:hint="eastAsia" w:ascii="宋体" w:hAnsi="宋体" w:eastAsia="宋体" w:cs="宋体"/>
          <w:color w:val="auto"/>
          <w:sz w:val="24"/>
          <w:highlight w:val="none"/>
        </w:rPr>
        <w:t>1）必须符合招标文件(包括补充更正，如有)的技术要求和配置；必须是国内相应制造厂商生产并提供的原装合格产品；必须是202</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年1月1日以后生产的、符合国家质量技术标准的设备。</w:t>
      </w:r>
    </w:p>
    <w:p>
      <w:pPr>
        <w:autoSpaceDE w:val="0"/>
        <w:autoSpaceDN w:val="0"/>
        <w:snapToGrid w:val="0"/>
        <w:spacing w:line="360" w:lineRule="auto"/>
        <w:ind w:left="-181" w:leftChars="-86" w:right="-178" w:rightChars="-85" w:firstLine="480" w:firstLineChars="20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2）售后服务按国家</w:t>
      </w:r>
      <w:r>
        <w:rPr>
          <w:rFonts w:hint="eastAsia" w:ascii="宋体" w:hAnsi="宋体" w:eastAsia="宋体" w:cs="宋体"/>
          <w:color w:val="auto"/>
          <w:sz w:val="24"/>
          <w:highlight w:val="none"/>
          <w:lang w:val="en-US" w:eastAsia="zh-CN"/>
        </w:rPr>
        <w:t>市场监督管理总局</w:t>
      </w:r>
      <w:r>
        <w:rPr>
          <w:rFonts w:hint="eastAsia" w:ascii="宋体" w:hAnsi="宋体" w:eastAsia="宋体" w:cs="宋体"/>
          <w:color w:val="auto"/>
          <w:sz w:val="24"/>
          <w:highlight w:val="none"/>
        </w:rPr>
        <w:t>和国家其他有关规定执行，国家没有规定的按厂商规定执行。国家规定标准低于厂商标准的按厂商标准执行，但最低免费原厂质保服务期不得少于</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年。</w:t>
      </w:r>
    </w:p>
    <w:p>
      <w:pPr>
        <w:autoSpaceDE w:val="0"/>
        <w:autoSpaceDN w:val="0"/>
        <w:snapToGrid w:val="0"/>
        <w:spacing w:line="360" w:lineRule="auto"/>
        <w:ind w:firstLine="354" w:firstLineChars="147"/>
        <w:textAlignment w:val="bottom"/>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2、售后服务</w:t>
      </w:r>
    </w:p>
    <w:p>
      <w:pPr>
        <w:autoSpaceDE w:val="0"/>
        <w:autoSpaceDN w:val="0"/>
        <w:snapToGrid w:val="0"/>
        <w:spacing w:line="360" w:lineRule="auto"/>
        <w:ind w:left="-181" w:leftChars="-86" w:right="-178" w:rightChars="-85" w:firstLine="480" w:firstLineChars="200"/>
        <w:textAlignment w:val="bottom"/>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1）本项目提供</w:t>
      </w:r>
      <w:r>
        <w:rPr>
          <w:rFonts w:hint="eastAsia" w:ascii="宋体" w:hAnsi="宋体" w:eastAsia="宋体" w:cs="宋体"/>
          <w:b/>
          <w:bCs/>
          <w:color w:val="auto"/>
          <w:sz w:val="24"/>
          <w:highlight w:val="none"/>
          <w:lang w:val="en-US" w:eastAsia="zh-CN"/>
        </w:rPr>
        <w:t>≥</w:t>
      </w:r>
      <w:r>
        <w:rPr>
          <w:rFonts w:hint="eastAsia" w:ascii="宋体" w:hAnsi="宋体" w:cs="宋体"/>
          <w:b/>
          <w:bCs/>
          <w:color w:val="auto"/>
          <w:sz w:val="24"/>
          <w:highlight w:val="none"/>
          <w:lang w:val="en-US" w:eastAsia="zh-CN"/>
        </w:rPr>
        <w:t>3</w:t>
      </w:r>
      <w:r>
        <w:rPr>
          <w:rFonts w:hint="eastAsia" w:ascii="宋体" w:hAnsi="宋体" w:eastAsia="宋体" w:cs="宋体"/>
          <w:color w:val="auto"/>
          <w:sz w:val="24"/>
          <w:highlight w:val="none"/>
          <w:lang w:val="en-US" w:eastAsia="zh-CN"/>
        </w:rPr>
        <w:t>年的质保期（若设备原厂商提供更长质保期，则按最长的质保期执行），质保期从验收合格交付使用之日起算；每超过一天保修期相应延长10天。质保期内因设备本身缺陷造成各种故障应由卖方免费技术服务和维修。</w:t>
      </w:r>
    </w:p>
    <w:p>
      <w:pPr>
        <w:autoSpaceDE w:val="0"/>
        <w:autoSpaceDN w:val="0"/>
        <w:snapToGrid w:val="0"/>
        <w:spacing w:line="360" w:lineRule="auto"/>
        <w:ind w:left="-181" w:leftChars="-86" w:right="-178" w:rightChars="-85" w:firstLine="480" w:firstLineChars="200"/>
        <w:textAlignment w:val="bottom"/>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2）在设备（或系统）整个使用期内，</w:t>
      </w:r>
      <w:r>
        <w:rPr>
          <w:rFonts w:hint="eastAsia" w:ascii="宋体" w:hAnsi="宋体" w:cs="宋体"/>
          <w:color w:val="auto"/>
          <w:sz w:val="24"/>
          <w:highlight w:val="none"/>
          <w:lang w:val="en-US" w:eastAsia="zh-CN"/>
        </w:rPr>
        <w:t>中标人</w:t>
      </w:r>
      <w:r>
        <w:rPr>
          <w:rFonts w:hint="eastAsia" w:ascii="宋体" w:hAnsi="宋体" w:eastAsia="宋体" w:cs="宋体"/>
          <w:color w:val="auto"/>
          <w:sz w:val="24"/>
          <w:highlight w:val="none"/>
          <w:lang w:val="en-US" w:eastAsia="zh-CN"/>
        </w:rPr>
        <w:t>应确保正常使用，在接到用户维修要求后在</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小时内响应并提出解决方案，维修人员在</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小时内到达最终用户现场实施维修。24小时以内解决问题，如不能修复应采取补救措施，以保证使用方的正常工作。</w:t>
      </w:r>
    </w:p>
    <w:p>
      <w:pPr>
        <w:autoSpaceDE w:val="0"/>
        <w:autoSpaceDN w:val="0"/>
        <w:snapToGrid w:val="0"/>
        <w:spacing w:line="360" w:lineRule="auto"/>
        <w:ind w:left="-181" w:leftChars="-86" w:right="-178" w:rightChars="-85" w:firstLine="480" w:firstLineChars="200"/>
        <w:textAlignment w:val="bottom"/>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）质保期内，中标供应商应负责对其提供的设备进行现场维修、损坏件更换，不收取额外费用，响应时间必须满足采购人工作正常运行的要求。</w:t>
      </w:r>
    </w:p>
    <w:p>
      <w:pPr>
        <w:autoSpaceDE w:val="0"/>
        <w:autoSpaceDN w:val="0"/>
        <w:snapToGrid w:val="0"/>
        <w:spacing w:line="360" w:lineRule="auto"/>
        <w:ind w:left="-181" w:leftChars="-86" w:right="-178" w:rightChars="-85" w:firstLine="480" w:firstLineChars="200"/>
        <w:textAlignment w:val="bottom"/>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）供应商在投标文件中须说明保修期内提供的服务计划。</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b/>
          <w:bCs/>
          <w:color w:val="auto"/>
          <w:sz w:val="24"/>
          <w:highlight w:val="none"/>
        </w:rPr>
        <w:t>交货期限、地点及方式</w:t>
      </w:r>
    </w:p>
    <w:p>
      <w:pPr>
        <w:spacing w:line="360" w:lineRule="auto"/>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中标人在签订合同后，必须在</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0</w:t>
      </w:r>
      <w:r>
        <w:rPr>
          <w:rFonts w:hint="eastAsia" w:ascii="宋体" w:hAnsi="宋体" w:eastAsia="宋体" w:cs="宋体"/>
          <w:color w:val="auto"/>
          <w:sz w:val="24"/>
          <w:highlight w:val="none"/>
        </w:rPr>
        <w:t>日历天内按采购单位要求完成交货、调试并交付使用。如在规定的时间内由于供应商的原因不能完成交货的，供应商应承担由此给采购单位造成的损失。</w:t>
      </w:r>
    </w:p>
    <w:p>
      <w:pPr>
        <w:spacing w:line="360" w:lineRule="auto"/>
        <w:ind w:firstLine="420" w:firstLineChars="175"/>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安装地点：由采购单位指定。</w:t>
      </w:r>
    </w:p>
    <w:p>
      <w:pPr>
        <w:spacing w:line="360" w:lineRule="auto"/>
        <w:ind w:firstLine="420" w:firstLineChars="175"/>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安装标准：符合我国国家有关技术规范要求和技术标准，所有的软件和硬件必须保证同时安装到位。</w:t>
      </w:r>
    </w:p>
    <w:p>
      <w:pPr>
        <w:spacing w:line="360" w:lineRule="auto"/>
        <w:ind w:firstLine="420" w:firstLineChars="175"/>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中标方免费提供中标设备（软件和硬件）的安装调试服务。</w:t>
      </w:r>
    </w:p>
    <w:p>
      <w:pPr>
        <w:spacing w:line="360" w:lineRule="auto"/>
        <w:ind w:firstLine="420" w:firstLineChars="175"/>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投标方应在投标文件中应提供安装计划、对安装场地和环境的要求。</w:t>
      </w:r>
    </w:p>
    <w:p>
      <w:pPr>
        <w:widowControl/>
        <w:autoSpaceDE w:val="0"/>
        <w:autoSpaceDN w:val="0"/>
        <w:spacing w:line="360" w:lineRule="auto"/>
        <w:ind w:firstLine="482" w:firstLineChars="200"/>
        <w:textAlignment w:val="bottom"/>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4、验收方式及标准</w:t>
      </w:r>
    </w:p>
    <w:p>
      <w:pPr>
        <w:widowControl/>
        <w:autoSpaceDE w:val="0"/>
        <w:autoSpaceDN w:val="0"/>
        <w:spacing w:line="360" w:lineRule="auto"/>
        <w:ind w:firstLine="480" w:firstLineChars="20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应提供设备的有效检验材料，经采购人认可后，与合同的技术指标一起作为验收标准。采购人对设备验收合格后，出具验收报告并在《建德市政府采购物品验收反馈表》上签署意见并加盖单位公章。验收中发现设备达不到验收标准或合同规定的技术指标，</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必须更换，并负担由此给</w:t>
      </w:r>
      <w:r>
        <w:rPr>
          <w:rFonts w:hint="eastAsia" w:ascii="宋体" w:hAnsi="宋体" w:eastAsia="宋体" w:cs="宋体"/>
          <w:color w:val="auto"/>
          <w:sz w:val="24"/>
          <w:highlight w:val="none"/>
          <w:lang w:val="en-US" w:eastAsia="zh-CN"/>
        </w:rPr>
        <w:t>采购人</w:t>
      </w:r>
      <w:r>
        <w:rPr>
          <w:rFonts w:hint="eastAsia" w:ascii="宋体" w:hAnsi="宋体" w:eastAsia="宋体" w:cs="宋体"/>
          <w:color w:val="auto"/>
          <w:sz w:val="24"/>
          <w:highlight w:val="none"/>
        </w:rPr>
        <w:t>造成的损失，直到验收合格为止。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应于投标书中提供系统设备的验收标准和检测办法，并在验收中提供</w:t>
      </w:r>
      <w:r>
        <w:rPr>
          <w:rFonts w:hint="eastAsia" w:ascii="宋体" w:hAnsi="宋体" w:eastAsia="宋体" w:cs="宋体"/>
          <w:color w:val="auto"/>
          <w:sz w:val="24"/>
          <w:highlight w:val="none"/>
          <w:lang w:val="en-US" w:eastAsia="zh-CN"/>
        </w:rPr>
        <w:t>采购人</w:t>
      </w:r>
      <w:r>
        <w:rPr>
          <w:rFonts w:hint="eastAsia" w:ascii="宋体" w:hAnsi="宋体" w:eastAsia="宋体" w:cs="宋体"/>
          <w:color w:val="auto"/>
          <w:sz w:val="24"/>
          <w:highlight w:val="none"/>
        </w:rPr>
        <w:t>认可的相应检测手段，验收标准应符合中国有关的国家、地方、行业的标准，如若中标，经</w:t>
      </w:r>
      <w:r>
        <w:rPr>
          <w:rFonts w:hint="eastAsia" w:ascii="宋体" w:hAnsi="宋体" w:eastAsia="宋体" w:cs="宋体"/>
          <w:color w:val="auto"/>
          <w:sz w:val="24"/>
          <w:highlight w:val="none"/>
          <w:lang w:val="en-US" w:eastAsia="zh-CN"/>
        </w:rPr>
        <w:t>采购人</w:t>
      </w:r>
      <w:r>
        <w:rPr>
          <w:rFonts w:hint="eastAsia" w:ascii="宋体" w:hAnsi="宋体" w:eastAsia="宋体" w:cs="宋体"/>
          <w:color w:val="auto"/>
          <w:sz w:val="24"/>
          <w:highlight w:val="none"/>
        </w:rPr>
        <w:t>确认后作为验收的依据。</w:t>
      </w:r>
    </w:p>
    <w:p>
      <w:pPr>
        <w:spacing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验收费用由</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承担。</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5、资金支付的方式、时间和条件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根据合同、投标文件等资料进行验收。</w:t>
      </w:r>
    </w:p>
    <w:p>
      <w:pPr>
        <w:snapToGrid w:val="0"/>
        <w:spacing w:line="360" w:lineRule="auto"/>
        <w:ind w:firstLine="480" w:firstLineChars="200"/>
        <w:rPr>
          <w:rFonts w:hint="eastAsia" w:ascii="宋体" w:hAnsi="宋体" w:eastAsia="宋体" w:cs="宋体"/>
          <w:b/>
          <w:color w:val="auto"/>
          <w:sz w:val="36"/>
          <w:szCs w:val="36"/>
          <w:highlight w:val="none"/>
        </w:rPr>
      </w:pPr>
      <w:r>
        <w:rPr>
          <w:rFonts w:hint="eastAsia" w:ascii="宋体" w:hAnsi="宋体" w:eastAsia="宋体" w:cs="宋体"/>
          <w:color w:val="auto"/>
          <w:sz w:val="24"/>
          <w:highlight w:val="none"/>
        </w:rPr>
        <w:t>合同签订</w:t>
      </w:r>
      <w:r>
        <w:rPr>
          <w:rFonts w:hint="eastAsia" w:ascii="宋体" w:hAnsi="宋体" w:cs="宋体"/>
          <w:color w:val="auto"/>
          <w:sz w:val="24"/>
          <w:highlight w:val="none"/>
          <w:lang w:eastAsia="zh-CN"/>
        </w:rPr>
        <w:t>生效</w:t>
      </w:r>
      <w:r>
        <w:rPr>
          <w:rFonts w:hint="eastAsia" w:ascii="宋体" w:hAnsi="宋体" w:eastAsia="宋体" w:cs="宋体"/>
          <w:color w:val="auto"/>
          <w:sz w:val="24"/>
          <w:highlight w:val="none"/>
        </w:rPr>
        <w:t>后采购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向中标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支付合同价的40%预付款（中标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需提供相应金额的预付款保函至采购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）；在规定时间内完成项目的供货、</w:t>
      </w:r>
      <w:r>
        <w:rPr>
          <w:rFonts w:hint="eastAsia" w:ascii="宋体" w:hAnsi="宋体" w:eastAsia="宋体" w:cs="宋体"/>
          <w:color w:val="auto"/>
          <w:sz w:val="24"/>
          <w:highlight w:val="none"/>
          <w:lang w:eastAsia="zh-CN"/>
        </w:rPr>
        <w:t>安装调试</w:t>
      </w:r>
      <w:r>
        <w:rPr>
          <w:rFonts w:hint="eastAsia" w:ascii="宋体" w:hAnsi="宋体" w:cs="宋体"/>
          <w:color w:val="auto"/>
          <w:sz w:val="24"/>
          <w:highlight w:val="none"/>
          <w:lang w:val="en-US" w:eastAsia="zh-CN"/>
        </w:rPr>
        <w:t>并</w:t>
      </w:r>
      <w:r>
        <w:rPr>
          <w:rFonts w:hint="eastAsia" w:ascii="宋体" w:hAnsi="宋体"/>
          <w:color w:val="auto"/>
          <w:sz w:val="24"/>
          <w:highlight w:val="none"/>
        </w:rPr>
        <w:t>最终竣工验收合格通过后</w:t>
      </w:r>
      <w:r>
        <w:rPr>
          <w:rFonts w:hint="eastAsia" w:ascii="宋体" w:hAnsi="宋体" w:eastAsia="宋体" w:cs="宋体"/>
          <w:color w:val="auto"/>
          <w:sz w:val="24"/>
          <w:highlight w:val="none"/>
        </w:rPr>
        <w:t>，由采购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向中标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支付剩余</w:t>
      </w:r>
      <w:r>
        <w:rPr>
          <w:rFonts w:hint="eastAsia" w:ascii="宋体" w:hAnsi="宋体" w:cs="宋体"/>
          <w:color w:val="auto"/>
          <w:sz w:val="24"/>
          <w:highlight w:val="none"/>
          <w:lang w:val="en-US" w:eastAsia="zh-CN"/>
        </w:rPr>
        <w:t>60%</w:t>
      </w:r>
      <w:r>
        <w:rPr>
          <w:rFonts w:hint="eastAsia" w:ascii="宋体" w:hAnsi="宋体" w:eastAsia="宋体" w:cs="宋体"/>
          <w:color w:val="auto"/>
          <w:sz w:val="24"/>
          <w:highlight w:val="none"/>
        </w:rPr>
        <w:t>项目款。结算时中标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将结款申请1份、发票原件及复印件1份、合同复印件1份和经采购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验收确认的《建德市政府采购验收反馈表》（还需提供验收报告）提交采购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应自收到发票后5个工作日内支付相应款项。</w:t>
      </w:r>
    </w:p>
    <w:p>
      <w:pPr>
        <w:spacing w:line="360" w:lineRule="auto"/>
        <w:ind w:firstLine="482" w:firstLineChars="200"/>
        <w:rPr>
          <w:rStyle w:val="352"/>
          <w:rFonts w:hint="eastAsia" w:ascii="宋体" w:hAnsi="宋体" w:eastAsia="宋体" w:cs="宋体"/>
          <w:bCs/>
          <w:color w:val="auto"/>
          <w:highlight w:val="none"/>
        </w:rPr>
      </w:pPr>
      <w:r>
        <w:rPr>
          <w:rFonts w:hint="eastAsia" w:ascii="宋体" w:hAnsi="宋体" w:eastAsia="宋体" w:cs="宋体"/>
          <w:b/>
          <w:bCs/>
          <w:color w:val="auto"/>
          <w:sz w:val="24"/>
          <w:highlight w:val="none"/>
        </w:rPr>
        <w:t>6、</w:t>
      </w:r>
      <w:r>
        <w:rPr>
          <w:rStyle w:val="352"/>
          <w:rFonts w:hint="eastAsia" w:ascii="宋体" w:hAnsi="宋体" w:eastAsia="宋体" w:cs="宋体"/>
          <w:bCs/>
          <w:color w:val="auto"/>
          <w:highlight w:val="none"/>
        </w:rPr>
        <w:t>履约保证金</w:t>
      </w:r>
    </w:p>
    <w:p>
      <w:pPr>
        <w:spacing w:line="360" w:lineRule="auto"/>
        <w:ind w:firstLine="472" w:firstLineChars="200"/>
        <w:rPr>
          <w:rFonts w:hint="eastAsia" w:ascii="宋体" w:hAnsi="宋体" w:eastAsia="宋体" w:cs="宋体"/>
          <w:b/>
          <w:bCs/>
          <w:color w:val="auto"/>
          <w:sz w:val="24"/>
          <w:highlight w:val="none"/>
        </w:rPr>
      </w:pPr>
      <w:r>
        <w:rPr>
          <w:rStyle w:val="352"/>
          <w:rFonts w:hint="eastAsia" w:ascii="宋体" w:hAnsi="宋体" w:eastAsia="宋体" w:cs="宋体"/>
          <w:b w:val="0"/>
          <w:color w:val="auto"/>
          <w:highlight w:val="none"/>
        </w:rPr>
        <w:t>履约保证金：本项目将</w:t>
      </w:r>
      <w:r>
        <w:rPr>
          <w:rFonts w:hint="eastAsia" w:ascii="宋体" w:hAnsi="宋体" w:eastAsia="宋体" w:cs="宋体"/>
          <w:color w:val="auto"/>
          <w:sz w:val="24"/>
          <w:highlight w:val="none"/>
        </w:rPr>
        <w:t>根据杭州市政府采购网公布的供应商履约评价情况收取履约保证金。中标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履约验收评价总分为100分的，本项目免收履约保证金；评价总分在90分以上的，本项目收取履约保证金为合同金额2%；评价总分在不满90分或者暂无评分的，本项目收取履约保证金为合同金额2.5%。需要收取保证金的供应商</w:t>
      </w:r>
      <w:r>
        <w:rPr>
          <w:rStyle w:val="352"/>
          <w:rFonts w:hint="eastAsia" w:ascii="宋体" w:hAnsi="宋体" w:eastAsia="宋体" w:cs="宋体"/>
          <w:b w:val="0"/>
          <w:color w:val="auto"/>
          <w:highlight w:val="none"/>
        </w:rPr>
        <w:t>在正式合同签订生效之日起7个工作日内，</w:t>
      </w:r>
      <w:r>
        <w:rPr>
          <w:rFonts w:hint="eastAsia" w:ascii="宋体" w:hAnsi="宋体" w:eastAsia="宋体" w:cs="宋体"/>
          <w:color w:val="auto"/>
          <w:sz w:val="24"/>
          <w:highlight w:val="none"/>
        </w:rPr>
        <w:t>缴纳</w:t>
      </w:r>
      <w:r>
        <w:rPr>
          <w:rStyle w:val="352"/>
          <w:rFonts w:hint="eastAsia" w:ascii="宋体" w:hAnsi="宋体" w:eastAsia="宋体" w:cs="宋体"/>
          <w:b w:val="0"/>
          <w:color w:val="auto"/>
          <w:highlight w:val="none"/>
        </w:rPr>
        <w:t>保证金至</w:t>
      </w:r>
      <w:r>
        <w:rPr>
          <w:rStyle w:val="352"/>
          <w:rFonts w:hint="eastAsia" w:ascii="宋体" w:hAnsi="宋体" w:eastAsia="宋体" w:cs="宋体"/>
          <w:b w:val="0"/>
          <w:color w:val="auto"/>
          <w:highlight w:val="none"/>
          <w:lang w:val="en-US"/>
        </w:rPr>
        <w:t>采购人</w:t>
      </w:r>
      <w:r>
        <w:rPr>
          <w:rStyle w:val="352"/>
          <w:rFonts w:hint="eastAsia" w:ascii="宋体" w:hAnsi="宋体" w:eastAsia="宋体" w:cs="宋体"/>
          <w:b w:val="0"/>
          <w:color w:val="auto"/>
          <w:highlight w:val="none"/>
        </w:rPr>
        <w:t>指定账户（可采用银行、保险公司出具保函形式提交）。在验收合格后经回访正常后凭正式收款收据、履约保证金缴款凭证复印件、《建德市政府采购回访意见单》办理结算手续。</w:t>
      </w:r>
    </w:p>
    <w:p>
      <w:pPr>
        <w:snapToGrid w:val="0"/>
        <w:spacing w:line="360" w:lineRule="auto"/>
        <w:jc w:val="center"/>
        <w:rPr>
          <w:rFonts w:hint="eastAsia" w:ascii="宋体" w:hAnsi="宋体" w:eastAsia="宋体" w:cs="宋体"/>
          <w:b/>
          <w:color w:val="auto"/>
          <w:sz w:val="36"/>
          <w:szCs w:val="36"/>
          <w:highlight w:val="none"/>
        </w:rPr>
      </w:pPr>
    </w:p>
    <w:p>
      <w:pPr>
        <w:snapToGrid w:val="0"/>
        <w:spacing w:line="240" w:lineRule="auto"/>
        <w:jc w:val="center"/>
        <w:rPr>
          <w:rFonts w:hint="eastAsia" w:ascii="宋体" w:hAnsi="宋体" w:eastAsia="宋体" w:cs="宋体"/>
          <w:b/>
          <w:color w:val="auto"/>
          <w:sz w:val="36"/>
          <w:szCs w:val="36"/>
          <w:highlight w:val="none"/>
        </w:rPr>
      </w:pPr>
    </w:p>
    <w:p>
      <w:pPr>
        <w:snapToGrid w:val="0"/>
        <w:spacing w:line="240" w:lineRule="auto"/>
        <w:jc w:val="center"/>
        <w:rPr>
          <w:rFonts w:hint="eastAsia" w:ascii="宋体" w:hAnsi="宋体" w:eastAsia="宋体" w:cs="宋体"/>
          <w:b/>
          <w:color w:val="auto"/>
          <w:sz w:val="36"/>
          <w:szCs w:val="36"/>
          <w:highlight w:val="none"/>
        </w:rPr>
      </w:pPr>
    </w:p>
    <w:p>
      <w:pPr>
        <w:snapToGrid w:val="0"/>
        <w:spacing w:line="240" w:lineRule="auto"/>
        <w:jc w:val="center"/>
        <w:rPr>
          <w:rFonts w:hint="eastAsia" w:ascii="宋体" w:hAnsi="宋体" w:eastAsia="宋体" w:cs="宋体"/>
          <w:b/>
          <w:color w:val="auto"/>
          <w:sz w:val="36"/>
          <w:szCs w:val="36"/>
          <w:highlight w:val="none"/>
        </w:rPr>
      </w:pPr>
    </w:p>
    <w:p>
      <w:pPr>
        <w:snapToGrid w:val="0"/>
        <w:spacing w:line="240" w:lineRule="auto"/>
        <w:jc w:val="center"/>
        <w:rPr>
          <w:rFonts w:hint="eastAsia" w:ascii="宋体" w:hAnsi="宋体" w:eastAsia="宋体" w:cs="宋体"/>
          <w:b/>
          <w:color w:val="auto"/>
          <w:sz w:val="36"/>
          <w:szCs w:val="36"/>
          <w:highlight w:val="none"/>
        </w:rPr>
      </w:pPr>
    </w:p>
    <w:p>
      <w:pPr>
        <w:snapToGrid w:val="0"/>
        <w:spacing w:line="24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6" w:name="_Toc184312107"/>
      <w:bookmarkEnd w:id="26"/>
      <w:bookmarkStart w:id="27" w:name="_Toc184313294"/>
      <w:bookmarkEnd w:id="27"/>
      <w:bookmarkStart w:id="28" w:name="_Toc184310321"/>
      <w:bookmarkEnd w:id="28"/>
      <w:bookmarkStart w:id="29" w:name="_Toc184313301"/>
      <w:bookmarkEnd w:id="29"/>
      <w:bookmarkStart w:id="30" w:name="_Toc184313256"/>
      <w:bookmarkEnd w:id="30"/>
      <w:bookmarkStart w:id="31" w:name="_Toc184310296"/>
      <w:bookmarkEnd w:id="31"/>
      <w:bookmarkStart w:id="32" w:name="_Toc184310322"/>
      <w:bookmarkEnd w:id="32"/>
      <w:bookmarkStart w:id="33" w:name="_Toc184314450"/>
      <w:bookmarkEnd w:id="33"/>
      <w:bookmarkStart w:id="34" w:name="_Toc184308075"/>
      <w:bookmarkEnd w:id="34"/>
      <w:bookmarkStart w:id="35" w:name="_Toc184308072"/>
      <w:bookmarkEnd w:id="35"/>
      <w:bookmarkStart w:id="36" w:name="_Toc184314476"/>
      <w:bookmarkEnd w:id="36"/>
      <w:bookmarkStart w:id="37" w:name="_Toc184314415"/>
      <w:bookmarkEnd w:id="37"/>
      <w:bookmarkStart w:id="38" w:name="_Toc184310301"/>
      <w:bookmarkEnd w:id="38"/>
      <w:bookmarkStart w:id="39" w:name="_Toc184312136"/>
      <w:bookmarkEnd w:id="39"/>
      <w:bookmarkStart w:id="40" w:name="_Toc184312133"/>
      <w:bookmarkEnd w:id="40"/>
      <w:bookmarkStart w:id="41" w:name="_Toc184313299"/>
      <w:bookmarkEnd w:id="41"/>
      <w:bookmarkStart w:id="42" w:name="_Toc184312138"/>
      <w:bookmarkEnd w:id="42"/>
      <w:bookmarkStart w:id="43" w:name="_Toc184313247"/>
      <w:bookmarkEnd w:id="43"/>
      <w:bookmarkStart w:id="44" w:name="_Toc184308041"/>
      <w:bookmarkEnd w:id="44"/>
      <w:bookmarkStart w:id="45" w:name="_Toc184308060"/>
      <w:bookmarkEnd w:id="45"/>
      <w:bookmarkStart w:id="46" w:name="_Toc184310304"/>
      <w:bookmarkEnd w:id="46"/>
      <w:bookmarkStart w:id="47" w:name="_Toc184308100"/>
      <w:bookmarkEnd w:id="47"/>
      <w:bookmarkStart w:id="48" w:name="_Toc184313262"/>
      <w:bookmarkEnd w:id="48"/>
      <w:bookmarkStart w:id="49" w:name="_Toc184310341"/>
      <w:bookmarkEnd w:id="49"/>
      <w:bookmarkStart w:id="50" w:name="_Toc184313249"/>
      <w:bookmarkEnd w:id="50"/>
      <w:bookmarkStart w:id="51" w:name="_Toc184312132"/>
      <w:bookmarkEnd w:id="51"/>
      <w:bookmarkStart w:id="52" w:name="_Toc184312096"/>
      <w:bookmarkEnd w:id="52"/>
      <w:bookmarkStart w:id="53" w:name="_Toc184314416"/>
      <w:bookmarkEnd w:id="53"/>
      <w:bookmarkStart w:id="54" w:name="_Toc184314413"/>
      <w:bookmarkEnd w:id="54"/>
      <w:bookmarkStart w:id="55" w:name="_Toc184313273"/>
      <w:bookmarkEnd w:id="55"/>
      <w:bookmarkStart w:id="56" w:name="_Toc184310289"/>
      <w:bookmarkEnd w:id="56"/>
      <w:bookmarkStart w:id="57" w:name="_Toc184308057"/>
      <w:bookmarkEnd w:id="57"/>
      <w:bookmarkStart w:id="58" w:name="_Toc184308074"/>
      <w:bookmarkEnd w:id="58"/>
      <w:bookmarkStart w:id="59" w:name="_Toc184312093"/>
      <w:bookmarkEnd w:id="59"/>
      <w:bookmarkStart w:id="60" w:name="_Toc184312073"/>
      <w:bookmarkEnd w:id="60"/>
      <w:bookmarkStart w:id="61" w:name="_Toc184310292"/>
      <w:bookmarkEnd w:id="61"/>
      <w:bookmarkStart w:id="62" w:name="_Toc184308088"/>
      <w:bookmarkEnd w:id="62"/>
      <w:bookmarkStart w:id="63" w:name="_Toc184310330"/>
      <w:bookmarkEnd w:id="63"/>
      <w:bookmarkStart w:id="64" w:name="_Toc184314418"/>
      <w:bookmarkEnd w:id="64"/>
      <w:bookmarkStart w:id="65" w:name="_Toc184312074"/>
      <w:bookmarkEnd w:id="65"/>
      <w:bookmarkStart w:id="66" w:name="_Toc184313248"/>
      <w:bookmarkEnd w:id="66"/>
      <w:bookmarkStart w:id="67" w:name="_Toc184312115"/>
      <w:bookmarkEnd w:id="67"/>
      <w:bookmarkStart w:id="68" w:name="_Toc184310318"/>
      <w:bookmarkEnd w:id="68"/>
      <w:bookmarkStart w:id="69" w:name="_Toc184310338"/>
      <w:bookmarkEnd w:id="69"/>
      <w:bookmarkStart w:id="70" w:name="_Toc184308066"/>
      <w:bookmarkEnd w:id="70"/>
      <w:bookmarkStart w:id="71" w:name="_Toc184310316"/>
      <w:bookmarkEnd w:id="71"/>
      <w:bookmarkStart w:id="72" w:name="_Toc184312082"/>
      <w:bookmarkEnd w:id="72"/>
      <w:bookmarkStart w:id="73" w:name="_Toc184312088"/>
      <w:bookmarkEnd w:id="73"/>
      <w:bookmarkStart w:id="74" w:name="_Toc184312124"/>
      <w:bookmarkEnd w:id="74"/>
      <w:bookmarkStart w:id="75" w:name="_Toc184314412"/>
      <w:bookmarkEnd w:id="75"/>
      <w:bookmarkStart w:id="76" w:name="_Toc184312077"/>
      <w:bookmarkEnd w:id="76"/>
      <w:bookmarkStart w:id="77" w:name="_Toc184314425"/>
      <w:bookmarkEnd w:id="77"/>
      <w:bookmarkStart w:id="78" w:name="_Toc184312083"/>
      <w:bookmarkEnd w:id="78"/>
      <w:bookmarkStart w:id="79" w:name="_Toc184308078"/>
      <w:bookmarkEnd w:id="79"/>
      <w:bookmarkStart w:id="80" w:name="_Toc184310314"/>
      <w:bookmarkEnd w:id="80"/>
      <w:bookmarkStart w:id="81" w:name="_Toc184310290"/>
      <w:bookmarkEnd w:id="81"/>
      <w:bookmarkStart w:id="82" w:name="_Toc184312072"/>
      <w:bookmarkEnd w:id="82"/>
      <w:bookmarkStart w:id="83" w:name="_Toc184314478"/>
      <w:bookmarkEnd w:id="83"/>
      <w:bookmarkStart w:id="84" w:name="_Toc184314453"/>
      <w:bookmarkEnd w:id="84"/>
      <w:bookmarkStart w:id="85" w:name="_Toc184313300"/>
      <w:bookmarkEnd w:id="85"/>
      <w:bookmarkStart w:id="86" w:name="_Toc184314437"/>
      <w:bookmarkEnd w:id="86"/>
      <w:bookmarkStart w:id="87" w:name="_Toc184314435"/>
      <w:bookmarkEnd w:id="87"/>
      <w:bookmarkStart w:id="88" w:name="_Toc184308038"/>
      <w:bookmarkEnd w:id="88"/>
      <w:bookmarkStart w:id="89" w:name="_Toc184308104"/>
      <w:bookmarkEnd w:id="89"/>
      <w:bookmarkStart w:id="90" w:name="_Toc184312097"/>
      <w:bookmarkEnd w:id="90"/>
      <w:bookmarkStart w:id="91" w:name="_Toc184314433"/>
      <w:bookmarkEnd w:id="91"/>
      <w:bookmarkStart w:id="92" w:name="_Toc184314444"/>
      <w:bookmarkEnd w:id="92"/>
      <w:bookmarkStart w:id="93" w:name="_Toc184312110"/>
      <w:bookmarkEnd w:id="93"/>
      <w:bookmarkStart w:id="94" w:name="_Toc184310302"/>
      <w:bookmarkEnd w:id="94"/>
      <w:bookmarkStart w:id="95" w:name="_Toc184313290"/>
      <w:bookmarkEnd w:id="95"/>
      <w:bookmarkStart w:id="96" w:name="_Toc184314411"/>
      <w:bookmarkEnd w:id="96"/>
      <w:bookmarkStart w:id="97" w:name="_Toc184314466"/>
      <w:bookmarkEnd w:id="97"/>
      <w:bookmarkStart w:id="98" w:name="_Toc184313278"/>
      <w:bookmarkEnd w:id="98"/>
      <w:bookmarkStart w:id="99" w:name="_Toc184308106"/>
      <w:bookmarkEnd w:id="99"/>
      <w:bookmarkStart w:id="100" w:name="_Toc184308051"/>
      <w:bookmarkEnd w:id="100"/>
      <w:bookmarkStart w:id="101" w:name="_Toc184313255"/>
      <w:bookmarkEnd w:id="101"/>
      <w:bookmarkStart w:id="102" w:name="_Toc184308050"/>
      <w:bookmarkEnd w:id="102"/>
      <w:bookmarkStart w:id="103" w:name="_Toc184312081"/>
      <w:bookmarkEnd w:id="103"/>
      <w:bookmarkStart w:id="104" w:name="_Toc184313297"/>
      <w:bookmarkEnd w:id="104"/>
      <w:bookmarkStart w:id="105" w:name="_Toc184310333"/>
      <w:bookmarkEnd w:id="105"/>
      <w:bookmarkStart w:id="106" w:name="_Toc184308071"/>
      <w:bookmarkEnd w:id="106"/>
      <w:bookmarkStart w:id="107" w:name="_Toc184313258"/>
      <w:bookmarkEnd w:id="107"/>
      <w:bookmarkStart w:id="108" w:name="_Toc184313296"/>
      <w:bookmarkEnd w:id="108"/>
      <w:bookmarkStart w:id="109" w:name="_Toc184310303"/>
      <w:bookmarkEnd w:id="109"/>
      <w:bookmarkStart w:id="110" w:name="_Toc184312130"/>
      <w:bookmarkEnd w:id="110"/>
      <w:bookmarkStart w:id="111" w:name="_Toc184310294"/>
      <w:bookmarkEnd w:id="111"/>
      <w:bookmarkStart w:id="112" w:name="_Toc184312085"/>
      <w:bookmarkEnd w:id="112"/>
      <w:bookmarkStart w:id="113" w:name="_Toc184313305"/>
      <w:bookmarkEnd w:id="113"/>
      <w:bookmarkStart w:id="114" w:name="_Toc184312084"/>
      <w:bookmarkEnd w:id="114"/>
      <w:bookmarkStart w:id="115" w:name="_Toc184310305"/>
      <w:bookmarkEnd w:id="115"/>
      <w:bookmarkStart w:id="116" w:name="_Toc184314440"/>
      <w:bookmarkEnd w:id="116"/>
      <w:bookmarkStart w:id="117" w:name="_Toc184308052"/>
      <w:bookmarkEnd w:id="117"/>
      <w:bookmarkStart w:id="118" w:name="_Toc184308103"/>
      <w:bookmarkEnd w:id="118"/>
      <w:bookmarkStart w:id="119" w:name="_Toc184308077"/>
      <w:bookmarkEnd w:id="119"/>
      <w:bookmarkStart w:id="120" w:name="_Toc184313279"/>
      <w:bookmarkEnd w:id="120"/>
      <w:bookmarkStart w:id="121" w:name="_Toc184308091"/>
      <w:bookmarkEnd w:id="121"/>
      <w:bookmarkStart w:id="122" w:name="_Toc184308095"/>
      <w:bookmarkEnd w:id="122"/>
      <w:bookmarkStart w:id="123" w:name="_Toc184308065"/>
      <w:bookmarkEnd w:id="123"/>
      <w:bookmarkStart w:id="124" w:name="_Toc184312067"/>
      <w:bookmarkEnd w:id="124"/>
      <w:bookmarkStart w:id="125" w:name="_Toc184308039"/>
      <w:bookmarkEnd w:id="125"/>
      <w:bookmarkStart w:id="126" w:name="_Toc184313263"/>
      <w:bookmarkEnd w:id="126"/>
      <w:bookmarkStart w:id="127" w:name="_Toc184308068"/>
      <w:bookmarkEnd w:id="127"/>
      <w:bookmarkStart w:id="128" w:name="_Toc184310339"/>
      <w:bookmarkEnd w:id="128"/>
      <w:bookmarkStart w:id="129" w:name="_Toc184308070"/>
      <w:bookmarkEnd w:id="129"/>
      <w:bookmarkStart w:id="130" w:name="_Toc184310277"/>
      <w:bookmarkEnd w:id="130"/>
      <w:bookmarkStart w:id="131" w:name="_Toc184308054"/>
      <w:bookmarkEnd w:id="131"/>
      <w:bookmarkStart w:id="132" w:name="_Toc184312098"/>
      <w:bookmarkEnd w:id="132"/>
      <w:bookmarkStart w:id="133" w:name="_Toc184312109"/>
      <w:bookmarkEnd w:id="133"/>
      <w:bookmarkStart w:id="134" w:name="_Toc184313309"/>
      <w:bookmarkEnd w:id="134"/>
      <w:bookmarkStart w:id="135" w:name="_Toc184314468"/>
      <w:bookmarkEnd w:id="135"/>
      <w:bookmarkStart w:id="136" w:name="_Toc184313261"/>
      <w:bookmarkEnd w:id="136"/>
      <w:bookmarkStart w:id="137" w:name="_Toc184313269"/>
      <w:bookmarkEnd w:id="137"/>
      <w:bookmarkStart w:id="138" w:name="_Toc184312101"/>
      <w:bookmarkEnd w:id="138"/>
      <w:bookmarkStart w:id="139" w:name="_Toc184310312"/>
      <w:bookmarkEnd w:id="139"/>
      <w:bookmarkStart w:id="140" w:name="_Toc184308097"/>
      <w:bookmarkEnd w:id="140"/>
      <w:bookmarkStart w:id="141" w:name="_Toc184310309"/>
      <w:bookmarkEnd w:id="141"/>
      <w:bookmarkStart w:id="142" w:name="_Toc184313267"/>
      <w:bookmarkEnd w:id="142"/>
      <w:bookmarkStart w:id="143" w:name="_Toc184308087"/>
      <w:bookmarkEnd w:id="143"/>
      <w:bookmarkStart w:id="144" w:name="_Toc184310291"/>
      <w:bookmarkEnd w:id="144"/>
      <w:bookmarkStart w:id="145" w:name="_Toc184310328"/>
      <w:bookmarkEnd w:id="145"/>
      <w:bookmarkStart w:id="146" w:name="_Toc184312090"/>
      <w:bookmarkEnd w:id="146"/>
      <w:bookmarkStart w:id="147" w:name="_Toc184308048"/>
      <w:bookmarkEnd w:id="147"/>
      <w:bookmarkStart w:id="148" w:name="_Toc184312071"/>
      <w:bookmarkEnd w:id="148"/>
      <w:bookmarkStart w:id="149" w:name="_Toc184314434"/>
      <w:bookmarkEnd w:id="149"/>
      <w:bookmarkStart w:id="150" w:name="_Toc184308083"/>
      <w:bookmarkEnd w:id="150"/>
      <w:bookmarkStart w:id="151" w:name="_Toc184310319"/>
      <w:bookmarkEnd w:id="151"/>
      <w:bookmarkStart w:id="152" w:name="_Toc184310279"/>
      <w:bookmarkEnd w:id="152"/>
      <w:bookmarkStart w:id="153" w:name="_Toc184308049"/>
      <w:bookmarkEnd w:id="153"/>
      <w:bookmarkStart w:id="154" w:name="_Toc184312078"/>
      <w:bookmarkEnd w:id="154"/>
      <w:bookmarkStart w:id="155" w:name="_Toc184308080"/>
      <w:bookmarkEnd w:id="155"/>
      <w:bookmarkStart w:id="156" w:name="_Toc184313291"/>
      <w:bookmarkEnd w:id="156"/>
      <w:bookmarkStart w:id="157" w:name="_Toc184310281"/>
      <w:bookmarkEnd w:id="157"/>
      <w:bookmarkStart w:id="158" w:name="_Toc184312108"/>
      <w:bookmarkEnd w:id="158"/>
      <w:bookmarkStart w:id="159" w:name="_Toc184308092"/>
      <w:bookmarkEnd w:id="159"/>
      <w:bookmarkStart w:id="160" w:name="_Toc184313274"/>
      <w:bookmarkEnd w:id="160"/>
      <w:bookmarkStart w:id="161" w:name="_Toc184312135"/>
      <w:bookmarkEnd w:id="161"/>
      <w:bookmarkStart w:id="162" w:name="_Toc184313272"/>
      <w:bookmarkEnd w:id="162"/>
      <w:bookmarkStart w:id="163" w:name="_Toc184312104"/>
      <w:bookmarkEnd w:id="163"/>
      <w:bookmarkStart w:id="164" w:name="_Toc184308101"/>
      <w:bookmarkEnd w:id="164"/>
      <w:bookmarkStart w:id="165" w:name="_Toc184314472"/>
      <w:bookmarkEnd w:id="165"/>
      <w:bookmarkStart w:id="166" w:name="_Toc184313306"/>
      <w:bookmarkEnd w:id="166"/>
      <w:bookmarkStart w:id="167" w:name="_Toc184308055"/>
      <w:bookmarkEnd w:id="167"/>
      <w:bookmarkStart w:id="168" w:name="_Toc184314457"/>
      <w:bookmarkEnd w:id="168"/>
      <w:bookmarkStart w:id="169" w:name="_Toc184310275"/>
      <w:bookmarkEnd w:id="169"/>
      <w:bookmarkStart w:id="170" w:name="_Toc184312095"/>
      <w:bookmarkEnd w:id="170"/>
      <w:bookmarkStart w:id="171" w:name="_Toc184314463"/>
      <w:bookmarkEnd w:id="171"/>
      <w:bookmarkStart w:id="172" w:name="_Toc184312122"/>
      <w:bookmarkEnd w:id="172"/>
      <w:bookmarkStart w:id="173" w:name="_Toc184310335"/>
      <w:bookmarkEnd w:id="173"/>
      <w:bookmarkStart w:id="174" w:name="_Toc184312089"/>
      <w:bookmarkEnd w:id="174"/>
      <w:bookmarkStart w:id="175" w:name="_Toc184312068"/>
      <w:bookmarkEnd w:id="175"/>
      <w:bookmarkStart w:id="176" w:name="_Toc184310311"/>
      <w:bookmarkEnd w:id="176"/>
      <w:bookmarkStart w:id="177" w:name="_Toc184313264"/>
      <w:bookmarkEnd w:id="177"/>
      <w:bookmarkStart w:id="178" w:name="_Toc184313268"/>
      <w:bookmarkEnd w:id="178"/>
      <w:bookmarkStart w:id="179" w:name="_Toc184313254"/>
      <w:bookmarkEnd w:id="179"/>
      <w:bookmarkStart w:id="180" w:name="_Toc184314430"/>
      <w:bookmarkEnd w:id="180"/>
      <w:bookmarkStart w:id="181" w:name="_Toc184312128"/>
      <w:bookmarkEnd w:id="181"/>
      <w:bookmarkStart w:id="182" w:name="_Toc184310308"/>
      <w:bookmarkEnd w:id="182"/>
      <w:bookmarkStart w:id="183" w:name="_Toc184314445"/>
      <w:bookmarkEnd w:id="183"/>
      <w:bookmarkStart w:id="184" w:name="_Toc184308042"/>
      <w:bookmarkEnd w:id="184"/>
      <w:bookmarkStart w:id="185" w:name="_Toc184313283"/>
      <w:bookmarkEnd w:id="185"/>
      <w:bookmarkStart w:id="186" w:name="_Toc184314465"/>
      <w:bookmarkEnd w:id="186"/>
      <w:bookmarkStart w:id="187" w:name="_Toc184313281"/>
      <w:bookmarkEnd w:id="187"/>
      <w:bookmarkStart w:id="188" w:name="_Toc184313240"/>
      <w:bookmarkEnd w:id="188"/>
      <w:bookmarkStart w:id="189" w:name="_Toc184312091"/>
      <w:bookmarkEnd w:id="189"/>
      <w:bookmarkStart w:id="190" w:name="_Toc184312113"/>
      <w:bookmarkEnd w:id="190"/>
      <w:bookmarkStart w:id="191" w:name="_Toc184312114"/>
      <w:bookmarkEnd w:id="191"/>
      <w:bookmarkStart w:id="192" w:name="_Toc184312105"/>
      <w:bookmarkEnd w:id="192"/>
      <w:bookmarkStart w:id="193" w:name="_Toc184308082"/>
      <w:bookmarkEnd w:id="193"/>
      <w:bookmarkStart w:id="194" w:name="_Toc184314480"/>
      <w:bookmarkEnd w:id="194"/>
      <w:bookmarkStart w:id="195" w:name="_Toc184310280"/>
      <w:bookmarkEnd w:id="195"/>
      <w:bookmarkStart w:id="196" w:name="_Toc184310286"/>
      <w:bookmarkEnd w:id="196"/>
      <w:bookmarkStart w:id="197" w:name="_Toc184310276"/>
      <w:bookmarkEnd w:id="197"/>
      <w:bookmarkStart w:id="198" w:name="_Toc184310298"/>
      <w:bookmarkEnd w:id="198"/>
      <w:bookmarkStart w:id="199" w:name="_Toc184314439"/>
      <w:bookmarkEnd w:id="199"/>
      <w:bookmarkStart w:id="200" w:name="_Toc184313277"/>
      <w:bookmarkEnd w:id="200"/>
      <w:bookmarkStart w:id="201" w:name="_Toc184310287"/>
      <w:bookmarkEnd w:id="201"/>
      <w:bookmarkStart w:id="202" w:name="_Toc184308096"/>
      <w:bookmarkEnd w:id="202"/>
      <w:bookmarkStart w:id="203" w:name="_Toc184312126"/>
      <w:bookmarkEnd w:id="203"/>
      <w:bookmarkStart w:id="204" w:name="_Toc184313293"/>
      <w:bookmarkEnd w:id="204"/>
      <w:bookmarkStart w:id="205" w:name="_Toc184312129"/>
      <w:bookmarkEnd w:id="205"/>
      <w:bookmarkStart w:id="206" w:name="_Toc184313307"/>
      <w:bookmarkEnd w:id="206"/>
      <w:bookmarkStart w:id="207" w:name="_Toc184308086"/>
      <w:bookmarkEnd w:id="207"/>
      <w:bookmarkStart w:id="208" w:name="_Toc184308056"/>
      <w:bookmarkEnd w:id="208"/>
      <w:bookmarkStart w:id="209" w:name="_Toc184312075"/>
      <w:bookmarkEnd w:id="209"/>
      <w:bookmarkStart w:id="210" w:name="_Toc184312103"/>
      <w:bookmarkEnd w:id="210"/>
      <w:bookmarkStart w:id="211" w:name="_Toc184313310"/>
      <w:bookmarkEnd w:id="211"/>
      <w:bookmarkStart w:id="212" w:name="_Toc184314473"/>
      <w:bookmarkEnd w:id="212"/>
      <w:bookmarkStart w:id="213" w:name="_Toc184313260"/>
      <w:bookmarkEnd w:id="213"/>
      <w:bookmarkStart w:id="214" w:name="_Toc184313245"/>
      <w:bookmarkEnd w:id="214"/>
      <w:bookmarkStart w:id="215" w:name="_Toc184310324"/>
      <w:bookmarkEnd w:id="215"/>
      <w:bookmarkStart w:id="216" w:name="_Toc184310327"/>
      <w:bookmarkEnd w:id="216"/>
      <w:bookmarkStart w:id="217" w:name="_Toc184308099"/>
      <w:bookmarkEnd w:id="217"/>
      <w:bookmarkStart w:id="218" w:name="_Toc184313282"/>
      <w:bookmarkEnd w:id="218"/>
      <w:bookmarkStart w:id="219" w:name="_Toc184308073"/>
      <w:bookmarkEnd w:id="219"/>
      <w:bookmarkStart w:id="220" w:name="_Toc184308062"/>
      <w:bookmarkEnd w:id="220"/>
      <w:bookmarkStart w:id="221" w:name="_Toc184310310"/>
      <w:bookmarkEnd w:id="221"/>
      <w:bookmarkStart w:id="222" w:name="_Toc184312127"/>
      <w:bookmarkEnd w:id="222"/>
      <w:bookmarkStart w:id="223" w:name="_Toc184312139"/>
      <w:bookmarkEnd w:id="223"/>
      <w:bookmarkStart w:id="224" w:name="_Toc184308061"/>
      <w:bookmarkEnd w:id="224"/>
      <w:bookmarkStart w:id="225" w:name="_Toc184310285"/>
      <w:bookmarkEnd w:id="225"/>
      <w:bookmarkStart w:id="226" w:name="_Toc184312121"/>
      <w:bookmarkEnd w:id="226"/>
      <w:bookmarkStart w:id="227" w:name="_Toc184313265"/>
      <w:bookmarkEnd w:id="227"/>
      <w:bookmarkStart w:id="228" w:name="_Toc184314459"/>
      <w:bookmarkEnd w:id="228"/>
      <w:bookmarkStart w:id="229" w:name="_Toc184314441"/>
      <w:bookmarkEnd w:id="229"/>
      <w:bookmarkStart w:id="230" w:name="_Toc184314458"/>
      <w:bookmarkEnd w:id="230"/>
      <w:bookmarkStart w:id="231" w:name="_Toc184313289"/>
      <w:bookmarkEnd w:id="231"/>
      <w:bookmarkStart w:id="232" w:name="_Toc184310337"/>
      <w:bookmarkEnd w:id="232"/>
      <w:bookmarkStart w:id="233" w:name="_Toc184313259"/>
      <w:bookmarkEnd w:id="233"/>
      <w:bookmarkStart w:id="234" w:name="_Toc184310326"/>
      <w:bookmarkEnd w:id="234"/>
      <w:bookmarkStart w:id="235" w:name="_Toc184312119"/>
      <w:bookmarkEnd w:id="235"/>
      <w:bookmarkStart w:id="236" w:name="_Toc184313287"/>
      <w:bookmarkEnd w:id="236"/>
      <w:bookmarkStart w:id="237" w:name="_Toc184308047"/>
      <w:bookmarkEnd w:id="237"/>
      <w:bookmarkStart w:id="238" w:name="_Toc184313266"/>
      <w:bookmarkEnd w:id="238"/>
      <w:bookmarkStart w:id="239" w:name="_Toc184314438"/>
      <w:bookmarkEnd w:id="239"/>
      <w:bookmarkStart w:id="240" w:name="_Toc184314410"/>
      <w:bookmarkEnd w:id="240"/>
      <w:bookmarkStart w:id="241" w:name="_Toc184308102"/>
      <w:bookmarkEnd w:id="241"/>
      <w:bookmarkStart w:id="242" w:name="_Toc184310317"/>
      <w:bookmarkEnd w:id="242"/>
      <w:bookmarkStart w:id="243" w:name="_Toc184308105"/>
      <w:bookmarkEnd w:id="243"/>
      <w:bookmarkStart w:id="244" w:name="_Toc184312086"/>
      <w:bookmarkEnd w:id="244"/>
      <w:bookmarkStart w:id="245" w:name="_Toc184310344"/>
      <w:bookmarkEnd w:id="245"/>
      <w:bookmarkStart w:id="246" w:name="_Toc184310274"/>
      <w:bookmarkEnd w:id="246"/>
      <w:bookmarkStart w:id="247" w:name="_Toc184313250"/>
      <w:bookmarkEnd w:id="247"/>
      <w:bookmarkStart w:id="248" w:name="_Toc184313246"/>
      <w:bookmarkEnd w:id="248"/>
      <w:bookmarkStart w:id="249" w:name="_Toc184308069"/>
      <w:bookmarkEnd w:id="249"/>
      <w:bookmarkStart w:id="250" w:name="_Toc184310283"/>
      <w:bookmarkEnd w:id="250"/>
      <w:bookmarkStart w:id="251" w:name="_Toc184312080"/>
      <w:bookmarkEnd w:id="251"/>
      <w:bookmarkStart w:id="252" w:name="_Toc184308094"/>
      <w:bookmarkEnd w:id="252"/>
      <w:bookmarkStart w:id="253" w:name="_Toc184312092"/>
      <w:bookmarkEnd w:id="253"/>
      <w:bookmarkStart w:id="254" w:name="_Toc184313276"/>
      <w:bookmarkEnd w:id="254"/>
      <w:bookmarkStart w:id="255" w:name="_Toc184314474"/>
      <w:bookmarkEnd w:id="255"/>
      <w:bookmarkStart w:id="256" w:name="_Toc184308058"/>
      <w:bookmarkEnd w:id="256"/>
      <w:bookmarkStart w:id="257" w:name="_Toc184314455"/>
      <w:bookmarkEnd w:id="257"/>
      <w:bookmarkStart w:id="258" w:name="_Toc184310299"/>
      <w:bookmarkEnd w:id="258"/>
      <w:bookmarkStart w:id="259" w:name="_Toc184308043"/>
      <w:bookmarkEnd w:id="259"/>
      <w:bookmarkStart w:id="260" w:name="_Toc184313302"/>
      <w:bookmarkEnd w:id="260"/>
      <w:bookmarkStart w:id="261" w:name="_Toc184314477"/>
      <w:bookmarkEnd w:id="261"/>
      <w:bookmarkStart w:id="262" w:name="_Toc184314432"/>
      <w:bookmarkEnd w:id="262"/>
      <w:bookmarkStart w:id="263" w:name="_Toc184310342"/>
      <w:bookmarkEnd w:id="263"/>
      <w:bookmarkStart w:id="264" w:name="_Toc184314436"/>
      <w:bookmarkEnd w:id="264"/>
      <w:bookmarkStart w:id="265" w:name="_Toc184308059"/>
      <w:bookmarkEnd w:id="265"/>
      <w:bookmarkStart w:id="266" w:name="_Toc184313243"/>
      <w:bookmarkEnd w:id="266"/>
      <w:bookmarkStart w:id="267" w:name="_Toc184308085"/>
      <w:bookmarkEnd w:id="267"/>
      <w:bookmarkStart w:id="268" w:name="_Toc184314428"/>
      <w:bookmarkEnd w:id="268"/>
      <w:bookmarkStart w:id="269" w:name="_Toc184314446"/>
      <w:bookmarkEnd w:id="269"/>
      <w:bookmarkStart w:id="270" w:name="_Toc184313288"/>
      <w:bookmarkEnd w:id="270"/>
      <w:bookmarkStart w:id="271" w:name="_Toc184308046"/>
      <w:bookmarkEnd w:id="271"/>
      <w:bookmarkStart w:id="272" w:name="_Toc184312079"/>
      <w:bookmarkEnd w:id="272"/>
      <w:bookmarkStart w:id="273" w:name="_Toc184308108"/>
      <w:bookmarkEnd w:id="273"/>
      <w:bookmarkStart w:id="274" w:name="_Toc184314420"/>
      <w:bookmarkEnd w:id="274"/>
      <w:bookmarkStart w:id="275" w:name="_Toc184314448"/>
      <w:bookmarkEnd w:id="275"/>
      <w:bookmarkStart w:id="276" w:name="_Toc184310282"/>
      <w:bookmarkEnd w:id="276"/>
      <w:bookmarkStart w:id="277" w:name="_Toc184310323"/>
      <w:bookmarkEnd w:id="277"/>
      <w:bookmarkStart w:id="278" w:name="_Toc184308076"/>
      <w:bookmarkEnd w:id="278"/>
      <w:bookmarkStart w:id="279" w:name="_Toc184308079"/>
      <w:bookmarkEnd w:id="279"/>
      <w:bookmarkStart w:id="280" w:name="_Toc184313270"/>
      <w:bookmarkEnd w:id="280"/>
      <w:bookmarkStart w:id="281" w:name="_Toc184310284"/>
      <w:bookmarkEnd w:id="281"/>
      <w:bookmarkStart w:id="282" w:name="_Toc184312070"/>
      <w:bookmarkEnd w:id="282"/>
      <w:bookmarkStart w:id="283" w:name="_Toc184314414"/>
      <w:bookmarkEnd w:id="283"/>
      <w:bookmarkStart w:id="284" w:name="_Toc184313303"/>
      <w:bookmarkEnd w:id="284"/>
      <w:bookmarkStart w:id="285" w:name="_Toc184310307"/>
      <w:bookmarkEnd w:id="285"/>
      <w:bookmarkStart w:id="286" w:name="_Toc184313284"/>
      <w:bookmarkEnd w:id="286"/>
      <w:bookmarkStart w:id="287" w:name="_Toc184310329"/>
      <w:bookmarkEnd w:id="287"/>
      <w:bookmarkStart w:id="288" w:name="_Toc184313252"/>
      <w:bookmarkEnd w:id="288"/>
      <w:bookmarkStart w:id="289" w:name="_Toc184310306"/>
      <w:bookmarkEnd w:id="289"/>
      <w:bookmarkStart w:id="290" w:name="_Toc184313286"/>
      <w:bookmarkEnd w:id="290"/>
      <w:bookmarkStart w:id="291" w:name="_Toc184314482"/>
      <w:bookmarkEnd w:id="291"/>
      <w:bookmarkStart w:id="292" w:name="_Toc184312076"/>
      <w:bookmarkEnd w:id="292"/>
      <w:bookmarkStart w:id="293" w:name="_Toc184314471"/>
      <w:bookmarkEnd w:id="293"/>
      <w:bookmarkStart w:id="294" w:name="_Toc184310334"/>
      <w:bookmarkEnd w:id="294"/>
      <w:bookmarkStart w:id="295" w:name="_Toc184314427"/>
      <w:bookmarkEnd w:id="295"/>
      <w:bookmarkStart w:id="296" w:name="_Toc184313241"/>
      <w:bookmarkEnd w:id="296"/>
      <w:bookmarkStart w:id="297" w:name="_Toc184314451"/>
      <w:bookmarkEnd w:id="297"/>
      <w:bookmarkStart w:id="298" w:name="_Toc184310273"/>
      <w:bookmarkEnd w:id="298"/>
      <w:bookmarkStart w:id="299" w:name="_Toc184310272"/>
      <w:bookmarkEnd w:id="299"/>
      <w:bookmarkStart w:id="300" w:name="_Toc184312099"/>
      <w:bookmarkEnd w:id="300"/>
      <w:bookmarkStart w:id="301" w:name="_Toc184310332"/>
      <w:bookmarkEnd w:id="301"/>
      <w:bookmarkStart w:id="302" w:name="_Toc184314424"/>
      <w:bookmarkEnd w:id="302"/>
      <w:bookmarkStart w:id="303" w:name="_Toc184314431"/>
      <w:bookmarkEnd w:id="303"/>
      <w:bookmarkStart w:id="304" w:name="_Toc184314449"/>
      <w:bookmarkEnd w:id="304"/>
      <w:bookmarkStart w:id="305" w:name="_Toc184314417"/>
      <w:bookmarkEnd w:id="305"/>
      <w:bookmarkStart w:id="306" w:name="_Toc184312118"/>
      <w:bookmarkEnd w:id="306"/>
      <w:bookmarkStart w:id="307" w:name="_Toc184314469"/>
      <w:bookmarkEnd w:id="307"/>
      <w:bookmarkStart w:id="308" w:name="_Toc184312125"/>
      <w:bookmarkEnd w:id="308"/>
      <w:bookmarkStart w:id="309" w:name="_Toc184313244"/>
      <w:bookmarkEnd w:id="309"/>
      <w:bookmarkStart w:id="310" w:name="_Toc184312111"/>
      <w:bookmarkEnd w:id="310"/>
      <w:bookmarkStart w:id="311" w:name="_Toc184310320"/>
      <w:bookmarkEnd w:id="311"/>
      <w:bookmarkStart w:id="312" w:name="_Toc184310297"/>
      <w:bookmarkEnd w:id="312"/>
      <w:bookmarkStart w:id="313" w:name="_Toc184308064"/>
      <w:bookmarkEnd w:id="313"/>
      <w:bookmarkStart w:id="314" w:name="_Toc184310315"/>
      <w:bookmarkEnd w:id="314"/>
      <w:bookmarkStart w:id="315" w:name="_Toc184308044"/>
      <w:bookmarkEnd w:id="315"/>
      <w:bookmarkStart w:id="316" w:name="_Toc184314475"/>
      <w:bookmarkEnd w:id="316"/>
      <w:bookmarkStart w:id="317" w:name="_Toc184308037"/>
      <w:bookmarkEnd w:id="317"/>
      <w:bookmarkStart w:id="318" w:name="_Toc184312131"/>
      <w:bookmarkEnd w:id="318"/>
      <w:bookmarkStart w:id="319" w:name="_Toc184308098"/>
      <w:bookmarkEnd w:id="319"/>
      <w:bookmarkStart w:id="320" w:name="_Toc184312102"/>
      <w:bookmarkEnd w:id="320"/>
      <w:bookmarkStart w:id="321" w:name="_Toc184313238"/>
      <w:bookmarkEnd w:id="321"/>
      <w:bookmarkStart w:id="322" w:name="_Toc184314443"/>
      <w:bookmarkEnd w:id="322"/>
      <w:bookmarkStart w:id="323" w:name="_Toc184308045"/>
      <w:bookmarkEnd w:id="323"/>
      <w:bookmarkStart w:id="324" w:name="_Toc184310288"/>
      <w:bookmarkEnd w:id="324"/>
      <w:bookmarkStart w:id="325" w:name="_Toc184308040"/>
      <w:bookmarkEnd w:id="325"/>
      <w:bookmarkStart w:id="326" w:name="_Toc184312087"/>
      <w:bookmarkEnd w:id="326"/>
      <w:bookmarkStart w:id="327" w:name="_Toc184308036"/>
      <w:bookmarkEnd w:id="327"/>
      <w:bookmarkStart w:id="328" w:name="_Toc184308053"/>
      <w:bookmarkEnd w:id="328"/>
      <w:bookmarkStart w:id="329" w:name="_Toc184313239"/>
      <w:bookmarkEnd w:id="329"/>
      <w:bookmarkStart w:id="330" w:name="_Toc184313271"/>
      <w:bookmarkEnd w:id="330"/>
      <w:bookmarkStart w:id="331" w:name="_Toc184314462"/>
      <w:bookmarkEnd w:id="331"/>
      <w:bookmarkStart w:id="332" w:name="_Toc184313295"/>
      <w:bookmarkEnd w:id="332"/>
      <w:bookmarkStart w:id="333" w:name="_Toc184312069"/>
      <w:bookmarkEnd w:id="333"/>
      <w:bookmarkStart w:id="334" w:name="_Toc184314447"/>
      <w:bookmarkEnd w:id="334"/>
      <w:bookmarkStart w:id="335" w:name="_Toc184313292"/>
      <w:bookmarkEnd w:id="335"/>
      <w:bookmarkStart w:id="336" w:name="_Toc184310313"/>
      <w:bookmarkEnd w:id="336"/>
      <w:bookmarkStart w:id="337" w:name="_Toc184312112"/>
      <w:bookmarkEnd w:id="337"/>
      <w:bookmarkStart w:id="338" w:name="_Toc184314454"/>
      <w:bookmarkEnd w:id="338"/>
      <w:bookmarkStart w:id="339" w:name="_Toc184313242"/>
      <w:bookmarkEnd w:id="339"/>
      <w:bookmarkStart w:id="340" w:name="_Toc184313251"/>
      <w:bookmarkEnd w:id="340"/>
      <w:bookmarkStart w:id="341" w:name="_Toc184314423"/>
      <w:bookmarkEnd w:id="341"/>
      <w:bookmarkStart w:id="342" w:name="_Toc184312106"/>
      <w:bookmarkEnd w:id="342"/>
      <w:bookmarkStart w:id="343" w:name="_Toc184310295"/>
      <w:bookmarkEnd w:id="343"/>
      <w:bookmarkStart w:id="344" w:name="_Toc184308063"/>
      <w:bookmarkEnd w:id="344"/>
      <w:bookmarkStart w:id="345" w:name="_Toc184312134"/>
      <w:bookmarkEnd w:id="345"/>
      <w:bookmarkStart w:id="346" w:name="_Toc184314442"/>
      <w:bookmarkEnd w:id="346"/>
      <w:bookmarkStart w:id="347" w:name="_Toc184308084"/>
      <w:bookmarkEnd w:id="347"/>
      <w:bookmarkStart w:id="348" w:name="_Toc184308089"/>
      <w:bookmarkEnd w:id="348"/>
      <w:bookmarkStart w:id="349" w:name="_Toc184313285"/>
      <w:bookmarkEnd w:id="349"/>
      <w:bookmarkStart w:id="350" w:name="_Toc184314464"/>
      <w:bookmarkEnd w:id="350"/>
      <w:bookmarkStart w:id="351" w:name="_Toc184308093"/>
      <w:bookmarkEnd w:id="351"/>
      <w:bookmarkStart w:id="352" w:name="_Toc184314460"/>
      <w:bookmarkEnd w:id="352"/>
      <w:bookmarkStart w:id="353" w:name="_Toc184312123"/>
      <w:bookmarkEnd w:id="353"/>
      <w:bookmarkStart w:id="354" w:name="_Toc184313275"/>
      <w:bookmarkEnd w:id="354"/>
      <w:bookmarkStart w:id="355" w:name="_Toc184312120"/>
      <w:bookmarkEnd w:id="355"/>
      <w:bookmarkStart w:id="356" w:name="_Toc184312116"/>
      <w:bookmarkEnd w:id="356"/>
      <w:bookmarkStart w:id="357" w:name="_Toc184314461"/>
      <w:bookmarkEnd w:id="357"/>
      <w:bookmarkStart w:id="358" w:name="_Toc184314421"/>
      <w:bookmarkEnd w:id="358"/>
      <w:bookmarkStart w:id="359" w:name="_Toc184312137"/>
      <w:bookmarkEnd w:id="359"/>
      <w:bookmarkStart w:id="360" w:name="_Toc184308067"/>
      <w:bookmarkEnd w:id="360"/>
      <w:bookmarkStart w:id="361" w:name="_Toc184314481"/>
      <w:bookmarkEnd w:id="361"/>
      <w:bookmarkStart w:id="362" w:name="_Toc184314467"/>
      <w:bookmarkEnd w:id="362"/>
      <w:bookmarkStart w:id="363" w:name="_Toc184314426"/>
      <w:bookmarkEnd w:id="363"/>
      <w:bookmarkStart w:id="364" w:name="_Toc184314479"/>
      <w:bookmarkEnd w:id="364"/>
      <w:bookmarkStart w:id="365" w:name="_Toc184312117"/>
      <w:bookmarkEnd w:id="365"/>
      <w:bookmarkStart w:id="366" w:name="_Toc184313257"/>
      <w:bookmarkEnd w:id="366"/>
      <w:bookmarkStart w:id="367" w:name="_Toc184314429"/>
      <w:bookmarkEnd w:id="367"/>
      <w:bookmarkStart w:id="368" w:name="_Toc184310336"/>
      <w:bookmarkEnd w:id="368"/>
      <w:bookmarkStart w:id="369" w:name="_Toc184310293"/>
      <w:bookmarkEnd w:id="369"/>
      <w:bookmarkStart w:id="370" w:name="_Toc184308090"/>
      <w:bookmarkEnd w:id="370"/>
      <w:bookmarkStart w:id="371" w:name="_Toc184314470"/>
      <w:bookmarkEnd w:id="371"/>
      <w:bookmarkStart w:id="372" w:name="_Toc184313304"/>
      <w:bookmarkEnd w:id="372"/>
      <w:bookmarkStart w:id="373" w:name="_Toc184314452"/>
      <w:bookmarkEnd w:id="373"/>
      <w:bookmarkStart w:id="374" w:name="_Toc184313298"/>
      <w:bookmarkEnd w:id="374"/>
      <w:bookmarkStart w:id="375" w:name="_Toc184310343"/>
      <w:bookmarkEnd w:id="375"/>
      <w:bookmarkStart w:id="376" w:name="_Toc184313308"/>
      <w:bookmarkEnd w:id="376"/>
      <w:bookmarkStart w:id="377" w:name="_Toc184310300"/>
      <w:bookmarkEnd w:id="377"/>
      <w:bookmarkStart w:id="378" w:name="_Toc184310331"/>
      <w:bookmarkEnd w:id="378"/>
      <w:bookmarkStart w:id="379" w:name="_Toc184308081"/>
      <w:bookmarkEnd w:id="379"/>
      <w:bookmarkStart w:id="380" w:name="_Toc184313253"/>
      <w:bookmarkEnd w:id="380"/>
      <w:bookmarkStart w:id="381" w:name="_Toc184310325"/>
      <w:bookmarkEnd w:id="381"/>
      <w:bookmarkStart w:id="382" w:name="_Toc184310340"/>
      <w:bookmarkEnd w:id="382"/>
      <w:bookmarkStart w:id="383" w:name="_Toc184314422"/>
      <w:bookmarkEnd w:id="383"/>
      <w:bookmarkStart w:id="384" w:name="_Toc184312094"/>
      <w:bookmarkEnd w:id="384"/>
      <w:bookmarkStart w:id="385" w:name="_Toc184314456"/>
      <w:bookmarkEnd w:id="385"/>
      <w:bookmarkStart w:id="386" w:name="_Toc184314419"/>
      <w:bookmarkEnd w:id="386"/>
      <w:bookmarkStart w:id="387" w:name="_Toc184312100"/>
      <w:bookmarkEnd w:id="387"/>
      <w:bookmarkStart w:id="388" w:name="_Toc184313280"/>
      <w:bookmarkEnd w:id="388"/>
      <w:bookmarkStart w:id="389" w:name="_Toc184308107"/>
      <w:bookmarkEnd w:id="389"/>
      <w:bookmarkStart w:id="390" w:name="_Toc184310278"/>
      <w:bookmarkEnd w:id="390"/>
      <w:r>
        <w:rPr>
          <w:rFonts w:hint="eastAsia" w:ascii="宋体" w:hAnsi="宋体" w:eastAsia="宋体" w:cs="宋体"/>
          <w:b/>
          <w:color w:val="auto"/>
          <w:sz w:val="36"/>
          <w:szCs w:val="36"/>
          <w:highlight w:val="none"/>
        </w:rPr>
        <w:t>评标办法</w:t>
      </w:r>
    </w:p>
    <w:tbl>
      <w:tblPr>
        <w:tblStyle w:val="62"/>
        <w:tblpPr w:leftFromText="180" w:rightFromText="180" w:vertAnchor="text" w:horzAnchor="page" w:tblpX="1375" w:tblpY="597"/>
        <w:tblW w:w="9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290"/>
        <w:gridCol w:w="78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620" w:type="dxa"/>
            <w:vAlign w:val="center"/>
          </w:tcPr>
          <w:p>
            <w:pPr>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序号</w:t>
            </w:r>
          </w:p>
        </w:tc>
        <w:tc>
          <w:tcPr>
            <w:tcW w:w="6290" w:type="dxa"/>
            <w:vAlign w:val="center"/>
          </w:tcPr>
          <w:p>
            <w:pPr>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评标标准</w:t>
            </w:r>
          </w:p>
        </w:tc>
        <w:tc>
          <w:tcPr>
            <w:tcW w:w="780" w:type="dxa"/>
            <w:vAlign w:val="center"/>
          </w:tcPr>
          <w:p>
            <w:pPr>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权重</w:t>
            </w:r>
          </w:p>
        </w:tc>
        <w:tc>
          <w:tcPr>
            <w:tcW w:w="1920" w:type="dxa"/>
            <w:vAlign w:val="center"/>
          </w:tcPr>
          <w:p>
            <w:pPr>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投标文件中评标标准相应的商务技术资料目录</w:t>
            </w:r>
            <w:r>
              <w:rPr>
                <w:rFonts w:hint="eastAsia" w:ascii="宋体" w:hAnsi="宋体" w:eastAsia="宋体" w:cs="宋体"/>
                <w:b w:val="0"/>
                <w:bCs/>
                <w:color w:val="auto"/>
                <w:sz w:val="21"/>
                <w:szCs w:val="21"/>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620" w:type="dxa"/>
            <w:vAlign w:val="center"/>
          </w:tcPr>
          <w:p>
            <w:pPr>
              <w:spacing w:line="360" w:lineRule="auto"/>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w:t>
            </w:r>
          </w:p>
        </w:tc>
        <w:tc>
          <w:tcPr>
            <w:tcW w:w="6290" w:type="dxa"/>
            <w:vAlign w:val="center"/>
          </w:tcPr>
          <w:p>
            <w:pPr>
              <w:widowControl/>
              <w:spacing w:line="24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投标产品符合明确指标参数得2</w:t>
            </w:r>
            <w:r>
              <w:rPr>
                <w:rFonts w:hint="eastAsia" w:ascii="宋体"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分。投标产品关键技术指标（标有“▲”的指标）必须满足，负偏离废标；对非关键的性能指标及技术参数属负偏离或缺漏项的每项扣1-3分，扣完为止。</w:t>
            </w:r>
          </w:p>
        </w:tc>
        <w:tc>
          <w:tcPr>
            <w:tcW w:w="780" w:type="dxa"/>
            <w:vAlign w:val="center"/>
          </w:tcPr>
          <w:p>
            <w:pPr>
              <w:spacing w:before="120" w:beforeLines="50" w:after="120" w:afterLines="50"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25</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20" w:type="dxa"/>
            <w:vAlign w:val="center"/>
          </w:tcPr>
          <w:p>
            <w:pPr>
              <w:spacing w:line="360" w:lineRule="auto"/>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w:t>
            </w:r>
          </w:p>
        </w:tc>
        <w:tc>
          <w:tcPr>
            <w:tcW w:w="6290" w:type="dxa"/>
            <w:shd w:val="clear" w:color="auto" w:fill="auto"/>
            <w:vAlign w:val="center"/>
          </w:tcPr>
          <w:p>
            <w:pPr>
              <w:spacing w:line="300" w:lineRule="exact"/>
              <w:jc w:val="left"/>
              <w:rPr>
                <w:rFonts w:hint="eastAsia" w:ascii="宋体" w:hAnsi="宋体" w:eastAsia="宋体" w:cs="宋体"/>
                <w:b w:val="0"/>
                <w:bCs/>
                <w:color w:val="auto"/>
                <w:sz w:val="21"/>
                <w:szCs w:val="21"/>
                <w:highlight w:val="none"/>
                <w:shd w:val="clear"/>
                <w:lang w:eastAsia="zh-CN"/>
              </w:rPr>
            </w:pPr>
            <w:r>
              <w:rPr>
                <w:rFonts w:hint="eastAsia" w:ascii="宋体" w:hAnsi="宋体" w:cs="宋体"/>
                <w:b w:val="0"/>
                <w:bCs/>
                <w:color w:val="auto"/>
                <w:sz w:val="21"/>
                <w:szCs w:val="21"/>
                <w:highlight w:val="none"/>
                <w:shd w:val="clear"/>
                <w:lang w:eastAsia="zh-CN"/>
              </w:rPr>
              <w:t>投标产品的</w:t>
            </w:r>
            <w:r>
              <w:rPr>
                <w:rFonts w:hint="eastAsia" w:ascii="宋体" w:hAnsi="宋体" w:eastAsia="宋体" w:cs="宋体"/>
                <w:color w:val="auto"/>
                <w:sz w:val="21"/>
                <w:szCs w:val="21"/>
                <w:highlight w:val="none"/>
                <w:shd w:val="clear"/>
              </w:rPr>
              <w:t>性能指标、技术参数属正偏或高配的、有先进程度的正偏离每项加1-2分</w:t>
            </w:r>
            <w:r>
              <w:rPr>
                <w:rFonts w:hint="eastAsia" w:ascii="宋体" w:hAnsi="宋体" w:cs="宋体"/>
                <w:color w:val="auto"/>
                <w:sz w:val="21"/>
                <w:szCs w:val="21"/>
                <w:highlight w:val="none"/>
                <w:shd w:val="clear"/>
                <w:lang w:eastAsia="zh-CN"/>
              </w:rPr>
              <w:t>，</w:t>
            </w:r>
            <w:r>
              <w:rPr>
                <w:rFonts w:hint="eastAsia" w:ascii="宋体" w:hAnsi="宋体" w:eastAsia="宋体" w:cs="宋体"/>
                <w:color w:val="auto"/>
                <w:sz w:val="21"/>
                <w:szCs w:val="21"/>
                <w:highlight w:val="none"/>
                <w:shd w:val="clear"/>
              </w:rPr>
              <w:t>无实质性意义的正偏离不加分。最高</w:t>
            </w:r>
            <w:r>
              <w:rPr>
                <w:rFonts w:hint="eastAsia" w:ascii="宋体" w:hAnsi="宋体" w:eastAsia="宋体" w:cs="宋体"/>
                <w:color w:val="auto"/>
                <w:sz w:val="21"/>
                <w:szCs w:val="21"/>
                <w:highlight w:val="none"/>
                <w:shd w:val="clear"/>
              </w:rPr>
              <w:t>得</w:t>
            </w:r>
            <w:r>
              <w:rPr>
                <w:rFonts w:hint="eastAsia" w:ascii="宋体" w:hAnsi="宋体" w:cs="宋体"/>
                <w:color w:val="auto"/>
                <w:sz w:val="21"/>
                <w:szCs w:val="21"/>
                <w:highlight w:val="none"/>
                <w:shd w:val="clear"/>
                <w:lang w:val="en-US" w:eastAsia="zh-CN"/>
              </w:rPr>
              <w:t>5</w:t>
            </w:r>
            <w:r>
              <w:rPr>
                <w:rFonts w:hint="eastAsia" w:ascii="宋体" w:hAnsi="宋体" w:eastAsia="宋体" w:cs="宋体"/>
                <w:color w:val="auto"/>
                <w:sz w:val="21"/>
                <w:szCs w:val="21"/>
                <w:highlight w:val="none"/>
                <w:shd w:val="clear"/>
              </w:rPr>
              <w:t>分</w:t>
            </w:r>
            <w:r>
              <w:rPr>
                <w:rFonts w:hint="eastAsia" w:ascii="宋体" w:hAnsi="宋体" w:cs="宋体"/>
                <w:color w:val="auto"/>
                <w:sz w:val="21"/>
                <w:szCs w:val="21"/>
                <w:highlight w:val="none"/>
                <w:shd w:val="clear"/>
                <w:lang w:eastAsia="zh-CN"/>
              </w:rPr>
              <w:t>。</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20" w:type="dxa"/>
            <w:vAlign w:val="center"/>
          </w:tcPr>
          <w:p>
            <w:pPr>
              <w:spacing w:line="360" w:lineRule="auto"/>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p>
        </w:tc>
        <w:tc>
          <w:tcPr>
            <w:tcW w:w="6290" w:type="dxa"/>
            <w:shd w:val="clear" w:color="auto" w:fill="auto"/>
            <w:vAlign w:val="center"/>
          </w:tcPr>
          <w:p>
            <w:pPr>
              <w:spacing w:line="300" w:lineRule="exact"/>
              <w:jc w:val="left"/>
              <w:rPr>
                <w:rFonts w:hint="eastAsia" w:ascii="宋体" w:hAnsi="宋体" w:eastAsia="宋体" w:cs="宋体"/>
                <w:b w:val="0"/>
                <w:bCs/>
                <w:color w:val="auto"/>
                <w:sz w:val="21"/>
                <w:szCs w:val="21"/>
                <w:highlight w:val="none"/>
                <w:shd w:val="clear"/>
              </w:rPr>
            </w:pPr>
            <w:r>
              <w:rPr>
                <w:rFonts w:hint="eastAsia" w:ascii="宋体" w:hAnsi="宋体" w:cs="宋体"/>
                <w:b w:val="0"/>
                <w:bCs/>
                <w:color w:val="auto"/>
                <w:sz w:val="21"/>
                <w:szCs w:val="21"/>
                <w:highlight w:val="none"/>
                <w:shd w:val="clear"/>
                <w:lang w:eastAsia="zh-CN"/>
              </w:rPr>
              <w:t>根据投标产品</w:t>
            </w:r>
            <w:r>
              <w:rPr>
                <w:rFonts w:hint="eastAsia" w:ascii="宋体" w:hAnsi="宋体" w:eastAsia="宋体" w:cs="宋体"/>
                <w:b w:val="0"/>
                <w:bCs/>
                <w:color w:val="auto"/>
                <w:sz w:val="21"/>
                <w:szCs w:val="21"/>
                <w:highlight w:val="none"/>
                <w:shd w:val="clear"/>
              </w:rPr>
              <w:t>的型号、用户反馈等情况打分，最高</w:t>
            </w:r>
            <w:r>
              <w:rPr>
                <w:rFonts w:hint="eastAsia" w:ascii="宋体" w:hAnsi="宋体" w:cs="宋体"/>
                <w:b w:val="0"/>
                <w:bCs/>
                <w:color w:val="auto"/>
                <w:sz w:val="21"/>
                <w:szCs w:val="21"/>
                <w:highlight w:val="none"/>
                <w:shd w:val="clear"/>
                <w:lang w:eastAsia="zh-CN"/>
              </w:rPr>
              <w:t>得</w:t>
            </w:r>
            <w:r>
              <w:rPr>
                <w:rFonts w:hint="eastAsia" w:ascii="宋体" w:hAnsi="宋体" w:eastAsia="宋体" w:cs="宋体"/>
                <w:b w:val="0"/>
                <w:bCs/>
                <w:color w:val="auto"/>
                <w:sz w:val="21"/>
                <w:szCs w:val="21"/>
                <w:highlight w:val="none"/>
                <w:shd w:val="clear"/>
              </w:rPr>
              <w:t>5分。</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rPr>
            </w:pPr>
            <w:r>
              <w:rPr>
                <w:rFonts w:hint="eastAsia" w:ascii="宋体" w:hAnsi="宋体" w:eastAsia="宋体" w:cs="宋体"/>
                <w:color w:val="auto"/>
                <w:sz w:val="21"/>
                <w:szCs w:val="21"/>
                <w:highlight w:val="none"/>
              </w:rPr>
              <w:t>5</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20" w:type="dxa"/>
            <w:vAlign w:val="center"/>
          </w:tcPr>
          <w:p>
            <w:pPr>
              <w:spacing w:line="360" w:lineRule="auto"/>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w:t>
            </w:r>
          </w:p>
        </w:tc>
        <w:tc>
          <w:tcPr>
            <w:tcW w:w="6290" w:type="dxa"/>
            <w:shd w:val="clear" w:color="auto" w:fill="auto"/>
            <w:vAlign w:val="center"/>
          </w:tcPr>
          <w:p>
            <w:pPr>
              <w:spacing w:line="300" w:lineRule="exact"/>
              <w:jc w:val="left"/>
              <w:rPr>
                <w:rFonts w:hint="eastAsia" w:ascii="宋体" w:hAnsi="宋体" w:eastAsia="宋体" w:cs="宋体"/>
                <w:b w:val="0"/>
                <w:bCs/>
                <w:color w:val="auto"/>
                <w:sz w:val="21"/>
                <w:szCs w:val="21"/>
                <w:highlight w:val="none"/>
                <w:shd w:val="clear"/>
              </w:rPr>
            </w:pPr>
            <w:r>
              <w:rPr>
                <w:rFonts w:hint="eastAsia" w:ascii="宋体" w:hAnsi="宋体" w:cs="宋体"/>
                <w:color w:val="auto"/>
                <w:sz w:val="21"/>
                <w:szCs w:val="21"/>
                <w:highlight w:val="none"/>
                <w:shd w:val="clear"/>
                <w:lang w:eastAsia="zh-CN"/>
              </w:rPr>
              <w:t>根据投标人提供的</w:t>
            </w:r>
            <w:r>
              <w:rPr>
                <w:rFonts w:hint="eastAsia" w:ascii="宋体" w:hAnsi="宋体" w:eastAsia="宋体" w:cs="宋体"/>
                <w:color w:val="auto"/>
                <w:sz w:val="21"/>
                <w:szCs w:val="21"/>
                <w:highlight w:val="none"/>
                <w:shd w:val="clear"/>
              </w:rPr>
              <w:t>项目安装、调试和系统集成具体实施计划</w:t>
            </w:r>
            <w:r>
              <w:rPr>
                <w:rFonts w:hint="eastAsia" w:ascii="宋体" w:hAnsi="宋体" w:cs="宋体"/>
                <w:color w:val="auto"/>
                <w:sz w:val="21"/>
                <w:szCs w:val="21"/>
                <w:highlight w:val="none"/>
                <w:shd w:val="clear"/>
                <w:lang w:eastAsia="zh-CN"/>
              </w:rPr>
              <w:t>的</w:t>
            </w:r>
            <w:r>
              <w:rPr>
                <w:rFonts w:hint="eastAsia" w:ascii="宋体" w:hAnsi="宋体" w:eastAsia="宋体" w:cs="宋体"/>
                <w:color w:val="auto"/>
                <w:sz w:val="21"/>
                <w:szCs w:val="21"/>
                <w:highlight w:val="none"/>
                <w:shd w:val="clear"/>
              </w:rPr>
              <w:t>科学性、合理性和有效性等情况打分</w:t>
            </w:r>
            <w:r>
              <w:rPr>
                <w:rFonts w:hint="eastAsia" w:ascii="宋体" w:hAnsi="宋体" w:cs="宋体"/>
                <w:color w:val="auto"/>
                <w:sz w:val="21"/>
                <w:szCs w:val="21"/>
                <w:highlight w:val="none"/>
                <w:shd w:val="clear"/>
                <w:lang w:eastAsia="zh-CN"/>
              </w:rPr>
              <w:t>，</w:t>
            </w:r>
            <w:r>
              <w:rPr>
                <w:rFonts w:hint="eastAsia" w:ascii="宋体" w:hAnsi="宋体" w:eastAsia="宋体" w:cs="宋体"/>
                <w:color w:val="auto"/>
                <w:sz w:val="21"/>
                <w:szCs w:val="21"/>
                <w:highlight w:val="none"/>
                <w:shd w:val="clear"/>
              </w:rPr>
              <w:t>最</w:t>
            </w:r>
            <w:r>
              <w:rPr>
                <w:rFonts w:hint="eastAsia" w:ascii="宋体" w:hAnsi="宋体" w:eastAsia="宋体" w:cs="宋体"/>
                <w:color w:val="auto"/>
                <w:sz w:val="21"/>
                <w:szCs w:val="21"/>
                <w:highlight w:val="none"/>
                <w:shd w:val="clear"/>
              </w:rPr>
              <w:t>得</w:t>
            </w:r>
            <w:r>
              <w:rPr>
                <w:rFonts w:hint="eastAsia" w:ascii="宋体" w:hAnsi="宋体" w:eastAsia="宋体" w:cs="宋体"/>
                <w:color w:val="auto"/>
                <w:sz w:val="21"/>
                <w:szCs w:val="21"/>
                <w:highlight w:val="none"/>
                <w:shd w:val="clear"/>
                <w:lang w:val="en-US" w:eastAsia="zh-CN"/>
              </w:rPr>
              <w:t>4</w:t>
            </w:r>
            <w:r>
              <w:rPr>
                <w:rFonts w:hint="eastAsia" w:ascii="宋体" w:hAnsi="宋体" w:eastAsia="宋体" w:cs="宋体"/>
                <w:color w:val="auto"/>
                <w:sz w:val="21"/>
                <w:szCs w:val="21"/>
                <w:highlight w:val="none"/>
                <w:shd w:val="clear"/>
              </w:rPr>
              <w:t>分。</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0" w:type="dxa"/>
            <w:vAlign w:val="center"/>
          </w:tcPr>
          <w:p>
            <w:pPr>
              <w:spacing w:line="360" w:lineRule="auto"/>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w:t>
            </w:r>
          </w:p>
        </w:tc>
        <w:tc>
          <w:tcPr>
            <w:tcW w:w="6290" w:type="dxa"/>
            <w:shd w:val="clear" w:color="auto" w:fill="auto"/>
            <w:vAlign w:val="center"/>
          </w:tcPr>
          <w:p>
            <w:pPr>
              <w:spacing w:line="300" w:lineRule="exact"/>
              <w:jc w:val="left"/>
              <w:rPr>
                <w:rFonts w:hint="default" w:ascii="宋体" w:hAnsi="宋体" w:eastAsia="宋体" w:cs="宋体"/>
                <w:b w:val="0"/>
                <w:bCs/>
                <w:color w:val="auto"/>
                <w:sz w:val="21"/>
                <w:szCs w:val="21"/>
                <w:highlight w:val="none"/>
                <w:shd w:val="clear"/>
                <w:lang w:val="en-US" w:eastAsia="zh-CN"/>
              </w:rPr>
            </w:pPr>
            <w:r>
              <w:rPr>
                <w:rFonts w:hint="eastAsia" w:ascii="宋体" w:hAnsi="宋体" w:cs="宋体"/>
                <w:color w:val="auto"/>
                <w:sz w:val="21"/>
                <w:szCs w:val="21"/>
                <w:highlight w:val="none"/>
                <w:shd w:val="clear"/>
                <w:lang w:eastAsia="zh-CN"/>
              </w:rPr>
              <w:t>根据</w:t>
            </w:r>
            <w:r>
              <w:rPr>
                <w:rFonts w:hint="eastAsia" w:ascii="宋体" w:hAnsi="宋体" w:eastAsia="宋体" w:cs="宋体"/>
                <w:color w:val="auto"/>
                <w:sz w:val="21"/>
                <w:szCs w:val="21"/>
                <w:highlight w:val="none"/>
                <w:shd w:val="clear"/>
              </w:rPr>
              <w:t>投标人</w:t>
            </w:r>
            <w:r>
              <w:rPr>
                <w:rFonts w:hint="eastAsia" w:ascii="宋体" w:hAnsi="宋体" w:cs="宋体"/>
                <w:color w:val="auto"/>
                <w:sz w:val="21"/>
                <w:szCs w:val="21"/>
                <w:highlight w:val="none"/>
                <w:shd w:val="clear"/>
                <w:lang w:eastAsia="zh-CN"/>
              </w:rPr>
              <w:t>针对</w:t>
            </w:r>
            <w:r>
              <w:rPr>
                <w:rFonts w:hint="eastAsia" w:ascii="宋体" w:hAnsi="宋体" w:eastAsia="宋体" w:cs="宋体"/>
                <w:color w:val="auto"/>
                <w:sz w:val="21"/>
                <w:szCs w:val="21"/>
                <w:highlight w:val="none"/>
                <w:shd w:val="clear"/>
              </w:rPr>
              <w:t>本项目提出</w:t>
            </w:r>
            <w:r>
              <w:rPr>
                <w:rFonts w:hint="eastAsia" w:ascii="宋体" w:hAnsi="宋体" w:cs="宋体"/>
                <w:color w:val="auto"/>
                <w:sz w:val="21"/>
                <w:szCs w:val="21"/>
                <w:highlight w:val="none"/>
                <w:shd w:val="clear"/>
                <w:lang w:eastAsia="zh-CN"/>
              </w:rPr>
              <w:t>的</w:t>
            </w:r>
            <w:r>
              <w:rPr>
                <w:rFonts w:hint="eastAsia" w:ascii="宋体" w:hAnsi="宋体" w:cs="宋体"/>
                <w:color w:val="auto"/>
                <w:sz w:val="21"/>
                <w:szCs w:val="21"/>
                <w:highlight w:val="none"/>
                <w:shd w:val="clear"/>
                <w:lang w:val="en-US" w:eastAsia="zh-CN"/>
              </w:rPr>
              <w:t>详实的</w:t>
            </w:r>
            <w:r>
              <w:rPr>
                <w:rFonts w:hint="eastAsia" w:ascii="宋体" w:hAnsi="宋体" w:eastAsia="宋体" w:cs="宋体"/>
                <w:color w:val="auto"/>
                <w:sz w:val="21"/>
                <w:szCs w:val="21"/>
                <w:highlight w:val="none"/>
                <w:shd w:val="clear"/>
              </w:rPr>
              <w:t>施工方案</w:t>
            </w:r>
            <w:r>
              <w:rPr>
                <w:rFonts w:hint="eastAsia" w:ascii="宋体" w:hAnsi="宋体" w:cs="宋体"/>
                <w:color w:val="auto"/>
                <w:sz w:val="21"/>
                <w:szCs w:val="21"/>
                <w:highlight w:val="none"/>
                <w:shd w:val="clear"/>
                <w:lang w:eastAsia="zh-CN"/>
              </w:rPr>
              <w:t>及</w:t>
            </w:r>
            <w:r>
              <w:rPr>
                <w:rFonts w:hint="eastAsia" w:ascii="宋体" w:hAnsi="宋体" w:eastAsia="宋体" w:cs="宋体"/>
                <w:color w:val="auto"/>
                <w:sz w:val="21"/>
                <w:szCs w:val="21"/>
                <w:highlight w:val="none"/>
                <w:shd w:val="clear"/>
              </w:rPr>
              <w:t>相应措施方案，根据其内容进行打分，最高得</w:t>
            </w:r>
            <w:r>
              <w:rPr>
                <w:rFonts w:hint="eastAsia" w:ascii="宋体" w:hAnsi="宋体" w:cs="宋体"/>
                <w:color w:val="auto"/>
                <w:sz w:val="21"/>
                <w:szCs w:val="21"/>
                <w:highlight w:val="none"/>
                <w:shd w:val="clear"/>
                <w:lang w:val="en-US" w:eastAsia="zh-CN"/>
              </w:rPr>
              <w:t>5</w:t>
            </w:r>
            <w:r>
              <w:rPr>
                <w:rFonts w:hint="eastAsia" w:ascii="宋体" w:hAnsi="宋体" w:eastAsia="宋体" w:cs="宋体"/>
                <w:color w:val="auto"/>
                <w:sz w:val="21"/>
                <w:szCs w:val="21"/>
                <w:highlight w:val="none"/>
                <w:shd w:val="clear"/>
              </w:rPr>
              <w:t>分。</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5</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0" w:type="dxa"/>
            <w:vAlign w:val="center"/>
          </w:tcPr>
          <w:p>
            <w:pPr>
              <w:spacing w:line="360" w:lineRule="auto"/>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w:t>
            </w:r>
          </w:p>
        </w:tc>
        <w:tc>
          <w:tcPr>
            <w:tcW w:w="6290" w:type="dxa"/>
            <w:shd w:val="clear" w:color="auto" w:fill="auto"/>
            <w:vAlign w:val="center"/>
          </w:tcPr>
          <w:p>
            <w:pPr>
              <w:spacing w:line="300" w:lineRule="exact"/>
              <w:jc w:val="left"/>
              <w:rPr>
                <w:rFonts w:hint="eastAsia" w:ascii="宋体" w:hAnsi="宋体" w:eastAsia="宋体" w:cs="宋体"/>
                <w:color w:val="auto"/>
                <w:sz w:val="21"/>
                <w:szCs w:val="21"/>
                <w:highlight w:val="none"/>
                <w:shd w:val="clear"/>
              </w:rPr>
            </w:pPr>
            <w:r>
              <w:rPr>
                <w:rFonts w:hint="eastAsia" w:ascii="宋体" w:hAnsi="宋体" w:cs="宋体"/>
                <w:color w:val="auto"/>
                <w:sz w:val="21"/>
                <w:szCs w:val="21"/>
                <w:highlight w:val="none"/>
                <w:shd w:val="clear"/>
                <w:lang w:val="en-US" w:eastAsia="zh-CN"/>
              </w:rPr>
              <w:t>投标人进行现场踏勘的得2分（以采购单位出具的现</w:t>
            </w:r>
            <w:bookmarkStart w:id="553" w:name="_GoBack"/>
            <w:bookmarkEnd w:id="553"/>
            <w:r>
              <w:rPr>
                <w:rFonts w:hint="eastAsia" w:ascii="宋体" w:hAnsi="宋体" w:cs="宋体"/>
                <w:color w:val="auto"/>
                <w:sz w:val="21"/>
                <w:szCs w:val="21"/>
                <w:highlight w:val="none"/>
                <w:shd w:val="clear"/>
                <w:lang w:val="en-US" w:eastAsia="zh-CN"/>
              </w:rPr>
              <w:t>场踏勘证明材料为准,提供现场踏勘证明材料复印件加盖公章，不提供不得分）。</w:t>
            </w:r>
          </w:p>
        </w:tc>
        <w:tc>
          <w:tcPr>
            <w:tcW w:w="780" w:type="dxa"/>
            <w:shd w:val="clear" w:color="auto" w:fill="auto"/>
            <w:vAlign w:val="center"/>
          </w:tcPr>
          <w:p>
            <w:pPr>
              <w:spacing w:line="30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0" w:type="dxa"/>
            <w:vAlign w:val="center"/>
          </w:tcPr>
          <w:p>
            <w:pPr>
              <w:spacing w:line="360" w:lineRule="auto"/>
              <w:jc w:val="center"/>
              <w:outlineLvl w:val="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rPr>
              <w:t>7</w:t>
            </w:r>
          </w:p>
        </w:tc>
        <w:tc>
          <w:tcPr>
            <w:tcW w:w="6290" w:type="dxa"/>
            <w:shd w:val="clear" w:color="auto" w:fill="auto"/>
            <w:vAlign w:val="center"/>
          </w:tcPr>
          <w:p>
            <w:pPr>
              <w:spacing w:line="300" w:lineRule="exact"/>
              <w:jc w:val="left"/>
              <w:rPr>
                <w:rFonts w:hint="eastAsia" w:ascii="宋体" w:hAnsi="宋体" w:eastAsia="宋体" w:cs="宋体"/>
                <w:color w:val="auto"/>
                <w:sz w:val="21"/>
                <w:szCs w:val="21"/>
                <w:highlight w:val="none"/>
                <w:shd w:val="clear"/>
              </w:rPr>
            </w:pPr>
            <w:r>
              <w:rPr>
                <w:rFonts w:hint="eastAsia" w:ascii="宋体" w:hAnsi="宋体" w:eastAsia="宋体" w:cs="宋体"/>
                <w:color w:val="auto"/>
                <w:sz w:val="21"/>
                <w:szCs w:val="21"/>
                <w:highlight w:val="none"/>
                <w:shd w:val="clear"/>
              </w:rPr>
              <w:t>根据</w:t>
            </w:r>
            <w:r>
              <w:rPr>
                <w:rFonts w:hint="eastAsia" w:ascii="宋体" w:hAnsi="宋体" w:cs="宋体"/>
                <w:color w:val="auto"/>
                <w:sz w:val="21"/>
                <w:szCs w:val="21"/>
                <w:highlight w:val="none"/>
                <w:shd w:val="clear"/>
                <w:lang w:val="en-US" w:eastAsia="zh-CN"/>
              </w:rPr>
              <w:t>现场</w:t>
            </w:r>
            <w:r>
              <w:rPr>
                <w:rFonts w:hint="eastAsia" w:ascii="宋体" w:hAnsi="宋体" w:eastAsia="宋体" w:cs="宋体"/>
                <w:color w:val="auto"/>
                <w:sz w:val="21"/>
                <w:szCs w:val="21"/>
                <w:highlight w:val="none"/>
                <w:shd w:val="clear"/>
              </w:rPr>
              <w:t>踏勘情况</w:t>
            </w:r>
            <w:r>
              <w:rPr>
                <w:rFonts w:hint="eastAsia" w:ascii="宋体" w:hAnsi="宋体" w:cs="宋体"/>
                <w:color w:val="auto"/>
                <w:sz w:val="21"/>
                <w:szCs w:val="21"/>
                <w:highlight w:val="none"/>
                <w:shd w:val="clear"/>
                <w:lang w:eastAsia="zh-CN"/>
              </w:rPr>
              <w:t>，</w:t>
            </w:r>
            <w:r>
              <w:rPr>
                <w:rFonts w:hint="eastAsia" w:ascii="宋体" w:hAnsi="宋体" w:eastAsia="宋体" w:cs="宋体"/>
                <w:color w:val="auto"/>
                <w:sz w:val="21"/>
                <w:szCs w:val="21"/>
                <w:highlight w:val="none"/>
                <w:shd w:val="clear"/>
              </w:rPr>
              <w:t>投标人</w:t>
            </w:r>
            <w:r>
              <w:rPr>
                <w:rFonts w:hint="eastAsia" w:ascii="宋体" w:hAnsi="宋体" w:eastAsia="宋体" w:cs="宋体"/>
                <w:color w:val="auto"/>
                <w:sz w:val="21"/>
                <w:szCs w:val="21"/>
                <w:highlight w:val="none"/>
                <w:shd w:val="clear"/>
                <w:lang w:val="en-US" w:eastAsia="zh-CN"/>
              </w:rPr>
              <w:t>对</w:t>
            </w:r>
            <w:r>
              <w:rPr>
                <w:rFonts w:hint="eastAsia" w:ascii="宋体" w:hAnsi="宋体" w:eastAsia="宋体" w:cs="宋体"/>
                <w:color w:val="auto"/>
                <w:sz w:val="21"/>
                <w:szCs w:val="21"/>
                <w:highlight w:val="none"/>
                <w:shd w:val="clear"/>
              </w:rPr>
              <w:t>本项目提出合理化建议</w:t>
            </w:r>
            <w:r>
              <w:rPr>
                <w:rFonts w:hint="eastAsia" w:ascii="宋体" w:hAnsi="宋体" w:eastAsia="宋体" w:cs="宋体"/>
                <w:color w:val="auto"/>
                <w:sz w:val="21"/>
                <w:szCs w:val="21"/>
                <w:highlight w:val="none"/>
                <w:shd w:val="clear"/>
                <w:lang w:eastAsia="zh-CN"/>
              </w:rPr>
              <w:t>，</w:t>
            </w:r>
            <w:r>
              <w:rPr>
                <w:rFonts w:hint="eastAsia" w:ascii="宋体" w:hAnsi="宋体" w:eastAsia="宋体" w:cs="宋体"/>
                <w:color w:val="auto"/>
                <w:sz w:val="21"/>
                <w:szCs w:val="21"/>
                <w:highlight w:val="none"/>
                <w:shd w:val="clear"/>
              </w:rPr>
              <w:t>根据其内容打分，最高得3分。</w:t>
            </w:r>
          </w:p>
        </w:tc>
        <w:tc>
          <w:tcPr>
            <w:tcW w:w="780" w:type="dxa"/>
            <w:shd w:val="clear" w:color="auto" w:fill="auto"/>
            <w:vAlign w:val="center"/>
          </w:tcPr>
          <w:p>
            <w:pPr>
              <w:spacing w:line="300" w:lineRule="exact"/>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0" w:type="dxa"/>
            <w:vAlign w:val="center"/>
          </w:tcPr>
          <w:p>
            <w:pPr>
              <w:spacing w:line="360" w:lineRule="auto"/>
              <w:jc w:val="center"/>
              <w:outlineLvl w:val="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rPr>
              <w:t>8</w:t>
            </w:r>
          </w:p>
        </w:tc>
        <w:tc>
          <w:tcPr>
            <w:tcW w:w="6290" w:type="dxa"/>
            <w:shd w:val="clear" w:color="auto" w:fill="auto"/>
            <w:vAlign w:val="center"/>
          </w:tcPr>
          <w:p>
            <w:pPr>
              <w:spacing w:line="3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针对本项目安装、调试和系统集成实施人员及能力等情况进行打分，最高得5分。投标文件中提供相关人员相关证书和在本单位连续缴纳的近三个月单社保证明材料。</w:t>
            </w:r>
          </w:p>
        </w:tc>
        <w:tc>
          <w:tcPr>
            <w:tcW w:w="780" w:type="dxa"/>
            <w:shd w:val="clear" w:color="auto" w:fill="auto"/>
            <w:vAlign w:val="center"/>
          </w:tcPr>
          <w:p>
            <w:pPr>
              <w:spacing w:line="300" w:lineRule="exact"/>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20" w:type="dxa"/>
            <w:vAlign w:val="center"/>
          </w:tcPr>
          <w:p>
            <w:pPr>
              <w:spacing w:line="360" w:lineRule="auto"/>
              <w:jc w:val="center"/>
              <w:outlineLvl w:val="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rPr>
              <w:t>9</w:t>
            </w:r>
          </w:p>
        </w:tc>
        <w:tc>
          <w:tcPr>
            <w:tcW w:w="6290" w:type="dxa"/>
            <w:shd w:val="clear" w:color="auto" w:fill="auto"/>
            <w:vAlign w:val="center"/>
          </w:tcPr>
          <w:p>
            <w:pPr>
              <w:spacing w:line="300" w:lineRule="exact"/>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所有设备响应招标文件原厂质保要求的不得分，质保年限每延长一年得1分，最高2分；</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rPr>
            </w:pPr>
            <w:r>
              <w:rPr>
                <w:rFonts w:hint="eastAsia" w:ascii="宋体" w:hAnsi="宋体" w:cs="宋体"/>
                <w:color w:val="auto"/>
                <w:sz w:val="21"/>
                <w:szCs w:val="21"/>
                <w:highlight w:val="none"/>
                <w:lang w:val="en-US" w:eastAsia="zh-CN"/>
              </w:rPr>
              <w:t>2</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20" w:type="dxa"/>
            <w:vAlign w:val="center"/>
          </w:tcPr>
          <w:p>
            <w:pPr>
              <w:spacing w:line="360" w:lineRule="auto"/>
              <w:jc w:val="center"/>
              <w:outlineLvl w:val="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lang w:val="en-US" w:eastAsia="zh-CN"/>
              </w:rPr>
              <w:t>10</w:t>
            </w:r>
          </w:p>
        </w:tc>
        <w:tc>
          <w:tcPr>
            <w:tcW w:w="6290" w:type="dxa"/>
            <w:shd w:val="clear" w:color="auto" w:fill="auto"/>
            <w:vAlign w:val="center"/>
          </w:tcPr>
          <w:p>
            <w:pPr>
              <w:spacing w:line="300" w:lineRule="exact"/>
              <w:jc w:val="left"/>
              <w:rPr>
                <w:rFonts w:hint="default" w:ascii="宋体" w:hAnsi="宋体" w:eastAsia="宋体" w:cs="宋体"/>
                <w:b w:val="0"/>
                <w:bCs/>
                <w:color w:val="auto"/>
                <w:sz w:val="21"/>
                <w:szCs w:val="21"/>
                <w:highlight w:val="none"/>
                <w:lang w:val="en-US"/>
              </w:rPr>
            </w:pPr>
            <w:r>
              <w:rPr>
                <w:rFonts w:hint="eastAsia" w:ascii="宋体" w:hAnsi="宋体" w:cs="宋体"/>
                <w:color w:val="auto"/>
                <w:sz w:val="21"/>
                <w:szCs w:val="21"/>
                <w:highlight w:val="none"/>
                <w:lang w:val="en-US" w:eastAsia="zh-CN"/>
              </w:rPr>
              <w:t>根据</w:t>
            </w:r>
            <w:r>
              <w:rPr>
                <w:rFonts w:hint="eastAsia" w:ascii="宋体" w:hAnsi="宋体" w:eastAsia="宋体" w:cs="宋体"/>
                <w:color w:val="auto"/>
                <w:sz w:val="21"/>
                <w:szCs w:val="21"/>
                <w:highlight w:val="none"/>
              </w:rPr>
              <w:t>项目维护计划（对用户故障的响应、处理、定期巡检等情况）的有效性</w:t>
            </w:r>
            <w:r>
              <w:rPr>
                <w:rFonts w:hint="eastAsia" w:ascii="宋体" w:hAnsi="宋体" w:cs="宋体"/>
                <w:color w:val="auto"/>
                <w:sz w:val="21"/>
                <w:szCs w:val="21"/>
                <w:highlight w:val="none"/>
                <w:lang w:val="en-US" w:eastAsia="zh-CN"/>
              </w:rPr>
              <w:t>进行打分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最高得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20" w:type="dxa"/>
            <w:vAlign w:val="center"/>
          </w:tcPr>
          <w:p>
            <w:pPr>
              <w:spacing w:line="360" w:lineRule="auto"/>
              <w:jc w:val="center"/>
              <w:outlineLvl w:val="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rPr>
              <w:t>11</w:t>
            </w:r>
          </w:p>
        </w:tc>
        <w:tc>
          <w:tcPr>
            <w:tcW w:w="6290" w:type="dxa"/>
            <w:shd w:val="clear" w:color="auto" w:fill="auto"/>
            <w:vAlign w:val="center"/>
          </w:tcPr>
          <w:p>
            <w:pPr>
              <w:spacing w:line="300" w:lineRule="exact"/>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根据</w:t>
            </w:r>
            <w:r>
              <w:rPr>
                <w:rFonts w:hint="eastAsia" w:ascii="宋体" w:hAnsi="宋体" w:eastAsia="宋体" w:cs="宋体"/>
                <w:b w:val="0"/>
                <w:bCs/>
                <w:color w:val="auto"/>
                <w:sz w:val="21"/>
                <w:szCs w:val="21"/>
                <w:highlight w:val="none"/>
              </w:rPr>
              <w:t>投标人</w:t>
            </w:r>
            <w:r>
              <w:rPr>
                <w:rFonts w:hint="eastAsia" w:ascii="宋体" w:hAnsi="宋体" w:eastAsia="宋体" w:cs="宋体"/>
                <w:b w:val="0"/>
                <w:bCs/>
                <w:color w:val="auto"/>
                <w:sz w:val="21"/>
                <w:szCs w:val="21"/>
                <w:highlight w:val="none"/>
                <w:lang w:eastAsia="zh-CN"/>
              </w:rPr>
              <w:t>针对</w:t>
            </w:r>
            <w:r>
              <w:rPr>
                <w:rFonts w:hint="eastAsia" w:ascii="宋体" w:hAnsi="宋体" w:eastAsia="宋体" w:cs="宋体"/>
                <w:b w:val="0"/>
                <w:bCs/>
                <w:color w:val="auto"/>
                <w:sz w:val="21"/>
                <w:szCs w:val="21"/>
                <w:highlight w:val="none"/>
              </w:rPr>
              <w:t>本项目</w:t>
            </w:r>
            <w:r>
              <w:rPr>
                <w:rFonts w:hint="eastAsia" w:ascii="宋体" w:hAnsi="宋体" w:eastAsia="宋体" w:cs="宋体"/>
                <w:b w:val="0"/>
                <w:bCs/>
                <w:color w:val="auto"/>
                <w:sz w:val="21"/>
                <w:szCs w:val="21"/>
                <w:highlight w:val="none"/>
                <w:lang w:eastAsia="zh-CN"/>
              </w:rPr>
              <w:t>制定的</w:t>
            </w:r>
            <w:r>
              <w:rPr>
                <w:rFonts w:hint="eastAsia" w:ascii="宋体" w:hAnsi="宋体" w:eastAsia="宋体" w:cs="宋体"/>
                <w:b w:val="0"/>
                <w:bCs/>
                <w:color w:val="auto"/>
                <w:sz w:val="21"/>
                <w:szCs w:val="21"/>
                <w:highlight w:val="none"/>
              </w:rPr>
              <w:t>培训方案、计划的可行性及合理性</w:t>
            </w:r>
            <w:r>
              <w:rPr>
                <w:rFonts w:hint="eastAsia" w:ascii="宋体" w:hAnsi="宋体" w:cs="宋体"/>
                <w:b w:val="0"/>
                <w:bCs/>
                <w:color w:val="auto"/>
                <w:sz w:val="21"/>
                <w:szCs w:val="21"/>
                <w:highlight w:val="none"/>
                <w:lang w:eastAsia="zh-CN"/>
              </w:rPr>
              <w:t>，最高得</w:t>
            </w:r>
            <w:r>
              <w:rPr>
                <w:rFonts w:hint="eastAsia" w:ascii="宋体" w:hAnsi="宋体" w:cs="宋体"/>
                <w:b w:val="0"/>
                <w:bCs/>
                <w:color w:val="auto"/>
                <w:sz w:val="21"/>
                <w:szCs w:val="21"/>
                <w:highlight w:val="none"/>
                <w:lang w:val="en-US" w:eastAsia="zh-CN"/>
              </w:rPr>
              <w:t>3分。</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20" w:type="dxa"/>
            <w:vAlign w:val="center"/>
          </w:tcPr>
          <w:p>
            <w:pPr>
              <w:spacing w:line="360" w:lineRule="auto"/>
              <w:jc w:val="center"/>
              <w:outlineLvl w:val="0"/>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b w:val="0"/>
                <w:bCs/>
                <w:color w:val="auto"/>
                <w:sz w:val="21"/>
                <w:szCs w:val="21"/>
                <w:highlight w:val="none"/>
                <w:lang w:val="en-US" w:eastAsia="zh-CN"/>
              </w:rPr>
              <w:t>12</w:t>
            </w:r>
          </w:p>
        </w:tc>
        <w:tc>
          <w:tcPr>
            <w:tcW w:w="6290" w:type="dxa"/>
            <w:shd w:val="clear" w:color="auto" w:fill="auto"/>
            <w:vAlign w:val="center"/>
          </w:tcPr>
          <w:p>
            <w:pPr>
              <w:spacing w:line="300" w:lineRule="exact"/>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投标人</w:t>
            </w:r>
            <w:r>
              <w:rPr>
                <w:rFonts w:hint="eastAsia" w:ascii="宋体" w:hAnsi="宋体" w:cs="宋体"/>
                <w:b w:val="0"/>
                <w:bCs/>
                <w:color w:val="auto"/>
                <w:sz w:val="21"/>
                <w:szCs w:val="21"/>
                <w:highlight w:val="none"/>
                <w:lang w:eastAsia="zh-CN"/>
              </w:rPr>
              <w:t>承诺</w:t>
            </w:r>
            <w:r>
              <w:rPr>
                <w:rFonts w:hint="eastAsia" w:ascii="宋体" w:hAnsi="宋体" w:eastAsia="宋体" w:cs="宋体"/>
                <w:b w:val="0"/>
                <w:bCs/>
                <w:color w:val="auto"/>
                <w:sz w:val="21"/>
                <w:szCs w:val="21"/>
                <w:highlight w:val="none"/>
              </w:rPr>
              <w:t>在建德市范围内</w:t>
            </w:r>
            <w:r>
              <w:rPr>
                <w:rFonts w:hint="eastAsia" w:ascii="宋体" w:hAnsi="宋体" w:cs="宋体"/>
                <w:b w:val="0"/>
                <w:bCs/>
                <w:color w:val="auto"/>
                <w:sz w:val="21"/>
                <w:szCs w:val="21"/>
                <w:highlight w:val="none"/>
                <w:lang w:val="en-US" w:eastAsia="zh-CN"/>
              </w:rPr>
              <w:t>有</w:t>
            </w:r>
            <w:r>
              <w:rPr>
                <w:rFonts w:hint="eastAsia" w:ascii="宋体" w:hAnsi="宋体" w:eastAsia="宋体" w:cs="宋体"/>
                <w:b w:val="0"/>
                <w:bCs/>
                <w:color w:val="auto"/>
                <w:sz w:val="21"/>
                <w:szCs w:val="21"/>
                <w:highlight w:val="none"/>
              </w:rPr>
              <w:t>售后服务网点的得2分；在杭州地区</w:t>
            </w:r>
            <w:r>
              <w:rPr>
                <w:rFonts w:hint="eastAsia" w:ascii="宋体" w:hAnsi="宋体" w:cs="宋体"/>
                <w:b w:val="0"/>
                <w:bCs/>
                <w:color w:val="auto"/>
                <w:sz w:val="21"/>
                <w:szCs w:val="21"/>
                <w:highlight w:val="none"/>
                <w:lang w:val="en-US" w:eastAsia="zh-CN"/>
              </w:rPr>
              <w:t>有</w:t>
            </w:r>
            <w:r>
              <w:rPr>
                <w:rFonts w:hint="eastAsia" w:ascii="宋体" w:hAnsi="宋体" w:eastAsia="宋体" w:cs="宋体"/>
                <w:b w:val="0"/>
                <w:bCs/>
                <w:color w:val="auto"/>
                <w:sz w:val="21"/>
                <w:szCs w:val="21"/>
                <w:highlight w:val="none"/>
              </w:rPr>
              <w:t>售后服务网点的得1分；售后服务点设在杭州地区以外的不得分。（须提供相关承诺函并加盖公章</w:t>
            </w:r>
            <w:r>
              <w:rPr>
                <w:rFonts w:hint="eastAsia" w:ascii="宋体" w:hAnsi="宋体" w:cs="宋体"/>
                <w:b w:val="0"/>
                <w:bCs/>
                <w:color w:val="auto"/>
                <w:sz w:val="21"/>
                <w:szCs w:val="21"/>
                <w:highlight w:val="none"/>
                <w:lang w:eastAsia="zh-CN"/>
              </w:rPr>
              <w:t>）</w:t>
            </w:r>
          </w:p>
        </w:tc>
        <w:tc>
          <w:tcPr>
            <w:tcW w:w="780" w:type="dxa"/>
            <w:shd w:val="clear" w:color="auto" w:fill="auto"/>
            <w:vAlign w:val="center"/>
          </w:tcPr>
          <w:p>
            <w:pPr>
              <w:spacing w:line="30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20" w:type="dxa"/>
            <w:vAlign w:val="center"/>
          </w:tcPr>
          <w:p>
            <w:pPr>
              <w:spacing w:line="360" w:lineRule="auto"/>
              <w:jc w:val="center"/>
              <w:outlineLvl w:val="0"/>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13</w:t>
            </w:r>
          </w:p>
        </w:tc>
        <w:tc>
          <w:tcPr>
            <w:tcW w:w="6290" w:type="dxa"/>
            <w:shd w:val="clear" w:color="auto" w:fill="auto"/>
            <w:vAlign w:val="center"/>
          </w:tcPr>
          <w:p>
            <w:pPr>
              <w:spacing w:line="300" w:lineRule="exact"/>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根据企业诚信</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履约能力</w:t>
            </w:r>
            <w:r>
              <w:rPr>
                <w:rFonts w:hint="eastAsia" w:ascii="宋体" w:hAnsi="宋体" w:eastAsia="宋体" w:cs="宋体"/>
                <w:b w:val="0"/>
                <w:bCs/>
                <w:color w:val="auto"/>
                <w:sz w:val="21"/>
                <w:szCs w:val="21"/>
                <w:highlight w:val="none"/>
              </w:rPr>
              <w:t>等情况打分。最高得3分。</w:t>
            </w:r>
          </w:p>
        </w:tc>
        <w:tc>
          <w:tcPr>
            <w:tcW w:w="780" w:type="dxa"/>
            <w:shd w:val="clear" w:color="auto" w:fill="auto"/>
            <w:vAlign w:val="center"/>
          </w:tcPr>
          <w:p>
            <w:pPr>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20" w:type="dxa"/>
            <w:vAlign w:val="center"/>
          </w:tcPr>
          <w:p>
            <w:pPr>
              <w:spacing w:line="360" w:lineRule="auto"/>
              <w:jc w:val="center"/>
              <w:outlineLvl w:val="0"/>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14</w:t>
            </w:r>
          </w:p>
        </w:tc>
        <w:tc>
          <w:tcPr>
            <w:tcW w:w="6290" w:type="dxa"/>
            <w:shd w:val="clear" w:color="auto" w:fill="auto"/>
            <w:vAlign w:val="center"/>
          </w:tcPr>
          <w:p>
            <w:pPr>
              <w:spacing w:line="300" w:lineRule="exact"/>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提供</w:t>
            </w:r>
            <w:r>
              <w:rPr>
                <w:rFonts w:hint="eastAsia" w:ascii="宋体" w:hAnsi="宋体" w:cs="宋体"/>
                <w:b w:val="0"/>
                <w:bCs/>
                <w:color w:val="auto"/>
                <w:kern w:val="0"/>
                <w:sz w:val="21"/>
                <w:szCs w:val="21"/>
                <w:highlight w:val="none"/>
                <w:lang w:eastAsia="zh-CN"/>
              </w:rPr>
              <w:t>自</w:t>
            </w:r>
            <w:r>
              <w:rPr>
                <w:rFonts w:hint="eastAsia" w:ascii="宋体" w:hAnsi="宋体" w:eastAsia="宋体" w:cs="宋体"/>
                <w:b w:val="0"/>
                <w:bCs/>
                <w:color w:val="auto"/>
                <w:kern w:val="0"/>
                <w:sz w:val="21"/>
                <w:szCs w:val="21"/>
                <w:highlight w:val="none"/>
              </w:rPr>
              <w:t>2019年1月1日以来投标企业同类项目成功案例，每提供一个得</w:t>
            </w:r>
            <w:r>
              <w:rPr>
                <w:rFonts w:hint="eastAsia" w:ascii="宋体" w:hAnsi="宋体" w:cs="宋体"/>
                <w:b w:val="0"/>
                <w:bCs/>
                <w:color w:val="auto"/>
                <w:kern w:val="0"/>
                <w:sz w:val="21"/>
                <w:szCs w:val="21"/>
                <w:highlight w:val="none"/>
                <w:lang w:val="en-US" w:eastAsia="zh-CN"/>
              </w:rPr>
              <w:t>0.5</w:t>
            </w:r>
            <w:r>
              <w:rPr>
                <w:rFonts w:hint="eastAsia" w:ascii="宋体" w:hAnsi="宋体" w:eastAsia="宋体" w:cs="宋体"/>
                <w:b w:val="0"/>
                <w:bCs/>
                <w:color w:val="auto"/>
                <w:kern w:val="0"/>
                <w:sz w:val="21"/>
                <w:szCs w:val="21"/>
                <w:highlight w:val="none"/>
              </w:rPr>
              <w:t>分，最高得</w:t>
            </w:r>
            <w:r>
              <w:rPr>
                <w:rFonts w:hint="eastAsia" w:ascii="宋体" w:hAnsi="宋体" w:cs="宋体"/>
                <w:b w:val="0"/>
                <w:bCs/>
                <w:color w:val="auto"/>
                <w:kern w:val="0"/>
                <w:sz w:val="21"/>
                <w:szCs w:val="21"/>
                <w:highlight w:val="none"/>
                <w:lang w:val="en-US" w:eastAsia="zh-CN"/>
              </w:rPr>
              <w:t>2</w:t>
            </w:r>
            <w:r>
              <w:rPr>
                <w:rFonts w:hint="eastAsia" w:ascii="宋体" w:hAnsi="宋体" w:eastAsia="宋体" w:cs="宋体"/>
                <w:b w:val="0"/>
                <w:bCs/>
                <w:color w:val="auto"/>
                <w:kern w:val="0"/>
                <w:sz w:val="21"/>
                <w:szCs w:val="21"/>
                <w:highlight w:val="none"/>
              </w:rPr>
              <w:t>分（提供投标人同类项目完整的合同复印件</w:t>
            </w:r>
            <w:r>
              <w:rPr>
                <w:rFonts w:hint="eastAsia" w:ascii="宋体" w:hAnsi="宋体" w:eastAsia="宋体" w:cs="宋体"/>
                <w:b w:val="0"/>
                <w:bCs/>
                <w:color w:val="auto"/>
                <w:sz w:val="21"/>
                <w:szCs w:val="21"/>
                <w:highlight w:val="none"/>
              </w:rPr>
              <w:t>并加盖公章</w:t>
            </w:r>
            <w:r>
              <w:rPr>
                <w:rFonts w:hint="eastAsia" w:ascii="宋体" w:hAnsi="宋体" w:eastAsia="宋体" w:cs="宋体"/>
                <w:b w:val="0"/>
                <w:bCs/>
                <w:color w:val="auto"/>
                <w:kern w:val="0"/>
                <w:sz w:val="21"/>
                <w:szCs w:val="21"/>
                <w:highlight w:val="none"/>
              </w:rPr>
              <w:t>）。</w:t>
            </w:r>
          </w:p>
        </w:tc>
        <w:tc>
          <w:tcPr>
            <w:tcW w:w="780" w:type="dxa"/>
            <w:shd w:val="clear" w:color="auto" w:fill="auto"/>
            <w:vAlign w:val="center"/>
          </w:tcPr>
          <w:p>
            <w:pPr>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620" w:type="dxa"/>
            <w:vAlign w:val="center"/>
          </w:tcPr>
          <w:p>
            <w:pPr>
              <w:spacing w:line="360" w:lineRule="auto"/>
              <w:jc w:val="center"/>
              <w:outlineLvl w:val="0"/>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15</w:t>
            </w:r>
          </w:p>
        </w:tc>
        <w:tc>
          <w:tcPr>
            <w:tcW w:w="6290" w:type="dxa"/>
            <w:vAlign w:val="center"/>
          </w:tcPr>
          <w:p>
            <w:pPr>
              <w:widowControl/>
              <w:spacing w:line="24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有效投标报价的最低价作为评标基准价，其最低报价为满分；按［投标报价得分=（评标基准价/投标报价）*</w:t>
            </w:r>
            <w:r>
              <w:rPr>
                <w:rFonts w:hint="eastAsia" w:ascii="宋体" w:hAnsi="宋体" w:eastAsia="宋体" w:cs="宋体"/>
                <w:b w:val="0"/>
                <w:bCs/>
                <w:color w:val="auto"/>
                <w:sz w:val="21"/>
                <w:szCs w:val="21"/>
                <w:highlight w:val="none"/>
                <w:lang w:val="en-US" w:eastAsia="zh-CN"/>
              </w:rPr>
              <w:t>3</w:t>
            </w:r>
            <w:r>
              <w:rPr>
                <w:rFonts w:hint="eastAsia" w:ascii="宋体" w:hAnsi="宋体" w:cs="宋体"/>
                <w:b w:val="0"/>
                <w:bCs/>
                <w:color w:val="auto"/>
                <w:sz w:val="21"/>
                <w:szCs w:val="21"/>
                <w:highlight w:val="none"/>
                <w:lang w:val="en-US" w:eastAsia="zh-CN"/>
              </w:rPr>
              <w:t>0</w:t>
            </w:r>
            <w:r>
              <w:rPr>
                <w:rFonts w:hint="eastAsia" w:ascii="宋体" w:hAnsi="宋体" w:eastAsia="宋体" w:cs="宋体"/>
                <w:b w:val="0"/>
                <w:bCs/>
                <w:color w:val="auto"/>
                <w:sz w:val="21"/>
                <w:szCs w:val="21"/>
                <w:highlight w:val="none"/>
                <w:lang w:eastAsia="zh-CN"/>
              </w:rPr>
              <w:t>］的计算公式计算。</w:t>
            </w:r>
          </w:p>
          <w:p>
            <w:pPr>
              <w:widowControl/>
              <w:spacing w:line="24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评标过程中，不得去掉报价中的最高报价和最低报价。</w:t>
            </w:r>
          </w:p>
          <w:p>
            <w:pPr>
              <w:widowControl/>
              <w:spacing w:line="24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因落实政府采购政策需要进行价格调整的，以调整后的价格计算评标基准价和投标报价。</w:t>
            </w:r>
          </w:p>
        </w:tc>
        <w:tc>
          <w:tcPr>
            <w:tcW w:w="780" w:type="dxa"/>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30</w:t>
            </w:r>
          </w:p>
        </w:tc>
        <w:tc>
          <w:tcPr>
            <w:tcW w:w="1920" w:type="dxa"/>
            <w:vAlign w:val="center"/>
          </w:tcPr>
          <w:p>
            <w:pPr>
              <w:spacing w:line="360" w:lineRule="auto"/>
              <w:jc w:val="center"/>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p>
        </w:tc>
      </w:tr>
    </w:tbl>
    <w:p>
      <w:pPr>
        <w:snapToGrid w:val="0"/>
        <w:spacing w:line="240" w:lineRule="auto"/>
        <w:jc w:val="center"/>
        <w:rPr>
          <w:rFonts w:hint="eastAsia" w:ascii="宋体" w:hAnsi="宋体" w:eastAsia="宋体" w:cs="宋体"/>
          <w:color w:val="auto"/>
          <w:sz w:val="20"/>
          <w:szCs w:val="20"/>
          <w:highlight w:val="none"/>
          <w:shd w:val="clear" w:color="auto" w:fill="FFFFFF"/>
        </w:rPr>
      </w:pPr>
      <w:r>
        <w:rPr>
          <w:rFonts w:hint="eastAsia" w:ascii="宋体" w:hAnsi="宋体" w:eastAsia="宋体" w:cs="宋体"/>
          <w:b/>
          <w:color w:val="auto"/>
          <w:sz w:val="32"/>
          <w:szCs w:val="20"/>
          <w:highlight w:val="none"/>
        </w:rPr>
        <w:t>评标办法前附表</w:t>
      </w:r>
    </w:p>
    <w:p>
      <w:pPr>
        <w:snapToGrid w:val="0"/>
        <w:spacing w:line="240" w:lineRule="auto"/>
        <w:rPr>
          <w:rFonts w:hint="eastAsia" w:ascii="宋体" w:hAnsi="宋体" w:eastAsia="宋体" w:cs="宋体"/>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w:t>
      </w:r>
    </w:p>
    <w:p>
      <w:pPr>
        <w:snapToGrid w:val="0"/>
        <w:spacing w:line="24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内容）提供评标标准相应的商务技术资料。 </w:t>
      </w:r>
    </w:p>
    <w:p>
      <w:pPr>
        <w:snapToGrid w:val="0"/>
        <w:spacing w:line="360" w:lineRule="auto"/>
        <w:rPr>
          <w:rFonts w:hint="eastAsia" w:ascii="宋体" w:hAnsi="宋体" w:eastAsia="宋体" w:cs="宋体"/>
          <w:b/>
          <w:color w:val="auto"/>
          <w:sz w:val="32"/>
          <w:highlight w:val="none"/>
        </w:rPr>
      </w:pP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28"/>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28"/>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6"/>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8"/>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8"/>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8"/>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8"/>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8"/>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8"/>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8"/>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8"/>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8"/>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p>
      <w:pPr>
        <w:pStyle w:val="8"/>
        <w:snapToGrid w:val="0"/>
        <w:spacing w:line="360" w:lineRule="auto"/>
        <w:ind w:firstLine="0" w:firstLineChars="0"/>
        <w:rPr>
          <w:rFonts w:hint="eastAsia" w:ascii="宋体" w:hAnsi="宋体" w:eastAsia="宋体" w:cs="宋体"/>
          <w:color w:val="auto"/>
          <w:highlight w:val="none"/>
        </w:rPr>
      </w:pPr>
    </w:p>
    <w:bookmarkEnd w:id="25"/>
    <w:p>
      <w:pPr>
        <w:pStyle w:val="8"/>
        <w:ind w:left="0" w:leftChars="0" w:firstLine="0" w:firstLineChars="0"/>
        <w:rPr>
          <w:rFonts w:hint="eastAsia" w:ascii="宋体" w:hAnsi="宋体" w:eastAsia="宋体" w:cs="宋体"/>
          <w:b/>
          <w:color w:val="auto"/>
          <w:sz w:val="36"/>
          <w:szCs w:val="36"/>
          <w:highlight w:val="none"/>
        </w:rPr>
      </w:pPr>
      <w:bookmarkStart w:id="391" w:name="第五部分"/>
      <w:bookmarkStart w:id="392" w:name="_Toc86217003"/>
    </w:p>
    <w:p>
      <w:pPr>
        <w:pStyle w:val="7"/>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7"/>
        <w:rPr>
          <w:rFonts w:hint="eastAsia"/>
          <w:color w:val="auto"/>
          <w:highlight w:val="none"/>
        </w:rPr>
      </w:pPr>
    </w:p>
    <w:p>
      <w:pPr>
        <w:pStyle w:val="8"/>
        <w:rPr>
          <w:rFonts w:hint="eastAsia"/>
          <w:color w:val="auto"/>
          <w:highlight w:val="none"/>
        </w:rPr>
      </w:pPr>
    </w:p>
    <w:p>
      <w:pPr>
        <w:pStyle w:val="7"/>
        <w:rPr>
          <w:rFonts w:hint="eastAsia"/>
          <w:color w:val="auto"/>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rPr>
          <w:rFonts w:hint="eastAsia" w:ascii="宋体" w:hAnsi="宋体" w:eastAsia="宋体" w:cs="宋体"/>
          <w:color w:val="auto"/>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both"/>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（货物类）</w:t>
      </w:r>
    </w:p>
    <w:p>
      <w:pPr>
        <w:pStyle w:val="699"/>
        <w:ind w:left="0" w:leftChars="0" w:firstLine="0" w:firstLineChars="0"/>
        <w:rPr>
          <w:rFonts w:hint="eastAsia" w:ascii="宋体" w:hAnsi="宋体" w:eastAsia="宋体" w:cs="宋体"/>
          <w:color w:val="auto"/>
          <w:szCs w:val="24"/>
          <w:highlight w:val="none"/>
        </w:rPr>
      </w:pPr>
    </w:p>
    <w:p>
      <w:pPr>
        <w:pStyle w:val="699"/>
        <w:jc w:val="center"/>
        <w:rPr>
          <w:rFonts w:hint="eastAsia" w:ascii="宋体" w:hAnsi="宋体" w:eastAsia="宋体" w:cs="宋体"/>
          <w:color w:val="auto"/>
          <w:szCs w:val="24"/>
          <w:highlight w:val="none"/>
        </w:rPr>
      </w:pPr>
    </w:p>
    <w:p>
      <w:pPr>
        <w:pStyle w:val="699"/>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pStyle w:val="699"/>
        <w:rPr>
          <w:rFonts w:hint="eastAsia" w:ascii="宋体" w:hAnsi="宋体" w:eastAsia="宋体" w:cs="宋体"/>
          <w:color w:val="auto"/>
          <w:szCs w:val="24"/>
          <w:highlight w:val="none"/>
        </w:rPr>
      </w:pPr>
    </w:p>
    <w:p>
      <w:pPr>
        <w:pStyle w:val="699"/>
        <w:rPr>
          <w:rFonts w:hint="eastAsia" w:ascii="宋体" w:hAnsi="宋体" w:eastAsia="宋体" w:cs="宋体"/>
          <w:color w:val="auto"/>
          <w:szCs w:val="24"/>
          <w:highlight w:val="none"/>
        </w:rPr>
      </w:pP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建德市中小学教室灯光智能控制改造采购项目</w:t>
      </w:r>
      <w:r>
        <w:rPr>
          <w:rFonts w:hint="eastAsia" w:ascii="宋体" w:hAnsi="宋体" w:eastAsia="宋体" w:cs="宋体"/>
          <w:color w:val="auto"/>
          <w:sz w:val="24"/>
          <w:highlight w:val="none"/>
          <w:u w:val="single"/>
        </w:rPr>
        <w:t xml:space="preserve">     </w:t>
      </w:r>
    </w:p>
    <w:p>
      <w:pPr>
        <w:pStyle w:val="596"/>
        <w:spacing w:before="120" w:line="22" w:lineRule="atLeast"/>
        <w:rPr>
          <w:rFonts w:hint="eastAsia" w:ascii="宋体" w:hAnsi="宋体" w:eastAsia="宋体" w:cs="宋体"/>
          <w:color w:val="auto"/>
          <w:szCs w:val="24"/>
          <w:highlight w:val="none"/>
        </w:rPr>
      </w:pPr>
    </w:p>
    <w:p>
      <w:pPr>
        <w:pStyle w:val="596"/>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建德市教育发展服务中心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2022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074" w:right="1814" w:bottom="1266" w:left="1614" w:header="851" w:footer="851" w:gutter="0"/>
          <w:pgBorders>
            <w:top w:val="none" w:sz="0" w:space="0"/>
            <w:left w:val="none" w:sz="0" w:space="0"/>
            <w:bottom w:val="none" w:sz="0" w:space="0"/>
            <w:right w:val="none" w:sz="0" w:space="0"/>
          </w:pgBorders>
          <w:pgNumType w:fmt="decimal"/>
          <w:cols w:space="720" w:num="1"/>
        </w:sect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rPr>
        <w:t>2022</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建德市教育发展服务中心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公开招标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（同前页项目名称）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（中标供应商名称）</w:t>
      </w:r>
      <w:r>
        <w:rPr>
          <w:rFonts w:hint="eastAsia" w:ascii="宋体" w:hAnsi="宋体" w:eastAsia="宋体" w:cs="宋体"/>
          <w:color w:val="auto"/>
          <w:sz w:val="24"/>
          <w:highlight w:val="none"/>
        </w:rPr>
        <w:t>为该项目中标供应商。现于中标通知书发出之日起三十日内，按照采购文件确定的事项签订本合同。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eastAsia="宋体" w:cs="宋体"/>
          <w:color w:val="auto"/>
          <w:sz w:val="24"/>
          <w:highlight w:val="none"/>
          <w:u w:val="single"/>
        </w:rPr>
        <w:t xml:space="preserve">   建德市教育发展服务中心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b/>
          <w:color w:val="auto"/>
          <w:sz w:val="24"/>
          <w:highlight w:val="none"/>
        </w:rPr>
      </w:pPr>
      <w:bookmarkStart w:id="393" w:name="_Toc2232"/>
      <w:bookmarkStart w:id="394" w:name="_Toc24059"/>
      <w:bookmarkStart w:id="395" w:name="_Toc3029"/>
      <w:r>
        <w:rPr>
          <w:rFonts w:hint="eastAsia" w:ascii="宋体" w:hAnsi="宋体" w:eastAsia="宋体" w:cs="宋体"/>
          <w:b/>
          <w:color w:val="auto"/>
          <w:sz w:val="24"/>
          <w:highlight w:val="none"/>
        </w:rPr>
        <w:t>1.1 合同组成部分</w:t>
      </w:r>
      <w:bookmarkEnd w:id="393"/>
      <w:bookmarkEnd w:id="394"/>
      <w:bookmarkEnd w:id="39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招标文件（含澄清或者修改文件）；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396" w:name="_Toc27126"/>
      <w:bookmarkStart w:id="397" w:name="_Toc21295"/>
      <w:bookmarkStart w:id="398" w:name="_Toc24300"/>
      <w:r>
        <w:rPr>
          <w:rFonts w:hint="eastAsia" w:ascii="宋体" w:hAnsi="宋体" w:eastAsia="宋体" w:cs="宋体"/>
          <w:b/>
          <w:color w:val="auto"/>
          <w:sz w:val="24"/>
          <w:highlight w:val="none"/>
        </w:rPr>
        <w:t>1.2 货物</w:t>
      </w:r>
      <w:bookmarkEnd w:id="396"/>
      <w:bookmarkEnd w:id="397"/>
      <w:bookmarkEnd w:id="398"/>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货物名称：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399" w:name="_Toc21631"/>
      <w:bookmarkStart w:id="400" w:name="_Toc21551"/>
      <w:bookmarkStart w:id="401" w:name="_Toc23292"/>
      <w:r>
        <w:rPr>
          <w:rFonts w:hint="eastAsia" w:ascii="宋体" w:hAnsi="宋体" w:eastAsia="宋体" w:cs="宋体"/>
          <w:b/>
          <w:color w:val="auto"/>
          <w:sz w:val="24"/>
          <w:highlight w:val="none"/>
        </w:rPr>
        <w:t>1.3 价款</w:t>
      </w:r>
      <w:bookmarkEnd w:id="399"/>
      <w:bookmarkEnd w:id="400"/>
      <w:bookmarkEnd w:id="40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本合同总价为：￥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分项价格：</w:t>
      </w:r>
    </w:p>
    <w:p>
      <w:pPr>
        <w:pStyle w:val="8"/>
        <w:rPr>
          <w:rFonts w:hint="eastAsia" w:ascii="宋体" w:hAnsi="宋体" w:eastAsia="宋体" w:cs="宋体"/>
          <w:color w:val="auto"/>
          <w:highlight w:val="none"/>
        </w:rPr>
      </w:pP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240" w:lineRule="auto"/>
              <w:ind w:firstLine="200"/>
              <w:jc w:val="center"/>
              <w:rPr>
                <w:rFonts w:hint="eastAsia" w:ascii="宋体" w:hAnsi="宋体" w:eastAsia="宋体" w:cs="宋体"/>
                <w:color w:val="auto"/>
                <w:sz w:val="24"/>
                <w:szCs w:val="24"/>
                <w:highlight w:val="none"/>
              </w:rPr>
            </w:pPr>
          </w:p>
        </w:tc>
      </w:tr>
    </w:tbl>
    <w:p>
      <w:pPr>
        <w:spacing w:line="560" w:lineRule="exact"/>
        <w:ind w:firstLine="482" w:firstLineChars="200"/>
        <w:outlineLvl w:val="0"/>
        <w:rPr>
          <w:rFonts w:hint="eastAsia" w:ascii="宋体" w:hAnsi="宋体" w:eastAsia="宋体" w:cs="宋体"/>
          <w:b/>
          <w:color w:val="auto"/>
          <w:sz w:val="24"/>
          <w:highlight w:val="none"/>
        </w:rPr>
      </w:pPr>
      <w:bookmarkStart w:id="402" w:name="_Toc1814"/>
      <w:bookmarkStart w:id="403" w:name="_Toc22618"/>
      <w:bookmarkStart w:id="404" w:name="_Toc10340"/>
      <w:r>
        <w:rPr>
          <w:rFonts w:hint="eastAsia" w:ascii="宋体" w:hAnsi="宋体" w:eastAsia="宋体" w:cs="宋体"/>
          <w:b/>
          <w:color w:val="auto"/>
          <w:sz w:val="24"/>
          <w:highlight w:val="none"/>
        </w:rPr>
        <w:t>1.4 付款</w:t>
      </w:r>
      <w:bookmarkEnd w:id="402"/>
      <w:bookmarkEnd w:id="403"/>
      <w:bookmarkEnd w:id="404"/>
      <w:r>
        <w:rPr>
          <w:rFonts w:hint="eastAsia" w:ascii="宋体" w:hAnsi="宋体" w:eastAsia="宋体" w:cs="宋体"/>
          <w:b/>
          <w:color w:val="auto"/>
          <w:sz w:val="24"/>
          <w:highlight w:val="none"/>
        </w:rPr>
        <w:t>方式、时间和条件</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1.4.4资金支付的方式、时间和条件详见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05" w:name="_Toc32071"/>
      <w:bookmarkStart w:id="406" w:name="_Toc2846"/>
      <w:bookmarkStart w:id="407" w:name="_Toc19304"/>
      <w:r>
        <w:rPr>
          <w:rFonts w:hint="eastAsia" w:ascii="宋体" w:hAnsi="宋体" w:eastAsia="宋体" w:cs="宋体"/>
          <w:b/>
          <w:color w:val="auto"/>
          <w:sz w:val="24"/>
          <w:highlight w:val="none"/>
        </w:rPr>
        <w:t>1.5 货物交付期限、地点和方式</w:t>
      </w:r>
      <w:bookmarkEnd w:id="405"/>
      <w:bookmarkEnd w:id="406"/>
      <w:bookmarkEnd w:id="407"/>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1.5.1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08" w:name="_Toc21423"/>
      <w:bookmarkStart w:id="409" w:name="_Toc19554"/>
      <w:bookmarkStart w:id="410" w:name="_Toc27250"/>
      <w:r>
        <w:rPr>
          <w:rFonts w:hint="eastAsia" w:ascii="宋体" w:hAnsi="宋体" w:eastAsia="宋体" w:cs="宋体"/>
          <w:b/>
          <w:color w:val="auto"/>
          <w:sz w:val="24"/>
          <w:highlight w:val="none"/>
        </w:rPr>
        <w:t>1.6 违约责任</w:t>
      </w:r>
      <w:bookmarkEnd w:id="408"/>
      <w:bookmarkEnd w:id="409"/>
      <w:bookmarkEnd w:id="41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宋体" w:hAnsi="宋体" w:eastAsia="宋体" w:cs="宋体"/>
          <w:color w:val="auto"/>
          <w:highlight w:val="none"/>
        </w:rPr>
      </w:pPr>
      <w:r>
        <w:rPr>
          <w:rFonts w:hint="eastAsia" w:ascii="宋体" w:hAnsi="宋体" w:eastAsia="宋体" w:cs="宋体"/>
          <w:color w:val="auto"/>
          <w:sz w:val="24"/>
          <w:highlight w:val="none"/>
        </w:rPr>
        <w:t>1.6.7违约责任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p>
      <w:pPr>
        <w:spacing w:line="560" w:lineRule="exact"/>
        <w:ind w:firstLine="482" w:firstLineChars="200"/>
        <w:outlineLvl w:val="0"/>
        <w:rPr>
          <w:rFonts w:hint="eastAsia" w:ascii="宋体" w:hAnsi="宋体" w:eastAsia="宋体" w:cs="宋体"/>
          <w:b/>
          <w:color w:val="auto"/>
          <w:sz w:val="24"/>
          <w:highlight w:val="none"/>
        </w:rPr>
      </w:pPr>
      <w:bookmarkStart w:id="411" w:name="_Toc15583"/>
      <w:bookmarkStart w:id="412" w:name="_Toc28375"/>
      <w:bookmarkStart w:id="413" w:name="_Toc16021"/>
      <w:r>
        <w:rPr>
          <w:rFonts w:hint="eastAsia" w:ascii="宋体" w:hAnsi="宋体" w:eastAsia="宋体" w:cs="宋体"/>
          <w:b/>
          <w:color w:val="auto"/>
          <w:sz w:val="24"/>
          <w:highlight w:val="none"/>
        </w:rPr>
        <w:t>1.7 合同争议的解决</w:t>
      </w:r>
      <w:bookmarkEnd w:id="411"/>
      <w:bookmarkEnd w:id="412"/>
      <w:bookmarkEnd w:id="413"/>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合同专用条款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1.7.1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1.7.2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14" w:name="_Toc7245"/>
      <w:bookmarkStart w:id="415" w:name="_Toc11173"/>
      <w:bookmarkStart w:id="416" w:name="_Toc15322"/>
      <w:r>
        <w:rPr>
          <w:rFonts w:hint="eastAsia" w:ascii="宋体" w:hAnsi="宋体" w:eastAsia="宋体" w:cs="宋体"/>
          <w:b/>
          <w:color w:val="auto"/>
          <w:sz w:val="24"/>
          <w:highlight w:val="none"/>
        </w:rPr>
        <w:t>1.8 合同生效</w:t>
      </w:r>
      <w:bookmarkEnd w:id="414"/>
      <w:bookmarkEnd w:id="415"/>
      <w:bookmarkEnd w:id="416"/>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本合同自双方当事人盖章或者签字时生效。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或授权代表（签字）: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bookmarkStart w:id="417" w:name="_Toc331685783"/>
    </w:p>
    <w:p>
      <w:pPr>
        <w:pStyle w:val="699"/>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bookmarkEnd w:id="417"/>
    </w:p>
    <w:p>
      <w:pPr>
        <w:spacing w:line="560" w:lineRule="exact"/>
        <w:ind w:firstLine="482" w:firstLineChars="200"/>
        <w:outlineLvl w:val="0"/>
        <w:rPr>
          <w:rFonts w:hint="eastAsia" w:ascii="宋体" w:hAnsi="宋体" w:eastAsia="宋体" w:cs="宋体"/>
          <w:b/>
          <w:color w:val="auto"/>
          <w:sz w:val="24"/>
          <w:highlight w:val="none"/>
        </w:rPr>
      </w:pPr>
      <w:bookmarkStart w:id="418" w:name="_Toc16917"/>
      <w:bookmarkStart w:id="419" w:name="_Toc28763"/>
      <w:bookmarkStart w:id="420" w:name="_Ref467378499"/>
      <w:bookmarkStart w:id="421" w:name="_Toc487900349"/>
      <w:bookmarkStart w:id="422" w:name="_Ref467378463"/>
      <w:bookmarkStart w:id="423" w:name="_Ref467379195"/>
      <w:bookmarkStart w:id="424" w:name="_Ref467379094"/>
      <w:bookmarkStart w:id="425" w:name="_Toc259093669"/>
      <w:bookmarkStart w:id="426" w:name="_Ref467379101"/>
      <w:bookmarkStart w:id="427" w:name="_Ref467379205"/>
      <w:bookmarkStart w:id="428" w:name="_Ref467378404"/>
      <w:bookmarkStart w:id="429" w:name="_Ref467379225"/>
      <w:bookmarkStart w:id="430" w:name="_Toc19614"/>
      <w:bookmarkStart w:id="431" w:name="_Ref467379109"/>
      <w:bookmarkStart w:id="432" w:name="_Toc279701240"/>
      <w:bookmarkStart w:id="433" w:name="_Ref467379214"/>
      <w:r>
        <w:rPr>
          <w:rFonts w:hint="eastAsia" w:ascii="宋体" w:hAnsi="宋体" w:eastAsia="宋体" w:cs="宋体"/>
          <w:b/>
          <w:color w:val="auto"/>
          <w:sz w:val="24"/>
          <w:highlight w:val="none"/>
        </w:rPr>
        <w:t>2.1 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宋体" w:hAnsi="宋体" w:eastAsia="宋体" w:cs="宋体"/>
          <w:color w:val="auto"/>
          <w:sz w:val="24"/>
          <w:highlight w:val="none"/>
        </w:rPr>
      </w:pPr>
      <w:bookmarkStart w:id="434" w:name="_Ref467378840"/>
      <w:r>
        <w:rPr>
          <w:rFonts w:hint="eastAsia" w:ascii="宋体" w:hAnsi="宋体" w:eastAsia="宋体" w:cs="宋体"/>
          <w:color w:val="auto"/>
          <w:sz w:val="24"/>
          <w:highlight w:val="none"/>
        </w:rPr>
        <w:t>2.1.4 “甲方”系指与中标供应商签署合同的采购人</w:t>
      </w:r>
      <w:bookmarkEnd w:id="434"/>
      <w:r>
        <w:rPr>
          <w:rFonts w:hint="eastAsia" w:ascii="宋体" w:hAnsi="宋体" w:eastAsia="宋体" w:cs="宋体"/>
          <w:color w:val="auto"/>
          <w:sz w:val="24"/>
          <w:highlight w:val="none"/>
        </w:rPr>
        <w:t>；采购人委托采购代理机构代表其与乙方签订合同的，采购人的授权委托书作为合同附件。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bookmarkStart w:id="435" w:name="_Ref467379400"/>
      <w:r>
        <w:rPr>
          <w:rFonts w:hint="eastAsia" w:ascii="宋体" w:hAnsi="宋体" w:eastAsia="宋体" w:cs="宋体"/>
          <w:color w:val="auto"/>
          <w:sz w:val="24"/>
          <w:highlight w:val="none"/>
        </w:rPr>
        <w:t>2.1.5 “乙方”系指根据合同约定交付货物的中标供应商</w:t>
      </w:r>
      <w:bookmarkEnd w:id="435"/>
      <w:r>
        <w:rPr>
          <w:rFonts w:hint="eastAsia" w:ascii="宋体" w:hAnsi="宋体" w:eastAsia="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bookmarkStart w:id="436" w:name="_Ref467379436"/>
      <w:r>
        <w:rPr>
          <w:rFonts w:hint="eastAsia" w:ascii="宋体" w:hAnsi="宋体" w:eastAsia="宋体" w:cs="宋体"/>
          <w:color w:val="auto"/>
          <w:sz w:val="24"/>
          <w:highlight w:val="none"/>
        </w:rPr>
        <w:t>2.1.6 “现场”系指合同约定货物将要运至或者安装的地点。</w:t>
      </w:r>
      <w:bookmarkEnd w:id="436"/>
    </w:p>
    <w:p>
      <w:pPr>
        <w:spacing w:line="560" w:lineRule="exact"/>
        <w:ind w:firstLine="482" w:firstLineChars="200"/>
        <w:outlineLvl w:val="0"/>
        <w:rPr>
          <w:rFonts w:hint="eastAsia" w:ascii="宋体" w:hAnsi="宋体" w:eastAsia="宋体" w:cs="宋体"/>
          <w:b/>
          <w:color w:val="auto"/>
          <w:sz w:val="24"/>
          <w:highlight w:val="none"/>
        </w:rPr>
      </w:pPr>
      <w:bookmarkStart w:id="437" w:name="_Toc32504"/>
      <w:bookmarkStart w:id="438" w:name="_Toc279701241"/>
      <w:bookmarkStart w:id="439" w:name="_Toc259093670"/>
      <w:bookmarkStart w:id="440" w:name="_Toc13336"/>
      <w:bookmarkStart w:id="441" w:name="_Toc27635"/>
      <w:bookmarkStart w:id="442" w:name="_Toc487900350"/>
      <w:r>
        <w:rPr>
          <w:rFonts w:hint="eastAsia" w:ascii="宋体" w:hAnsi="宋体" w:eastAsia="宋体" w:cs="宋体"/>
          <w:b/>
          <w:color w:val="auto"/>
          <w:sz w:val="24"/>
          <w:highlight w:val="none"/>
        </w:rPr>
        <w:t>2.2 技术规范</w:t>
      </w:r>
      <w:bookmarkEnd w:id="437"/>
      <w:bookmarkEnd w:id="438"/>
      <w:bookmarkEnd w:id="439"/>
      <w:bookmarkEnd w:id="440"/>
      <w:bookmarkEnd w:id="441"/>
      <w:bookmarkEnd w:id="44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43" w:name="_Toc31634"/>
      <w:bookmarkStart w:id="444" w:name="_Toc27853"/>
      <w:bookmarkStart w:id="445" w:name="_Toc9829"/>
      <w:bookmarkStart w:id="446" w:name="_Toc279701242"/>
      <w:bookmarkStart w:id="447" w:name="_Toc487900351"/>
      <w:bookmarkStart w:id="448" w:name="_Toc259093671"/>
      <w:r>
        <w:rPr>
          <w:rFonts w:hint="eastAsia" w:ascii="宋体" w:hAnsi="宋体" w:eastAsia="宋体" w:cs="宋体"/>
          <w:b/>
          <w:color w:val="auto"/>
          <w:sz w:val="24"/>
          <w:highlight w:val="none"/>
        </w:rPr>
        <w:t>2.3 知识产权</w:t>
      </w:r>
      <w:bookmarkEnd w:id="443"/>
      <w:bookmarkEnd w:id="444"/>
      <w:bookmarkEnd w:id="445"/>
      <w:bookmarkEnd w:id="446"/>
      <w:bookmarkEnd w:id="447"/>
      <w:bookmarkEnd w:id="44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2.3.2具有知识产权的计算机软件等货物的知识产权归属，详见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49" w:name="_Toc29149"/>
      <w:bookmarkStart w:id="450" w:name="_Toc4194"/>
      <w:bookmarkStart w:id="451" w:name="_Toc11932"/>
      <w:r>
        <w:rPr>
          <w:rFonts w:hint="eastAsia" w:ascii="宋体" w:hAnsi="宋体" w:eastAsia="宋体" w:cs="宋体"/>
          <w:b/>
          <w:color w:val="auto"/>
          <w:sz w:val="24"/>
          <w:highlight w:val="none"/>
        </w:rPr>
        <w:t>2.4 包装和装运</w:t>
      </w:r>
      <w:bookmarkEnd w:id="449"/>
      <w:bookmarkEnd w:id="450"/>
      <w:bookmarkEnd w:id="45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装运货物的要求和通知，详见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52" w:name="_Ref467378591"/>
      <w:bookmarkStart w:id="453" w:name="_Ref467379527"/>
      <w:bookmarkStart w:id="454" w:name="_Toc279701245"/>
      <w:bookmarkStart w:id="455" w:name="_Toc259093674"/>
      <w:bookmarkStart w:id="456" w:name="_Ref467379536"/>
      <w:bookmarkStart w:id="457" w:name="_Ref467379542"/>
      <w:bookmarkStart w:id="458" w:name="_Ref467378541"/>
      <w:bookmarkStart w:id="459" w:name="_Toc487900354"/>
      <w:bookmarkStart w:id="460" w:name="_Toc30272"/>
      <w:bookmarkStart w:id="461" w:name="_Toc26182"/>
      <w:bookmarkStart w:id="462" w:name="_Toc19074"/>
      <w:r>
        <w:rPr>
          <w:rFonts w:hint="eastAsia" w:ascii="宋体" w:hAnsi="宋体" w:eastAsia="宋体" w:cs="宋体"/>
          <w:b/>
          <w:color w:val="auto"/>
          <w:sz w:val="24"/>
          <w:highlight w:val="none"/>
        </w:rPr>
        <w:t>2.</w:t>
      </w:r>
      <w:bookmarkEnd w:id="452"/>
      <w:bookmarkEnd w:id="453"/>
      <w:bookmarkEnd w:id="454"/>
      <w:bookmarkEnd w:id="455"/>
      <w:bookmarkEnd w:id="456"/>
      <w:bookmarkEnd w:id="457"/>
      <w:bookmarkEnd w:id="458"/>
      <w:bookmarkEnd w:id="459"/>
      <w:r>
        <w:rPr>
          <w:rFonts w:hint="eastAsia" w:ascii="宋体" w:hAnsi="宋体" w:eastAsia="宋体" w:cs="宋体"/>
          <w:b/>
          <w:color w:val="auto"/>
          <w:sz w:val="24"/>
          <w:highlight w:val="none"/>
        </w:rPr>
        <w:t>5 履约检查和问题反馈</w:t>
      </w:r>
      <w:bookmarkEnd w:id="460"/>
      <w:bookmarkEnd w:id="461"/>
      <w:bookmarkEnd w:id="462"/>
    </w:p>
    <w:p>
      <w:pPr>
        <w:spacing w:line="560" w:lineRule="exact"/>
        <w:ind w:firstLine="480" w:firstLineChars="200"/>
        <w:rPr>
          <w:rFonts w:hint="eastAsia" w:ascii="宋体" w:hAnsi="宋体" w:eastAsia="宋体" w:cs="宋体"/>
          <w:color w:val="auto"/>
          <w:sz w:val="24"/>
          <w:highlight w:val="none"/>
        </w:rPr>
      </w:pPr>
      <w:bookmarkStart w:id="463" w:name="_Ref467379657"/>
      <w:r>
        <w:rPr>
          <w:rFonts w:hint="eastAsia" w:ascii="宋体" w:hAnsi="宋体" w:eastAsia="宋体" w:cs="宋体"/>
          <w:color w:val="auto"/>
          <w:sz w:val="24"/>
          <w:highlight w:val="none"/>
        </w:rPr>
        <w:t>2.5.1</w:t>
      </w:r>
      <w:bookmarkEnd w:id="463"/>
      <w:bookmarkStart w:id="464" w:name="_Toc186431854"/>
      <w:bookmarkStart w:id="465" w:name="_Ref467379793"/>
      <w:bookmarkStart w:id="466" w:name="_Toc279701247"/>
      <w:bookmarkStart w:id="467" w:name="_Ref467379807"/>
      <w:bookmarkStart w:id="468" w:name="_Toc487900357"/>
      <w:bookmarkStart w:id="469" w:name="_Toc259093676"/>
      <w:r>
        <w:rPr>
          <w:rFonts w:hint="eastAsia" w:ascii="宋体" w:hAnsi="宋体" w:eastAsia="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2.5.2 合同履行期间，甲方有权将履行过程中出现的问题反馈给乙方，双方当事人应以书面形式约定需要完善和改进的内容</w:t>
      </w:r>
      <w:bookmarkEnd w:id="464"/>
      <w:bookmarkStart w:id="470" w:name="_Toc186431855"/>
      <w:r>
        <w:rPr>
          <w:rFonts w:hint="eastAsia" w:ascii="宋体" w:hAnsi="宋体" w:eastAsia="宋体" w:cs="宋体"/>
          <w:color w:val="auto"/>
          <w:sz w:val="24"/>
          <w:highlight w:val="none"/>
        </w:rPr>
        <w:t>。</w:t>
      </w:r>
    </w:p>
    <w:bookmarkEnd w:id="465"/>
    <w:bookmarkEnd w:id="466"/>
    <w:bookmarkEnd w:id="467"/>
    <w:bookmarkEnd w:id="468"/>
    <w:bookmarkEnd w:id="469"/>
    <w:bookmarkEnd w:id="470"/>
    <w:p>
      <w:pPr>
        <w:spacing w:line="560" w:lineRule="exact"/>
        <w:ind w:firstLine="482" w:firstLineChars="200"/>
        <w:outlineLvl w:val="0"/>
        <w:rPr>
          <w:rFonts w:hint="eastAsia" w:ascii="宋体" w:hAnsi="宋体" w:eastAsia="宋体" w:cs="宋体"/>
          <w:b/>
          <w:color w:val="auto"/>
          <w:sz w:val="24"/>
          <w:highlight w:val="none"/>
        </w:rPr>
      </w:pPr>
      <w:bookmarkStart w:id="471" w:name="_Ref467379852"/>
      <w:bookmarkStart w:id="472" w:name="_Toc279701248"/>
      <w:bookmarkStart w:id="473" w:name="_Ref467379923"/>
      <w:bookmarkStart w:id="474" w:name="_Toc487900358"/>
      <w:bookmarkStart w:id="475" w:name="_Toc259093677"/>
      <w:bookmarkStart w:id="476" w:name="_Ref467379863"/>
      <w:bookmarkStart w:id="477" w:name="_Toc774"/>
      <w:bookmarkStart w:id="478" w:name="_Toc16110"/>
      <w:bookmarkStart w:id="479" w:name="_Toc3225"/>
      <w:r>
        <w:rPr>
          <w:rFonts w:hint="eastAsia" w:ascii="宋体" w:hAnsi="宋体" w:eastAsia="宋体" w:cs="宋体"/>
          <w:b/>
          <w:color w:val="auto"/>
          <w:sz w:val="24"/>
          <w:highlight w:val="none"/>
        </w:rPr>
        <w:t>2.6 技术资料</w:t>
      </w:r>
      <w:bookmarkEnd w:id="471"/>
      <w:bookmarkEnd w:id="472"/>
      <w:bookmarkEnd w:id="473"/>
      <w:bookmarkEnd w:id="474"/>
      <w:bookmarkEnd w:id="475"/>
      <w:bookmarkEnd w:id="476"/>
      <w:r>
        <w:rPr>
          <w:rFonts w:hint="eastAsia" w:ascii="宋体" w:hAnsi="宋体" w:eastAsia="宋体" w:cs="宋体"/>
          <w:b/>
          <w:color w:val="auto"/>
          <w:sz w:val="24"/>
          <w:highlight w:val="none"/>
        </w:rPr>
        <w:t>和保密义务</w:t>
      </w:r>
      <w:bookmarkEnd w:id="477"/>
      <w:bookmarkEnd w:id="478"/>
      <w:bookmarkEnd w:id="47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80" w:name="_Toc7860"/>
      <w:r>
        <w:rPr>
          <w:rFonts w:hint="eastAsia" w:ascii="宋体" w:hAnsi="宋体" w:eastAsia="宋体" w:cs="宋体"/>
          <w:b/>
          <w:color w:val="auto"/>
          <w:sz w:val="24"/>
          <w:highlight w:val="none"/>
        </w:rPr>
        <w:t>2.7 质量保证</w:t>
      </w:r>
      <w:bookmarkEnd w:id="48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81" w:name="_Toc17244"/>
      <w:bookmarkStart w:id="482" w:name="_Toc487900362"/>
      <w:bookmarkStart w:id="483" w:name="_Toc279701252"/>
      <w:bookmarkStart w:id="484" w:name="_Toc259093681"/>
      <w:r>
        <w:rPr>
          <w:rFonts w:hint="eastAsia" w:ascii="宋体" w:hAnsi="宋体" w:eastAsia="宋体" w:cs="宋体"/>
          <w:b/>
          <w:color w:val="auto"/>
          <w:sz w:val="24"/>
          <w:highlight w:val="none"/>
        </w:rPr>
        <w:t>2.8 货物的风险负担</w:t>
      </w:r>
      <w:bookmarkEnd w:id="481"/>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货物或者在途货物或者交付给第一承运人后的货物毁损、灭失的风险负担详见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85" w:name="_Toc14055"/>
      <w:r>
        <w:rPr>
          <w:rFonts w:hint="eastAsia" w:ascii="宋体" w:hAnsi="宋体" w:eastAsia="宋体" w:cs="宋体"/>
          <w:b/>
          <w:color w:val="auto"/>
          <w:sz w:val="24"/>
          <w:highlight w:val="none"/>
        </w:rPr>
        <w:t>2.9 延迟交货</w:t>
      </w:r>
      <w:bookmarkEnd w:id="482"/>
      <w:bookmarkEnd w:id="483"/>
      <w:bookmarkEnd w:id="484"/>
      <w:bookmarkEnd w:id="48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宋体" w:hAnsi="宋体" w:eastAsia="宋体" w:cs="宋体"/>
          <w:b/>
          <w:color w:val="auto"/>
          <w:sz w:val="24"/>
          <w:highlight w:val="none"/>
        </w:rPr>
      </w:pPr>
      <w:bookmarkStart w:id="486" w:name="_Toc7502"/>
      <w:bookmarkStart w:id="487" w:name="_Toc259093683"/>
      <w:bookmarkStart w:id="488" w:name="_Toc279701254"/>
      <w:bookmarkStart w:id="489" w:name="_Ref467378121"/>
      <w:bookmarkStart w:id="490" w:name="_Toc487900364"/>
      <w:r>
        <w:rPr>
          <w:rFonts w:hint="eastAsia" w:ascii="宋体" w:hAnsi="宋体" w:eastAsia="宋体" w:cs="宋体"/>
          <w:b/>
          <w:color w:val="auto"/>
          <w:sz w:val="24"/>
          <w:highlight w:val="none"/>
        </w:rPr>
        <w:t>2.10 合同变更</w:t>
      </w:r>
      <w:bookmarkEnd w:id="48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1" w:name="_Toc487900369"/>
      <w:bookmarkStart w:id="492" w:name="_Toc279701259"/>
      <w:bookmarkStart w:id="493" w:name="_Toc259093688"/>
    </w:p>
    <w:p>
      <w:pPr>
        <w:spacing w:line="560" w:lineRule="exact"/>
        <w:ind w:firstLine="482" w:firstLineChars="200"/>
        <w:outlineLvl w:val="0"/>
        <w:rPr>
          <w:rFonts w:hint="eastAsia" w:ascii="宋体" w:hAnsi="宋体" w:eastAsia="宋体" w:cs="宋体"/>
          <w:b/>
          <w:color w:val="auto"/>
          <w:sz w:val="24"/>
          <w:highlight w:val="none"/>
        </w:rPr>
      </w:pPr>
      <w:bookmarkStart w:id="494" w:name="_Toc15237"/>
      <w:bookmarkStart w:id="495" w:name="_Toc10366"/>
      <w:bookmarkStart w:id="496" w:name="_Toc22955"/>
      <w:r>
        <w:rPr>
          <w:rFonts w:hint="eastAsia" w:ascii="宋体" w:hAnsi="宋体" w:eastAsia="宋体" w:cs="宋体"/>
          <w:b/>
          <w:color w:val="auto"/>
          <w:sz w:val="24"/>
          <w:highlight w:val="none"/>
        </w:rPr>
        <w:t>2.11 合同转让</w:t>
      </w:r>
      <w:bookmarkEnd w:id="491"/>
      <w:bookmarkEnd w:id="492"/>
      <w:bookmarkEnd w:id="493"/>
      <w:r>
        <w:rPr>
          <w:rFonts w:hint="eastAsia" w:ascii="宋体" w:hAnsi="宋体" w:eastAsia="宋体" w:cs="宋体"/>
          <w:b/>
          <w:color w:val="auto"/>
          <w:sz w:val="24"/>
          <w:highlight w:val="none"/>
        </w:rPr>
        <w:t>和分包</w:t>
      </w:r>
      <w:bookmarkEnd w:id="494"/>
      <w:bookmarkEnd w:id="495"/>
      <w:bookmarkEnd w:id="49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2.11.2乙方采取分包方式履行合同的，甲方可直接向分包供应商支付款项。</w:t>
      </w:r>
    </w:p>
    <w:p>
      <w:pPr>
        <w:spacing w:line="560" w:lineRule="exact"/>
        <w:ind w:firstLine="482" w:firstLineChars="200"/>
        <w:outlineLvl w:val="0"/>
        <w:rPr>
          <w:rFonts w:hint="eastAsia" w:ascii="宋体" w:hAnsi="宋体" w:eastAsia="宋体" w:cs="宋体"/>
          <w:b/>
          <w:color w:val="auto"/>
          <w:sz w:val="24"/>
          <w:highlight w:val="none"/>
        </w:rPr>
      </w:pPr>
      <w:bookmarkStart w:id="497" w:name="_Toc13566"/>
      <w:bookmarkStart w:id="498" w:name="_Toc16508"/>
      <w:bookmarkStart w:id="499" w:name="_Toc14066"/>
      <w:r>
        <w:rPr>
          <w:rFonts w:hint="eastAsia" w:ascii="宋体" w:hAnsi="宋体" w:eastAsia="宋体" w:cs="宋体"/>
          <w:b/>
          <w:color w:val="auto"/>
          <w:sz w:val="24"/>
          <w:highlight w:val="none"/>
        </w:rPr>
        <w:t>2.12 不可抗力</w:t>
      </w:r>
      <w:bookmarkEnd w:id="497"/>
      <w:bookmarkEnd w:id="498"/>
      <w:bookmarkEnd w:id="49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500" w:name="_Toc487900365"/>
      <w:bookmarkStart w:id="501" w:name="_Toc259093684"/>
      <w:bookmarkStart w:id="502" w:name="_Toc279701255"/>
      <w:bookmarkStart w:id="503" w:name="_Toc30676"/>
      <w:bookmarkStart w:id="504" w:name="_Toc6969"/>
      <w:bookmarkStart w:id="505" w:name="_Toc689"/>
      <w:r>
        <w:rPr>
          <w:rFonts w:hint="eastAsia" w:ascii="宋体" w:hAnsi="宋体" w:eastAsia="宋体" w:cs="宋体"/>
          <w:b/>
          <w:color w:val="auto"/>
          <w:sz w:val="24"/>
          <w:highlight w:val="none"/>
        </w:rPr>
        <w:t>2.13 税费</w:t>
      </w:r>
      <w:bookmarkEnd w:id="500"/>
      <w:bookmarkEnd w:id="501"/>
      <w:bookmarkEnd w:id="502"/>
      <w:bookmarkEnd w:id="503"/>
      <w:bookmarkEnd w:id="504"/>
      <w:bookmarkEnd w:id="50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w:t>
      </w:r>
    </w:p>
    <w:p>
      <w:pPr>
        <w:spacing w:line="560" w:lineRule="exact"/>
        <w:ind w:firstLine="482" w:firstLineChars="200"/>
        <w:outlineLvl w:val="0"/>
        <w:rPr>
          <w:rFonts w:hint="eastAsia" w:ascii="宋体" w:hAnsi="宋体" w:eastAsia="宋体" w:cs="宋体"/>
          <w:b/>
          <w:color w:val="auto"/>
          <w:sz w:val="24"/>
          <w:highlight w:val="none"/>
        </w:rPr>
      </w:pPr>
      <w:bookmarkStart w:id="506" w:name="_Toc487900368"/>
      <w:bookmarkStart w:id="507" w:name="_Toc7102"/>
      <w:bookmarkStart w:id="508" w:name="_Toc16959"/>
      <w:bookmarkStart w:id="509" w:name="_Toc259093687"/>
      <w:bookmarkStart w:id="510" w:name="_Toc279701258"/>
      <w:bookmarkStart w:id="511" w:name="_Toc8298"/>
      <w:r>
        <w:rPr>
          <w:rFonts w:hint="eastAsia" w:ascii="宋体" w:hAnsi="宋体" w:eastAsia="宋体" w:cs="宋体"/>
          <w:b/>
          <w:color w:val="auto"/>
          <w:sz w:val="24"/>
          <w:highlight w:val="none"/>
        </w:rPr>
        <w:t>2.14乙方破产</w:t>
      </w:r>
      <w:bookmarkEnd w:id="506"/>
      <w:bookmarkEnd w:id="507"/>
      <w:bookmarkEnd w:id="508"/>
      <w:bookmarkEnd w:id="509"/>
      <w:bookmarkEnd w:id="510"/>
      <w:bookmarkEnd w:id="51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512" w:name="_Toc15387"/>
      <w:bookmarkStart w:id="513" w:name="_Toc6134"/>
      <w:bookmarkStart w:id="514" w:name="_Toc29333"/>
      <w:r>
        <w:rPr>
          <w:rFonts w:hint="eastAsia" w:ascii="宋体" w:hAnsi="宋体" w:eastAsia="宋体" w:cs="宋体"/>
          <w:b/>
          <w:color w:val="auto"/>
          <w:sz w:val="24"/>
          <w:highlight w:val="none"/>
        </w:rPr>
        <w:t>2.15 合同中止、终止</w:t>
      </w:r>
      <w:bookmarkEnd w:id="512"/>
      <w:bookmarkEnd w:id="513"/>
      <w:bookmarkEnd w:id="51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515" w:name="_Toc1125"/>
      <w:bookmarkStart w:id="516" w:name="_Toc6596"/>
      <w:bookmarkStart w:id="517" w:name="_Toc14563"/>
      <w:r>
        <w:rPr>
          <w:rFonts w:hint="eastAsia" w:ascii="宋体" w:hAnsi="宋体" w:eastAsia="宋体" w:cs="宋体"/>
          <w:b/>
          <w:color w:val="auto"/>
          <w:sz w:val="24"/>
          <w:highlight w:val="none"/>
        </w:rPr>
        <w:t>2.16检验和验收</w:t>
      </w:r>
      <w:bookmarkEnd w:id="515"/>
      <w:bookmarkEnd w:id="516"/>
      <w:bookmarkEnd w:id="517"/>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2.16.1货物交付前，乙方应对货物的质量、数量等方面进行详细、全面的检验，并向甲方出具证明货物符合合同约定的文件；货物交付时，乙方在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bookmarkEnd w:id="487"/>
    <w:bookmarkEnd w:id="488"/>
    <w:bookmarkEnd w:id="489"/>
    <w:bookmarkEnd w:id="490"/>
    <w:p>
      <w:pPr>
        <w:spacing w:line="560" w:lineRule="exact"/>
        <w:ind w:firstLine="482" w:firstLineChars="200"/>
        <w:outlineLvl w:val="0"/>
        <w:rPr>
          <w:rFonts w:hint="eastAsia" w:ascii="宋体" w:hAnsi="宋体" w:eastAsia="宋体" w:cs="宋体"/>
          <w:b/>
          <w:color w:val="auto"/>
          <w:sz w:val="24"/>
          <w:highlight w:val="none"/>
        </w:rPr>
      </w:pPr>
      <w:bookmarkStart w:id="518" w:name="_Toc279701261"/>
      <w:bookmarkStart w:id="519" w:name="_Toc259093690"/>
      <w:bookmarkStart w:id="520" w:name="_Toc487900371"/>
      <w:bookmarkStart w:id="521" w:name="_Toc19604"/>
      <w:bookmarkStart w:id="522" w:name="_Toc25182"/>
      <w:bookmarkStart w:id="523" w:name="_Toc11284"/>
      <w:r>
        <w:rPr>
          <w:rFonts w:hint="eastAsia" w:ascii="宋体" w:hAnsi="宋体" w:eastAsia="宋体" w:cs="宋体"/>
          <w:b/>
          <w:color w:val="auto"/>
          <w:sz w:val="24"/>
          <w:highlight w:val="none"/>
        </w:rPr>
        <w:t>2.17 通知</w:t>
      </w:r>
      <w:bookmarkEnd w:id="518"/>
      <w:bookmarkEnd w:id="519"/>
      <w:bookmarkEnd w:id="520"/>
      <w:r>
        <w:rPr>
          <w:rFonts w:hint="eastAsia" w:ascii="宋体" w:hAnsi="宋体" w:eastAsia="宋体" w:cs="宋体"/>
          <w:b/>
          <w:color w:val="auto"/>
          <w:sz w:val="24"/>
          <w:highlight w:val="none"/>
        </w:rPr>
        <w:t>和送达</w:t>
      </w:r>
      <w:bookmarkEnd w:id="521"/>
      <w:bookmarkEnd w:id="522"/>
      <w:bookmarkEnd w:id="523"/>
    </w:p>
    <w:p>
      <w:pPr>
        <w:spacing w:line="560" w:lineRule="exact"/>
        <w:ind w:firstLine="480" w:firstLineChars="200"/>
        <w:rPr>
          <w:rFonts w:hint="eastAsia" w:ascii="宋体" w:hAnsi="宋体" w:eastAsia="宋体" w:cs="宋体"/>
          <w:color w:val="auto"/>
          <w:sz w:val="24"/>
          <w:highlight w:val="none"/>
        </w:rPr>
      </w:pPr>
      <w:bookmarkStart w:id="524" w:name="_Toc6698"/>
      <w:bookmarkStart w:id="525" w:name="_Toc3135"/>
      <w:bookmarkStart w:id="526" w:name="_Toc487900372"/>
      <w:bookmarkStart w:id="527" w:name="_Toc279701262"/>
      <w:bookmarkStart w:id="528" w:name="_Toc259093691"/>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hint="eastAsia" w:ascii="宋体" w:hAnsi="宋体" w:eastAsia="宋体" w:cs="宋体"/>
          <w:color w:val="auto"/>
          <w:sz w:val="24"/>
          <w:highlight w:val="none"/>
        </w:rPr>
      </w:pPr>
      <w:bookmarkStart w:id="529" w:name="_Toc23294"/>
      <w:bookmarkStart w:id="530" w:name="_Toc23128"/>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9"/>
      <w:bookmarkEnd w:id="530"/>
    </w:p>
    <w:p>
      <w:pPr>
        <w:spacing w:line="560" w:lineRule="exact"/>
        <w:ind w:firstLine="482" w:firstLineChars="200"/>
        <w:outlineLvl w:val="0"/>
        <w:rPr>
          <w:rFonts w:hint="eastAsia" w:ascii="宋体" w:hAnsi="宋体" w:eastAsia="宋体" w:cs="宋体"/>
          <w:b/>
          <w:color w:val="auto"/>
          <w:sz w:val="24"/>
          <w:highlight w:val="none"/>
        </w:rPr>
      </w:pPr>
      <w:bookmarkStart w:id="531" w:name="_Toc30599"/>
      <w:bookmarkStart w:id="532" w:name="_Toc18540"/>
      <w:bookmarkStart w:id="533" w:name="_Toc4355"/>
      <w:r>
        <w:rPr>
          <w:rFonts w:hint="eastAsia" w:ascii="宋体" w:hAnsi="宋体" w:eastAsia="宋体" w:cs="宋体"/>
          <w:b/>
          <w:color w:val="auto"/>
          <w:sz w:val="24"/>
          <w:highlight w:val="none"/>
        </w:rPr>
        <w:t>2.18 计量单位</w:t>
      </w:r>
      <w:bookmarkEnd w:id="526"/>
      <w:bookmarkEnd w:id="527"/>
      <w:bookmarkEnd w:id="528"/>
      <w:bookmarkEnd w:id="531"/>
      <w:bookmarkEnd w:id="532"/>
      <w:bookmarkEnd w:id="53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outlineLvl w:val="0"/>
        <w:rPr>
          <w:rFonts w:hint="eastAsia" w:ascii="宋体" w:hAnsi="宋体" w:eastAsia="宋体" w:cs="宋体"/>
          <w:b/>
          <w:color w:val="auto"/>
          <w:sz w:val="24"/>
          <w:highlight w:val="none"/>
        </w:rPr>
      </w:pPr>
      <w:bookmarkStart w:id="534" w:name="_Toc10330"/>
      <w:bookmarkStart w:id="535" w:name="_Toc18567"/>
      <w:bookmarkStart w:id="536" w:name="_Toc487900373"/>
      <w:bookmarkStart w:id="537" w:name="_Toc259093692"/>
      <w:bookmarkStart w:id="538" w:name="_Toc12773"/>
      <w:bookmarkStart w:id="539" w:name="_Toc279701263"/>
      <w:r>
        <w:rPr>
          <w:rFonts w:hint="eastAsia" w:ascii="宋体" w:hAnsi="宋体" w:eastAsia="宋体" w:cs="宋体"/>
          <w:b/>
          <w:color w:val="auto"/>
          <w:sz w:val="24"/>
          <w:highlight w:val="none"/>
        </w:rPr>
        <w:t>2.19 合同使用的文字和适用的法律</w:t>
      </w:r>
      <w:bookmarkEnd w:id="534"/>
      <w:bookmarkEnd w:id="535"/>
      <w:bookmarkEnd w:id="536"/>
      <w:bookmarkEnd w:id="537"/>
      <w:bookmarkEnd w:id="538"/>
      <w:bookmarkEnd w:id="53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2.19.1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2.19.2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40" w:name="_Toc16673"/>
      <w:bookmarkStart w:id="541" w:name="_Toc279701264"/>
      <w:bookmarkStart w:id="542" w:name="_Toc259093693"/>
      <w:bookmarkStart w:id="543" w:name="_Toc12004"/>
      <w:bookmarkStart w:id="544" w:name="_Toc3148"/>
      <w:bookmarkStart w:id="545" w:name="_Toc487900374"/>
      <w:r>
        <w:rPr>
          <w:rFonts w:hint="eastAsia" w:ascii="宋体" w:hAnsi="宋体" w:eastAsia="宋体" w:cs="宋体"/>
          <w:b/>
          <w:color w:val="auto"/>
          <w:sz w:val="24"/>
          <w:highlight w:val="none"/>
        </w:rPr>
        <w:t>2.20 履约保证金</w:t>
      </w:r>
      <w:bookmarkEnd w:id="540"/>
      <w:bookmarkEnd w:id="541"/>
      <w:bookmarkEnd w:id="542"/>
      <w:bookmarkEnd w:id="543"/>
      <w:bookmarkEnd w:id="544"/>
    </w:p>
    <w:p>
      <w:pPr>
        <w:pStyle w:val="957"/>
        <w:spacing w:before="0" w:beforeAutospacing="0" w:after="0" w:afterAutospacing="0"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2.20.1 采购文件要求乙方提交履约保证金的，乙方应按</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rPr>
        <w:t>约定的方式，以支票、汇票、本票或者金融机构、担保机构出具的保函等非现金形式，提交不超过合同金额2.5%的履约保证金；鼓励和支持乙方以银行、保险公司出具的保函形式提供履约保证。</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2.20.2  履约保证金在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约定期间内不予退还。乙方在前述约定期间届满前能履行完合同约定义务事项的，甲方在前述约定期间届满之日起</w:t>
      </w:r>
      <w:r>
        <w:rPr>
          <w:rFonts w:hint="eastAsia" w:ascii="宋体" w:hAnsi="宋体" w:eastAsia="宋体" w:cs="宋体"/>
          <w:color w:val="auto"/>
          <w:sz w:val="24"/>
          <w:highlight w:val="none"/>
          <w:u w:val="single"/>
        </w:rPr>
        <w:t xml:space="preserve"> 5 </w:t>
      </w:r>
      <w:r>
        <w:rPr>
          <w:rFonts w:hint="eastAsia" w:ascii="宋体" w:hAnsi="宋体" w:eastAsia="宋体" w:cs="宋体"/>
          <w:color w:val="auto"/>
          <w:sz w:val="24"/>
          <w:highlight w:val="none"/>
        </w:rPr>
        <w:t>个工作日内，按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约定的方式将履约保证金退还乙方，逾期退还的，乙方可要求甲方支付违约金，违约金按每迟延退还一日的应退还而未退还金额的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%计算，最高限额为本合同履约保证金的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 xml:space="preserve">%；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pPr>
        <w:spacing w:line="5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2.20.5甲方在乙方履行完合同约定义务事项后及时退还，延迟退还的，应当按照合同约定和法律规定承担相应的赔偿责任。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2.21对于因甲方原因导致变更、中止或者终止政府采购合同的，甲方应当依照合同约定对供应商受到的损失予以赔偿或者补偿。</w:t>
      </w:r>
    </w:p>
    <w:bookmarkEnd w:id="545"/>
    <w:p>
      <w:pPr>
        <w:spacing w:line="560" w:lineRule="exact"/>
        <w:ind w:firstLine="482" w:firstLineChars="200"/>
        <w:outlineLvl w:val="0"/>
        <w:rPr>
          <w:rFonts w:hint="eastAsia" w:ascii="宋体" w:hAnsi="宋体" w:eastAsia="宋体" w:cs="宋体"/>
          <w:b/>
          <w:color w:val="auto"/>
          <w:sz w:val="24"/>
          <w:highlight w:val="none"/>
        </w:rPr>
      </w:pPr>
      <w:bookmarkStart w:id="546" w:name="_Toc19890"/>
      <w:bookmarkStart w:id="547" w:name="_Toc14001"/>
      <w:bookmarkStart w:id="548" w:name="_Toc6885"/>
      <w:r>
        <w:rPr>
          <w:rFonts w:hint="eastAsia" w:ascii="宋体" w:hAnsi="宋体" w:eastAsia="宋体" w:cs="宋体"/>
          <w:b/>
          <w:color w:val="auto"/>
          <w:sz w:val="24"/>
          <w:highlight w:val="none"/>
        </w:rPr>
        <w:t>2.22合同份数</w:t>
      </w:r>
      <w:bookmarkEnd w:id="546"/>
      <w:bookmarkEnd w:id="547"/>
      <w:bookmarkEnd w:id="54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pStyle w:val="699"/>
        <w:spacing w:line="560" w:lineRule="exact"/>
        <w:jc w:val="center"/>
        <w:rPr>
          <w:rFonts w:hint="eastAsia" w:ascii="宋体" w:hAnsi="宋体" w:eastAsia="宋体" w:cs="宋体"/>
          <w:b/>
          <w:color w:val="auto"/>
          <w:szCs w:val="24"/>
          <w:highlight w:val="none"/>
        </w:rPr>
      </w:pPr>
      <w:r>
        <w:rPr>
          <w:rFonts w:hint="eastAsia" w:ascii="宋体" w:hAnsi="宋体" w:eastAsia="宋体" w:cs="宋体"/>
          <w:color w:val="auto"/>
          <w:kern w:val="0"/>
          <w:szCs w:val="24"/>
          <w:highlight w:val="none"/>
        </w:rPr>
        <w:br w:type="page"/>
      </w:r>
      <w:bookmarkStart w:id="549" w:name="_Toc331685784"/>
      <w:r>
        <w:rPr>
          <w:rFonts w:hint="eastAsia" w:ascii="宋体" w:hAnsi="宋体" w:eastAsia="宋体" w:cs="宋体"/>
          <w:b/>
          <w:color w:val="auto"/>
          <w:szCs w:val="24"/>
          <w:highlight w:val="none"/>
        </w:rPr>
        <w:t xml:space="preserve"> </w:t>
      </w:r>
      <w:bookmarkEnd w:id="549"/>
      <w:r>
        <w:rPr>
          <w:rFonts w:hint="eastAsia" w:ascii="宋体" w:hAnsi="宋体" w:eastAsia="宋体" w:cs="宋体"/>
          <w:b/>
          <w:color w:val="auto"/>
          <w:szCs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4"/>
        <w:gridCol w:w="8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3" w:hRule="atLeast"/>
        </w:trPr>
        <w:tc>
          <w:tcPr>
            <w:tcW w:w="854" w:type="dxa"/>
            <w:tcBorders>
              <w:left w:val="single" w:color="auto" w:sz="4" w:space="0"/>
            </w:tcBorders>
            <w:vAlign w:val="center"/>
          </w:tcPr>
          <w:p>
            <w:pPr>
              <w:spacing w:line="240" w:lineRule="auto"/>
              <w:jc w:val="both"/>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305" w:type="dxa"/>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63"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1.4.4</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资金支付的方式、时间和条件：</w:t>
            </w:r>
          </w:p>
          <w:p>
            <w:pPr>
              <w:spacing w:line="240" w:lineRule="auto"/>
              <w:jc w:val="both"/>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根据合同、投标文件等资料进行验收。</w:t>
            </w:r>
          </w:p>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合同签订后</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支付合同价的40%预付款（</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需提供相应金额的预付款保函至</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）；在规定时间内完成项目的供货、安装调试并最终竣工验收合格通过后，由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支付剩余60%项目款。结算时</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将结款申请1份、发票原件及复印件1份、合同复印件1份和经</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验收确认的《建德市政府采购验收反馈表》（还需提供验收报告）提交</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14"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305" w:type="dxa"/>
            <w:vAlign w:val="center"/>
          </w:tcPr>
          <w:p>
            <w:pPr>
              <w:widowControl/>
              <w:autoSpaceDE w:val="0"/>
              <w:autoSpaceDN w:val="0"/>
              <w:spacing w:line="240" w:lineRule="auto"/>
              <w:jc w:val="both"/>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交付期限：</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在签订合同后，必须在</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日历天内按</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要求完成交货、调试并交付使用。如在规定的时间内由于</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的原因不能完成交货的，</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应承担由此给</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造成的损失。</w:t>
            </w:r>
          </w:p>
          <w:p>
            <w:pPr>
              <w:widowControl/>
              <w:autoSpaceDE w:val="0"/>
              <w:autoSpaceDN w:val="0"/>
              <w:spacing w:line="240" w:lineRule="auto"/>
              <w:jc w:val="both"/>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2）安装地点：由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指定。</w:t>
            </w:r>
          </w:p>
          <w:p>
            <w:pPr>
              <w:widowControl/>
              <w:autoSpaceDE w:val="0"/>
              <w:autoSpaceDN w:val="0"/>
              <w:spacing w:line="240" w:lineRule="auto"/>
              <w:jc w:val="both"/>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3）安装标准：符合我国国家有关技术规范要求和技术标准，所有的软件和硬件必须保证同时安装到位。</w:t>
            </w:r>
          </w:p>
          <w:p>
            <w:pPr>
              <w:widowControl/>
              <w:autoSpaceDE w:val="0"/>
              <w:autoSpaceDN w:val="0"/>
              <w:spacing w:line="240" w:lineRule="auto"/>
              <w:jc w:val="both"/>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免费提供中标设备（软件和硬件）的安装调试服务。</w:t>
            </w:r>
          </w:p>
          <w:p>
            <w:pPr>
              <w:widowControl/>
              <w:autoSpaceDE w:val="0"/>
              <w:autoSpaceDN w:val="0"/>
              <w:spacing w:line="240" w:lineRule="auto"/>
              <w:jc w:val="both"/>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应在投标文件中应提供安装计划、对安装场地和环境的要求。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交付地点：建德市教育发展服务中心指定地点。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交付方式：</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要求完成交货、调试并交付使用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13"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1.6.7</w:t>
            </w:r>
          </w:p>
        </w:tc>
        <w:tc>
          <w:tcPr>
            <w:tcW w:w="8305" w:type="dxa"/>
            <w:vAlign w:val="center"/>
          </w:tcPr>
          <w:p>
            <w:pPr>
              <w:widowControl/>
              <w:autoSpaceDE w:val="0"/>
              <w:autoSpaceDN w:val="0"/>
              <w:spacing w:line="240" w:lineRule="auto"/>
              <w:jc w:val="both"/>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违约责任：由于乙方原因(除不可抗力外)不能按期交付合同标的，对超出交付期的每一天，乙方应按合同总价款的千分之三承担违约金，在合同货款支付时一次性扣除。若超出交付期十天(含十天)以上的，甲方有权终止合同，履约保证金不予退还。</w:t>
            </w:r>
          </w:p>
          <w:p>
            <w:pPr>
              <w:widowControl/>
              <w:autoSpaceDE w:val="0"/>
              <w:autoSpaceDN w:val="0"/>
              <w:spacing w:line="240" w:lineRule="auto"/>
              <w:jc w:val="both"/>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按合同要求将货物送达甲方后，经验收合格后，甲方超出付款期支付货款的，每逾一天，甲方应向乙方支付合同货物金额的千分之三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88"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1.7.2  </w:t>
            </w:r>
            <w:r>
              <w:rPr>
                <w:rFonts w:hint="eastAsia" w:ascii="宋体" w:hAnsi="宋体" w:eastAsia="宋体" w:cs="宋体"/>
                <w:color w:val="auto"/>
                <w:sz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向</w:t>
            </w:r>
            <w:r>
              <w:rPr>
                <w:rFonts w:hint="eastAsia" w:ascii="宋体" w:hAnsi="宋体" w:eastAsia="宋体" w:cs="宋体"/>
                <w:b/>
                <w:i/>
                <w:color w:val="auto"/>
                <w:sz w:val="24"/>
                <w:highlight w:val="none"/>
                <w:u w:val="single"/>
              </w:rPr>
              <w:t>建德市人民法院</w:t>
            </w:r>
            <w:r>
              <w:rPr>
                <w:rFonts w:hint="eastAsia" w:ascii="宋体" w:hAnsi="宋体" w:eastAsia="宋体" w:cs="宋体"/>
                <w:color w:val="auto"/>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305" w:type="dxa"/>
            <w:vAlign w:val="center"/>
          </w:tcPr>
          <w:p>
            <w:pPr>
              <w:spacing w:line="240" w:lineRule="auto"/>
              <w:ind w:left="-420" w:leftChars="-200" w:right="-420" w:righ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具有知识产权的计算机软件等货物的知识产权归属：</w:t>
            </w:r>
            <w:r>
              <w:rPr>
                <w:rFonts w:hint="eastAsia" w:ascii="宋体" w:hAnsi="宋体" w:eastAsia="宋体" w:cs="宋体"/>
                <w:b/>
                <w:bCs/>
                <w:color w:val="auto"/>
                <w:sz w:val="24"/>
                <w:highlight w:val="none"/>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2.4.1</w:t>
            </w:r>
          </w:p>
        </w:tc>
        <w:tc>
          <w:tcPr>
            <w:tcW w:w="8305" w:type="dxa"/>
            <w:vAlign w:val="center"/>
          </w:tcPr>
          <w:p>
            <w:pPr>
              <w:spacing w:line="240" w:lineRule="auto"/>
              <w:ind w:left="-420" w:leftChars="-200" w:right="-420" w:righ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2.4.3</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装运货物的要求和通知：</w:t>
            </w:r>
            <w:r>
              <w:rPr>
                <w:rFonts w:hint="eastAsia" w:ascii="宋体" w:hAnsi="宋体" w:eastAsia="宋体" w:cs="宋体"/>
                <w:b/>
                <w:bCs/>
                <w:color w:val="auto"/>
                <w:sz w:val="24"/>
                <w:highlight w:val="none"/>
              </w:rPr>
              <w:t>按乙方投标方案中进度要求。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2.8 </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货物或者在途货物或者交付给第一承运人后的货物毁损、灭失的风险负担</w:t>
            </w:r>
            <w:r>
              <w:rPr>
                <w:rFonts w:hint="eastAsia" w:ascii="宋体" w:hAnsi="宋体" w:eastAsia="宋体" w:cs="宋体"/>
                <w:b/>
                <w:bCs/>
                <w:color w:val="auto"/>
                <w:sz w:val="24"/>
                <w:highlight w:val="none"/>
                <w:u w:val="single"/>
              </w:rPr>
              <w:t>都有乙方自行负责。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2.12.3</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i/>
                <w:color w:val="auto"/>
                <w:sz w:val="24"/>
                <w:highlight w:val="none"/>
                <w:u w:val="single"/>
              </w:rPr>
              <w:t>30日</w:t>
            </w:r>
            <w:r>
              <w:rPr>
                <w:rFonts w:hint="eastAsia" w:ascii="宋体" w:hAnsi="宋体" w:eastAsia="宋体" w:cs="宋体"/>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2.12.4</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i/>
                <w:color w:val="auto"/>
                <w:sz w:val="24"/>
                <w:highlight w:val="none"/>
                <w:u w:val="single"/>
              </w:rPr>
              <w:t>7日</w:t>
            </w:r>
            <w:r>
              <w:rPr>
                <w:rFonts w:hint="eastAsia" w:ascii="宋体" w:hAnsi="宋体" w:eastAsia="宋体" w:cs="宋体"/>
                <w:color w:val="auto"/>
                <w:sz w:val="24"/>
                <w:highlight w:val="none"/>
              </w:rPr>
              <w:t>内以书面形式通知对方当事人，并在</w:t>
            </w:r>
            <w:r>
              <w:rPr>
                <w:rFonts w:hint="eastAsia" w:ascii="宋体" w:hAnsi="宋体" w:eastAsia="宋体" w:cs="宋体"/>
                <w:b/>
                <w:i/>
                <w:color w:val="auto"/>
                <w:sz w:val="24"/>
                <w:highlight w:val="none"/>
                <w:u w:val="single"/>
              </w:rPr>
              <w:t>14日</w:t>
            </w:r>
            <w:r>
              <w:rPr>
                <w:rFonts w:hint="eastAsia" w:ascii="宋体" w:hAnsi="宋体" w:eastAsia="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2.16.1</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货物交付前，乙方应对货物的质量、数量等方面进行详细、全面的检验，并向甲方出具证明货物符合合同约定的文件；货物交付时，乙方在</w:t>
            </w:r>
            <w:r>
              <w:rPr>
                <w:rFonts w:hint="eastAsia" w:ascii="宋体" w:hAnsi="宋体" w:eastAsia="宋体" w:cs="宋体"/>
                <w:b/>
                <w:bCs/>
                <w:color w:val="auto"/>
                <w:sz w:val="24"/>
                <w:highlight w:val="none"/>
                <w:u w:val="single"/>
              </w:rPr>
              <w:t>货物安装调试完成3日内</w:t>
            </w:r>
            <w:r>
              <w:rPr>
                <w:rFonts w:hint="eastAsia" w:ascii="宋体" w:hAnsi="宋体" w:eastAsia="宋体" w:cs="宋体"/>
                <w:color w:val="auto"/>
                <w:sz w:val="24"/>
                <w:highlight w:val="none"/>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13"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2.16.3</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检验和验收标准、程序等具体内容：1、乙方应提供系统设备的有效检验材料，经采购人认可后，与合同的技术指标一起作为验收标准。甲方对系统设备验收合格后，出具验收报告并在《建德市政府采购物品验收反馈表》上签署意见并加盖单位公章。验收中发现系统设备达不到验收标准或合同规定的技术指标，乙方必须更换，并负担由此给甲方造成的损失，直到验收合格为止。</w:t>
            </w:r>
          </w:p>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2、乙方应于投标书中提供系统设备的验收标准和检测办法，并在验收中提供甲方认可的相应检测手段，验收标准应符合中国有关的国家、地方、行业的标准，如若中标，经甲方确认后作为验收的依据。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13"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2.20.1</w:t>
            </w:r>
          </w:p>
        </w:tc>
        <w:tc>
          <w:tcPr>
            <w:tcW w:w="8305" w:type="dxa"/>
            <w:vAlign w:val="center"/>
          </w:tcPr>
          <w:p>
            <w:pPr>
              <w:spacing w:line="240" w:lineRule="auto"/>
              <w:jc w:val="both"/>
              <w:rPr>
                <w:rFonts w:hint="eastAsia" w:ascii="宋体" w:hAnsi="宋体" w:eastAsia="宋体" w:cs="宋体"/>
                <w:color w:val="auto"/>
                <w:sz w:val="24"/>
                <w:highlight w:val="none"/>
              </w:rPr>
            </w:pPr>
            <w:r>
              <w:rPr>
                <w:rStyle w:val="352"/>
                <w:rFonts w:hint="eastAsia" w:ascii="宋体" w:hAnsi="宋体" w:eastAsia="宋体" w:cs="宋体"/>
                <w:b w:val="0"/>
                <w:color w:val="auto"/>
                <w:highlight w:val="none"/>
              </w:rPr>
              <w:t>履约保证金：本项目将</w:t>
            </w:r>
            <w:r>
              <w:rPr>
                <w:rFonts w:hint="eastAsia" w:ascii="宋体" w:hAnsi="宋体" w:eastAsia="宋体" w:cs="宋体"/>
                <w:color w:val="auto"/>
                <w:sz w:val="24"/>
                <w:highlight w:val="none"/>
              </w:rPr>
              <w:t>根据杭州市政府采购网公布的供应商履约评价情况收取履约保证金。乙方履约验收评价总分为100分的，本项目免收履约保证金；评价总分在90分以上的，本项目收取履约保证金为合同金额2%；评价总分在不满90分或者暂无评分的，本项目收取履约保证金为合同金额2.5%。需要收取保证金的供应商</w:t>
            </w:r>
            <w:r>
              <w:rPr>
                <w:rStyle w:val="352"/>
                <w:rFonts w:hint="eastAsia" w:ascii="宋体" w:hAnsi="宋体" w:eastAsia="宋体" w:cs="宋体"/>
                <w:b w:val="0"/>
                <w:color w:val="auto"/>
                <w:highlight w:val="none"/>
              </w:rPr>
              <w:t>在正式合同签订生效之日起7个工作日内，</w:t>
            </w:r>
            <w:r>
              <w:rPr>
                <w:rFonts w:hint="eastAsia" w:ascii="宋体" w:hAnsi="宋体" w:eastAsia="宋体" w:cs="宋体"/>
                <w:color w:val="auto"/>
                <w:sz w:val="24"/>
                <w:highlight w:val="none"/>
              </w:rPr>
              <w:t>缴纳</w:t>
            </w:r>
            <w:r>
              <w:rPr>
                <w:rStyle w:val="352"/>
                <w:rFonts w:hint="eastAsia" w:ascii="宋体" w:hAnsi="宋体" w:eastAsia="宋体" w:cs="宋体"/>
                <w:b w:val="0"/>
                <w:color w:val="auto"/>
                <w:highlight w:val="none"/>
              </w:rPr>
              <w:t>保证金至甲方指定账户（可采用银行、保险公司出具保函形式提交）。在验收合格后经回访正常后凭正式收款收据、履约保证金缴款凭证复印件、《建德市政府采购回访意见单》办理结算手续。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29" w:hRule="atLeast"/>
        </w:trPr>
        <w:tc>
          <w:tcPr>
            <w:tcW w:w="854" w:type="dxa"/>
            <w:tcBorders>
              <w:left w:val="single" w:color="auto" w:sz="4" w:space="0"/>
            </w:tcBorders>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2.20.2 </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履约保证金在</w:t>
            </w:r>
            <w:r>
              <w:rPr>
                <w:rFonts w:hint="eastAsia" w:ascii="宋体" w:hAnsi="宋体" w:eastAsia="宋体" w:cs="宋体"/>
                <w:i/>
                <w:iCs/>
                <w:color w:val="auto"/>
                <w:sz w:val="24"/>
                <w:highlight w:val="none"/>
                <w:u w:val="single"/>
                <w:lang w:val="en-US" w:eastAsia="zh-CN"/>
              </w:rPr>
              <w:t xml:space="preserve"> </w:t>
            </w:r>
            <w:r>
              <w:rPr>
                <w:rFonts w:hint="eastAsia" w:ascii="宋体" w:hAnsi="宋体" w:cs="宋体"/>
                <w:b w:val="0"/>
                <w:bCs w:val="0"/>
                <w:color w:val="auto"/>
                <w:sz w:val="24"/>
                <w:highlight w:val="none"/>
                <w:u w:val="single"/>
                <w:lang w:val="en-US" w:eastAsia="zh-CN"/>
              </w:rPr>
              <w:t>服务</w:t>
            </w:r>
            <w:r>
              <w:rPr>
                <w:rFonts w:hint="eastAsia" w:ascii="宋体" w:hAnsi="宋体" w:eastAsia="宋体" w:cs="宋体"/>
                <w:b/>
                <w:bCs/>
                <w:color w:val="auto"/>
                <w:sz w:val="24"/>
                <w:highlight w:val="none"/>
                <w:u w:val="single"/>
                <w:lang w:val="en-US" w:eastAsia="zh-CN"/>
              </w:rPr>
              <w:t xml:space="preserve"> </w:t>
            </w:r>
            <w:r>
              <w:rPr>
                <w:rFonts w:hint="eastAsia" w:ascii="宋体" w:hAnsi="宋体" w:eastAsia="宋体" w:cs="宋体"/>
                <w:color w:val="auto"/>
                <w:sz w:val="24"/>
                <w:highlight w:val="none"/>
              </w:rPr>
              <w:t>期间内不予退还。乙方在前述约定期间届满前能履行完合同约定义务事项的，甲方在前述约定期间届满之日起</w:t>
            </w:r>
            <w:r>
              <w:rPr>
                <w:rFonts w:hint="eastAsia" w:ascii="宋体" w:hAnsi="宋体" w:eastAsia="宋体" w:cs="宋体"/>
                <w:color w:val="auto"/>
                <w:sz w:val="24"/>
                <w:highlight w:val="none"/>
                <w:u w:val="single"/>
              </w:rPr>
              <w:t xml:space="preserve"> 5 </w:t>
            </w:r>
            <w:r>
              <w:rPr>
                <w:rFonts w:hint="eastAsia" w:ascii="宋体" w:hAnsi="宋体" w:eastAsia="宋体" w:cs="宋体"/>
                <w:color w:val="auto"/>
                <w:sz w:val="24"/>
                <w:highlight w:val="none"/>
              </w:rPr>
              <w:t>个工作日内，按</w:t>
            </w:r>
            <w:r>
              <w:rPr>
                <w:rFonts w:hint="eastAsia" w:ascii="宋体" w:hAnsi="宋体" w:eastAsia="宋体" w:cs="宋体"/>
                <w:b/>
                <w:i/>
                <w:color w:val="auto"/>
                <w:sz w:val="24"/>
                <w:highlight w:val="none"/>
                <w:u w:val="single"/>
              </w:rPr>
              <w:t>100%</w:t>
            </w:r>
            <w:r>
              <w:rPr>
                <w:rFonts w:hint="eastAsia" w:ascii="宋体" w:hAnsi="宋体" w:eastAsia="宋体" w:cs="宋体"/>
                <w:color w:val="auto"/>
                <w:sz w:val="24"/>
                <w:highlight w:val="none"/>
              </w:rPr>
              <w:t>将履约保证金退还乙方，逾期退还的，乙方可要求甲方支付违约金，违约金按每迟延退还一日的应退还而未退还金额的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%计算，最高限额为本合同履约保证金的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4" w:type="dxa"/>
            <w:tcBorders>
              <w:left w:val="single" w:color="auto" w:sz="4" w:space="0"/>
            </w:tcBorders>
            <w:vAlign w:val="center"/>
          </w:tcPr>
          <w:p>
            <w:pPr>
              <w:spacing w:line="240" w:lineRule="auto"/>
              <w:ind w:left="-420" w:leftChars="-200" w:right="-420" w:rightChars="-200" w:firstLine="480" w:firstLineChars="200"/>
              <w:jc w:val="both"/>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2.22 </w:t>
            </w:r>
          </w:p>
        </w:tc>
        <w:tc>
          <w:tcPr>
            <w:tcW w:w="8305" w:type="dxa"/>
            <w:vAlign w:val="center"/>
          </w:tcPr>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w:t>
            </w:r>
            <w:r>
              <w:rPr>
                <w:rFonts w:hint="eastAsia" w:ascii="宋体" w:hAnsi="宋体" w:eastAsia="宋体" w:cs="宋体"/>
                <w:color w:val="auto"/>
                <w:kern w:val="0"/>
                <w:sz w:val="24"/>
                <w:highlight w:val="none"/>
              </w:rPr>
              <w:t>本合同壹式陆份，甲、乙双方各执贰份，见证单位壹份，监管部门壹份。</w:t>
            </w: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1"/>
      <w:r>
        <w:rPr>
          <w:rFonts w:hint="eastAsia" w:ascii="宋体" w:hAnsi="宋体" w:eastAsia="宋体" w:cs="宋体"/>
          <w:b/>
          <w:color w:val="auto"/>
          <w:sz w:val="36"/>
          <w:szCs w:val="20"/>
          <w:highlight w:val="none"/>
        </w:rPr>
        <w:t xml:space="preserve"> </w:t>
      </w:r>
      <w:bookmarkEnd w:id="392"/>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）落实政府采购政策需满足的资格要求………………………………（页码）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w:t>
      </w: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建德市教育发展服务中心、杭州博望建设工程招标投标代理有限公司：</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cs="宋体"/>
          <w:color w:val="auto"/>
          <w:sz w:val="24"/>
          <w:highlight w:val="none"/>
          <w:lang w:eastAsia="zh-CN"/>
        </w:rPr>
        <w:t>建德市中小学教室灯光智能控制改造采购项目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JD2022BF-</w:t>
      </w:r>
      <w:r>
        <w:rPr>
          <w:rFonts w:hint="eastAsia" w:ascii="宋体" w:hAnsi="宋体" w:cs="宋体"/>
          <w:color w:val="auto"/>
          <w:sz w:val="24"/>
          <w:highlight w:val="none"/>
          <w:lang w:val="en-US" w:eastAsia="zh-CN"/>
        </w:rPr>
        <w:t>084</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ind w:right="420"/>
        <w:jc w:val="both"/>
        <w:rPr>
          <w:rFonts w:hint="eastAsia" w:ascii="宋体" w:hAnsi="宋体" w:cs="宋体"/>
          <w:color w:val="auto"/>
          <w:sz w:val="24"/>
          <w:highlight w:val="none"/>
        </w:rPr>
      </w:pPr>
    </w:p>
    <w:p>
      <w:pPr>
        <w:snapToGrid w:val="0"/>
        <w:spacing w:line="360" w:lineRule="auto"/>
        <w:ind w:right="480"/>
        <w:jc w:val="center"/>
        <w:rPr>
          <w:rFonts w:hint="eastAsia"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二、落实政府采购政策需满足的资格要求</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pacing w:line="360" w:lineRule="auto"/>
        <w:ind w:right="420"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专门面向中小企业，货物全部由符合政策要求的中小企业（或小微企业）制造或者服务全部由符合政策要求的中小企业（或小微企业）承接的，提供相应的中小企业声明函（附件5）。</w:t>
      </w: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both"/>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（3）符合性审查资料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（4）评标标准相应的商务技术资料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pStyle w:val="8"/>
        <w:ind w:left="0" w:leftChars="0" w:firstLine="0" w:firstLineChars="0"/>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建德市教育发展服务中心、杭州博望建设工程招标投标代理有限公司：</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cs="宋体"/>
          <w:color w:val="auto"/>
          <w:sz w:val="24"/>
          <w:highlight w:val="none"/>
          <w:lang w:eastAsia="zh-CN"/>
        </w:rPr>
        <w:t>建德市中小学教室灯光智能控制改造采购项目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JD2022BF-</w:t>
      </w:r>
      <w:r>
        <w:rPr>
          <w:rFonts w:hint="eastAsia" w:ascii="宋体" w:hAnsi="宋体" w:cs="宋体"/>
          <w:color w:val="auto"/>
          <w:sz w:val="24"/>
          <w:highlight w:val="none"/>
          <w:lang w:val="en-US" w:eastAsia="zh-CN"/>
        </w:rPr>
        <w:t>084</w:t>
      </w:r>
      <w:r>
        <w:rPr>
          <w:rFonts w:hint="eastAsia" w:ascii="宋体" w:hAnsi="宋体" w:eastAsia="宋体" w:cs="宋体"/>
          <w:color w:val="auto"/>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420" w:lineRule="exact"/>
        <w:ind w:left="0" w:leftChars="0" w:firstLine="4560" w:firstLineChars="19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420" w:lineRule="exact"/>
        <w:ind w:left="0" w:leftChars="0"/>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numPr>
          <w:ilvl w:val="0"/>
          <w:numId w:val="2"/>
        </w:num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授权委托书或法定代表人（单位负责人、自然人本人）</w:t>
      </w:r>
    </w:p>
    <w:p>
      <w:pPr>
        <w:numPr>
          <w:ilvl w:val="0"/>
          <w:numId w:val="0"/>
        </w:numPr>
        <w:ind w:firstLine="4176" w:firstLineChars="1300"/>
        <w:jc w:val="both"/>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建德市教育发展服务中心、杭州博望建设工程招标投标代理有限公司</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cs="宋体"/>
          <w:color w:val="auto"/>
          <w:sz w:val="24"/>
          <w:highlight w:val="none"/>
          <w:lang w:eastAsia="zh-CN"/>
        </w:rPr>
        <w:t>建德市中小学教室灯光智能控制改造采购项目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JD2022BF-</w:t>
      </w:r>
      <w:r>
        <w:rPr>
          <w:rFonts w:hint="eastAsia" w:ascii="宋体" w:hAnsi="宋体" w:cs="宋体"/>
          <w:color w:val="auto"/>
          <w:sz w:val="24"/>
          <w:highlight w:val="none"/>
          <w:lang w:val="en-US" w:eastAsia="zh-CN"/>
        </w:rPr>
        <w:t>084</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p>
    <w:p>
      <w:pPr>
        <w:pStyle w:val="2"/>
        <w:rPr>
          <w:rFonts w:hint="eastAsia" w:ascii="宋体" w:hAnsi="宋体" w:eastAsia="宋体" w:cs="宋体"/>
          <w:b/>
          <w:color w:val="auto"/>
          <w:kern w:val="0"/>
          <w:sz w:val="32"/>
          <w:szCs w:val="32"/>
          <w:highlight w:val="none"/>
        </w:rPr>
      </w:pPr>
    </w:p>
    <w:p>
      <w:pPr>
        <w:pStyle w:val="4"/>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
        <w:rPr>
          <w:rFonts w:hint="eastAsia" w:ascii="宋体" w:hAnsi="宋体" w:eastAsia="宋体" w:cs="宋体"/>
          <w:b/>
          <w:color w:val="auto"/>
          <w:kern w:val="0"/>
          <w:sz w:val="32"/>
          <w:szCs w:val="32"/>
          <w:highlight w:val="none"/>
        </w:rPr>
      </w:pPr>
    </w:p>
    <w:p>
      <w:pPr>
        <w:pStyle w:val="4"/>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
        <w:rPr>
          <w:rFonts w:hint="eastAsia" w:ascii="宋体" w:hAnsi="宋体" w:eastAsia="宋体" w:cs="宋体"/>
          <w:b/>
          <w:color w:val="auto"/>
          <w:kern w:val="0"/>
          <w:sz w:val="32"/>
          <w:szCs w:val="32"/>
          <w:highlight w:val="none"/>
        </w:rPr>
      </w:pPr>
    </w:p>
    <w:p>
      <w:pPr>
        <w:pStyle w:val="4"/>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
        <w:rPr>
          <w:rFonts w:hint="eastAsia" w:ascii="宋体" w:hAnsi="宋体" w:eastAsia="宋体" w:cs="宋体"/>
          <w:b/>
          <w:color w:val="auto"/>
          <w:kern w:val="0"/>
          <w:sz w:val="32"/>
          <w:szCs w:val="32"/>
          <w:highlight w:val="none"/>
        </w:rPr>
      </w:pPr>
    </w:p>
    <w:p>
      <w:pPr>
        <w:pStyle w:val="2"/>
        <w:rPr>
          <w:rFonts w:hint="eastAsia" w:ascii="宋体" w:hAnsi="宋体" w:eastAsia="宋体" w:cs="宋体"/>
          <w:color w:val="auto"/>
          <w:highlight w:val="none"/>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6"/>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6"/>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三、符合性审查资料</w:t>
      </w:r>
    </w:p>
    <w:p>
      <w:pPr>
        <w:jc w:val="center"/>
        <w:rPr>
          <w:rFonts w:hint="eastAsia" w:ascii="宋体" w:hAnsi="宋体" w:eastAsia="宋体" w:cs="宋体"/>
          <w:b/>
          <w:color w:val="auto"/>
          <w:kern w:val="0"/>
          <w:sz w:val="32"/>
          <w:szCs w:val="32"/>
          <w:highlight w:val="none"/>
        </w:rPr>
      </w:pPr>
    </w:p>
    <w:tbl>
      <w:tblPr>
        <w:tblStyle w:val="6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4548"/>
        <w:gridCol w:w="2688"/>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50"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548"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688"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820"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54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68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82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54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68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c>
          <w:tcPr>
            <w:tcW w:w="182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pStyle w:val="6"/>
              <w:spacing w:line="240" w:lineRule="auto"/>
              <w:jc w:val="center"/>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54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68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82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54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68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82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6"/>
        <w:rPr>
          <w:rFonts w:hint="eastAsia"/>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四、评标标准相应的商务技术资料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8"/>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五、商务技术偏离表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pStyle w:val="8"/>
        <w:rPr>
          <w:rFonts w:hint="eastAsia" w:ascii="宋体" w:hAnsi="宋体" w:eastAsia="宋体" w:cs="宋体"/>
          <w:color w:val="auto"/>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建德市教育发展服务中心、杭州博望建设工程招标投标代理有限公司</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建德市教育发展服务中心、杭州博望建设工程招标投标代理有限公司</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建德市中小学教室灯光智能控制改造采购项目</w:t>
      </w:r>
      <w:r>
        <w:rPr>
          <w:rFonts w:hint="eastAsia" w:ascii="宋体" w:hAnsi="宋体" w:eastAsia="宋体" w:cs="宋体"/>
          <w:color w:val="auto"/>
          <w:kern w:val="0"/>
          <w:sz w:val="24"/>
          <w:highlight w:val="none"/>
          <w:lang w:val="zh-CN"/>
        </w:rPr>
        <w:t>【招标编号：</w:t>
      </w:r>
      <w:r>
        <w:rPr>
          <w:rFonts w:hint="eastAsia" w:ascii="宋体" w:hAnsi="宋体" w:cs="宋体"/>
          <w:color w:val="auto"/>
          <w:sz w:val="24"/>
          <w:highlight w:val="none"/>
          <w:lang w:eastAsia="zh-CN"/>
        </w:rPr>
        <w:t>JD2022BF-</w:t>
      </w:r>
      <w:r>
        <w:rPr>
          <w:rFonts w:hint="eastAsia" w:ascii="宋体" w:hAnsi="宋体" w:cs="宋体"/>
          <w:color w:val="auto"/>
          <w:sz w:val="24"/>
          <w:highlight w:val="none"/>
          <w:lang w:val="en-US" w:eastAsia="zh-CN"/>
        </w:rPr>
        <w:t>084</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87"/>
        <w:gridCol w:w="1843"/>
        <w:gridCol w:w="1935"/>
        <w:gridCol w:w="2625"/>
        <w:gridCol w:w="1215"/>
        <w:gridCol w:w="1020"/>
        <w:gridCol w:w="162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64"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187"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843"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193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zh-CN"/>
              </w:rPr>
              <w:t>（或具体服务）</w:t>
            </w:r>
          </w:p>
        </w:tc>
        <w:tc>
          <w:tcPr>
            <w:tcW w:w="262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主要技术参数</w:t>
            </w:r>
          </w:p>
        </w:tc>
        <w:tc>
          <w:tcPr>
            <w:tcW w:w="121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020"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1620"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总价</w:t>
            </w:r>
          </w:p>
        </w:tc>
        <w:tc>
          <w:tcPr>
            <w:tcW w:w="2358"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187" w:type="dxa"/>
            <w:vAlign w:val="center"/>
          </w:tcPr>
          <w:p>
            <w:pPr>
              <w:snapToGrid w:val="0"/>
              <w:jc w:val="center"/>
              <w:rPr>
                <w:rFonts w:hint="eastAsia" w:ascii="宋体" w:hAnsi="宋体" w:eastAsia="宋体" w:cs="宋体"/>
                <w:color w:val="auto"/>
                <w:sz w:val="24"/>
                <w:highlight w:val="none"/>
              </w:rPr>
            </w:pPr>
          </w:p>
        </w:tc>
        <w:tc>
          <w:tcPr>
            <w:tcW w:w="1843" w:type="dxa"/>
            <w:vAlign w:val="center"/>
          </w:tcPr>
          <w:p>
            <w:pPr>
              <w:snapToGrid w:val="0"/>
              <w:jc w:val="center"/>
              <w:rPr>
                <w:rFonts w:hint="eastAsia" w:ascii="宋体" w:hAnsi="宋体" w:eastAsia="宋体" w:cs="宋体"/>
                <w:color w:val="auto"/>
                <w:sz w:val="24"/>
                <w:highlight w:val="none"/>
              </w:rPr>
            </w:pPr>
          </w:p>
        </w:tc>
        <w:tc>
          <w:tcPr>
            <w:tcW w:w="1935" w:type="dxa"/>
            <w:vAlign w:val="center"/>
          </w:tcPr>
          <w:p>
            <w:pPr>
              <w:snapToGrid w:val="0"/>
              <w:jc w:val="center"/>
              <w:rPr>
                <w:rFonts w:hint="eastAsia" w:ascii="宋体" w:hAnsi="宋体" w:eastAsia="宋体" w:cs="宋体"/>
                <w:color w:val="auto"/>
                <w:sz w:val="24"/>
                <w:highlight w:val="none"/>
              </w:rPr>
            </w:pPr>
          </w:p>
        </w:tc>
        <w:tc>
          <w:tcPr>
            <w:tcW w:w="2625" w:type="dxa"/>
            <w:vAlign w:val="center"/>
          </w:tcPr>
          <w:p>
            <w:pPr>
              <w:snapToGrid w:val="0"/>
              <w:jc w:val="center"/>
              <w:rPr>
                <w:rFonts w:hint="eastAsia" w:ascii="宋体" w:hAnsi="宋体" w:eastAsia="宋体" w:cs="宋体"/>
                <w:color w:val="auto"/>
                <w:sz w:val="24"/>
                <w:highlight w:val="none"/>
              </w:rPr>
            </w:pPr>
          </w:p>
        </w:tc>
        <w:tc>
          <w:tcPr>
            <w:tcW w:w="1215" w:type="dxa"/>
            <w:vAlign w:val="center"/>
          </w:tcPr>
          <w:p>
            <w:pPr>
              <w:snapToGrid w:val="0"/>
              <w:jc w:val="center"/>
              <w:rPr>
                <w:rFonts w:hint="eastAsia" w:ascii="宋体" w:hAnsi="宋体" w:eastAsia="宋体" w:cs="宋体"/>
                <w:color w:val="auto"/>
                <w:sz w:val="24"/>
                <w:highlight w:val="none"/>
              </w:rPr>
            </w:pPr>
          </w:p>
        </w:tc>
        <w:tc>
          <w:tcPr>
            <w:tcW w:w="1020" w:type="dxa"/>
            <w:vAlign w:val="center"/>
          </w:tcPr>
          <w:p>
            <w:pPr>
              <w:jc w:val="center"/>
              <w:rPr>
                <w:rFonts w:hint="eastAsia" w:ascii="宋体" w:hAnsi="宋体" w:eastAsia="宋体" w:cs="宋体"/>
                <w:color w:val="auto"/>
                <w:sz w:val="24"/>
                <w:highlight w:val="none"/>
              </w:rPr>
            </w:pPr>
          </w:p>
        </w:tc>
        <w:tc>
          <w:tcPr>
            <w:tcW w:w="1620" w:type="dxa"/>
            <w:vAlign w:val="center"/>
          </w:tcPr>
          <w:p>
            <w:pPr>
              <w:jc w:val="center"/>
              <w:rPr>
                <w:rFonts w:hint="eastAsia" w:ascii="宋体" w:hAnsi="宋体" w:eastAsia="宋体" w:cs="宋体"/>
                <w:color w:val="auto"/>
                <w:sz w:val="24"/>
                <w:highlight w:val="none"/>
              </w:rPr>
            </w:pPr>
          </w:p>
        </w:tc>
        <w:tc>
          <w:tcPr>
            <w:tcW w:w="2358"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187" w:type="dxa"/>
            <w:vAlign w:val="center"/>
          </w:tcPr>
          <w:p>
            <w:pPr>
              <w:snapToGrid w:val="0"/>
              <w:jc w:val="center"/>
              <w:rPr>
                <w:rFonts w:hint="eastAsia" w:ascii="宋体" w:hAnsi="宋体" w:eastAsia="宋体" w:cs="宋体"/>
                <w:color w:val="auto"/>
                <w:sz w:val="24"/>
                <w:highlight w:val="none"/>
              </w:rPr>
            </w:pPr>
          </w:p>
        </w:tc>
        <w:tc>
          <w:tcPr>
            <w:tcW w:w="1843" w:type="dxa"/>
            <w:vAlign w:val="center"/>
          </w:tcPr>
          <w:p>
            <w:pPr>
              <w:snapToGrid w:val="0"/>
              <w:jc w:val="center"/>
              <w:rPr>
                <w:rFonts w:hint="eastAsia" w:ascii="宋体" w:hAnsi="宋体" w:eastAsia="宋体" w:cs="宋体"/>
                <w:color w:val="auto"/>
                <w:sz w:val="24"/>
                <w:highlight w:val="none"/>
              </w:rPr>
            </w:pPr>
          </w:p>
        </w:tc>
        <w:tc>
          <w:tcPr>
            <w:tcW w:w="1935" w:type="dxa"/>
            <w:vAlign w:val="center"/>
          </w:tcPr>
          <w:p>
            <w:pPr>
              <w:snapToGrid w:val="0"/>
              <w:jc w:val="center"/>
              <w:rPr>
                <w:rFonts w:hint="eastAsia" w:ascii="宋体" w:hAnsi="宋体" w:eastAsia="宋体" w:cs="宋体"/>
                <w:color w:val="auto"/>
                <w:sz w:val="24"/>
                <w:highlight w:val="none"/>
              </w:rPr>
            </w:pPr>
          </w:p>
        </w:tc>
        <w:tc>
          <w:tcPr>
            <w:tcW w:w="2625" w:type="dxa"/>
            <w:vAlign w:val="center"/>
          </w:tcPr>
          <w:p>
            <w:pPr>
              <w:snapToGrid w:val="0"/>
              <w:jc w:val="center"/>
              <w:rPr>
                <w:rFonts w:hint="eastAsia" w:ascii="宋体" w:hAnsi="宋体" w:eastAsia="宋体" w:cs="宋体"/>
                <w:color w:val="auto"/>
                <w:sz w:val="24"/>
                <w:highlight w:val="none"/>
              </w:rPr>
            </w:pPr>
          </w:p>
        </w:tc>
        <w:tc>
          <w:tcPr>
            <w:tcW w:w="1215" w:type="dxa"/>
            <w:vAlign w:val="center"/>
          </w:tcPr>
          <w:p>
            <w:pPr>
              <w:snapToGrid w:val="0"/>
              <w:jc w:val="center"/>
              <w:rPr>
                <w:rFonts w:hint="eastAsia" w:ascii="宋体" w:hAnsi="宋体" w:eastAsia="宋体" w:cs="宋体"/>
                <w:color w:val="auto"/>
                <w:sz w:val="24"/>
                <w:highlight w:val="none"/>
              </w:rPr>
            </w:pPr>
          </w:p>
        </w:tc>
        <w:tc>
          <w:tcPr>
            <w:tcW w:w="1020" w:type="dxa"/>
            <w:vAlign w:val="center"/>
          </w:tcPr>
          <w:p>
            <w:pPr>
              <w:jc w:val="center"/>
              <w:rPr>
                <w:rFonts w:hint="eastAsia" w:ascii="宋体" w:hAnsi="宋体" w:eastAsia="宋体" w:cs="宋体"/>
                <w:color w:val="auto"/>
                <w:sz w:val="24"/>
                <w:highlight w:val="none"/>
              </w:rPr>
            </w:pPr>
          </w:p>
        </w:tc>
        <w:tc>
          <w:tcPr>
            <w:tcW w:w="1620" w:type="dxa"/>
            <w:vAlign w:val="center"/>
          </w:tcPr>
          <w:p>
            <w:pPr>
              <w:jc w:val="center"/>
              <w:rPr>
                <w:rFonts w:hint="eastAsia" w:ascii="宋体" w:hAnsi="宋体" w:eastAsia="宋体" w:cs="宋体"/>
                <w:color w:val="auto"/>
                <w:sz w:val="24"/>
                <w:highlight w:val="none"/>
              </w:rPr>
            </w:pPr>
          </w:p>
        </w:tc>
        <w:tc>
          <w:tcPr>
            <w:tcW w:w="2358"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187" w:type="dxa"/>
            <w:vAlign w:val="center"/>
          </w:tcPr>
          <w:p>
            <w:pPr>
              <w:snapToGrid w:val="0"/>
              <w:jc w:val="center"/>
              <w:rPr>
                <w:rFonts w:hint="eastAsia" w:ascii="宋体" w:hAnsi="宋体" w:eastAsia="宋体" w:cs="宋体"/>
                <w:color w:val="auto"/>
                <w:sz w:val="24"/>
                <w:highlight w:val="none"/>
              </w:rPr>
            </w:pPr>
          </w:p>
        </w:tc>
        <w:tc>
          <w:tcPr>
            <w:tcW w:w="1843" w:type="dxa"/>
            <w:vAlign w:val="center"/>
          </w:tcPr>
          <w:p>
            <w:pPr>
              <w:snapToGrid w:val="0"/>
              <w:jc w:val="center"/>
              <w:rPr>
                <w:rFonts w:hint="eastAsia" w:ascii="宋体" w:hAnsi="宋体" w:eastAsia="宋体" w:cs="宋体"/>
                <w:color w:val="auto"/>
                <w:sz w:val="24"/>
                <w:highlight w:val="none"/>
              </w:rPr>
            </w:pPr>
          </w:p>
        </w:tc>
        <w:tc>
          <w:tcPr>
            <w:tcW w:w="1935" w:type="dxa"/>
            <w:vAlign w:val="center"/>
          </w:tcPr>
          <w:p>
            <w:pPr>
              <w:snapToGrid w:val="0"/>
              <w:jc w:val="center"/>
              <w:rPr>
                <w:rFonts w:hint="eastAsia" w:ascii="宋体" w:hAnsi="宋体" w:eastAsia="宋体" w:cs="宋体"/>
                <w:color w:val="auto"/>
                <w:sz w:val="24"/>
                <w:highlight w:val="none"/>
              </w:rPr>
            </w:pPr>
          </w:p>
        </w:tc>
        <w:tc>
          <w:tcPr>
            <w:tcW w:w="2625" w:type="dxa"/>
            <w:vAlign w:val="center"/>
          </w:tcPr>
          <w:p>
            <w:pPr>
              <w:snapToGrid w:val="0"/>
              <w:jc w:val="center"/>
              <w:rPr>
                <w:rFonts w:hint="eastAsia" w:ascii="宋体" w:hAnsi="宋体" w:eastAsia="宋体" w:cs="宋体"/>
                <w:color w:val="auto"/>
                <w:sz w:val="24"/>
                <w:highlight w:val="none"/>
              </w:rPr>
            </w:pPr>
          </w:p>
        </w:tc>
        <w:tc>
          <w:tcPr>
            <w:tcW w:w="1215" w:type="dxa"/>
            <w:vAlign w:val="center"/>
          </w:tcPr>
          <w:p>
            <w:pPr>
              <w:snapToGrid w:val="0"/>
              <w:jc w:val="center"/>
              <w:rPr>
                <w:rFonts w:hint="eastAsia" w:ascii="宋体" w:hAnsi="宋体" w:eastAsia="宋体" w:cs="宋体"/>
                <w:color w:val="auto"/>
                <w:sz w:val="24"/>
                <w:highlight w:val="none"/>
              </w:rPr>
            </w:pPr>
          </w:p>
        </w:tc>
        <w:tc>
          <w:tcPr>
            <w:tcW w:w="1020" w:type="dxa"/>
            <w:vAlign w:val="center"/>
          </w:tcPr>
          <w:p>
            <w:pPr>
              <w:jc w:val="center"/>
              <w:rPr>
                <w:rFonts w:hint="eastAsia" w:ascii="宋体" w:hAnsi="宋体" w:eastAsia="宋体" w:cs="宋体"/>
                <w:color w:val="auto"/>
                <w:sz w:val="24"/>
                <w:highlight w:val="none"/>
              </w:rPr>
            </w:pPr>
          </w:p>
        </w:tc>
        <w:tc>
          <w:tcPr>
            <w:tcW w:w="1620" w:type="dxa"/>
            <w:vAlign w:val="center"/>
          </w:tcPr>
          <w:p>
            <w:pPr>
              <w:jc w:val="center"/>
              <w:rPr>
                <w:rFonts w:hint="eastAsia" w:ascii="宋体" w:hAnsi="宋体" w:eastAsia="宋体" w:cs="宋体"/>
                <w:color w:val="auto"/>
                <w:sz w:val="24"/>
                <w:highlight w:val="none"/>
              </w:rPr>
            </w:pPr>
          </w:p>
        </w:tc>
        <w:tc>
          <w:tcPr>
            <w:tcW w:w="2358"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4" w:type="dxa"/>
            <w:vAlign w:val="center"/>
          </w:tcPr>
          <w:p>
            <w:pPr>
              <w:jc w:val="center"/>
              <w:rPr>
                <w:rFonts w:hint="eastAsia" w:ascii="宋体" w:hAnsi="宋体" w:eastAsia="宋体" w:cs="宋体"/>
                <w:color w:val="auto"/>
                <w:sz w:val="24"/>
                <w:highlight w:val="none"/>
              </w:rPr>
            </w:pPr>
          </w:p>
        </w:tc>
        <w:tc>
          <w:tcPr>
            <w:tcW w:w="1187" w:type="dxa"/>
            <w:vAlign w:val="center"/>
          </w:tcPr>
          <w:p>
            <w:pPr>
              <w:snapToGrid w:val="0"/>
              <w:jc w:val="center"/>
              <w:rPr>
                <w:rFonts w:hint="eastAsia" w:ascii="宋体" w:hAnsi="宋体" w:eastAsia="宋体" w:cs="宋体"/>
                <w:color w:val="auto"/>
                <w:sz w:val="24"/>
                <w:highlight w:val="none"/>
              </w:rPr>
            </w:pPr>
          </w:p>
        </w:tc>
        <w:tc>
          <w:tcPr>
            <w:tcW w:w="1843" w:type="dxa"/>
            <w:vAlign w:val="center"/>
          </w:tcPr>
          <w:p>
            <w:pPr>
              <w:snapToGrid w:val="0"/>
              <w:jc w:val="center"/>
              <w:rPr>
                <w:rFonts w:hint="eastAsia" w:ascii="宋体" w:hAnsi="宋体" w:eastAsia="宋体" w:cs="宋体"/>
                <w:color w:val="auto"/>
                <w:sz w:val="24"/>
                <w:highlight w:val="none"/>
              </w:rPr>
            </w:pPr>
          </w:p>
        </w:tc>
        <w:tc>
          <w:tcPr>
            <w:tcW w:w="1935" w:type="dxa"/>
            <w:vAlign w:val="center"/>
          </w:tcPr>
          <w:p>
            <w:pPr>
              <w:snapToGrid w:val="0"/>
              <w:jc w:val="center"/>
              <w:rPr>
                <w:rFonts w:hint="eastAsia" w:ascii="宋体" w:hAnsi="宋体" w:eastAsia="宋体" w:cs="宋体"/>
                <w:color w:val="auto"/>
                <w:sz w:val="24"/>
                <w:highlight w:val="none"/>
              </w:rPr>
            </w:pPr>
          </w:p>
        </w:tc>
        <w:tc>
          <w:tcPr>
            <w:tcW w:w="2625" w:type="dxa"/>
            <w:vAlign w:val="center"/>
          </w:tcPr>
          <w:p>
            <w:pPr>
              <w:snapToGrid w:val="0"/>
              <w:jc w:val="center"/>
              <w:rPr>
                <w:rFonts w:hint="eastAsia" w:ascii="宋体" w:hAnsi="宋体" w:eastAsia="宋体" w:cs="宋体"/>
                <w:color w:val="auto"/>
                <w:sz w:val="24"/>
                <w:highlight w:val="none"/>
              </w:rPr>
            </w:pPr>
          </w:p>
        </w:tc>
        <w:tc>
          <w:tcPr>
            <w:tcW w:w="1215" w:type="dxa"/>
            <w:vAlign w:val="center"/>
          </w:tcPr>
          <w:p>
            <w:pPr>
              <w:snapToGrid w:val="0"/>
              <w:jc w:val="center"/>
              <w:rPr>
                <w:rFonts w:hint="eastAsia" w:ascii="宋体" w:hAnsi="宋体" w:eastAsia="宋体" w:cs="宋体"/>
                <w:color w:val="auto"/>
                <w:sz w:val="24"/>
                <w:highlight w:val="none"/>
              </w:rPr>
            </w:pPr>
          </w:p>
        </w:tc>
        <w:tc>
          <w:tcPr>
            <w:tcW w:w="1020" w:type="dxa"/>
            <w:vAlign w:val="center"/>
          </w:tcPr>
          <w:p>
            <w:pPr>
              <w:jc w:val="center"/>
              <w:rPr>
                <w:rFonts w:hint="eastAsia" w:ascii="宋体" w:hAnsi="宋体" w:eastAsia="宋体" w:cs="宋体"/>
                <w:color w:val="auto"/>
                <w:sz w:val="24"/>
                <w:highlight w:val="none"/>
              </w:rPr>
            </w:pPr>
          </w:p>
        </w:tc>
        <w:tc>
          <w:tcPr>
            <w:tcW w:w="1620" w:type="dxa"/>
            <w:vAlign w:val="center"/>
          </w:tcPr>
          <w:p>
            <w:pPr>
              <w:jc w:val="center"/>
              <w:rPr>
                <w:rFonts w:hint="eastAsia" w:ascii="宋体" w:hAnsi="宋体" w:eastAsia="宋体" w:cs="宋体"/>
                <w:color w:val="auto"/>
                <w:sz w:val="24"/>
                <w:highlight w:val="none"/>
              </w:rPr>
            </w:pPr>
          </w:p>
        </w:tc>
        <w:tc>
          <w:tcPr>
            <w:tcW w:w="2358"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4" w:type="dxa"/>
            <w:vAlign w:val="center"/>
          </w:tcPr>
          <w:p>
            <w:pPr>
              <w:jc w:val="center"/>
              <w:rPr>
                <w:rFonts w:hint="eastAsia" w:ascii="宋体" w:hAnsi="宋体" w:eastAsia="宋体" w:cs="宋体"/>
                <w:color w:val="auto"/>
                <w:sz w:val="24"/>
                <w:highlight w:val="none"/>
              </w:rPr>
            </w:pPr>
          </w:p>
        </w:tc>
        <w:tc>
          <w:tcPr>
            <w:tcW w:w="1187" w:type="dxa"/>
            <w:vAlign w:val="center"/>
          </w:tcPr>
          <w:p>
            <w:pPr>
              <w:snapToGrid w:val="0"/>
              <w:jc w:val="center"/>
              <w:rPr>
                <w:rFonts w:hint="eastAsia" w:ascii="宋体" w:hAnsi="宋体" w:eastAsia="宋体" w:cs="宋体"/>
                <w:color w:val="auto"/>
                <w:sz w:val="24"/>
                <w:highlight w:val="none"/>
              </w:rPr>
            </w:pPr>
          </w:p>
        </w:tc>
        <w:tc>
          <w:tcPr>
            <w:tcW w:w="1843" w:type="dxa"/>
            <w:vAlign w:val="center"/>
          </w:tcPr>
          <w:p>
            <w:pPr>
              <w:snapToGrid w:val="0"/>
              <w:jc w:val="center"/>
              <w:rPr>
                <w:rFonts w:hint="eastAsia" w:ascii="宋体" w:hAnsi="宋体" w:eastAsia="宋体" w:cs="宋体"/>
                <w:color w:val="auto"/>
                <w:sz w:val="24"/>
                <w:highlight w:val="none"/>
              </w:rPr>
            </w:pPr>
          </w:p>
        </w:tc>
        <w:tc>
          <w:tcPr>
            <w:tcW w:w="1935" w:type="dxa"/>
            <w:vAlign w:val="center"/>
          </w:tcPr>
          <w:p>
            <w:pPr>
              <w:snapToGrid w:val="0"/>
              <w:jc w:val="center"/>
              <w:rPr>
                <w:rFonts w:hint="eastAsia" w:ascii="宋体" w:hAnsi="宋体" w:eastAsia="宋体" w:cs="宋体"/>
                <w:color w:val="auto"/>
                <w:sz w:val="24"/>
                <w:highlight w:val="none"/>
              </w:rPr>
            </w:pPr>
          </w:p>
        </w:tc>
        <w:tc>
          <w:tcPr>
            <w:tcW w:w="2625" w:type="dxa"/>
            <w:vAlign w:val="center"/>
          </w:tcPr>
          <w:p>
            <w:pPr>
              <w:snapToGrid w:val="0"/>
              <w:jc w:val="center"/>
              <w:rPr>
                <w:rFonts w:hint="eastAsia" w:ascii="宋体" w:hAnsi="宋体" w:eastAsia="宋体" w:cs="宋体"/>
                <w:color w:val="auto"/>
                <w:sz w:val="24"/>
                <w:highlight w:val="none"/>
              </w:rPr>
            </w:pPr>
          </w:p>
        </w:tc>
        <w:tc>
          <w:tcPr>
            <w:tcW w:w="1215" w:type="dxa"/>
            <w:vAlign w:val="center"/>
          </w:tcPr>
          <w:p>
            <w:pPr>
              <w:snapToGrid w:val="0"/>
              <w:jc w:val="center"/>
              <w:rPr>
                <w:rFonts w:hint="eastAsia" w:ascii="宋体" w:hAnsi="宋体" w:eastAsia="宋体" w:cs="宋体"/>
                <w:color w:val="auto"/>
                <w:sz w:val="24"/>
                <w:highlight w:val="none"/>
              </w:rPr>
            </w:pPr>
          </w:p>
        </w:tc>
        <w:tc>
          <w:tcPr>
            <w:tcW w:w="1020" w:type="dxa"/>
            <w:vAlign w:val="center"/>
          </w:tcPr>
          <w:p>
            <w:pPr>
              <w:jc w:val="center"/>
              <w:rPr>
                <w:rFonts w:hint="eastAsia" w:ascii="宋体" w:hAnsi="宋体" w:eastAsia="宋体" w:cs="宋体"/>
                <w:color w:val="auto"/>
                <w:sz w:val="24"/>
                <w:highlight w:val="none"/>
              </w:rPr>
            </w:pPr>
          </w:p>
        </w:tc>
        <w:tc>
          <w:tcPr>
            <w:tcW w:w="1620" w:type="dxa"/>
            <w:vAlign w:val="center"/>
          </w:tcPr>
          <w:p>
            <w:pPr>
              <w:jc w:val="center"/>
              <w:rPr>
                <w:rFonts w:hint="eastAsia" w:ascii="宋体" w:hAnsi="宋体" w:eastAsia="宋体" w:cs="宋体"/>
                <w:color w:val="auto"/>
                <w:sz w:val="24"/>
                <w:highlight w:val="none"/>
              </w:rPr>
            </w:pPr>
          </w:p>
        </w:tc>
        <w:tc>
          <w:tcPr>
            <w:tcW w:w="2358"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354" w:type="dxa"/>
            <w:gridSpan w:val="5"/>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6213" w:type="dxa"/>
            <w:gridSpan w:val="4"/>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354" w:type="dxa"/>
            <w:gridSpan w:val="5"/>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6213" w:type="dxa"/>
            <w:gridSpan w:val="4"/>
            <w:vAlign w:val="center"/>
          </w:tcPr>
          <w:p>
            <w:pPr>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1、投标人需按本表格式填写，不得自行更改。</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5、</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政府采购支持中小企业信用融资相关事项通知</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为贯彻落实中央、省、市关于支持民营经济健康发展有关精神，发挥政府采购在促进中小企业发展中的政策引导作用，缓解中小企业融资难、融资贵问题，建德市财政局、浙江银监局建德监管办事处、建德市人民政府金融工作办公室、建德市经济和信息化局制定《建德市政府采购支持中小企业信用融资实施细则》。相关事项通知如下：</w:t>
      </w:r>
    </w:p>
    <w:p>
      <w:pPr>
        <w:widowControl/>
        <w:spacing w:line="440" w:lineRule="exact"/>
        <w:ind w:firstLine="482"/>
        <w:rPr>
          <w:rFonts w:hint="eastAsia" w:ascii="宋体" w:hAnsi="宋体" w:eastAsia="宋体" w:cs="宋体"/>
          <w:color w:val="auto"/>
          <w:szCs w:val="21"/>
          <w:highlight w:val="none"/>
        </w:rPr>
      </w:pPr>
      <w:r>
        <w:rPr>
          <w:rFonts w:hint="eastAsia" w:ascii="宋体" w:hAnsi="宋体" w:eastAsia="宋体" w:cs="宋体"/>
          <w:b/>
          <w:bCs/>
          <w:color w:val="auto"/>
          <w:kern w:val="0"/>
          <w:sz w:val="24"/>
          <w:highlight w:val="none"/>
          <w:lang w:bidi="ar"/>
        </w:rPr>
        <w:t>一、适用对象</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凡已在浙江政府采购网上注册入库，并取得建德市政府采购合同的中小企业供应商（以下简称“供应商”），均可申请政府采购信用融资。</w:t>
      </w:r>
    </w:p>
    <w:p>
      <w:pPr>
        <w:widowControl/>
        <w:spacing w:line="440" w:lineRule="exact"/>
        <w:ind w:firstLine="482"/>
        <w:rPr>
          <w:rFonts w:hint="eastAsia" w:ascii="宋体" w:hAnsi="宋体" w:eastAsia="宋体" w:cs="宋体"/>
          <w:color w:val="auto"/>
          <w:szCs w:val="21"/>
          <w:highlight w:val="none"/>
        </w:rPr>
      </w:pPr>
      <w:r>
        <w:rPr>
          <w:rFonts w:hint="eastAsia" w:ascii="宋体" w:hAnsi="宋体" w:eastAsia="宋体" w:cs="宋体"/>
          <w:b/>
          <w:bCs/>
          <w:color w:val="auto"/>
          <w:kern w:val="0"/>
          <w:sz w:val="24"/>
          <w:highlight w:val="none"/>
          <w:lang w:bidi="ar"/>
        </w:rPr>
        <w:t>二、政府采购信用融资操作流程：</w:t>
      </w:r>
    </w:p>
    <w:p>
      <w:pPr>
        <w:widowControl/>
        <w:spacing w:line="440" w:lineRule="exact"/>
        <w:ind w:firstLine="96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（一）线上融资模式（政采云）：</w:t>
      </w:r>
    </w:p>
    <w:p>
      <w:pPr>
        <w:widowControl/>
        <w:spacing w:line="440" w:lineRule="exact"/>
        <w:ind w:firstLine="96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操作路劲：登录政采云平台—金融服务中心—融资贷款。</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1.供应商根据合作银行提供的方案，自行选择金融产品，并办理开户等手续；</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2.采购合同签订后，供应商在“政采云”平台向合作银行发出融资申请。</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3.审批通过后，办理放贷手续。</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（二）线下融资模式：</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1.供应商根据合作银行提供的方案，自行选择金融产品，向合作银行提出信用资格预审，并办理开户等手续；</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2.采购合同签订后，供应商向合作银行发出融资申请；</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3.合作银行受理申请后，供应商提供审批材料。合作银行应对申请信用融资的供应商及备案的政府采购合同信息进行核对和审查；</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　　4.审批通过后，合作银行应按照合作备忘录中约定的审批放款期限和优惠利率及时予以放款。</w:t>
      </w:r>
    </w:p>
    <w:p>
      <w:pPr>
        <w:pStyle w:val="6"/>
        <w:keepNext w:val="0"/>
        <w:keepLines w:val="0"/>
        <w:widowControl/>
        <w:spacing w:line="440" w:lineRule="exact"/>
        <w:ind w:firstLine="960"/>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rPr>
        <w:t>（三）杭州e融平台申请融资</w:t>
      </w:r>
    </w:p>
    <w:p>
      <w:pPr>
        <w:pStyle w:val="6"/>
        <w:keepNext w:val="0"/>
        <w:keepLines w:val="0"/>
        <w:widowControl/>
        <w:spacing w:line="440" w:lineRule="exact"/>
        <w:ind w:firstLine="960"/>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rPr>
        <w:t>供应商通过杭州e融平台政采贷专区，自行选择金融产品，按规定手续办理贷款流程。</w:t>
      </w:r>
    </w:p>
    <w:p>
      <w:pPr>
        <w:widowControl/>
        <w:spacing w:line="440" w:lineRule="exact"/>
        <w:ind w:firstLine="482"/>
        <w:rPr>
          <w:rFonts w:hint="eastAsia" w:ascii="宋体" w:hAnsi="宋体" w:eastAsia="宋体" w:cs="宋体"/>
          <w:color w:val="auto"/>
          <w:szCs w:val="21"/>
          <w:highlight w:val="none"/>
        </w:rPr>
      </w:pPr>
      <w:r>
        <w:rPr>
          <w:rFonts w:hint="eastAsia" w:ascii="宋体" w:hAnsi="宋体" w:eastAsia="宋体" w:cs="宋体"/>
          <w:b/>
          <w:bCs/>
          <w:color w:val="auto"/>
          <w:kern w:val="0"/>
          <w:sz w:val="24"/>
          <w:highlight w:val="none"/>
          <w:lang w:bidi="ar"/>
        </w:rPr>
        <w:t>三、注意事项</w:t>
      </w:r>
    </w:p>
    <w:p>
      <w:pPr>
        <w:widowControl/>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lang w:bidi="ar"/>
        </w:rPr>
        <w:t>1、对拟用于信用融资的政府采购合同，供应商在签订合同时应当在合同中注明融资银行名称及账号，作为在该银行的唯一收款账号。</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2、供应商弄虚作假或以伪造政府采购合同等方式违规获取政府采购信用融资，或不及时还款，或出现其他违反规定情形的，按融资合同约定承担违约责任；涉嫌犯罪的，移送司法机关处理。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auto"/>
          <w:kern w:val="0"/>
          <w:sz w:val="24"/>
          <w:highlight w:val="none"/>
        </w:rPr>
      </w:pPr>
    </w:p>
    <w:p>
      <w:pPr>
        <w:pStyle w:val="5"/>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550" w:name="_Toc465665161"/>
      <w:r>
        <w:rPr>
          <w:rFonts w:hint="eastAsia" w:ascii="宋体" w:hAnsi="宋体" w:eastAsia="宋体" w:cs="宋体"/>
          <w:color w:val="auto"/>
          <w:highlight w:val="none"/>
        </w:rPr>
        <w:t>附件</w:t>
      </w:r>
      <w:bookmarkEnd w:id="550"/>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51" w:name="OLE_LINK14"/>
      <w:bookmarkStart w:id="552" w:name="OLE_LINK13"/>
      <w:r>
        <w:rPr>
          <w:rFonts w:hint="eastAsia" w:ascii="宋体" w:hAnsi="宋体" w:eastAsia="宋体" w:cs="宋体"/>
          <w:b/>
          <w:color w:val="auto"/>
          <w:spacing w:val="6"/>
          <w:sz w:val="32"/>
          <w:szCs w:val="32"/>
          <w:highlight w:val="none"/>
        </w:rPr>
        <w:t>残疾人福利性单位声明函</w:t>
      </w:r>
    </w:p>
    <w:bookmarkEnd w:id="551"/>
    <w:bookmarkEnd w:id="552"/>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建德市教育发展服务中心、杭州博望建设工程招标投标代理有限公司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cs="宋体"/>
          <w:color w:val="auto"/>
          <w:sz w:val="24"/>
          <w:highlight w:val="none"/>
          <w:lang w:eastAsia="zh-CN"/>
        </w:rPr>
        <w:t>建德市中小学教室灯光智能控制改造采购项目</w:t>
      </w:r>
      <w:r>
        <w:rPr>
          <w:rFonts w:hint="eastAsia" w:ascii="宋体" w:hAnsi="宋体" w:eastAsia="宋体" w:cs="宋体"/>
          <w:color w:val="auto"/>
          <w:sz w:val="24"/>
          <w:highlight w:val="none"/>
        </w:rPr>
        <w:t>项目【招标编号：</w:t>
      </w:r>
      <w:r>
        <w:rPr>
          <w:rFonts w:hint="eastAsia" w:ascii="宋体" w:hAnsi="宋体" w:cs="宋体"/>
          <w:color w:val="auto"/>
          <w:sz w:val="24"/>
          <w:highlight w:val="none"/>
          <w:lang w:eastAsia="zh-CN"/>
        </w:rPr>
        <w:t>JD2022BF-</w:t>
      </w:r>
      <w:r>
        <w:rPr>
          <w:rFonts w:hint="eastAsia" w:ascii="宋体" w:hAnsi="宋体" w:cs="宋体"/>
          <w:color w:val="auto"/>
          <w:sz w:val="24"/>
          <w:highlight w:val="none"/>
          <w:lang w:val="en-US" w:eastAsia="zh-CN"/>
        </w:rPr>
        <w:t>084</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（单位名称） 的 </w:t>
      </w:r>
      <w:r>
        <w:rPr>
          <w:rFonts w:hint="eastAsia" w:ascii="宋体" w:hAnsi="宋体" w:cs="宋体"/>
          <w:color w:val="auto"/>
          <w:sz w:val="24"/>
          <w:highlight w:val="none"/>
          <w:lang w:eastAsia="zh-CN"/>
        </w:rPr>
        <w:t>建德市中小学教室灯光智能控制改造采购项目</w:t>
      </w:r>
      <w:r>
        <w:rPr>
          <w:rFonts w:hint="eastAsia" w:ascii="宋体" w:hAnsi="宋体" w:eastAsia="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中小企业声明函（工程、服务）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（单位名称） 的 </w:t>
      </w:r>
      <w:r>
        <w:rPr>
          <w:rFonts w:hint="eastAsia" w:ascii="宋体" w:hAnsi="宋体" w:cs="宋体"/>
          <w:color w:val="auto"/>
          <w:sz w:val="24"/>
          <w:highlight w:val="none"/>
          <w:lang w:eastAsia="zh-CN"/>
        </w:rPr>
        <w:t>建德市中小学教室灯光智能控制改造采购项目</w:t>
      </w:r>
      <w:r>
        <w:rPr>
          <w:rFonts w:hint="eastAsia" w:ascii="宋体" w:hAnsi="宋体" w:eastAsia="宋体" w:cs="宋体"/>
          <w:color w:val="auto"/>
          <w:sz w:val="24"/>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3"/>
        </w:numPr>
        <w:spacing w:line="360" w:lineRule="auto"/>
        <w:ind w:firstLine="480" w:firstLineChars="200"/>
        <w:jc w:val="left"/>
        <w:rPr>
          <w:rFonts w:hint="eastAsia"/>
          <w:color w:val="auto"/>
          <w:highlight w:val="none"/>
        </w:rPr>
      </w:pP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8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AmdtSymbols"/>
    <w:panose1 w:val="020B0602030504020204"/>
    <w:charset w:val="00"/>
    <w:family w:val="swiss"/>
    <w:pitch w:val="default"/>
    <w:sig w:usb0="00000000" w:usb1="00000000" w:usb2="00000000" w:usb3="00000000" w:csb0="20000001" w:csb1="00000000"/>
  </w:font>
  <w:font w:name="AmdtSymbols">
    <w:panose1 w:val="02000500000000020004"/>
    <w:charset w:val="00"/>
    <w:family w:val="auto"/>
    <w:pitch w:val="default"/>
    <w:sig w:usb0="00000001"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altName w:val="AmdtSymbols"/>
    <w:panose1 w:val="020B0602030504020204"/>
    <w:charset w:val="00"/>
    <w:family w:val="auto"/>
    <w:pitch w:val="default"/>
    <w:sig w:usb0="00000000" w:usb1="00000000" w:usb2="00000000" w:usb3="00000000" w:csb0="200000BF" w:csb1="D7F7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pPr>
    <w:r>
      <w:t></w:t>
    </w:r>
    <w:r>
      <w:rPr>
        <w:rFonts w:hint="eastAsia"/>
      </w:rPr>
      <w:t xml:space="preserve">            </w:t>
    </w:r>
  </w:p>
  <w:p>
    <w:pPr>
      <w:pStyle w:val="59"/>
      <w:pBdr>
        <w:bottom w:val="none" w:color="auto" w:sz="0" w:space="0"/>
      </w:pBdr>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val="en-US" w:eastAsia="zh-CN"/>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59FDE"/>
    <w:multiLevelType w:val="singleLevel"/>
    <w:tmpl w:val="14B59FDE"/>
    <w:lvl w:ilvl="0" w:tentative="0">
      <w:start w:val="2"/>
      <w:numFmt w:val="chineseCounting"/>
      <w:suff w:val="nothing"/>
      <w:lvlText w:val="%1、"/>
      <w:lvlJc w:val="left"/>
      <w:rPr>
        <w:rFonts w:hint="eastAsia"/>
      </w:rPr>
    </w:lvl>
  </w:abstractNum>
  <w:abstractNum w:abstractNumId="1">
    <w:nsid w:val="4F7A1DBB"/>
    <w:multiLevelType w:val="singleLevel"/>
    <w:tmpl w:val="4F7A1DBB"/>
    <w:lvl w:ilvl="0" w:tentative="0">
      <w:start w:val="1"/>
      <w:numFmt w:val="decimal"/>
      <w:suff w:val="space"/>
      <w:lvlText w:val="%1."/>
      <w:lvlJc w:val="left"/>
    </w:lvl>
  </w:abstractNum>
  <w:abstractNum w:abstractNumId="2">
    <w:nsid w:val="6254C46D"/>
    <w:multiLevelType w:val="singleLevel"/>
    <w:tmpl w:val="6254C46D"/>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NzVlMTk3ZGQ5MDJhZGVjNTA0MjBkMTQ3ZWVmOD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6EB"/>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458"/>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9AA"/>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956"/>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B3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79F7"/>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A05"/>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42B"/>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636"/>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076"/>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9D"/>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4EC"/>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69A"/>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C7F"/>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8A7"/>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0F34"/>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0EEB"/>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913"/>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31"/>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531"/>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89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406"/>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1E8"/>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1E3"/>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D87"/>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9D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5A"/>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16"/>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52"/>
    <w:rsid w:val="00DA61AB"/>
    <w:rsid w:val="00DA61CD"/>
    <w:rsid w:val="00DA6EE2"/>
    <w:rsid w:val="00DA718A"/>
    <w:rsid w:val="00DA78CF"/>
    <w:rsid w:val="00DA78D5"/>
    <w:rsid w:val="00DA7A89"/>
    <w:rsid w:val="00DA7BF4"/>
    <w:rsid w:val="00DB052F"/>
    <w:rsid w:val="00DB14D3"/>
    <w:rsid w:val="00DB154B"/>
    <w:rsid w:val="00DB1BDC"/>
    <w:rsid w:val="00DB256D"/>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5F4B"/>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3B00"/>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3F63"/>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B4F75"/>
    <w:rsid w:val="019F7441"/>
    <w:rsid w:val="01B37585"/>
    <w:rsid w:val="01C15F93"/>
    <w:rsid w:val="01D55165"/>
    <w:rsid w:val="01DF6BF8"/>
    <w:rsid w:val="01EC2C57"/>
    <w:rsid w:val="023D0BE8"/>
    <w:rsid w:val="023F2A53"/>
    <w:rsid w:val="024156EE"/>
    <w:rsid w:val="026B2E25"/>
    <w:rsid w:val="02824D4D"/>
    <w:rsid w:val="02DC4B10"/>
    <w:rsid w:val="02DD76CE"/>
    <w:rsid w:val="02F36323"/>
    <w:rsid w:val="02F5619C"/>
    <w:rsid w:val="0326446A"/>
    <w:rsid w:val="032D5555"/>
    <w:rsid w:val="033A7F23"/>
    <w:rsid w:val="03463A74"/>
    <w:rsid w:val="03604B36"/>
    <w:rsid w:val="036634D2"/>
    <w:rsid w:val="03A22080"/>
    <w:rsid w:val="03A728D3"/>
    <w:rsid w:val="03DD35E4"/>
    <w:rsid w:val="04076900"/>
    <w:rsid w:val="041A5A3B"/>
    <w:rsid w:val="042311BA"/>
    <w:rsid w:val="04277401"/>
    <w:rsid w:val="042B157A"/>
    <w:rsid w:val="044F07A2"/>
    <w:rsid w:val="048F763B"/>
    <w:rsid w:val="049F330E"/>
    <w:rsid w:val="04AA775C"/>
    <w:rsid w:val="04AF1889"/>
    <w:rsid w:val="04F66F48"/>
    <w:rsid w:val="05251E14"/>
    <w:rsid w:val="05782918"/>
    <w:rsid w:val="05A16594"/>
    <w:rsid w:val="05A7762D"/>
    <w:rsid w:val="05CF1AFF"/>
    <w:rsid w:val="05FB3E77"/>
    <w:rsid w:val="060E5941"/>
    <w:rsid w:val="06110FAF"/>
    <w:rsid w:val="061708BA"/>
    <w:rsid w:val="06493CA7"/>
    <w:rsid w:val="065A6178"/>
    <w:rsid w:val="066F1CF3"/>
    <w:rsid w:val="06914150"/>
    <w:rsid w:val="06930BB8"/>
    <w:rsid w:val="06D86211"/>
    <w:rsid w:val="07245D42"/>
    <w:rsid w:val="07264C62"/>
    <w:rsid w:val="074A2CCC"/>
    <w:rsid w:val="07630750"/>
    <w:rsid w:val="077566D6"/>
    <w:rsid w:val="0779354C"/>
    <w:rsid w:val="07885862"/>
    <w:rsid w:val="07D1358A"/>
    <w:rsid w:val="08061376"/>
    <w:rsid w:val="082D2001"/>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874C63"/>
    <w:rsid w:val="09A908B8"/>
    <w:rsid w:val="09A92330"/>
    <w:rsid w:val="09B06B87"/>
    <w:rsid w:val="09C13146"/>
    <w:rsid w:val="09E04166"/>
    <w:rsid w:val="0A1C0718"/>
    <w:rsid w:val="0A3E7710"/>
    <w:rsid w:val="0A5B7E63"/>
    <w:rsid w:val="0A7F7F97"/>
    <w:rsid w:val="0A961435"/>
    <w:rsid w:val="0AA374A5"/>
    <w:rsid w:val="0AAB7649"/>
    <w:rsid w:val="0ABC5606"/>
    <w:rsid w:val="0B30404E"/>
    <w:rsid w:val="0B4C6C14"/>
    <w:rsid w:val="0B631A88"/>
    <w:rsid w:val="0B683D45"/>
    <w:rsid w:val="0B7D5D15"/>
    <w:rsid w:val="0B7F3F11"/>
    <w:rsid w:val="0B884417"/>
    <w:rsid w:val="0BF6188C"/>
    <w:rsid w:val="0BF73C91"/>
    <w:rsid w:val="0BFB189F"/>
    <w:rsid w:val="0C063DA0"/>
    <w:rsid w:val="0C0701CD"/>
    <w:rsid w:val="0C170175"/>
    <w:rsid w:val="0C1D76E7"/>
    <w:rsid w:val="0C5220AE"/>
    <w:rsid w:val="0C571A41"/>
    <w:rsid w:val="0C5C1171"/>
    <w:rsid w:val="0C5E1CBC"/>
    <w:rsid w:val="0C615B50"/>
    <w:rsid w:val="0C802428"/>
    <w:rsid w:val="0C8445DA"/>
    <w:rsid w:val="0C87121B"/>
    <w:rsid w:val="0CC007F7"/>
    <w:rsid w:val="0CC149A5"/>
    <w:rsid w:val="0CFE707A"/>
    <w:rsid w:val="0D063BDA"/>
    <w:rsid w:val="0D08375F"/>
    <w:rsid w:val="0D184CFB"/>
    <w:rsid w:val="0D4A7419"/>
    <w:rsid w:val="0D827401"/>
    <w:rsid w:val="0D84094E"/>
    <w:rsid w:val="0D8A00E9"/>
    <w:rsid w:val="0D8D589E"/>
    <w:rsid w:val="0DA01C73"/>
    <w:rsid w:val="0DA9532B"/>
    <w:rsid w:val="0DBE1A50"/>
    <w:rsid w:val="0DD63300"/>
    <w:rsid w:val="0DE75511"/>
    <w:rsid w:val="0DF50604"/>
    <w:rsid w:val="0DF702FE"/>
    <w:rsid w:val="0E060E51"/>
    <w:rsid w:val="0E5604B2"/>
    <w:rsid w:val="0E6D5D79"/>
    <w:rsid w:val="0E8F43C2"/>
    <w:rsid w:val="0E9D0089"/>
    <w:rsid w:val="0EB803EE"/>
    <w:rsid w:val="0EF94D4B"/>
    <w:rsid w:val="0F021BCC"/>
    <w:rsid w:val="0F4958DC"/>
    <w:rsid w:val="0F515DF7"/>
    <w:rsid w:val="0F596BA8"/>
    <w:rsid w:val="0F6248D2"/>
    <w:rsid w:val="0F693536"/>
    <w:rsid w:val="0F7B0511"/>
    <w:rsid w:val="0F7B76D9"/>
    <w:rsid w:val="0F816ACD"/>
    <w:rsid w:val="0F9832DB"/>
    <w:rsid w:val="0FBF3FD2"/>
    <w:rsid w:val="0FBF7FF3"/>
    <w:rsid w:val="10001551"/>
    <w:rsid w:val="10646583"/>
    <w:rsid w:val="107D4B15"/>
    <w:rsid w:val="108A3C80"/>
    <w:rsid w:val="10C26171"/>
    <w:rsid w:val="10F33360"/>
    <w:rsid w:val="10FC16EA"/>
    <w:rsid w:val="110E10F1"/>
    <w:rsid w:val="110F1D40"/>
    <w:rsid w:val="11266F33"/>
    <w:rsid w:val="118253BD"/>
    <w:rsid w:val="118963A1"/>
    <w:rsid w:val="11943BFC"/>
    <w:rsid w:val="11A96BF0"/>
    <w:rsid w:val="11C6522A"/>
    <w:rsid w:val="11E07AD1"/>
    <w:rsid w:val="11E104CC"/>
    <w:rsid w:val="11E20309"/>
    <w:rsid w:val="12255233"/>
    <w:rsid w:val="12530213"/>
    <w:rsid w:val="127723A9"/>
    <w:rsid w:val="12862074"/>
    <w:rsid w:val="12883966"/>
    <w:rsid w:val="129E45B4"/>
    <w:rsid w:val="12D81596"/>
    <w:rsid w:val="13072A44"/>
    <w:rsid w:val="135F4BE2"/>
    <w:rsid w:val="137D0DEC"/>
    <w:rsid w:val="13982C39"/>
    <w:rsid w:val="139B1A0A"/>
    <w:rsid w:val="139D25C7"/>
    <w:rsid w:val="13BF3CE4"/>
    <w:rsid w:val="141008D8"/>
    <w:rsid w:val="14125FE6"/>
    <w:rsid w:val="14294AD0"/>
    <w:rsid w:val="14616A31"/>
    <w:rsid w:val="146D271E"/>
    <w:rsid w:val="14982588"/>
    <w:rsid w:val="149A5AD9"/>
    <w:rsid w:val="14A7619D"/>
    <w:rsid w:val="14BA0BCF"/>
    <w:rsid w:val="14CA62B3"/>
    <w:rsid w:val="14D262B5"/>
    <w:rsid w:val="150536C3"/>
    <w:rsid w:val="150C1963"/>
    <w:rsid w:val="151447A0"/>
    <w:rsid w:val="154A6454"/>
    <w:rsid w:val="156669A8"/>
    <w:rsid w:val="15762120"/>
    <w:rsid w:val="15A4645F"/>
    <w:rsid w:val="15EC04AB"/>
    <w:rsid w:val="16206D81"/>
    <w:rsid w:val="16A8729C"/>
    <w:rsid w:val="16B33777"/>
    <w:rsid w:val="16BC70A7"/>
    <w:rsid w:val="16BF32B3"/>
    <w:rsid w:val="16C6339E"/>
    <w:rsid w:val="17042E02"/>
    <w:rsid w:val="170610F8"/>
    <w:rsid w:val="170A15C8"/>
    <w:rsid w:val="172F2D79"/>
    <w:rsid w:val="17557BEF"/>
    <w:rsid w:val="17D349C1"/>
    <w:rsid w:val="180F7034"/>
    <w:rsid w:val="1830729E"/>
    <w:rsid w:val="184F2AB5"/>
    <w:rsid w:val="1870062C"/>
    <w:rsid w:val="18707171"/>
    <w:rsid w:val="18817102"/>
    <w:rsid w:val="18830A15"/>
    <w:rsid w:val="18852B28"/>
    <w:rsid w:val="188B5321"/>
    <w:rsid w:val="188C79A1"/>
    <w:rsid w:val="18FC2175"/>
    <w:rsid w:val="18FF0241"/>
    <w:rsid w:val="192341E3"/>
    <w:rsid w:val="1980756A"/>
    <w:rsid w:val="19932372"/>
    <w:rsid w:val="19A20DD5"/>
    <w:rsid w:val="19AE03F1"/>
    <w:rsid w:val="1A071A03"/>
    <w:rsid w:val="1A1F16AE"/>
    <w:rsid w:val="1A3B5C77"/>
    <w:rsid w:val="1A48704D"/>
    <w:rsid w:val="1A984BAD"/>
    <w:rsid w:val="1AB8220E"/>
    <w:rsid w:val="1AD6069A"/>
    <w:rsid w:val="1ADE4866"/>
    <w:rsid w:val="1AE4166C"/>
    <w:rsid w:val="1AF06CFB"/>
    <w:rsid w:val="1AF11B8D"/>
    <w:rsid w:val="1B11359C"/>
    <w:rsid w:val="1B2163CC"/>
    <w:rsid w:val="1B2A271F"/>
    <w:rsid w:val="1B530544"/>
    <w:rsid w:val="1B62749A"/>
    <w:rsid w:val="1B711CE2"/>
    <w:rsid w:val="1B713184"/>
    <w:rsid w:val="1BA209CF"/>
    <w:rsid w:val="1BB4777D"/>
    <w:rsid w:val="1BC8491D"/>
    <w:rsid w:val="1BD75AB8"/>
    <w:rsid w:val="1C0459C2"/>
    <w:rsid w:val="1C1B3B4A"/>
    <w:rsid w:val="1C5348DD"/>
    <w:rsid w:val="1C88086E"/>
    <w:rsid w:val="1C8E668E"/>
    <w:rsid w:val="1C9D24FF"/>
    <w:rsid w:val="1D033CE9"/>
    <w:rsid w:val="1D266CE1"/>
    <w:rsid w:val="1D3963AF"/>
    <w:rsid w:val="1D4F1E7E"/>
    <w:rsid w:val="1D5E5FA2"/>
    <w:rsid w:val="1D6A673C"/>
    <w:rsid w:val="1D8F18A8"/>
    <w:rsid w:val="1D9247AE"/>
    <w:rsid w:val="1DB567EC"/>
    <w:rsid w:val="1DF51A98"/>
    <w:rsid w:val="1E3D060F"/>
    <w:rsid w:val="1E3F7D2E"/>
    <w:rsid w:val="1E4134E4"/>
    <w:rsid w:val="1E5062B3"/>
    <w:rsid w:val="1E523514"/>
    <w:rsid w:val="1E682698"/>
    <w:rsid w:val="1E714A66"/>
    <w:rsid w:val="1E802593"/>
    <w:rsid w:val="1E82212B"/>
    <w:rsid w:val="1E932E17"/>
    <w:rsid w:val="1EA703CC"/>
    <w:rsid w:val="1EAC5541"/>
    <w:rsid w:val="1EB7330C"/>
    <w:rsid w:val="1F0A0FF3"/>
    <w:rsid w:val="1F1545CE"/>
    <w:rsid w:val="1F5771FF"/>
    <w:rsid w:val="1FE868A9"/>
    <w:rsid w:val="20034907"/>
    <w:rsid w:val="20122D29"/>
    <w:rsid w:val="20173E4B"/>
    <w:rsid w:val="204E48BC"/>
    <w:rsid w:val="208921B3"/>
    <w:rsid w:val="20973DEB"/>
    <w:rsid w:val="20A86FEA"/>
    <w:rsid w:val="20B26522"/>
    <w:rsid w:val="20B44310"/>
    <w:rsid w:val="20F87A83"/>
    <w:rsid w:val="211116EB"/>
    <w:rsid w:val="21442F49"/>
    <w:rsid w:val="214C3C4D"/>
    <w:rsid w:val="216133FC"/>
    <w:rsid w:val="2187594D"/>
    <w:rsid w:val="21D56769"/>
    <w:rsid w:val="21E52EF3"/>
    <w:rsid w:val="21E86845"/>
    <w:rsid w:val="21ED5F41"/>
    <w:rsid w:val="21FB5D7B"/>
    <w:rsid w:val="220129F6"/>
    <w:rsid w:val="220B1C3D"/>
    <w:rsid w:val="221D1D20"/>
    <w:rsid w:val="222039B6"/>
    <w:rsid w:val="22334A87"/>
    <w:rsid w:val="227710FC"/>
    <w:rsid w:val="228F5316"/>
    <w:rsid w:val="22BE6801"/>
    <w:rsid w:val="232E0755"/>
    <w:rsid w:val="233500BF"/>
    <w:rsid w:val="23377FF7"/>
    <w:rsid w:val="23624814"/>
    <w:rsid w:val="236B425F"/>
    <w:rsid w:val="23836192"/>
    <w:rsid w:val="238842A0"/>
    <w:rsid w:val="23901F29"/>
    <w:rsid w:val="239C0061"/>
    <w:rsid w:val="23AA7D54"/>
    <w:rsid w:val="23B908A4"/>
    <w:rsid w:val="23C72F49"/>
    <w:rsid w:val="23CB28C1"/>
    <w:rsid w:val="23E95BEF"/>
    <w:rsid w:val="23FD0064"/>
    <w:rsid w:val="24433C55"/>
    <w:rsid w:val="245375B0"/>
    <w:rsid w:val="24642C0A"/>
    <w:rsid w:val="24794EE7"/>
    <w:rsid w:val="24B22173"/>
    <w:rsid w:val="24B95AD9"/>
    <w:rsid w:val="24BE24DA"/>
    <w:rsid w:val="24CF5825"/>
    <w:rsid w:val="24D663E6"/>
    <w:rsid w:val="24D77F2B"/>
    <w:rsid w:val="252B0A60"/>
    <w:rsid w:val="258B00E2"/>
    <w:rsid w:val="25A917A6"/>
    <w:rsid w:val="25BE27CC"/>
    <w:rsid w:val="25CD34EB"/>
    <w:rsid w:val="25DD15C5"/>
    <w:rsid w:val="25F74A5C"/>
    <w:rsid w:val="261843A2"/>
    <w:rsid w:val="261F5D33"/>
    <w:rsid w:val="2628662C"/>
    <w:rsid w:val="262D45DE"/>
    <w:rsid w:val="269E759F"/>
    <w:rsid w:val="26A53EF9"/>
    <w:rsid w:val="26A94201"/>
    <w:rsid w:val="26AC274F"/>
    <w:rsid w:val="26B462D6"/>
    <w:rsid w:val="27044A29"/>
    <w:rsid w:val="271D34C8"/>
    <w:rsid w:val="276142BF"/>
    <w:rsid w:val="27783712"/>
    <w:rsid w:val="277D5407"/>
    <w:rsid w:val="278B56A9"/>
    <w:rsid w:val="27907362"/>
    <w:rsid w:val="27B150B0"/>
    <w:rsid w:val="27BF77CD"/>
    <w:rsid w:val="27CE7A10"/>
    <w:rsid w:val="27D74B17"/>
    <w:rsid w:val="28333E1D"/>
    <w:rsid w:val="28454BD6"/>
    <w:rsid w:val="28455253"/>
    <w:rsid w:val="28551971"/>
    <w:rsid w:val="285B1C53"/>
    <w:rsid w:val="288B2A44"/>
    <w:rsid w:val="289F7086"/>
    <w:rsid w:val="28C32028"/>
    <w:rsid w:val="28CC490F"/>
    <w:rsid w:val="28DE40AA"/>
    <w:rsid w:val="29345E77"/>
    <w:rsid w:val="294C65AD"/>
    <w:rsid w:val="29806583"/>
    <w:rsid w:val="298B3C4C"/>
    <w:rsid w:val="29BC5386"/>
    <w:rsid w:val="29F17253"/>
    <w:rsid w:val="29F26D24"/>
    <w:rsid w:val="29F32E8B"/>
    <w:rsid w:val="29FC140D"/>
    <w:rsid w:val="2A15033F"/>
    <w:rsid w:val="2A1662C1"/>
    <w:rsid w:val="2A1C7367"/>
    <w:rsid w:val="2A2815FA"/>
    <w:rsid w:val="2A6D3510"/>
    <w:rsid w:val="2A6D6092"/>
    <w:rsid w:val="2A7D31F3"/>
    <w:rsid w:val="2A7D76B4"/>
    <w:rsid w:val="2A9974A4"/>
    <w:rsid w:val="2B437463"/>
    <w:rsid w:val="2B4A10E3"/>
    <w:rsid w:val="2B7807EE"/>
    <w:rsid w:val="2BBB2EAF"/>
    <w:rsid w:val="2BBF00EC"/>
    <w:rsid w:val="2BC37CFD"/>
    <w:rsid w:val="2BCA4992"/>
    <w:rsid w:val="2BD5237F"/>
    <w:rsid w:val="2BE02A8B"/>
    <w:rsid w:val="2BE536CE"/>
    <w:rsid w:val="2BE758D9"/>
    <w:rsid w:val="2C09049E"/>
    <w:rsid w:val="2C0A653C"/>
    <w:rsid w:val="2C0F02F4"/>
    <w:rsid w:val="2C191F85"/>
    <w:rsid w:val="2C58133E"/>
    <w:rsid w:val="2C6C7DEF"/>
    <w:rsid w:val="2C9C1DF7"/>
    <w:rsid w:val="2CC91630"/>
    <w:rsid w:val="2CE82D6F"/>
    <w:rsid w:val="2CED749B"/>
    <w:rsid w:val="2D343236"/>
    <w:rsid w:val="2DD15014"/>
    <w:rsid w:val="2DDB3EDE"/>
    <w:rsid w:val="2DF67CC1"/>
    <w:rsid w:val="2DF72DE4"/>
    <w:rsid w:val="2E0220AF"/>
    <w:rsid w:val="2E4B082A"/>
    <w:rsid w:val="2E5D4E86"/>
    <w:rsid w:val="2E5D790B"/>
    <w:rsid w:val="2E5F67AE"/>
    <w:rsid w:val="2E98474C"/>
    <w:rsid w:val="2E9A3C18"/>
    <w:rsid w:val="2EBB0FEE"/>
    <w:rsid w:val="2EC63002"/>
    <w:rsid w:val="2ED973C6"/>
    <w:rsid w:val="2F0A6B38"/>
    <w:rsid w:val="2F210D6D"/>
    <w:rsid w:val="2F6534D3"/>
    <w:rsid w:val="2F946CCB"/>
    <w:rsid w:val="2FD25781"/>
    <w:rsid w:val="2FFD7934"/>
    <w:rsid w:val="303F61C1"/>
    <w:rsid w:val="30682246"/>
    <w:rsid w:val="30733ACD"/>
    <w:rsid w:val="308C3862"/>
    <w:rsid w:val="309379D8"/>
    <w:rsid w:val="30A270F7"/>
    <w:rsid w:val="30AE6FB0"/>
    <w:rsid w:val="30D04931"/>
    <w:rsid w:val="30D704A9"/>
    <w:rsid w:val="30DF1478"/>
    <w:rsid w:val="30EC586F"/>
    <w:rsid w:val="3105779E"/>
    <w:rsid w:val="31112756"/>
    <w:rsid w:val="31562B39"/>
    <w:rsid w:val="319C6071"/>
    <w:rsid w:val="31AC537E"/>
    <w:rsid w:val="31E34C35"/>
    <w:rsid w:val="31E3679B"/>
    <w:rsid w:val="31E732FD"/>
    <w:rsid w:val="32517576"/>
    <w:rsid w:val="32957E04"/>
    <w:rsid w:val="32BE5C2C"/>
    <w:rsid w:val="32FB6478"/>
    <w:rsid w:val="33263B3F"/>
    <w:rsid w:val="336963EB"/>
    <w:rsid w:val="33816EEB"/>
    <w:rsid w:val="33EB55CD"/>
    <w:rsid w:val="33EC4C02"/>
    <w:rsid w:val="33F05B15"/>
    <w:rsid w:val="340D2360"/>
    <w:rsid w:val="3410665D"/>
    <w:rsid w:val="34211214"/>
    <w:rsid w:val="342E63AB"/>
    <w:rsid w:val="34355371"/>
    <w:rsid w:val="34950E68"/>
    <w:rsid w:val="34986E94"/>
    <w:rsid w:val="34AF62C9"/>
    <w:rsid w:val="34CB4388"/>
    <w:rsid w:val="34FA6E12"/>
    <w:rsid w:val="35090571"/>
    <w:rsid w:val="35277408"/>
    <w:rsid w:val="354B4447"/>
    <w:rsid w:val="35530223"/>
    <w:rsid w:val="35715B00"/>
    <w:rsid w:val="358D5588"/>
    <w:rsid w:val="35E36D7D"/>
    <w:rsid w:val="35F5260C"/>
    <w:rsid w:val="360D5BA8"/>
    <w:rsid w:val="36140CC0"/>
    <w:rsid w:val="363A3B40"/>
    <w:rsid w:val="365302AE"/>
    <w:rsid w:val="36607A0A"/>
    <w:rsid w:val="366E227C"/>
    <w:rsid w:val="366F2E0D"/>
    <w:rsid w:val="366F5FAC"/>
    <w:rsid w:val="367B6A5C"/>
    <w:rsid w:val="36A74ADA"/>
    <w:rsid w:val="36AD60D5"/>
    <w:rsid w:val="36B224F9"/>
    <w:rsid w:val="36EC0CC9"/>
    <w:rsid w:val="373F410B"/>
    <w:rsid w:val="375802DD"/>
    <w:rsid w:val="37B83987"/>
    <w:rsid w:val="37EE7094"/>
    <w:rsid w:val="38296C89"/>
    <w:rsid w:val="383002EB"/>
    <w:rsid w:val="38586797"/>
    <w:rsid w:val="385950D4"/>
    <w:rsid w:val="386817BB"/>
    <w:rsid w:val="38BC0149"/>
    <w:rsid w:val="38D87D1C"/>
    <w:rsid w:val="39636459"/>
    <w:rsid w:val="39647F89"/>
    <w:rsid w:val="396B7F6C"/>
    <w:rsid w:val="39864259"/>
    <w:rsid w:val="39B417A9"/>
    <w:rsid w:val="39D778FC"/>
    <w:rsid w:val="39FC5695"/>
    <w:rsid w:val="3A006D8E"/>
    <w:rsid w:val="3A331955"/>
    <w:rsid w:val="3A3651E5"/>
    <w:rsid w:val="3A6C33F6"/>
    <w:rsid w:val="3A744481"/>
    <w:rsid w:val="3A7B21C8"/>
    <w:rsid w:val="3A8C7BEF"/>
    <w:rsid w:val="3A906246"/>
    <w:rsid w:val="3B2349B7"/>
    <w:rsid w:val="3B410F13"/>
    <w:rsid w:val="3B4D6624"/>
    <w:rsid w:val="3B616CFF"/>
    <w:rsid w:val="3B6259F6"/>
    <w:rsid w:val="3B976654"/>
    <w:rsid w:val="3B9D7BF7"/>
    <w:rsid w:val="3BC01EFC"/>
    <w:rsid w:val="3BCA786A"/>
    <w:rsid w:val="3BD31E2F"/>
    <w:rsid w:val="3BD51694"/>
    <w:rsid w:val="3BF15831"/>
    <w:rsid w:val="3C035F2D"/>
    <w:rsid w:val="3C105946"/>
    <w:rsid w:val="3C471448"/>
    <w:rsid w:val="3C5F759A"/>
    <w:rsid w:val="3C617A90"/>
    <w:rsid w:val="3C6C525A"/>
    <w:rsid w:val="3C7B3283"/>
    <w:rsid w:val="3CCE23CB"/>
    <w:rsid w:val="3CD17D17"/>
    <w:rsid w:val="3CD35DF8"/>
    <w:rsid w:val="3D3C7F39"/>
    <w:rsid w:val="3D440F09"/>
    <w:rsid w:val="3D4504A0"/>
    <w:rsid w:val="3D8734BB"/>
    <w:rsid w:val="3D9A11D4"/>
    <w:rsid w:val="3DA16D89"/>
    <w:rsid w:val="3DA364BE"/>
    <w:rsid w:val="3DD551FD"/>
    <w:rsid w:val="3DE041CB"/>
    <w:rsid w:val="3E0D48F6"/>
    <w:rsid w:val="3E1868B4"/>
    <w:rsid w:val="3E196E16"/>
    <w:rsid w:val="3E377251"/>
    <w:rsid w:val="3E42664B"/>
    <w:rsid w:val="3E5A7334"/>
    <w:rsid w:val="3E7B5D6B"/>
    <w:rsid w:val="3E843E66"/>
    <w:rsid w:val="3E860BED"/>
    <w:rsid w:val="3E8F51FE"/>
    <w:rsid w:val="3E926F87"/>
    <w:rsid w:val="3E9A59DE"/>
    <w:rsid w:val="3EAF4836"/>
    <w:rsid w:val="3EC33DFA"/>
    <w:rsid w:val="3F060E16"/>
    <w:rsid w:val="3F19736B"/>
    <w:rsid w:val="3F1D1096"/>
    <w:rsid w:val="3F2F0234"/>
    <w:rsid w:val="3F6363FE"/>
    <w:rsid w:val="3F6532F2"/>
    <w:rsid w:val="3F756B8F"/>
    <w:rsid w:val="3F781E00"/>
    <w:rsid w:val="3F8E1B07"/>
    <w:rsid w:val="3F95482B"/>
    <w:rsid w:val="3FCE2FC5"/>
    <w:rsid w:val="3FDC229F"/>
    <w:rsid w:val="4019356B"/>
    <w:rsid w:val="401F27C9"/>
    <w:rsid w:val="403C77B5"/>
    <w:rsid w:val="405569FA"/>
    <w:rsid w:val="40592157"/>
    <w:rsid w:val="406E1CAE"/>
    <w:rsid w:val="40827192"/>
    <w:rsid w:val="409812A1"/>
    <w:rsid w:val="40A0133A"/>
    <w:rsid w:val="40C31A53"/>
    <w:rsid w:val="40FF545D"/>
    <w:rsid w:val="410067C8"/>
    <w:rsid w:val="415F3C5A"/>
    <w:rsid w:val="416E7E42"/>
    <w:rsid w:val="418F0D2A"/>
    <w:rsid w:val="41AF32FF"/>
    <w:rsid w:val="41CB5D4C"/>
    <w:rsid w:val="41D01505"/>
    <w:rsid w:val="42474939"/>
    <w:rsid w:val="424C3C57"/>
    <w:rsid w:val="426043A2"/>
    <w:rsid w:val="42613FF3"/>
    <w:rsid w:val="42660D96"/>
    <w:rsid w:val="428667D2"/>
    <w:rsid w:val="42893D6C"/>
    <w:rsid w:val="42C024C7"/>
    <w:rsid w:val="42CD1CE0"/>
    <w:rsid w:val="42E1381E"/>
    <w:rsid w:val="42E3316B"/>
    <w:rsid w:val="42ED6459"/>
    <w:rsid w:val="42FE58DD"/>
    <w:rsid w:val="43174B3D"/>
    <w:rsid w:val="43252DDE"/>
    <w:rsid w:val="434B790E"/>
    <w:rsid w:val="4360274F"/>
    <w:rsid w:val="438C6CB6"/>
    <w:rsid w:val="43977AB6"/>
    <w:rsid w:val="43A3342B"/>
    <w:rsid w:val="43C77C27"/>
    <w:rsid w:val="43DE09EE"/>
    <w:rsid w:val="44002FAD"/>
    <w:rsid w:val="44167D08"/>
    <w:rsid w:val="449101DD"/>
    <w:rsid w:val="44A96E38"/>
    <w:rsid w:val="44DE1391"/>
    <w:rsid w:val="451B225C"/>
    <w:rsid w:val="452410C9"/>
    <w:rsid w:val="45317DFB"/>
    <w:rsid w:val="456D3CE4"/>
    <w:rsid w:val="4579042C"/>
    <w:rsid w:val="457F0571"/>
    <w:rsid w:val="45851176"/>
    <w:rsid w:val="45BF61BF"/>
    <w:rsid w:val="45C63B94"/>
    <w:rsid w:val="45ED5BF0"/>
    <w:rsid w:val="460E7DA5"/>
    <w:rsid w:val="462036D5"/>
    <w:rsid w:val="46207231"/>
    <w:rsid w:val="46422483"/>
    <w:rsid w:val="464F1BEA"/>
    <w:rsid w:val="4659254A"/>
    <w:rsid w:val="465B0637"/>
    <w:rsid w:val="465E3F0D"/>
    <w:rsid w:val="466A16E6"/>
    <w:rsid w:val="46893F2B"/>
    <w:rsid w:val="46C4686E"/>
    <w:rsid w:val="46F907D7"/>
    <w:rsid w:val="471C7D7D"/>
    <w:rsid w:val="474948E4"/>
    <w:rsid w:val="477B778F"/>
    <w:rsid w:val="47814E49"/>
    <w:rsid w:val="478203EC"/>
    <w:rsid w:val="47B025FA"/>
    <w:rsid w:val="47BB36B5"/>
    <w:rsid w:val="4809698F"/>
    <w:rsid w:val="4811697D"/>
    <w:rsid w:val="48274E44"/>
    <w:rsid w:val="482D7546"/>
    <w:rsid w:val="48433EA8"/>
    <w:rsid w:val="487A3E25"/>
    <w:rsid w:val="488B5503"/>
    <w:rsid w:val="48937E21"/>
    <w:rsid w:val="489A0361"/>
    <w:rsid w:val="48B94FF3"/>
    <w:rsid w:val="48E37AAB"/>
    <w:rsid w:val="48FD4B4C"/>
    <w:rsid w:val="490A68E0"/>
    <w:rsid w:val="491055FE"/>
    <w:rsid w:val="495E5F8D"/>
    <w:rsid w:val="495F5B3E"/>
    <w:rsid w:val="496F77D7"/>
    <w:rsid w:val="497654FD"/>
    <w:rsid w:val="497C2B27"/>
    <w:rsid w:val="49B4660E"/>
    <w:rsid w:val="49B64211"/>
    <w:rsid w:val="49F6167F"/>
    <w:rsid w:val="4A064FA0"/>
    <w:rsid w:val="4A16615C"/>
    <w:rsid w:val="4A4424D7"/>
    <w:rsid w:val="4A697CFB"/>
    <w:rsid w:val="4A7E6C1C"/>
    <w:rsid w:val="4AB82D0F"/>
    <w:rsid w:val="4AEB7664"/>
    <w:rsid w:val="4AFD7C19"/>
    <w:rsid w:val="4B0567D1"/>
    <w:rsid w:val="4B076EEB"/>
    <w:rsid w:val="4B236AAE"/>
    <w:rsid w:val="4B240F80"/>
    <w:rsid w:val="4B35377F"/>
    <w:rsid w:val="4B707271"/>
    <w:rsid w:val="4B9739F7"/>
    <w:rsid w:val="4BAF683C"/>
    <w:rsid w:val="4BEE2503"/>
    <w:rsid w:val="4C1A1980"/>
    <w:rsid w:val="4C245A30"/>
    <w:rsid w:val="4C2537F3"/>
    <w:rsid w:val="4C8C5620"/>
    <w:rsid w:val="4CB6685F"/>
    <w:rsid w:val="4CC367FE"/>
    <w:rsid w:val="4D077F3C"/>
    <w:rsid w:val="4D123355"/>
    <w:rsid w:val="4D2A3B31"/>
    <w:rsid w:val="4D312C52"/>
    <w:rsid w:val="4D6735DB"/>
    <w:rsid w:val="4D905305"/>
    <w:rsid w:val="4D964A72"/>
    <w:rsid w:val="4D9C1254"/>
    <w:rsid w:val="4E4F1CA6"/>
    <w:rsid w:val="4E5A52AA"/>
    <w:rsid w:val="4E793892"/>
    <w:rsid w:val="4E800872"/>
    <w:rsid w:val="4EA01857"/>
    <w:rsid w:val="4EC569ED"/>
    <w:rsid w:val="4ECB7419"/>
    <w:rsid w:val="4ED50EA1"/>
    <w:rsid w:val="4EEC050C"/>
    <w:rsid w:val="4F104EC3"/>
    <w:rsid w:val="4F47354A"/>
    <w:rsid w:val="4F7E1357"/>
    <w:rsid w:val="4F911C54"/>
    <w:rsid w:val="4FE625E0"/>
    <w:rsid w:val="5021480F"/>
    <w:rsid w:val="50962ECB"/>
    <w:rsid w:val="50962F12"/>
    <w:rsid w:val="509B0210"/>
    <w:rsid w:val="50A42E38"/>
    <w:rsid w:val="50A4577F"/>
    <w:rsid w:val="50B73D1F"/>
    <w:rsid w:val="50BD5BC9"/>
    <w:rsid w:val="50C11EEE"/>
    <w:rsid w:val="50E97CFC"/>
    <w:rsid w:val="50F934A0"/>
    <w:rsid w:val="50FA4028"/>
    <w:rsid w:val="510D65B7"/>
    <w:rsid w:val="511157AB"/>
    <w:rsid w:val="5142540C"/>
    <w:rsid w:val="51682559"/>
    <w:rsid w:val="516C1007"/>
    <w:rsid w:val="518832C8"/>
    <w:rsid w:val="51A0432A"/>
    <w:rsid w:val="51A86090"/>
    <w:rsid w:val="51B7396D"/>
    <w:rsid w:val="51D874A6"/>
    <w:rsid w:val="51F22A5F"/>
    <w:rsid w:val="52263E21"/>
    <w:rsid w:val="522E4CC3"/>
    <w:rsid w:val="5244713B"/>
    <w:rsid w:val="52615633"/>
    <w:rsid w:val="52977FD4"/>
    <w:rsid w:val="52A25790"/>
    <w:rsid w:val="52A821E0"/>
    <w:rsid w:val="52A96B6F"/>
    <w:rsid w:val="52B45975"/>
    <w:rsid w:val="52D94AA4"/>
    <w:rsid w:val="52E448CC"/>
    <w:rsid w:val="52E67F33"/>
    <w:rsid w:val="52EA3A62"/>
    <w:rsid w:val="52F50BB8"/>
    <w:rsid w:val="53097272"/>
    <w:rsid w:val="534A3A2A"/>
    <w:rsid w:val="53544462"/>
    <w:rsid w:val="5397158E"/>
    <w:rsid w:val="54013861"/>
    <w:rsid w:val="54483D0D"/>
    <w:rsid w:val="54487265"/>
    <w:rsid w:val="544D6070"/>
    <w:rsid w:val="54605E1E"/>
    <w:rsid w:val="548B182B"/>
    <w:rsid w:val="549537A4"/>
    <w:rsid w:val="54B3506A"/>
    <w:rsid w:val="54CA0D16"/>
    <w:rsid w:val="54DD4057"/>
    <w:rsid w:val="54E7490F"/>
    <w:rsid w:val="55016BCB"/>
    <w:rsid w:val="550764A4"/>
    <w:rsid w:val="550B2BF6"/>
    <w:rsid w:val="55214EB5"/>
    <w:rsid w:val="55252C86"/>
    <w:rsid w:val="55364EFD"/>
    <w:rsid w:val="554B1D98"/>
    <w:rsid w:val="555D4828"/>
    <w:rsid w:val="555F0CAB"/>
    <w:rsid w:val="55627866"/>
    <w:rsid w:val="557A4C8B"/>
    <w:rsid w:val="557B26D6"/>
    <w:rsid w:val="558931E1"/>
    <w:rsid w:val="55923347"/>
    <w:rsid w:val="55925180"/>
    <w:rsid w:val="55983B1B"/>
    <w:rsid w:val="55A8376B"/>
    <w:rsid w:val="55DC29B6"/>
    <w:rsid w:val="55DD4241"/>
    <w:rsid w:val="562740B9"/>
    <w:rsid w:val="566B6D1E"/>
    <w:rsid w:val="57032A2C"/>
    <w:rsid w:val="570F5219"/>
    <w:rsid w:val="572428B3"/>
    <w:rsid w:val="57364582"/>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B3471"/>
    <w:rsid w:val="587069B1"/>
    <w:rsid w:val="58917D2F"/>
    <w:rsid w:val="5894085C"/>
    <w:rsid w:val="58AE4F0C"/>
    <w:rsid w:val="58B85899"/>
    <w:rsid w:val="58E363A9"/>
    <w:rsid w:val="595E1678"/>
    <w:rsid w:val="59694BE8"/>
    <w:rsid w:val="596D5BD4"/>
    <w:rsid w:val="597E3DD8"/>
    <w:rsid w:val="598D5E93"/>
    <w:rsid w:val="59F80043"/>
    <w:rsid w:val="5A09252F"/>
    <w:rsid w:val="5A0B2778"/>
    <w:rsid w:val="5A134FAF"/>
    <w:rsid w:val="5A2A7C7B"/>
    <w:rsid w:val="5A3E2560"/>
    <w:rsid w:val="5A5D3B6E"/>
    <w:rsid w:val="5A5D684E"/>
    <w:rsid w:val="5A637A76"/>
    <w:rsid w:val="5A6D33BA"/>
    <w:rsid w:val="5A792B1F"/>
    <w:rsid w:val="5A7B63A6"/>
    <w:rsid w:val="5A874767"/>
    <w:rsid w:val="5AAD6F28"/>
    <w:rsid w:val="5AD63A24"/>
    <w:rsid w:val="5AE07C6A"/>
    <w:rsid w:val="5B0C0BCF"/>
    <w:rsid w:val="5B2E1A1D"/>
    <w:rsid w:val="5B7B57E4"/>
    <w:rsid w:val="5B843A1C"/>
    <w:rsid w:val="5B873E3F"/>
    <w:rsid w:val="5B8D3163"/>
    <w:rsid w:val="5C02690E"/>
    <w:rsid w:val="5C196DA7"/>
    <w:rsid w:val="5C2A048C"/>
    <w:rsid w:val="5C6A3A8D"/>
    <w:rsid w:val="5C80234E"/>
    <w:rsid w:val="5C8A680C"/>
    <w:rsid w:val="5C9800BC"/>
    <w:rsid w:val="5D0C4701"/>
    <w:rsid w:val="5D0F0395"/>
    <w:rsid w:val="5D1D7D51"/>
    <w:rsid w:val="5D221076"/>
    <w:rsid w:val="5D2D69AC"/>
    <w:rsid w:val="5D397964"/>
    <w:rsid w:val="5D4A1228"/>
    <w:rsid w:val="5D5A391C"/>
    <w:rsid w:val="5D5F10C0"/>
    <w:rsid w:val="5D736A1E"/>
    <w:rsid w:val="5D862677"/>
    <w:rsid w:val="5D891B7B"/>
    <w:rsid w:val="5DAD38EE"/>
    <w:rsid w:val="5DD90B0B"/>
    <w:rsid w:val="5DD956B5"/>
    <w:rsid w:val="5E006862"/>
    <w:rsid w:val="5E0207B9"/>
    <w:rsid w:val="5E041912"/>
    <w:rsid w:val="5E1834A1"/>
    <w:rsid w:val="5E261785"/>
    <w:rsid w:val="5E4A7017"/>
    <w:rsid w:val="5E50172C"/>
    <w:rsid w:val="5E552BBA"/>
    <w:rsid w:val="5E611C10"/>
    <w:rsid w:val="5E69089E"/>
    <w:rsid w:val="5E6A4482"/>
    <w:rsid w:val="5E761C8C"/>
    <w:rsid w:val="5E764031"/>
    <w:rsid w:val="5EA20CD3"/>
    <w:rsid w:val="5EDB2F00"/>
    <w:rsid w:val="5EFC7377"/>
    <w:rsid w:val="5F06174D"/>
    <w:rsid w:val="5F3A3602"/>
    <w:rsid w:val="5F6277C6"/>
    <w:rsid w:val="5F6D0B1D"/>
    <w:rsid w:val="5F8D0B82"/>
    <w:rsid w:val="5F8D1984"/>
    <w:rsid w:val="5FCC5339"/>
    <w:rsid w:val="5FE34A5B"/>
    <w:rsid w:val="5FEE0301"/>
    <w:rsid w:val="5FFE1E36"/>
    <w:rsid w:val="60232584"/>
    <w:rsid w:val="605C4EFD"/>
    <w:rsid w:val="607330CE"/>
    <w:rsid w:val="60825176"/>
    <w:rsid w:val="609F2AC4"/>
    <w:rsid w:val="60FA2EE8"/>
    <w:rsid w:val="61054A27"/>
    <w:rsid w:val="61061B60"/>
    <w:rsid w:val="610A52BC"/>
    <w:rsid w:val="611D2366"/>
    <w:rsid w:val="61421856"/>
    <w:rsid w:val="615227C4"/>
    <w:rsid w:val="61654E3F"/>
    <w:rsid w:val="6182292A"/>
    <w:rsid w:val="619F7F92"/>
    <w:rsid w:val="61E0223F"/>
    <w:rsid w:val="61F94C26"/>
    <w:rsid w:val="62000E56"/>
    <w:rsid w:val="62001A0A"/>
    <w:rsid w:val="62013264"/>
    <w:rsid w:val="624F3E49"/>
    <w:rsid w:val="62632286"/>
    <w:rsid w:val="6280045C"/>
    <w:rsid w:val="62821AAC"/>
    <w:rsid w:val="62885958"/>
    <w:rsid w:val="62A93B18"/>
    <w:rsid w:val="62F40B65"/>
    <w:rsid w:val="62FC2CFE"/>
    <w:rsid w:val="63024505"/>
    <w:rsid w:val="63360EFD"/>
    <w:rsid w:val="635B1DB5"/>
    <w:rsid w:val="63711FED"/>
    <w:rsid w:val="63880DDC"/>
    <w:rsid w:val="638D750D"/>
    <w:rsid w:val="63AC6CC0"/>
    <w:rsid w:val="64055776"/>
    <w:rsid w:val="64240056"/>
    <w:rsid w:val="643E143A"/>
    <w:rsid w:val="64564FAD"/>
    <w:rsid w:val="648B6EEF"/>
    <w:rsid w:val="64C158BF"/>
    <w:rsid w:val="64CE2EAA"/>
    <w:rsid w:val="65217654"/>
    <w:rsid w:val="653C3090"/>
    <w:rsid w:val="65464707"/>
    <w:rsid w:val="65854376"/>
    <w:rsid w:val="658767BE"/>
    <w:rsid w:val="65892531"/>
    <w:rsid w:val="660713F5"/>
    <w:rsid w:val="66195831"/>
    <w:rsid w:val="662E75B1"/>
    <w:rsid w:val="66342C2E"/>
    <w:rsid w:val="663E784C"/>
    <w:rsid w:val="668B6A45"/>
    <w:rsid w:val="66E328B4"/>
    <w:rsid w:val="67135CE8"/>
    <w:rsid w:val="672F3F24"/>
    <w:rsid w:val="673E055F"/>
    <w:rsid w:val="674175FB"/>
    <w:rsid w:val="67551CE3"/>
    <w:rsid w:val="675A06C1"/>
    <w:rsid w:val="67956C49"/>
    <w:rsid w:val="67A22552"/>
    <w:rsid w:val="67B22DCC"/>
    <w:rsid w:val="67BE71AA"/>
    <w:rsid w:val="67D90273"/>
    <w:rsid w:val="67DE5875"/>
    <w:rsid w:val="67E55852"/>
    <w:rsid w:val="67E86F33"/>
    <w:rsid w:val="67EB1AB4"/>
    <w:rsid w:val="67FA1285"/>
    <w:rsid w:val="67FD4C02"/>
    <w:rsid w:val="68273FF7"/>
    <w:rsid w:val="68551F4F"/>
    <w:rsid w:val="68737AFB"/>
    <w:rsid w:val="687C10C9"/>
    <w:rsid w:val="68840C16"/>
    <w:rsid w:val="68876EFB"/>
    <w:rsid w:val="68884654"/>
    <w:rsid w:val="689F444F"/>
    <w:rsid w:val="68B96DBB"/>
    <w:rsid w:val="68CA2805"/>
    <w:rsid w:val="68E937A3"/>
    <w:rsid w:val="690A79A5"/>
    <w:rsid w:val="693E15D3"/>
    <w:rsid w:val="69627681"/>
    <w:rsid w:val="6977531D"/>
    <w:rsid w:val="69CC2BFF"/>
    <w:rsid w:val="69FD55B8"/>
    <w:rsid w:val="6A025FC0"/>
    <w:rsid w:val="6A0555E6"/>
    <w:rsid w:val="6A0B1C62"/>
    <w:rsid w:val="6A2406C8"/>
    <w:rsid w:val="6A343766"/>
    <w:rsid w:val="6ADE0BD1"/>
    <w:rsid w:val="6ADF4614"/>
    <w:rsid w:val="6AE96859"/>
    <w:rsid w:val="6B147746"/>
    <w:rsid w:val="6B24787C"/>
    <w:rsid w:val="6B460C38"/>
    <w:rsid w:val="6B5275DD"/>
    <w:rsid w:val="6B573233"/>
    <w:rsid w:val="6B583B8B"/>
    <w:rsid w:val="6B5B6274"/>
    <w:rsid w:val="6B935D53"/>
    <w:rsid w:val="6B9E6EAC"/>
    <w:rsid w:val="6C196F71"/>
    <w:rsid w:val="6C226FCB"/>
    <w:rsid w:val="6C31226F"/>
    <w:rsid w:val="6C3C5DDB"/>
    <w:rsid w:val="6C552F0B"/>
    <w:rsid w:val="6C8C67B7"/>
    <w:rsid w:val="6C9D744C"/>
    <w:rsid w:val="6CA04DB4"/>
    <w:rsid w:val="6D167928"/>
    <w:rsid w:val="6D26299B"/>
    <w:rsid w:val="6D3D22B1"/>
    <w:rsid w:val="6D4772EC"/>
    <w:rsid w:val="6D7165A7"/>
    <w:rsid w:val="6D9078AF"/>
    <w:rsid w:val="6DAA3FEF"/>
    <w:rsid w:val="6DC0172B"/>
    <w:rsid w:val="6DCB690C"/>
    <w:rsid w:val="6DD41A5B"/>
    <w:rsid w:val="6DF43C2E"/>
    <w:rsid w:val="6DF51CA3"/>
    <w:rsid w:val="6E1F62E7"/>
    <w:rsid w:val="6E4E01BB"/>
    <w:rsid w:val="6E5B0E2F"/>
    <w:rsid w:val="6E8335BD"/>
    <w:rsid w:val="6E8E12EF"/>
    <w:rsid w:val="6E972936"/>
    <w:rsid w:val="6ED446C5"/>
    <w:rsid w:val="6EED3736"/>
    <w:rsid w:val="6F2A7D94"/>
    <w:rsid w:val="6F3C6957"/>
    <w:rsid w:val="6F8331F1"/>
    <w:rsid w:val="6FAE1A09"/>
    <w:rsid w:val="6FD75BF8"/>
    <w:rsid w:val="6FDB71C5"/>
    <w:rsid w:val="6FF60E7F"/>
    <w:rsid w:val="70383246"/>
    <w:rsid w:val="707723D0"/>
    <w:rsid w:val="70E70FA7"/>
    <w:rsid w:val="70F5661B"/>
    <w:rsid w:val="712E7F27"/>
    <w:rsid w:val="71360107"/>
    <w:rsid w:val="713B688E"/>
    <w:rsid w:val="7177062A"/>
    <w:rsid w:val="71D43752"/>
    <w:rsid w:val="71F1796A"/>
    <w:rsid w:val="72037883"/>
    <w:rsid w:val="72154626"/>
    <w:rsid w:val="72262B5D"/>
    <w:rsid w:val="72283FF7"/>
    <w:rsid w:val="722E7212"/>
    <w:rsid w:val="723A0474"/>
    <w:rsid w:val="725923E4"/>
    <w:rsid w:val="72864BF7"/>
    <w:rsid w:val="729023FC"/>
    <w:rsid w:val="7297409E"/>
    <w:rsid w:val="72B83626"/>
    <w:rsid w:val="72E2292C"/>
    <w:rsid w:val="7311773A"/>
    <w:rsid w:val="7313440C"/>
    <w:rsid w:val="734D7E6B"/>
    <w:rsid w:val="738B5D82"/>
    <w:rsid w:val="73C0646E"/>
    <w:rsid w:val="73C92407"/>
    <w:rsid w:val="7403445E"/>
    <w:rsid w:val="742222F5"/>
    <w:rsid w:val="74476126"/>
    <w:rsid w:val="74706664"/>
    <w:rsid w:val="747F3682"/>
    <w:rsid w:val="748C0004"/>
    <w:rsid w:val="749C4185"/>
    <w:rsid w:val="74E3131E"/>
    <w:rsid w:val="75067759"/>
    <w:rsid w:val="752E6DCD"/>
    <w:rsid w:val="75425644"/>
    <w:rsid w:val="7551380D"/>
    <w:rsid w:val="75600BE5"/>
    <w:rsid w:val="7564475C"/>
    <w:rsid w:val="758331B5"/>
    <w:rsid w:val="7583797F"/>
    <w:rsid w:val="759E1D9D"/>
    <w:rsid w:val="75CB06B8"/>
    <w:rsid w:val="75D20F1D"/>
    <w:rsid w:val="75DA2C18"/>
    <w:rsid w:val="75F54412"/>
    <w:rsid w:val="761D08E0"/>
    <w:rsid w:val="765D347C"/>
    <w:rsid w:val="76826699"/>
    <w:rsid w:val="76B13840"/>
    <w:rsid w:val="76C40651"/>
    <w:rsid w:val="76C87133"/>
    <w:rsid w:val="76CD08D5"/>
    <w:rsid w:val="76DB4B92"/>
    <w:rsid w:val="77052AA4"/>
    <w:rsid w:val="77136511"/>
    <w:rsid w:val="77340A39"/>
    <w:rsid w:val="77351FD0"/>
    <w:rsid w:val="77472422"/>
    <w:rsid w:val="77690189"/>
    <w:rsid w:val="777B33FD"/>
    <w:rsid w:val="777F31F2"/>
    <w:rsid w:val="77D1700D"/>
    <w:rsid w:val="77EC04CC"/>
    <w:rsid w:val="77F7714D"/>
    <w:rsid w:val="781E0F73"/>
    <w:rsid w:val="785C1A9B"/>
    <w:rsid w:val="786951E9"/>
    <w:rsid w:val="78775729"/>
    <w:rsid w:val="78A42DB0"/>
    <w:rsid w:val="78A656AB"/>
    <w:rsid w:val="78B2245C"/>
    <w:rsid w:val="78D073B1"/>
    <w:rsid w:val="78E172CC"/>
    <w:rsid w:val="78EA1D1F"/>
    <w:rsid w:val="7904172F"/>
    <w:rsid w:val="790F7E27"/>
    <w:rsid w:val="792A231A"/>
    <w:rsid w:val="79316829"/>
    <w:rsid w:val="79625103"/>
    <w:rsid w:val="797E66A9"/>
    <w:rsid w:val="799049A5"/>
    <w:rsid w:val="79A97383"/>
    <w:rsid w:val="79D52F41"/>
    <w:rsid w:val="79E27E8B"/>
    <w:rsid w:val="79E92931"/>
    <w:rsid w:val="79F270C7"/>
    <w:rsid w:val="79F850CE"/>
    <w:rsid w:val="79FD443C"/>
    <w:rsid w:val="7A1D1975"/>
    <w:rsid w:val="7A3E5150"/>
    <w:rsid w:val="7A4670D6"/>
    <w:rsid w:val="7A534B63"/>
    <w:rsid w:val="7A615382"/>
    <w:rsid w:val="7A67303B"/>
    <w:rsid w:val="7A8B1ECA"/>
    <w:rsid w:val="7AAB1D04"/>
    <w:rsid w:val="7AAD2DC8"/>
    <w:rsid w:val="7ABA4368"/>
    <w:rsid w:val="7AD05746"/>
    <w:rsid w:val="7B0024CA"/>
    <w:rsid w:val="7B257FFD"/>
    <w:rsid w:val="7B343476"/>
    <w:rsid w:val="7B3459C8"/>
    <w:rsid w:val="7B5A2978"/>
    <w:rsid w:val="7B5A7E4C"/>
    <w:rsid w:val="7B667AF9"/>
    <w:rsid w:val="7B7468F8"/>
    <w:rsid w:val="7BEE0103"/>
    <w:rsid w:val="7C0A0FE4"/>
    <w:rsid w:val="7C254906"/>
    <w:rsid w:val="7C590818"/>
    <w:rsid w:val="7C7C10F6"/>
    <w:rsid w:val="7C7E0232"/>
    <w:rsid w:val="7C853BEA"/>
    <w:rsid w:val="7C881368"/>
    <w:rsid w:val="7C8C7845"/>
    <w:rsid w:val="7C933476"/>
    <w:rsid w:val="7CA91E7F"/>
    <w:rsid w:val="7CE27788"/>
    <w:rsid w:val="7D0C32F1"/>
    <w:rsid w:val="7D0F408D"/>
    <w:rsid w:val="7D491C6C"/>
    <w:rsid w:val="7D5429C0"/>
    <w:rsid w:val="7D637B59"/>
    <w:rsid w:val="7D6E6D43"/>
    <w:rsid w:val="7DB0109D"/>
    <w:rsid w:val="7DB57A34"/>
    <w:rsid w:val="7DE60973"/>
    <w:rsid w:val="7DEB7C96"/>
    <w:rsid w:val="7DEF0916"/>
    <w:rsid w:val="7E1E5218"/>
    <w:rsid w:val="7E484F9C"/>
    <w:rsid w:val="7E5C0A47"/>
    <w:rsid w:val="7E7C788C"/>
    <w:rsid w:val="7E971A7F"/>
    <w:rsid w:val="7E9A4E1F"/>
    <w:rsid w:val="7EA7723A"/>
    <w:rsid w:val="7ECB2067"/>
    <w:rsid w:val="7EF56FBB"/>
    <w:rsid w:val="7F0768EB"/>
    <w:rsid w:val="7F143BEC"/>
    <w:rsid w:val="7F715AF2"/>
    <w:rsid w:val="7F886E69"/>
    <w:rsid w:val="7FE64A6C"/>
    <w:rsid w:val="7FFB590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7"/>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9">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link w:val="318"/>
    <w:qFormat/>
    <w:uiPriority w:val="0"/>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7">
    <w:name w:val="Normal Indent"/>
    <w:basedOn w:val="1"/>
    <w:next w:val="8"/>
    <w:link w:val="190"/>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Indent"/>
    <w:basedOn w:val="1"/>
    <w:next w:val="7"/>
    <w:link w:val="262"/>
    <w:qFormat/>
    <w:uiPriority w:val="0"/>
    <w:pPr>
      <w:spacing w:line="480" w:lineRule="exact"/>
      <w:ind w:firstLine="480" w:firstLineChars="200"/>
    </w:pPr>
    <w:rPr>
      <w:rFonts w:ascii="宋体" w:hAnsi="宋体"/>
      <w:sz w:val="24"/>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226"/>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199"/>
    <w:qFormat/>
    <w:uiPriority w:val="0"/>
    <w:pPr>
      <w:shd w:val="clear" w:color="auto" w:fill="000080"/>
    </w:pPr>
  </w:style>
  <w:style w:type="paragraph" w:styleId="23">
    <w:name w:val="annotation text"/>
    <w:basedOn w:val="1"/>
    <w:link w:val="341"/>
    <w:qFormat/>
    <w:uiPriority w:val="99"/>
    <w:pPr>
      <w:jc w:val="left"/>
    </w:pPr>
  </w:style>
  <w:style w:type="paragraph" w:styleId="24">
    <w:name w:val="Salutation"/>
    <w:basedOn w:val="1"/>
    <w:next w:val="1"/>
    <w:link w:val="295"/>
    <w:qFormat/>
    <w:uiPriority w:val="0"/>
    <w:rPr>
      <w:rFonts w:ascii="仿宋_GB2312" w:eastAsia="仿宋_GB2312"/>
      <w:sz w:val="28"/>
      <w:szCs w:val="20"/>
    </w:rPr>
  </w:style>
  <w:style w:type="paragraph" w:styleId="25">
    <w:name w:val="Body Text 3"/>
    <w:basedOn w:val="1"/>
    <w:link w:val="327"/>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3"/>
    <w:next w:val="23"/>
    <w:link w:val="93"/>
    <w:qFormat/>
    <w:uiPriority w:val="0"/>
    <w:rPr>
      <w:b/>
      <w:bCs/>
    </w:rPr>
  </w:style>
  <w:style w:type="paragraph" w:styleId="61">
    <w:name w:val="Body Text First Indent 2"/>
    <w:basedOn w:val="8"/>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12"/>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6"/>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5"/>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9"/>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22"/>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10"/>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20"/>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next w:val="1"/>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列表段落1"/>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8"/>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11"/>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4"/>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10"/>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3"/>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10"/>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5"/>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3"/>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basedOn w:val="69"/>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4"/>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10"/>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2"/>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9"/>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1"/>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9"/>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10"/>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8"/>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9"/>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9"/>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10"/>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10"/>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9"/>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9"/>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10"/>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8"/>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9"/>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2"/>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9"/>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1"/>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z-窗体底端1"/>
    <w:basedOn w:val="1"/>
    <w:next w:val="1"/>
    <w:qFormat/>
    <w:uiPriority w:val="0"/>
    <w:pPr>
      <w:pBdr>
        <w:top w:val="single" w:color="auto" w:sz="6" w:space="1"/>
      </w:pBdr>
      <w:jc w:val="center"/>
    </w:pPr>
    <w:rPr>
      <w:rFonts w:ascii="Arial"/>
      <w:vanish/>
      <w:sz w:val="16"/>
    </w:rPr>
  </w:style>
  <w:style w:type="paragraph" w:customStyle="1" w:styleId="962">
    <w:name w:val="z-窗体底端11"/>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66</Pages>
  <Words>33696</Words>
  <Characters>35910</Characters>
  <Lines>370</Lines>
  <Paragraphs>104</Paragraphs>
  <TotalTime>51</TotalTime>
  <ScaleCrop>false</ScaleCrop>
  <LinksUpToDate>false</LinksUpToDate>
  <CharactersWithSpaces>40390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WPS_544336979</cp:lastModifiedBy>
  <cp:lastPrinted>2022-05-30T23:46:00Z</cp:lastPrinted>
  <dcterms:modified xsi:type="dcterms:W3CDTF">2022-06-01T07:16:48Z</dcterms:modified>
  <dc:title>杭州市市民卡扩大发卡工程</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8FBC5DEA794C4823A8165160ACF4B64B</vt:lpwstr>
  </property>
  <property fmtid="{D5CDD505-2E9C-101B-9397-08002B2CF9AE}" pid="5" name="commondata">
    <vt:lpwstr>eyJoZGlkIjoiNzUzZTg2NWY4MWI5MmY0ZjJkNWQyNzQ1MTQ4Mzg4MDQifQ==</vt:lpwstr>
  </property>
</Properties>
</file>