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ind w:firstLine="0" w:firstLineChars="0"/>
        <w:jc w:val="center"/>
        <w:rPr>
          <w:rFonts w:cs="宋体"/>
          <w:b/>
          <w:bCs/>
          <w:sz w:val="48"/>
          <w:szCs w:val="48"/>
        </w:rPr>
      </w:pPr>
      <w:r>
        <w:rPr>
          <w:rFonts w:hint="eastAsia" w:cs="宋体"/>
          <w:b/>
          <w:bCs/>
          <w:sz w:val="48"/>
          <w:szCs w:val="48"/>
        </w:rPr>
        <w:t>浙江财经大学</w:t>
      </w:r>
    </w:p>
    <w:p>
      <w:pPr>
        <w:spacing w:line="600" w:lineRule="auto"/>
        <w:ind w:firstLine="0" w:firstLineChars="0"/>
        <w:jc w:val="center"/>
        <w:rPr>
          <w:rFonts w:cs="宋体"/>
          <w:b/>
          <w:bCs/>
          <w:sz w:val="48"/>
          <w:szCs w:val="48"/>
        </w:rPr>
      </w:pPr>
      <w:r>
        <w:rPr>
          <w:rFonts w:hint="eastAsia" w:cs="宋体"/>
          <w:b/>
          <w:bCs/>
          <w:sz w:val="48"/>
          <w:szCs w:val="48"/>
        </w:rPr>
        <w:t>丽泽苑3-1603、1703装修工程</w:t>
      </w:r>
    </w:p>
    <w:p>
      <w:pPr>
        <w:snapToGrid w:val="0"/>
        <w:ind w:firstLine="0" w:firstLineChars="0"/>
        <w:rPr>
          <w:rFonts w:cs="宋体"/>
          <w:b/>
          <w:sz w:val="72"/>
          <w:szCs w:val="72"/>
        </w:rPr>
      </w:pPr>
    </w:p>
    <w:p>
      <w:pPr>
        <w:pStyle w:val="17"/>
        <w:rPr>
          <w:rFonts w:ascii="宋体" w:hAnsi="宋体" w:eastAsia="宋体" w:cs="宋体"/>
          <w:color w:val="auto"/>
        </w:rPr>
      </w:pPr>
      <w:r>
        <w:rPr>
          <w:rFonts w:hint="eastAsia" w:ascii="宋体" w:hAnsi="宋体" w:eastAsia="宋体" w:cs="宋体"/>
          <w:color w:val="auto"/>
        </w:rPr>
        <w:t xml:space="preserve"> </w:t>
      </w:r>
    </w:p>
    <w:p>
      <w:pPr>
        <w:snapToGrid w:val="0"/>
        <w:ind w:firstLine="0" w:firstLineChars="0"/>
        <w:jc w:val="center"/>
        <w:rPr>
          <w:rFonts w:cs="宋体"/>
          <w:b/>
          <w:sz w:val="72"/>
          <w:szCs w:val="72"/>
        </w:rPr>
      </w:pPr>
      <w:r>
        <w:rPr>
          <w:rFonts w:hint="eastAsia" w:cs="宋体"/>
          <w:b/>
          <w:sz w:val="72"/>
          <w:szCs w:val="72"/>
        </w:rPr>
        <w:t>竞争性磋商文件</w:t>
      </w:r>
    </w:p>
    <w:p>
      <w:pPr>
        <w:snapToGrid w:val="0"/>
        <w:ind w:firstLine="0" w:firstLineChars="0"/>
        <w:rPr>
          <w:rFonts w:cs="宋体"/>
          <w:b/>
          <w:sz w:val="40"/>
          <w:szCs w:val="28"/>
        </w:rPr>
      </w:pPr>
    </w:p>
    <w:p>
      <w:pPr>
        <w:pStyle w:val="42"/>
        <w:spacing w:after="156"/>
        <w:ind w:firstLine="402"/>
        <w:rPr>
          <w:rFonts w:hint="default" w:cs="宋体"/>
          <w:b/>
          <w:color w:val="auto"/>
          <w:sz w:val="40"/>
          <w:szCs w:val="28"/>
        </w:rPr>
      </w:pPr>
    </w:p>
    <w:p>
      <w:pPr>
        <w:pStyle w:val="42"/>
        <w:spacing w:after="156"/>
        <w:ind w:firstLine="402"/>
        <w:rPr>
          <w:rFonts w:hint="default" w:cs="宋体"/>
          <w:b/>
          <w:color w:val="auto"/>
          <w:sz w:val="40"/>
          <w:szCs w:val="28"/>
        </w:rPr>
      </w:pPr>
    </w:p>
    <w:p>
      <w:pPr>
        <w:pStyle w:val="16"/>
        <w:rPr>
          <w:rFonts w:ascii="宋体" w:eastAsia="宋体" w:cs="宋体"/>
        </w:rPr>
      </w:pPr>
    </w:p>
    <w:p>
      <w:pPr>
        <w:snapToGrid w:val="0"/>
        <w:ind w:firstLine="0" w:firstLineChars="0"/>
        <w:rPr>
          <w:rFonts w:cs="宋体"/>
          <w:b/>
          <w:sz w:val="40"/>
          <w:szCs w:val="28"/>
        </w:rPr>
      </w:pPr>
    </w:p>
    <w:p>
      <w:pPr>
        <w:snapToGrid w:val="0"/>
        <w:ind w:firstLine="643"/>
        <w:rPr>
          <w:rFonts w:cs="宋体"/>
          <w:b/>
          <w:bCs/>
          <w:sz w:val="32"/>
          <w:szCs w:val="32"/>
        </w:rPr>
      </w:pPr>
      <w:r>
        <w:rPr>
          <w:rFonts w:hint="eastAsia" w:cs="宋体"/>
          <w:b/>
          <w:bCs/>
          <w:sz w:val="32"/>
          <w:szCs w:val="32"/>
        </w:rPr>
        <w:t>项目名称：丽泽苑3-1603、1703装修工程</w:t>
      </w:r>
    </w:p>
    <w:p>
      <w:pPr>
        <w:snapToGrid w:val="0"/>
        <w:ind w:firstLine="643"/>
        <w:rPr>
          <w:rFonts w:cs="宋体"/>
          <w:b/>
          <w:bCs/>
          <w:sz w:val="32"/>
          <w:szCs w:val="32"/>
        </w:rPr>
      </w:pPr>
      <w:r>
        <w:rPr>
          <w:rFonts w:hint="eastAsia" w:cs="宋体"/>
          <w:b/>
          <w:bCs/>
          <w:sz w:val="32"/>
          <w:szCs w:val="32"/>
        </w:rPr>
        <w:t>确认书号：[2023]42200号-001</w:t>
      </w:r>
    </w:p>
    <w:p>
      <w:pPr>
        <w:snapToGrid w:val="0"/>
        <w:ind w:firstLine="643"/>
        <w:rPr>
          <w:rFonts w:cs="宋体"/>
          <w:b/>
          <w:bCs/>
          <w:sz w:val="32"/>
          <w:szCs w:val="32"/>
        </w:rPr>
      </w:pPr>
      <w:r>
        <w:rPr>
          <w:rFonts w:hint="eastAsia" w:cs="宋体"/>
          <w:b/>
          <w:bCs/>
          <w:sz w:val="32"/>
          <w:szCs w:val="32"/>
        </w:rPr>
        <w:t>项目编号：ZJWSBJ-CJ-2023007C</w:t>
      </w:r>
    </w:p>
    <w:p>
      <w:pPr>
        <w:snapToGrid w:val="0"/>
        <w:ind w:firstLine="643"/>
        <w:rPr>
          <w:rFonts w:cs="宋体"/>
          <w:b/>
          <w:bCs/>
          <w:sz w:val="32"/>
          <w:szCs w:val="32"/>
        </w:rPr>
      </w:pPr>
      <w:r>
        <w:rPr>
          <w:rFonts w:hint="eastAsia" w:cs="宋体"/>
          <w:b/>
          <w:bCs/>
          <w:sz w:val="32"/>
          <w:szCs w:val="32"/>
        </w:rPr>
        <w:t>采 购 人：浙江财经大学</w:t>
      </w:r>
    </w:p>
    <w:p>
      <w:pPr>
        <w:snapToGrid w:val="0"/>
        <w:ind w:firstLine="643"/>
        <w:rPr>
          <w:rFonts w:cs="宋体"/>
          <w:b/>
          <w:bCs/>
          <w:sz w:val="32"/>
          <w:szCs w:val="32"/>
        </w:rPr>
      </w:pPr>
      <w:r>
        <w:rPr>
          <w:rFonts w:hint="eastAsia" w:cs="宋体"/>
          <w:b/>
          <w:bCs/>
          <w:sz w:val="32"/>
          <w:szCs w:val="32"/>
        </w:rPr>
        <w:t>代理机构：浙江五石中正工程咨询有限公司</w:t>
      </w:r>
    </w:p>
    <w:p>
      <w:pPr>
        <w:snapToGrid w:val="0"/>
        <w:ind w:firstLine="643"/>
        <w:rPr>
          <w:rFonts w:cs="宋体"/>
          <w:b/>
          <w:bCs/>
          <w:sz w:val="32"/>
          <w:szCs w:val="32"/>
        </w:rPr>
      </w:pPr>
      <w:r>
        <w:rPr>
          <w:rFonts w:hint="eastAsia" w:cs="宋体"/>
          <w:b/>
          <w:bCs/>
          <w:sz w:val="32"/>
          <w:szCs w:val="32"/>
        </w:rPr>
        <w:t>时    间：二〇二三年八月</w:t>
      </w:r>
    </w:p>
    <w:p>
      <w:pPr>
        <w:pStyle w:val="17"/>
        <w:rPr>
          <w:rFonts w:ascii="宋体" w:hAnsi="宋体" w:eastAsia="宋体" w:cs="宋体"/>
          <w:color w:val="auto"/>
        </w:rPr>
      </w:pPr>
    </w:p>
    <w:p>
      <w:pPr>
        <w:snapToGrid w:val="0"/>
        <w:ind w:firstLine="643"/>
        <w:rPr>
          <w:rFonts w:cs="宋体"/>
          <w:b/>
          <w:bCs/>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992" w:gutter="0"/>
          <w:pgNumType w:start="1"/>
          <w:cols w:space="720" w:num="1"/>
          <w:docGrid w:type="lines" w:linePitch="312" w:charSpace="0"/>
        </w:sectPr>
      </w:pPr>
    </w:p>
    <w:p>
      <w:pPr>
        <w:pStyle w:val="35"/>
        <w:tabs>
          <w:tab w:val="right" w:leader="dot" w:pos="8306"/>
          <w:tab w:val="clear" w:pos="8296"/>
        </w:tabs>
        <w:ind w:left="480"/>
        <w:jc w:val="center"/>
        <w:rPr>
          <w:rFonts w:cs="宋体"/>
          <w:b/>
          <w:bCs/>
          <w:sz w:val="36"/>
          <w:szCs w:val="36"/>
          <w:lang w:val="zh-CN"/>
        </w:rPr>
      </w:pPr>
      <w:bookmarkStart w:id="0" w:name="_Toc32639"/>
      <w:r>
        <w:rPr>
          <w:rFonts w:hint="eastAsia" w:cs="宋体"/>
          <w:b/>
          <w:bCs/>
          <w:sz w:val="36"/>
          <w:szCs w:val="36"/>
          <w:lang w:val="zh-CN"/>
        </w:rPr>
        <w:t>目</w:t>
      </w:r>
      <w:r>
        <w:rPr>
          <w:rFonts w:hint="eastAsia" w:cs="宋体"/>
          <w:b/>
          <w:bCs/>
          <w:sz w:val="36"/>
          <w:szCs w:val="36"/>
        </w:rPr>
        <w:t xml:space="preserve">  </w:t>
      </w:r>
      <w:r>
        <w:rPr>
          <w:rFonts w:hint="eastAsia" w:cs="宋体"/>
          <w:b/>
          <w:bCs/>
          <w:sz w:val="36"/>
          <w:szCs w:val="36"/>
          <w:lang w:val="zh-CN"/>
        </w:rPr>
        <w:t>录</w:t>
      </w:r>
      <w:bookmarkEnd w:id="0"/>
    </w:p>
    <w:p>
      <w:pPr>
        <w:ind w:firstLine="480"/>
        <w:rPr>
          <w:rFonts w:cs="宋体"/>
        </w:rPr>
      </w:pPr>
      <w:r>
        <w:rPr>
          <w:rFonts w:hint="eastAsia" w:cs="宋体"/>
        </w:rPr>
        <w:fldChar w:fldCharType="begin"/>
      </w:r>
      <w:r>
        <w:rPr>
          <w:rFonts w:hint="eastAsia" w:cs="宋体"/>
        </w:rPr>
        <w:instrText xml:space="preserve"> TOC \o "1-2" \h \z \u </w:instrText>
      </w:r>
      <w:r>
        <w:rPr>
          <w:rFonts w:hint="eastAsia" w:cs="宋体"/>
        </w:rPr>
        <w:fldChar w:fldCharType="separate"/>
      </w:r>
    </w:p>
    <w:p>
      <w:pPr>
        <w:pStyle w:val="30"/>
        <w:tabs>
          <w:tab w:val="right" w:leader="dot" w:pos="9746"/>
          <w:tab w:val="clear" w:pos="8296"/>
        </w:tabs>
        <w:rPr>
          <w:sz w:val="30"/>
          <w:szCs w:val="30"/>
        </w:rPr>
      </w:pPr>
      <w:r>
        <w:fldChar w:fldCharType="begin"/>
      </w:r>
      <w:r>
        <w:instrText xml:space="preserve"> HYPERLINK \l "_Toc19596" </w:instrText>
      </w:r>
      <w:r>
        <w:fldChar w:fldCharType="separate"/>
      </w:r>
      <w:r>
        <w:rPr>
          <w:rFonts w:hint="eastAsia" w:cs="宋体"/>
          <w:sz w:val="30"/>
          <w:szCs w:val="30"/>
        </w:rPr>
        <w:t>第一章 采购公告</w:t>
      </w:r>
      <w:r>
        <w:rPr>
          <w:sz w:val="30"/>
          <w:szCs w:val="30"/>
        </w:rPr>
        <w:tab/>
      </w:r>
      <w:r>
        <w:rPr>
          <w:sz w:val="30"/>
          <w:szCs w:val="30"/>
        </w:rPr>
        <w:fldChar w:fldCharType="begin"/>
      </w:r>
      <w:r>
        <w:rPr>
          <w:sz w:val="30"/>
          <w:szCs w:val="30"/>
        </w:rPr>
        <w:instrText xml:space="preserve"> PAGEREF _Toc19596 \h </w:instrText>
      </w:r>
      <w:r>
        <w:rPr>
          <w:sz w:val="30"/>
          <w:szCs w:val="30"/>
        </w:rPr>
        <w:fldChar w:fldCharType="separate"/>
      </w:r>
      <w:r>
        <w:rPr>
          <w:sz w:val="30"/>
          <w:szCs w:val="30"/>
        </w:rPr>
        <w:t>1</w:t>
      </w:r>
      <w:r>
        <w:rPr>
          <w:sz w:val="30"/>
          <w:szCs w:val="30"/>
        </w:rPr>
        <w:fldChar w:fldCharType="end"/>
      </w:r>
      <w:r>
        <w:rPr>
          <w:sz w:val="30"/>
          <w:szCs w:val="30"/>
        </w:rPr>
        <w:fldChar w:fldCharType="end"/>
      </w:r>
    </w:p>
    <w:p>
      <w:pPr>
        <w:pStyle w:val="30"/>
        <w:tabs>
          <w:tab w:val="right" w:leader="dot" w:pos="9746"/>
          <w:tab w:val="clear" w:pos="8296"/>
        </w:tabs>
        <w:rPr>
          <w:sz w:val="30"/>
          <w:szCs w:val="30"/>
        </w:rPr>
      </w:pPr>
      <w:r>
        <w:fldChar w:fldCharType="begin"/>
      </w:r>
      <w:r>
        <w:instrText xml:space="preserve"> HYPERLINK \l "_Toc6146" </w:instrText>
      </w:r>
      <w:r>
        <w:fldChar w:fldCharType="separate"/>
      </w:r>
      <w:r>
        <w:rPr>
          <w:rFonts w:hint="eastAsia" w:cs="宋体"/>
          <w:sz w:val="30"/>
          <w:szCs w:val="30"/>
        </w:rPr>
        <w:t>第二章 项目需求说明</w:t>
      </w:r>
      <w:r>
        <w:rPr>
          <w:sz w:val="30"/>
          <w:szCs w:val="30"/>
        </w:rPr>
        <w:tab/>
      </w:r>
      <w:r>
        <w:rPr>
          <w:sz w:val="30"/>
          <w:szCs w:val="30"/>
        </w:rPr>
        <w:fldChar w:fldCharType="begin"/>
      </w:r>
      <w:r>
        <w:rPr>
          <w:sz w:val="30"/>
          <w:szCs w:val="30"/>
        </w:rPr>
        <w:instrText xml:space="preserve"> PAGEREF _Toc6146 \h </w:instrText>
      </w:r>
      <w:r>
        <w:rPr>
          <w:sz w:val="30"/>
          <w:szCs w:val="30"/>
        </w:rPr>
        <w:fldChar w:fldCharType="separate"/>
      </w:r>
      <w:r>
        <w:rPr>
          <w:sz w:val="30"/>
          <w:szCs w:val="30"/>
        </w:rPr>
        <w:t>4</w:t>
      </w:r>
      <w:r>
        <w:rPr>
          <w:sz w:val="30"/>
          <w:szCs w:val="30"/>
        </w:rPr>
        <w:fldChar w:fldCharType="end"/>
      </w:r>
      <w:r>
        <w:rPr>
          <w:sz w:val="30"/>
          <w:szCs w:val="30"/>
        </w:rPr>
        <w:fldChar w:fldCharType="end"/>
      </w:r>
    </w:p>
    <w:p>
      <w:pPr>
        <w:pStyle w:val="30"/>
        <w:tabs>
          <w:tab w:val="right" w:leader="dot" w:pos="9746"/>
          <w:tab w:val="clear" w:pos="8296"/>
        </w:tabs>
        <w:rPr>
          <w:sz w:val="30"/>
          <w:szCs w:val="30"/>
        </w:rPr>
      </w:pPr>
      <w:r>
        <w:fldChar w:fldCharType="begin"/>
      </w:r>
      <w:r>
        <w:instrText xml:space="preserve"> HYPERLINK \l "_Toc5760" </w:instrText>
      </w:r>
      <w:r>
        <w:fldChar w:fldCharType="separate"/>
      </w:r>
      <w:r>
        <w:rPr>
          <w:rFonts w:hint="eastAsia" w:cs="宋体"/>
          <w:sz w:val="30"/>
          <w:szCs w:val="30"/>
        </w:rPr>
        <w:t>第三章 响应供应商须知</w:t>
      </w:r>
      <w:r>
        <w:rPr>
          <w:sz w:val="30"/>
          <w:szCs w:val="30"/>
        </w:rPr>
        <w:tab/>
      </w:r>
      <w:r>
        <w:rPr>
          <w:sz w:val="30"/>
          <w:szCs w:val="30"/>
        </w:rPr>
        <w:fldChar w:fldCharType="begin"/>
      </w:r>
      <w:r>
        <w:rPr>
          <w:sz w:val="30"/>
          <w:szCs w:val="30"/>
        </w:rPr>
        <w:instrText xml:space="preserve"> PAGEREF _Toc5760 \h </w:instrText>
      </w:r>
      <w:r>
        <w:rPr>
          <w:sz w:val="30"/>
          <w:szCs w:val="30"/>
        </w:rPr>
        <w:fldChar w:fldCharType="separate"/>
      </w:r>
      <w:r>
        <w:rPr>
          <w:sz w:val="30"/>
          <w:szCs w:val="30"/>
        </w:rPr>
        <w:t>10</w:t>
      </w:r>
      <w:r>
        <w:rPr>
          <w:sz w:val="30"/>
          <w:szCs w:val="30"/>
        </w:rPr>
        <w:fldChar w:fldCharType="end"/>
      </w:r>
      <w:r>
        <w:rPr>
          <w:sz w:val="30"/>
          <w:szCs w:val="30"/>
        </w:rPr>
        <w:fldChar w:fldCharType="end"/>
      </w:r>
    </w:p>
    <w:p>
      <w:pPr>
        <w:pStyle w:val="30"/>
        <w:tabs>
          <w:tab w:val="right" w:leader="dot" w:pos="9746"/>
          <w:tab w:val="clear" w:pos="8296"/>
        </w:tabs>
        <w:rPr>
          <w:sz w:val="30"/>
          <w:szCs w:val="30"/>
        </w:rPr>
      </w:pPr>
      <w:r>
        <w:fldChar w:fldCharType="begin"/>
      </w:r>
      <w:r>
        <w:instrText xml:space="preserve"> HYPERLINK \l "_Toc21368" </w:instrText>
      </w:r>
      <w:r>
        <w:fldChar w:fldCharType="separate"/>
      </w:r>
      <w:r>
        <w:rPr>
          <w:rFonts w:hint="eastAsia"/>
          <w:sz w:val="30"/>
          <w:szCs w:val="30"/>
        </w:rPr>
        <w:t>第四章 评审办法及评分标准</w:t>
      </w:r>
      <w:r>
        <w:rPr>
          <w:sz w:val="30"/>
          <w:szCs w:val="30"/>
        </w:rPr>
        <w:tab/>
      </w:r>
      <w:r>
        <w:rPr>
          <w:sz w:val="30"/>
          <w:szCs w:val="30"/>
        </w:rPr>
        <w:fldChar w:fldCharType="begin"/>
      </w:r>
      <w:r>
        <w:rPr>
          <w:sz w:val="30"/>
          <w:szCs w:val="30"/>
        </w:rPr>
        <w:instrText xml:space="preserve"> PAGEREF _Toc21368 \h </w:instrText>
      </w:r>
      <w:r>
        <w:rPr>
          <w:sz w:val="30"/>
          <w:szCs w:val="30"/>
        </w:rPr>
        <w:fldChar w:fldCharType="separate"/>
      </w:r>
      <w:r>
        <w:rPr>
          <w:sz w:val="30"/>
          <w:szCs w:val="30"/>
        </w:rPr>
        <w:t>27</w:t>
      </w:r>
      <w:r>
        <w:rPr>
          <w:sz w:val="30"/>
          <w:szCs w:val="30"/>
        </w:rPr>
        <w:fldChar w:fldCharType="end"/>
      </w:r>
      <w:r>
        <w:rPr>
          <w:sz w:val="30"/>
          <w:szCs w:val="30"/>
        </w:rPr>
        <w:fldChar w:fldCharType="end"/>
      </w:r>
    </w:p>
    <w:p>
      <w:pPr>
        <w:pStyle w:val="30"/>
        <w:tabs>
          <w:tab w:val="right" w:leader="dot" w:pos="9746"/>
          <w:tab w:val="clear" w:pos="8296"/>
        </w:tabs>
        <w:rPr>
          <w:sz w:val="30"/>
          <w:szCs w:val="30"/>
        </w:rPr>
      </w:pPr>
      <w:r>
        <w:fldChar w:fldCharType="begin"/>
      </w:r>
      <w:r>
        <w:instrText xml:space="preserve"> HYPERLINK \l "_Toc10616" </w:instrText>
      </w:r>
      <w:r>
        <w:fldChar w:fldCharType="separate"/>
      </w:r>
      <w:r>
        <w:rPr>
          <w:rFonts w:hint="eastAsia"/>
          <w:sz w:val="30"/>
          <w:szCs w:val="30"/>
        </w:rPr>
        <w:t>第五章 合同格式及合同条款</w:t>
      </w:r>
      <w:r>
        <w:rPr>
          <w:sz w:val="30"/>
          <w:szCs w:val="30"/>
        </w:rPr>
        <w:tab/>
      </w:r>
      <w:r>
        <w:rPr>
          <w:sz w:val="30"/>
          <w:szCs w:val="30"/>
        </w:rPr>
        <w:fldChar w:fldCharType="begin"/>
      </w:r>
      <w:r>
        <w:rPr>
          <w:sz w:val="30"/>
          <w:szCs w:val="30"/>
        </w:rPr>
        <w:instrText xml:space="preserve"> PAGEREF _Toc10616 \h </w:instrText>
      </w:r>
      <w:r>
        <w:rPr>
          <w:sz w:val="30"/>
          <w:szCs w:val="30"/>
        </w:rPr>
        <w:fldChar w:fldCharType="separate"/>
      </w:r>
      <w:r>
        <w:rPr>
          <w:sz w:val="30"/>
          <w:szCs w:val="30"/>
        </w:rPr>
        <w:t>30</w:t>
      </w:r>
      <w:r>
        <w:rPr>
          <w:sz w:val="30"/>
          <w:szCs w:val="30"/>
        </w:rPr>
        <w:fldChar w:fldCharType="end"/>
      </w:r>
      <w:r>
        <w:rPr>
          <w:sz w:val="30"/>
          <w:szCs w:val="30"/>
        </w:rPr>
        <w:fldChar w:fldCharType="end"/>
      </w:r>
    </w:p>
    <w:p>
      <w:pPr>
        <w:pStyle w:val="30"/>
        <w:tabs>
          <w:tab w:val="right" w:leader="dot" w:pos="9746"/>
          <w:tab w:val="clear" w:pos="8296"/>
        </w:tabs>
        <w:rPr>
          <w:sz w:val="30"/>
          <w:szCs w:val="30"/>
        </w:rPr>
      </w:pPr>
      <w:r>
        <w:fldChar w:fldCharType="begin"/>
      </w:r>
      <w:r>
        <w:instrText xml:space="preserve"> HYPERLINK \l "_Toc24575" </w:instrText>
      </w:r>
      <w:r>
        <w:fldChar w:fldCharType="separate"/>
      </w:r>
      <w:r>
        <w:rPr>
          <w:rFonts w:hint="eastAsia"/>
          <w:sz w:val="30"/>
          <w:szCs w:val="30"/>
        </w:rPr>
        <w:t>第六章 响应文件格式</w:t>
      </w:r>
      <w:r>
        <w:rPr>
          <w:sz w:val="30"/>
          <w:szCs w:val="30"/>
        </w:rPr>
        <w:tab/>
      </w:r>
      <w:r>
        <w:rPr>
          <w:sz w:val="30"/>
          <w:szCs w:val="30"/>
        </w:rPr>
        <w:fldChar w:fldCharType="begin"/>
      </w:r>
      <w:r>
        <w:rPr>
          <w:sz w:val="30"/>
          <w:szCs w:val="30"/>
        </w:rPr>
        <w:instrText xml:space="preserve"> PAGEREF _Toc24575 \h </w:instrText>
      </w:r>
      <w:r>
        <w:rPr>
          <w:sz w:val="30"/>
          <w:szCs w:val="30"/>
        </w:rPr>
        <w:fldChar w:fldCharType="separate"/>
      </w:r>
      <w:r>
        <w:rPr>
          <w:sz w:val="30"/>
          <w:szCs w:val="30"/>
        </w:rPr>
        <w:t>36</w:t>
      </w:r>
      <w:r>
        <w:rPr>
          <w:sz w:val="30"/>
          <w:szCs w:val="30"/>
        </w:rPr>
        <w:fldChar w:fldCharType="end"/>
      </w:r>
      <w:r>
        <w:rPr>
          <w:sz w:val="30"/>
          <w:szCs w:val="30"/>
        </w:rPr>
        <w:fldChar w:fldCharType="end"/>
      </w:r>
    </w:p>
    <w:p>
      <w:pPr>
        <w:pStyle w:val="35"/>
        <w:tabs>
          <w:tab w:val="right" w:leader="dot" w:pos="8306"/>
          <w:tab w:val="clear" w:pos="8296"/>
        </w:tabs>
        <w:ind w:left="480"/>
        <w:jc w:val="center"/>
        <w:rPr>
          <w:rFonts w:cs="宋体"/>
        </w:rPr>
      </w:pPr>
      <w:r>
        <w:rPr>
          <w:rFonts w:hint="eastAsia" w:cs="宋体"/>
        </w:rPr>
        <w:fldChar w:fldCharType="end"/>
      </w:r>
    </w:p>
    <w:p>
      <w:pPr>
        <w:ind w:firstLine="480"/>
        <w:sectPr>
          <w:footerReference r:id="rId12" w:type="default"/>
          <w:headerReference r:id="rId11" w:type="even"/>
          <w:footerReference r:id="rId13" w:type="even"/>
          <w:pgSz w:w="11906" w:h="16838"/>
          <w:pgMar w:top="1440" w:right="1080" w:bottom="1440" w:left="1080" w:header="851" w:footer="992" w:gutter="0"/>
          <w:cols w:space="720" w:num="1"/>
          <w:docGrid w:type="lines" w:linePitch="312" w:charSpace="0"/>
        </w:sectPr>
      </w:pPr>
    </w:p>
    <w:p>
      <w:pPr>
        <w:pStyle w:val="5"/>
        <w:rPr>
          <w:rFonts w:cs="宋体"/>
        </w:rPr>
      </w:pPr>
      <w:bookmarkStart w:id="1" w:name="_Toc12653"/>
      <w:bookmarkStart w:id="2" w:name="_Toc19596"/>
      <w:bookmarkStart w:id="3" w:name="_Toc24232"/>
      <w:bookmarkStart w:id="4" w:name="_Toc452457411"/>
      <w:r>
        <w:rPr>
          <w:rFonts w:hint="eastAsia" w:cs="宋体"/>
        </w:rPr>
        <w:t>第一章 竞争性磋商公告</w:t>
      </w:r>
      <w:bookmarkEnd w:id="1"/>
      <w:bookmarkEnd w:id="2"/>
      <w:bookmarkEnd w:id="3"/>
    </w:p>
    <w:p>
      <w:pPr>
        <w:pBdr>
          <w:top w:val="single" w:color="auto" w:sz="4" w:space="1"/>
          <w:left w:val="single" w:color="auto" w:sz="4" w:space="4"/>
          <w:bottom w:val="single" w:color="auto" w:sz="4" w:space="1"/>
          <w:right w:val="single" w:color="auto" w:sz="4" w:space="4"/>
        </w:pBdr>
        <w:ind w:firstLine="480"/>
        <w:rPr>
          <w:rFonts w:cs="宋体"/>
        </w:rPr>
      </w:pPr>
      <w:r>
        <w:rPr>
          <w:rFonts w:hint="eastAsia" w:cs="宋体"/>
        </w:rPr>
        <w:t>项目概况</w:t>
      </w:r>
    </w:p>
    <w:p>
      <w:pPr>
        <w:pBdr>
          <w:top w:val="single" w:color="auto" w:sz="4" w:space="1"/>
          <w:left w:val="single" w:color="auto" w:sz="4" w:space="4"/>
          <w:bottom w:val="single" w:color="auto" w:sz="4" w:space="1"/>
          <w:right w:val="single" w:color="auto" w:sz="4" w:space="4"/>
        </w:pBdr>
        <w:ind w:firstLine="480"/>
        <w:rPr>
          <w:rFonts w:cs="宋体"/>
        </w:rPr>
      </w:pPr>
      <w:r>
        <w:rPr>
          <w:rFonts w:hint="eastAsia" w:cs="宋体"/>
        </w:rPr>
        <w:t>浙江财经大学丽泽苑3-1603、1703装修工程项目的潜在响应供应商应在政府采购云平台（https://login.zcygov.cn）获取采购文件，并于</w:t>
      </w:r>
      <w:r>
        <w:rPr>
          <w:rFonts w:hint="eastAsia" w:cs="宋体"/>
          <w:u w:val="single"/>
        </w:rPr>
        <w:t>2023年</w:t>
      </w:r>
      <w:r>
        <w:rPr>
          <w:rFonts w:hint="eastAsia" w:cs="宋体"/>
          <w:u w:val="single"/>
          <w:lang w:val="en-US" w:eastAsia="zh-CN"/>
        </w:rPr>
        <w:t>8</w:t>
      </w:r>
      <w:r>
        <w:rPr>
          <w:rFonts w:hint="eastAsia" w:cs="宋体"/>
          <w:u w:val="single"/>
        </w:rPr>
        <w:t>月</w:t>
      </w:r>
      <w:r>
        <w:rPr>
          <w:rFonts w:hint="eastAsia" w:cs="宋体"/>
          <w:u w:val="single"/>
          <w:lang w:val="en-US" w:eastAsia="zh-CN"/>
        </w:rPr>
        <w:t>28</w:t>
      </w:r>
      <w:r>
        <w:rPr>
          <w:rFonts w:hint="eastAsia" w:cs="宋体"/>
          <w:u w:val="single"/>
        </w:rPr>
        <w:t>日13</w:t>
      </w:r>
      <w:r>
        <w:rPr>
          <w:rFonts w:hint="eastAsia" w:cs="宋体"/>
          <w:bCs/>
          <w:u w:val="single"/>
        </w:rPr>
        <w:t>点30分00秒（</w:t>
      </w:r>
      <w:r>
        <w:rPr>
          <w:rFonts w:hint="eastAsia" w:cs="宋体"/>
          <w:bCs/>
        </w:rPr>
        <w:t>北京时间）前递交响应文件</w:t>
      </w:r>
      <w:r>
        <w:rPr>
          <w:rFonts w:hint="eastAsia" w:cs="宋体"/>
        </w:rPr>
        <w:t>。</w:t>
      </w:r>
    </w:p>
    <w:p>
      <w:pPr>
        <w:ind w:firstLine="480"/>
        <w:rPr>
          <w:rFonts w:cs="宋体"/>
        </w:rPr>
      </w:pPr>
    </w:p>
    <w:p>
      <w:pPr>
        <w:pStyle w:val="6"/>
        <w:rPr>
          <w:rFonts w:cs="宋体"/>
          <w:bCs w:val="0"/>
          <w:sz w:val="24"/>
          <w:szCs w:val="24"/>
        </w:rPr>
      </w:pPr>
      <w:bookmarkStart w:id="5" w:name="_Toc35393621"/>
      <w:bookmarkStart w:id="6" w:name="_Toc23477"/>
      <w:bookmarkStart w:id="7" w:name="_Toc28359079"/>
      <w:bookmarkStart w:id="8" w:name="_Toc35393790"/>
      <w:bookmarkStart w:id="9" w:name="_Toc28359002"/>
      <w:bookmarkStart w:id="10" w:name="_Toc26568"/>
      <w:bookmarkStart w:id="11" w:name="_Toc24736"/>
      <w:bookmarkStart w:id="12" w:name="_Toc13603"/>
      <w:bookmarkStart w:id="13" w:name="_Hlk24379207"/>
      <w:r>
        <w:rPr>
          <w:rFonts w:hint="eastAsia" w:cs="宋体"/>
          <w:bCs w:val="0"/>
          <w:sz w:val="24"/>
          <w:szCs w:val="24"/>
        </w:rPr>
        <w:t>一、项目基本情况</w:t>
      </w:r>
      <w:bookmarkEnd w:id="5"/>
      <w:bookmarkEnd w:id="6"/>
      <w:bookmarkEnd w:id="7"/>
      <w:bookmarkEnd w:id="8"/>
      <w:bookmarkEnd w:id="9"/>
      <w:bookmarkEnd w:id="10"/>
      <w:bookmarkEnd w:id="11"/>
      <w:bookmarkEnd w:id="12"/>
    </w:p>
    <w:p>
      <w:pPr>
        <w:ind w:firstLine="480"/>
        <w:rPr>
          <w:rFonts w:cs="宋体"/>
        </w:rPr>
      </w:pPr>
      <w:r>
        <w:rPr>
          <w:rFonts w:hint="eastAsia" w:cs="宋体"/>
        </w:rPr>
        <w:t>项目编号：ZJWSBJ-CJ-2023007C</w:t>
      </w:r>
    </w:p>
    <w:p>
      <w:pPr>
        <w:ind w:firstLine="480"/>
        <w:rPr>
          <w:rFonts w:cs="宋体"/>
        </w:rPr>
      </w:pPr>
      <w:r>
        <w:rPr>
          <w:rFonts w:hint="eastAsia" w:cs="宋体"/>
        </w:rPr>
        <w:t>项目名称：丽泽苑3-1603、1703装修工程</w:t>
      </w:r>
    </w:p>
    <w:bookmarkEnd w:id="13"/>
    <w:p>
      <w:pPr>
        <w:ind w:firstLine="480"/>
        <w:rPr>
          <w:rFonts w:cs="宋体"/>
        </w:rPr>
      </w:pPr>
      <w:r>
        <w:rPr>
          <w:rFonts w:hint="eastAsia" w:cs="宋体"/>
        </w:rPr>
        <w:t>预算金额：25万元</w:t>
      </w:r>
    </w:p>
    <w:p>
      <w:pPr>
        <w:ind w:firstLine="480"/>
        <w:rPr>
          <w:rFonts w:cs="宋体"/>
        </w:rPr>
      </w:pPr>
      <w:r>
        <w:rPr>
          <w:rFonts w:hint="eastAsia" w:cs="宋体"/>
        </w:rPr>
        <w:t>最高限价：25万元</w:t>
      </w:r>
    </w:p>
    <w:p>
      <w:pPr>
        <w:ind w:firstLine="480"/>
        <w:rPr>
          <w:rFonts w:cs="宋体"/>
        </w:rPr>
      </w:pPr>
      <w:r>
        <w:rPr>
          <w:rFonts w:hint="eastAsia" w:cs="宋体"/>
        </w:rPr>
        <w:t>采购需求：</w:t>
      </w:r>
    </w:p>
    <w:p>
      <w:pPr>
        <w:ind w:firstLine="720" w:firstLineChars="300"/>
        <w:rPr>
          <w:rFonts w:cs="宋体"/>
        </w:rPr>
      </w:pPr>
      <w:r>
        <w:rPr>
          <w:rFonts w:hint="eastAsia" w:cs="宋体"/>
        </w:rPr>
        <w:t>标项名称：丽泽苑3-1603、1703装修工程</w:t>
      </w:r>
    </w:p>
    <w:p>
      <w:pPr>
        <w:ind w:firstLine="720" w:firstLineChars="300"/>
        <w:rPr>
          <w:rFonts w:cs="宋体"/>
        </w:rPr>
      </w:pPr>
      <w:r>
        <w:rPr>
          <w:rFonts w:hint="eastAsia" w:cs="宋体"/>
        </w:rPr>
        <w:t>数量：1</w:t>
      </w:r>
    </w:p>
    <w:p>
      <w:pPr>
        <w:ind w:firstLine="720" w:firstLineChars="300"/>
        <w:rPr>
          <w:rFonts w:cs="宋体"/>
        </w:rPr>
      </w:pPr>
      <w:r>
        <w:rPr>
          <w:rFonts w:hint="eastAsia" w:cs="宋体"/>
        </w:rPr>
        <w:t>单位：项</w:t>
      </w:r>
    </w:p>
    <w:p>
      <w:pPr>
        <w:ind w:firstLine="720" w:firstLineChars="300"/>
        <w:rPr>
          <w:rFonts w:cs="宋体"/>
        </w:rPr>
      </w:pPr>
      <w:r>
        <w:rPr>
          <w:rFonts w:hint="eastAsia" w:cs="宋体"/>
        </w:rPr>
        <w:t>预算金额：25万元</w:t>
      </w:r>
    </w:p>
    <w:p>
      <w:pPr>
        <w:ind w:firstLine="720" w:firstLineChars="300"/>
        <w:rPr>
          <w:rFonts w:cs="宋体"/>
        </w:rPr>
      </w:pPr>
      <w:r>
        <w:rPr>
          <w:rFonts w:hint="eastAsia" w:cs="宋体"/>
        </w:rPr>
        <w:t>最高限价：25万元</w:t>
      </w:r>
    </w:p>
    <w:p>
      <w:pPr>
        <w:ind w:firstLine="480"/>
      </w:pPr>
      <w:r>
        <w:rPr>
          <w:rFonts w:hint="eastAsia" w:cs="宋体"/>
        </w:rPr>
        <w:t>简要规格描述或项目基本概况介绍、用途：具体详见采购需求。</w:t>
      </w:r>
    </w:p>
    <w:p>
      <w:pPr>
        <w:adjustRightInd w:val="0"/>
        <w:snapToGrid w:val="0"/>
        <w:spacing w:beforeAutospacing="1"/>
        <w:ind w:firstLine="482"/>
        <w:rPr>
          <w:rFonts w:cs="宋体"/>
          <w:b/>
          <w:bCs/>
        </w:rPr>
      </w:pPr>
      <w:r>
        <w:rPr>
          <w:rFonts w:hint="eastAsia" w:cs="宋体"/>
          <w:b/>
          <w:bCs/>
        </w:rPr>
        <w:t>合同履行期限：</w:t>
      </w:r>
      <w:r>
        <w:rPr>
          <w:rFonts w:hint="eastAsia" w:cs="宋体"/>
          <w:kern w:val="0"/>
          <w:lang w:bidi="ar"/>
        </w:rPr>
        <w:t>合同签订后50个日历天，其中合同签订后7个日历天内完成设计定稿。</w:t>
      </w:r>
    </w:p>
    <w:p>
      <w:pPr>
        <w:ind w:firstLine="482"/>
        <w:rPr>
          <w:rFonts w:cs="宋体"/>
          <w:b/>
          <w:bCs/>
        </w:rPr>
      </w:pPr>
      <w:r>
        <w:rPr>
          <w:rFonts w:hint="eastAsia" w:cs="宋体"/>
          <w:b/>
          <w:bCs/>
        </w:rPr>
        <w:t>本项目接受联合体响应。</w:t>
      </w:r>
    </w:p>
    <w:p>
      <w:pPr>
        <w:pStyle w:val="11"/>
        <w:spacing w:line="360" w:lineRule="auto"/>
        <w:ind w:firstLine="480"/>
        <w:rPr>
          <w:rFonts w:cs="宋体"/>
          <w:b/>
          <w:sz w:val="24"/>
        </w:rPr>
      </w:pPr>
      <w:r>
        <w:rPr>
          <w:rFonts w:hint="eastAsia" w:cs="宋体"/>
          <w:b/>
          <w:sz w:val="24"/>
        </w:rPr>
        <w:t>本项目不允许分包、转包。</w:t>
      </w:r>
    </w:p>
    <w:p>
      <w:pPr>
        <w:pStyle w:val="6"/>
        <w:rPr>
          <w:rFonts w:cs="宋体"/>
          <w:bCs w:val="0"/>
          <w:sz w:val="24"/>
          <w:szCs w:val="24"/>
        </w:rPr>
      </w:pPr>
      <w:bookmarkStart w:id="14" w:name="_Toc35393791"/>
      <w:bookmarkStart w:id="15" w:name="_Toc28359080"/>
      <w:bookmarkStart w:id="16" w:name="_Toc15297"/>
      <w:bookmarkStart w:id="17" w:name="_Toc28359003"/>
      <w:bookmarkStart w:id="18" w:name="_Toc21431"/>
      <w:bookmarkStart w:id="19" w:name="_Toc27888"/>
      <w:bookmarkStart w:id="20" w:name="_Toc18332"/>
      <w:bookmarkStart w:id="21" w:name="_Toc35393622"/>
      <w:r>
        <w:rPr>
          <w:rFonts w:hint="eastAsia" w:cs="宋体"/>
          <w:bCs w:val="0"/>
          <w:sz w:val="24"/>
          <w:szCs w:val="24"/>
        </w:rPr>
        <w:t>二、申请人的资格要求：</w:t>
      </w:r>
      <w:bookmarkEnd w:id="14"/>
      <w:bookmarkEnd w:id="15"/>
      <w:bookmarkEnd w:id="16"/>
      <w:bookmarkEnd w:id="17"/>
      <w:bookmarkEnd w:id="18"/>
      <w:bookmarkEnd w:id="19"/>
      <w:bookmarkEnd w:id="20"/>
      <w:bookmarkEnd w:id="21"/>
    </w:p>
    <w:p>
      <w:pPr>
        <w:ind w:firstLine="480"/>
        <w:rPr>
          <w:rFonts w:cs="宋体"/>
        </w:rPr>
      </w:pPr>
      <w:r>
        <w:rPr>
          <w:rFonts w:hint="eastAsia" w:cs="宋体"/>
        </w:rPr>
        <w:t>1.满足《中华人民共和国政府采购法》第二十二条规定；</w:t>
      </w:r>
    </w:p>
    <w:p>
      <w:pPr>
        <w:ind w:firstLine="480"/>
        <w:rPr>
          <w:rFonts w:cs="宋体"/>
        </w:rPr>
      </w:pPr>
      <w:bookmarkStart w:id="22" w:name="_Toc28359081"/>
      <w:bookmarkStart w:id="23" w:name="_Toc28359004"/>
      <w:r>
        <w:rPr>
          <w:rFonts w:hint="eastAsia" w:cs="宋体"/>
        </w:rPr>
        <w:t>2.落实政府采购政策需满足的资格要求：</w:t>
      </w:r>
      <w:r>
        <w:rPr>
          <w:rFonts w:cs="宋体"/>
          <w:b/>
          <w:bCs/>
        </w:rPr>
        <w:t>本次采购为专门面向中小企业预留采购份额的采购项目</w:t>
      </w:r>
      <w:r>
        <w:rPr>
          <w:rFonts w:hint="eastAsia" w:cs="宋体"/>
        </w:rPr>
        <w:t>；</w:t>
      </w:r>
    </w:p>
    <w:p>
      <w:pPr>
        <w:ind w:firstLine="480"/>
      </w:pPr>
      <w:r>
        <w:rPr>
          <w:rFonts w:hint="eastAsia" w:cs="宋体"/>
        </w:rPr>
        <w:t>3.本项目的特定资格要求：建筑装修装饰工程专业承包叁级及以上</w:t>
      </w:r>
    </w:p>
    <w:p>
      <w:pPr>
        <w:pStyle w:val="6"/>
        <w:rPr>
          <w:rFonts w:cs="宋体"/>
          <w:bCs w:val="0"/>
          <w:sz w:val="24"/>
          <w:szCs w:val="24"/>
        </w:rPr>
      </w:pPr>
      <w:bookmarkStart w:id="24" w:name="_Toc12278"/>
      <w:bookmarkStart w:id="25" w:name="_Toc7689"/>
      <w:bookmarkStart w:id="26" w:name="_Toc2913"/>
      <w:bookmarkStart w:id="27" w:name="_Toc35393623"/>
      <w:bookmarkStart w:id="28" w:name="_Toc35393792"/>
      <w:bookmarkStart w:id="29" w:name="_Toc26166"/>
      <w:r>
        <w:rPr>
          <w:rFonts w:hint="eastAsia" w:cs="宋体"/>
          <w:bCs w:val="0"/>
          <w:sz w:val="24"/>
          <w:szCs w:val="24"/>
        </w:rPr>
        <w:t>三、获取采购文件</w:t>
      </w:r>
      <w:bookmarkEnd w:id="22"/>
      <w:bookmarkEnd w:id="23"/>
      <w:bookmarkEnd w:id="24"/>
      <w:bookmarkEnd w:id="25"/>
      <w:bookmarkEnd w:id="26"/>
      <w:bookmarkEnd w:id="27"/>
      <w:bookmarkEnd w:id="28"/>
      <w:bookmarkEnd w:id="29"/>
    </w:p>
    <w:p>
      <w:pPr>
        <w:snapToGrid w:val="0"/>
        <w:ind w:firstLine="482"/>
        <w:rPr>
          <w:rFonts w:cs="宋体"/>
        </w:rPr>
      </w:pPr>
      <w:bookmarkStart w:id="30" w:name="_Toc28359082"/>
      <w:bookmarkStart w:id="31" w:name="_Toc24629"/>
      <w:bookmarkStart w:id="32" w:name="_Toc35393793"/>
      <w:bookmarkStart w:id="33" w:name="_Toc35393624"/>
      <w:bookmarkStart w:id="34" w:name="_Toc28359005"/>
      <w:r>
        <w:rPr>
          <w:rFonts w:hint="eastAsia" w:cs="宋体"/>
          <w:b/>
          <w:bCs/>
        </w:rPr>
        <w:t>时间：</w:t>
      </w:r>
      <w:r>
        <w:rPr>
          <w:rFonts w:hint="eastAsia" w:cs="宋体"/>
          <w:u w:val="single"/>
        </w:rPr>
        <w:t>公告发布之日</w:t>
      </w:r>
      <w:r>
        <w:rPr>
          <w:rFonts w:hint="eastAsia" w:cs="宋体"/>
        </w:rPr>
        <w:t>至</w:t>
      </w:r>
      <w:r>
        <w:rPr>
          <w:rFonts w:hint="eastAsia" w:cs="宋体"/>
          <w:u w:val="single"/>
        </w:rPr>
        <w:t>响应截止时间</w:t>
      </w:r>
      <w:r>
        <w:rPr>
          <w:rFonts w:hint="eastAsia" w:cs="宋体"/>
        </w:rPr>
        <w:t>（北京时间，法定节假日除外）</w:t>
      </w:r>
    </w:p>
    <w:p>
      <w:pPr>
        <w:snapToGrid w:val="0"/>
        <w:ind w:firstLine="482"/>
        <w:rPr>
          <w:rFonts w:cs="宋体"/>
          <w:u w:val="single"/>
        </w:rPr>
      </w:pPr>
      <w:r>
        <w:rPr>
          <w:rFonts w:hint="eastAsia" w:cs="宋体"/>
          <w:b/>
          <w:bCs/>
        </w:rPr>
        <w:t>地点（网址）：</w:t>
      </w:r>
      <w:r>
        <w:rPr>
          <w:rFonts w:hint="eastAsia" w:cs="宋体"/>
        </w:rPr>
        <w:t>政府采购云平台（https://login.zcygov.cn）</w:t>
      </w:r>
    </w:p>
    <w:p>
      <w:pPr>
        <w:snapToGrid w:val="0"/>
        <w:ind w:firstLine="482"/>
        <w:rPr>
          <w:rFonts w:cs="宋体"/>
          <w:u w:val="single"/>
        </w:rPr>
      </w:pPr>
      <w:r>
        <w:rPr>
          <w:rFonts w:hint="eastAsia" w:cs="宋体"/>
          <w:b/>
          <w:bCs/>
        </w:rPr>
        <w:t>方式：</w:t>
      </w:r>
      <w:r>
        <w:rPr>
          <w:rFonts w:hint="eastAsia" w:cs="宋体"/>
        </w:rPr>
        <w:t xml:space="preserve">在线获取（潜在响应供应商登陆政府采购云平台，进入“项目采购”，在“获取采购文件”菜单中选择项目后“申请获取采购文件”） </w:t>
      </w:r>
    </w:p>
    <w:p>
      <w:pPr>
        <w:snapToGrid w:val="0"/>
        <w:ind w:firstLine="482"/>
        <w:rPr>
          <w:rFonts w:cs="宋体"/>
          <w:b/>
          <w:bCs/>
        </w:rPr>
      </w:pPr>
      <w:r>
        <w:rPr>
          <w:rFonts w:hint="eastAsia" w:cs="宋体"/>
          <w:b/>
          <w:bCs/>
        </w:rPr>
        <w:t>售价：</w:t>
      </w:r>
      <w:r>
        <w:rPr>
          <w:rFonts w:hint="eastAsia" w:cs="宋体"/>
        </w:rPr>
        <w:t>0元</w:t>
      </w:r>
    </w:p>
    <w:p>
      <w:pPr>
        <w:pStyle w:val="6"/>
        <w:rPr>
          <w:rFonts w:cs="宋体"/>
          <w:bCs w:val="0"/>
          <w:sz w:val="24"/>
          <w:szCs w:val="24"/>
        </w:rPr>
      </w:pPr>
      <w:bookmarkStart w:id="35" w:name="_Toc28740"/>
      <w:bookmarkStart w:id="36" w:name="_Toc22448"/>
      <w:bookmarkStart w:id="37" w:name="_Toc24221"/>
      <w:r>
        <w:rPr>
          <w:rFonts w:hint="eastAsia" w:cs="宋体"/>
          <w:bCs w:val="0"/>
          <w:sz w:val="24"/>
          <w:szCs w:val="24"/>
        </w:rPr>
        <w:t>四、</w:t>
      </w:r>
      <w:bookmarkEnd w:id="30"/>
      <w:bookmarkEnd w:id="31"/>
      <w:bookmarkEnd w:id="32"/>
      <w:bookmarkEnd w:id="33"/>
      <w:bookmarkEnd w:id="34"/>
      <w:r>
        <w:rPr>
          <w:rFonts w:hint="eastAsia" w:cs="宋体"/>
          <w:bCs w:val="0"/>
          <w:sz w:val="24"/>
          <w:szCs w:val="24"/>
        </w:rPr>
        <w:t>提交（上传）响应文件截止时间、开标时间和地点</w:t>
      </w:r>
      <w:bookmarkEnd w:id="35"/>
      <w:bookmarkEnd w:id="36"/>
      <w:bookmarkEnd w:id="37"/>
    </w:p>
    <w:p>
      <w:pPr>
        <w:ind w:firstLine="480"/>
        <w:rPr>
          <w:rFonts w:cs="宋体"/>
          <w:b/>
          <w:bCs/>
        </w:rPr>
      </w:pPr>
      <w:r>
        <w:rPr>
          <w:rFonts w:hint="eastAsia" w:cs="宋体"/>
        </w:rPr>
        <w:t>递交响应截止时间：</w:t>
      </w:r>
      <w:r>
        <w:rPr>
          <w:rFonts w:hint="eastAsia" w:cs="宋体"/>
          <w:b/>
          <w:bCs/>
        </w:rPr>
        <w:t>2023年</w:t>
      </w:r>
      <w:r>
        <w:rPr>
          <w:rFonts w:hint="eastAsia" w:cs="宋体"/>
          <w:b/>
          <w:bCs/>
          <w:lang w:val="en-US" w:eastAsia="zh-CN"/>
        </w:rPr>
        <w:t>8</w:t>
      </w:r>
      <w:r>
        <w:rPr>
          <w:rFonts w:hint="eastAsia" w:cs="宋体"/>
          <w:b/>
          <w:bCs/>
        </w:rPr>
        <w:t>月</w:t>
      </w:r>
      <w:r>
        <w:rPr>
          <w:rFonts w:hint="eastAsia" w:cs="宋体"/>
          <w:b/>
          <w:bCs/>
          <w:lang w:val="en-US" w:eastAsia="zh-CN"/>
        </w:rPr>
        <w:t>28</w:t>
      </w:r>
      <w:r>
        <w:rPr>
          <w:rFonts w:hint="eastAsia" w:cs="宋体"/>
          <w:b/>
          <w:bCs/>
        </w:rPr>
        <w:t>日 13:30  （北京时间）</w:t>
      </w:r>
    </w:p>
    <w:p>
      <w:pPr>
        <w:ind w:firstLine="480"/>
        <w:rPr>
          <w:rFonts w:cs="宋体"/>
        </w:rPr>
      </w:pPr>
      <w:r>
        <w:rPr>
          <w:rFonts w:hint="eastAsia" w:cs="宋体"/>
        </w:rPr>
        <w:t>响应地点（网址）：通过政府采购云平台在线电子响应、开标</w:t>
      </w:r>
    </w:p>
    <w:p>
      <w:pPr>
        <w:ind w:firstLine="480"/>
        <w:rPr>
          <w:rFonts w:cs="宋体"/>
        </w:rPr>
      </w:pPr>
      <w:r>
        <w:rPr>
          <w:rFonts w:hint="eastAsia" w:cs="宋体"/>
        </w:rPr>
        <w:t>开标时间：</w:t>
      </w:r>
      <w:r>
        <w:rPr>
          <w:rFonts w:hint="eastAsia" w:cs="宋体"/>
          <w:b/>
          <w:bCs/>
        </w:rPr>
        <w:t>2023年</w:t>
      </w:r>
      <w:r>
        <w:rPr>
          <w:rFonts w:hint="eastAsia" w:cs="宋体"/>
          <w:b/>
          <w:bCs/>
          <w:lang w:val="en-US" w:eastAsia="zh-CN"/>
        </w:rPr>
        <w:t>8</w:t>
      </w:r>
      <w:r>
        <w:rPr>
          <w:rFonts w:hint="eastAsia" w:cs="宋体"/>
          <w:b/>
          <w:bCs/>
        </w:rPr>
        <w:t>月</w:t>
      </w:r>
      <w:r>
        <w:rPr>
          <w:rFonts w:hint="eastAsia" w:cs="宋体"/>
          <w:b/>
          <w:bCs/>
          <w:lang w:val="en-US" w:eastAsia="zh-CN"/>
        </w:rPr>
        <w:t>28</w:t>
      </w:r>
      <w:r>
        <w:rPr>
          <w:rFonts w:hint="eastAsia" w:cs="宋体"/>
          <w:b/>
          <w:bCs/>
        </w:rPr>
        <w:t>日 13：:30  （北京时间）</w:t>
      </w:r>
    </w:p>
    <w:p>
      <w:pPr>
        <w:ind w:firstLine="480"/>
        <w:rPr>
          <w:rFonts w:cs="宋体"/>
        </w:rPr>
      </w:pPr>
      <w:r>
        <w:rPr>
          <w:rFonts w:hint="eastAsia" w:cs="宋体"/>
        </w:rPr>
        <w:t>地点（网址）：响应供应商在线参与开标。</w:t>
      </w:r>
    </w:p>
    <w:p>
      <w:pPr>
        <w:pStyle w:val="6"/>
        <w:rPr>
          <w:rFonts w:cs="宋体"/>
          <w:bCs w:val="0"/>
          <w:sz w:val="24"/>
          <w:szCs w:val="24"/>
        </w:rPr>
      </w:pPr>
      <w:bookmarkStart w:id="38" w:name="_Toc28359007"/>
      <w:bookmarkStart w:id="39" w:name="_Toc35393625"/>
      <w:bookmarkStart w:id="40" w:name="_Toc20569"/>
      <w:bookmarkStart w:id="41" w:name="_Toc23180"/>
      <w:bookmarkStart w:id="42" w:name="_Toc35393794"/>
      <w:bookmarkStart w:id="43" w:name="_Toc28359084"/>
      <w:bookmarkStart w:id="44" w:name="_Toc20642"/>
      <w:bookmarkStart w:id="45" w:name="_Toc16247"/>
      <w:r>
        <w:rPr>
          <w:rFonts w:hint="eastAsia" w:cs="宋体"/>
          <w:bCs w:val="0"/>
          <w:sz w:val="24"/>
          <w:szCs w:val="24"/>
        </w:rPr>
        <w:t>五、公告期限</w:t>
      </w:r>
      <w:bookmarkEnd w:id="38"/>
      <w:bookmarkEnd w:id="39"/>
      <w:bookmarkEnd w:id="40"/>
      <w:bookmarkEnd w:id="41"/>
      <w:bookmarkEnd w:id="42"/>
      <w:bookmarkEnd w:id="43"/>
      <w:bookmarkEnd w:id="44"/>
      <w:bookmarkEnd w:id="45"/>
    </w:p>
    <w:p>
      <w:pPr>
        <w:ind w:firstLine="480"/>
        <w:rPr>
          <w:rFonts w:cs="宋体"/>
        </w:rPr>
      </w:pPr>
      <w:r>
        <w:rPr>
          <w:rFonts w:hint="eastAsia" w:cs="宋体"/>
        </w:rPr>
        <w:t>自本公告发布之日起5个工作日。</w:t>
      </w:r>
    </w:p>
    <w:p>
      <w:pPr>
        <w:pStyle w:val="6"/>
        <w:rPr>
          <w:rFonts w:cs="宋体"/>
          <w:bCs w:val="0"/>
          <w:sz w:val="24"/>
          <w:szCs w:val="24"/>
        </w:rPr>
      </w:pPr>
      <w:bookmarkStart w:id="46" w:name="_Toc35393795"/>
      <w:bookmarkStart w:id="47" w:name="_Toc10849"/>
      <w:bookmarkStart w:id="48" w:name="_Toc35393626"/>
      <w:bookmarkStart w:id="49" w:name="_Toc4588"/>
      <w:bookmarkStart w:id="50" w:name="_Toc8271"/>
      <w:bookmarkStart w:id="51" w:name="_Toc32225"/>
      <w:r>
        <w:rPr>
          <w:rFonts w:hint="eastAsia" w:cs="宋体"/>
          <w:bCs w:val="0"/>
          <w:sz w:val="24"/>
          <w:szCs w:val="24"/>
        </w:rPr>
        <w:t>六、其他补充事宜</w:t>
      </w:r>
      <w:bookmarkEnd w:id="46"/>
      <w:bookmarkEnd w:id="47"/>
      <w:bookmarkEnd w:id="48"/>
      <w:bookmarkEnd w:id="49"/>
      <w:bookmarkEnd w:id="50"/>
      <w:bookmarkEnd w:id="51"/>
    </w:p>
    <w:p>
      <w:pPr>
        <w:ind w:firstLine="480"/>
        <w:rPr>
          <w:rFonts w:cs="宋体"/>
        </w:rPr>
      </w:pPr>
      <w:r>
        <w:rPr>
          <w:rFonts w:hint="eastAsia" w:cs="宋体"/>
        </w:rPr>
        <w:t>1.供应商认为采购文件使自己的权益受到损害的，可以自收到采购文件之日或者采购文件公告期限届满之日（公告期限届满后获取采购文件的，以公告期限届满之日为准）起7个工作日内，且应当在采购响应截止时间之前以书面形式向采购人和采购代理机构提出质疑。否则，被质疑人可不予接受。质疑供应商对采购人、采购代理机构的答复不满意或者采购人、采购代理机构未在规定的时间内作出答复的，可以在答复期满后十五个工作日内向同级政府采购监督管理部门投诉。</w:t>
      </w:r>
    </w:p>
    <w:p>
      <w:pPr>
        <w:ind w:firstLine="480"/>
        <w:rPr>
          <w:rFonts w:cs="宋体"/>
        </w:rPr>
      </w:pPr>
      <w:r>
        <w:rPr>
          <w:rFonts w:hint="eastAsia" w:cs="宋体"/>
        </w:rPr>
        <w:t xml:space="preserve">2.信用记录：根据财库[2016]125号《关于在政府采购活动中查询及使用信用记录有关问题的通知》要求，采购代理机构会对响应供应商信用记录进行查询并甄别。 </w:t>
      </w:r>
    </w:p>
    <w:p>
      <w:pPr>
        <w:ind w:firstLine="480"/>
        <w:rPr>
          <w:rFonts w:cs="宋体"/>
        </w:rPr>
      </w:pPr>
      <w:r>
        <w:rPr>
          <w:rFonts w:hint="eastAsia" w:cs="宋体"/>
        </w:rPr>
        <w:t>信用信息查询的截止时点：响应截止时间；</w:t>
      </w:r>
    </w:p>
    <w:p>
      <w:pPr>
        <w:ind w:firstLine="480"/>
        <w:rPr>
          <w:rFonts w:cs="宋体"/>
        </w:rPr>
      </w:pPr>
      <w:r>
        <w:rPr>
          <w:rFonts w:hint="eastAsia" w:cs="宋体"/>
        </w:rPr>
        <w:t xml:space="preserve">1）查询渠道：“信用中国”（www.creditchina.gov.cn）、“中国政府采购网”（www.ccgp.gov.cn）； </w:t>
      </w:r>
    </w:p>
    <w:p>
      <w:pPr>
        <w:ind w:firstLine="480"/>
        <w:rPr>
          <w:rFonts w:cs="宋体"/>
        </w:rPr>
      </w:pPr>
      <w:r>
        <w:rPr>
          <w:rFonts w:hint="eastAsia" w:cs="宋体"/>
        </w:rPr>
        <w:t xml:space="preserve">2）信用信息查询记录和证据留存具体方式：采购代理机构经办人和监督人员将查询网页打印与其他采购文件一并保存； </w:t>
      </w:r>
    </w:p>
    <w:p>
      <w:pPr>
        <w:ind w:firstLine="480"/>
        <w:rPr>
          <w:rFonts w:cs="宋体"/>
        </w:rPr>
      </w:pPr>
      <w:r>
        <w:rPr>
          <w:rFonts w:hint="eastAsia" w:cs="宋体"/>
        </w:rPr>
        <w:t>3）信用信息的使用规则：响应供应商被列入失信被执行人、重大税收违法案件当事人名单、政府采购严重违法失信行为记录名单的，拒绝其参与政府采购活动。</w:t>
      </w:r>
    </w:p>
    <w:p>
      <w:pPr>
        <w:ind w:firstLine="480"/>
        <w:rPr>
          <w:rFonts w:cs="宋体"/>
        </w:rPr>
      </w:pPr>
      <w:r>
        <w:rPr>
          <w:rFonts w:hint="eastAsia" w:cs="宋体"/>
        </w:rPr>
        <w:t>3.采购项目需要落实的政府采购政策：</w:t>
      </w:r>
    </w:p>
    <w:p>
      <w:pPr>
        <w:ind w:firstLine="480"/>
        <w:rPr>
          <w:rFonts w:cs="宋体"/>
        </w:rPr>
      </w:pPr>
      <w:r>
        <w:rPr>
          <w:rFonts w:hint="eastAsia" w:cs="宋体"/>
        </w:rPr>
        <w:t>1）政府采购促进中小企业发展（对应的中小企业划分标准所属行业：服务业）；</w:t>
      </w:r>
    </w:p>
    <w:p>
      <w:pPr>
        <w:ind w:firstLine="480"/>
        <w:rPr>
          <w:rFonts w:cs="宋体"/>
        </w:rPr>
      </w:pPr>
      <w:r>
        <w:rPr>
          <w:rFonts w:hint="eastAsia" w:cs="宋体"/>
        </w:rPr>
        <w:t>2）政府采购支持监狱企业发展；</w:t>
      </w:r>
    </w:p>
    <w:p>
      <w:pPr>
        <w:ind w:firstLine="480"/>
        <w:rPr>
          <w:rFonts w:cs="宋体"/>
        </w:rPr>
      </w:pPr>
      <w:r>
        <w:rPr>
          <w:rFonts w:hint="eastAsia" w:cs="宋体"/>
        </w:rPr>
        <w:t>3）政府采购促进残疾人就业；</w:t>
      </w:r>
    </w:p>
    <w:p>
      <w:pPr>
        <w:ind w:firstLine="480"/>
        <w:rPr>
          <w:rFonts w:cs="宋体"/>
        </w:rPr>
      </w:pPr>
      <w:r>
        <w:rPr>
          <w:rFonts w:hint="eastAsia" w:cs="宋体"/>
        </w:rPr>
        <w:t>4）政府强制采购节能产品；</w:t>
      </w:r>
    </w:p>
    <w:p>
      <w:pPr>
        <w:ind w:firstLine="480"/>
        <w:rPr>
          <w:rFonts w:cs="宋体"/>
        </w:rPr>
      </w:pPr>
      <w:r>
        <w:rPr>
          <w:rFonts w:hint="eastAsia" w:cs="宋体"/>
        </w:rPr>
        <w:t>5）政府优先采购节能、环保产品。</w:t>
      </w:r>
    </w:p>
    <w:p>
      <w:pPr>
        <w:pStyle w:val="6"/>
        <w:rPr>
          <w:rFonts w:cs="宋体"/>
          <w:bCs w:val="0"/>
          <w:sz w:val="24"/>
          <w:szCs w:val="24"/>
        </w:rPr>
      </w:pPr>
      <w:bookmarkStart w:id="52" w:name="_Toc35393796"/>
      <w:bookmarkStart w:id="53" w:name="_Toc19081"/>
      <w:bookmarkStart w:id="54" w:name="_Toc20621"/>
      <w:bookmarkStart w:id="55" w:name="_Toc28359085"/>
      <w:bookmarkStart w:id="56" w:name="_Toc35393627"/>
      <w:bookmarkStart w:id="57" w:name="_Toc8773"/>
      <w:bookmarkStart w:id="58" w:name="_Toc28359008"/>
      <w:bookmarkStart w:id="59" w:name="_Toc32178"/>
      <w:r>
        <w:rPr>
          <w:rFonts w:hint="eastAsia" w:cs="宋体"/>
          <w:bCs w:val="0"/>
          <w:sz w:val="24"/>
          <w:szCs w:val="24"/>
        </w:rPr>
        <w:t>七、对本次采购提出询问，请按以下方式联系</w:t>
      </w:r>
      <w:bookmarkEnd w:id="52"/>
      <w:bookmarkEnd w:id="53"/>
      <w:bookmarkEnd w:id="54"/>
      <w:bookmarkEnd w:id="55"/>
      <w:bookmarkEnd w:id="56"/>
      <w:bookmarkEnd w:id="57"/>
      <w:bookmarkEnd w:id="58"/>
      <w:bookmarkEnd w:id="59"/>
    </w:p>
    <w:p>
      <w:pPr>
        <w:ind w:firstLine="480"/>
        <w:rPr>
          <w:rFonts w:cs="宋体"/>
        </w:rPr>
      </w:pPr>
      <w:r>
        <w:rPr>
          <w:rFonts w:hint="eastAsia" w:cs="宋体"/>
        </w:rPr>
        <w:t>1.采购人信息</w:t>
      </w:r>
    </w:p>
    <w:p>
      <w:pPr>
        <w:ind w:firstLine="480"/>
        <w:rPr>
          <w:rFonts w:cs="宋体"/>
        </w:rPr>
      </w:pPr>
      <w:r>
        <w:rPr>
          <w:rFonts w:hint="eastAsia" w:cs="宋体"/>
        </w:rPr>
        <w:t>名称：浙江财经大学</w:t>
      </w:r>
    </w:p>
    <w:p>
      <w:pPr>
        <w:ind w:firstLine="480"/>
        <w:rPr>
          <w:rFonts w:cs="宋体"/>
        </w:rPr>
      </w:pPr>
      <w:r>
        <w:rPr>
          <w:rFonts w:hint="eastAsia" w:cs="宋体"/>
        </w:rPr>
        <w:t>地址：杭州市下沙高教园区学源街18号</w:t>
      </w:r>
    </w:p>
    <w:p>
      <w:pPr>
        <w:ind w:firstLine="480"/>
        <w:rPr>
          <w:rFonts w:cs="宋体"/>
        </w:rPr>
      </w:pPr>
      <w:r>
        <w:rPr>
          <w:rFonts w:hint="eastAsia" w:cs="宋体"/>
        </w:rPr>
        <w:t xml:space="preserve">项目联系人（询问）：于老师  </w:t>
      </w:r>
    </w:p>
    <w:p>
      <w:pPr>
        <w:ind w:firstLine="480"/>
        <w:rPr>
          <w:rFonts w:cs="宋体"/>
        </w:rPr>
      </w:pPr>
      <w:r>
        <w:rPr>
          <w:rFonts w:hint="eastAsia" w:cs="宋体"/>
        </w:rPr>
        <w:t>项目联系方式（询问）：0571-87557076</w:t>
      </w:r>
      <w:r>
        <w:rPr>
          <w:rFonts w:hint="eastAsia"/>
        </w:rPr>
        <w:t xml:space="preserve"> </w:t>
      </w:r>
    </w:p>
    <w:p>
      <w:pPr>
        <w:ind w:firstLine="480"/>
        <w:rPr>
          <w:rFonts w:cs="宋体"/>
        </w:rPr>
      </w:pPr>
      <w:r>
        <w:rPr>
          <w:rFonts w:hint="eastAsia" w:cs="宋体"/>
        </w:rPr>
        <w:t>质疑联系人：鲍老师</w:t>
      </w:r>
    </w:p>
    <w:p>
      <w:pPr>
        <w:ind w:firstLine="480"/>
        <w:rPr>
          <w:rFonts w:cs="宋体"/>
        </w:rPr>
      </w:pPr>
      <w:r>
        <w:rPr>
          <w:rFonts w:hint="eastAsia" w:cs="宋体"/>
        </w:rPr>
        <w:t>质疑联系方式：0571-86732900</w:t>
      </w:r>
    </w:p>
    <w:p>
      <w:pPr>
        <w:ind w:firstLine="480"/>
        <w:rPr>
          <w:rFonts w:cs="宋体"/>
        </w:rPr>
      </w:pPr>
      <w:r>
        <w:rPr>
          <w:rFonts w:hint="eastAsia" w:cs="宋体"/>
        </w:rPr>
        <w:t>2.采购代理机构信息</w:t>
      </w:r>
    </w:p>
    <w:p>
      <w:pPr>
        <w:ind w:firstLine="480"/>
        <w:rPr>
          <w:rFonts w:cs="宋体"/>
        </w:rPr>
      </w:pPr>
      <w:r>
        <w:rPr>
          <w:rFonts w:hint="eastAsia" w:cs="宋体"/>
        </w:rPr>
        <w:t xml:space="preserve">名称：浙江五石中正工程咨询有限公司  </w:t>
      </w:r>
    </w:p>
    <w:p>
      <w:pPr>
        <w:ind w:firstLine="480"/>
        <w:rPr>
          <w:rFonts w:cs="宋体"/>
        </w:rPr>
      </w:pPr>
      <w:r>
        <w:rPr>
          <w:rFonts w:hint="eastAsia" w:cs="宋体"/>
        </w:rPr>
        <w:t>地址：杭州市滨江区东方通信科技园启迪楼2楼1208室</w:t>
      </w:r>
    </w:p>
    <w:p>
      <w:pPr>
        <w:ind w:firstLine="480"/>
        <w:rPr>
          <w:rFonts w:cs="宋体"/>
        </w:rPr>
      </w:pPr>
      <w:r>
        <w:rPr>
          <w:rFonts w:hint="eastAsia" w:cs="宋体"/>
        </w:rPr>
        <w:t>项目联系人（询问）：梅工</w:t>
      </w:r>
    </w:p>
    <w:p>
      <w:pPr>
        <w:ind w:firstLine="480"/>
        <w:rPr>
          <w:rFonts w:cs="宋体"/>
        </w:rPr>
      </w:pPr>
      <w:r>
        <w:rPr>
          <w:rFonts w:hint="eastAsia" w:cs="宋体"/>
        </w:rPr>
        <w:t>项目联系方式（询问）：0571-87805727</w:t>
      </w:r>
    </w:p>
    <w:p>
      <w:pPr>
        <w:ind w:firstLine="480"/>
        <w:rPr>
          <w:rFonts w:cs="宋体"/>
        </w:rPr>
      </w:pPr>
      <w:r>
        <w:rPr>
          <w:rFonts w:hint="eastAsia" w:cs="宋体"/>
        </w:rPr>
        <w:t>质疑联系人：毛工</w:t>
      </w:r>
    </w:p>
    <w:p>
      <w:pPr>
        <w:ind w:firstLine="480"/>
        <w:rPr>
          <w:rFonts w:cs="宋体"/>
        </w:rPr>
      </w:pPr>
      <w:r>
        <w:rPr>
          <w:rFonts w:hint="eastAsia" w:cs="宋体"/>
        </w:rPr>
        <w:t>质疑邮箱：hzwsgc@163.com</w:t>
      </w:r>
    </w:p>
    <w:p>
      <w:pPr>
        <w:ind w:firstLine="480"/>
        <w:rPr>
          <w:rFonts w:cs="宋体"/>
        </w:rPr>
      </w:pPr>
      <w:r>
        <w:rPr>
          <w:rFonts w:hint="eastAsia" w:cs="宋体"/>
        </w:rPr>
        <w:t>质疑联系方式：0571-87919156</w:t>
      </w:r>
    </w:p>
    <w:p>
      <w:pPr>
        <w:widowControl/>
        <w:ind w:firstLine="480"/>
        <w:rPr>
          <w:rFonts w:cs="宋体"/>
        </w:rPr>
      </w:pPr>
    </w:p>
    <w:p>
      <w:pPr>
        <w:ind w:firstLine="480"/>
        <w:rPr>
          <w:rFonts w:cs="宋体"/>
        </w:rPr>
      </w:pPr>
      <w:r>
        <w:rPr>
          <w:rFonts w:hint="eastAsia" w:cs="宋体"/>
        </w:rPr>
        <w:t>若对项目采购电子交易系统操作有疑问，可登录政采云（https://www.zcygov.cn/），点击右侧咨询小采，获取采小蜜智能服务管家帮助，或拨打政采云服务热线400-881-7190获取热线服务帮助。</w:t>
      </w:r>
    </w:p>
    <w:p>
      <w:pPr>
        <w:ind w:firstLine="480"/>
        <w:rPr>
          <w:rFonts w:cs="宋体"/>
        </w:rPr>
      </w:pPr>
      <w:r>
        <w:rPr>
          <w:rFonts w:hint="eastAsia" w:cs="宋体"/>
        </w:rPr>
        <w:t>CA问题联系电话（人工）：汇信CA 400-888-4636；天谷CA 400-087-8198。</w:t>
      </w:r>
    </w:p>
    <w:p>
      <w:pPr>
        <w:pStyle w:val="17"/>
        <w:rPr>
          <w:rFonts w:ascii="宋体" w:hAnsi="宋体" w:eastAsia="宋体" w:cs="宋体"/>
          <w:color w:val="auto"/>
        </w:rPr>
        <w:sectPr>
          <w:footerReference r:id="rId14" w:type="default"/>
          <w:pgSz w:w="11906" w:h="16838"/>
          <w:pgMar w:top="1440" w:right="1080" w:bottom="1440" w:left="1080" w:header="850" w:footer="992" w:gutter="0"/>
          <w:pgNumType w:start="1"/>
          <w:cols w:space="720" w:num="1"/>
          <w:docGrid w:linePitch="381" w:charSpace="0"/>
        </w:sectPr>
      </w:pPr>
    </w:p>
    <w:bookmarkEnd w:id="4"/>
    <w:p>
      <w:pPr>
        <w:pStyle w:val="5"/>
        <w:rPr>
          <w:rFonts w:cs="宋体"/>
        </w:rPr>
      </w:pPr>
      <w:bookmarkStart w:id="60" w:name="_Toc6146"/>
      <w:bookmarkStart w:id="61" w:name="_Toc26040"/>
      <w:r>
        <w:rPr>
          <w:rFonts w:hint="eastAsia" w:cs="宋体"/>
        </w:rPr>
        <w:t>第二章 项目需求说明</w:t>
      </w:r>
      <w:bookmarkEnd w:id="60"/>
      <w:bookmarkEnd w:id="61"/>
    </w:p>
    <w:p>
      <w:pPr>
        <w:widowControl/>
        <w:adjustRightInd w:val="0"/>
        <w:snapToGrid w:val="0"/>
        <w:spacing w:beforeAutospacing="1"/>
        <w:ind w:firstLine="480"/>
        <w:rPr>
          <w:rFonts w:cs="宋体"/>
        </w:rPr>
      </w:pPr>
      <w:bookmarkStart w:id="62" w:name="_Toc24825"/>
      <w:bookmarkStart w:id="63" w:name="_Toc5760"/>
      <w:r>
        <w:rPr>
          <w:rFonts w:hint="eastAsia" w:cs="宋体"/>
          <w:kern w:val="0"/>
          <w:lang w:bidi="ar"/>
        </w:rPr>
        <w:t>这份需求书只是对一些原则性要求，并不是详尽的要求，供应商有责任对提供的设计符合相关设计标准及采购人的相关规定负责。</w:t>
      </w:r>
    </w:p>
    <w:p>
      <w:pPr>
        <w:adjustRightInd w:val="0"/>
        <w:snapToGrid w:val="0"/>
        <w:spacing w:beforeAutospacing="1"/>
        <w:ind w:firstLine="482"/>
        <w:rPr>
          <w:rFonts w:cs="宋体"/>
          <w:b/>
          <w:bCs/>
        </w:rPr>
      </w:pPr>
      <w:r>
        <w:rPr>
          <w:rFonts w:hint="eastAsia" w:cs="宋体"/>
          <w:b/>
          <w:bCs/>
          <w:kern w:val="0"/>
          <w:lang w:bidi="ar"/>
        </w:rPr>
        <w:t>1.项目概述</w:t>
      </w:r>
    </w:p>
    <w:p>
      <w:pPr>
        <w:adjustRightInd w:val="0"/>
        <w:snapToGrid w:val="0"/>
        <w:spacing w:beforeAutospacing="1"/>
        <w:ind w:firstLine="480"/>
        <w:rPr>
          <w:rFonts w:cs="宋体"/>
          <w:bCs/>
        </w:rPr>
      </w:pPr>
      <w:r>
        <w:rPr>
          <w:rFonts w:hint="eastAsia" w:cs="宋体"/>
          <w:bCs/>
          <w:kern w:val="0"/>
          <w:lang w:bidi="ar"/>
        </w:rPr>
        <w:t>1.1项目名称：丽泽苑3-1603、1703装修工程</w:t>
      </w:r>
    </w:p>
    <w:p>
      <w:pPr>
        <w:adjustRightInd w:val="0"/>
        <w:snapToGrid w:val="0"/>
        <w:spacing w:beforeAutospacing="1"/>
        <w:ind w:firstLine="480"/>
        <w:rPr>
          <w:rFonts w:cs="宋体"/>
          <w:bCs/>
        </w:rPr>
      </w:pPr>
      <w:r>
        <w:rPr>
          <w:rFonts w:hint="eastAsia" w:cs="宋体"/>
          <w:bCs/>
          <w:kern w:val="0"/>
          <w:lang w:bidi="ar"/>
        </w:rPr>
        <w:t>1.2采购人：浙江财经大学</w:t>
      </w:r>
    </w:p>
    <w:p>
      <w:pPr>
        <w:adjustRightInd w:val="0"/>
        <w:snapToGrid w:val="0"/>
        <w:spacing w:beforeAutospacing="1"/>
        <w:ind w:firstLine="480"/>
        <w:rPr>
          <w:rFonts w:cs="宋体"/>
          <w:bCs/>
        </w:rPr>
      </w:pPr>
      <w:r>
        <w:rPr>
          <w:rFonts w:hint="eastAsia" w:cs="宋体"/>
          <w:bCs/>
          <w:kern w:val="0"/>
          <w:lang w:bidi="ar"/>
        </w:rPr>
        <w:t>1.3采购代理：浙江五石中正工程咨询有限公司</w:t>
      </w:r>
    </w:p>
    <w:p>
      <w:pPr>
        <w:adjustRightInd w:val="0"/>
        <w:snapToGrid w:val="0"/>
        <w:spacing w:beforeAutospacing="1"/>
        <w:ind w:firstLine="480"/>
        <w:rPr>
          <w:rFonts w:cs="宋体"/>
        </w:rPr>
      </w:pPr>
      <w:r>
        <w:rPr>
          <w:rFonts w:hint="eastAsia" w:cs="宋体"/>
          <w:bCs/>
          <w:kern w:val="0"/>
          <w:lang w:bidi="ar"/>
        </w:rPr>
        <w:t>1.4项目地址：丽泽苑3幢1603和1703室</w:t>
      </w:r>
    </w:p>
    <w:p>
      <w:pPr>
        <w:adjustRightInd w:val="0"/>
        <w:snapToGrid w:val="0"/>
        <w:spacing w:beforeAutospacing="1"/>
        <w:ind w:firstLine="480"/>
        <w:rPr>
          <w:rFonts w:cs="宋体"/>
          <w:bCs/>
        </w:rPr>
      </w:pPr>
      <w:r>
        <w:rPr>
          <w:rFonts w:hint="eastAsia" w:cs="宋体"/>
          <w:bCs/>
          <w:kern w:val="0"/>
          <w:lang w:bidi="ar"/>
        </w:rPr>
        <w:t>1.5投资来源：财政。</w:t>
      </w:r>
    </w:p>
    <w:p>
      <w:pPr>
        <w:adjustRightInd w:val="0"/>
        <w:snapToGrid w:val="0"/>
        <w:spacing w:beforeAutospacing="1"/>
        <w:ind w:firstLine="480"/>
        <w:rPr>
          <w:rFonts w:cs="宋体"/>
          <w:b/>
          <w:bCs/>
        </w:rPr>
      </w:pPr>
      <w:r>
        <w:rPr>
          <w:rFonts w:hint="eastAsia" w:cs="宋体"/>
          <w:bCs/>
          <w:kern w:val="0"/>
          <w:lang w:bidi="ar"/>
        </w:rPr>
        <w:t>1.6投资估算：总投资费用为25万元。</w:t>
      </w:r>
      <w:r>
        <w:rPr>
          <w:rFonts w:hint="eastAsia" w:cs="宋体"/>
          <w:b/>
          <w:bCs/>
          <w:kern w:val="0"/>
          <w:lang w:bidi="ar"/>
        </w:rPr>
        <w:t xml:space="preserve"> </w:t>
      </w:r>
    </w:p>
    <w:p>
      <w:pPr>
        <w:adjustRightInd w:val="0"/>
        <w:snapToGrid w:val="0"/>
        <w:spacing w:beforeAutospacing="1"/>
        <w:ind w:firstLine="482"/>
        <w:rPr>
          <w:rFonts w:cs="宋体"/>
          <w:b/>
          <w:bCs/>
        </w:rPr>
      </w:pPr>
      <w:r>
        <w:rPr>
          <w:rFonts w:hint="eastAsia" w:cs="宋体"/>
          <w:b/>
          <w:bCs/>
          <w:kern w:val="0"/>
          <w:lang w:bidi="ar"/>
        </w:rPr>
        <w:t>2.设计内容（包括但不限于）</w:t>
      </w:r>
    </w:p>
    <w:p>
      <w:pPr>
        <w:adjustRightInd w:val="0"/>
        <w:snapToGrid w:val="0"/>
        <w:spacing w:beforeAutospacing="1"/>
        <w:ind w:firstLine="480"/>
        <w:rPr>
          <w:rFonts w:cs="宋体"/>
        </w:rPr>
      </w:pPr>
      <w:r>
        <w:rPr>
          <w:rFonts w:hint="eastAsia" w:cs="宋体"/>
          <w:kern w:val="0"/>
          <w:lang w:bidi="ar"/>
        </w:rPr>
        <w:t>（1）具体内容：丽泽苑3-1603、1703两套房，建筑面积约260平方米；</w:t>
      </w:r>
    </w:p>
    <w:p>
      <w:pPr>
        <w:adjustRightInd w:val="0"/>
        <w:snapToGrid w:val="0"/>
        <w:spacing w:beforeAutospacing="1"/>
        <w:ind w:firstLine="480"/>
        <w:rPr>
          <w:rFonts w:hint="eastAsia" w:eastAsia="宋体" w:cs="宋体"/>
          <w:bCs/>
          <w:lang w:eastAsia="zh-CN"/>
        </w:rPr>
      </w:pPr>
      <w:r>
        <w:rPr>
          <w:rFonts w:hint="eastAsia" w:cs="宋体"/>
          <w:kern w:val="0"/>
          <w:lang w:bidi="ar"/>
        </w:rPr>
        <w:t>（2）</w:t>
      </w:r>
      <w:r>
        <w:rPr>
          <w:rFonts w:hint="eastAsia" w:cs="宋体"/>
          <w:kern w:val="0"/>
          <w:lang w:val="en-US" w:eastAsia="zh-CN" w:bidi="ar"/>
        </w:rPr>
        <w:t>对原设计图进行完善</w:t>
      </w:r>
      <w:r>
        <w:rPr>
          <w:rFonts w:hint="eastAsia" w:cs="宋体"/>
          <w:kern w:val="0"/>
          <w:lang w:eastAsia="zh-CN" w:bidi="ar"/>
        </w:rPr>
        <w:t>。</w:t>
      </w:r>
    </w:p>
    <w:p>
      <w:pPr>
        <w:adjustRightInd w:val="0"/>
        <w:snapToGrid w:val="0"/>
        <w:spacing w:beforeAutospacing="1"/>
        <w:ind w:firstLine="482"/>
        <w:rPr>
          <w:rFonts w:cs="宋体"/>
          <w:b/>
          <w:bCs/>
        </w:rPr>
      </w:pPr>
      <w:r>
        <w:rPr>
          <w:rFonts w:hint="eastAsia" w:cs="宋体"/>
          <w:b/>
          <w:bCs/>
          <w:kern w:val="0"/>
          <w:lang w:bidi="ar"/>
        </w:rPr>
        <w:t>3.项目理念及愿景：</w:t>
      </w:r>
    </w:p>
    <w:p>
      <w:pPr>
        <w:adjustRightInd w:val="0"/>
        <w:snapToGrid w:val="0"/>
        <w:spacing w:beforeAutospacing="1"/>
        <w:ind w:firstLine="480"/>
        <w:rPr>
          <w:rFonts w:cs="宋体"/>
          <w:kern w:val="0"/>
          <w:lang w:bidi="ar"/>
        </w:rPr>
      </w:pPr>
      <w:r>
        <w:rPr>
          <w:rFonts w:hint="eastAsia" w:cs="宋体"/>
          <w:kern w:val="0"/>
          <w:lang w:bidi="ar"/>
        </w:rPr>
        <w:t>3.1丽泽苑3幢1603和1703室，面积129平方米，三室两厅一厨一卫格局，均为浙江财经大学周转房，专门用于学校引进高层次人才过渡居住。房间为框架结构，砌块砖墙体，因竣工及装修都已有近二十年，因此墙体有裂缝，部分外墙有渗漏，装修也已陈旧破损。通过本次重新装修，希望能解决上述问题，同时以科学合理的设计、简洁大方的风格、环保节能的用材和设施，使居住环境总体上得以改善和提升。</w:t>
      </w:r>
    </w:p>
    <w:p>
      <w:pPr>
        <w:adjustRightInd w:val="0"/>
        <w:snapToGrid w:val="0"/>
        <w:spacing w:beforeAutospacing="1"/>
        <w:ind w:firstLine="480"/>
        <w:rPr>
          <w:rFonts w:cs="宋体"/>
        </w:rPr>
      </w:pPr>
    </w:p>
    <w:p>
      <w:pPr>
        <w:adjustRightInd w:val="0"/>
        <w:snapToGrid w:val="0"/>
        <w:spacing w:beforeAutospacing="1"/>
        <w:ind w:firstLine="482"/>
        <w:rPr>
          <w:rFonts w:cs="宋体"/>
          <w:b/>
          <w:bCs/>
        </w:rPr>
      </w:pPr>
      <w:r>
        <w:rPr>
          <w:rFonts w:hint="eastAsia" w:cs="宋体"/>
          <w:b/>
          <w:bCs/>
          <w:kern w:val="0"/>
          <w:lang w:bidi="ar"/>
        </w:rPr>
        <w:t>3.2实施内容及工序（包括但不限于）</w:t>
      </w:r>
    </w:p>
    <w:p>
      <w:pPr>
        <w:adjustRightInd w:val="0"/>
        <w:snapToGrid w:val="0"/>
        <w:spacing w:beforeAutospacing="1"/>
        <w:ind w:firstLine="480"/>
        <w:rPr>
          <w:rFonts w:cs="宋体"/>
        </w:rPr>
      </w:pPr>
      <w:r>
        <w:rPr>
          <w:rFonts w:hint="eastAsia" w:cs="宋体"/>
          <w:kern w:val="0"/>
          <w:lang w:bidi="ar"/>
        </w:rPr>
        <w:t>实施内容：供应商需根据现有图纸进一步完善设计，并出具施工图、效果图经甲方确认后实施；根据确认后图纸，按照家庭装修标准装修，用材优质环保，工艺合规细致。</w:t>
      </w:r>
    </w:p>
    <w:p>
      <w:pPr>
        <w:adjustRightInd w:val="0"/>
        <w:snapToGrid w:val="0"/>
        <w:spacing w:beforeAutospacing="1"/>
        <w:ind w:firstLine="480"/>
        <w:rPr>
          <w:rFonts w:cs="宋体"/>
          <w:kern w:val="0"/>
          <w:lang w:bidi="ar"/>
        </w:rPr>
      </w:pPr>
      <w:r>
        <w:rPr>
          <w:rFonts w:hint="eastAsia" w:cs="宋体"/>
          <w:kern w:val="0"/>
          <w:lang w:bidi="ar"/>
        </w:rPr>
        <w:t>工序：本项目包工报料，主要材料需在响应时明确品牌、型号、规格等；卫生间防水需严格按照施工规范进行，细部节点、隐蔽工序需监理验收通过方可进入下一道工序施工；因本项目为拆除重新装修，各环节均需留下影像资料备查及用于审计；本项目中所用的橱柜、灯具、洁具、房门、地板等需经采购方确认。</w:t>
      </w:r>
    </w:p>
    <w:p>
      <w:pPr>
        <w:adjustRightInd w:val="0"/>
        <w:snapToGrid w:val="0"/>
        <w:spacing w:beforeAutospacing="1"/>
        <w:ind w:firstLine="482"/>
        <w:rPr>
          <w:rFonts w:cs="宋体"/>
          <w:b/>
          <w:bCs/>
        </w:rPr>
      </w:pPr>
      <w:r>
        <w:rPr>
          <w:rFonts w:hint="eastAsia" w:cs="宋体"/>
          <w:b/>
          <w:bCs/>
          <w:kern w:val="0"/>
          <w:lang w:bidi="ar"/>
        </w:rPr>
        <w:t>3.3.设计依据（包括但不限于）</w:t>
      </w:r>
    </w:p>
    <w:p>
      <w:pPr>
        <w:adjustRightInd w:val="0"/>
        <w:snapToGrid w:val="0"/>
        <w:spacing w:beforeAutospacing="1"/>
        <w:ind w:firstLine="480"/>
        <w:rPr>
          <w:rFonts w:cs="宋体"/>
        </w:rPr>
      </w:pPr>
      <w:r>
        <w:rPr>
          <w:rFonts w:hint="eastAsia" w:cs="宋体"/>
          <w:kern w:val="0"/>
          <w:lang w:bidi="ar"/>
        </w:rPr>
        <w:t>1、《建筑设计防火规范 》 GB50016-2014(2018版)</w:t>
      </w:r>
    </w:p>
    <w:p>
      <w:pPr>
        <w:adjustRightInd w:val="0"/>
        <w:snapToGrid w:val="0"/>
        <w:spacing w:beforeAutospacing="1"/>
        <w:ind w:firstLine="480"/>
        <w:rPr>
          <w:rFonts w:cs="宋体"/>
        </w:rPr>
      </w:pPr>
      <w:r>
        <w:rPr>
          <w:rFonts w:hint="eastAsia" w:cs="宋体"/>
          <w:kern w:val="0"/>
          <w:lang w:bidi="ar"/>
        </w:rPr>
        <w:t>2、《建筑内部装修设计防火规范 》 GB50222-2017</w:t>
      </w:r>
    </w:p>
    <w:p>
      <w:pPr>
        <w:adjustRightInd w:val="0"/>
        <w:snapToGrid w:val="0"/>
        <w:spacing w:beforeAutospacing="1"/>
        <w:ind w:firstLine="480"/>
        <w:rPr>
          <w:rFonts w:cs="宋体"/>
        </w:rPr>
      </w:pPr>
      <w:r>
        <w:rPr>
          <w:rFonts w:hint="eastAsia" w:cs="宋体"/>
          <w:kern w:val="0"/>
          <w:lang w:bidi="ar"/>
        </w:rPr>
        <w:t>3、《低压配电设计规范》 GB50054-2011</w:t>
      </w:r>
    </w:p>
    <w:p>
      <w:pPr>
        <w:adjustRightInd w:val="0"/>
        <w:snapToGrid w:val="0"/>
        <w:spacing w:beforeAutospacing="1"/>
        <w:ind w:firstLine="480"/>
        <w:rPr>
          <w:rFonts w:cs="宋体"/>
        </w:rPr>
      </w:pPr>
      <w:r>
        <w:rPr>
          <w:rFonts w:hint="eastAsia" w:cs="宋体"/>
          <w:kern w:val="0"/>
          <w:lang w:bidi="ar"/>
        </w:rPr>
        <w:t>4、《火灾自动报警系统设计规范》 GB50116-2013</w:t>
      </w:r>
    </w:p>
    <w:p>
      <w:pPr>
        <w:adjustRightInd w:val="0"/>
        <w:snapToGrid w:val="0"/>
        <w:spacing w:beforeAutospacing="1"/>
        <w:ind w:firstLine="480"/>
        <w:rPr>
          <w:rFonts w:cs="宋体"/>
        </w:rPr>
      </w:pPr>
      <w:r>
        <w:rPr>
          <w:rFonts w:hint="eastAsia" w:cs="宋体"/>
          <w:kern w:val="0"/>
          <w:lang w:bidi="ar"/>
        </w:rPr>
        <w:t>5、《室外给水设计标准》 GB50013-2018</w:t>
      </w:r>
    </w:p>
    <w:p>
      <w:pPr>
        <w:adjustRightInd w:val="0"/>
        <w:snapToGrid w:val="0"/>
        <w:spacing w:beforeAutospacing="1"/>
        <w:ind w:firstLine="480"/>
        <w:rPr>
          <w:rFonts w:cs="宋体"/>
        </w:rPr>
      </w:pPr>
      <w:r>
        <w:rPr>
          <w:rFonts w:hint="eastAsia" w:cs="宋体"/>
          <w:kern w:val="0"/>
          <w:lang w:bidi="ar"/>
        </w:rPr>
        <w:t>6、《室外排水设计规范》GB50014-2006（2016年版）</w:t>
      </w:r>
    </w:p>
    <w:p>
      <w:pPr>
        <w:adjustRightInd w:val="0"/>
        <w:snapToGrid w:val="0"/>
        <w:spacing w:beforeAutospacing="1"/>
        <w:ind w:firstLine="480"/>
        <w:rPr>
          <w:rFonts w:cs="宋体"/>
        </w:rPr>
      </w:pPr>
      <w:r>
        <w:rPr>
          <w:rFonts w:hint="eastAsia" w:cs="宋体"/>
          <w:kern w:val="0"/>
          <w:lang w:bidi="ar"/>
        </w:rPr>
        <w:t>7、《消防给水及消火栓系统技术规范》GB50974-2014</w:t>
      </w:r>
    </w:p>
    <w:p>
      <w:pPr>
        <w:adjustRightInd w:val="0"/>
        <w:snapToGrid w:val="0"/>
        <w:spacing w:beforeAutospacing="1"/>
        <w:ind w:firstLine="480"/>
        <w:rPr>
          <w:rFonts w:cs="宋体"/>
        </w:rPr>
      </w:pPr>
      <w:r>
        <w:rPr>
          <w:rFonts w:hint="eastAsia" w:cs="宋体"/>
          <w:kern w:val="0"/>
          <w:lang w:bidi="ar"/>
        </w:rPr>
        <w:t>8、《建筑防烟排烟系统技术标准》（GB51251-2017）</w:t>
      </w:r>
    </w:p>
    <w:p>
      <w:pPr>
        <w:adjustRightInd w:val="0"/>
        <w:snapToGrid w:val="0"/>
        <w:spacing w:beforeAutospacing="1"/>
        <w:ind w:firstLine="480"/>
        <w:rPr>
          <w:rFonts w:cs="宋体"/>
        </w:rPr>
      </w:pPr>
      <w:r>
        <w:rPr>
          <w:rFonts w:hint="eastAsia" w:cs="宋体"/>
          <w:kern w:val="0"/>
          <w:lang w:bidi="ar"/>
        </w:rPr>
        <w:t>9、《工业建筑节能设计统一标准》（GB51245-2017）</w:t>
      </w:r>
    </w:p>
    <w:p>
      <w:pPr>
        <w:adjustRightInd w:val="0"/>
        <w:snapToGrid w:val="0"/>
        <w:spacing w:beforeAutospacing="1"/>
        <w:ind w:firstLine="482"/>
        <w:rPr>
          <w:rFonts w:cs="宋体"/>
          <w:b/>
          <w:bCs/>
        </w:rPr>
      </w:pPr>
      <w:r>
        <w:rPr>
          <w:rFonts w:hint="eastAsia" w:cs="宋体"/>
          <w:b/>
          <w:bCs/>
          <w:kern w:val="0"/>
          <w:lang w:bidi="ar"/>
        </w:rPr>
        <w:t>4.设计成果要求（本次投标需要提供，中标后深化成果，待用户确认定稿）（根据具体施工需要提供下列或其他）</w:t>
      </w:r>
    </w:p>
    <w:p>
      <w:pPr>
        <w:adjustRightInd w:val="0"/>
        <w:snapToGrid w:val="0"/>
        <w:spacing w:beforeAutospacing="1"/>
        <w:ind w:firstLine="482"/>
        <w:rPr>
          <w:rFonts w:cs="宋体"/>
          <w:b/>
          <w:bCs/>
        </w:rPr>
      </w:pPr>
      <w:r>
        <w:rPr>
          <w:rFonts w:hint="eastAsia" w:cs="宋体"/>
          <w:b/>
          <w:bCs/>
          <w:kern w:val="0"/>
          <w:lang w:bidi="ar"/>
        </w:rPr>
        <w:t xml:space="preserve"> </w:t>
      </w:r>
    </w:p>
    <w:p>
      <w:pPr>
        <w:adjustRightInd w:val="0"/>
        <w:snapToGrid w:val="0"/>
        <w:spacing w:beforeAutospacing="1"/>
        <w:ind w:firstLine="480"/>
        <w:rPr>
          <w:rFonts w:cs="宋体"/>
        </w:rPr>
      </w:pPr>
      <w:r>
        <w:rPr>
          <w:rFonts w:hint="eastAsia" w:cs="宋体"/>
          <w:kern w:val="0"/>
          <w:lang w:bidi="ar"/>
        </w:rPr>
        <w:t>1）平面布置：</w:t>
      </w:r>
    </w:p>
    <w:p>
      <w:pPr>
        <w:spacing w:beforeAutospacing="1"/>
        <w:ind w:firstLine="480"/>
        <w:rPr>
          <w:rFonts w:cs="宋体"/>
        </w:rPr>
      </w:pPr>
      <w:r>
        <w:rPr>
          <w:rFonts w:ascii="Wingdings" w:hAnsi="Wingdings" w:cs="Wingdings"/>
        </w:rPr>
        <w:t></w:t>
      </w:r>
      <w:r>
        <w:rPr>
          <w:rFonts w:hint="eastAsia" w:cs="宋体"/>
          <w:kern w:val="0"/>
          <w:lang w:bidi="ar"/>
        </w:rPr>
        <w:t>设计后平面：标明主要尺寸，体现设计后的室内一切要素如各空间功能，主要配置，地面主要用材，水电及墙体位置等。</w:t>
      </w:r>
    </w:p>
    <w:p>
      <w:pPr>
        <w:adjustRightInd w:val="0"/>
        <w:snapToGrid w:val="0"/>
        <w:spacing w:beforeAutospacing="1"/>
        <w:ind w:firstLine="482"/>
        <w:rPr>
          <w:rFonts w:cs="宋体"/>
          <w:b/>
          <w:bCs/>
        </w:rPr>
      </w:pPr>
      <w:r>
        <w:rPr>
          <w:rFonts w:hint="eastAsia" w:cs="宋体"/>
          <w:b/>
          <w:bCs/>
          <w:kern w:val="0"/>
          <w:lang w:bidi="ar"/>
        </w:rPr>
        <w:t>2）施工图设计</w:t>
      </w:r>
    </w:p>
    <w:p>
      <w:pPr>
        <w:pStyle w:val="2"/>
        <w:widowControl w:val="0"/>
        <w:spacing w:before="0" w:beforeAutospacing="1" w:after="0" w:afterLines="0" w:line="360" w:lineRule="auto"/>
        <w:ind w:left="0" w:leftChars="0" w:firstLine="480" w:firstLineChars="200"/>
        <w:rPr>
          <w:rFonts w:ascii="宋体" w:hAnsi="宋体" w:cs="宋体"/>
        </w:rPr>
      </w:pPr>
      <w:r>
        <w:rPr>
          <w:rFonts w:hint="eastAsia" w:ascii="宋体" w:hAnsi="宋体" w:cs="宋体"/>
        </w:rPr>
        <w:t>（1）施工图设计说明</w:t>
      </w:r>
    </w:p>
    <w:p>
      <w:pPr>
        <w:pStyle w:val="2"/>
        <w:widowControl w:val="0"/>
        <w:spacing w:before="0" w:beforeAutospacing="1" w:after="0" w:afterLines="0" w:line="360" w:lineRule="auto"/>
        <w:ind w:left="0" w:leftChars="0" w:firstLine="480" w:firstLineChars="200"/>
        <w:rPr>
          <w:rFonts w:ascii="宋体" w:hAnsi="宋体" w:cs="宋体"/>
        </w:rPr>
      </w:pPr>
      <w:r>
        <w:rPr>
          <w:rFonts w:hint="eastAsia" w:ascii="宋体" w:hAnsi="宋体" w:cs="宋体"/>
        </w:rPr>
        <w:t>（2）饰面一览表</w:t>
      </w:r>
    </w:p>
    <w:p>
      <w:pPr>
        <w:pStyle w:val="2"/>
        <w:widowControl w:val="0"/>
        <w:spacing w:before="0" w:beforeAutospacing="1" w:after="0" w:afterLines="0" w:line="360" w:lineRule="auto"/>
        <w:ind w:left="0" w:leftChars="0" w:firstLine="480" w:firstLineChars="200"/>
        <w:rPr>
          <w:rFonts w:ascii="宋体" w:hAnsi="宋体" w:cs="宋体"/>
        </w:rPr>
      </w:pPr>
      <w:r>
        <w:rPr>
          <w:rFonts w:hint="eastAsia" w:ascii="宋体" w:hAnsi="宋体" w:cs="宋体"/>
        </w:rPr>
        <w:t>（3）建筑、结构图</w:t>
      </w:r>
    </w:p>
    <w:p>
      <w:pPr>
        <w:pStyle w:val="2"/>
        <w:widowControl w:val="0"/>
        <w:spacing w:before="0" w:beforeAutospacing="1" w:after="0" w:afterLines="0" w:line="360" w:lineRule="auto"/>
        <w:ind w:left="0" w:leftChars="0" w:firstLine="480" w:firstLineChars="200"/>
        <w:rPr>
          <w:rFonts w:ascii="宋体" w:hAnsi="宋体" w:cs="宋体"/>
        </w:rPr>
      </w:pPr>
      <w:r>
        <w:rPr>
          <w:rFonts w:hint="eastAsia" w:ascii="宋体" w:hAnsi="宋体" w:cs="宋体"/>
        </w:rPr>
        <w:t>A.平面图：</w:t>
      </w:r>
    </w:p>
    <w:p>
      <w:pPr>
        <w:spacing w:beforeAutospacing="1"/>
        <w:ind w:firstLine="480"/>
        <w:rPr>
          <w:rFonts w:ascii="Wingdings" w:hAnsi="Wingdings" w:cs="Wingdings"/>
        </w:rPr>
      </w:pPr>
      <w:r>
        <w:rPr>
          <w:rFonts w:ascii="Wingdings" w:hAnsi="Wingdings" w:cs="Wingdings"/>
        </w:rPr>
        <w:t>设计后平面</w:t>
      </w:r>
    </w:p>
    <w:p>
      <w:pPr>
        <w:spacing w:beforeAutospacing="1"/>
        <w:ind w:firstLine="480"/>
        <w:rPr>
          <w:rFonts w:ascii="Wingdings" w:hAnsi="Wingdings" w:cs="Wingdings"/>
        </w:rPr>
      </w:pPr>
      <w:r>
        <w:rPr>
          <w:rFonts w:ascii="Wingdings" w:hAnsi="Wingdings" w:cs="Wingdings"/>
        </w:rPr>
        <w:t>墙体放线平面：标明墙体种类及放线尺寸</w:t>
      </w:r>
    </w:p>
    <w:p>
      <w:pPr>
        <w:spacing w:beforeAutospacing="1"/>
        <w:ind w:firstLine="480"/>
        <w:rPr>
          <w:rFonts w:ascii="Wingdings" w:hAnsi="Wingdings" w:cs="Wingdings"/>
        </w:rPr>
      </w:pPr>
      <w:r>
        <w:rPr>
          <w:rFonts w:ascii="Wingdings" w:hAnsi="Wingdings" w:cs="Wingdings"/>
        </w:rPr>
        <w:t>索引平面：标明立面图索引标号</w:t>
      </w:r>
    </w:p>
    <w:p>
      <w:pPr>
        <w:spacing w:beforeAutospacing="1"/>
        <w:ind w:firstLine="480"/>
        <w:rPr>
          <w:rFonts w:ascii="Wingdings" w:hAnsi="Wingdings" w:cs="Wingdings"/>
        </w:rPr>
      </w:pPr>
      <w:r>
        <w:rPr>
          <w:rFonts w:ascii="Wingdings" w:hAnsi="Wingdings" w:cs="Wingdings"/>
        </w:rPr>
        <w:t>天花平面图：标明天花的材料、尺寸、标高，灯具的种类，风口位置等</w:t>
      </w:r>
    </w:p>
    <w:p>
      <w:pPr>
        <w:spacing w:beforeAutospacing="1"/>
        <w:ind w:firstLine="480"/>
        <w:rPr>
          <w:rFonts w:ascii="Wingdings" w:hAnsi="Wingdings" w:cs="Wingdings"/>
        </w:rPr>
      </w:pPr>
      <w:r>
        <w:rPr>
          <w:rFonts w:ascii="Wingdings" w:hAnsi="Wingdings" w:cs="Wingdings"/>
        </w:rPr>
        <w:t>地面铺装平面：标明铺地材料的材料编号及详尽尺寸</w:t>
      </w:r>
    </w:p>
    <w:p>
      <w:pPr>
        <w:spacing w:beforeAutospacing="1"/>
        <w:rPr>
          <w:rFonts w:cs="宋体"/>
        </w:rPr>
      </w:pPr>
      <w:r>
        <w:rPr>
          <w:rFonts w:hint="eastAsia" w:cs="宋体"/>
          <w:kern w:val="0"/>
          <w:lang w:bidi="ar"/>
        </w:rPr>
        <w:t>B.立面图</w:t>
      </w:r>
    </w:p>
    <w:p>
      <w:pPr>
        <w:spacing w:beforeAutospacing="1"/>
        <w:ind w:firstLine="480"/>
        <w:rPr>
          <w:rFonts w:ascii="Wingdings" w:hAnsi="Wingdings" w:cs="Wingdings"/>
        </w:rPr>
      </w:pPr>
      <w:r>
        <w:rPr>
          <w:rFonts w:ascii="Wingdings" w:hAnsi="Wingdings" w:cs="Wingdings"/>
        </w:rPr>
        <w:t>每个功能区域的四个立面：明确表达所有墙面的造型、材料、颜色、尺寸、大样图索引标号等</w:t>
      </w:r>
    </w:p>
    <w:p>
      <w:pPr>
        <w:spacing w:beforeAutospacing="1"/>
        <w:rPr>
          <w:rFonts w:hint="eastAsia" w:cs="宋体"/>
          <w:kern w:val="0"/>
          <w:lang w:bidi="ar"/>
        </w:rPr>
      </w:pPr>
      <w:r>
        <w:rPr>
          <w:rFonts w:hint="eastAsia" w:cs="宋体"/>
          <w:kern w:val="0"/>
          <w:lang w:bidi="ar"/>
        </w:rPr>
        <w:t>C.标准详图（包括所有施工涉及的节点大样）</w:t>
      </w:r>
    </w:p>
    <w:p>
      <w:pPr>
        <w:spacing w:beforeAutospacing="1"/>
        <w:rPr>
          <w:rFonts w:hint="eastAsia" w:cs="宋体"/>
          <w:kern w:val="0"/>
          <w:lang w:bidi="ar"/>
        </w:rPr>
      </w:pPr>
      <w:r>
        <w:rPr>
          <w:rFonts w:hint="eastAsia" w:cs="宋体"/>
          <w:kern w:val="0"/>
          <w:lang w:bidi="ar"/>
        </w:rPr>
        <w:t>D.剖面详图</w:t>
      </w:r>
    </w:p>
    <w:p>
      <w:pPr>
        <w:adjustRightInd w:val="0"/>
        <w:snapToGrid w:val="0"/>
        <w:spacing w:beforeAutospacing="1"/>
        <w:ind w:firstLine="482"/>
        <w:rPr>
          <w:rFonts w:cs="宋体"/>
          <w:b/>
          <w:bCs/>
        </w:rPr>
      </w:pPr>
      <w:r>
        <w:rPr>
          <w:rFonts w:hint="eastAsia" w:cs="宋体"/>
          <w:b/>
          <w:bCs/>
          <w:kern w:val="0"/>
          <w:lang w:bidi="ar"/>
        </w:rPr>
        <w:t>3）安装图设计</w:t>
      </w:r>
    </w:p>
    <w:p>
      <w:pPr>
        <w:pStyle w:val="2"/>
        <w:widowControl w:val="0"/>
        <w:spacing w:before="0" w:beforeAutospacing="1" w:after="0" w:afterLines="0" w:line="360" w:lineRule="auto"/>
        <w:ind w:left="0" w:leftChars="0" w:firstLine="480" w:firstLineChars="200"/>
        <w:rPr>
          <w:rFonts w:ascii="宋体" w:hAnsi="宋体" w:cs="宋体"/>
        </w:rPr>
      </w:pPr>
      <w:r>
        <w:rPr>
          <w:rFonts w:hint="eastAsia" w:ascii="宋体" w:hAnsi="宋体" w:cs="宋体"/>
        </w:rPr>
        <w:t>水、电等布置图：包括水、电布线；开关、插座、安装位置等。</w:t>
      </w:r>
    </w:p>
    <w:p>
      <w:pPr>
        <w:adjustRightInd w:val="0"/>
        <w:snapToGrid w:val="0"/>
        <w:spacing w:beforeAutospacing="1"/>
        <w:ind w:firstLine="482"/>
        <w:rPr>
          <w:rFonts w:cs="宋体"/>
          <w:b/>
          <w:bCs/>
          <w:kern w:val="0"/>
          <w:lang w:bidi="ar"/>
        </w:rPr>
      </w:pPr>
      <w:r>
        <w:rPr>
          <w:rFonts w:hint="eastAsia" w:cs="宋体"/>
          <w:b/>
          <w:bCs/>
          <w:kern w:val="0"/>
          <w:lang w:bidi="ar"/>
        </w:rPr>
        <w:t>4）总体效果图</w:t>
      </w:r>
    </w:p>
    <w:p>
      <w:pPr>
        <w:adjustRightInd w:val="0"/>
        <w:snapToGrid w:val="0"/>
        <w:spacing w:beforeAutospacing="1"/>
        <w:ind w:firstLine="482"/>
        <w:rPr>
          <w:rFonts w:cs="宋体"/>
        </w:rPr>
      </w:pPr>
      <w:r>
        <w:rPr>
          <w:rFonts w:hint="eastAsia" w:cs="宋体"/>
          <w:b/>
          <w:bCs/>
          <w:kern w:val="0"/>
          <w:lang w:bidi="ar"/>
        </w:rPr>
        <w:t>5.设计进度要求</w:t>
      </w:r>
      <w:r>
        <w:rPr>
          <w:rFonts w:hint="eastAsia" w:cs="宋体"/>
          <w:kern w:val="0"/>
          <w:lang w:bidi="ar"/>
        </w:rPr>
        <w:t xml:space="preserve"> </w:t>
      </w:r>
    </w:p>
    <w:p>
      <w:pPr>
        <w:spacing w:beforeAutospacing="1"/>
        <w:ind w:firstLine="480"/>
        <w:rPr>
          <w:rFonts w:cs="宋体"/>
        </w:rPr>
      </w:pPr>
      <w:r>
        <w:rPr>
          <w:rFonts w:hint="eastAsia" w:cs="宋体"/>
          <w:kern w:val="0"/>
          <w:lang w:bidi="ar"/>
        </w:rPr>
        <w:t>设计周期：施工图设计周期为7个日历天。</w:t>
      </w:r>
    </w:p>
    <w:p>
      <w:pPr>
        <w:adjustRightInd w:val="0"/>
        <w:snapToGrid w:val="0"/>
        <w:spacing w:beforeAutospacing="1"/>
        <w:ind w:firstLine="482"/>
        <w:rPr>
          <w:rFonts w:cs="宋体"/>
          <w:b/>
          <w:bCs/>
        </w:rPr>
      </w:pPr>
      <w:r>
        <w:rPr>
          <w:rFonts w:hint="eastAsia" w:cs="宋体"/>
          <w:b/>
          <w:bCs/>
          <w:kern w:val="0"/>
          <w:lang w:bidi="ar"/>
        </w:rPr>
        <w:t>6.甲方提供的附件资料</w:t>
      </w:r>
    </w:p>
    <w:p>
      <w:pPr>
        <w:pStyle w:val="2"/>
        <w:widowControl w:val="0"/>
        <w:spacing w:before="0" w:beforeAutospacing="1" w:after="0" w:afterLines="0" w:line="360" w:lineRule="auto"/>
        <w:ind w:left="0" w:leftChars="0" w:firstLine="480" w:firstLineChars="200"/>
        <w:rPr>
          <w:rFonts w:ascii="宋体" w:hAnsi="宋体" w:cs="宋体"/>
          <w:b/>
        </w:rPr>
      </w:pPr>
      <w:r>
        <w:rPr>
          <w:rFonts w:hint="eastAsia" w:ascii="宋体" w:hAnsi="宋体" w:cs="宋体"/>
        </w:rPr>
        <w:t>部分建筑初步设计图，工程量清单（见附件）</w:t>
      </w:r>
    </w:p>
    <w:p>
      <w:pPr>
        <w:spacing w:beforeAutospacing="1"/>
        <w:ind w:firstLine="482"/>
        <w:rPr>
          <w:rFonts w:cs="宋体"/>
          <w:b/>
        </w:rPr>
      </w:pPr>
      <w:r>
        <w:rPr>
          <w:rFonts w:hint="eastAsia" w:cs="宋体"/>
          <w:b/>
          <w:kern w:val="0"/>
          <w:lang w:bidi="ar"/>
        </w:rPr>
        <w:t>7.</w:t>
      </w:r>
      <w:r>
        <w:rPr>
          <w:rFonts w:hint="eastAsia" w:cs="宋体"/>
          <w:kern w:val="0"/>
          <w:lang w:bidi="ar"/>
        </w:rPr>
        <w:t>其他要求：</w:t>
      </w:r>
      <w:r>
        <w:rPr>
          <w:rFonts w:hint="eastAsia" w:cs="宋体"/>
          <w:b/>
          <w:iCs/>
          <w:kern w:val="0"/>
          <w:u w:val="single"/>
          <w:lang w:bidi="ar"/>
        </w:rPr>
        <w:t>施工图设计务必与项目实际情况相结合，杜绝所有理想主义，提高后期施工的可执行性。</w:t>
      </w:r>
    </w:p>
    <w:p>
      <w:pPr>
        <w:spacing w:beforeAutospacing="1"/>
        <w:ind w:firstLine="482"/>
        <w:rPr>
          <w:rFonts w:cs="宋体"/>
          <w:b/>
        </w:rPr>
      </w:pPr>
      <w:r>
        <w:rPr>
          <w:rFonts w:hint="eastAsia" w:cs="宋体"/>
          <w:b/>
          <w:kern w:val="0"/>
          <w:lang w:bidi="ar"/>
        </w:rPr>
        <w:t>8.设计时间、成果及要求</w:t>
      </w:r>
    </w:p>
    <w:p>
      <w:pPr>
        <w:spacing w:beforeAutospacing="1"/>
        <w:ind w:firstLine="480"/>
        <w:rPr>
          <w:rFonts w:cs="宋体"/>
          <w:bCs/>
        </w:rPr>
      </w:pPr>
      <w:r>
        <w:rPr>
          <w:rFonts w:hint="eastAsia" w:cs="宋体"/>
          <w:bCs/>
          <w:kern w:val="0"/>
          <w:lang w:bidi="ar"/>
        </w:rPr>
        <w:t>施工图设计阶段</w:t>
      </w:r>
    </w:p>
    <w:p>
      <w:pPr>
        <w:spacing w:beforeAutospacing="1"/>
        <w:ind w:firstLine="480"/>
        <w:rPr>
          <w:rFonts w:cs="宋体"/>
        </w:rPr>
      </w:pPr>
      <w:r>
        <w:rPr>
          <w:rFonts w:hint="eastAsia" w:cs="宋体"/>
          <w:bCs/>
          <w:kern w:val="0"/>
          <w:lang w:bidi="ar"/>
        </w:rPr>
        <w:t>A.</w:t>
      </w:r>
      <w:r>
        <w:rPr>
          <w:rFonts w:hint="eastAsia" w:cs="宋体"/>
          <w:kern w:val="0"/>
          <w:lang w:bidi="ar"/>
        </w:rPr>
        <w:t xml:space="preserve"> 施工图设计总说明：对整套施工图的设计总原则进行比较详细的阐述，对改造工程中的各工种的施工工艺做法按规范进行要求，特殊的施工工艺要单独说明，对图纸的标识方法也需说明.</w:t>
      </w:r>
    </w:p>
    <w:p>
      <w:pPr>
        <w:spacing w:beforeAutospacing="1"/>
        <w:ind w:firstLine="480"/>
        <w:rPr>
          <w:rFonts w:cs="宋体"/>
        </w:rPr>
      </w:pPr>
      <w:r>
        <w:rPr>
          <w:rFonts w:hint="eastAsia" w:cs="宋体"/>
          <w:bCs/>
          <w:kern w:val="0"/>
          <w:lang w:bidi="ar"/>
        </w:rPr>
        <w:t>B.</w:t>
      </w:r>
      <w:r>
        <w:rPr>
          <w:rFonts w:hint="eastAsia" w:cs="宋体"/>
          <w:b/>
          <w:kern w:val="0"/>
          <w:lang w:bidi="ar"/>
        </w:rPr>
        <w:t xml:space="preserve"> </w:t>
      </w:r>
      <w:r>
        <w:rPr>
          <w:rFonts w:hint="eastAsia" w:cs="宋体"/>
          <w:kern w:val="0"/>
          <w:lang w:bidi="ar"/>
        </w:rPr>
        <w:t>图纸目录：应包含序号、图号、图纸名称、分类、备注五个内容；</w:t>
      </w:r>
    </w:p>
    <w:p>
      <w:pPr>
        <w:spacing w:beforeAutospacing="1"/>
        <w:ind w:firstLine="480"/>
        <w:rPr>
          <w:rFonts w:cs="宋体"/>
        </w:rPr>
      </w:pPr>
      <w:r>
        <w:rPr>
          <w:rFonts w:hint="eastAsia" w:cs="宋体"/>
          <w:kern w:val="0"/>
          <w:lang w:bidi="ar"/>
        </w:rPr>
        <w:t>C.特殊工程说明书；</w:t>
      </w:r>
    </w:p>
    <w:p>
      <w:pPr>
        <w:spacing w:beforeAutospacing="1"/>
        <w:ind w:firstLine="480"/>
        <w:rPr>
          <w:rFonts w:cs="宋体"/>
        </w:rPr>
      </w:pPr>
      <w:r>
        <w:rPr>
          <w:rFonts w:hint="eastAsia" w:cs="宋体"/>
          <w:kern w:val="0"/>
          <w:lang w:bidi="ar"/>
        </w:rPr>
        <w:t>D.材料一览表；</w:t>
      </w:r>
    </w:p>
    <w:p>
      <w:pPr>
        <w:spacing w:beforeAutospacing="1"/>
        <w:ind w:firstLine="480"/>
        <w:rPr>
          <w:rFonts w:cs="宋体"/>
        </w:rPr>
      </w:pPr>
      <w:r>
        <w:rPr>
          <w:rFonts w:hint="eastAsia" w:cs="宋体"/>
          <w:kern w:val="0"/>
          <w:lang w:bidi="ar"/>
        </w:rPr>
        <w:t>E.建筑、结构平面、立面图；</w:t>
      </w:r>
    </w:p>
    <w:p>
      <w:pPr>
        <w:spacing w:beforeAutospacing="1"/>
        <w:ind w:firstLine="480"/>
        <w:rPr>
          <w:rFonts w:cs="宋体"/>
        </w:rPr>
      </w:pPr>
      <w:r>
        <w:rPr>
          <w:rFonts w:hint="eastAsia" w:cs="宋体"/>
          <w:kern w:val="0"/>
          <w:lang w:bidi="ar"/>
        </w:rPr>
        <w:t>F.墙体放线平面：标明墙体种类及放线尺寸</w:t>
      </w:r>
    </w:p>
    <w:p>
      <w:pPr>
        <w:spacing w:beforeAutospacing="1"/>
        <w:ind w:firstLine="480"/>
        <w:rPr>
          <w:rFonts w:cs="宋体"/>
        </w:rPr>
      </w:pPr>
      <w:r>
        <w:rPr>
          <w:rFonts w:hint="eastAsia" w:cs="宋体"/>
          <w:kern w:val="0"/>
          <w:lang w:bidi="ar"/>
        </w:rPr>
        <w:t>G.索引平面：标明立面图索引标号</w:t>
      </w:r>
    </w:p>
    <w:p>
      <w:pPr>
        <w:spacing w:beforeAutospacing="1"/>
        <w:ind w:firstLine="480"/>
        <w:rPr>
          <w:rFonts w:cs="宋体"/>
          <w:b/>
          <w:strike/>
        </w:rPr>
      </w:pPr>
      <w:r>
        <w:rPr>
          <w:rFonts w:hint="eastAsia" w:cs="宋体"/>
          <w:kern w:val="0"/>
          <w:lang w:bidi="ar"/>
        </w:rPr>
        <w:t>H.天花平面图：标明天花的材料、尺寸、标高，灯具的种类。</w:t>
      </w:r>
    </w:p>
    <w:p>
      <w:pPr>
        <w:spacing w:beforeAutospacing="1"/>
        <w:ind w:firstLine="480"/>
        <w:rPr>
          <w:rFonts w:hint="eastAsia" w:cs="宋体"/>
          <w:kern w:val="0"/>
          <w:lang w:bidi="ar"/>
        </w:rPr>
      </w:pPr>
      <w:r>
        <w:rPr>
          <w:rFonts w:hint="eastAsia" w:cs="宋体"/>
          <w:kern w:val="0"/>
          <w:lang w:bidi="ar"/>
        </w:rPr>
        <w:t>I.地面铺装平面：标明铺地材料的材料编号及详尽尺寸</w:t>
      </w:r>
    </w:p>
    <w:p>
      <w:pPr>
        <w:spacing w:beforeAutospacing="1"/>
        <w:ind w:left="0" w:firstLine="480" w:firstLineChars="0"/>
        <w:rPr>
          <w:rFonts w:hint="eastAsia" w:cs="宋体"/>
          <w:kern w:val="0"/>
          <w:lang w:bidi="ar"/>
        </w:rPr>
      </w:pPr>
      <w:r>
        <w:rPr>
          <w:rFonts w:hint="eastAsia" w:cs="宋体"/>
          <w:kern w:val="0"/>
          <w:lang w:bidi="ar"/>
        </w:rPr>
        <w:t>J.立面展开图</w:t>
      </w:r>
    </w:p>
    <w:p>
      <w:pPr>
        <w:spacing w:beforeAutospacing="1"/>
        <w:ind w:firstLine="480"/>
        <w:rPr>
          <w:rFonts w:hint="eastAsia" w:cs="宋体"/>
          <w:kern w:val="0"/>
          <w:lang w:bidi="ar"/>
        </w:rPr>
      </w:pPr>
      <w:r>
        <w:rPr>
          <w:rFonts w:hint="eastAsia" w:cs="宋体"/>
          <w:kern w:val="0"/>
          <w:lang w:bidi="ar"/>
        </w:rPr>
        <w:t>K.标准详图（包括所有施工涉及的节点大样）、剖面详图、复杂造型放样图</w:t>
      </w:r>
    </w:p>
    <w:p>
      <w:pPr>
        <w:spacing w:beforeAutospacing="1"/>
        <w:ind w:firstLine="480"/>
        <w:rPr>
          <w:rFonts w:hint="eastAsia" w:cs="宋体"/>
          <w:kern w:val="0"/>
          <w:lang w:bidi="ar"/>
        </w:rPr>
      </w:pPr>
      <w:r>
        <w:rPr>
          <w:rFonts w:hint="eastAsia" w:cs="宋体"/>
          <w:kern w:val="0"/>
          <w:lang w:bidi="ar"/>
        </w:rPr>
        <w:t>L.开关插座控制图及位置图</w:t>
      </w:r>
    </w:p>
    <w:p>
      <w:pPr>
        <w:spacing w:beforeAutospacing="1"/>
        <w:ind w:firstLine="480"/>
        <w:rPr>
          <w:rFonts w:hint="eastAsia" w:cs="宋体"/>
          <w:kern w:val="0"/>
          <w:lang w:bidi="ar"/>
        </w:rPr>
      </w:pPr>
      <w:r>
        <w:rPr>
          <w:rFonts w:hint="eastAsia" w:cs="宋体"/>
          <w:kern w:val="0"/>
          <w:lang w:bidi="ar"/>
        </w:rPr>
        <w:t>M.给排水系统图</w:t>
      </w:r>
    </w:p>
    <w:p>
      <w:pPr>
        <w:spacing w:beforeAutospacing="1"/>
        <w:ind w:firstLine="482"/>
        <w:rPr>
          <w:rFonts w:cs="宋体"/>
          <w:b/>
          <w:bCs/>
        </w:rPr>
      </w:pPr>
      <w:r>
        <w:rPr>
          <w:rFonts w:hint="eastAsia" w:cs="宋体"/>
          <w:b/>
          <w:bCs/>
          <w:kern w:val="0"/>
          <w:lang w:bidi="ar"/>
        </w:rPr>
        <w:t>水电详图要求：</w:t>
      </w:r>
    </w:p>
    <w:p>
      <w:pPr>
        <w:spacing w:beforeAutospacing="1"/>
        <w:ind w:firstLine="482"/>
        <w:rPr>
          <w:rFonts w:cs="宋体"/>
        </w:rPr>
      </w:pPr>
      <w:r>
        <w:rPr>
          <w:rFonts w:hint="eastAsia" w:cs="宋体"/>
          <w:b/>
          <w:kern w:val="0"/>
          <w:lang w:bidi="ar"/>
        </w:rPr>
        <w:t>A.</w:t>
      </w:r>
      <w:r>
        <w:rPr>
          <w:rFonts w:hint="eastAsia" w:cs="宋体"/>
          <w:kern w:val="0"/>
          <w:lang w:bidi="ar"/>
        </w:rPr>
        <w:t>符合国家及地方现行有关安装专业设计规范、条例</w:t>
      </w:r>
    </w:p>
    <w:p>
      <w:pPr>
        <w:spacing w:beforeAutospacing="1"/>
        <w:ind w:firstLine="482"/>
        <w:rPr>
          <w:rFonts w:cs="宋体"/>
        </w:rPr>
      </w:pPr>
      <w:r>
        <w:rPr>
          <w:rFonts w:hint="eastAsia" w:cs="宋体"/>
          <w:b/>
          <w:kern w:val="0"/>
          <w:lang w:bidi="ar"/>
        </w:rPr>
        <w:t>B.</w:t>
      </w:r>
      <w:r>
        <w:rPr>
          <w:rFonts w:hint="eastAsia" w:cs="宋体"/>
          <w:kern w:val="0"/>
          <w:lang w:bidi="ar"/>
        </w:rPr>
        <w:t>提</w:t>
      </w:r>
      <w:r>
        <w:rPr>
          <w:rStyle w:val="199"/>
          <w:rFonts w:hint="eastAsia" w:ascii="宋体" w:hAnsi="宋体" w:cs="宋体"/>
          <w:lang w:bidi="ar"/>
        </w:rPr>
        <w:t>供安装专业设计说明、组合平面图、系统图、放大平面图、主要设备材料表等图纸，确保能依据图纸进行准确的工程量核算、确保能依据图纸进行材料及设备的采购，以及施工人员可根据图纸进行准确的施工。</w:t>
      </w:r>
    </w:p>
    <w:p>
      <w:pPr>
        <w:spacing w:beforeAutospacing="1"/>
        <w:ind w:firstLine="482"/>
        <w:rPr>
          <w:rFonts w:cs="宋体"/>
        </w:rPr>
      </w:pPr>
      <w:r>
        <w:rPr>
          <w:rFonts w:hint="eastAsia" w:cs="宋体"/>
          <w:b/>
          <w:kern w:val="0"/>
          <w:lang w:bidi="ar"/>
        </w:rPr>
        <w:t>C.</w:t>
      </w:r>
      <w:r>
        <w:rPr>
          <w:rFonts w:hint="eastAsia" w:cs="宋体"/>
          <w:kern w:val="0"/>
          <w:lang w:bidi="ar"/>
        </w:rPr>
        <w:t>开关插座设计：</w:t>
      </w:r>
    </w:p>
    <w:p>
      <w:pPr>
        <w:spacing w:beforeAutospacing="1"/>
        <w:ind w:firstLine="482"/>
        <w:rPr>
          <w:rFonts w:cs="宋体"/>
        </w:rPr>
      </w:pPr>
      <w:r>
        <w:rPr>
          <w:rFonts w:hint="eastAsia" w:cs="宋体"/>
          <w:b/>
          <w:kern w:val="0"/>
          <w:lang w:bidi="ar"/>
        </w:rPr>
        <w:t xml:space="preserve">C.1 </w:t>
      </w:r>
      <w:r>
        <w:rPr>
          <w:rFonts w:hint="eastAsia" w:cs="宋体"/>
          <w:kern w:val="0"/>
          <w:lang w:bidi="ar"/>
        </w:rPr>
        <w:t>在符合规范的基础上，合理选用材料的档次、色彩，设置位置必须人性化，且不影响改造效果；</w:t>
      </w:r>
    </w:p>
    <w:p>
      <w:pPr>
        <w:spacing w:beforeAutospacing="1"/>
        <w:ind w:firstLine="482"/>
        <w:rPr>
          <w:rFonts w:cs="宋体"/>
        </w:rPr>
      </w:pPr>
      <w:r>
        <w:rPr>
          <w:rFonts w:hint="eastAsia" w:cs="宋体"/>
          <w:b/>
          <w:kern w:val="0"/>
          <w:lang w:bidi="ar"/>
        </w:rPr>
        <w:t>C.2</w:t>
      </w:r>
      <w:r>
        <w:rPr>
          <w:rFonts w:hint="eastAsia" w:cs="宋体"/>
          <w:kern w:val="0"/>
          <w:lang w:bidi="ar"/>
        </w:rPr>
        <w:t xml:space="preserve"> 较大空间的开关可使用集中开关箱来控制，以减少开关的数量；</w:t>
      </w:r>
    </w:p>
    <w:p>
      <w:pPr>
        <w:spacing w:beforeAutospacing="1"/>
        <w:ind w:firstLine="482"/>
        <w:rPr>
          <w:rFonts w:cs="宋体"/>
        </w:rPr>
      </w:pPr>
      <w:r>
        <w:rPr>
          <w:rFonts w:hint="eastAsia" w:cs="宋体"/>
          <w:b/>
          <w:kern w:val="0"/>
          <w:lang w:bidi="ar"/>
        </w:rPr>
        <w:t xml:space="preserve">C.3 </w:t>
      </w:r>
      <w:r>
        <w:rPr>
          <w:rFonts w:hint="eastAsia" w:cs="宋体"/>
          <w:kern w:val="0"/>
          <w:lang w:bidi="ar"/>
        </w:rPr>
        <w:t>插座的位置及数量应充分考虑实际的需求。</w:t>
      </w:r>
    </w:p>
    <w:p>
      <w:pPr>
        <w:spacing w:beforeAutospacing="1"/>
        <w:ind w:firstLine="482"/>
        <w:rPr>
          <w:rFonts w:cs="宋体"/>
        </w:rPr>
      </w:pPr>
      <w:r>
        <w:rPr>
          <w:rFonts w:hint="eastAsia" w:cs="宋体"/>
          <w:b/>
          <w:kern w:val="0"/>
          <w:lang w:bidi="ar"/>
        </w:rPr>
        <w:t>D.</w:t>
      </w:r>
      <w:r>
        <w:rPr>
          <w:rFonts w:hint="eastAsia" w:cs="宋体"/>
          <w:kern w:val="0"/>
          <w:lang w:bidi="ar"/>
        </w:rPr>
        <w:t>照明设计应与改造设计效果紧密结合，照度合理，具有艺术感；照明工程灯具应注明灯具规格、型号、光源种类、功率等技术参数。</w:t>
      </w:r>
    </w:p>
    <w:p>
      <w:pPr>
        <w:spacing w:beforeAutospacing="1"/>
        <w:ind w:firstLine="482"/>
        <w:rPr>
          <w:rFonts w:cs="宋体"/>
        </w:rPr>
      </w:pPr>
      <w:r>
        <w:rPr>
          <w:rFonts w:hint="eastAsia" w:cs="宋体"/>
          <w:b/>
          <w:kern w:val="0"/>
          <w:lang w:bidi="ar"/>
        </w:rPr>
        <w:t>D.1</w:t>
      </w:r>
      <w:r>
        <w:rPr>
          <w:rFonts w:hint="eastAsia" w:cs="宋体"/>
          <w:kern w:val="0"/>
          <w:lang w:bidi="ar"/>
        </w:rPr>
        <w:t>灯具的选择上要根据功能位置合理运用点光源和面光源，注意点光源和面光源的特性；</w:t>
      </w:r>
    </w:p>
    <w:p>
      <w:pPr>
        <w:spacing w:beforeAutospacing="1"/>
        <w:ind w:firstLine="482"/>
        <w:rPr>
          <w:rFonts w:cs="宋体"/>
        </w:rPr>
      </w:pPr>
      <w:r>
        <w:rPr>
          <w:rFonts w:hint="eastAsia" w:cs="宋体"/>
          <w:b/>
          <w:kern w:val="0"/>
          <w:lang w:bidi="ar"/>
        </w:rPr>
        <w:t>D.2</w:t>
      </w:r>
      <w:r>
        <w:rPr>
          <w:rFonts w:hint="eastAsia" w:cs="宋体"/>
          <w:kern w:val="0"/>
          <w:lang w:bidi="ar"/>
        </w:rPr>
        <w:t>对重点区域要保证高强度的照明。</w:t>
      </w:r>
    </w:p>
    <w:p>
      <w:pPr>
        <w:spacing w:beforeAutospacing="1"/>
        <w:ind w:firstLine="482"/>
        <w:rPr>
          <w:rFonts w:cs="宋体"/>
        </w:rPr>
      </w:pPr>
      <w:r>
        <w:rPr>
          <w:rFonts w:hint="eastAsia" w:cs="宋体"/>
          <w:b/>
          <w:kern w:val="0"/>
          <w:lang w:bidi="ar"/>
        </w:rPr>
        <w:t>E.</w:t>
      </w:r>
      <w:r>
        <w:rPr>
          <w:rFonts w:hint="eastAsia" w:cs="宋体"/>
          <w:kern w:val="0"/>
          <w:lang w:bidi="ar"/>
        </w:rPr>
        <w:t>水详图：结合建筑水施图，根据项目实际而定，平面图及系统图必须符合相关的国家及地方现行规范和条例。材料、管径、管道坡度、管道分布、技术参数、表格说明详细，图纸名称比例清楚并配有详细的设计及施工工艺说明。</w:t>
      </w:r>
    </w:p>
    <w:p>
      <w:pPr>
        <w:spacing w:beforeAutospacing="1"/>
        <w:ind w:left="482" w:firstLine="482"/>
        <w:rPr>
          <w:rFonts w:cs="宋体"/>
          <w:b/>
          <w:bCs/>
        </w:rPr>
      </w:pPr>
      <w:r>
        <w:rPr>
          <w:rFonts w:hint="eastAsia" w:cs="宋体"/>
          <w:b/>
          <w:bCs/>
          <w:kern w:val="0"/>
          <w:lang w:bidi="ar"/>
        </w:rPr>
        <w:t>施工图纸要求：</w:t>
      </w:r>
    </w:p>
    <w:p>
      <w:pPr>
        <w:spacing w:beforeAutospacing="1"/>
        <w:ind w:left="482" w:firstLine="480"/>
        <w:rPr>
          <w:rFonts w:cs="宋体"/>
        </w:rPr>
      </w:pPr>
      <w:r>
        <w:rPr>
          <w:rFonts w:hint="eastAsia" w:cs="宋体"/>
          <w:kern w:val="0"/>
          <w:lang w:bidi="ar"/>
        </w:rPr>
        <w:t>1）施工图设计应在发包方认可方案的基础上进行；</w:t>
      </w:r>
    </w:p>
    <w:p>
      <w:pPr>
        <w:spacing w:beforeAutospacing="1"/>
        <w:ind w:left="482" w:firstLine="480"/>
        <w:rPr>
          <w:rFonts w:cs="宋体"/>
        </w:rPr>
      </w:pPr>
      <w:r>
        <w:rPr>
          <w:rFonts w:hint="eastAsia" w:cs="宋体"/>
          <w:kern w:val="0"/>
          <w:lang w:bidi="ar"/>
        </w:rPr>
        <w:t>2）提供所需各种建材种类、规格、颜色以及选用要求；</w:t>
      </w:r>
    </w:p>
    <w:p>
      <w:pPr>
        <w:spacing w:beforeAutospacing="1"/>
        <w:ind w:left="482" w:firstLine="480"/>
        <w:rPr>
          <w:rFonts w:cs="宋体"/>
        </w:rPr>
      </w:pPr>
      <w:r>
        <w:rPr>
          <w:rFonts w:hint="eastAsia" w:cs="宋体"/>
          <w:kern w:val="0"/>
          <w:lang w:bidi="ar"/>
        </w:rPr>
        <w:t xml:space="preserve">3）所选用的材料必须是适合本地区易找的； </w:t>
      </w:r>
    </w:p>
    <w:p>
      <w:pPr>
        <w:spacing w:beforeAutospacing="1"/>
        <w:ind w:left="482" w:firstLine="480"/>
        <w:rPr>
          <w:rFonts w:cs="宋体"/>
        </w:rPr>
      </w:pPr>
      <w:r>
        <w:rPr>
          <w:rFonts w:hint="eastAsia" w:cs="宋体"/>
          <w:kern w:val="0"/>
          <w:lang w:bidi="ar"/>
        </w:rPr>
        <w:t>4）施工图要求尺寸清晰，构造可行，满足施工要求；</w:t>
      </w:r>
    </w:p>
    <w:p>
      <w:pPr>
        <w:spacing w:beforeAutospacing="1"/>
        <w:ind w:left="482" w:firstLine="480"/>
        <w:rPr>
          <w:rFonts w:cs="宋体"/>
        </w:rPr>
      </w:pPr>
      <w:r>
        <w:rPr>
          <w:rFonts w:hint="eastAsia" w:cs="宋体"/>
          <w:kern w:val="0"/>
          <w:lang w:bidi="ar"/>
        </w:rPr>
        <w:t xml:space="preserve">5）施工图设计必须从成本控制出发。 </w:t>
      </w:r>
    </w:p>
    <w:p>
      <w:pPr>
        <w:spacing w:beforeAutospacing="1"/>
        <w:ind w:firstLine="482"/>
        <w:rPr>
          <w:rFonts w:cs="宋体"/>
          <w:b/>
          <w:kern w:val="0"/>
          <w:lang w:bidi="ar"/>
        </w:rPr>
      </w:pPr>
      <w:r>
        <w:rPr>
          <w:rFonts w:hint="eastAsia" w:cs="宋体"/>
          <w:b/>
          <w:kern w:val="0"/>
          <w:lang w:bidi="ar"/>
        </w:rPr>
        <w:t>9.提交技术文件数量</w:t>
      </w:r>
    </w:p>
    <w:p>
      <w:pPr>
        <w:spacing w:beforeAutospacing="1"/>
        <w:ind w:firstLine="964" w:firstLineChars="400"/>
        <w:rPr>
          <w:rFonts w:cs="宋体"/>
        </w:rPr>
      </w:pPr>
      <w:r>
        <w:rPr>
          <w:rFonts w:hint="eastAsia" w:cs="宋体"/>
          <w:b/>
          <w:kern w:val="0"/>
          <w:lang w:bidi="ar"/>
        </w:rPr>
        <w:t xml:space="preserve">9.1 </w:t>
      </w:r>
      <w:r>
        <w:rPr>
          <w:rFonts w:hint="eastAsia" w:cs="宋体"/>
          <w:kern w:val="0"/>
          <w:lang w:bidi="ar"/>
        </w:rPr>
        <w:t>施工图</w:t>
      </w:r>
      <w:r>
        <w:rPr>
          <w:rFonts w:hint="eastAsia" w:cs="宋体"/>
          <w:kern w:val="0"/>
          <w:u w:val="single"/>
          <w:lang w:bidi="ar"/>
        </w:rPr>
        <w:t>2</w:t>
      </w:r>
      <w:r>
        <w:rPr>
          <w:rFonts w:hint="eastAsia" w:cs="宋体"/>
          <w:kern w:val="0"/>
          <w:lang w:bidi="ar"/>
        </w:rPr>
        <w:t>套。</w:t>
      </w:r>
    </w:p>
    <w:p>
      <w:pPr>
        <w:adjustRightInd w:val="0"/>
        <w:snapToGrid w:val="0"/>
        <w:spacing w:beforeAutospacing="1"/>
        <w:ind w:firstLine="482"/>
        <w:rPr>
          <w:rFonts w:cs="宋体"/>
          <w:b/>
          <w:bCs/>
        </w:rPr>
      </w:pPr>
      <w:r>
        <w:rPr>
          <w:rFonts w:hint="eastAsia"/>
          <w:b/>
          <w:bCs/>
        </w:rPr>
        <w:t>▲</w:t>
      </w:r>
      <w:r>
        <w:rPr>
          <w:rFonts w:hint="eastAsia" w:cs="宋体"/>
          <w:b/>
          <w:bCs/>
          <w:kern w:val="0"/>
          <w:lang w:bidi="ar"/>
        </w:rPr>
        <w:t>10.</w:t>
      </w:r>
      <w:r>
        <w:rPr>
          <w:rFonts w:hint="eastAsia" w:cs="宋体"/>
          <w:b/>
          <w:bCs/>
          <w:kern w:val="0"/>
          <w:lang w:val="en-US" w:eastAsia="zh-CN" w:bidi="ar"/>
        </w:rPr>
        <w:t>项目</w:t>
      </w:r>
      <w:r>
        <w:rPr>
          <w:rFonts w:hint="eastAsia" w:cs="宋体"/>
          <w:b/>
          <w:bCs/>
          <w:kern w:val="0"/>
          <w:lang w:bidi="ar"/>
        </w:rPr>
        <w:t>期限</w:t>
      </w:r>
    </w:p>
    <w:p>
      <w:pPr>
        <w:adjustRightInd w:val="0"/>
        <w:snapToGrid w:val="0"/>
        <w:spacing w:beforeAutospacing="1"/>
        <w:ind w:firstLine="480"/>
        <w:rPr>
          <w:rFonts w:cs="宋体"/>
        </w:rPr>
      </w:pPr>
      <w:r>
        <w:rPr>
          <w:rFonts w:hint="eastAsia" w:cs="宋体"/>
          <w:kern w:val="0"/>
          <w:lang w:bidi="ar"/>
        </w:rPr>
        <w:t>合同签订后50个日历天，其中合同后7个日历天内完成</w:t>
      </w:r>
      <w:r>
        <w:rPr>
          <w:rFonts w:hint="eastAsia" w:cs="宋体"/>
          <w:kern w:val="0"/>
          <w:lang w:val="en-US" w:eastAsia="zh-CN" w:bidi="ar"/>
        </w:rPr>
        <w:t>设计</w:t>
      </w:r>
      <w:r>
        <w:rPr>
          <w:rFonts w:hint="eastAsia" w:cs="宋体"/>
          <w:kern w:val="0"/>
          <w:lang w:bidi="ar"/>
        </w:rPr>
        <w:t>定稿。</w:t>
      </w:r>
    </w:p>
    <w:p>
      <w:pPr>
        <w:adjustRightInd w:val="0"/>
        <w:snapToGrid w:val="0"/>
        <w:spacing w:beforeAutospacing="1"/>
        <w:ind w:firstLine="482"/>
        <w:rPr>
          <w:rFonts w:cs="宋体"/>
          <w:b/>
          <w:bCs/>
        </w:rPr>
      </w:pPr>
      <w:r>
        <w:rPr>
          <w:rFonts w:hint="eastAsia" w:cs="宋体"/>
          <w:b/>
          <w:bCs/>
          <w:kern w:val="0"/>
          <w:lang w:bidi="ar"/>
        </w:rPr>
        <w:t>10.履约保证金：本项目无需缴纳履约保证金。</w:t>
      </w:r>
    </w:p>
    <w:p>
      <w:pPr>
        <w:adjustRightInd w:val="0"/>
        <w:snapToGrid w:val="0"/>
        <w:spacing w:beforeAutospacing="1"/>
        <w:ind w:firstLine="482"/>
        <w:rPr>
          <w:rFonts w:cs="宋体"/>
          <w:b/>
          <w:bCs/>
          <w:kern w:val="0"/>
          <w:lang w:bidi="ar"/>
        </w:rPr>
      </w:pPr>
      <w:r>
        <w:rPr>
          <w:rFonts w:hint="eastAsia" w:cs="宋体"/>
          <w:b/>
          <w:bCs/>
          <w:kern w:val="0"/>
          <w:lang w:bidi="ar"/>
        </w:rPr>
        <w:t>11.质保期：项目验收后2年（防水部分，项目验收后5年）</w:t>
      </w:r>
    </w:p>
    <w:p>
      <w:pPr>
        <w:adjustRightInd w:val="0"/>
        <w:snapToGrid w:val="0"/>
        <w:spacing w:beforeAutospacing="1"/>
        <w:ind w:firstLine="482"/>
        <w:rPr>
          <w:rFonts w:cs="宋体"/>
          <w:b/>
          <w:bCs/>
        </w:rPr>
      </w:pPr>
      <w:r>
        <w:rPr>
          <w:rFonts w:hint="eastAsia" w:cs="宋体"/>
          <w:b/>
          <w:bCs/>
          <w:kern w:val="0"/>
          <w:lang w:bidi="ar"/>
        </w:rPr>
        <w:t>12.付款方式</w:t>
      </w:r>
    </w:p>
    <w:p>
      <w:pPr>
        <w:widowControl/>
        <w:spacing w:beforeAutospacing="1" w:after="120" w:afterLines="50"/>
        <w:ind w:firstLine="480"/>
        <w:rPr>
          <w:rFonts w:hint="eastAsia" w:cs="宋体"/>
          <w:kern w:val="0"/>
          <w:lang w:bidi="ar"/>
        </w:rPr>
      </w:pPr>
      <w:r>
        <w:rPr>
          <w:rFonts w:hint="eastAsia" w:cs="宋体"/>
          <w:kern w:val="0"/>
          <w:lang w:bidi="ar"/>
        </w:rPr>
        <w:t>合同签订后支付合同款40%预付款</w:t>
      </w:r>
      <w:r>
        <w:rPr>
          <w:rFonts w:hint="eastAsia" w:cs="宋体"/>
          <w:kern w:val="0"/>
          <w:lang w:eastAsia="zh-CN" w:bidi="ar"/>
        </w:rPr>
        <w:t>（</w:t>
      </w:r>
      <w:r>
        <w:rPr>
          <w:rFonts w:hint="eastAsia" w:cs="宋体"/>
          <w:kern w:val="0"/>
          <w:lang w:val="en-US" w:eastAsia="zh-CN" w:bidi="ar"/>
        </w:rPr>
        <w:t>供应商需提供等额保函</w:t>
      </w:r>
      <w:r>
        <w:rPr>
          <w:rFonts w:hint="eastAsia" w:cs="宋体"/>
          <w:kern w:val="0"/>
          <w:lang w:eastAsia="zh-CN" w:bidi="ar"/>
        </w:rPr>
        <w:t>）</w:t>
      </w:r>
      <w:r>
        <w:rPr>
          <w:rFonts w:hint="eastAsia" w:cs="宋体"/>
          <w:kern w:val="0"/>
          <w:lang w:bidi="ar"/>
        </w:rPr>
        <w:t>，验收通过根据审计报告，在收到乙方发票后20天内支付余款。</w:t>
      </w:r>
    </w:p>
    <w:p>
      <w:pPr>
        <w:adjustRightInd w:val="0"/>
        <w:snapToGrid w:val="0"/>
        <w:spacing w:beforeAutospacing="1"/>
        <w:ind w:firstLine="482"/>
        <w:rPr>
          <w:rFonts w:hint="eastAsia" w:cs="宋体"/>
          <w:b/>
          <w:bCs/>
          <w:kern w:val="0"/>
          <w:lang w:val="en-US" w:eastAsia="zh-CN" w:bidi="ar"/>
        </w:rPr>
      </w:pPr>
      <w:r>
        <w:rPr>
          <w:rFonts w:hint="eastAsia" w:cs="宋体"/>
          <w:b/>
          <w:bCs/>
          <w:kern w:val="0"/>
          <w:lang w:val="en-US" w:eastAsia="zh-CN" w:bidi="ar"/>
        </w:rPr>
        <w:t>13.验收要求</w:t>
      </w:r>
    </w:p>
    <w:p>
      <w:pPr>
        <w:widowControl/>
        <w:spacing w:beforeAutospacing="1" w:after="120" w:afterLines="50"/>
        <w:ind w:firstLine="480"/>
        <w:rPr>
          <w:rFonts w:hint="default" w:cs="宋体"/>
          <w:kern w:val="0"/>
          <w:lang w:val="en-US" w:eastAsia="zh-CN" w:bidi="ar"/>
        </w:rPr>
      </w:pPr>
      <w:r>
        <w:rPr>
          <w:rFonts w:hint="eastAsia"/>
          <w:b/>
          <w:bCs/>
        </w:rPr>
        <w:t>▲</w:t>
      </w:r>
      <w:r>
        <w:rPr>
          <w:rFonts w:hint="eastAsia" w:cs="宋体"/>
          <w:kern w:val="0"/>
          <w:lang w:val="en-US" w:eastAsia="zh-CN" w:bidi="ar"/>
        </w:rPr>
        <w:t>13.1需经过采购人认可的第三方专业机构空气质量检测合格后方可验收。</w:t>
      </w:r>
    </w:p>
    <w:p>
      <w:pPr>
        <w:widowControl/>
        <w:spacing w:beforeAutospacing="1" w:after="120" w:afterLines="50"/>
        <w:ind w:firstLine="480"/>
        <w:rPr>
          <w:rFonts w:hint="eastAsia" w:cs="宋体"/>
          <w:kern w:val="0"/>
          <w:lang w:bidi="ar"/>
        </w:rPr>
      </w:pPr>
      <w:r>
        <w:rPr>
          <w:rFonts w:hint="eastAsia" w:cs="宋体"/>
          <w:kern w:val="0"/>
          <w:lang w:val="en-US" w:eastAsia="zh-CN" w:bidi="ar"/>
        </w:rPr>
        <w:t>13.2</w:t>
      </w:r>
      <w:r>
        <w:rPr>
          <w:rFonts w:hint="eastAsia" w:cs="宋体"/>
          <w:kern w:val="0"/>
          <w:lang w:eastAsia="zh-CN" w:bidi="ar"/>
        </w:rPr>
        <w:t>成交人</w:t>
      </w:r>
      <w:r>
        <w:rPr>
          <w:rFonts w:hint="eastAsia" w:cs="宋体"/>
          <w:kern w:val="0"/>
          <w:lang w:bidi="ar"/>
        </w:rPr>
        <w:t>必须按照施工验收规范的要求，及时做好有关的工程施工记录，</w:t>
      </w:r>
      <w:r>
        <w:rPr>
          <w:rFonts w:hint="eastAsia" w:ascii="宋体" w:hAnsi="宋体" w:cs="宋体"/>
          <w:kern w:val="0"/>
          <w:sz w:val="24"/>
          <w:szCs w:val="24"/>
          <w:lang w:val="en-US" w:eastAsia="zh-CN" w:bidi="ar"/>
        </w:rPr>
        <w:t>各环节留下影像资料备查及用于审计</w:t>
      </w:r>
      <w:r>
        <w:rPr>
          <w:rFonts w:hint="eastAsia" w:cs="宋体"/>
          <w:kern w:val="0"/>
          <w:sz w:val="24"/>
          <w:szCs w:val="24"/>
          <w:lang w:val="en-US" w:eastAsia="zh-CN" w:bidi="ar"/>
        </w:rPr>
        <w:t>，</w:t>
      </w:r>
      <w:r>
        <w:rPr>
          <w:rFonts w:hint="eastAsia" w:cs="宋体"/>
          <w:kern w:val="0"/>
          <w:lang w:bidi="ar"/>
        </w:rPr>
        <w:t>并在现场监理工程师（如有）的参与下，做好工程技术资料的整理。</w:t>
      </w:r>
    </w:p>
    <w:p>
      <w:pPr>
        <w:widowControl/>
        <w:spacing w:beforeAutospacing="1" w:after="120" w:afterLines="50"/>
        <w:ind w:firstLine="480"/>
        <w:rPr>
          <w:rFonts w:hint="eastAsia" w:cs="宋体"/>
          <w:kern w:val="0"/>
          <w:lang w:bidi="ar"/>
        </w:rPr>
      </w:pPr>
      <w:r>
        <w:rPr>
          <w:rFonts w:hint="eastAsia" w:cs="宋体"/>
          <w:kern w:val="0"/>
          <w:lang w:val="en-US" w:eastAsia="zh-CN" w:bidi="ar"/>
        </w:rPr>
        <w:t>13</w:t>
      </w:r>
      <w:r>
        <w:rPr>
          <w:rFonts w:hint="eastAsia" w:cs="宋体"/>
          <w:kern w:val="0"/>
          <w:lang w:bidi="ar"/>
        </w:rPr>
        <w:t>.</w:t>
      </w:r>
      <w:r>
        <w:rPr>
          <w:rFonts w:hint="eastAsia" w:cs="宋体"/>
          <w:kern w:val="0"/>
          <w:lang w:val="en-US" w:eastAsia="zh-CN" w:bidi="ar"/>
        </w:rPr>
        <w:t>3</w:t>
      </w:r>
      <w:r>
        <w:rPr>
          <w:rFonts w:hint="eastAsia" w:cs="宋体"/>
          <w:kern w:val="0"/>
          <w:lang w:bidi="ar"/>
        </w:rPr>
        <w:t>工程交工验收，应以技术交底资料及设计变更联系单、国家和省颁发的施工验收规范和质量检验评定标准为依据。经验收，如有不合格工程，</w:t>
      </w:r>
      <w:r>
        <w:rPr>
          <w:rFonts w:hint="eastAsia" w:cs="宋体"/>
          <w:kern w:val="0"/>
          <w:lang w:eastAsia="zh-CN" w:bidi="ar"/>
        </w:rPr>
        <w:t>成交人</w:t>
      </w:r>
      <w:r>
        <w:rPr>
          <w:rFonts w:hint="eastAsia" w:cs="宋体"/>
          <w:kern w:val="0"/>
          <w:lang w:bidi="ar"/>
        </w:rPr>
        <w:t>应无条件返工整改，直至验收合格。由此追加的费用和延误的工期由</w:t>
      </w:r>
      <w:r>
        <w:rPr>
          <w:rFonts w:hint="eastAsia" w:cs="宋体"/>
          <w:kern w:val="0"/>
          <w:lang w:eastAsia="zh-CN" w:bidi="ar"/>
        </w:rPr>
        <w:t>成交人</w:t>
      </w:r>
      <w:r>
        <w:rPr>
          <w:rFonts w:hint="eastAsia" w:cs="宋体"/>
          <w:kern w:val="0"/>
          <w:lang w:bidi="ar"/>
        </w:rPr>
        <w:t>负责。验收产生的相关专家等费用由</w:t>
      </w:r>
      <w:r>
        <w:rPr>
          <w:rFonts w:hint="eastAsia" w:cs="宋体"/>
          <w:kern w:val="0"/>
          <w:lang w:eastAsia="zh-CN" w:bidi="ar"/>
        </w:rPr>
        <w:t>成交人</w:t>
      </w:r>
      <w:r>
        <w:rPr>
          <w:rFonts w:hint="eastAsia" w:cs="宋体"/>
          <w:kern w:val="0"/>
          <w:lang w:bidi="ar"/>
        </w:rPr>
        <w:t>承担。</w:t>
      </w:r>
    </w:p>
    <w:p>
      <w:pPr>
        <w:widowControl/>
        <w:spacing w:beforeAutospacing="1" w:after="120" w:afterLines="50"/>
        <w:ind w:firstLine="480"/>
        <w:rPr>
          <w:rFonts w:hint="eastAsia" w:cs="宋体"/>
          <w:kern w:val="0"/>
          <w:lang w:bidi="ar"/>
        </w:rPr>
      </w:pPr>
      <w:r>
        <w:rPr>
          <w:rFonts w:hint="eastAsia" w:cs="宋体"/>
          <w:kern w:val="0"/>
          <w:lang w:bidi="ar"/>
        </w:rPr>
        <w:t>1</w:t>
      </w:r>
      <w:r>
        <w:rPr>
          <w:rFonts w:hint="eastAsia" w:cs="宋体"/>
          <w:kern w:val="0"/>
          <w:lang w:val="en-US" w:eastAsia="zh-CN" w:bidi="ar"/>
        </w:rPr>
        <w:t>3</w:t>
      </w:r>
      <w:r>
        <w:rPr>
          <w:rFonts w:hint="eastAsia" w:cs="宋体"/>
          <w:kern w:val="0"/>
          <w:lang w:bidi="ar"/>
        </w:rPr>
        <w:t>.</w:t>
      </w:r>
      <w:r>
        <w:rPr>
          <w:rFonts w:hint="eastAsia" w:cs="宋体"/>
          <w:kern w:val="0"/>
          <w:lang w:val="en-US" w:eastAsia="zh-CN" w:bidi="ar"/>
        </w:rPr>
        <w:t>4</w:t>
      </w:r>
      <w:r>
        <w:rPr>
          <w:rFonts w:hint="eastAsia" w:cs="宋体"/>
          <w:kern w:val="0"/>
          <w:lang w:bidi="ar"/>
        </w:rPr>
        <w:t>竣工日期以通过验收日期为准，工程竣工后，</w:t>
      </w:r>
      <w:r>
        <w:rPr>
          <w:rFonts w:hint="eastAsia" w:cs="宋体"/>
          <w:kern w:val="0"/>
          <w:lang w:eastAsia="zh-CN" w:bidi="ar"/>
        </w:rPr>
        <w:t>成交人</w:t>
      </w:r>
      <w:r>
        <w:rPr>
          <w:rFonts w:hint="eastAsia" w:cs="宋体"/>
          <w:kern w:val="0"/>
          <w:lang w:bidi="ar"/>
        </w:rPr>
        <w:t>应向</w:t>
      </w:r>
      <w:r>
        <w:rPr>
          <w:rFonts w:hint="eastAsia" w:cs="宋体"/>
          <w:kern w:val="0"/>
          <w:lang w:val="en-US" w:eastAsia="zh-CN" w:bidi="ar"/>
        </w:rPr>
        <w:t>采购人</w:t>
      </w:r>
      <w:r>
        <w:rPr>
          <w:rFonts w:hint="eastAsia" w:cs="宋体"/>
          <w:kern w:val="0"/>
          <w:lang w:bidi="ar"/>
        </w:rPr>
        <w:t>提交四套完整的工程竣工资料。</w:t>
      </w:r>
    </w:p>
    <w:p>
      <w:pPr>
        <w:widowControl/>
        <w:spacing w:beforeAutospacing="1" w:after="120" w:afterLines="50"/>
        <w:ind w:firstLine="480"/>
        <w:rPr>
          <w:rFonts w:hint="default" w:cs="宋体"/>
          <w:kern w:val="0"/>
          <w:lang w:val="en-US" w:eastAsia="zh-CN" w:bidi="ar"/>
        </w:rPr>
      </w:pPr>
    </w:p>
    <w:p>
      <w:pPr>
        <w:widowControl/>
        <w:spacing w:beforeAutospacing="1" w:after="120" w:afterLines="50"/>
        <w:ind w:firstLine="480"/>
        <w:jc w:val="center"/>
        <w:rPr>
          <w:rFonts w:cs="宋体"/>
          <w:sz w:val="36"/>
          <w:szCs w:val="36"/>
        </w:rPr>
      </w:pPr>
      <w:r>
        <w:rPr>
          <w:rFonts w:hint="eastAsia" w:cs="宋体"/>
          <w:sz w:val="36"/>
          <w:szCs w:val="36"/>
        </w:rPr>
        <w:br w:type="page"/>
      </w:r>
      <w:r>
        <w:rPr>
          <w:rFonts w:hint="eastAsia" w:cs="宋体"/>
          <w:sz w:val="36"/>
          <w:szCs w:val="36"/>
        </w:rPr>
        <w:t>第三章 响应供应商须知</w:t>
      </w:r>
      <w:bookmarkEnd w:id="62"/>
      <w:bookmarkEnd w:id="63"/>
    </w:p>
    <w:p>
      <w:pPr>
        <w:pStyle w:val="6"/>
        <w:jc w:val="center"/>
        <w:rPr>
          <w:rFonts w:cs="宋体"/>
        </w:rPr>
      </w:pPr>
      <w:bookmarkStart w:id="64" w:name="_Toc452457413"/>
      <w:bookmarkStart w:id="65" w:name="_Toc21699"/>
      <w:bookmarkStart w:id="66" w:name="_Toc12845"/>
      <w:bookmarkStart w:id="67" w:name="_Toc2290"/>
      <w:bookmarkStart w:id="68" w:name="_Toc8778"/>
      <w:r>
        <w:rPr>
          <w:rFonts w:hint="eastAsia" w:cs="宋体"/>
        </w:rPr>
        <w:t>前 附 表</w:t>
      </w:r>
      <w:bookmarkEnd w:id="64"/>
      <w:bookmarkEnd w:id="65"/>
      <w:bookmarkEnd w:id="66"/>
      <w:bookmarkEnd w:id="67"/>
      <w:bookmarkEnd w:id="68"/>
    </w:p>
    <w:tbl>
      <w:tblPr>
        <w:tblStyle w:val="43"/>
        <w:tblW w:w="9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944"/>
        <w:gridCol w:w="6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46" w:type="dxa"/>
            <w:vAlign w:val="center"/>
          </w:tcPr>
          <w:p>
            <w:pPr>
              <w:adjustRightInd w:val="0"/>
              <w:snapToGrid w:val="0"/>
              <w:spacing w:line="240" w:lineRule="auto"/>
              <w:ind w:firstLine="0" w:firstLineChars="0"/>
              <w:jc w:val="center"/>
              <w:rPr>
                <w:rFonts w:cs="宋体"/>
              </w:rPr>
            </w:pPr>
            <w:r>
              <w:rPr>
                <w:rFonts w:hint="eastAsia" w:cs="宋体"/>
              </w:rPr>
              <w:t>序号</w:t>
            </w:r>
          </w:p>
        </w:tc>
        <w:tc>
          <w:tcPr>
            <w:tcW w:w="1944" w:type="dxa"/>
            <w:vAlign w:val="center"/>
          </w:tcPr>
          <w:p>
            <w:pPr>
              <w:adjustRightInd w:val="0"/>
              <w:snapToGrid w:val="0"/>
              <w:spacing w:line="240" w:lineRule="auto"/>
              <w:ind w:firstLine="0" w:firstLineChars="0"/>
              <w:jc w:val="center"/>
              <w:rPr>
                <w:rFonts w:cs="宋体"/>
                <w:lang w:val="zh-CN"/>
              </w:rPr>
            </w:pPr>
            <w:r>
              <w:rPr>
                <w:rFonts w:hint="eastAsia" w:cs="宋体"/>
                <w:lang w:val="zh-CN"/>
              </w:rPr>
              <w:t>事项</w:t>
            </w:r>
          </w:p>
        </w:tc>
        <w:tc>
          <w:tcPr>
            <w:tcW w:w="6670" w:type="dxa"/>
            <w:vAlign w:val="center"/>
          </w:tcPr>
          <w:p>
            <w:pPr>
              <w:adjustRightInd w:val="0"/>
              <w:snapToGrid w:val="0"/>
              <w:spacing w:line="240" w:lineRule="auto"/>
              <w:ind w:firstLine="0" w:firstLineChars="0"/>
              <w:jc w:val="center"/>
              <w:rPr>
                <w:rFonts w:cs="宋体"/>
                <w:lang w:val="zh-CN"/>
              </w:rPr>
            </w:pPr>
            <w:r>
              <w:rPr>
                <w:rFonts w:hint="eastAsia" w:cs="宋体"/>
                <w:lang w:val="zh-CN"/>
              </w:rPr>
              <w:t>本项目的特别规定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项目概况</w:t>
            </w:r>
          </w:p>
        </w:tc>
        <w:tc>
          <w:tcPr>
            <w:tcW w:w="6670" w:type="dxa"/>
            <w:vAlign w:val="center"/>
          </w:tcPr>
          <w:p>
            <w:pPr>
              <w:adjustRightInd w:val="0"/>
              <w:snapToGrid w:val="0"/>
              <w:spacing w:line="240" w:lineRule="auto"/>
              <w:ind w:firstLine="0" w:firstLineChars="0"/>
              <w:rPr>
                <w:rFonts w:cs="宋体"/>
              </w:rPr>
            </w:pPr>
            <w:r>
              <w:rPr>
                <w:rFonts w:hint="eastAsia" w:cs="宋体"/>
              </w:rPr>
              <w:t>采 购 人：浙江财经大学</w:t>
            </w:r>
          </w:p>
          <w:p>
            <w:pPr>
              <w:adjustRightInd w:val="0"/>
              <w:snapToGrid w:val="0"/>
              <w:spacing w:line="240" w:lineRule="auto"/>
              <w:ind w:firstLine="0" w:firstLineChars="0"/>
              <w:rPr>
                <w:rFonts w:cs="宋体"/>
              </w:rPr>
            </w:pPr>
            <w:r>
              <w:rPr>
                <w:rFonts w:hint="eastAsia" w:cs="宋体"/>
              </w:rPr>
              <w:t>项目名称：丽泽苑3-1603、1703装修工程</w:t>
            </w:r>
          </w:p>
          <w:p>
            <w:pPr>
              <w:adjustRightInd w:val="0"/>
              <w:snapToGrid w:val="0"/>
              <w:spacing w:line="240" w:lineRule="auto"/>
              <w:ind w:firstLine="0" w:firstLineChars="0"/>
              <w:rPr>
                <w:rFonts w:cs="宋体"/>
              </w:rPr>
            </w:pPr>
            <w:r>
              <w:rPr>
                <w:rFonts w:hint="eastAsia" w:cs="宋体"/>
              </w:rPr>
              <w:t>项目编号：ZJWSBJ-CJ-2023007C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采购方式及评审办法</w:t>
            </w:r>
          </w:p>
        </w:tc>
        <w:tc>
          <w:tcPr>
            <w:tcW w:w="6670" w:type="dxa"/>
            <w:vAlign w:val="center"/>
          </w:tcPr>
          <w:p>
            <w:pPr>
              <w:adjustRightInd w:val="0"/>
              <w:snapToGrid w:val="0"/>
              <w:spacing w:line="240" w:lineRule="auto"/>
              <w:ind w:firstLine="0" w:firstLineChars="0"/>
              <w:rPr>
                <w:rFonts w:cs="宋体"/>
              </w:rPr>
            </w:pPr>
            <w:r>
              <w:rPr>
                <w:rFonts w:hint="eastAsia" w:cs="宋体"/>
              </w:rPr>
              <w:t>经批准或确认的本次采购方式：竞争性磋商</w:t>
            </w:r>
          </w:p>
          <w:p>
            <w:pPr>
              <w:adjustRightInd w:val="0"/>
              <w:snapToGrid w:val="0"/>
              <w:spacing w:line="240" w:lineRule="auto"/>
              <w:ind w:firstLine="0" w:firstLineChars="0"/>
              <w:rPr>
                <w:rFonts w:cs="宋体"/>
              </w:rPr>
            </w:pPr>
            <w:r>
              <w:rPr>
                <w:rFonts w:hint="eastAsia" w:cs="宋体"/>
              </w:rPr>
              <w:t>评审办法：综合评分法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响应文件形式</w:t>
            </w:r>
          </w:p>
        </w:tc>
        <w:tc>
          <w:tcPr>
            <w:tcW w:w="6670" w:type="dxa"/>
            <w:vAlign w:val="center"/>
          </w:tcPr>
          <w:p>
            <w:pPr>
              <w:adjustRightInd w:val="0"/>
              <w:snapToGrid w:val="0"/>
              <w:spacing w:line="240" w:lineRule="auto"/>
              <w:ind w:firstLine="0" w:firstLineChars="0"/>
              <w:rPr>
                <w:rFonts w:cs="宋体"/>
              </w:rPr>
            </w:pPr>
            <w:r>
              <w:rPr>
                <w:rFonts w:hint="eastAsia" w:cs="宋体"/>
              </w:rPr>
              <w:t>本项目实行电子响应。</w:t>
            </w:r>
          </w:p>
          <w:p>
            <w:pPr>
              <w:adjustRightInd w:val="0"/>
              <w:snapToGrid w:val="0"/>
              <w:spacing w:line="240" w:lineRule="auto"/>
              <w:ind w:firstLine="0" w:firstLineChars="0"/>
              <w:rPr>
                <w:rFonts w:cs="宋体"/>
              </w:rPr>
            </w:pPr>
            <w:r>
              <w:rPr>
                <w:rFonts w:hint="eastAsia" w:cs="宋体"/>
              </w:rPr>
              <w:t>供应商应准备两种形式的响应文件：电子加密响应文件、以介质存储的数据电文形式的备份响应文件。</w:t>
            </w:r>
          </w:p>
          <w:p>
            <w:pPr>
              <w:adjustRightInd w:val="0"/>
              <w:snapToGrid w:val="0"/>
              <w:spacing w:line="240" w:lineRule="auto"/>
              <w:ind w:firstLine="0" w:firstLineChars="0"/>
              <w:rPr>
                <w:rFonts w:cs="宋体"/>
              </w:rPr>
            </w:pPr>
            <w:r>
              <w:rPr>
                <w:rFonts w:hint="eastAsia" w:cs="宋体"/>
              </w:rPr>
              <w:t>1.“电子加密响应文件”是指通过“政采云电子交易客户端”完成响应文件编制后生成并加密的数据电文形式的响应文件（后缀格式为.jmbs）</w:t>
            </w:r>
          </w:p>
          <w:p>
            <w:pPr>
              <w:adjustRightInd w:val="0"/>
              <w:snapToGrid w:val="0"/>
              <w:spacing w:line="240" w:lineRule="auto"/>
              <w:ind w:firstLine="0" w:firstLineChars="0"/>
              <w:rPr>
                <w:rFonts w:cs="宋体"/>
              </w:rPr>
            </w:pPr>
            <w:r>
              <w:rPr>
                <w:rFonts w:hint="eastAsia" w:cs="宋体"/>
              </w:rPr>
              <w:t>2.“备份响应文件”是指与“电子加密响应文件”同时生成的数据电文形式的电子文件（备份响应文件，用于供应商电子加密响应文件解密异常时应急使用），其他方式编制的备份响应文件视为无效备份响应文件。备份响应文件（后缀格式为.bfbs）以U盘形式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响应文件的上传和递交</w:t>
            </w:r>
          </w:p>
        </w:tc>
        <w:tc>
          <w:tcPr>
            <w:tcW w:w="6670" w:type="dxa"/>
            <w:vAlign w:val="center"/>
          </w:tcPr>
          <w:p>
            <w:pPr>
              <w:adjustRightInd w:val="0"/>
              <w:snapToGrid w:val="0"/>
              <w:spacing w:line="240" w:lineRule="auto"/>
              <w:ind w:firstLine="0" w:firstLineChars="0"/>
              <w:rPr>
                <w:rFonts w:cs="宋体"/>
              </w:rPr>
            </w:pPr>
            <w:r>
              <w:rPr>
                <w:rFonts w:hint="eastAsia" w:cs="宋体"/>
              </w:rPr>
              <w:t>1.电子加密响应文件：响应文件制作完成并生成加密文件，在响应截止时间前，供应商需将加密的响应文件上传至浙江政府采购网，到达开标时间后，进行解密。</w:t>
            </w:r>
          </w:p>
          <w:p>
            <w:pPr>
              <w:adjustRightInd w:val="0"/>
              <w:snapToGrid w:val="0"/>
              <w:spacing w:line="240" w:lineRule="auto"/>
              <w:ind w:firstLine="0" w:firstLineChars="0"/>
              <w:rPr>
                <w:rFonts w:cs="宋体"/>
              </w:rPr>
            </w:pPr>
            <w:r>
              <w:rPr>
                <w:rFonts w:hint="eastAsia" w:cs="宋体"/>
              </w:rPr>
              <w:t>供应商未能在响应截止时间前成功上传电子加密响应文件的响应无效。</w:t>
            </w:r>
          </w:p>
          <w:p>
            <w:pPr>
              <w:adjustRightInd w:val="0"/>
              <w:snapToGrid w:val="0"/>
              <w:spacing w:line="240" w:lineRule="auto"/>
              <w:ind w:firstLine="0" w:firstLineChars="0"/>
              <w:rPr>
                <w:rFonts w:cs="宋体"/>
              </w:rPr>
            </w:pPr>
            <w:r>
              <w:rPr>
                <w:rFonts w:hint="eastAsia" w:cs="宋体"/>
              </w:rPr>
              <w:t>2.备份响应文件：响应截止时间前，供应商应将备份响应文件递交至开标地点，以便电子加密响应文件解密异常时应急使用。</w:t>
            </w:r>
          </w:p>
          <w:p>
            <w:pPr>
              <w:adjustRightInd w:val="0"/>
              <w:snapToGrid w:val="0"/>
              <w:spacing w:line="240" w:lineRule="auto"/>
              <w:ind w:firstLine="0" w:firstLineChars="0"/>
              <w:rPr>
                <w:rFonts w:cs="宋体"/>
              </w:rPr>
            </w:pPr>
            <w:r>
              <w:rPr>
                <w:rFonts w:hint="eastAsia" w:cs="宋体"/>
              </w:rPr>
              <w:t>备份响应文件递交要求：供应商须将备份响应文件以U盘形式单独放在密封袋中，密封后并在密封袋上注明响应项目名称、响应单位名称并加盖公章。未密封包装或者逾期送达的“备份响应文件”将不予接收。</w:t>
            </w:r>
          </w:p>
          <w:p>
            <w:pPr>
              <w:adjustRightInd w:val="0"/>
              <w:snapToGrid w:val="0"/>
              <w:spacing w:line="240" w:lineRule="auto"/>
              <w:ind w:firstLine="0" w:firstLineChars="0"/>
              <w:rPr>
                <w:rFonts w:cs="宋体"/>
              </w:rPr>
            </w:pPr>
            <w:r>
              <w:rPr>
                <w:rFonts w:hint="eastAsia" w:cs="宋体"/>
                <w:b/>
                <w:bCs/>
              </w:rPr>
              <w:t>收件地址:杭州市西湖区天目山路东海宾馆1号楼裙楼301；接收人:</w:t>
            </w:r>
            <w:r>
              <w:rPr>
                <w:rFonts w:hint="eastAsia" w:cs="宋体"/>
                <w:b/>
                <w:bCs/>
                <w:lang w:val="en-US" w:eastAsia="zh-CN"/>
              </w:rPr>
              <w:t>梅工</w:t>
            </w:r>
            <w:r>
              <w:rPr>
                <w:rFonts w:hint="eastAsia" w:cs="宋体"/>
                <w:b/>
                <w:bCs/>
              </w:rPr>
              <w:t>；联系电话：</w:t>
            </w:r>
            <w:r>
              <w:rPr>
                <w:rFonts w:hint="eastAsia" w:cs="宋体"/>
                <w:b/>
                <w:bCs/>
                <w:lang w:val="en-US" w:eastAsia="zh-CN"/>
              </w:rPr>
              <w:t>15068896943</w:t>
            </w:r>
            <w:r>
              <w:rPr>
                <w:rFonts w:hint="eastAsia" w:cs="宋体"/>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电子加密响应文件的解密和异常情况处理</w:t>
            </w:r>
          </w:p>
        </w:tc>
        <w:tc>
          <w:tcPr>
            <w:tcW w:w="6670" w:type="dxa"/>
            <w:vAlign w:val="center"/>
          </w:tcPr>
          <w:p>
            <w:pPr>
              <w:adjustRightInd w:val="0"/>
              <w:snapToGrid w:val="0"/>
              <w:spacing w:line="240" w:lineRule="auto"/>
              <w:ind w:firstLine="0" w:firstLineChars="0"/>
              <w:rPr>
                <w:rFonts w:cs="宋体"/>
              </w:rPr>
            </w:pPr>
            <w:r>
              <w:rPr>
                <w:rFonts w:hint="eastAsia" w:cs="宋体"/>
              </w:rPr>
              <w:t>1.开标后，采购组织机构将向各响应供应商发出“电子加密响应文件”的解密通知，各响应供应商代表应当在接到解密通知后30分钟内自行完成“电子加密响应文件”的在线解密。</w:t>
            </w:r>
          </w:p>
          <w:p>
            <w:pPr>
              <w:adjustRightInd w:val="0"/>
              <w:snapToGrid w:val="0"/>
              <w:spacing w:line="240" w:lineRule="auto"/>
              <w:ind w:firstLine="0" w:firstLineChars="0"/>
              <w:rPr>
                <w:rFonts w:cs="宋体"/>
              </w:rPr>
            </w:pPr>
            <w:r>
              <w:rPr>
                <w:rFonts w:hint="eastAsia" w:cs="宋体"/>
              </w:rPr>
              <w:t>2.通过“政采云平台”成功上传递交的“电子加密响应文件”无法按时解密，响应供应商如按规定递交了“备份响应文件”的，以“备份响应文件”为依据（由采购组织机构按“政采云平台”操作规范将“备份响应文件”上传至“政采云平台”，上传成功后，“电子加密响应文件”自动失效），否则视为响应文件撤回。</w:t>
            </w:r>
          </w:p>
          <w:p>
            <w:pPr>
              <w:adjustRightInd w:val="0"/>
              <w:snapToGrid w:val="0"/>
              <w:spacing w:line="240" w:lineRule="auto"/>
              <w:ind w:firstLine="0" w:firstLineChars="0"/>
              <w:rPr>
                <w:rFonts w:cs="宋体"/>
              </w:rPr>
            </w:pPr>
            <w:r>
              <w:rPr>
                <w:rFonts w:hint="eastAsia" w:cs="宋体"/>
              </w:rPr>
              <w:t>3.响应截止时间前，响应供应商仅递交了“备份响应文件”而未将电子加密响应文件上传至“政采云平台”的，响应无效。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 响应有效期</w:t>
            </w:r>
          </w:p>
        </w:tc>
        <w:tc>
          <w:tcPr>
            <w:tcW w:w="6670" w:type="dxa"/>
            <w:vAlign w:val="center"/>
          </w:tcPr>
          <w:p>
            <w:pPr>
              <w:adjustRightInd w:val="0"/>
              <w:snapToGrid w:val="0"/>
              <w:spacing w:line="240" w:lineRule="auto"/>
              <w:ind w:firstLine="0" w:firstLineChars="0"/>
              <w:rPr>
                <w:rFonts w:cs="宋体"/>
              </w:rPr>
            </w:pPr>
            <w:r>
              <w:rPr>
                <w:rFonts w:hint="eastAsia" w:cs="宋体"/>
              </w:rPr>
              <w:t>从提交响应文件的截止之日起90天。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现场踏勘/样品/演示</w:t>
            </w:r>
          </w:p>
        </w:tc>
        <w:tc>
          <w:tcPr>
            <w:tcW w:w="6670" w:type="dxa"/>
            <w:vAlign w:val="center"/>
          </w:tcPr>
          <w:p>
            <w:pPr>
              <w:adjustRightInd w:val="0"/>
              <w:snapToGrid w:val="0"/>
              <w:spacing w:line="240" w:lineRule="auto"/>
              <w:ind w:firstLine="0" w:firstLineChars="0"/>
            </w:pPr>
            <w:r>
              <w:rPr>
                <w:rFonts w:hint="eastAsia"/>
              </w:rPr>
              <w:t>现场踏勘：□ 组织；☑ 不组织</w:t>
            </w:r>
          </w:p>
          <w:p>
            <w:pPr>
              <w:adjustRightInd w:val="0"/>
              <w:snapToGrid w:val="0"/>
              <w:spacing w:line="240" w:lineRule="auto"/>
              <w:ind w:firstLine="0" w:firstLineChars="0"/>
              <w:rPr>
                <w:rFonts w:cs="宋体"/>
              </w:rPr>
            </w:pPr>
            <w:r>
              <w:rPr>
                <w:rFonts w:hint="eastAsia" w:cs="宋体"/>
              </w:rPr>
              <w:t>采购人不组织统一踏勘，有需要的供应商可自行前往，需提前一天联系采购人踏勘预约。</w:t>
            </w:r>
          </w:p>
          <w:p>
            <w:pPr>
              <w:adjustRightInd w:val="0"/>
              <w:snapToGrid w:val="0"/>
              <w:spacing w:line="240" w:lineRule="auto"/>
              <w:ind w:firstLine="0" w:firstLineChars="0"/>
            </w:pPr>
            <w:r>
              <w:rPr>
                <w:rFonts w:hint="eastAsia"/>
              </w:rPr>
              <w:t>样品：□ 提供；☑ 不提供</w:t>
            </w:r>
          </w:p>
          <w:p>
            <w:pPr>
              <w:adjustRightInd w:val="0"/>
              <w:snapToGrid w:val="0"/>
              <w:spacing w:line="240" w:lineRule="auto"/>
              <w:ind w:firstLine="0" w:firstLineChars="0"/>
            </w:pPr>
            <w:r>
              <w:rPr>
                <w:rFonts w:hint="eastAsia"/>
              </w:rPr>
              <w:t>演示：□ 提供；☑ 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信息公告及评审结果公告媒体</w:t>
            </w:r>
          </w:p>
        </w:tc>
        <w:tc>
          <w:tcPr>
            <w:tcW w:w="6670" w:type="dxa"/>
            <w:vAlign w:val="center"/>
          </w:tcPr>
          <w:p>
            <w:pPr>
              <w:adjustRightInd w:val="0"/>
              <w:snapToGrid w:val="0"/>
              <w:spacing w:line="240" w:lineRule="auto"/>
              <w:ind w:firstLine="0" w:firstLineChars="0"/>
              <w:rPr>
                <w:rFonts w:cs="宋体"/>
              </w:rPr>
            </w:pPr>
            <w:r>
              <w:rPr>
                <w:rFonts w:hint="eastAsia" w:cs="宋体"/>
              </w:rPr>
              <w:t>浙江政府采购网（https://zfcg.czt.zj.gov.cn/）上发布。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报价要求</w:t>
            </w:r>
          </w:p>
        </w:tc>
        <w:tc>
          <w:tcPr>
            <w:tcW w:w="6670" w:type="dxa"/>
            <w:vAlign w:val="center"/>
          </w:tcPr>
          <w:p>
            <w:pPr>
              <w:adjustRightInd w:val="0"/>
              <w:snapToGrid w:val="0"/>
              <w:spacing w:line="240" w:lineRule="auto"/>
              <w:ind w:firstLine="0" w:firstLineChars="0"/>
              <w:rPr>
                <w:rFonts w:cs="宋体"/>
              </w:rPr>
            </w:pPr>
            <w:r>
              <w:rPr>
                <w:rFonts w:hint="eastAsia" w:cs="宋体"/>
              </w:rPr>
              <w:t>1.人民币报价；</w:t>
            </w:r>
          </w:p>
          <w:p>
            <w:pPr>
              <w:adjustRightInd w:val="0"/>
              <w:snapToGrid w:val="0"/>
              <w:spacing w:line="240" w:lineRule="auto"/>
              <w:ind w:firstLine="0" w:firstLineChars="0"/>
              <w:rPr>
                <w:rFonts w:cs="宋体"/>
              </w:rPr>
            </w:pPr>
            <w:r>
              <w:rPr>
                <w:rFonts w:hint="eastAsia" w:cs="宋体"/>
              </w:rPr>
              <w:t>2.响应报价应包括完成所有产品供货及履行所有规定服务所产生的全部费用。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ind w:firstLine="0" w:firstLineChars="0"/>
              <w:jc w:val="center"/>
              <w:rPr>
                <w:rFonts w:cs="宋体"/>
              </w:rPr>
            </w:pPr>
            <w:r>
              <w:rPr>
                <w:rFonts w:hint="eastAsia" w:cs="宋体"/>
              </w:rPr>
              <w:t>合同签订</w:t>
            </w:r>
          </w:p>
        </w:tc>
        <w:tc>
          <w:tcPr>
            <w:tcW w:w="66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ind w:firstLine="0" w:firstLineChars="0"/>
              <w:rPr>
                <w:rFonts w:cs="宋体"/>
              </w:rPr>
            </w:pPr>
            <w:r>
              <w:rPr>
                <w:rFonts w:hint="eastAsia" w:cs="宋体"/>
              </w:rPr>
              <w:t>成交通知书发出后30日内，成交供应商持成交通知书与采购人签订合同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采购机构代理费用</w:t>
            </w:r>
          </w:p>
        </w:tc>
        <w:tc>
          <w:tcPr>
            <w:tcW w:w="6670" w:type="dxa"/>
            <w:vAlign w:val="center"/>
          </w:tcPr>
          <w:p>
            <w:pPr>
              <w:adjustRightInd w:val="0"/>
              <w:snapToGrid w:val="0"/>
              <w:spacing w:line="240" w:lineRule="auto"/>
              <w:ind w:firstLine="0" w:firstLineChars="0"/>
              <w:rPr>
                <w:rFonts w:cs="宋体"/>
              </w:rPr>
            </w:pPr>
            <w:r>
              <w:rPr>
                <w:rFonts w:hint="eastAsia" w:cs="宋体"/>
              </w:rPr>
              <w:t>（1）参照浙价服[2003]77号文规定的采购费率七折收取，按照成交通知书确定的金额，向成交人收取服务费，不足2000按2000收取。</w:t>
            </w:r>
          </w:p>
          <w:p>
            <w:pPr>
              <w:adjustRightInd w:val="0"/>
              <w:snapToGrid w:val="0"/>
              <w:spacing w:line="240" w:lineRule="auto"/>
              <w:ind w:firstLine="0" w:firstLineChars="0"/>
              <w:rPr>
                <w:rFonts w:cs="宋体"/>
              </w:rPr>
            </w:pPr>
            <w:r>
              <w:rPr>
                <w:rFonts w:hint="eastAsia" w:cs="宋体"/>
              </w:rPr>
              <w:t>（2）采购代理服务费以电汇方式支付，成交人如未按上述规定办理，本采购代理机构有权对不足部分进行追索</w:t>
            </w:r>
          </w:p>
          <w:p>
            <w:pPr>
              <w:adjustRightInd w:val="0"/>
              <w:snapToGrid w:val="0"/>
              <w:spacing w:line="240" w:lineRule="auto"/>
              <w:ind w:firstLine="0" w:firstLineChars="0"/>
              <w:rPr>
                <w:rFonts w:cs="宋体"/>
              </w:rPr>
            </w:pPr>
            <w:r>
              <w:rPr>
                <w:rFonts w:hint="eastAsia" w:cs="宋体"/>
              </w:rPr>
              <w:t>（3）服务费缴纳账号：</w:t>
            </w:r>
          </w:p>
          <w:p>
            <w:pPr>
              <w:adjustRightInd w:val="0"/>
              <w:snapToGrid w:val="0"/>
              <w:spacing w:line="240" w:lineRule="auto"/>
              <w:ind w:firstLine="0" w:firstLineChars="0"/>
              <w:rPr>
                <w:rFonts w:cs="宋体"/>
              </w:rPr>
            </w:pPr>
            <w:r>
              <w:rPr>
                <w:rFonts w:hint="eastAsia" w:cs="宋体"/>
              </w:rPr>
              <w:t>户名：浙江五石中正工程咨询有限公司萧山分公司</w:t>
            </w:r>
          </w:p>
          <w:p>
            <w:pPr>
              <w:adjustRightInd w:val="0"/>
              <w:snapToGrid w:val="0"/>
              <w:spacing w:line="240" w:lineRule="auto"/>
              <w:ind w:firstLine="0" w:firstLineChars="0"/>
              <w:rPr>
                <w:rFonts w:cs="宋体"/>
              </w:rPr>
            </w:pPr>
            <w:r>
              <w:rPr>
                <w:rFonts w:hint="eastAsia" w:cs="宋体"/>
              </w:rPr>
              <w:t>账号：33020160201000004399</w:t>
            </w:r>
          </w:p>
          <w:p>
            <w:pPr>
              <w:adjustRightInd w:val="0"/>
              <w:snapToGrid w:val="0"/>
              <w:spacing w:line="240" w:lineRule="auto"/>
              <w:ind w:firstLine="0" w:firstLineChars="0"/>
              <w:rPr>
                <w:rFonts w:cs="宋体"/>
              </w:rPr>
            </w:pPr>
            <w:r>
              <w:rPr>
                <w:rFonts w:hint="eastAsia" w:cs="宋体"/>
              </w:rPr>
              <w:t>开户行：浙江泰隆商业银行股份有限公司杭州祥符小微企业专营支行</w:t>
            </w:r>
          </w:p>
          <w:p>
            <w:pPr>
              <w:adjustRightInd w:val="0"/>
              <w:snapToGrid w:val="0"/>
              <w:spacing w:line="240" w:lineRule="auto"/>
              <w:ind w:firstLine="0" w:firstLineChars="0"/>
              <w:rPr>
                <w:rFonts w:cs="宋体"/>
              </w:rPr>
            </w:pPr>
            <w:r>
              <w:rPr>
                <w:rFonts w:hint="eastAsia" w:cs="宋体"/>
              </w:rPr>
              <w:t>精确查找祥符支行行号：313331080163</w:t>
            </w:r>
          </w:p>
          <w:p>
            <w:pPr>
              <w:adjustRightInd w:val="0"/>
              <w:snapToGrid w:val="0"/>
              <w:spacing w:line="240" w:lineRule="auto"/>
              <w:ind w:firstLine="0" w:firstLineChars="0"/>
              <w:rPr>
                <w:rFonts w:cs="宋体"/>
              </w:rPr>
            </w:pPr>
            <w:r>
              <w:rPr>
                <w:rFonts w:hint="eastAsia" w:cs="宋体"/>
              </w:rPr>
              <w:t>联系人：朱工；电话：17746806483；邮箱：1289258668@qq.com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成交后注意事项</w:t>
            </w:r>
          </w:p>
        </w:tc>
        <w:tc>
          <w:tcPr>
            <w:tcW w:w="6670" w:type="dxa"/>
            <w:vAlign w:val="center"/>
          </w:tcPr>
          <w:p>
            <w:pPr>
              <w:adjustRightInd w:val="0"/>
              <w:snapToGrid w:val="0"/>
              <w:spacing w:line="240" w:lineRule="auto"/>
              <w:ind w:firstLine="0" w:firstLineChars="0"/>
              <w:rPr>
                <w:rFonts w:cs="宋体"/>
              </w:rPr>
            </w:pPr>
            <w:r>
              <w:rPr>
                <w:rFonts w:hint="eastAsia" w:cs="宋体"/>
              </w:rPr>
              <w:t>1.若成交人未在约定时间内支付采购代理服务费，从逾期之日起按日利率千分之一承担违约金。</w:t>
            </w:r>
          </w:p>
          <w:p>
            <w:pPr>
              <w:adjustRightInd w:val="0"/>
              <w:snapToGrid w:val="0"/>
              <w:spacing w:line="240" w:lineRule="auto"/>
              <w:ind w:firstLine="0" w:firstLineChars="0"/>
              <w:rPr>
                <w:rFonts w:cs="宋体"/>
              </w:rPr>
            </w:pPr>
            <w:r>
              <w:rPr>
                <w:rFonts w:hint="eastAsia" w:cs="宋体"/>
              </w:rPr>
              <w:t>2.若成交人未按上述规定办理，需承担采购代理机构为实现债权的所有费用（包括但不限于律师费、催讨车旅费、保全担保费等）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其他说明</w:t>
            </w:r>
          </w:p>
        </w:tc>
        <w:tc>
          <w:tcPr>
            <w:tcW w:w="6670" w:type="dxa"/>
            <w:vAlign w:val="center"/>
          </w:tcPr>
          <w:p>
            <w:pPr>
              <w:adjustRightInd w:val="0"/>
              <w:snapToGrid w:val="0"/>
              <w:spacing w:line="240" w:lineRule="auto"/>
              <w:ind w:firstLine="0" w:firstLineChars="0"/>
              <w:rPr>
                <w:rFonts w:cs="宋体"/>
              </w:rPr>
            </w:pPr>
            <w:r>
              <w:rPr>
                <w:rFonts w:hint="eastAsia" w:cs="宋体"/>
                <w:lang w:val="zh-CN"/>
              </w:rPr>
              <w:t>带“</w:t>
            </w:r>
            <w:r>
              <w:rPr>
                <w:rFonts w:hint="eastAsia" w:cs="宋体"/>
              </w:rPr>
              <w:t>▲”的条款是实质性条款，响应文件须作出实质性响应，否则作无效响应处理。</w:t>
            </w:r>
          </w:p>
          <w:p>
            <w:pPr>
              <w:adjustRightInd w:val="0"/>
              <w:snapToGrid w:val="0"/>
              <w:spacing w:line="240" w:lineRule="auto"/>
              <w:ind w:firstLine="0" w:firstLineChars="0"/>
              <w:rPr>
                <w:rFonts w:cs="宋体"/>
              </w:rPr>
            </w:pPr>
            <w:r>
              <w:rPr>
                <w:rFonts w:hint="eastAsia" w:cs="宋体"/>
              </w:rPr>
              <w:t>为了节约社会资源，所有获取采购文件的潜在响应供应商如果放弃响应请务必在响应截止时间 48 小时前将盖章的放弃响应函 发至采购代理机构，格式详见附件，谢谢配合。（将扫描件发送至代理机构联系人邮箱：</w:t>
            </w:r>
            <w:r>
              <w:fldChar w:fldCharType="begin"/>
            </w:r>
            <w:r>
              <w:instrText xml:space="preserve"> HYPERLINK "mailto:2971521730@qq.com）。" </w:instrText>
            </w:r>
            <w:r>
              <w:fldChar w:fldCharType="separate"/>
            </w:r>
            <w:r>
              <w:rPr>
                <w:rFonts w:hint="eastAsia" w:cs="宋体"/>
              </w:rPr>
              <w:t>1289258668@qq.com）。</w:t>
            </w:r>
            <w:r>
              <w:rPr>
                <w:rFonts w:hint="eastAsia" w:cs="宋体"/>
              </w:rPr>
              <w:fldChar w:fldCharType="end"/>
            </w:r>
          </w:p>
          <w:p>
            <w:pPr>
              <w:adjustRightInd w:val="0"/>
              <w:snapToGrid w:val="0"/>
              <w:spacing w:line="240" w:lineRule="auto"/>
              <w:ind w:firstLine="0" w:firstLineChars="0"/>
              <w:rPr>
                <w:rFonts w:cs="宋体"/>
              </w:rPr>
            </w:pPr>
            <w:r>
              <w:rPr>
                <w:rFonts w:hint="eastAsia" w:cs="宋体"/>
              </w:rPr>
              <w:t>本采购文件解释权属于采购人和采购代理机构。</w:t>
            </w:r>
          </w:p>
          <w:p>
            <w:pPr>
              <w:adjustRightInd w:val="0"/>
              <w:snapToGrid w:val="0"/>
              <w:spacing w:line="240" w:lineRule="auto"/>
              <w:ind w:firstLine="0" w:firstLineChars="0"/>
              <w:rPr>
                <w:rFonts w:cs="宋体"/>
              </w:rPr>
            </w:pPr>
            <w:r>
              <w:rPr>
                <w:rFonts w:hint="eastAsia" w:cs="宋体"/>
              </w:rPr>
              <w:t>成交后，供应商拒绝签订合同的，采购人可以按照评审报告推荐的成交候选人名单排序，确定下一候选人为成交供应商，也可以重新开展政府采购活动。供应商成交后拒绝签订合同的，应按预算金额的2%对采购人进行赔偿；赔偿金额不足以弥补采购人损失的，供应商应继续承担超过部分的损失。</w:t>
            </w:r>
          </w:p>
          <w:p>
            <w:pPr>
              <w:adjustRightInd w:val="0"/>
              <w:snapToGrid w:val="0"/>
              <w:spacing w:line="240" w:lineRule="auto"/>
              <w:ind w:firstLine="0" w:firstLineChars="0"/>
              <w:rPr>
                <w:rFonts w:cs="宋体"/>
              </w:rPr>
            </w:pPr>
            <w:r>
              <w:rPr>
                <w:rFonts w:hint="eastAsia" w:cs="宋体"/>
              </w:rPr>
              <w:t>存在下列行为的，采购代理机构将其失信行为上报政府采购主管部门，由主管部门按有关规定对其违法失信行为记录进行公开：</w:t>
            </w:r>
          </w:p>
          <w:p>
            <w:pPr>
              <w:adjustRightInd w:val="0"/>
              <w:snapToGrid w:val="0"/>
              <w:spacing w:line="240" w:lineRule="auto"/>
              <w:ind w:firstLine="0" w:firstLineChars="0"/>
              <w:rPr>
                <w:rFonts w:cs="宋体"/>
              </w:rPr>
            </w:pPr>
            <w:r>
              <w:rPr>
                <w:rFonts w:hint="eastAsia" w:cs="宋体"/>
              </w:rPr>
              <w:t>（1）中标或者成交后，拒绝签订政府采购合同的；</w:t>
            </w:r>
          </w:p>
          <w:p>
            <w:pPr>
              <w:adjustRightInd w:val="0"/>
              <w:snapToGrid w:val="0"/>
              <w:spacing w:line="240" w:lineRule="auto"/>
              <w:ind w:firstLine="0" w:firstLineChars="0"/>
              <w:rPr>
                <w:rFonts w:cs="宋体"/>
              </w:rPr>
            </w:pPr>
            <w:r>
              <w:rPr>
                <w:rFonts w:hint="eastAsia" w:cs="宋体"/>
              </w:rPr>
              <w:t>（2）响应有效期内撤销响应文件的。</w:t>
            </w:r>
          </w:p>
        </w:tc>
      </w:tr>
    </w:tbl>
    <w:p>
      <w:pPr>
        <w:pStyle w:val="6"/>
        <w:jc w:val="center"/>
        <w:rPr>
          <w:rFonts w:cs="宋体"/>
        </w:rPr>
        <w:sectPr>
          <w:footerReference r:id="rId15" w:type="default"/>
          <w:pgSz w:w="11906" w:h="16838"/>
          <w:pgMar w:top="1440" w:right="1080" w:bottom="1440" w:left="1080" w:header="850" w:footer="992" w:gutter="0"/>
          <w:cols w:space="720" w:num="1"/>
          <w:docGrid w:linePitch="381" w:charSpace="0"/>
        </w:sectPr>
      </w:pPr>
      <w:bookmarkStart w:id="69" w:name="_Toc22147"/>
      <w:bookmarkStart w:id="70" w:name="_Toc2440"/>
      <w:bookmarkStart w:id="71" w:name="_Toc6777"/>
      <w:bookmarkStart w:id="72" w:name="_Toc152042306"/>
      <w:bookmarkStart w:id="73" w:name="_Toc246996919"/>
      <w:bookmarkStart w:id="74" w:name="_Toc246996176"/>
      <w:bookmarkStart w:id="75" w:name="_Toc152045530"/>
      <w:bookmarkStart w:id="76" w:name="_Toc296602421"/>
      <w:bookmarkStart w:id="77" w:name="_Toc144974498"/>
      <w:bookmarkStart w:id="78" w:name="_Toc179632547"/>
      <w:bookmarkStart w:id="79" w:name="_Toc247085690"/>
    </w:p>
    <w:p>
      <w:pPr>
        <w:pStyle w:val="6"/>
        <w:jc w:val="center"/>
        <w:rPr>
          <w:rFonts w:cs="宋体"/>
        </w:rPr>
      </w:pPr>
      <w:bookmarkStart w:id="80" w:name="_Toc14541"/>
      <w:r>
        <w:rPr>
          <w:rFonts w:hint="eastAsia" w:cs="宋体"/>
        </w:rPr>
        <w:t>第一节 总 则</w:t>
      </w:r>
      <w:bookmarkEnd w:id="69"/>
      <w:bookmarkEnd w:id="70"/>
      <w:bookmarkEnd w:id="71"/>
      <w:bookmarkEnd w:id="80"/>
    </w:p>
    <w:p>
      <w:pPr>
        <w:pStyle w:val="7"/>
        <w:rPr>
          <w:rFonts w:cs="宋体"/>
        </w:rPr>
      </w:pPr>
      <w:bookmarkStart w:id="81" w:name="_Toc29454"/>
      <w:r>
        <w:rPr>
          <w:rFonts w:hint="eastAsia" w:cs="宋体"/>
        </w:rPr>
        <w:t>一、适用范围</w:t>
      </w:r>
      <w:bookmarkEnd w:id="81"/>
    </w:p>
    <w:p>
      <w:pPr>
        <w:ind w:firstLine="480"/>
        <w:rPr>
          <w:rFonts w:cs="宋体"/>
        </w:rPr>
      </w:pPr>
      <w:r>
        <w:rPr>
          <w:rFonts w:hint="eastAsia" w:cs="宋体"/>
        </w:rPr>
        <w:t>本采购文件适用于该项目的采购、响应、磋商、资格审查及信用信息查询、评审、定标、合同、验收等行为（法律、法规另有规定的，从其规定）。</w:t>
      </w:r>
    </w:p>
    <w:p>
      <w:pPr>
        <w:pStyle w:val="7"/>
        <w:rPr>
          <w:rFonts w:cs="宋体"/>
        </w:rPr>
      </w:pPr>
      <w:bookmarkStart w:id="82" w:name="_Toc1362"/>
      <w:r>
        <w:rPr>
          <w:rFonts w:hint="eastAsia" w:cs="宋体"/>
        </w:rPr>
        <w:t>二、定义</w:t>
      </w:r>
      <w:bookmarkEnd w:id="82"/>
    </w:p>
    <w:p>
      <w:pPr>
        <w:ind w:firstLine="480"/>
      </w:pPr>
      <w:r>
        <w:rPr>
          <w:rFonts w:hint="eastAsia"/>
        </w:rPr>
        <w:t>（一）“采购人”系指浙江财经大学。</w:t>
      </w:r>
    </w:p>
    <w:p>
      <w:pPr>
        <w:ind w:firstLine="480"/>
      </w:pPr>
      <w:r>
        <w:rPr>
          <w:rFonts w:hint="eastAsia"/>
        </w:rPr>
        <w:t>（二）“采购代理机构”系指组织本次采购的浙江五石中正工程咨询有限公司。</w:t>
      </w:r>
    </w:p>
    <w:p>
      <w:pPr>
        <w:ind w:firstLine="480"/>
      </w:pPr>
      <w:r>
        <w:rPr>
          <w:rFonts w:hint="eastAsia"/>
        </w:rPr>
        <w:t>（三）“供应商”和“响应供应商”系指参加本次采购活动符合资格条件的供应商。</w:t>
      </w:r>
    </w:p>
    <w:p>
      <w:pPr>
        <w:ind w:firstLine="480"/>
      </w:pPr>
      <w:r>
        <w:rPr>
          <w:rFonts w:hint="eastAsia"/>
        </w:rPr>
        <w:t>（四）“全权代表”系指参加本次采购活动的授权代表。</w:t>
      </w:r>
    </w:p>
    <w:p>
      <w:pPr>
        <w:ind w:firstLine="480"/>
      </w:pPr>
      <w:r>
        <w:rPr>
          <w:rFonts w:hint="eastAsia"/>
        </w:rPr>
        <w:t>（五）“▲”系指实质性要求条款，响应供应商应做出实质性响应；“★”系指重要条款。</w:t>
      </w:r>
    </w:p>
    <w:p>
      <w:pPr>
        <w:ind w:firstLine="480"/>
      </w:pPr>
      <w:r>
        <w:rPr>
          <w:rFonts w:hint="eastAsia"/>
        </w:rPr>
        <w:t>（六）联合体：</w:t>
      </w:r>
    </w:p>
    <w:p>
      <w:pPr>
        <w:ind w:firstLine="480"/>
        <w:rPr>
          <w:rFonts w:cs="宋体"/>
        </w:rPr>
      </w:pPr>
      <w:r>
        <w:rPr>
          <w:rFonts w:hint="eastAsia" w:cs="宋体"/>
        </w:rPr>
        <w:t>联合体响应的，应遵守以下规定：</w:t>
      </w:r>
    </w:p>
    <w:p>
      <w:pPr>
        <w:numPr>
          <w:ilvl w:val="0"/>
          <w:numId w:val="5"/>
        </w:numPr>
        <w:ind w:firstLine="480"/>
      </w:pPr>
      <w:r>
        <w:rPr>
          <w:rFonts w:hint="eastAsia"/>
        </w:rPr>
        <w:t>两个以上供应商可以组成一个联合体，以一个供应商的身份共同参加政府采购；</w:t>
      </w:r>
    </w:p>
    <w:p>
      <w:pPr>
        <w:numPr>
          <w:ilvl w:val="0"/>
          <w:numId w:val="5"/>
        </w:numPr>
        <w:ind w:firstLine="480"/>
      </w:pPr>
      <w:r>
        <w:rPr>
          <w:rFonts w:hint="eastAsia"/>
        </w:rPr>
        <w:t>组成联合体参加本项目的，须在购买采购文件时做出相关声明，否则不予接受。</w:t>
      </w:r>
    </w:p>
    <w:p>
      <w:pPr>
        <w:numPr>
          <w:ilvl w:val="0"/>
          <w:numId w:val="5"/>
        </w:numPr>
        <w:ind w:firstLine="480"/>
      </w:pPr>
      <w:r>
        <w:rPr>
          <w:rFonts w:hint="eastAsia"/>
        </w:rPr>
        <w:t>以联合体形式参加本项目的，联合体的各成员均应当具备《中华人民共和国政府采购法》第二十二条规定的条件；联合体各方中至少应当有一方符合采购人规定的特定条件，联合体中有同类资质的供应商按照联合体分工承担相同工作的，按照资质等级较低的供应商确定资质等级；</w:t>
      </w:r>
    </w:p>
    <w:p>
      <w:pPr>
        <w:numPr>
          <w:ilvl w:val="0"/>
          <w:numId w:val="5"/>
        </w:numPr>
        <w:ind w:firstLine="480"/>
      </w:pPr>
      <w:r>
        <w:rPr>
          <w:rFonts w:hint="eastAsia"/>
        </w:rPr>
        <w:t>联合体各方之间应当签订联合协议，明确约定联合体各方承担的工作和相应的责任，在联合协议中指定本项目主办人，并将联合协议作为响应文件组成的一部分；本项目的主体、关键性工作须由主办人完成，并在联合协议中进行说明；</w:t>
      </w:r>
    </w:p>
    <w:p>
      <w:pPr>
        <w:numPr>
          <w:ilvl w:val="0"/>
          <w:numId w:val="5"/>
        </w:numPr>
        <w:ind w:firstLine="480"/>
      </w:pPr>
      <w:r>
        <w:rPr>
          <w:rFonts w:hint="eastAsia"/>
        </w:rPr>
        <w:t>联合体各方签订联合协议后，不得再以自己名义单独在同一项目中参加响应，也不得组成新的联合体参加同一项目响应；</w:t>
      </w:r>
    </w:p>
    <w:p>
      <w:pPr>
        <w:numPr>
          <w:ilvl w:val="0"/>
          <w:numId w:val="5"/>
        </w:numPr>
        <w:ind w:firstLine="480"/>
      </w:pPr>
      <w:r>
        <w:rPr>
          <w:rFonts w:hint="eastAsia"/>
        </w:rPr>
        <w:t>联合体各方应当共同与采购人签订采购合同，就采购合同约定的事项对采购人承担连带责任；</w:t>
      </w:r>
    </w:p>
    <w:p>
      <w:pPr>
        <w:numPr>
          <w:ilvl w:val="0"/>
          <w:numId w:val="5"/>
        </w:numPr>
        <w:ind w:firstLine="480"/>
      </w:pPr>
      <w:r>
        <w:rPr>
          <w:rFonts w:hint="eastAsia"/>
        </w:rPr>
        <w:t>响应文件须由主办人盖章及其代表签署。</w:t>
      </w:r>
    </w:p>
    <w:p>
      <w:pPr>
        <w:numPr>
          <w:ilvl w:val="0"/>
          <w:numId w:val="5"/>
        </w:numPr>
        <w:ind w:firstLine="480"/>
      </w:pPr>
      <w:r>
        <w:rPr>
          <w:rFonts w:hint="eastAsia"/>
        </w:rPr>
        <w:t>联合体响应，响应文件中供应商名称应注明“成员单位名称1和成员单位名称2的联合体”。</w:t>
      </w:r>
    </w:p>
    <w:p>
      <w:pPr>
        <w:pStyle w:val="7"/>
        <w:rPr>
          <w:rFonts w:cs="宋体"/>
        </w:rPr>
      </w:pPr>
      <w:bookmarkStart w:id="83" w:name="_Toc18732"/>
      <w:r>
        <w:rPr>
          <w:rFonts w:hint="eastAsia" w:cs="宋体"/>
        </w:rPr>
        <w:t>三、合格的</w:t>
      </w:r>
      <w:bookmarkEnd w:id="83"/>
      <w:r>
        <w:rPr>
          <w:rFonts w:hint="eastAsia" w:cs="宋体"/>
        </w:rPr>
        <w:t>响应供应商</w:t>
      </w:r>
    </w:p>
    <w:p>
      <w:pPr>
        <w:ind w:firstLine="480"/>
        <w:rPr>
          <w:rFonts w:cs="宋体"/>
        </w:rPr>
      </w:pPr>
      <w:r>
        <w:rPr>
          <w:rFonts w:hint="eastAsia" w:cs="宋体"/>
        </w:rPr>
        <w:t>详见采购公告“响应供应商资格要求”。</w:t>
      </w:r>
    </w:p>
    <w:p>
      <w:pPr>
        <w:pStyle w:val="7"/>
        <w:rPr>
          <w:rFonts w:cs="宋体"/>
        </w:rPr>
      </w:pPr>
      <w:bookmarkStart w:id="84" w:name="_Toc24994"/>
      <w:r>
        <w:rPr>
          <w:rFonts w:hint="eastAsia" w:cs="宋体"/>
        </w:rPr>
        <w:t>四、磋商费用</w:t>
      </w:r>
      <w:bookmarkEnd w:id="84"/>
    </w:p>
    <w:p>
      <w:pPr>
        <w:ind w:firstLine="480"/>
        <w:rPr>
          <w:rFonts w:cs="宋体"/>
        </w:rPr>
      </w:pPr>
      <w:r>
        <w:rPr>
          <w:rFonts w:hint="eastAsia" w:cs="宋体"/>
        </w:rPr>
        <w:t>无论磋商结果如何，响应供应商自行承担所有与参加磋商有关的全部费用。</w:t>
      </w:r>
    </w:p>
    <w:p>
      <w:pPr>
        <w:pStyle w:val="7"/>
        <w:rPr>
          <w:rFonts w:cs="宋体"/>
        </w:rPr>
      </w:pPr>
      <w:bookmarkStart w:id="85" w:name="_Toc12389"/>
      <w:r>
        <w:rPr>
          <w:rFonts w:hint="eastAsia" w:cs="宋体"/>
        </w:rPr>
        <w:t>五、采购项目需要落实的政府采购政策</w:t>
      </w:r>
      <w:bookmarkEnd w:id="85"/>
    </w:p>
    <w:p>
      <w:pPr>
        <w:ind w:firstLine="480"/>
        <w:rPr>
          <w:rFonts w:cs="宋体"/>
        </w:rPr>
      </w:pPr>
      <w:r>
        <w:rPr>
          <w:rFonts w:hint="eastAsia" w:cs="宋体"/>
        </w:rPr>
        <w:t>（一）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机构不会对其加以限制，仍将按照公平竞争原则实施采购）。</w:t>
      </w:r>
    </w:p>
    <w:p>
      <w:pPr>
        <w:ind w:firstLine="480"/>
        <w:rPr>
          <w:rFonts w:cs="宋体"/>
        </w:rPr>
      </w:pPr>
      <w:r>
        <w:rPr>
          <w:rFonts w:hint="eastAsia" w:cs="宋体"/>
        </w:rPr>
        <w:t>（二）小型、微型企业价格扣除。</w:t>
      </w:r>
    </w:p>
    <w:p>
      <w:pPr>
        <w:numPr>
          <w:ilvl w:val="0"/>
          <w:numId w:val="6"/>
        </w:numPr>
        <w:ind w:firstLine="482"/>
        <w:rPr>
          <w:rFonts w:cs="宋体"/>
          <w:b/>
          <w:bCs/>
        </w:rPr>
      </w:pPr>
      <w:r>
        <w:rPr>
          <w:rFonts w:hint="eastAsia"/>
          <w:b/>
          <w:bCs/>
        </w:rPr>
        <w:t>本次</w:t>
      </w:r>
      <w:r>
        <w:rPr>
          <w:rFonts w:hint="eastAsia" w:cs="宋体"/>
          <w:b/>
          <w:bCs/>
        </w:rPr>
        <w:t>采购为专门面向中小企业预留采购份额的采购项目。</w:t>
      </w:r>
    </w:p>
    <w:p>
      <w:pPr>
        <w:numPr>
          <w:ilvl w:val="0"/>
          <w:numId w:val="6"/>
        </w:numPr>
        <w:ind w:firstLine="480"/>
      </w:pPr>
      <w:r>
        <w:rPr>
          <w:rFonts w:hint="eastAsia"/>
        </w:rPr>
        <w:t>本采购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numPr>
          <w:ilvl w:val="0"/>
          <w:numId w:val="6"/>
        </w:numPr>
        <w:ind w:firstLine="480"/>
      </w:pPr>
      <w:r>
        <w:rPr>
          <w:rFonts w:hint="eastAsia"/>
        </w:rPr>
        <w:t>本次采购标的为</w:t>
      </w:r>
      <w:r>
        <w:rPr>
          <w:rFonts w:hint="eastAsia"/>
          <w:u w:val="single"/>
        </w:rPr>
        <w:t>丽泽苑3-1603、1703装修工程</w:t>
      </w:r>
      <w:r>
        <w:rPr>
          <w:rFonts w:hint="eastAsia"/>
        </w:rPr>
        <w:t>，对应的中小企业划分标准所属行业是：</w:t>
      </w:r>
      <w:r>
        <w:rPr>
          <w:rFonts w:hint="eastAsia"/>
          <w:u w:val="single"/>
        </w:rPr>
        <w:t>建筑业。</w:t>
      </w:r>
    </w:p>
    <w:p>
      <w:pPr>
        <w:numPr>
          <w:ilvl w:val="0"/>
          <w:numId w:val="6"/>
        </w:numPr>
        <w:ind w:firstLine="480"/>
        <w:rPr>
          <w:rFonts w:cs="宋体"/>
        </w:rPr>
      </w:pPr>
      <w:r>
        <w:rPr>
          <w:rFonts w:hint="eastAsia" w:cs="宋体"/>
        </w:rPr>
        <w:t>符合小微企业划分标准的个体工商户，视同小微企业。</w:t>
      </w:r>
    </w:p>
    <w:p>
      <w:pPr>
        <w:numPr>
          <w:ilvl w:val="0"/>
          <w:numId w:val="6"/>
        </w:numPr>
        <w:ind w:firstLine="480"/>
        <w:rPr>
          <w:rFonts w:cs="宋体"/>
        </w:rPr>
      </w:pPr>
      <w:r>
        <w:rPr>
          <w:rFonts w:hint="eastAsia" w:cs="宋体"/>
        </w:rPr>
        <w:t>本项目接受大中型企业与小微企业组成联合体。</w:t>
      </w:r>
    </w:p>
    <w:p>
      <w:pPr>
        <w:numPr>
          <w:ilvl w:val="0"/>
          <w:numId w:val="6"/>
        </w:numPr>
        <w:ind w:firstLine="480"/>
        <w:rPr>
          <w:rFonts w:cs="宋体"/>
        </w:rPr>
      </w:pPr>
      <w:r>
        <w:rPr>
          <w:rFonts w:hint="eastAsia" w:cs="宋体"/>
        </w:rPr>
        <w:t>本项目不允许大中型企业向一家或者多家小微企业分包。</w:t>
      </w:r>
    </w:p>
    <w:p>
      <w:pPr>
        <w:numPr>
          <w:ilvl w:val="0"/>
          <w:numId w:val="6"/>
        </w:numPr>
        <w:ind w:firstLine="480"/>
        <w:rPr>
          <w:rFonts w:cs="宋体"/>
        </w:rPr>
      </w:pPr>
      <w:r>
        <w:rPr>
          <w:rFonts w:hint="eastAsia" w:cs="宋体"/>
        </w:rPr>
        <w:t>小微企业参加政府采购活动，应当出具《中小企业声明函》，否则其报价不予扣除。</w:t>
      </w:r>
    </w:p>
    <w:p>
      <w:pPr>
        <w:numPr>
          <w:ilvl w:val="0"/>
          <w:numId w:val="6"/>
        </w:numPr>
        <w:ind w:firstLine="480"/>
        <w:rPr>
          <w:rFonts w:cs="宋体"/>
        </w:rPr>
      </w:pPr>
      <w:r>
        <w:rPr>
          <w:rFonts w:hint="eastAsia" w:cs="宋体"/>
        </w:rPr>
        <w:t>监狱企业和残疾人福利性单位视同小型、微型企业，按《财政部司法部关于政府采购支持监狱企业发展有关问题的通知》（财库〔2014〕68号）、《财政部民政部中国残疾人联合会关于促进残疾人就业政府采购政策的通知》（财库〔2017〕141号）的规定执行。</w:t>
      </w:r>
    </w:p>
    <w:p>
      <w:pPr>
        <w:numPr>
          <w:ilvl w:val="0"/>
          <w:numId w:val="7"/>
        </w:numPr>
        <w:ind w:firstLine="480"/>
        <w:rPr>
          <w:rFonts w:cs="宋体"/>
        </w:rPr>
      </w:pPr>
      <w:r>
        <w:rPr>
          <w:rFonts w:hint="eastAsia" w:cs="宋体"/>
        </w:rPr>
        <w:t>节能环保要求</w:t>
      </w:r>
    </w:p>
    <w:p>
      <w:pPr>
        <w:numPr>
          <w:ilvl w:val="0"/>
          <w:numId w:val="8"/>
        </w:numPr>
        <w:ind w:firstLineChars="0"/>
        <w:rPr>
          <w:b/>
          <w:bCs/>
        </w:rPr>
      </w:pPr>
      <w:r>
        <w:rPr>
          <w:rFonts w:hint="eastAsia"/>
          <w:b/>
          <w:bCs/>
        </w:rPr>
        <w:t>采购人拟采购的产品属于品目清单范围的，采购人及其委托的采购代理机构将依据国家确定的认证机构出具的、处于有效期之内的节能产品、环境标志产品认证证书，对获得证书的产品实施政府优先采购或强制采购。响应供应商须按采购文件要求提供相关产品认证证书。</w:t>
      </w:r>
    </w:p>
    <w:p>
      <w:pPr>
        <w:numPr>
          <w:ilvl w:val="0"/>
          <w:numId w:val="8"/>
        </w:numPr>
        <w:ind w:firstLineChars="0"/>
      </w:pPr>
      <w:r>
        <w:rPr>
          <w:rFonts w:hint="eastAsia"/>
        </w:rPr>
        <w:t>▲</w:t>
      </w:r>
      <w:r>
        <w:rPr>
          <w:rFonts w:hint="eastAsia"/>
          <w:b/>
          <w:bCs/>
        </w:rPr>
        <w:t>采购人拟采购的产品属于政府强制采购的节能产品品目清单范围的，响应供应商未按采购文件要求提供国家确定的认证机构出具的、处于有效期之内的节能产品认证证书，响应无效。</w:t>
      </w:r>
    </w:p>
    <w:p>
      <w:pPr>
        <w:pStyle w:val="7"/>
      </w:pPr>
      <w:bookmarkStart w:id="86" w:name="_Toc28441"/>
      <w:r>
        <w:rPr>
          <w:rFonts w:hint="eastAsia"/>
        </w:rPr>
        <w:t>六、询问、质疑、投诉</w:t>
      </w:r>
      <w:bookmarkEnd w:id="86"/>
    </w:p>
    <w:p>
      <w:pPr>
        <w:ind w:firstLine="480"/>
        <w:rPr>
          <w:lang w:val="zh-CN"/>
        </w:rPr>
      </w:pPr>
      <w:r>
        <w:rPr>
          <w:rFonts w:hint="eastAsia"/>
          <w:lang w:val="zh-CN"/>
        </w:rPr>
        <w:t>（</w:t>
      </w:r>
      <w:r>
        <w:rPr>
          <w:rFonts w:hint="eastAsia"/>
        </w:rPr>
        <w:t>一</w:t>
      </w:r>
      <w:r>
        <w:rPr>
          <w:rFonts w:hint="eastAsia"/>
          <w:lang w:val="zh-CN"/>
        </w:rPr>
        <w:t>）供应商询问</w:t>
      </w:r>
    </w:p>
    <w:p>
      <w:pPr>
        <w:ind w:firstLine="480"/>
      </w:pPr>
      <w:r>
        <w:rPr>
          <w:rFonts w:hint="eastAsia"/>
        </w:rPr>
        <w:t>供应商可以就采购文件中特定资格条件、采购需求、评分办法及采购过程中有关现场考察或开标前答疑会事项向采购人提出询问，采购人将对此作出答复；供应商可以就采购活动中的其它事项向采购机构提出询问，采购机构将对此作出答复。答复的内容不得涉及商业秘密。</w:t>
      </w:r>
    </w:p>
    <w:p>
      <w:pPr>
        <w:ind w:firstLine="480"/>
        <w:rPr>
          <w:lang w:val="zh-CN"/>
        </w:rPr>
      </w:pPr>
      <w:r>
        <w:rPr>
          <w:rFonts w:hint="eastAsia"/>
          <w:lang w:val="zh-CN"/>
        </w:rPr>
        <w:t>（</w:t>
      </w:r>
      <w:r>
        <w:rPr>
          <w:rFonts w:hint="eastAsia"/>
        </w:rPr>
        <w:t>二</w:t>
      </w:r>
      <w:r>
        <w:rPr>
          <w:rFonts w:hint="eastAsia"/>
          <w:lang w:val="zh-CN"/>
        </w:rPr>
        <w:t>）供应商质疑（</w:t>
      </w:r>
      <w:r>
        <w:rPr>
          <w:rFonts w:hint="eastAsia"/>
        </w:rPr>
        <w:t>根据财政部第94号《政府采购质疑和投诉办法》规定）</w:t>
      </w:r>
    </w:p>
    <w:p>
      <w:pPr>
        <w:numPr>
          <w:ilvl w:val="0"/>
          <w:numId w:val="9"/>
        </w:numPr>
        <w:ind w:firstLine="480"/>
        <w:rPr>
          <w:rFonts w:cs="宋体"/>
        </w:rPr>
      </w:pPr>
      <w:r>
        <w:rPr>
          <w:rFonts w:hint="eastAsia" w:cs="宋体"/>
        </w:rPr>
        <w:t>提出质疑的供应商应当是参与所质疑项目采购活动的供应商。潜在供应商已依法获取其可质疑的采购文件的，可以对该文件提出质疑。</w:t>
      </w:r>
    </w:p>
    <w:p>
      <w:pPr>
        <w:numPr>
          <w:ilvl w:val="0"/>
          <w:numId w:val="9"/>
        </w:numPr>
        <w:ind w:firstLine="480"/>
        <w:rPr>
          <w:rFonts w:cs="宋体"/>
        </w:rPr>
      </w:pPr>
      <w:r>
        <w:rPr>
          <w:rFonts w:hint="eastAsia" w:cs="宋体"/>
        </w:rPr>
        <w:t>供应商认为采购文件、采购过程和成交结果使自己的权益受到损害的，可以在知道或者应知其权益受到损害之日起七个工作日内，以书面形式（法定质疑期内）一次性向采购人、采购代理机构提出同一采购环节的质疑，否则，采购人或者采购代理机构不予受理。</w:t>
      </w:r>
    </w:p>
    <w:p>
      <w:pPr>
        <w:numPr>
          <w:ilvl w:val="0"/>
          <w:numId w:val="9"/>
        </w:numPr>
        <w:ind w:firstLine="480"/>
        <w:rPr>
          <w:rFonts w:cs="宋体"/>
        </w:rPr>
      </w:pPr>
      <w:r>
        <w:rPr>
          <w:rFonts w:hint="eastAsia" w:cs="宋体"/>
        </w:rPr>
        <w:t>供应商提出质疑应当提交质疑函和必要的证明材料。质疑函应当包括下列内容：</w:t>
      </w:r>
    </w:p>
    <w:p>
      <w:pPr>
        <w:numPr>
          <w:ilvl w:val="0"/>
          <w:numId w:val="10"/>
        </w:numPr>
        <w:ind w:firstLineChars="0"/>
        <w:rPr>
          <w:rFonts w:cs="宋体"/>
        </w:rPr>
      </w:pPr>
      <w:r>
        <w:rPr>
          <w:rFonts w:hint="eastAsia" w:cs="宋体"/>
        </w:rPr>
        <w:t>供应商的姓名或者名称、地址、邮编、联系人及联系电话；</w:t>
      </w:r>
    </w:p>
    <w:p>
      <w:pPr>
        <w:numPr>
          <w:ilvl w:val="0"/>
          <w:numId w:val="10"/>
        </w:numPr>
        <w:ind w:firstLineChars="0"/>
        <w:rPr>
          <w:rFonts w:cs="宋体"/>
        </w:rPr>
      </w:pPr>
      <w:r>
        <w:rPr>
          <w:rFonts w:hint="eastAsia" w:cs="宋体"/>
        </w:rPr>
        <w:t>质疑项目的名称、编号；</w:t>
      </w:r>
    </w:p>
    <w:p>
      <w:pPr>
        <w:numPr>
          <w:ilvl w:val="0"/>
          <w:numId w:val="10"/>
        </w:numPr>
        <w:ind w:firstLineChars="0"/>
        <w:rPr>
          <w:rFonts w:cs="宋体"/>
        </w:rPr>
      </w:pPr>
      <w:r>
        <w:rPr>
          <w:rFonts w:hint="eastAsia" w:cs="宋体"/>
        </w:rPr>
        <w:t>具体、明确的质疑事项和与质疑事项相关的请求；</w:t>
      </w:r>
    </w:p>
    <w:p>
      <w:pPr>
        <w:numPr>
          <w:ilvl w:val="0"/>
          <w:numId w:val="10"/>
        </w:numPr>
        <w:ind w:firstLineChars="0"/>
        <w:rPr>
          <w:rFonts w:cs="宋体"/>
        </w:rPr>
      </w:pPr>
      <w:r>
        <w:rPr>
          <w:rFonts w:hint="eastAsia" w:cs="宋体"/>
        </w:rPr>
        <w:t>事实依据；</w:t>
      </w:r>
    </w:p>
    <w:p>
      <w:pPr>
        <w:numPr>
          <w:ilvl w:val="0"/>
          <w:numId w:val="10"/>
        </w:numPr>
        <w:ind w:firstLineChars="0"/>
        <w:rPr>
          <w:rFonts w:cs="宋体"/>
        </w:rPr>
      </w:pPr>
      <w:r>
        <w:rPr>
          <w:rFonts w:hint="eastAsia" w:cs="宋体"/>
        </w:rPr>
        <w:t>必要的法律依据；</w:t>
      </w:r>
    </w:p>
    <w:p>
      <w:pPr>
        <w:numPr>
          <w:ilvl w:val="0"/>
          <w:numId w:val="10"/>
        </w:numPr>
        <w:ind w:firstLineChars="0"/>
        <w:rPr>
          <w:rFonts w:cs="宋体"/>
        </w:rPr>
      </w:pPr>
      <w:r>
        <w:rPr>
          <w:rFonts w:hint="eastAsia" w:cs="宋体"/>
        </w:rPr>
        <w:t>提出质疑的日期。</w:t>
      </w:r>
    </w:p>
    <w:p>
      <w:pPr>
        <w:numPr>
          <w:ilvl w:val="0"/>
          <w:numId w:val="9"/>
        </w:numPr>
        <w:ind w:firstLine="480"/>
        <w:rPr>
          <w:rFonts w:cs="宋体"/>
        </w:rPr>
      </w:pPr>
      <w:r>
        <w:rPr>
          <w:rFonts w:hint="eastAsia" w:cs="宋体"/>
        </w:rPr>
        <w:t>供应商提交的质疑函需一式三份。供应商为自然人的，应当由本人签字；供应商为法人或者其他组织的，应当由法定代表人、主要负责人，或者其授权代表签字或者盖章，并加盖公章。</w:t>
      </w:r>
    </w:p>
    <w:p>
      <w:pPr>
        <w:numPr>
          <w:ilvl w:val="0"/>
          <w:numId w:val="9"/>
        </w:numPr>
        <w:ind w:firstLine="480"/>
        <w:rPr>
          <w:rFonts w:cs="宋体"/>
        </w:rPr>
      </w:pPr>
      <w:r>
        <w:rPr>
          <w:rFonts w:hint="eastAsia" w:cs="宋体"/>
        </w:rPr>
        <w:t>质疑函范本及制作说明详见附件。</w:t>
      </w:r>
    </w:p>
    <w:p>
      <w:pPr>
        <w:numPr>
          <w:ilvl w:val="0"/>
          <w:numId w:val="9"/>
        </w:numPr>
        <w:ind w:firstLine="480"/>
        <w:rPr>
          <w:rFonts w:cs="宋体"/>
        </w:rPr>
      </w:pPr>
      <w:r>
        <w:rPr>
          <w:rFonts w:hint="eastAsia" w:cs="宋体"/>
        </w:rPr>
        <w:t>采购人或者采购代理机构应当在收到供应商的书面质疑后七个工作日内作出答复，并以书面形式通知质疑供应商和其他与质疑处理结果有利害关系的政府采购当事人，但答复的内容不得涉及商业秘密。</w:t>
      </w:r>
    </w:p>
    <w:p>
      <w:pPr>
        <w:numPr>
          <w:ilvl w:val="0"/>
          <w:numId w:val="9"/>
        </w:numPr>
        <w:ind w:firstLine="480"/>
        <w:rPr>
          <w:rFonts w:cs="宋体"/>
        </w:rPr>
      </w:pPr>
      <w:r>
        <w:rPr>
          <w:rFonts w:hint="eastAsia" w:cs="宋体"/>
        </w:rPr>
        <w:t>询问或者质疑事项可能影响采购结果的，采购人应当暂停签订合同，已经签订合同的，应当中止履行合同。</w:t>
      </w:r>
    </w:p>
    <w:p>
      <w:pPr>
        <w:numPr>
          <w:ilvl w:val="0"/>
          <w:numId w:val="9"/>
        </w:numPr>
        <w:ind w:firstLine="480"/>
        <w:rPr>
          <w:rFonts w:cs="宋体"/>
        </w:rPr>
      </w:pPr>
      <w:r>
        <w:rPr>
          <w:rFonts w:hint="eastAsia" w:cs="宋体"/>
        </w:rPr>
        <w:t>质疑接收人：</w:t>
      </w:r>
    </w:p>
    <w:p>
      <w:pPr>
        <w:ind w:left="567" w:firstLine="240" w:firstLineChars="100"/>
      </w:pPr>
      <w:r>
        <w:rPr>
          <w:rFonts w:hint="eastAsia"/>
        </w:rPr>
        <w:t>姓    名：毛工</w:t>
      </w:r>
    </w:p>
    <w:p>
      <w:pPr>
        <w:ind w:left="567" w:firstLine="240" w:firstLineChars="100"/>
      </w:pPr>
      <w:r>
        <w:rPr>
          <w:rFonts w:hint="eastAsia"/>
        </w:rPr>
        <w:t>联系电话：0571-87919156</w:t>
      </w:r>
    </w:p>
    <w:p>
      <w:pPr>
        <w:ind w:left="567" w:firstLine="240" w:firstLineChars="100"/>
        <w:rPr>
          <w:rFonts w:cs="宋体"/>
        </w:rPr>
      </w:pPr>
      <w:r>
        <w:rPr>
          <w:rFonts w:hint="eastAsia" w:cs="宋体"/>
        </w:rPr>
        <w:t>地    址：杭州市滨江区东方通信科技园启迪楼2楼1208室</w:t>
      </w:r>
    </w:p>
    <w:p>
      <w:pPr>
        <w:ind w:firstLine="480"/>
      </w:pPr>
      <w:r>
        <w:rPr>
          <w:rFonts w:hint="eastAsia"/>
          <w:lang w:val="zh-CN"/>
        </w:rPr>
        <w:t>（</w:t>
      </w:r>
      <w:r>
        <w:rPr>
          <w:rFonts w:hint="eastAsia"/>
        </w:rPr>
        <w:t>三</w:t>
      </w:r>
      <w:r>
        <w:rPr>
          <w:rFonts w:hint="eastAsia"/>
          <w:lang w:val="zh-CN"/>
        </w:rPr>
        <w:t>）供应商投诉（</w:t>
      </w:r>
      <w:r>
        <w:rPr>
          <w:rFonts w:hint="eastAsia"/>
        </w:rPr>
        <w:t>根据财政部第94号《政府采购质疑和投诉办法》规定）</w:t>
      </w:r>
    </w:p>
    <w:p>
      <w:pPr>
        <w:numPr>
          <w:ilvl w:val="0"/>
          <w:numId w:val="11"/>
        </w:numPr>
        <w:ind w:firstLine="480"/>
        <w:rPr>
          <w:rFonts w:cs="宋体"/>
        </w:rPr>
      </w:pPr>
      <w:r>
        <w:rPr>
          <w:rFonts w:hint="eastAsia" w:cs="宋体"/>
        </w:rPr>
        <w:t>质疑供应商对采购人、采购代理机构的答复不满意或者采购人、采购代理机构未在规定的时间内作出答复的，可以在答复期满后十五个工作日内向同级政府采购监督管理部门提出投诉。</w:t>
      </w:r>
    </w:p>
    <w:p>
      <w:pPr>
        <w:numPr>
          <w:ilvl w:val="0"/>
          <w:numId w:val="11"/>
        </w:numPr>
        <w:ind w:firstLine="480"/>
        <w:rPr>
          <w:rFonts w:cs="宋体"/>
        </w:rPr>
      </w:pPr>
      <w:r>
        <w:rPr>
          <w:rFonts w:hint="eastAsia" w:cs="宋体"/>
        </w:rPr>
        <w:t>供应商投诉的事项不得超出已质疑事项的范围，基于质疑答复内容提出的投诉事项除外。</w:t>
      </w:r>
    </w:p>
    <w:p>
      <w:pPr>
        <w:numPr>
          <w:ilvl w:val="0"/>
          <w:numId w:val="11"/>
        </w:numPr>
        <w:ind w:firstLine="480"/>
        <w:rPr>
          <w:rFonts w:cs="宋体"/>
        </w:rPr>
      </w:pPr>
      <w:r>
        <w:rPr>
          <w:rFonts w:hint="eastAsia" w:cs="宋体"/>
        </w:rPr>
        <w:t>供应商投诉应当有明确的请求和必要的证明材料。</w:t>
      </w:r>
    </w:p>
    <w:p>
      <w:pPr>
        <w:numPr>
          <w:ilvl w:val="0"/>
          <w:numId w:val="11"/>
        </w:numPr>
        <w:ind w:firstLine="480"/>
        <w:rPr>
          <w:rFonts w:cs="宋体"/>
        </w:rPr>
      </w:pPr>
      <w:r>
        <w:rPr>
          <w:rFonts w:hint="eastAsia" w:cs="宋体"/>
        </w:rPr>
        <w:t>以联合体形式参加政府采购活动的，其投诉应当由组成联合体的所有供应商共同提出。</w:t>
      </w:r>
    </w:p>
    <w:p>
      <w:pPr>
        <w:pStyle w:val="7"/>
      </w:pPr>
      <w:bookmarkStart w:id="87" w:name="_Toc6069"/>
      <w:r>
        <w:rPr>
          <w:rFonts w:hint="eastAsia"/>
        </w:rPr>
        <w:t>七、特别说明</w:t>
      </w:r>
      <w:bookmarkEnd w:id="87"/>
    </w:p>
    <w:p>
      <w:pPr>
        <w:numPr>
          <w:ilvl w:val="0"/>
          <w:numId w:val="12"/>
        </w:numPr>
        <w:ind w:firstLine="480"/>
        <w:rPr>
          <w:rFonts w:cs="宋体"/>
        </w:rPr>
      </w:pPr>
      <w:r>
        <w:rPr>
          <w:rFonts w:hint="eastAsia" w:cs="宋体"/>
        </w:rPr>
        <w:t>响应供应商响应所使用的资格、信誉、荣誉、业绩与企业认证须为本法人所拥有。响应供应商响应所使用的采购项目实施人员须为本法人员工（指本法人或控股公司正式员工）。</w:t>
      </w:r>
    </w:p>
    <w:p>
      <w:pPr>
        <w:numPr>
          <w:ilvl w:val="0"/>
          <w:numId w:val="12"/>
        </w:numPr>
        <w:ind w:firstLine="480"/>
        <w:rPr>
          <w:rFonts w:cs="宋体"/>
        </w:rPr>
      </w:pPr>
      <w:r>
        <w:rPr>
          <w:rFonts w:hint="eastAsia" w:cs="宋体"/>
        </w:rPr>
        <w:t>响应供应商所投产品除采购文件中明确规定要求“提供官网截图或相应检测报告的证明材料”以外，所有技术参数描述均以响应文件为准。响应供应商对所投产品技术参数的真实性承担法律责任。项目采购结束后、质疑期限内，如有质疑供应商认为成交供应商所投产品、响应文件技术参数与采购需求存在重大偏离、错误、甚至造假的情况，应提供具体有效的证明材料。</w:t>
      </w:r>
      <w:r>
        <w:rPr>
          <w:rFonts w:hint="eastAsia" w:cs="宋体"/>
        </w:rPr>
        <w:tab/>
      </w:r>
    </w:p>
    <w:p>
      <w:pPr>
        <w:numPr>
          <w:ilvl w:val="0"/>
          <w:numId w:val="12"/>
        </w:numPr>
        <w:ind w:firstLine="480"/>
        <w:rPr>
          <w:rFonts w:cs="宋体"/>
        </w:rPr>
      </w:pPr>
      <w:r>
        <w:rPr>
          <w:rFonts w:hint="eastAsia" w:cs="宋体"/>
        </w:rPr>
        <w:t>响应供应商在响应活动中提供任何虚假材料,其响应无效，并报监管部门查处；成交后发现的,根据《中华人民共和国政府采购法》第七十七条第一款第一项之规定，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numPr>
          <w:ilvl w:val="0"/>
          <w:numId w:val="12"/>
        </w:numPr>
        <w:ind w:firstLine="480"/>
        <w:rPr>
          <w:rFonts w:cs="宋体"/>
        </w:rPr>
      </w:pPr>
      <w:r>
        <w:rPr>
          <w:rFonts w:hint="eastAsia" w:cs="宋体"/>
        </w:rPr>
        <w:t>响应供应商不得相互串通响应报价，不得妨碍其他响应供应商的公平竞争，不得损害采购人或其他响应供应商的合法权益，响应供应商不得以向采购人、评审委员会成员行贿或者采取其他不正当手段谋取中标。</w:t>
      </w:r>
    </w:p>
    <w:p>
      <w:pPr>
        <w:numPr>
          <w:ilvl w:val="0"/>
          <w:numId w:val="12"/>
        </w:numPr>
        <w:ind w:firstLine="480"/>
        <w:rPr>
          <w:rFonts w:cs="宋体"/>
        </w:rPr>
      </w:pPr>
      <w:r>
        <w:rPr>
          <w:rFonts w:hint="eastAsia" w:cs="宋体"/>
        </w:rPr>
        <w:t>单位负责人为同一人或者存在直接控股、管理关系的不同供应商，不得参加同一合同项下的政府采购活动。</w:t>
      </w:r>
    </w:p>
    <w:p>
      <w:pPr>
        <w:numPr>
          <w:ilvl w:val="0"/>
          <w:numId w:val="12"/>
        </w:numPr>
        <w:ind w:firstLine="480"/>
        <w:rPr>
          <w:rFonts w:cs="宋体"/>
        </w:rPr>
      </w:pPr>
      <w:r>
        <w:rPr>
          <w:rFonts w:hint="eastAsia" w:cs="宋体"/>
        </w:rPr>
        <w:t>为采购项目提供整体设计、规范编制或者项目管理、监理、检测等服务的供应商，不得再参加该采购项目的其他采购活动。</w:t>
      </w:r>
    </w:p>
    <w:p>
      <w:pPr>
        <w:numPr>
          <w:ilvl w:val="0"/>
          <w:numId w:val="12"/>
        </w:numPr>
        <w:ind w:firstLine="480"/>
        <w:rPr>
          <w:rFonts w:cs="宋体"/>
        </w:rPr>
      </w:pPr>
      <w:r>
        <w:rPr>
          <w:rFonts w:hint="eastAsia" w:cs="宋体"/>
        </w:rPr>
        <w:t>关于要求原厂商授权的说明</w:t>
      </w:r>
    </w:p>
    <w:p>
      <w:pPr>
        <w:ind w:firstLine="720" w:firstLineChars="300"/>
        <w:rPr>
          <w:rFonts w:cs="宋体"/>
        </w:rPr>
      </w:pPr>
      <w:r>
        <w:rPr>
          <w:rFonts w:hint="eastAsia" w:cs="宋体"/>
        </w:rPr>
        <w:t>响应供应商须是响应产品的制造商或本项目唯一代理商。如为制造商响应，提供相关承诺函（承诺响应产品为响应供应商制造）；如为代理商响应，提供制造商出具的代理授权书。同一品牌同一型号仅能委托一家代理商响应，否则均将被否决，不接受制造商和代理商同时响应。</w:t>
      </w:r>
    </w:p>
    <w:p>
      <w:pPr>
        <w:numPr>
          <w:ilvl w:val="0"/>
          <w:numId w:val="12"/>
        </w:numPr>
        <w:ind w:firstLine="480"/>
        <w:rPr>
          <w:rFonts w:cs="宋体"/>
        </w:rPr>
      </w:pPr>
      <w:r>
        <w:rPr>
          <w:rFonts w:hint="eastAsia" w:cs="宋体"/>
        </w:rPr>
        <w:t>按照《浙江省政府采购供应商注册及诚信管理暂行办法》（浙财采监字［2009］28号）的相关规定，未注册入库供应商参加政府采购活动时，应按采购文件要求提交相应的资格证明材料，按规定接受采购代理机构或其委托的评审专家的资格审查和其他评审。一旦被确定为中标候选供应商的，应在中标通知书发出前的3个工作日内按本办法的规定进行注册申请，否则，采购代理机构可以拒绝向其发出中标通知书，并直接推荐排名次之的供应商为中标候选供应商，依次类推。</w:t>
      </w:r>
    </w:p>
    <w:p>
      <w:pPr>
        <w:numPr>
          <w:ilvl w:val="0"/>
          <w:numId w:val="12"/>
        </w:numPr>
        <w:ind w:firstLine="480"/>
        <w:rPr>
          <w:rFonts w:cs="宋体"/>
        </w:rPr>
      </w:pPr>
      <w:r>
        <w:rPr>
          <w:rFonts w:hint="eastAsia" w:cs="宋体"/>
        </w:rPr>
        <w:t>中标供应商逾期履行合同义务的，自逾期之日起，中标供应商每天按合同总金额的0.2%向采购人偿付违约金。</w:t>
      </w:r>
    </w:p>
    <w:p>
      <w:pPr>
        <w:numPr>
          <w:ilvl w:val="0"/>
          <w:numId w:val="12"/>
        </w:numPr>
        <w:ind w:firstLine="480"/>
        <w:rPr>
          <w:rFonts w:cs="宋体"/>
        </w:rPr>
      </w:pPr>
      <w:r>
        <w:rPr>
          <w:rFonts w:hint="eastAsia" w:cs="宋体"/>
        </w:rPr>
        <w:t>合同履行期内，任何一方因不可抗力事件不能履行合同的，合同履行期限可相应顺延。不可抗力事件发生后，应立即通知对方，并邮寄或送达有关权威机构出具的证明。</w:t>
      </w:r>
    </w:p>
    <w:p>
      <w:pPr>
        <w:numPr>
          <w:ilvl w:val="0"/>
          <w:numId w:val="12"/>
        </w:numPr>
        <w:ind w:firstLine="480"/>
        <w:rPr>
          <w:rFonts w:cs="宋体"/>
        </w:rPr>
      </w:pPr>
      <w:r>
        <w:rPr>
          <w:rFonts w:hint="eastAsia" w:cs="宋体"/>
        </w:rPr>
        <w:t>若供应商存在撤销响应文件和无正当理由放弃成交、不与采购人签订书面合同等情形或被行政部门查实存在违法违规行为，导致采购人重新采购的，采购人将拒绝该供应商再次响应本项目。</w:t>
      </w:r>
    </w:p>
    <w:p>
      <w:pPr>
        <w:numPr>
          <w:ilvl w:val="0"/>
          <w:numId w:val="12"/>
        </w:numPr>
        <w:ind w:firstLine="480"/>
        <w:rPr>
          <w:rFonts w:cs="宋体"/>
        </w:rPr>
      </w:pPr>
      <w:r>
        <w:rPr>
          <w:rFonts w:hint="eastAsia" w:cs="宋体"/>
        </w:rPr>
        <w:t>供应商在采购过程中或合同履行过程中存在其他违法行为的，且违法行为严重的，供应商在承担相应的民事责任以外，采购人将有权向相关行政管理部门建议给予供应商限制本项目内容所涉及的市场响应采购的处罚。</w:t>
      </w:r>
    </w:p>
    <w:p>
      <w:pPr>
        <w:ind w:firstLine="480"/>
      </w:pPr>
    </w:p>
    <w:p>
      <w:pPr>
        <w:pStyle w:val="6"/>
        <w:jc w:val="center"/>
      </w:pPr>
      <w:bookmarkStart w:id="88" w:name="_Toc91899879"/>
      <w:bookmarkStart w:id="89" w:name="_Toc27084"/>
      <w:bookmarkStart w:id="90" w:name="_Toc32426"/>
      <w:bookmarkStart w:id="91" w:name="_Toc16985"/>
      <w:r>
        <w:rPr>
          <w:rFonts w:hint="eastAsia"/>
        </w:rPr>
        <w:t>第二节 采购文件</w:t>
      </w:r>
      <w:bookmarkEnd w:id="88"/>
      <w:r>
        <w:rPr>
          <w:rFonts w:hint="eastAsia"/>
        </w:rPr>
        <w:t>的构成、澄清、修改</w:t>
      </w:r>
      <w:bookmarkEnd w:id="89"/>
      <w:bookmarkEnd w:id="90"/>
      <w:bookmarkEnd w:id="91"/>
    </w:p>
    <w:p>
      <w:pPr>
        <w:pStyle w:val="7"/>
        <w:rPr>
          <w:rFonts w:cs="宋体"/>
          <w:szCs w:val="24"/>
        </w:rPr>
      </w:pPr>
      <w:bookmarkStart w:id="92" w:name="_Toc15003"/>
      <w:bookmarkStart w:id="93" w:name="_Toc91899880"/>
      <w:bookmarkStart w:id="94" w:name="_Hlt74730307"/>
      <w:r>
        <w:rPr>
          <w:rFonts w:hint="eastAsia" w:cs="宋体"/>
          <w:szCs w:val="24"/>
        </w:rPr>
        <w:t>一、采购文件的构成</w:t>
      </w:r>
      <w:bookmarkEnd w:id="92"/>
      <w:bookmarkEnd w:id="93"/>
    </w:p>
    <w:bookmarkEnd w:id="94"/>
    <w:p>
      <w:pPr>
        <w:numPr>
          <w:ilvl w:val="0"/>
          <w:numId w:val="13"/>
        </w:numPr>
        <w:ind w:firstLine="480"/>
        <w:rPr>
          <w:rFonts w:cs="宋体"/>
        </w:rPr>
      </w:pPr>
      <w:r>
        <w:rPr>
          <w:rFonts w:hint="eastAsia" w:cs="宋体"/>
        </w:rPr>
        <w:t>采购文件包括下列文件及附件</w:t>
      </w:r>
    </w:p>
    <w:p>
      <w:pPr>
        <w:numPr>
          <w:ilvl w:val="0"/>
          <w:numId w:val="14"/>
        </w:numPr>
        <w:ind w:left="0" w:firstLine="567" w:firstLineChars="0"/>
      </w:pPr>
      <w:r>
        <w:fldChar w:fldCharType="begin"/>
      </w:r>
      <w:r>
        <w:instrText xml:space="preserve"> HYPERLINK \l "_Toc32332" </w:instrText>
      </w:r>
      <w:r>
        <w:fldChar w:fldCharType="separate"/>
      </w:r>
      <w:r>
        <w:rPr>
          <w:rFonts w:hint="eastAsia"/>
        </w:rPr>
        <w:t>第一章 采购公告</w:t>
      </w:r>
      <w:r>
        <w:rPr>
          <w:rFonts w:hint="eastAsia"/>
        </w:rPr>
        <w:fldChar w:fldCharType="end"/>
      </w:r>
    </w:p>
    <w:p>
      <w:pPr>
        <w:numPr>
          <w:ilvl w:val="0"/>
          <w:numId w:val="14"/>
        </w:numPr>
        <w:ind w:left="0" w:firstLine="567" w:firstLineChars="0"/>
      </w:pPr>
      <w:r>
        <w:fldChar w:fldCharType="begin"/>
      </w:r>
      <w:r>
        <w:instrText xml:space="preserve"> HYPERLINK \l "_Toc24282" </w:instrText>
      </w:r>
      <w:r>
        <w:fldChar w:fldCharType="separate"/>
      </w:r>
      <w:r>
        <w:rPr>
          <w:rFonts w:hint="eastAsia"/>
        </w:rPr>
        <w:t>第二章 项目需求说明</w:t>
      </w:r>
      <w:r>
        <w:rPr>
          <w:rFonts w:hint="eastAsia"/>
        </w:rPr>
        <w:fldChar w:fldCharType="end"/>
      </w:r>
    </w:p>
    <w:p>
      <w:pPr>
        <w:numPr>
          <w:ilvl w:val="0"/>
          <w:numId w:val="14"/>
        </w:numPr>
        <w:ind w:left="0" w:firstLine="567" w:firstLineChars="0"/>
      </w:pPr>
      <w:r>
        <w:fldChar w:fldCharType="begin"/>
      </w:r>
      <w:r>
        <w:instrText xml:space="preserve"> HYPERLINK \l "_Toc7338" </w:instrText>
      </w:r>
      <w:r>
        <w:fldChar w:fldCharType="separate"/>
      </w:r>
      <w:r>
        <w:rPr>
          <w:rFonts w:hint="eastAsia"/>
        </w:rPr>
        <w:t>第三章 响应供应商须知</w:t>
      </w:r>
      <w:r>
        <w:rPr>
          <w:rFonts w:hint="eastAsia"/>
        </w:rPr>
        <w:fldChar w:fldCharType="end"/>
      </w:r>
    </w:p>
    <w:p>
      <w:pPr>
        <w:numPr>
          <w:ilvl w:val="0"/>
          <w:numId w:val="14"/>
        </w:numPr>
        <w:ind w:left="0" w:firstLine="567" w:firstLineChars="0"/>
      </w:pPr>
      <w:r>
        <w:fldChar w:fldCharType="begin"/>
      </w:r>
      <w:r>
        <w:instrText xml:space="preserve"> HYPERLINK \l "_Toc22869" </w:instrText>
      </w:r>
      <w:r>
        <w:fldChar w:fldCharType="separate"/>
      </w:r>
      <w:r>
        <w:rPr>
          <w:rFonts w:hint="eastAsia"/>
        </w:rPr>
        <w:t>第四章 评审办法及评分标准</w:t>
      </w:r>
      <w:r>
        <w:rPr>
          <w:rFonts w:hint="eastAsia"/>
        </w:rPr>
        <w:fldChar w:fldCharType="end"/>
      </w:r>
    </w:p>
    <w:p>
      <w:pPr>
        <w:numPr>
          <w:ilvl w:val="0"/>
          <w:numId w:val="14"/>
        </w:numPr>
        <w:ind w:left="0" w:firstLine="567" w:firstLineChars="0"/>
      </w:pPr>
      <w:r>
        <w:fldChar w:fldCharType="begin"/>
      </w:r>
      <w:r>
        <w:instrText xml:space="preserve"> HYPERLINK \l "_Toc7087" </w:instrText>
      </w:r>
      <w:r>
        <w:fldChar w:fldCharType="separate"/>
      </w:r>
      <w:r>
        <w:rPr>
          <w:rFonts w:hint="eastAsia"/>
        </w:rPr>
        <w:t>第五章 合同格式</w:t>
      </w:r>
      <w:r>
        <w:rPr>
          <w:rFonts w:hint="eastAsia"/>
        </w:rPr>
        <w:fldChar w:fldCharType="end"/>
      </w:r>
    </w:p>
    <w:p>
      <w:pPr>
        <w:numPr>
          <w:ilvl w:val="0"/>
          <w:numId w:val="14"/>
        </w:numPr>
        <w:ind w:left="0" w:firstLine="567" w:firstLineChars="0"/>
      </w:pPr>
      <w:r>
        <w:fldChar w:fldCharType="begin"/>
      </w:r>
      <w:r>
        <w:instrText xml:space="preserve"> HYPERLINK \l "_Toc29638" </w:instrText>
      </w:r>
      <w:r>
        <w:fldChar w:fldCharType="separate"/>
      </w:r>
      <w:r>
        <w:rPr>
          <w:rFonts w:hint="eastAsia"/>
        </w:rPr>
        <w:t>第六章 响应文件格式</w:t>
      </w:r>
      <w:r>
        <w:rPr>
          <w:rFonts w:hint="eastAsia"/>
        </w:rPr>
        <w:fldChar w:fldCharType="end"/>
      </w:r>
    </w:p>
    <w:p>
      <w:pPr>
        <w:numPr>
          <w:ilvl w:val="0"/>
          <w:numId w:val="13"/>
        </w:numPr>
        <w:ind w:firstLine="480"/>
        <w:rPr>
          <w:rFonts w:cs="宋体"/>
        </w:rPr>
      </w:pPr>
      <w:r>
        <w:rPr>
          <w:rFonts w:hint="eastAsia" w:cs="宋体"/>
        </w:rPr>
        <w:t>与本项目有关的澄清或者修改的内容为采购文件的组成部分。</w:t>
      </w:r>
    </w:p>
    <w:p>
      <w:pPr>
        <w:pStyle w:val="7"/>
        <w:rPr>
          <w:rFonts w:cs="宋体"/>
          <w:szCs w:val="24"/>
        </w:rPr>
      </w:pPr>
      <w:bookmarkStart w:id="95" w:name="_Toc15053"/>
      <w:r>
        <w:rPr>
          <w:rFonts w:hint="eastAsia" w:cs="宋体"/>
          <w:szCs w:val="24"/>
        </w:rPr>
        <w:t>二、采购文件的澄清、修改</w:t>
      </w:r>
      <w:bookmarkEnd w:id="95"/>
    </w:p>
    <w:p>
      <w:pPr>
        <w:numPr>
          <w:ilvl w:val="0"/>
          <w:numId w:val="15"/>
        </w:numPr>
        <w:ind w:firstLine="480"/>
        <w:rPr>
          <w:rFonts w:cs="宋体"/>
        </w:rPr>
      </w:pPr>
      <w:r>
        <w:rPr>
          <w:rFonts w:hint="eastAsia" w:cs="宋体"/>
        </w:rPr>
        <w:t>已获取采购文件的潜在响应供应商，若有问题需要澄清，应于响应截止时间前，以书面形式向采购代理机构提出，采购代理机构与采购人研究后，对认为有必要回答的问题，将以书面解答形式通知所有采购文件收受人。</w:t>
      </w:r>
    </w:p>
    <w:p>
      <w:pPr>
        <w:numPr>
          <w:ilvl w:val="0"/>
          <w:numId w:val="15"/>
        </w:numPr>
        <w:ind w:firstLine="480"/>
        <w:rPr>
          <w:rFonts w:cs="宋体"/>
        </w:rPr>
      </w:pPr>
      <w:r>
        <w:rPr>
          <w:rFonts w:hint="eastAsia" w:cs="宋体"/>
        </w:rPr>
        <w:t>采购人或者采购代理机构可以对已发出的采购文件进行必要的澄清或者修改，澄清或者修改会在原公告发布媒体上发布澄清公告，澄清或者修改的内容为采购文件的组成部分。</w:t>
      </w:r>
    </w:p>
    <w:p>
      <w:pPr>
        <w:numPr>
          <w:ilvl w:val="0"/>
          <w:numId w:val="15"/>
        </w:numPr>
        <w:ind w:firstLine="480"/>
        <w:rPr>
          <w:rFonts w:cs="宋体"/>
        </w:rPr>
      </w:pPr>
      <w:r>
        <w:rPr>
          <w:rFonts w:hint="eastAsia" w:cs="宋体"/>
        </w:rPr>
        <w:t>澄清或者修改的内容可能影响响应文件编制的，采购人或者采购代理机构会在响应截止时间至少15日前，以书面形式通知所有获取采购文件的潜在响应供应商；不足15日的，采购人或者采购代理机构会顺延提交响应文件的截止时间。</w:t>
      </w:r>
    </w:p>
    <w:p>
      <w:pPr>
        <w:numPr>
          <w:ilvl w:val="0"/>
          <w:numId w:val="15"/>
        </w:numPr>
        <w:ind w:firstLine="480"/>
        <w:rPr>
          <w:rFonts w:cs="宋体"/>
        </w:rPr>
      </w:pPr>
      <w:r>
        <w:rPr>
          <w:rFonts w:hint="eastAsia" w:cs="宋体"/>
        </w:rPr>
        <w:t>采购文件的修改将以书面形式通知所有购买采购文件的响应供应商，并对其具有约束力。响应供应商在收到上述通知后，应立即向采购代理机构回函确认。若无书面回函确认，视同响应供应商已收到采购文件修改的通知，并受其约束。</w:t>
      </w:r>
    </w:p>
    <w:p>
      <w:pPr>
        <w:ind w:firstLine="482"/>
        <w:rPr>
          <w:b/>
          <w:bCs/>
        </w:rPr>
      </w:pPr>
      <w:r>
        <w:rPr>
          <w:rFonts w:hint="eastAsia"/>
          <w:b/>
          <w:bCs/>
        </w:rPr>
        <w:t>▲响应文件未按采购文件的澄清、修改的内容编制，又不符合实质性要求的，响应无效。</w:t>
      </w:r>
    </w:p>
    <w:p>
      <w:pPr>
        <w:ind w:firstLine="480"/>
      </w:pPr>
    </w:p>
    <w:p>
      <w:pPr>
        <w:pStyle w:val="6"/>
        <w:jc w:val="center"/>
      </w:pPr>
      <w:bookmarkStart w:id="96" w:name="_Toc19164"/>
      <w:bookmarkStart w:id="97" w:name="_Toc204"/>
      <w:bookmarkStart w:id="98" w:name="_Toc21160"/>
      <w:bookmarkStart w:id="99" w:name="_Toc82338241"/>
      <w:bookmarkStart w:id="100" w:name="_Toc450840075"/>
      <w:bookmarkStart w:id="101" w:name="_Toc82873324"/>
      <w:bookmarkStart w:id="102" w:name="_Toc1096"/>
      <w:r>
        <w:rPr>
          <w:rFonts w:hint="eastAsia"/>
        </w:rPr>
        <w:t xml:space="preserve">第三节 </w:t>
      </w:r>
      <w:bookmarkEnd w:id="96"/>
      <w:bookmarkEnd w:id="97"/>
      <w:bookmarkEnd w:id="98"/>
      <w:bookmarkEnd w:id="99"/>
      <w:bookmarkEnd w:id="100"/>
      <w:bookmarkEnd w:id="101"/>
      <w:bookmarkEnd w:id="102"/>
      <w:r>
        <w:rPr>
          <w:rFonts w:hint="eastAsia"/>
        </w:rPr>
        <w:t>响应文件</w:t>
      </w:r>
    </w:p>
    <w:p>
      <w:pPr>
        <w:pStyle w:val="7"/>
      </w:pPr>
      <w:bookmarkStart w:id="103" w:name="_Toc8877"/>
      <w:r>
        <w:rPr>
          <w:rFonts w:hint="eastAsia"/>
        </w:rPr>
        <w:t>一、响应文件语言和计量单位</w:t>
      </w:r>
      <w:bookmarkEnd w:id="103"/>
    </w:p>
    <w:p>
      <w:pPr>
        <w:numPr>
          <w:ilvl w:val="0"/>
          <w:numId w:val="16"/>
        </w:numPr>
        <w:ind w:firstLine="480"/>
        <w:rPr>
          <w:rFonts w:cs="宋体"/>
        </w:rPr>
      </w:pPr>
      <w:r>
        <w:rPr>
          <w:rFonts w:hint="eastAsia" w:cs="宋体"/>
        </w:rPr>
        <w:t>响应文件应用中文书写。响应文件中所附或所引用的原件不是中文时，应附中文译本。</w:t>
      </w:r>
    </w:p>
    <w:p>
      <w:pPr>
        <w:numPr>
          <w:ilvl w:val="0"/>
          <w:numId w:val="16"/>
        </w:numPr>
        <w:ind w:firstLine="480"/>
        <w:rPr>
          <w:rFonts w:cs="宋体"/>
        </w:rPr>
      </w:pPr>
      <w:r>
        <w:rPr>
          <w:rFonts w:hint="eastAsia" w:cs="宋体"/>
        </w:rPr>
        <w:t>响应文件中所使用的计量单位，除采购文件中有特殊要求外，应采用国家法定计量单位。</w:t>
      </w:r>
    </w:p>
    <w:p>
      <w:pPr>
        <w:pStyle w:val="7"/>
      </w:pPr>
      <w:bookmarkStart w:id="104" w:name="_Toc5487"/>
      <w:r>
        <w:rPr>
          <w:rFonts w:hint="eastAsia"/>
        </w:rPr>
        <w:t>二、响应文件的组成</w:t>
      </w:r>
      <w:bookmarkEnd w:id="104"/>
    </w:p>
    <w:p>
      <w:pPr>
        <w:ind w:firstLine="0" w:firstLineChars="0"/>
        <w:rPr>
          <w:rFonts w:cs="宋体"/>
          <w:b/>
          <w:bCs/>
        </w:rPr>
      </w:pPr>
      <w:r>
        <w:rPr>
          <w:rFonts w:hint="eastAsia" w:cs="宋体"/>
          <w:b/>
          <w:bCs/>
        </w:rPr>
        <w:t>（一）资格证明文件：（均须加盖公章）</w:t>
      </w:r>
    </w:p>
    <w:p>
      <w:pPr>
        <w:numPr>
          <w:ilvl w:val="0"/>
          <w:numId w:val="17"/>
        </w:numPr>
        <w:ind w:firstLine="480"/>
        <w:rPr>
          <w:rFonts w:cs="宋体"/>
        </w:rPr>
      </w:pPr>
      <w:r>
        <w:rPr>
          <w:rFonts w:hint="eastAsia" w:cs="宋体"/>
        </w:rPr>
        <w:t>提供有效的经营执照复印件；事业单位的，则提供有效的《事业单位法人证书》副本复印件章；自然人的，则提供有效的身份证复印件并签字；</w:t>
      </w:r>
    </w:p>
    <w:p>
      <w:pPr>
        <w:numPr>
          <w:ilvl w:val="0"/>
          <w:numId w:val="17"/>
        </w:numPr>
        <w:ind w:firstLine="480"/>
        <w:rPr>
          <w:rFonts w:cs="宋体"/>
        </w:rPr>
      </w:pPr>
      <w:r>
        <w:rPr>
          <w:rFonts w:hint="eastAsia" w:cs="宋体"/>
        </w:rPr>
        <w:t>资格条件承诺函；</w:t>
      </w:r>
    </w:p>
    <w:p>
      <w:pPr>
        <w:numPr>
          <w:ilvl w:val="0"/>
          <w:numId w:val="17"/>
        </w:numPr>
        <w:ind w:firstLine="480"/>
        <w:rPr>
          <w:rFonts w:cs="宋体"/>
        </w:rPr>
      </w:pPr>
      <w:r>
        <w:rPr>
          <w:rFonts w:hint="eastAsia" w:cs="宋体"/>
        </w:rPr>
        <w:t>《中小企业声明函》及相关证明材料；</w:t>
      </w:r>
    </w:p>
    <w:p>
      <w:pPr>
        <w:numPr>
          <w:ilvl w:val="0"/>
          <w:numId w:val="17"/>
        </w:numPr>
        <w:ind w:firstLine="480"/>
        <w:rPr>
          <w:rFonts w:cs="宋体"/>
        </w:rPr>
      </w:pPr>
      <w:r>
        <w:rPr>
          <w:rFonts w:hint="eastAsia" w:cs="宋体"/>
        </w:rPr>
        <w:t>本项目所需的特定资格要求（提供复印件需加盖公章）；</w:t>
      </w:r>
    </w:p>
    <w:p>
      <w:pPr>
        <w:ind w:firstLine="0" w:firstLineChars="0"/>
        <w:rPr>
          <w:rFonts w:cs="宋体"/>
          <w:szCs w:val="32"/>
        </w:rPr>
      </w:pPr>
      <w:r>
        <w:rPr>
          <w:rFonts w:hint="eastAsia" w:cs="宋体"/>
          <w:b/>
        </w:rPr>
        <w:t>（二）报价文件</w:t>
      </w:r>
      <w:r>
        <w:rPr>
          <w:rFonts w:hint="eastAsia" w:cs="宋体"/>
          <w:szCs w:val="32"/>
        </w:rPr>
        <w:t>：</w:t>
      </w:r>
    </w:p>
    <w:p>
      <w:pPr>
        <w:numPr>
          <w:ilvl w:val="0"/>
          <w:numId w:val="18"/>
        </w:numPr>
        <w:ind w:firstLine="480"/>
        <w:rPr>
          <w:rFonts w:cs="宋体"/>
        </w:rPr>
      </w:pPr>
      <w:r>
        <w:rPr>
          <w:rFonts w:hint="eastAsia" w:cs="宋体"/>
        </w:rPr>
        <w:t>响应函；</w:t>
      </w:r>
    </w:p>
    <w:p>
      <w:pPr>
        <w:numPr>
          <w:ilvl w:val="0"/>
          <w:numId w:val="18"/>
        </w:numPr>
        <w:ind w:firstLine="480"/>
        <w:rPr>
          <w:rFonts w:cs="宋体"/>
        </w:rPr>
      </w:pPr>
      <w:r>
        <w:rPr>
          <w:rFonts w:hint="eastAsia" w:cs="宋体"/>
        </w:rPr>
        <w:t>开标一览表；</w:t>
      </w:r>
    </w:p>
    <w:p>
      <w:pPr>
        <w:numPr>
          <w:ilvl w:val="0"/>
          <w:numId w:val="18"/>
        </w:numPr>
        <w:ind w:firstLine="480"/>
        <w:rPr>
          <w:rFonts w:cs="宋体"/>
        </w:rPr>
      </w:pPr>
      <w:r>
        <w:rPr>
          <w:rFonts w:hint="eastAsia" w:cs="宋体"/>
        </w:rPr>
        <w:t>响应报价明细表；</w:t>
      </w:r>
    </w:p>
    <w:p>
      <w:pPr>
        <w:numPr>
          <w:ilvl w:val="0"/>
          <w:numId w:val="18"/>
        </w:numPr>
        <w:ind w:firstLine="480"/>
        <w:rPr>
          <w:rFonts w:cs="宋体"/>
        </w:rPr>
      </w:pPr>
      <w:r>
        <w:rPr>
          <w:rFonts w:hint="eastAsia" w:cs="宋体"/>
        </w:rPr>
        <w:t>响应供应商认为需要的其他文件资料。</w:t>
      </w:r>
    </w:p>
    <w:p>
      <w:pPr>
        <w:ind w:firstLine="0" w:firstLineChars="0"/>
        <w:rPr>
          <w:rFonts w:cs="宋体"/>
          <w:b/>
          <w:bCs/>
          <w:szCs w:val="32"/>
        </w:rPr>
      </w:pPr>
      <w:r>
        <w:rPr>
          <w:rFonts w:hint="eastAsia" w:cs="宋体"/>
          <w:b/>
          <w:bCs/>
          <w:szCs w:val="32"/>
        </w:rPr>
        <w:t>（三）商务技术文件：</w:t>
      </w:r>
    </w:p>
    <w:p>
      <w:pPr>
        <w:numPr>
          <w:ilvl w:val="0"/>
          <w:numId w:val="19"/>
        </w:numPr>
        <w:ind w:firstLine="480"/>
        <w:rPr>
          <w:rFonts w:cs="宋体"/>
        </w:rPr>
      </w:pPr>
      <w:r>
        <w:rPr>
          <w:rFonts w:hint="eastAsia" w:cs="宋体"/>
        </w:rPr>
        <w:t>法定代表人资格证明书和法定代表人授权委托书（响应供应商的代表若为非法定代表人的，须提交法定代表人授权书；身份证复印件、授权委托人社保证明（近一年任意一个月的社保证明）；</w:t>
      </w:r>
    </w:p>
    <w:p>
      <w:pPr>
        <w:numPr>
          <w:ilvl w:val="0"/>
          <w:numId w:val="19"/>
        </w:numPr>
        <w:ind w:firstLine="480"/>
        <w:rPr>
          <w:rFonts w:cs="宋体"/>
        </w:rPr>
      </w:pPr>
      <w:r>
        <w:rPr>
          <w:rFonts w:hint="eastAsia" w:cs="宋体"/>
        </w:rPr>
        <w:t>响应声明书；</w:t>
      </w:r>
    </w:p>
    <w:p>
      <w:pPr>
        <w:numPr>
          <w:ilvl w:val="0"/>
          <w:numId w:val="19"/>
        </w:numPr>
        <w:ind w:firstLine="480"/>
        <w:rPr>
          <w:rFonts w:cs="宋体"/>
        </w:rPr>
      </w:pPr>
      <w:r>
        <w:rPr>
          <w:rFonts w:hint="eastAsia" w:cs="宋体"/>
        </w:rPr>
        <w:t>廉政承诺书；</w:t>
      </w:r>
    </w:p>
    <w:p>
      <w:pPr>
        <w:numPr>
          <w:ilvl w:val="0"/>
          <w:numId w:val="19"/>
        </w:numPr>
        <w:ind w:firstLine="480"/>
        <w:rPr>
          <w:rFonts w:cs="宋体"/>
        </w:rPr>
      </w:pPr>
      <w:r>
        <w:rPr>
          <w:rFonts w:hint="eastAsia" w:cs="宋体"/>
        </w:rPr>
        <w:t>提供有效的经营执照复印件并加盖公司公章；</w:t>
      </w:r>
    </w:p>
    <w:p>
      <w:pPr>
        <w:numPr>
          <w:ilvl w:val="0"/>
          <w:numId w:val="19"/>
        </w:numPr>
        <w:ind w:firstLine="480"/>
        <w:rPr>
          <w:rFonts w:cs="宋体"/>
        </w:rPr>
      </w:pPr>
      <w:r>
        <w:rPr>
          <w:rFonts w:hint="eastAsia" w:cs="宋体"/>
        </w:rPr>
        <w:t>响应供应商情况表，质量管理体系（如有）、环境管理体系（如有）、职业健康及安全管理体系（如有）等三体系认证证书；（如有）；</w:t>
      </w:r>
    </w:p>
    <w:p>
      <w:pPr>
        <w:numPr>
          <w:ilvl w:val="0"/>
          <w:numId w:val="19"/>
        </w:numPr>
        <w:ind w:firstLine="480"/>
      </w:pPr>
      <w:r>
        <w:rPr>
          <w:rFonts w:hint="eastAsia" w:cs="宋体"/>
        </w:rPr>
        <w:t>团队人员配备情况表；</w:t>
      </w:r>
    </w:p>
    <w:p>
      <w:pPr>
        <w:numPr>
          <w:ilvl w:val="0"/>
          <w:numId w:val="19"/>
        </w:numPr>
        <w:ind w:firstLine="480"/>
        <w:rPr>
          <w:rFonts w:cs="宋体"/>
        </w:rPr>
      </w:pPr>
      <w:r>
        <w:rPr>
          <w:rFonts w:hint="eastAsia" w:cs="宋体"/>
        </w:rPr>
        <w:t>拟投入固定车辆情况表；</w:t>
      </w:r>
    </w:p>
    <w:p>
      <w:pPr>
        <w:numPr>
          <w:ilvl w:val="0"/>
          <w:numId w:val="19"/>
        </w:numPr>
        <w:ind w:firstLine="480"/>
        <w:rPr>
          <w:rFonts w:cs="宋体"/>
        </w:rPr>
      </w:pPr>
      <w:r>
        <w:rPr>
          <w:rFonts w:hint="eastAsia" w:cs="宋体"/>
        </w:rPr>
        <w:t>同类项目实施情况一览表：2020年1月（以合同签订时间为准）至今实施的类似项目合同复印件（加盖公章），相关实施经验及成功案例介绍（要求提供有关情况，包括：项目名称、项目基本内容、业主名称、联系人及电话，项目金额、实施日期等）；</w:t>
      </w:r>
    </w:p>
    <w:p>
      <w:pPr>
        <w:numPr>
          <w:ilvl w:val="0"/>
          <w:numId w:val="19"/>
        </w:numPr>
        <w:ind w:firstLine="480"/>
        <w:rPr>
          <w:rFonts w:cs="宋体"/>
        </w:rPr>
      </w:pPr>
      <w:r>
        <w:rPr>
          <w:rFonts w:hint="eastAsia" w:cs="宋体"/>
        </w:rPr>
        <w:t>技术规范偏离表；</w:t>
      </w:r>
    </w:p>
    <w:p>
      <w:pPr>
        <w:numPr>
          <w:ilvl w:val="0"/>
          <w:numId w:val="19"/>
        </w:numPr>
        <w:ind w:firstLine="480"/>
        <w:rPr>
          <w:rFonts w:cs="宋体"/>
        </w:rPr>
      </w:pPr>
      <w:r>
        <w:rPr>
          <w:rFonts w:hint="eastAsia" w:cs="宋体"/>
        </w:rPr>
        <w:t>根据评分细则提供相应材料；</w:t>
      </w:r>
    </w:p>
    <w:p>
      <w:pPr>
        <w:numPr>
          <w:ilvl w:val="0"/>
          <w:numId w:val="19"/>
        </w:numPr>
        <w:ind w:firstLine="480"/>
        <w:rPr>
          <w:rFonts w:cs="宋体"/>
        </w:rPr>
      </w:pPr>
      <w:r>
        <w:rPr>
          <w:rFonts w:hint="eastAsia" w:cs="宋体"/>
        </w:rPr>
        <w:t>其它本采购文件评分表要求提供的材料或响应供应商认为需要的其他技术文件资料或说明；</w:t>
      </w:r>
    </w:p>
    <w:p>
      <w:pPr>
        <w:pStyle w:val="7"/>
        <w:rPr>
          <w:rFonts w:cs="宋体"/>
          <w:szCs w:val="24"/>
        </w:rPr>
      </w:pPr>
      <w:bookmarkStart w:id="105" w:name="_Toc22525"/>
      <w:r>
        <w:rPr>
          <w:rFonts w:hint="eastAsia" w:cs="宋体"/>
          <w:szCs w:val="24"/>
        </w:rPr>
        <w:t>三、响应报价</w:t>
      </w:r>
      <w:bookmarkEnd w:id="105"/>
    </w:p>
    <w:p>
      <w:pPr>
        <w:ind w:left="480" w:leftChars="200" w:firstLine="0" w:firstLineChars="0"/>
        <w:rPr>
          <w:rFonts w:cs="宋体"/>
        </w:rPr>
      </w:pPr>
      <w:r>
        <w:rPr>
          <w:rFonts w:hint="eastAsia" w:cs="宋体"/>
        </w:rPr>
        <w:t>1.响应报价是指一次性报出不得更改的价格；</w:t>
      </w:r>
    </w:p>
    <w:p>
      <w:pPr>
        <w:ind w:firstLine="480"/>
        <w:rPr>
          <w:rFonts w:cs="宋体"/>
        </w:rPr>
      </w:pPr>
      <w:bookmarkStart w:id="106" w:name="_Toc25476"/>
      <w:bookmarkStart w:id="107" w:name="_Toc1"/>
      <w:bookmarkStart w:id="108" w:name="_Toc12521"/>
      <w:r>
        <w:rPr>
          <w:rFonts w:hint="eastAsia" w:cs="宋体"/>
        </w:rPr>
        <w:t>2.响应报价应包括完成所有产品供货及履行所有规定服务所产生的全部费用；</w:t>
      </w:r>
    </w:p>
    <w:p>
      <w:pPr>
        <w:pStyle w:val="7"/>
        <w:rPr>
          <w:rFonts w:cs="宋体"/>
          <w:szCs w:val="24"/>
        </w:rPr>
      </w:pPr>
      <w:r>
        <w:rPr>
          <w:rFonts w:hint="eastAsia" w:cs="宋体"/>
          <w:szCs w:val="24"/>
        </w:rPr>
        <w:t>四、响应文件的有效期</w:t>
      </w:r>
      <w:bookmarkEnd w:id="106"/>
    </w:p>
    <w:p>
      <w:pPr>
        <w:numPr>
          <w:ilvl w:val="0"/>
          <w:numId w:val="20"/>
        </w:numPr>
        <w:ind w:firstLine="480"/>
        <w:rPr>
          <w:rFonts w:cs="宋体"/>
        </w:rPr>
      </w:pPr>
      <w:r>
        <w:rPr>
          <w:rFonts w:hint="eastAsia" w:cs="宋体"/>
        </w:rPr>
        <w:t>响应文件有效期按“供应商须知前附表”规定，响应文件应在该有效期内保持有效。合同签订后，响应文件作为合同附件，响应文件有效期同合同有效期。</w:t>
      </w:r>
    </w:p>
    <w:p>
      <w:pPr>
        <w:numPr>
          <w:ilvl w:val="0"/>
          <w:numId w:val="20"/>
        </w:numPr>
        <w:ind w:firstLine="480"/>
        <w:rPr>
          <w:rFonts w:cs="宋体"/>
        </w:rPr>
      </w:pPr>
      <w:r>
        <w:rPr>
          <w:rFonts w:hint="eastAsia" w:cs="宋体"/>
        </w:rPr>
        <w:t>在特殊情况下，采购人可与供应商协商延长响应文件有效期，这种要求和答复均应以书面形式进行。</w:t>
      </w:r>
    </w:p>
    <w:p>
      <w:pPr>
        <w:numPr>
          <w:ilvl w:val="0"/>
          <w:numId w:val="20"/>
        </w:numPr>
        <w:ind w:firstLine="480"/>
        <w:rPr>
          <w:rFonts w:cs="宋体"/>
        </w:rPr>
      </w:pPr>
      <w:r>
        <w:rPr>
          <w:rFonts w:hint="eastAsia" w:cs="宋体"/>
        </w:rPr>
        <w:t>同意延长有效期的供应商不能修改响应文件。</w:t>
      </w:r>
    </w:p>
    <w:p>
      <w:pPr>
        <w:pStyle w:val="6"/>
        <w:jc w:val="center"/>
      </w:pPr>
      <w:bookmarkStart w:id="109" w:name="_Toc22584"/>
      <w:bookmarkStart w:id="110" w:name="_Toc7245"/>
      <w:r>
        <w:rPr>
          <w:rFonts w:hint="eastAsia"/>
        </w:rPr>
        <w:t>第四节 响应文件的递交</w:t>
      </w:r>
      <w:bookmarkEnd w:id="107"/>
      <w:bookmarkEnd w:id="108"/>
      <w:bookmarkEnd w:id="109"/>
      <w:bookmarkEnd w:id="110"/>
    </w:p>
    <w:p>
      <w:pPr>
        <w:pStyle w:val="7"/>
      </w:pPr>
      <w:bookmarkStart w:id="111" w:name="_Toc8455"/>
      <w:bookmarkStart w:id="112" w:name="_Toc27893"/>
      <w:bookmarkStart w:id="113" w:name="_Toc20835"/>
      <w:r>
        <w:rPr>
          <w:rFonts w:hint="eastAsia"/>
        </w:rPr>
        <w:t>一、响应文件的形式、上传和递交</w:t>
      </w:r>
      <w:bookmarkEnd w:id="111"/>
    </w:p>
    <w:p>
      <w:pPr>
        <w:ind w:firstLine="480"/>
      </w:pPr>
      <w:r>
        <w:rPr>
          <w:rFonts w:hint="eastAsia"/>
        </w:rPr>
        <w:t>详见供应商须知前附表。</w:t>
      </w:r>
    </w:p>
    <w:p>
      <w:pPr>
        <w:pStyle w:val="7"/>
      </w:pPr>
      <w:bookmarkStart w:id="114" w:name="_Toc523"/>
      <w:r>
        <w:rPr>
          <w:rFonts w:hint="eastAsia"/>
        </w:rPr>
        <w:t>二、响应文件的补充、修改或撤回</w:t>
      </w:r>
      <w:bookmarkEnd w:id="114"/>
    </w:p>
    <w:p>
      <w:pPr>
        <w:numPr>
          <w:ilvl w:val="0"/>
          <w:numId w:val="21"/>
        </w:numPr>
        <w:ind w:firstLine="480"/>
        <w:rPr>
          <w:rFonts w:cs="宋体"/>
        </w:rPr>
      </w:pPr>
      <w:r>
        <w:rPr>
          <w:rFonts w:hint="eastAsia" w:cs="宋体"/>
        </w:rPr>
        <w:t>在响应截止时间前，供应商均可撤回其已上传的电子加密响应文件，进行内容修改。修改后重新上传、递交。响应截止时间前未完成上传、递交的，视为撤回响应文件。响应截止时间后递交的电子加密响应文件，“浙江政府采购网”将予以拒收。</w:t>
      </w:r>
    </w:p>
    <w:p>
      <w:pPr>
        <w:numPr>
          <w:ilvl w:val="0"/>
          <w:numId w:val="21"/>
        </w:numPr>
        <w:ind w:firstLine="480"/>
        <w:rPr>
          <w:rFonts w:cs="宋体"/>
        </w:rPr>
      </w:pPr>
      <w:r>
        <w:rPr>
          <w:rFonts w:hint="eastAsia" w:cs="宋体"/>
        </w:rPr>
        <w:t>从响应截止期至供应商在响应函格式中确定的响应有效期期满这段时间内，供应商不得撤回其响应。</w:t>
      </w:r>
    </w:p>
    <w:p>
      <w:pPr>
        <w:pStyle w:val="6"/>
        <w:jc w:val="center"/>
      </w:pPr>
      <w:bookmarkStart w:id="115" w:name="_Toc11276"/>
      <w:bookmarkStart w:id="116" w:name="_Toc23575"/>
      <w:r>
        <w:rPr>
          <w:rFonts w:hint="eastAsia"/>
        </w:rPr>
        <w:t>第五节 开标</w:t>
      </w:r>
      <w:bookmarkEnd w:id="112"/>
      <w:bookmarkEnd w:id="113"/>
      <w:bookmarkEnd w:id="115"/>
      <w:bookmarkEnd w:id="116"/>
    </w:p>
    <w:p>
      <w:pPr>
        <w:pStyle w:val="7"/>
      </w:pPr>
      <w:bookmarkStart w:id="117" w:name="_Toc13980"/>
      <w:bookmarkStart w:id="118" w:name="_Toc13687"/>
      <w:bookmarkStart w:id="119" w:name="_Toc13357"/>
      <w:r>
        <w:rPr>
          <w:rFonts w:hint="eastAsia"/>
        </w:rPr>
        <w:t>一、开标流程</w:t>
      </w:r>
      <w:bookmarkEnd w:id="117"/>
    </w:p>
    <w:p>
      <w:pPr>
        <w:pStyle w:val="7"/>
        <w:rPr>
          <w:rFonts w:cs="宋体"/>
          <w:szCs w:val="24"/>
        </w:rPr>
      </w:pPr>
      <w:bookmarkStart w:id="120" w:name="_Toc3392"/>
      <w:r>
        <w:rPr>
          <w:rFonts w:hint="eastAsia" w:cs="宋体"/>
          <w:szCs w:val="24"/>
        </w:rPr>
        <w:t>（一）开标准备</w:t>
      </w:r>
      <w:bookmarkEnd w:id="120"/>
    </w:p>
    <w:p>
      <w:pPr>
        <w:ind w:firstLine="480"/>
        <w:rPr>
          <w:rFonts w:cs="宋体"/>
          <w:b/>
          <w:bCs/>
        </w:rPr>
      </w:pPr>
      <w:r>
        <w:rPr>
          <w:rFonts w:hint="eastAsia"/>
        </w:rPr>
        <w:t>采购代理机构将按照采购文件规定的时间通过浙江政府采购网组织开标、开启电子加密响应文件，所有供应商均应当准时在线参加。供应商如不参加开标大会的，视同认可开标结果，事后不得对采购相关人员、开标过程和开标结果提出异议，同时供应商因未在线参加开标而导致电子加密响应文件无法按时解密等一切后果由供应商自己承担。</w:t>
      </w:r>
    </w:p>
    <w:p>
      <w:pPr>
        <w:pStyle w:val="7"/>
        <w:rPr>
          <w:rFonts w:cs="宋体"/>
          <w:szCs w:val="24"/>
        </w:rPr>
      </w:pPr>
      <w:bookmarkStart w:id="121" w:name="_Toc13872"/>
      <w:r>
        <w:rPr>
          <w:rFonts w:hint="eastAsia" w:cs="宋体"/>
          <w:szCs w:val="24"/>
        </w:rPr>
        <w:t>（二）开标流程（两阶段）</w:t>
      </w:r>
      <w:bookmarkEnd w:id="121"/>
    </w:p>
    <w:p>
      <w:pPr>
        <w:numPr>
          <w:ilvl w:val="0"/>
          <w:numId w:val="22"/>
        </w:numPr>
        <w:ind w:firstLine="480"/>
        <w:rPr>
          <w:rFonts w:cs="宋体"/>
        </w:rPr>
      </w:pPr>
      <w:r>
        <w:rPr>
          <w:rFonts w:hint="eastAsia" w:cs="宋体"/>
        </w:rPr>
        <w:t>开标第一阶段</w:t>
      </w:r>
    </w:p>
    <w:p>
      <w:pPr>
        <w:numPr>
          <w:ilvl w:val="0"/>
          <w:numId w:val="23"/>
        </w:numPr>
        <w:ind w:firstLineChars="0"/>
        <w:rPr>
          <w:rFonts w:cs="宋体"/>
        </w:rPr>
      </w:pPr>
      <w:r>
        <w:rPr>
          <w:rFonts w:hint="eastAsia" w:cs="宋体"/>
        </w:rPr>
        <w:t>采购代理机构开始解密，供应商在规定的时间内自行进行电子加密响应文件解密。</w:t>
      </w:r>
    </w:p>
    <w:p>
      <w:pPr>
        <w:numPr>
          <w:ilvl w:val="0"/>
          <w:numId w:val="23"/>
        </w:numPr>
        <w:ind w:firstLineChars="0"/>
        <w:rPr>
          <w:rFonts w:cs="宋体"/>
        </w:rPr>
      </w:pPr>
      <w:r>
        <w:rPr>
          <w:rFonts w:hint="eastAsia" w:cs="宋体"/>
        </w:rPr>
        <w:t>解密时间为开标后30分钟内。</w:t>
      </w:r>
    </w:p>
    <w:p>
      <w:pPr>
        <w:numPr>
          <w:ilvl w:val="0"/>
          <w:numId w:val="23"/>
        </w:numPr>
        <w:ind w:firstLineChars="0"/>
        <w:rPr>
          <w:rFonts w:cs="宋体"/>
        </w:rPr>
      </w:pPr>
      <w:r>
        <w:rPr>
          <w:rFonts w:hint="eastAsia" w:cs="宋体"/>
        </w:rPr>
        <w:t>解密失败的异常处理：供应商在规定的时间内无法完成已递交的电子加密响应文件解密的，如已按规定递交了备份响应文件的，将由采购代理机构将备份响应文件上传至浙江政府采购网，上传成功后，原电子加密响应文件自动失效。</w:t>
      </w:r>
    </w:p>
    <w:p>
      <w:pPr>
        <w:numPr>
          <w:ilvl w:val="0"/>
          <w:numId w:val="23"/>
        </w:numPr>
        <w:ind w:firstLineChars="0"/>
        <w:rPr>
          <w:rFonts w:cs="宋体"/>
        </w:rPr>
      </w:pPr>
      <w:r>
        <w:rPr>
          <w:rFonts w:hint="eastAsia" w:cs="宋体"/>
        </w:rPr>
        <w:t>第一阶段开标结束。</w:t>
      </w:r>
    </w:p>
    <w:p>
      <w:pPr>
        <w:numPr>
          <w:ilvl w:val="0"/>
          <w:numId w:val="23"/>
        </w:numPr>
        <w:ind w:firstLineChars="0"/>
        <w:rPr>
          <w:rFonts w:cs="宋体"/>
        </w:rPr>
      </w:pPr>
      <w:r>
        <w:rPr>
          <w:rFonts w:hint="eastAsia" w:cs="宋体"/>
        </w:rPr>
        <w:t>转入资格文件和商务技术文件评审。</w:t>
      </w:r>
    </w:p>
    <w:p>
      <w:pPr>
        <w:numPr>
          <w:ilvl w:val="0"/>
          <w:numId w:val="22"/>
        </w:numPr>
        <w:ind w:firstLine="480"/>
        <w:rPr>
          <w:rFonts w:cs="宋体"/>
        </w:rPr>
      </w:pPr>
      <w:r>
        <w:rPr>
          <w:rFonts w:hint="eastAsia" w:cs="宋体"/>
        </w:rPr>
        <w:t>开标第二阶段</w:t>
      </w:r>
    </w:p>
    <w:p>
      <w:pPr>
        <w:numPr>
          <w:ilvl w:val="0"/>
          <w:numId w:val="24"/>
        </w:numPr>
        <w:ind w:firstLineChars="0"/>
        <w:rPr>
          <w:rFonts w:cs="宋体"/>
        </w:rPr>
      </w:pPr>
      <w:r>
        <w:rPr>
          <w:rFonts w:hint="eastAsia" w:cs="宋体"/>
        </w:rPr>
        <w:t>资格文件和商务技术文件评审结束后，进入开标大会第二阶段。公布无效供应商名称及理由，同时公布有效供应商的商务技术部分得分情况。</w:t>
      </w:r>
    </w:p>
    <w:p>
      <w:pPr>
        <w:numPr>
          <w:ilvl w:val="0"/>
          <w:numId w:val="24"/>
        </w:numPr>
        <w:ind w:firstLineChars="0"/>
        <w:rPr>
          <w:rFonts w:cs="宋体"/>
        </w:rPr>
      </w:pPr>
      <w:r>
        <w:rPr>
          <w:rFonts w:hint="eastAsia" w:cs="宋体"/>
        </w:rPr>
        <w:t>开启有效供应商的报价文件，公布开标一览表有关内容。开标结束后，由评审委员会对报价的合理性、准确性等进行审查核实。</w:t>
      </w:r>
    </w:p>
    <w:p>
      <w:pPr>
        <w:pStyle w:val="7"/>
      </w:pPr>
      <w:bookmarkStart w:id="122" w:name="_Toc22139"/>
      <w:r>
        <w:rPr>
          <w:rFonts w:hint="eastAsia"/>
        </w:rPr>
        <w:t>（三）响应文件初步评审</w:t>
      </w:r>
      <w:bookmarkEnd w:id="122"/>
    </w:p>
    <w:p>
      <w:pPr>
        <w:numPr>
          <w:ilvl w:val="0"/>
          <w:numId w:val="25"/>
        </w:numPr>
        <w:ind w:firstLine="480"/>
        <w:rPr>
          <w:rFonts w:cs="宋体"/>
        </w:rPr>
      </w:pPr>
      <w:r>
        <w:rPr>
          <w:rFonts w:hint="eastAsia" w:cs="宋体"/>
        </w:rPr>
        <w:t>采购代理机构或评审专家将首先审查各供应商的资格条件是否满足采购文件的要求。</w:t>
      </w:r>
    </w:p>
    <w:p>
      <w:pPr>
        <w:numPr>
          <w:ilvl w:val="0"/>
          <w:numId w:val="25"/>
        </w:numPr>
        <w:ind w:firstLine="480"/>
        <w:rPr>
          <w:rFonts w:cs="宋体"/>
        </w:rPr>
      </w:pPr>
      <w:r>
        <w:rPr>
          <w:rFonts w:hint="eastAsia" w:cs="宋体"/>
        </w:rPr>
        <w:t>评审委员会将首先审查每份响应文件是否实质上响应了采购文件的要求，实质性响应的响应文件是指响应文件符合采购文件规定的实质性内容、条件和规定。</w:t>
      </w:r>
    </w:p>
    <w:p>
      <w:pPr>
        <w:numPr>
          <w:ilvl w:val="0"/>
          <w:numId w:val="25"/>
        </w:numPr>
        <w:ind w:firstLine="480"/>
        <w:rPr>
          <w:rFonts w:cs="宋体"/>
        </w:rPr>
      </w:pPr>
      <w:r>
        <w:rPr>
          <w:rFonts w:hint="eastAsia" w:cs="宋体"/>
        </w:rPr>
        <w:t>重大偏离或保留是指将会影响到采购文件规定的服务范围、质量标准，或会给合同中规定的采购人的权利和供应商的责任造成实质性限制，而纠正这些偏离或保留将对其他提交了实质性响应的响应文件的供应商产生不公平影响的。</w:t>
      </w:r>
    </w:p>
    <w:p>
      <w:pPr>
        <w:numPr>
          <w:ilvl w:val="0"/>
          <w:numId w:val="25"/>
        </w:numPr>
        <w:ind w:firstLine="480"/>
        <w:rPr>
          <w:rFonts w:cs="宋体"/>
        </w:rPr>
      </w:pPr>
      <w:r>
        <w:rPr>
          <w:rFonts w:hint="eastAsia" w:cs="宋体"/>
        </w:rPr>
        <w:t>细微偏离是指响应文件对采购文件的非实质性内容存在不完全响应或不响应。</w:t>
      </w:r>
    </w:p>
    <w:p>
      <w:pPr>
        <w:numPr>
          <w:ilvl w:val="0"/>
          <w:numId w:val="25"/>
        </w:numPr>
        <w:ind w:firstLine="480"/>
        <w:rPr>
          <w:rFonts w:cs="宋体"/>
        </w:rPr>
      </w:pPr>
      <w:r>
        <w:rPr>
          <w:rFonts w:hint="eastAsia" w:cs="宋体"/>
        </w:rPr>
        <w:t>重大偏离和保留、细微偏离由评审委员会界定。初步评审时如发现响应文件与采购文件要求有重大偏离和保留，其响应文件将被作无效标处理。供应商不得通过修正或撤消不符合采购文件要求的重大偏离和保留从而使其响应文件实质性响应采购文件要求。但允许响应文件在实质性满足采购文件要求的前提下出现的细微偏差，在详细评审时可按评审办法对细微偏差做出不利于该供应商的评审。</w:t>
      </w:r>
    </w:p>
    <w:p>
      <w:pPr>
        <w:numPr>
          <w:ilvl w:val="0"/>
          <w:numId w:val="25"/>
        </w:numPr>
        <w:ind w:firstLine="480"/>
        <w:rPr>
          <w:rFonts w:cs="宋体"/>
        </w:rPr>
      </w:pPr>
      <w:r>
        <w:rPr>
          <w:rFonts w:hint="eastAsia" w:cs="宋体"/>
        </w:rPr>
        <w:t>初步评审工作内容</w:t>
      </w:r>
    </w:p>
    <w:p>
      <w:pPr>
        <w:numPr>
          <w:ilvl w:val="0"/>
          <w:numId w:val="26"/>
        </w:numPr>
        <w:ind w:firstLineChars="0"/>
        <w:rPr>
          <w:rFonts w:cs="宋体"/>
        </w:rPr>
      </w:pPr>
      <w:r>
        <w:rPr>
          <w:rFonts w:hint="eastAsia" w:cs="宋体"/>
        </w:rPr>
        <w:t>资格性检查</w:t>
      </w:r>
    </w:p>
    <w:p>
      <w:pPr>
        <w:ind w:firstLine="480"/>
        <w:rPr>
          <w:rFonts w:cs="宋体"/>
        </w:rPr>
      </w:pPr>
      <w:r>
        <w:rPr>
          <w:rFonts w:hint="eastAsia" w:cs="宋体"/>
        </w:rPr>
        <w:t>依据法律法规及采购文件的规定，对响应文件中的提供的资格证明材料进行审查，以确定供应商是否具备响应资格。</w:t>
      </w:r>
    </w:p>
    <w:p>
      <w:pPr>
        <w:numPr>
          <w:ilvl w:val="0"/>
          <w:numId w:val="26"/>
        </w:numPr>
        <w:tabs>
          <w:tab w:val="left" w:pos="840"/>
        </w:tabs>
        <w:ind w:firstLineChars="0"/>
        <w:rPr>
          <w:rFonts w:cs="宋体"/>
        </w:rPr>
      </w:pPr>
      <w:r>
        <w:rPr>
          <w:rFonts w:hint="eastAsia" w:cs="宋体"/>
        </w:rPr>
        <w:t>符合性检查</w:t>
      </w:r>
    </w:p>
    <w:p>
      <w:pPr>
        <w:ind w:firstLine="480"/>
        <w:rPr>
          <w:rFonts w:cs="宋体"/>
        </w:rPr>
      </w:pPr>
      <w:r>
        <w:rPr>
          <w:rFonts w:hint="eastAsia" w:cs="宋体"/>
        </w:rPr>
        <w:t>依据采购文件的规定，从响应文件的有效性、完整性和对采购文件的响应程度进行审查，以确定是否对采购文件的实质性要求作出响应。</w:t>
      </w:r>
    </w:p>
    <w:p>
      <w:pPr>
        <w:numPr>
          <w:ilvl w:val="0"/>
          <w:numId w:val="25"/>
        </w:numPr>
        <w:ind w:firstLine="480"/>
        <w:rPr>
          <w:rFonts w:cs="宋体"/>
        </w:rPr>
      </w:pPr>
      <w:r>
        <w:rPr>
          <w:rFonts w:hint="eastAsia" w:cs="宋体"/>
        </w:rPr>
        <w:t>评审委员会对响应文件的判定，只依据响应文件内容本身和按采购文件规定提交资料，不依靠开标后的任何外来证明。如供应商提交的资质证明或其他内容不齐全，由此造成的后果由供应商自己负责。</w:t>
      </w:r>
    </w:p>
    <w:p>
      <w:pPr>
        <w:pStyle w:val="7"/>
        <w:rPr>
          <w:rFonts w:cs="宋体"/>
          <w:szCs w:val="24"/>
        </w:rPr>
      </w:pPr>
      <w:bookmarkStart w:id="123" w:name="_Toc32572"/>
      <w:r>
        <w:rPr>
          <w:rFonts w:hint="eastAsia" w:cs="宋体"/>
          <w:szCs w:val="24"/>
        </w:rPr>
        <w:t>二、响应文件鉴定</w:t>
      </w:r>
      <w:bookmarkEnd w:id="123"/>
    </w:p>
    <w:p>
      <w:pPr>
        <w:numPr>
          <w:ilvl w:val="0"/>
          <w:numId w:val="27"/>
        </w:numPr>
        <w:ind w:firstLine="480"/>
        <w:rPr>
          <w:rFonts w:cs="宋体"/>
        </w:rPr>
      </w:pPr>
      <w:r>
        <w:rPr>
          <w:rFonts w:hint="eastAsia" w:cs="宋体"/>
        </w:rPr>
        <w:t>开标时，采购代理机构将对响应文件进行初步审查，检查响应文件内容是否完整、编排是否有序、文件签署是否规范以及响应供应商资格是否符合要求等。如响应文件被确认为无效，采购代理机构将及时通知该响应供应商。</w:t>
      </w:r>
    </w:p>
    <w:p>
      <w:pPr>
        <w:numPr>
          <w:ilvl w:val="0"/>
          <w:numId w:val="27"/>
        </w:numPr>
        <w:ind w:firstLine="480"/>
        <w:rPr>
          <w:rFonts w:cs="宋体"/>
        </w:rPr>
      </w:pPr>
      <w:r>
        <w:rPr>
          <w:rFonts w:hint="eastAsia" w:cs="宋体"/>
        </w:rPr>
        <w:t>如果响应文件实质上不响应采购文件的要求，采购代理机构及评审委员会将予以拒绝，并且不允许通过修正或撤消不符合要求的差异或保留，使之成为具有响应性的投标。</w:t>
      </w:r>
    </w:p>
    <w:p>
      <w:pPr>
        <w:numPr>
          <w:ilvl w:val="0"/>
          <w:numId w:val="27"/>
        </w:numPr>
        <w:ind w:firstLine="480"/>
        <w:rPr>
          <w:rFonts w:cs="宋体"/>
        </w:rPr>
      </w:pPr>
      <w:r>
        <w:rPr>
          <w:rFonts w:hint="eastAsia" w:cs="宋体"/>
        </w:rPr>
        <w:t>经开标后递交至评审委员会的响应文件，仍需接受相关符合性的检查，并有可能在评审过程中被判断为无效。</w:t>
      </w:r>
    </w:p>
    <w:p>
      <w:pPr>
        <w:ind w:firstLine="480"/>
      </w:pPr>
    </w:p>
    <w:p>
      <w:pPr>
        <w:pStyle w:val="6"/>
        <w:jc w:val="center"/>
      </w:pPr>
      <w:bookmarkStart w:id="124" w:name="_Toc5955"/>
      <w:bookmarkStart w:id="125" w:name="_Toc21559"/>
      <w:r>
        <w:rPr>
          <w:rFonts w:hint="eastAsia"/>
        </w:rPr>
        <w:t xml:space="preserve">第六节 </w:t>
      </w:r>
      <w:bookmarkEnd w:id="118"/>
      <w:bookmarkEnd w:id="119"/>
      <w:bookmarkEnd w:id="124"/>
      <w:bookmarkEnd w:id="125"/>
      <w:r>
        <w:rPr>
          <w:rFonts w:hint="eastAsia"/>
        </w:rPr>
        <w:t>评审</w:t>
      </w:r>
    </w:p>
    <w:p>
      <w:pPr>
        <w:pStyle w:val="7"/>
      </w:pPr>
      <w:bookmarkStart w:id="126" w:name="_Toc19136"/>
      <w:r>
        <w:rPr>
          <w:rFonts w:hint="eastAsia"/>
        </w:rPr>
        <w:t>一、组建评审委员会</w:t>
      </w:r>
      <w:bookmarkEnd w:id="126"/>
    </w:p>
    <w:p>
      <w:pPr>
        <w:ind w:firstLine="480"/>
      </w:pPr>
      <w:r>
        <w:rPr>
          <w:rFonts w:hint="eastAsia"/>
        </w:rPr>
        <w:t>采购代理机构依法组建由3人及以上奇数的人员组成的评审委员会，负责对响应文件进行审查、质询、评审和比较等。评审委员会由采购人代表和政府采购咨询专家组成，其中政府采购咨询专家人数不少于成员总数的三分之二。评审委员会成员名单在采购结果确定之前依法保密。</w:t>
      </w:r>
    </w:p>
    <w:p>
      <w:pPr>
        <w:pStyle w:val="7"/>
        <w:rPr>
          <w:rFonts w:cs="宋体"/>
          <w:szCs w:val="24"/>
        </w:rPr>
      </w:pPr>
      <w:bookmarkStart w:id="127" w:name="_Toc26177"/>
      <w:r>
        <w:rPr>
          <w:rFonts w:hint="eastAsia" w:cs="宋体"/>
          <w:szCs w:val="24"/>
        </w:rPr>
        <w:t>二、评审的方式</w:t>
      </w:r>
      <w:bookmarkEnd w:id="127"/>
    </w:p>
    <w:p>
      <w:pPr>
        <w:ind w:firstLine="480"/>
        <w:rPr>
          <w:rFonts w:cs="宋体"/>
        </w:rPr>
      </w:pPr>
      <w:r>
        <w:rPr>
          <w:rFonts w:hint="eastAsia" w:cs="宋体"/>
        </w:rPr>
        <w:t>本项目采用不公开方式评审，评审的依据为采购文件和响应文件。不考虑响应供应商在开标后提交的任何的补充声明、修正方案。</w:t>
      </w:r>
    </w:p>
    <w:p>
      <w:pPr>
        <w:pStyle w:val="7"/>
        <w:rPr>
          <w:rFonts w:cs="宋体"/>
          <w:szCs w:val="24"/>
        </w:rPr>
      </w:pPr>
      <w:bookmarkStart w:id="128" w:name="_Toc14276"/>
      <w:r>
        <w:rPr>
          <w:rFonts w:hint="eastAsia" w:cs="宋体"/>
          <w:szCs w:val="24"/>
        </w:rPr>
        <w:t>三、评审原则</w:t>
      </w:r>
      <w:bookmarkEnd w:id="128"/>
    </w:p>
    <w:p>
      <w:pPr>
        <w:ind w:firstLine="480"/>
        <w:rPr>
          <w:rFonts w:cs="宋体"/>
        </w:rPr>
      </w:pPr>
      <w:r>
        <w:rPr>
          <w:rFonts w:hint="eastAsia" w:cs="宋体"/>
        </w:rPr>
        <w:t>评审严格按照采购文件的要求和条件，只依据响应内容本身，不依靠开标后的任何外来证明。以公开、公正、公平、效益的原则进行；比较报价，同时考虑以下因素：</w:t>
      </w:r>
    </w:p>
    <w:p>
      <w:pPr>
        <w:numPr>
          <w:ilvl w:val="0"/>
          <w:numId w:val="28"/>
        </w:numPr>
        <w:ind w:firstLine="480"/>
        <w:rPr>
          <w:rFonts w:cs="宋体"/>
        </w:rPr>
      </w:pPr>
      <w:r>
        <w:rPr>
          <w:rFonts w:hint="eastAsia" w:cs="宋体"/>
        </w:rPr>
        <w:t>价格合理，方案、产品先进、可靠；</w:t>
      </w:r>
    </w:p>
    <w:p>
      <w:pPr>
        <w:numPr>
          <w:ilvl w:val="0"/>
          <w:numId w:val="28"/>
        </w:numPr>
        <w:ind w:firstLine="480"/>
        <w:rPr>
          <w:rFonts w:cs="宋体"/>
        </w:rPr>
      </w:pPr>
      <w:r>
        <w:rPr>
          <w:rFonts w:hint="eastAsia" w:cs="宋体"/>
        </w:rPr>
        <w:t>经营信誉；</w:t>
      </w:r>
    </w:p>
    <w:p>
      <w:pPr>
        <w:numPr>
          <w:ilvl w:val="0"/>
          <w:numId w:val="28"/>
        </w:numPr>
        <w:ind w:firstLine="480"/>
        <w:rPr>
          <w:rFonts w:cs="宋体"/>
        </w:rPr>
      </w:pPr>
      <w:r>
        <w:rPr>
          <w:rFonts w:hint="eastAsia" w:cs="宋体"/>
        </w:rPr>
        <w:t>反对不正当竞争。</w:t>
      </w:r>
    </w:p>
    <w:p>
      <w:pPr>
        <w:pStyle w:val="7"/>
        <w:rPr>
          <w:rFonts w:cs="宋体"/>
          <w:szCs w:val="24"/>
        </w:rPr>
      </w:pPr>
      <w:bookmarkStart w:id="129" w:name="_Toc17753"/>
      <w:r>
        <w:rPr>
          <w:rFonts w:hint="eastAsia" w:cs="宋体"/>
          <w:szCs w:val="24"/>
        </w:rPr>
        <w:t>四、评审程序</w:t>
      </w:r>
      <w:bookmarkEnd w:id="129"/>
    </w:p>
    <w:p>
      <w:pPr>
        <w:ind w:firstLine="480"/>
        <w:rPr>
          <w:rFonts w:cs="宋体"/>
        </w:rPr>
      </w:pPr>
      <w:r>
        <w:rPr>
          <w:rFonts w:hint="eastAsia" w:cs="宋体"/>
        </w:rPr>
        <w:t>采购代理机构按照采购文件规定的时间、地点及程序组织评审。评审活动一般应按以下程序组织开展：</w:t>
      </w:r>
    </w:p>
    <w:p>
      <w:pPr>
        <w:numPr>
          <w:ilvl w:val="0"/>
          <w:numId w:val="29"/>
        </w:numPr>
        <w:ind w:firstLine="480"/>
        <w:rPr>
          <w:rFonts w:cs="宋体"/>
        </w:rPr>
      </w:pPr>
      <w:r>
        <w:rPr>
          <w:rFonts w:hint="eastAsia" w:cs="宋体"/>
        </w:rPr>
        <w:t>开启评审场地的录音录像采集设备，并确保其正常运行。</w:t>
      </w:r>
    </w:p>
    <w:p>
      <w:pPr>
        <w:numPr>
          <w:ilvl w:val="0"/>
          <w:numId w:val="29"/>
        </w:numPr>
        <w:ind w:firstLine="480"/>
        <w:rPr>
          <w:rFonts w:cs="宋体"/>
        </w:rPr>
      </w:pPr>
      <w:r>
        <w:rPr>
          <w:rFonts w:hint="eastAsia" w:cs="宋体"/>
        </w:rPr>
        <w:t>核验出席评审活动现场的评审委员会各成员身份，并要求其分别登记、签到，按规定统一收缴、保存其通讯工具，无关人员一律拒绝其进入评审现场。</w:t>
      </w:r>
    </w:p>
    <w:p>
      <w:pPr>
        <w:numPr>
          <w:ilvl w:val="0"/>
          <w:numId w:val="29"/>
        </w:numPr>
        <w:ind w:firstLine="480"/>
        <w:rPr>
          <w:rFonts w:cs="宋体"/>
        </w:rPr>
      </w:pPr>
      <w:r>
        <w:rPr>
          <w:rFonts w:hint="eastAsia" w:cs="宋体"/>
        </w:rPr>
        <w:t>介绍评审现场的人员情况，宣布评审工作纪律，告知评审委员会应当回避情形；组织推选评审委员会组长。</w:t>
      </w:r>
    </w:p>
    <w:p>
      <w:pPr>
        <w:numPr>
          <w:ilvl w:val="0"/>
          <w:numId w:val="29"/>
        </w:numPr>
        <w:ind w:firstLine="480"/>
        <w:rPr>
          <w:rFonts w:cs="宋体"/>
        </w:rPr>
      </w:pPr>
      <w:r>
        <w:rPr>
          <w:rFonts w:hint="eastAsia" w:cs="宋体"/>
        </w:rPr>
        <w:t>通报报名参加本项目的响应供应商名单及资格预审情况（如有），宣读最终提交响应文件且通过资格审查的响应供应商名单，组织评审委员会各位成员签订《政府采购评审人员廉洁自律承诺书》。</w:t>
      </w:r>
    </w:p>
    <w:p>
      <w:pPr>
        <w:numPr>
          <w:ilvl w:val="0"/>
          <w:numId w:val="29"/>
        </w:numPr>
        <w:ind w:firstLine="480"/>
        <w:rPr>
          <w:rFonts w:cs="宋体"/>
        </w:rPr>
      </w:pPr>
      <w:r>
        <w:rPr>
          <w:rFonts w:hint="eastAsia" w:cs="宋体"/>
        </w:rPr>
        <w:t>根据需要简要介绍采购文件（含补充文件）制定及质疑答复情况、按书面陈述项目基本情况及评审工作需注意事项等，让评审专家尽快知悉和了解所评审项目的采购需求、评审依据、评审标准、工作程序等；提醒评审委员会对客观评审项目应统一评审依据和评审标准，对主观评审项目应确定大致的评审要求和评审尺度；对评审委员会提出的有关采购文件、响应文件的问题进行必要的说明、解释或讨论。</w:t>
      </w:r>
    </w:p>
    <w:p>
      <w:pPr>
        <w:numPr>
          <w:ilvl w:val="0"/>
          <w:numId w:val="29"/>
        </w:numPr>
        <w:ind w:firstLine="480"/>
        <w:rPr>
          <w:rFonts w:cs="宋体"/>
        </w:rPr>
      </w:pPr>
      <w:r>
        <w:rPr>
          <w:rFonts w:hint="eastAsia" w:cs="宋体"/>
        </w:rPr>
        <w:t>评审委员会组长组织评审委员会独立评审。评审委员会依据采购文件的规定，从响应文件的有效性、完整性和对采购文件的响应程度进行审查，以确定是否对采购文件的实质性要求作出响应。评审委员会对拟认定为响应文件无效的，应组织相关供应商代表进行陈述、澄清或申辩；采购代理机构可协助评审委员会组长对打分结果进行校对、核对并汇总统计；对明显畸高、畸低的评分（其总评分偏离平均分30%以上的），评审委员会组长应提醒相关评审人员进行复核或书面说明理由，评审人员拒绝说明的，由现场监督员据实记录；评审人员的评审、修改记录应保留原件，随项目其他资料一并存档。</w:t>
      </w:r>
    </w:p>
    <w:p>
      <w:pPr>
        <w:numPr>
          <w:ilvl w:val="0"/>
          <w:numId w:val="29"/>
        </w:numPr>
        <w:ind w:firstLine="480"/>
        <w:rPr>
          <w:rFonts w:cs="宋体"/>
        </w:rPr>
      </w:pPr>
      <w:r>
        <w:rPr>
          <w:rFonts w:hint="eastAsia" w:cs="宋体"/>
        </w:rPr>
        <w:t>做好评审现场相关记录，协助评审委员会组长做好评审报告起草、有关内容电脑文字录入等工作，并要求评审委员会各成员签字确认。</w:t>
      </w:r>
    </w:p>
    <w:p>
      <w:pPr>
        <w:numPr>
          <w:ilvl w:val="0"/>
          <w:numId w:val="29"/>
        </w:numPr>
        <w:ind w:firstLine="480"/>
        <w:rPr>
          <w:rFonts w:cs="宋体"/>
        </w:rPr>
      </w:pPr>
      <w:r>
        <w:rPr>
          <w:rFonts w:hint="eastAsia" w:cs="宋体"/>
        </w:rPr>
        <w:t>评审结束后，采购代理机构交还评审人员及其他现场相关人员的通讯工具。</w:t>
      </w:r>
    </w:p>
    <w:p>
      <w:pPr>
        <w:pStyle w:val="7"/>
        <w:rPr>
          <w:rFonts w:cs="宋体"/>
          <w:szCs w:val="24"/>
        </w:rPr>
      </w:pPr>
      <w:bookmarkStart w:id="130" w:name="_Toc2991"/>
      <w:r>
        <w:rPr>
          <w:rFonts w:hint="eastAsia" w:cs="宋体"/>
          <w:szCs w:val="24"/>
        </w:rPr>
        <w:t>五、响应文件的澄清</w:t>
      </w:r>
      <w:bookmarkEnd w:id="130"/>
    </w:p>
    <w:p>
      <w:pPr>
        <w:numPr>
          <w:ilvl w:val="0"/>
          <w:numId w:val="30"/>
        </w:numPr>
        <w:ind w:firstLine="480"/>
        <w:rPr>
          <w:rFonts w:cs="宋体"/>
        </w:rPr>
      </w:pPr>
      <w:r>
        <w:rPr>
          <w:rFonts w:hint="eastAsia" w:cs="宋体"/>
        </w:rPr>
        <w:t>评审委员会可要求供应商对响应文件中含义不明确、同类问题表述不一致、有明显的文字和计算错误的内容等进行澄清并做出书面答复。响应供应商须按照采购代理机构通知的时间、地点派技术和商务人员进行答疑和澄清。</w:t>
      </w:r>
    </w:p>
    <w:p>
      <w:pPr>
        <w:numPr>
          <w:ilvl w:val="0"/>
          <w:numId w:val="30"/>
        </w:numPr>
        <w:ind w:firstLine="480"/>
        <w:rPr>
          <w:rFonts w:cs="宋体"/>
        </w:rPr>
      </w:pPr>
      <w:r>
        <w:rPr>
          <w:rFonts w:hint="eastAsia" w:cs="宋体"/>
        </w:rPr>
        <w:t>响应供应商应对需要澄清的问题作书面回答，该书面回答应有响应供应商全权代表（或法定代表人）的签字（或盖章），书面澄清将作为响应内容的一部分。</w:t>
      </w:r>
    </w:p>
    <w:p>
      <w:pPr>
        <w:numPr>
          <w:ilvl w:val="0"/>
          <w:numId w:val="30"/>
        </w:numPr>
        <w:ind w:firstLine="480"/>
        <w:rPr>
          <w:rFonts w:cs="宋体"/>
        </w:rPr>
      </w:pPr>
      <w:r>
        <w:rPr>
          <w:rFonts w:hint="eastAsia" w:cs="宋体"/>
        </w:rPr>
        <w:t>响应供应商对响应文件的澄清不得超出响应文件的范围或者改变响应文件的实质性内容。否则，不予接受。</w:t>
      </w:r>
    </w:p>
    <w:p>
      <w:pPr>
        <w:numPr>
          <w:ilvl w:val="0"/>
          <w:numId w:val="30"/>
        </w:numPr>
        <w:ind w:firstLine="480"/>
        <w:rPr>
          <w:rFonts w:cs="宋体"/>
        </w:rPr>
      </w:pPr>
      <w:r>
        <w:rPr>
          <w:rFonts w:hint="eastAsia" w:cs="宋体"/>
        </w:rPr>
        <w:t>评审委员会认为供应商的报价明显低于其他通过符合性审查供应商的报价，有可能影响产品质量或者不能诚信履约的，应当要求其在30分钟内提供书面说明，必要时提交相关证明材料；供应商不能证明其报价合理性的，评审委员会应当将其作为无效响应处理。</w:t>
      </w:r>
    </w:p>
    <w:p>
      <w:pPr>
        <w:pStyle w:val="7"/>
        <w:rPr>
          <w:rFonts w:cs="宋体"/>
          <w:szCs w:val="24"/>
        </w:rPr>
      </w:pPr>
      <w:bookmarkStart w:id="131" w:name="_Toc19231"/>
      <w:r>
        <w:rPr>
          <w:rFonts w:hint="eastAsia" w:cs="宋体"/>
          <w:szCs w:val="24"/>
        </w:rPr>
        <w:t>六、错误修正</w:t>
      </w:r>
      <w:bookmarkEnd w:id="131"/>
    </w:p>
    <w:p>
      <w:pPr>
        <w:ind w:firstLine="480"/>
        <w:rPr>
          <w:rFonts w:cs="宋体"/>
        </w:rPr>
      </w:pPr>
      <w:r>
        <w:rPr>
          <w:rFonts w:hint="eastAsia" w:cs="宋体"/>
        </w:rPr>
        <w:t>评审委员会将对确定为实质上响应采购文件要求的响应文件进行校核，看其在响应报价方面是否有计算、累计或表达上的错误，修正错误的原则及顺序如下：</w:t>
      </w:r>
    </w:p>
    <w:p>
      <w:pPr>
        <w:numPr>
          <w:ilvl w:val="0"/>
          <w:numId w:val="31"/>
        </w:numPr>
        <w:ind w:firstLine="480"/>
        <w:rPr>
          <w:rFonts w:cs="宋体"/>
        </w:rPr>
      </w:pPr>
      <w:r>
        <w:rPr>
          <w:rFonts w:hint="eastAsia" w:cs="宋体"/>
        </w:rPr>
        <w:t>响应文件中开标一览表（报价表）内容与响应文件中相应内容不一致的，以开标一览表（报价表）为准；</w:t>
      </w:r>
    </w:p>
    <w:p>
      <w:pPr>
        <w:numPr>
          <w:ilvl w:val="0"/>
          <w:numId w:val="31"/>
        </w:numPr>
        <w:ind w:firstLine="480"/>
        <w:rPr>
          <w:rFonts w:cs="宋体"/>
        </w:rPr>
      </w:pPr>
      <w:r>
        <w:rPr>
          <w:rFonts w:hint="eastAsia" w:cs="宋体"/>
        </w:rPr>
        <w:t>大写金额和小写金额不一致的，以大写金额为准；</w:t>
      </w:r>
    </w:p>
    <w:p>
      <w:pPr>
        <w:numPr>
          <w:ilvl w:val="0"/>
          <w:numId w:val="31"/>
        </w:numPr>
        <w:ind w:firstLine="480"/>
        <w:rPr>
          <w:rFonts w:cs="宋体"/>
        </w:rPr>
      </w:pPr>
      <w:r>
        <w:rPr>
          <w:rFonts w:hint="eastAsia" w:cs="宋体"/>
        </w:rPr>
        <w:t>单价金额小数点或者百分比有明显错位的，以开标一览表的总价为准，并修改单价；</w:t>
      </w:r>
    </w:p>
    <w:p>
      <w:pPr>
        <w:numPr>
          <w:ilvl w:val="0"/>
          <w:numId w:val="31"/>
        </w:numPr>
        <w:ind w:firstLine="480"/>
        <w:rPr>
          <w:rFonts w:cs="宋体"/>
        </w:rPr>
      </w:pPr>
      <w:r>
        <w:rPr>
          <w:rFonts w:hint="eastAsia" w:cs="宋体"/>
        </w:rPr>
        <w:t>总价金额与按单价汇总金额不一致的，以单价金额计算结果为准。</w:t>
      </w:r>
    </w:p>
    <w:p>
      <w:pPr>
        <w:numPr>
          <w:ilvl w:val="0"/>
          <w:numId w:val="31"/>
        </w:numPr>
        <w:ind w:firstLine="480"/>
        <w:rPr>
          <w:rFonts w:cs="宋体"/>
        </w:rPr>
      </w:pPr>
      <w:r>
        <w:rPr>
          <w:rFonts w:hint="eastAsia" w:cs="宋体"/>
        </w:rPr>
        <w:t>如响应文件中报价明细表分项价格或单价有遗报，应视作已含在响应总价中；其响应总价在评审过程中不予调整。其分项价或单价由评审委员会在响应总价不变的前提下根据合理的原则对其予以确定；</w:t>
      </w:r>
    </w:p>
    <w:p>
      <w:pPr>
        <w:numPr>
          <w:ilvl w:val="0"/>
          <w:numId w:val="31"/>
        </w:numPr>
        <w:ind w:firstLine="480"/>
        <w:rPr>
          <w:rFonts w:cs="宋体"/>
        </w:rPr>
      </w:pPr>
      <w:r>
        <w:rPr>
          <w:rFonts w:hint="eastAsia" w:cs="宋体"/>
        </w:rPr>
        <w:t>同时出现两种以上不一致的，按照前款规定的顺序修正。修正后的报价以澄清方式经供应商确认后产生约束力，供应商不确认的，其响应无效。</w:t>
      </w:r>
    </w:p>
    <w:p>
      <w:pPr>
        <w:pStyle w:val="7"/>
        <w:rPr>
          <w:rFonts w:cs="宋体"/>
          <w:szCs w:val="24"/>
        </w:rPr>
      </w:pPr>
      <w:bookmarkStart w:id="132" w:name="_Toc30310"/>
      <w:r>
        <w:rPr>
          <w:rFonts w:hint="eastAsia" w:cs="宋体"/>
          <w:szCs w:val="24"/>
        </w:rPr>
        <w:t>七、响应无效的情形</w:t>
      </w:r>
      <w:bookmarkEnd w:id="132"/>
    </w:p>
    <w:p>
      <w:pPr>
        <w:ind w:firstLine="0" w:firstLineChars="0"/>
        <w:rPr>
          <w:rFonts w:cs="宋体"/>
        </w:rPr>
      </w:pPr>
      <w:r>
        <w:rPr>
          <w:rFonts w:hint="eastAsia" w:cs="宋体"/>
        </w:rPr>
        <w:t>（一）在符合性审查、商务和技术评审时，如发现下列情形之一的，响应文件将被视为无效：</w:t>
      </w:r>
    </w:p>
    <w:p>
      <w:pPr>
        <w:numPr>
          <w:ilvl w:val="0"/>
          <w:numId w:val="32"/>
        </w:numPr>
        <w:ind w:firstLine="480"/>
        <w:rPr>
          <w:rFonts w:cs="宋体"/>
        </w:rPr>
      </w:pPr>
      <w:r>
        <w:rPr>
          <w:rFonts w:hint="eastAsia" w:cs="宋体"/>
        </w:rPr>
        <w:t>供应商提交两份或两份以上内容不同的响应方案，未声明哪一份有效的；</w:t>
      </w:r>
    </w:p>
    <w:p>
      <w:pPr>
        <w:numPr>
          <w:ilvl w:val="0"/>
          <w:numId w:val="32"/>
        </w:numPr>
        <w:ind w:firstLine="480"/>
        <w:rPr>
          <w:rFonts w:cs="宋体"/>
        </w:rPr>
      </w:pPr>
      <w:r>
        <w:rPr>
          <w:rFonts w:hint="eastAsia" w:cs="宋体"/>
        </w:rPr>
        <w:t>响应文件非供应商法定代表人签署的，未提供或提供无效的法定代表人授权书；</w:t>
      </w:r>
    </w:p>
    <w:p>
      <w:pPr>
        <w:numPr>
          <w:ilvl w:val="0"/>
          <w:numId w:val="32"/>
        </w:numPr>
        <w:ind w:firstLine="480"/>
        <w:rPr>
          <w:rFonts w:cs="宋体"/>
        </w:rPr>
      </w:pPr>
      <w:r>
        <w:rPr>
          <w:rFonts w:hint="eastAsia" w:cs="宋体"/>
        </w:rPr>
        <w:t>响应文件内容不全或内容字迹模糊辨认不清的等而导致评审活动无法正常进行；</w:t>
      </w:r>
    </w:p>
    <w:p>
      <w:pPr>
        <w:numPr>
          <w:ilvl w:val="0"/>
          <w:numId w:val="32"/>
        </w:numPr>
        <w:ind w:firstLine="480"/>
        <w:rPr>
          <w:rFonts w:cs="宋体"/>
        </w:rPr>
      </w:pPr>
      <w:r>
        <w:rPr>
          <w:rFonts w:hint="eastAsia" w:cs="宋体"/>
        </w:rPr>
        <w:t>供应商未按采购文件变更通知更改响应文件的；</w:t>
      </w:r>
    </w:p>
    <w:p>
      <w:pPr>
        <w:numPr>
          <w:ilvl w:val="0"/>
          <w:numId w:val="32"/>
        </w:numPr>
        <w:ind w:firstLine="480"/>
        <w:rPr>
          <w:rFonts w:cs="宋体"/>
        </w:rPr>
      </w:pPr>
      <w:r>
        <w:rPr>
          <w:rFonts w:hint="eastAsia" w:cs="宋体"/>
        </w:rPr>
        <w:t>未实质性响应采购文件中带“▲”条款要求的响应文件；</w:t>
      </w:r>
    </w:p>
    <w:p>
      <w:pPr>
        <w:numPr>
          <w:ilvl w:val="0"/>
          <w:numId w:val="32"/>
        </w:numPr>
        <w:ind w:firstLine="480"/>
        <w:rPr>
          <w:rFonts w:cs="宋体"/>
        </w:rPr>
      </w:pPr>
      <w:r>
        <w:rPr>
          <w:rFonts w:hint="eastAsia" w:cs="宋体"/>
        </w:rPr>
        <w:t>响应有效期、交货期、质保期等商务条款不能满足采购文件要求的；</w:t>
      </w:r>
    </w:p>
    <w:p>
      <w:pPr>
        <w:numPr>
          <w:ilvl w:val="0"/>
          <w:numId w:val="32"/>
        </w:numPr>
        <w:ind w:firstLine="480"/>
        <w:rPr>
          <w:rFonts w:cs="宋体"/>
        </w:rPr>
      </w:pPr>
      <w:r>
        <w:rPr>
          <w:rFonts w:hint="eastAsia" w:cs="宋体"/>
        </w:rPr>
        <w:t>响应文件附有采购人不能接受的条款；</w:t>
      </w:r>
    </w:p>
    <w:p>
      <w:pPr>
        <w:numPr>
          <w:ilvl w:val="0"/>
          <w:numId w:val="32"/>
        </w:numPr>
        <w:ind w:firstLine="480"/>
        <w:rPr>
          <w:rFonts w:cs="宋体"/>
        </w:rPr>
      </w:pPr>
      <w:r>
        <w:rPr>
          <w:rFonts w:hint="eastAsia" w:cs="宋体"/>
        </w:rPr>
        <w:t>响应文件中提供了与采购无关的赠品、回扣或者其他商品、服务；</w:t>
      </w:r>
    </w:p>
    <w:p>
      <w:pPr>
        <w:numPr>
          <w:ilvl w:val="0"/>
          <w:numId w:val="32"/>
        </w:numPr>
        <w:ind w:firstLine="480"/>
        <w:rPr>
          <w:rFonts w:cs="宋体"/>
        </w:rPr>
      </w:pPr>
      <w:r>
        <w:rPr>
          <w:rFonts w:hint="eastAsia" w:cs="宋体"/>
        </w:rPr>
        <w:t>供应商串通响应，妨碍其他供应商的竞争行为，损害采购人或者其他供应商的合法权益；</w:t>
      </w:r>
    </w:p>
    <w:p>
      <w:pPr>
        <w:numPr>
          <w:ilvl w:val="0"/>
          <w:numId w:val="32"/>
        </w:numPr>
        <w:ind w:firstLine="480"/>
        <w:rPr>
          <w:rFonts w:cs="宋体"/>
        </w:rPr>
      </w:pPr>
      <w:r>
        <w:rPr>
          <w:rFonts w:hint="eastAsia" w:cs="宋体"/>
        </w:rPr>
        <w:t>违反国家及政府部门相关法律、法规、文件规定或经评审委员会认定的其他属于重大偏离。</w:t>
      </w:r>
    </w:p>
    <w:p>
      <w:pPr>
        <w:ind w:firstLine="0" w:firstLineChars="0"/>
        <w:rPr>
          <w:rFonts w:cs="宋体"/>
        </w:rPr>
      </w:pPr>
      <w:r>
        <w:rPr>
          <w:rFonts w:hint="eastAsia" w:cs="宋体"/>
        </w:rPr>
        <w:t>（二）报价文件评审阶段：</w:t>
      </w:r>
    </w:p>
    <w:p>
      <w:pPr>
        <w:numPr>
          <w:ilvl w:val="0"/>
          <w:numId w:val="33"/>
        </w:numPr>
        <w:ind w:firstLine="480"/>
        <w:rPr>
          <w:rFonts w:cs="宋体"/>
        </w:rPr>
      </w:pPr>
      <w:r>
        <w:rPr>
          <w:rFonts w:hint="eastAsia" w:cs="宋体"/>
        </w:rPr>
        <w:t>供应商提交两份或两份以上内容不同的响应报价，未声明哪一份有效的；</w:t>
      </w:r>
    </w:p>
    <w:p>
      <w:pPr>
        <w:numPr>
          <w:ilvl w:val="0"/>
          <w:numId w:val="33"/>
        </w:numPr>
        <w:ind w:firstLine="480"/>
        <w:rPr>
          <w:rFonts w:cs="宋体"/>
        </w:rPr>
      </w:pPr>
      <w:r>
        <w:rPr>
          <w:rFonts w:hint="eastAsia" w:cs="宋体"/>
        </w:rPr>
        <w:t>《开标一览表》和《响应价格组成明细表》内容不完整且不接受修正意见或字迹不能辨认的或未提供；</w:t>
      </w:r>
    </w:p>
    <w:p>
      <w:pPr>
        <w:numPr>
          <w:ilvl w:val="0"/>
          <w:numId w:val="33"/>
        </w:numPr>
        <w:ind w:firstLine="480"/>
        <w:rPr>
          <w:rFonts w:cs="宋体"/>
        </w:rPr>
      </w:pPr>
      <w:r>
        <w:rPr>
          <w:rFonts w:hint="eastAsia" w:cs="宋体"/>
        </w:rPr>
        <w:t>所响应项的响应报价超过采购文件规定的预算金额或最高限价；</w:t>
      </w:r>
    </w:p>
    <w:p>
      <w:pPr>
        <w:numPr>
          <w:ilvl w:val="0"/>
          <w:numId w:val="33"/>
        </w:numPr>
        <w:ind w:firstLine="480"/>
        <w:rPr>
          <w:rFonts w:cs="宋体"/>
        </w:rPr>
      </w:pPr>
      <w:r>
        <w:rPr>
          <w:rFonts w:hint="eastAsia" w:cs="宋体"/>
        </w:rPr>
        <w:t>《开标一览表》响应报价为零的，或其报价（大写）无法按正常书写方式进行报价唱标的或无响应报价的；</w:t>
      </w:r>
    </w:p>
    <w:p>
      <w:pPr>
        <w:numPr>
          <w:ilvl w:val="0"/>
          <w:numId w:val="33"/>
        </w:numPr>
        <w:ind w:firstLine="480"/>
        <w:rPr>
          <w:rFonts w:cs="宋体"/>
        </w:rPr>
      </w:pPr>
      <w:r>
        <w:rPr>
          <w:rFonts w:hint="eastAsia" w:cs="宋体"/>
        </w:rPr>
        <w:t>响应报价明显高于其市场报价或报价明显不合理或者低于成本，且在规定时间内不能合理说明原因并提供证明材料的；</w:t>
      </w:r>
    </w:p>
    <w:p>
      <w:pPr>
        <w:numPr>
          <w:ilvl w:val="0"/>
          <w:numId w:val="33"/>
        </w:numPr>
        <w:ind w:firstLine="480"/>
        <w:rPr>
          <w:rFonts w:cs="宋体"/>
        </w:rPr>
      </w:pPr>
      <w:r>
        <w:rPr>
          <w:rFonts w:hint="eastAsia" w:cs="宋体"/>
        </w:rPr>
        <w:t>响应文件内容不全或内容字迹模糊辨认不清的等而导致评审活动无法正常进行；</w:t>
      </w:r>
    </w:p>
    <w:p>
      <w:pPr>
        <w:numPr>
          <w:ilvl w:val="0"/>
          <w:numId w:val="33"/>
        </w:numPr>
        <w:ind w:firstLine="480"/>
        <w:rPr>
          <w:rFonts w:cs="宋体"/>
        </w:rPr>
      </w:pPr>
      <w:r>
        <w:rPr>
          <w:rFonts w:hint="eastAsia" w:cs="宋体"/>
        </w:rPr>
        <w:t>采购人拟采购的产品属于政府强制采购的节能产品品目清单范围的，响应供应商未按采购文件要求提供国家确定的认证机构出具的、处于有效期之内的节能产品认证证书的；</w:t>
      </w:r>
    </w:p>
    <w:p>
      <w:pPr>
        <w:numPr>
          <w:ilvl w:val="0"/>
          <w:numId w:val="33"/>
        </w:numPr>
        <w:ind w:firstLine="480"/>
        <w:rPr>
          <w:rFonts w:cs="宋体"/>
        </w:rPr>
      </w:pPr>
      <w:r>
        <w:rPr>
          <w:rFonts w:hint="eastAsia" w:cs="宋体"/>
        </w:rPr>
        <w:t>响应有效期、交货期、质保期等商务条款不能满足采购文件要求的；</w:t>
      </w:r>
    </w:p>
    <w:p>
      <w:pPr>
        <w:numPr>
          <w:ilvl w:val="0"/>
          <w:numId w:val="33"/>
        </w:numPr>
        <w:ind w:firstLine="480"/>
        <w:rPr>
          <w:rFonts w:cs="宋体"/>
        </w:rPr>
      </w:pPr>
      <w:r>
        <w:rPr>
          <w:rFonts w:hint="eastAsia" w:cs="宋体"/>
        </w:rPr>
        <w:t>响应文件附有采购人不能接受的条款；</w:t>
      </w:r>
    </w:p>
    <w:p>
      <w:pPr>
        <w:numPr>
          <w:ilvl w:val="0"/>
          <w:numId w:val="33"/>
        </w:numPr>
        <w:ind w:firstLine="480"/>
        <w:rPr>
          <w:rFonts w:cs="宋体"/>
        </w:rPr>
      </w:pPr>
      <w:r>
        <w:rPr>
          <w:rFonts w:hint="eastAsia" w:cs="宋体"/>
        </w:rPr>
        <w:t>响应文件中提供了与采购无关的赠品、回扣或者其他商品、服务；</w:t>
      </w:r>
    </w:p>
    <w:p>
      <w:pPr>
        <w:numPr>
          <w:ilvl w:val="0"/>
          <w:numId w:val="33"/>
        </w:numPr>
        <w:ind w:firstLine="480"/>
        <w:rPr>
          <w:rFonts w:cs="宋体"/>
        </w:rPr>
      </w:pPr>
      <w:r>
        <w:rPr>
          <w:rFonts w:hint="eastAsia" w:cs="宋体"/>
        </w:rPr>
        <w:t>供应商串通响应，妨碍其他供应商的竞争行为，损害采购人或者其他供应商的合法权益；</w:t>
      </w:r>
    </w:p>
    <w:p>
      <w:pPr>
        <w:numPr>
          <w:ilvl w:val="0"/>
          <w:numId w:val="33"/>
        </w:numPr>
        <w:ind w:firstLine="480"/>
        <w:rPr>
          <w:rFonts w:cs="宋体"/>
        </w:rPr>
      </w:pPr>
      <w:r>
        <w:rPr>
          <w:rFonts w:hint="eastAsia" w:cs="宋体"/>
        </w:rPr>
        <w:t>违反国家及政府部门相关法律、法规、文件规定或经评审委员会认定的其他属于重大偏离。</w:t>
      </w:r>
    </w:p>
    <w:p>
      <w:pPr>
        <w:ind w:firstLine="0" w:firstLineChars="0"/>
        <w:rPr>
          <w:rFonts w:cs="宋体"/>
        </w:rPr>
      </w:pPr>
      <w:r>
        <w:rPr>
          <w:rFonts w:hint="eastAsia" w:cs="宋体"/>
        </w:rPr>
        <w:t>（三）有下列情形之一的，视为响应供应商串通响应，其响应无效，由采购人或采购代理机构上报政府采购监督管理部门，视情列入不良行为记录名单，在一至三年内禁止参加政府采购活动：</w:t>
      </w:r>
    </w:p>
    <w:p>
      <w:pPr>
        <w:numPr>
          <w:ilvl w:val="0"/>
          <w:numId w:val="34"/>
        </w:numPr>
        <w:ind w:firstLine="480"/>
        <w:rPr>
          <w:rFonts w:cs="宋体"/>
        </w:rPr>
      </w:pPr>
      <w:r>
        <w:rPr>
          <w:rFonts w:hint="eastAsia" w:cs="宋体"/>
        </w:rPr>
        <w:t>不同响应供应商的响应文件由同一单位或者个人编制；</w:t>
      </w:r>
    </w:p>
    <w:p>
      <w:pPr>
        <w:numPr>
          <w:ilvl w:val="0"/>
          <w:numId w:val="34"/>
        </w:numPr>
        <w:ind w:firstLine="480"/>
        <w:rPr>
          <w:rFonts w:cs="宋体"/>
        </w:rPr>
      </w:pPr>
      <w:r>
        <w:rPr>
          <w:rFonts w:hint="eastAsia" w:cs="宋体"/>
        </w:rPr>
        <w:t>不同响应供应商委托同一单位或者个人办理响应事宜；</w:t>
      </w:r>
    </w:p>
    <w:p>
      <w:pPr>
        <w:numPr>
          <w:ilvl w:val="0"/>
          <w:numId w:val="34"/>
        </w:numPr>
        <w:ind w:firstLine="480"/>
        <w:rPr>
          <w:rFonts w:cs="宋体"/>
        </w:rPr>
      </w:pPr>
      <w:r>
        <w:rPr>
          <w:rFonts w:hint="eastAsia" w:cs="宋体"/>
        </w:rPr>
        <w:t>不同响应供应商的响应文件载明的项目管理成员或者联系人员为同一人；</w:t>
      </w:r>
    </w:p>
    <w:p>
      <w:pPr>
        <w:numPr>
          <w:ilvl w:val="0"/>
          <w:numId w:val="34"/>
        </w:numPr>
        <w:ind w:firstLine="480"/>
        <w:rPr>
          <w:rFonts w:cs="宋体"/>
        </w:rPr>
      </w:pPr>
      <w:r>
        <w:rPr>
          <w:rFonts w:hint="eastAsia" w:cs="宋体"/>
        </w:rPr>
        <w:t>不同响应供应商的响应文件异常一致或者响应报价呈规律性差异；</w:t>
      </w:r>
    </w:p>
    <w:p>
      <w:pPr>
        <w:numPr>
          <w:ilvl w:val="0"/>
          <w:numId w:val="34"/>
        </w:numPr>
        <w:ind w:firstLine="480"/>
        <w:rPr>
          <w:rFonts w:cs="宋体"/>
        </w:rPr>
      </w:pPr>
      <w:r>
        <w:rPr>
          <w:rFonts w:hint="eastAsia" w:cs="宋体"/>
        </w:rPr>
        <w:t>不同响应供应商的响应文件相互混装；</w:t>
      </w:r>
    </w:p>
    <w:p>
      <w:pPr>
        <w:pStyle w:val="7"/>
        <w:rPr>
          <w:rFonts w:cs="宋体"/>
          <w:szCs w:val="24"/>
        </w:rPr>
      </w:pPr>
      <w:bookmarkStart w:id="133" w:name="_Toc5376"/>
      <w:r>
        <w:rPr>
          <w:rFonts w:hint="eastAsia" w:cs="宋体"/>
          <w:szCs w:val="24"/>
        </w:rPr>
        <w:t>八、响应品牌认定（依据《财政部令第87号》）</w:t>
      </w:r>
      <w:bookmarkEnd w:id="133"/>
    </w:p>
    <w:p>
      <w:pPr>
        <w:numPr>
          <w:ilvl w:val="0"/>
          <w:numId w:val="35"/>
        </w:numPr>
        <w:ind w:firstLine="480"/>
        <w:rPr>
          <w:rFonts w:cs="宋体"/>
        </w:rPr>
      </w:pPr>
      <w:r>
        <w:rPr>
          <w:rFonts w:hint="eastAsia" w:cs="宋体"/>
        </w:rPr>
        <w:t>采用最低评审价法的采购项目，提供相同品牌产品的不同响应供应商参加同一合同项下响应的，以其中通过资格审查、符合性审查且报价最低的参加评审;报价相同的，由采购人或者采购人委托评审委员会按照采购文件规定的方式确定一个参加评审的响应供应商，采购文件未规定的采取随机抽取方式确定，其他响应无效。</w:t>
      </w:r>
    </w:p>
    <w:p>
      <w:pPr>
        <w:numPr>
          <w:ilvl w:val="0"/>
          <w:numId w:val="35"/>
        </w:numPr>
        <w:ind w:firstLine="480"/>
        <w:rPr>
          <w:rFonts w:cs="宋体"/>
        </w:rPr>
      </w:pPr>
      <w:r>
        <w:rPr>
          <w:rFonts w:hint="eastAsia" w:cs="宋体"/>
        </w:rPr>
        <w:t>使用综合评分法的采购项目，提供相同品牌产品且通过资格审查、符合性审查的不同响应供应商参加同一合同项下响应的，按一家响应供应商计算，评审后得分最高的同品牌响应供应商获得成交人推荐资格：评审得分相同的，由采购人或者采购人委托评审委员会按照采购文件规定的方式确定一个响应供应商获得成交人推荐资格，采购文件未规定的采取随机抽取方式确定，其他同品牌响应供应商不作为成交候选人。</w:t>
      </w:r>
    </w:p>
    <w:p>
      <w:pPr>
        <w:numPr>
          <w:ilvl w:val="0"/>
          <w:numId w:val="35"/>
        </w:numPr>
        <w:ind w:firstLine="480"/>
        <w:rPr>
          <w:rFonts w:cs="宋体"/>
        </w:rPr>
      </w:pPr>
      <w:r>
        <w:rPr>
          <w:rFonts w:hint="eastAsia" w:cs="宋体"/>
        </w:rPr>
        <w:t>非单一产品采购项目，采购人应当根据采购项目技术构成、产品价格比重等合理确定核心产品，并在采购文件中载明。多家响应供应商提供的核心产品品牌相同的，按前两款规定处理。</w:t>
      </w:r>
    </w:p>
    <w:p>
      <w:pPr>
        <w:pStyle w:val="7"/>
        <w:rPr>
          <w:rFonts w:cs="宋体"/>
          <w:szCs w:val="24"/>
        </w:rPr>
      </w:pPr>
      <w:bookmarkStart w:id="134" w:name="_Toc85"/>
      <w:r>
        <w:rPr>
          <w:rFonts w:hint="eastAsia" w:cs="宋体"/>
          <w:szCs w:val="24"/>
        </w:rPr>
        <w:t>九、评审办法</w:t>
      </w:r>
      <w:bookmarkEnd w:id="134"/>
    </w:p>
    <w:p>
      <w:pPr>
        <w:ind w:firstLine="480"/>
        <w:rPr>
          <w:rFonts w:cs="宋体"/>
        </w:rPr>
      </w:pPr>
      <w:r>
        <w:rPr>
          <w:rFonts w:hint="eastAsia" w:cs="宋体"/>
        </w:rPr>
        <w:t>本项目评审办法是综合评分法，具体评审内容及评分标准等详见《第四部分：评审办法及评分标准》。</w:t>
      </w:r>
    </w:p>
    <w:p>
      <w:pPr>
        <w:ind w:firstLine="480"/>
      </w:pPr>
    </w:p>
    <w:p>
      <w:pPr>
        <w:pStyle w:val="6"/>
        <w:jc w:val="center"/>
        <w:rPr>
          <w:rFonts w:cs="宋体"/>
        </w:rPr>
      </w:pPr>
      <w:bookmarkStart w:id="135" w:name="_Toc31535"/>
      <w:bookmarkStart w:id="136" w:name="_Toc24239"/>
      <w:bookmarkStart w:id="137" w:name="_Toc15663"/>
      <w:bookmarkStart w:id="138" w:name="_Toc12192"/>
      <w:r>
        <w:rPr>
          <w:rFonts w:hint="eastAsia" w:cs="宋体"/>
        </w:rPr>
        <w:t>第七节 授予合同</w:t>
      </w:r>
      <w:bookmarkEnd w:id="135"/>
      <w:bookmarkEnd w:id="136"/>
      <w:bookmarkEnd w:id="137"/>
      <w:bookmarkEnd w:id="138"/>
    </w:p>
    <w:p>
      <w:pPr>
        <w:pStyle w:val="7"/>
        <w:rPr>
          <w:rFonts w:cs="宋体"/>
          <w:szCs w:val="24"/>
        </w:rPr>
      </w:pPr>
      <w:bookmarkStart w:id="139" w:name="_Toc14799"/>
      <w:r>
        <w:rPr>
          <w:rFonts w:hint="eastAsia" w:cs="宋体"/>
          <w:szCs w:val="24"/>
        </w:rPr>
        <w:t>一、公告及定标</w:t>
      </w:r>
      <w:bookmarkEnd w:id="139"/>
    </w:p>
    <w:p>
      <w:pPr>
        <w:numPr>
          <w:ilvl w:val="0"/>
          <w:numId w:val="36"/>
        </w:numPr>
        <w:ind w:firstLine="480"/>
        <w:rPr>
          <w:rFonts w:cs="宋体"/>
        </w:rPr>
      </w:pPr>
      <w:r>
        <w:rPr>
          <w:rFonts w:hint="eastAsia" w:cs="宋体"/>
        </w:rPr>
        <w:t>采购代理机构自评审结束之日起2个工作日内将评审报告送交采购人。采购人收到评审报告之日起5个工作日内在评审报告推荐的成交候选人中按顺序确定成交供应商。</w:t>
      </w:r>
    </w:p>
    <w:p>
      <w:pPr>
        <w:numPr>
          <w:ilvl w:val="0"/>
          <w:numId w:val="36"/>
        </w:numPr>
        <w:ind w:firstLine="480"/>
        <w:rPr>
          <w:rFonts w:cs="宋体"/>
        </w:rPr>
      </w:pPr>
      <w:r>
        <w:rPr>
          <w:rFonts w:hint="eastAsia" w:cs="宋体"/>
        </w:rPr>
        <w:t>采购代理机构自成交供应商确定之日起2个工作日内，发出成交通知书，并在浙江政府采购网等相关网站或媒体上公告成交结果。成交公告期限为1个工作日。</w:t>
      </w:r>
    </w:p>
    <w:p>
      <w:pPr>
        <w:pStyle w:val="7"/>
        <w:rPr>
          <w:rFonts w:cs="宋体"/>
          <w:szCs w:val="24"/>
        </w:rPr>
      </w:pPr>
      <w:bookmarkStart w:id="140" w:name="_Toc20286"/>
      <w:r>
        <w:rPr>
          <w:rFonts w:hint="eastAsia" w:cs="宋体"/>
          <w:szCs w:val="24"/>
        </w:rPr>
        <w:t>二、签订合同</w:t>
      </w:r>
      <w:bookmarkEnd w:id="140"/>
    </w:p>
    <w:p>
      <w:pPr>
        <w:numPr>
          <w:ilvl w:val="0"/>
          <w:numId w:val="37"/>
        </w:numPr>
        <w:ind w:firstLine="480"/>
        <w:rPr>
          <w:rFonts w:cs="宋体"/>
        </w:rPr>
      </w:pPr>
      <w:r>
        <w:rPr>
          <w:rFonts w:hint="eastAsia" w:cs="宋体"/>
        </w:rPr>
        <w:t>采购人应当自成交通知书发出之日起30日内，按照采购文件和成交人响应文件的规定，与成交人签订书面合同。所签订的合同不得对采购文件确定的事项和成交人响应文件作实质性修改。采购人不得向成交人提出任何不合理的要求作为签订合同的条件。</w:t>
      </w:r>
    </w:p>
    <w:p>
      <w:pPr>
        <w:numPr>
          <w:ilvl w:val="0"/>
          <w:numId w:val="37"/>
        </w:numPr>
        <w:ind w:firstLine="480"/>
        <w:rPr>
          <w:rFonts w:cs="宋体"/>
        </w:rPr>
      </w:pPr>
      <w:r>
        <w:rPr>
          <w:rFonts w:hint="eastAsia" w:cs="宋体"/>
        </w:rPr>
        <w:t>采购文件，成交人的响应文件及评审过程中有关澄清文件均应作为合同附件。</w:t>
      </w:r>
    </w:p>
    <w:p>
      <w:pPr>
        <w:pStyle w:val="6"/>
        <w:jc w:val="center"/>
      </w:pPr>
      <w:bookmarkStart w:id="141" w:name="_Toc14481"/>
      <w:bookmarkStart w:id="142" w:name="_Toc15982"/>
      <w:bookmarkStart w:id="143" w:name="_Toc15220"/>
      <w:bookmarkStart w:id="144" w:name="_Toc12481"/>
      <w:r>
        <w:rPr>
          <w:rFonts w:hint="eastAsia"/>
        </w:rPr>
        <w:t>第八节 例外处理</w:t>
      </w:r>
      <w:bookmarkEnd w:id="141"/>
      <w:bookmarkEnd w:id="142"/>
      <w:bookmarkEnd w:id="143"/>
      <w:bookmarkEnd w:id="144"/>
    </w:p>
    <w:p>
      <w:pPr>
        <w:ind w:firstLine="480"/>
        <w:rPr>
          <w:rFonts w:cs="宋体"/>
        </w:rPr>
      </w:pPr>
      <w:r>
        <w:rPr>
          <w:rFonts w:hint="eastAsia" w:cs="宋体"/>
        </w:rPr>
        <w:t>响应截止时间结束后或评审过程中参加标项响应的供应商不足三家的，除采购任务取消情形外，采购人可选择以下方式之一处理：</w:t>
      </w:r>
    </w:p>
    <w:p>
      <w:pPr>
        <w:numPr>
          <w:ilvl w:val="0"/>
          <w:numId w:val="38"/>
        </w:numPr>
        <w:ind w:firstLine="480"/>
        <w:rPr>
          <w:rFonts w:cs="宋体"/>
        </w:rPr>
      </w:pPr>
      <w:r>
        <w:rPr>
          <w:rFonts w:hint="eastAsia" w:cs="宋体"/>
        </w:rPr>
        <w:t>可将本标项作废标处理，重新组织采购；</w:t>
      </w:r>
    </w:p>
    <w:p>
      <w:pPr>
        <w:numPr>
          <w:ilvl w:val="0"/>
          <w:numId w:val="38"/>
        </w:numPr>
        <w:ind w:firstLine="480"/>
        <w:rPr>
          <w:rFonts w:cs="宋体"/>
        </w:rPr>
        <w:sectPr>
          <w:pgSz w:w="11906" w:h="16838"/>
          <w:pgMar w:top="1440" w:right="1080" w:bottom="1440" w:left="1080" w:header="850" w:footer="992" w:gutter="0"/>
          <w:cols w:space="720" w:num="1"/>
          <w:docGrid w:linePitch="381" w:charSpace="0"/>
        </w:sectPr>
      </w:pPr>
      <w:r>
        <w:rPr>
          <w:rFonts w:hint="eastAsia" w:cs="宋体"/>
        </w:rPr>
        <w:t>可按财政部门的审批意见采用其他采购方式组织采购。</w:t>
      </w:r>
    </w:p>
    <w:p>
      <w:pPr>
        <w:pStyle w:val="5"/>
      </w:pPr>
      <w:bookmarkStart w:id="145" w:name="_Toc450840079"/>
      <w:bookmarkStart w:id="146" w:name="_Toc82338233"/>
      <w:bookmarkStart w:id="147" w:name="_Toc82873316"/>
      <w:bookmarkStart w:id="148" w:name="_Toc16410"/>
      <w:bookmarkStart w:id="149" w:name="_Toc21368"/>
      <w:r>
        <w:rPr>
          <w:rFonts w:hint="eastAsia"/>
        </w:rPr>
        <w:t xml:space="preserve">第四章 </w:t>
      </w:r>
      <w:bookmarkEnd w:id="145"/>
      <w:bookmarkEnd w:id="146"/>
      <w:bookmarkEnd w:id="147"/>
      <w:r>
        <w:rPr>
          <w:rFonts w:hint="eastAsia"/>
        </w:rPr>
        <w:t>评审办法及评分标准</w:t>
      </w:r>
      <w:bookmarkEnd w:id="148"/>
      <w:bookmarkEnd w:id="149"/>
    </w:p>
    <w:p>
      <w:pPr>
        <w:pStyle w:val="6"/>
      </w:pPr>
      <w:bookmarkStart w:id="150" w:name="_Toc29775"/>
      <w:bookmarkStart w:id="151" w:name="_Toc3017"/>
      <w:bookmarkStart w:id="152" w:name="_Toc11391"/>
      <w:bookmarkStart w:id="153" w:name="_Toc3110"/>
      <w:bookmarkStart w:id="154" w:name="_Toc3811"/>
      <w:bookmarkStart w:id="155" w:name="OLE_LINK3"/>
      <w:r>
        <w:rPr>
          <w:rFonts w:hint="eastAsia"/>
        </w:rPr>
        <w:t>一、评分总则</w:t>
      </w:r>
      <w:bookmarkEnd w:id="150"/>
      <w:bookmarkEnd w:id="151"/>
      <w:r>
        <w:rPr>
          <w:rFonts w:hint="eastAsia"/>
        </w:rPr>
        <w:t xml:space="preserve">  </w:t>
      </w:r>
    </w:p>
    <w:p>
      <w:pPr>
        <w:ind w:firstLine="480"/>
      </w:pPr>
      <w:r>
        <w:rPr>
          <w:rFonts w:hint="eastAsia"/>
        </w:rPr>
        <w:t>以采购文件要求为基础，考虑各项相关因素的影响，将相关因素以定量计算的办法转换成分数表示形式，以最高“评审分数”确定评审结果顺序。</w:t>
      </w:r>
    </w:p>
    <w:p>
      <w:pPr>
        <w:ind w:firstLine="480"/>
      </w:pPr>
      <w:r>
        <w:rPr>
          <w:rFonts w:hint="eastAsia"/>
        </w:rPr>
        <w:t>本次采购的评审采用</w:t>
      </w:r>
      <w:r>
        <w:rPr>
          <w:rFonts w:hint="eastAsia"/>
          <w:b/>
          <w:bCs/>
        </w:rPr>
        <w:t>综合评分法</w:t>
      </w:r>
      <w:r>
        <w:rPr>
          <w:rFonts w:hint="eastAsia"/>
        </w:rPr>
        <w:t>。</w:t>
      </w:r>
    </w:p>
    <w:bookmarkEnd w:id="152"/>
    <w:bookmarkEnd w:id="153"/>
    <w:bookmarkEnd w:id="154"/>
    <w:bookmarkEnd w:id="155"/>
    <w:p>
      <w:pPr>
        <w:ind w:firstLine="480"/>
      </w:pPr>
      <w:bookmarkStart w:id="156" w:name="_Toc450840083"/>
      <w:bookmarkStart w:id="157" w:name="_Toc82873317"/>
      <w:bookmarkStart w:id="158" w:name="_Toc82338234"/>
      <w:r>
        <w:rPr>
          <w:rFonts w:hint="eastAsia"/>
        </w:rPr>
        <w:t>评审总分为100分，合格响应供应商的评审得分为各项目汇总得分，成交候选资格按评审得分由高到低顺序排列，得分相同的，按响应报价由低到高顺序排列。得分且响应报价相同的并列。响应文件满足采购文件全部实质性要求，且按照评审因素的量化指标评审得分最高的响应供应商为排名第一的成交候选人。</w:t>
      </w:r>
    </w:p>
    <w:p>
      <w:pPr>
        <w:ind w:firstLine="480"/>
      </w:pPr>
      <w:r>
        <w:rPr>
          <w:rFonts w:hint="eastAsia"/>
        </w:rPr>
        <w:t>评分过程中采用四舍五入法，并保留小数2位</w:t>
      </w:r>
    </w:p>
    <w:p>
      <w:pPr>
        <w:ind w:firstLine="482"/>
        <w:rPr>
          <w:b/>
          <w:bCs/>
        </w:rPr>
      </w:pPr>
      <w:r>
        <w:rPr>
          <w:rFonts w:hint="eastAsia"/>
          <w:b/>
          <w:bCs/>
        </w:rPr>
        <w:t>响应供应商评审综合得分=商务分+技术分+价格分</w:t>
      </w:r>
    </w:p>
    <w:p>
      <w:pPr>
        <w:ind w:firstLine="480"/>
      </w:pPr>
      <w:r>
        <w:rPr>
          <w:rFonts w:hint="eastAsia"/>
        </w:rPr>
        <w:t>商务技术分按照评审委员会成员的独立评分结果的算术平均分计算，计算公式为：商务技术分=（评审委员会所有成员评分合计数）/（评审委员会组成人员数）</w:t>
      </w:r>
    </w:p>
    <w:p>
      <w:pPr>
        <w:pStyle w:val="6"/>
        <w:rPr>
          <w:rFonts w:cs="宋体"/>
          <w:sz w:val="24"/>
          <w:szCs w:val="24"/>
        </w:rPr>
      </w:pPr>
      <w:bookmarkStart w:id="159" w:name="_Toc30520"/>
      <w:bookmarkStart w:id="160" w:name="_Toc7789"/>
      <w:bookmarkStart w:id="161" w:name="_Toc30517"/>
      <w:r>
        <w:rPr>
          <w:rFonts w:hint="eastAsia" w:cs="宋体"/>
          <w:sz w:val="24"/>
          <w:szCs w:val="24"/>
        </w:rPr>
        <w:t>二、评分内容及标准</w:t>
      </w:r>
      <w:bookmarkEnd w:id="159"/>
      <w:bookmarkEnd w:id="160"/>
      <w:bookmarkEnd w:id="161"/>
    </w:p>
    <w:p>
      <w:pPr>
        <w:ind w:firstLine="480"/>
        <w:rPr>
          <w:rFonts w:cs="宋体"/>
        </w:rPr>
      </w:pPr>
      <w:r>
        <w:rPr>
          <w:rFonts w:hint="eastAsia" w:cs="宋体"/>
        </w:rPr>
        <w:t>本评审标准是对“响应供应商须知”中“</w:t>
      </w:r>
      <w:r>
        <w:rPr>
          <w:rFonts w:hint="eastAsia" w:cs="宋体"/>
          <w:b/>
        </w:rPr>
        <w:t>第五节开标</w:t>
      </w:r>
      <w:r>
        <w:rPr>
          <w:rFonts w:hint="eastAsia" w:cs="宋体"/>
        </w:rPr>
        <w:t>”、“</w:t>
      </w:r>
      <w:r>
        <w:rPr>
          <w:rFonts w:hint="eastAsia" w:cs="宋体"/>
          <w:b/>
        </w:rPr>
        <w:t>第六节评审</w:t>
      </w:r>
      <w:r>
        <w:rPr>
          <w:rFonts w:hint="eastAsia" w:cs="宋体"/>
        </w:rPr>
        <w:t>”以及其他相关条款的具体补充，如有矛盾，以本评审标准为准：</w:t>
      </w:r>
    </w:p>
    <w:tbl>
      <w:tblPr>
        <w:tblStyle w:val="43"/>
        <w:tblW w:w="9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825"/>
        <w:gridCol w:w="7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203" w:type="dxa"/>
            <w:vAlign w:val="center"/>
          </w:tcPr>
          <w:p>
            <w:pPr>
              <w:spacing w:line="240" w:lineRule="auto"/>
              <w:ind w:firstLine="0" w:firstLineChars="0"/>
              <w:jc w:val="center"/>
              <w:rPr>
                <w:rFonts w:cs="宋体"/>
                <w:b/>
                <w:spacing w:val="-6"/>
              </w:rPr>
            </w:pPr>
            <w:r>
              <w:rPr>
                <w:rFonts w:hint="eastAsia" w:cs="宋体"/>
                <w:b/>
                <w:spacing w:val="-6"/>
              </w:rPr>
              <w:t>评审因素</w:t>
            </w:r>
          </w:p>
        </w:tc>
        <w:tc>
          <w:tcPr>
            <w:tcW w:w="825" w:type="dxa"/>
            <w:vAlign w:val="center"/>
          </w:tcPr>
          <w:p>
            <w:pPr>
              <w:spacing w:line="240" w:lineRule="auto"/>
              <w:ind w:firstLine="0" w:firstLineChars="0"/>
              <w:jc w:val="center"/>
              <w:rPr>
                <w:rFonts w:cs="宋体"/>
                <w:b/>
                <w:spacing w:val="-6"/>
              </w:rPr>
            </w:pPr>
            <w:r>
              <w:rPr>
                <w:rFonts w:hint="eastAsia" w:cs="宋体"/>
                <w:b/>
                <w:spacing w:val="-6"/>
              </w:rPr>
              <w:t>分值</w:t>
            </w:r>
          </w:p>
        </w:tc>
        <w:tc>
          <w:tcPr>
            <w:tcW w:w="7487" w:type="dxa"/>
            <w:vAlign w:val="center"/>
          </w:tcPr>
          <w:p>
            <w:pPr>
              <w:pStyle w:val="185"/>
              <w:spacing w:line="240" w:lineRule="auto"/>
              <w:rPr>
                <w:rFonts w:ascii="宋体" w:eastAsia="宋体" w:cs="宋体"/>
                <w:b/>
                <w:spacing w:val="-6"/>
              </w:rPr>
            </w:pPr>
            <w:r>
              <w:rPr>
                <w:rFonts w:hint="eastAsia" w:ascii="宋体" w:eastAsia="宋体" w:cs="宋体"/>
                <w:b/>
                <w:spacing w:val="-6"/>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515" w:type="dxa"/>
            <w:gridSpan w:val="3"/>
            <w:vAlign w:val="center"/>
          </w:tcPr>
          <w:p>
            <w:pPr>
              <w:pStyle w:val="185"/>
              <w:spacing w:line="240" w:lineRule="auto"/>
              <w:rPr>
                <w:rFonts w:ascii="宋体" w:eastAsia="宋体" w:cs="宋体"/>
                <w:spacing w:val="-6"/>
              </w:rPr>
            </w:pPr>
            <w:r>
              <w:rPr>
                <w:rFonts w:hint="eastAsia" w:ascii="宋体" w:eastAsia="宋体" w:cs="宋体"/>
                <w:b/>
                <w:bCs/>
                <w:spacing w:val="-6"/>
                <w:kern w:val="2"/>
              </w:rPr>
              <w:t>价格分 （35分）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03" w:type="dxa"/>
            <w:tcBorders>
              <w:top w:val="single" w:color="auto" w:sz="4" w:space="0"/>
              <w:left w:val="single" w:color="auto" w:sz="4" w:space="0"/>
              <w:bottom w:val="single" w:color="auto" w:sz="4" w:space="0"/>
              <w:right w:val="single" w:color="auto" w:sz="4" w:space="0"/>
            </w:tcBorders>
            <w:vAlign w:val="center"/>
          </w:tcPr>
          <w:p>
            <w:pPr>
              <w:pStyle w:val="3"/>
              <w:spacing w:line="240" w:lineRule="auto"/>
              <w:ind w:firstLine="0"/>
              <w:jc w:val="center"/>
              <w:rPr>
                <w:rFonts w:cs="宋体"/>
                <w:spacing w:val="-6"/>
                <w:szCs w:val="24"/>
              </w:rPr>
            </w:pPr>
            <w:r>
              <w:rPr>
                <w:rFonts w:hint="eastAsia" w:cs="宋体"/>
                <w:spacing w:val="-6"/>
                <w:szCs w:val="24"/>
              </w:rPr>
              <w:t>响应报价</w:t>
            </w:r>
          </w:p>
        </w:tc>
        <w:tc>
          <w:tcPr>
            <w:tcW w:w="82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宋体"/>
                <w:spacing w:val="-6"/>
              </w:rPr>
            </w:pPr>
            <w:r>
              <w:rPr>
                <w:rFonts w:hint="eastAsia" w:cs="宋体"/>
                <w:spacing w:val="-6"/>
              </w:rPr>
              <w:t>0-35</w:t>
            </w:r>
          </w:p>
        </w:tc>
        <w:tc>
          <w:tcPr>
            <w:tcW w:w="7487" w:type="dxa"/>
            <w:tcBorders>
              <w:top w:val="single" w:color="auto" w:sz="4" w:space="0"/>
              <w:left w:val="single" w:color="auto" w:sz="4" w:space="0"/>
              <w:bottom w:val="single" w:color="auto" w:sz="4" w:space="0"/>
              <w:right w:val="single" w:color="auto" w:sz="4" w:space="0"/>
            </w:tcBorders>
            <w:vAlign w:val="center"/>
          </w:tcPr>
          <w:p>
            <w:pPr>
              <w:pStyle w:val="3"/>
              <w:spacing w:line="240" w:lineRule="auto"/>
              <w:ind w:firstLine="0"/>
              <w:rPr>
                <w:rFonts w:cs="宋体"/>
                <w:b/>
                <w:bCs/>
                <w:szCs w:val="24"/>
              </w:rPr>
            </w:pPr>
            <w:r>
              <w:rPr>
                <w:rFonts w:hint="eastAsia" w:cs="宋体"/>
                <w:b/>
                <w:bCs/>
                <w:szCs w:val="24"/>
              </w:rPr>
              <w:t>本项目响应报价分为设计费和施工费两部分，其中设计费默认为0元。</w:t>
            </w:r>
          </w:p>
          <w:p>
            <w:pPr>
              <w:pStyle w:val="3"/>
              <w:spacing w:line="240" w:lineRule="auto"/>
              <w:ind w:firstLine="0"/>
              <w:rPr>
                <w:rFonts w:cs="宋体"/>
                <w:szCs w:val="24"/>
              </w:rPr>
            </w:pPr>
            <w:r>
              <w:rPr>
                <w:rFonts w:hint="eastAsia" w:cs="宋体"/>
                <w:b/>
                <w:bCs/>
                <w:szCs w:val="24"/>
              </w:rPr>
              <w:t>施工费价格分计算，满足采购文件要求且响应施工费报价的最低的为评审基准价，其他响应单位的价格分按照下列公式计算：</w:t>
            </w:r>
          </w:p>
          <w:p>
            <w:pPr>
              <w:spacing w:line="240" w:lineRule="auto"/>
              <w:ind w:firstLine="0" w:firstLineChars="0"/>
              <w:rPr>
                <w:rFonts w:cs="宋体"/>
                <w:spacing w:val="-6"/>
              </w:rPr>
            </w:pPr>
            <w:r>
              <w:rPr>
                <w:rFonts w:hint="eastAsia" w:cs="宋体"/>
              </w:rPr>
              <w:t>施工费价格分=（评审基准价/响应施工费报价）×35%×100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515" w:type="dxa"/>
            <w:gridSpan w:val="3"/>
            <w:vAlign w:val="center"/>
          </w:tcPr>
          <w:p>
            <w:pPr>
              <w:pStyle w:val="185"/>
              <w:spacing w:line="240" w:lineRule="auto"/>
              <w:rPr>
                <w:rFonts w:ascii="宋体" w:eastAsia="宋体" w:cs="宋体"/>
                <w:b/>
                <w:spacing w:val="-6"/>
              </w:rPr>
            </w:pPr>
            <w:r>
              <w:rPr>
                <w:rFonts w:hint="eastAsia" w:ascii="宋体" w:eastAsia="宋体" w:cs="宋体"/>
                <w:b/>
                <w:spacing w:val="-6"/>
              </w:rPr>
              <w:t>商务分 （9分）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03" w:type="dxa"/>
            <w:vAlign w:val="center"/>
          </w:tcPr>
          <w:p>
            <w:pPr>
              <w:spacing w:line="240" w:lineRule="auto"/>
              <w:ind w:firstLine="0" w:firstLineChars="0"/>
              <w:jc w:val="center"/>
              <w:rPr>
                <w:rFonts w:cs="宋体"/>
                <w:spacing w:val="-6"/>
              </w:rPr>
            </w:pPr>
            <w:r>
              <w:rPr>
                <w:rFonts w:hint="eastAsia" w:cs="宋体"/>
                <w:spacing w:val="-6"/>
              </w:rPr>
              <w:t>业绩</w:t>
            </w:r>
          </w:p>
        </w:tc>
        <w:tc>
          <w:tcPr>
            <w:tcW w:w="825" w:type="dxa"/>
            <w:vAlign w:val="center"/>
          </w:tcPr>
          <w:p>
            <w:pPr>
              <w:spacing w:line="240" w:lineRule="auto"/>
              <w:ind w:firstLine="0" w:firstLineChars="0"/>
              <w:jc w:val="center"/>
              <w:rPr>
                <w:rFonts w:cs="宋体"/>
                <w:spacing w:val="-6"/>
              </w:rPr>
            </w:pPr>
            <w:r>
              <w:rPr>
                <w:rFonts w:hint="eastAsia" w:cs="宋体"/>
                <w:spacing w:val="-6"/>
              </w:rPr>
              <w:t>0-3</w:t>
            </w:r>
          </w:p>
        </w:tc>
        <w:tc>
          <w:tcPr>
            <w:tcW w:w="7487" w:type="dxa"/>
            <w:vAlign w:val="center"/>
          </w:tcPr>
          <w:p>
            <w:pPr>
              <w:spacing w:line="240" w:lineRule="auto"/>
              <w:ind w:firstLine="0" w:firstLineChars="0"/>
              <w:rPr>
                <w:rFonts w:cs="宋体"/>
                <w:spacing w:val="-6"/>
              </w:rPr>
            </w:pPr>
            <w:r>
              <w:rPr>
                <w:rFonts w:hint="eastAsia" w:cs="宋体"/>
                <w:spacing w:val="-6"/>
              </w:rPr>
              <w:t>供应商自2020年1月1日以来完成过同类项目业绩的，每个得0.5分，最多得</w:t>
            </w:r>
            <w:r>
              <w:rPr>
                <w:rFonts w:hint="eastAsia" w:cs="宋体"/>
                <w:spacing w:val="-6"/>
                <w:lang w:val="en-US" w:eastAsia="zh-CN"/>
              </w:rPr>
              <w:t>3</w:t>
            </w:r>
            <w:r>
              <w:rPr>
                <w:rFonts w:hint="eastAsia" w:cs="宋体"/>
                <w:spacing w:val="-6"/>
              </w:rPr>
              <w:t>分。</w:t>
            </w:r>
          </w:p>
          <w:p>
            <w:pPr>
              <w:spacing w:line="240" w:lineRule="auto"/>
              <w:ind w:firstLine="0" w:firstLineChars="0"/>
              <w:rPr>
                <w:rFonts w:cs="宋体"/>
                <w:spacing w:val="-6"/>
              </w:rPr>
            </w:pPr>
            <w:r>
              <w:rPr>
                <w:rFonts w:hint="eastAsia" w:cs="宋体"/>
                <w:spacing w:val="-6"/>
              </w:rPr>
              <w:t>证明材料：提供清晰可辨的合同复印件及验收合格材料，时间以合同签订日期为准。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203" w:type="dxa"/>
            <w:vAlign w:val="center"/>
          </w:tcPr>
          <w:p>
            <w:pPr>
              <w:spacing w:line="240" w:lineRule="auto"/>
              <w:ind w:firstLine="0" w:firstLineChars="0"/>
              <w:jc w:val="center"/>
              <w:rPr>
                <w:rFonts w:cs="宋体"/>
                <w:spacing w:val="-6"/>
              </w:rPr>
            </w:pPr>
            <w:r>
              <w:rPr>
                <w:rFonts w:hint="eastAsia" w:cs="宋体"/>
                <w:spacing w:val="-6"/>
              </w:rPr>
              <w:t>质保期</w:t>
            </w:r>
          </w:p>
        </w:tc>
        <w:tc>
          <w:tcPr>
            <w:tcW w:w="825" w:type="dxa"/>
            <w:vAlign w:val="center"/>
          </w:tcPr>
          <w:p>
            <w:pPr>
              <w:spacing w:line="240" w:lineRule="auto"/>
              <w:ind w:firstLine="0" w:firstLineChars="0"/>
              <w:jc w:val="center"/>
              <w:rPr>
                <w:rFonts w:cs="宋体"/>
                <w:spacing w:val="-6"/>
              </w:rPr>
            </w:pPr>
            <w:r>
              <w:rPr>
                <w:rFonts w:hint="eastAsia" w:cs="宋体"/>
                <w:spacing w:val="-6"/>
              </w:rPr>
              <w:t>0-3</w:t>
            </w:r>
          </w:p>
        </w:tc>
        <w:tc>
          <w:tcPr>
            <w:tcW w:w="7487" w:type="dxa"/>
            <w:vAlign w:val="center"/>
          </w:tcPr>
          <w:p>
            <w:pPr>
              <w:spacing w:line="240" w:lineRule="auto"/>
              <w:ind w:firstLine="0" w:firstLineChars="0"/>
              <w:rPr>
                <w:rFonts w:cs="宋体"/>
                <w:spacing w:val="-6"/>
              </w:rPr>
            </w:pPr>
            <w:r>
              <w:rPr>
                <w:rFonts w:hint="eastAsia" w:cs="宋体"/>
                <w:spacing w:val="-6"/>
              </w:rPr>
              <w:t>在本磋商文件要求的质保期基础上每增加12个月得</w:t>
            </w:r>
            <w:r>
              <w:rPr>
                <w:rFonts w:hint="eastAsia" w:cs="宋体"/>
                <w:spacing w:val="-6"/>
                <w:lang w:val="en-US" w:eastAsia="zh-CN"/>
              </w:rPr>
              <w:t>0.5</w:t>
            </w:r>
            <w:r>
              <w:rPr>
                <w:rFonts w:hint="eastAsia" w:cs="宋体"/>
                <w:spacing w:val="-6"/>
              </w:rPr>
              <w:t>分，不满12个月不得分，本项最高得3分。（主体建筑最高1.5分，防水部分最高1.5分）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03" w:type="dxa"/>
            <w:vAlign w:val="center"/>
          </w:tcPr>
          <w:p>
            <w:pPr>
              <w:spacing w:line="240" w:lineRule="auto"/>
              <w:ind w:firstLine="0" w:firstLineChars="0"/>
              <w:jc w:val="center"/>
              <w:rPr>
                <w:rFonts w:cs="宋体"/>
                <w:spacing w:val="-6"/>
              </w:rPr>
            </w:pPr>
            <w:r>
              <w:rPr>
                <w:rFonts w:hint="eastAsia" w:cs="宋体"/>
                <w:spacing w:val="-6"/>
              </w:rPr>
              <w:t>体系证书</w:t>
            </w:r>
          </w:p>
        </w:tc>
        <w:tc>
          <w:tcPr>
            <w:tcW w:w="825" w:type="dxa"/>
            <w:vAlign w:val="center"/>
          </w:tcPr>
          <w:p>
            <w:pPr>
              <w:spacing w:line="240" w:lineRule="auto"/>
              <w:ind w:firstLine="0" w:firstLineChars="0"/>
              <w:jc w:val="center"/>
              <w:rPr>
                <w:rFonts w:cs="宋体"/>
                <w:spacing w:val="-6"/>
              </w:rPr>
            </w:pPr>
            <w:r>
              <w:rPr>
                <w:rFonts w:hint="eastAsia" w:cs="宋体"/>
                <w:spacing w:val="-6"/>
              </w:rPr>
              <w:t>0-3</w:t>
            </w:r>
          </w:p>
        </w:tc>
        <w:tc>
          <w:tcPr>
            <w:tcW w:w="7487" w:type="dxa"/>
            <w:vAlign w:val="center"/>
          </w:tcPr>
          <w:p>
            <w:pPr>
              <w:spacing w:line="240" w:lineRule="auto"/>
              <w:ind w:firstLine="0" w:firstLineChars="0"/>
              <w:rPr>
                <w:rFonts w:cs="宋体"/>
                <w:spacing w:val="-6"/>
              </w:rPr>
            </w:pPr>
            <w:r>
              <w:rPr>
                <w:rFonts w:hint="eastAsia" w:cs="宋体"/>
                <w:spacing w:val="-6"/>
              </w:rPr>
              <w:t>供应商具有有效期内的ISO9001质量管理体系认证证书得1分，</w:t>
            </w:r>
          </w:p>
          <w:p>
            <w:pPr>
              <w:spacing w:line="240" w:lineRule="auto"/>
              <w:ind w:firstLine="0" w:firstLineChars="0"/>
              <w:rPr>
                <w:rFonts w:cs="宋体"/>
                <w:spacing w:val="-6"/>
              </w:rPr>
            </w:pPr>
            <w:r>
              <w:rPr>
                <w:rFonts w:hint="eastAsia" w:cs="宋体"/>
                <w:spacing w:val="-6"/>
              </w:rPr>
              <w:t>具有ISO14001环境管理体系认证证书得1分；</w:t>
            </w:r>
          </w:p>
          <w:p>
            <w:pPr>
              <w:spacing w:line="240" w:lineRule="auto"/>
              <w:ind w:firstLine="0" w:firstLineChars="0"/>
              <w:rPr>
                <w:rFonts w:cs="宋体"/>
                <w:spacing w:val="-6"/>
              </w:rPr>
            </w:pPr>
            <w:r>
              <w:rPr>
                <w:rFonts w:hint="eastAsia" w:cs="宋体"/>
                <w:spacing w:val="-6"/>
              </w:rPr>
              <w:t>具有职业健康安全管理体系认证的得1分；</w:t>
            </w:r>
          </w:p>
          <w:p>
            <w:pPr>
              <w:spacing w:line="240" w:lineRule="auto"/>
              <w:ind w:firstLine="0" w:firstLineChars="0"/>
              <w:rPr>
                <w:rFonts w:cs="宋体"/>
                <w:spacing w:val="-6"/>
              </w:rPr>
            </w:pPr>
            <w:r>
              <w:rPr>
                <w:rFonts w:hint="eastAsia" w:cs="宋体"/>
                <w:spacing w:val="-6"/>
              </w:rPr>
              <w:t>提供证书复印件（原件备查）及相关网站查询页的打印件，本项最高得</w:t>
            </w:r>
            <w:r>
              <w:rPr>
                <w:rFonts w:hint="eastAsia" w:cs="宋体"/>
                <w:spacing w:val="-6"/>
                <w:lang w:val="en-US" w:eastAsia="zh-CN"/>
              </w:rPr>
              <w:t>3</w:t>
            </w:r>
            <w:r>
              <w:rPr>
                <w:rFonts w:hint="eastAsia" w:cs="宋体"/>
                <w:spacing w:val="-6"/>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515" w:type="dxa"/>
            <w:gridSpan w:val="3"/>
            <w:vAlign w:val="center"/>
          </w:tcPr>
          <w:p>
            <w:pPr>
              <w:pStyle w:val="3"/>
              <w:spacing w:line="240" w:lineRule="auto"/>
              <w:ind w:firstLine="0"/>
              <w:jc w:val="center"/>
              <w:rPr>
                <w:rFonts w:cs="宋体"/>
                <w:spacing w:val="-6"/>
                <w:szCs w:val="24"/>
              </w:rPr>
            </w:pPr>
            <w:r>
              <w:rPr>
                <w:rFonts w:hint="eastAsia" w:cs="宋体"/>
                <w:b/>
                <w:spacing w:val="-6"/>
                <w:szCs w:val="24"/>
              </w:rPr>
              <w:t>技术分 （</w:t>
            </w:r>
            <w:r>
              <w:rPr>
                <w:rFonts w:hint="eastAsia" w:cs="宋体"/>
                <w:b/>
                <w:spacing w:val="-6"/>
                <w:szCs w:val="24"/>
                <w:lang w:val="en-US" w:eastAsia="zh-CN"/>
              </w:rPr>
              <w:t>56</w:t>
            </w:r>
            <w:bookmarkStart w:id="209" w:name="_GoBack"/>
            <w:bookmarkEnd w:id="209"/>
            <w:r>
              <w:rPr>
                <w:rFonts w:hint="eastAsia" w:cs="宋体"/>
                <w:b/>
                <w:spacing w:val="-6"/>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203" w:type="dxa"/>
            <w:vAlign w:val="center"/>
          </w:tcPr>
          <w:p>
            <w:pPr>
              <w:spacing w:line="240" w:lineRule="auto"/>
              <w:ind w:firstLine="0" w:firstLineChars="0"/>
              <w:jc w:val="center"/>
              <w:rPr>
                <w:rFonts w:hint="eastAsia" w:eastAsia="宋体" w:cs="宋体"/>
                <w:spacing w:val="-6"/>
                <w:lang w:eastAsia="zh-CN"/>
              </w:rPr>
            </w:pPr>
            <w:r>
              <w:rPr>
                <w:rFonts w:hint="eastAsia" w:cs="宋体"/>
                <w:spacing w:val="-6"/>
                <w:lang w:val="en-US" w:eastAsia="zh-CN"/>
              </w:rPr>
              <w:t>工期</w:t>
            </w:r>
          </w:p>
        </w:tc>
        <w:tc>
          <w:tcPr>
            <w:tcW w:w="825" w:type="dxa"/>
            <w:vAlign w:val="center"/>
          </w:tcPr>
          <w:p>
            <w:pPr>
              <w:spacing w:line="240" w:lineRule="auto"/>
              <w:ind w:firstLine="0" w:firstLineChars="0"/>
              <w:jc w:val="center"/>
              <w:rPr>
                <w:rFonts w:hint="eastAsia" w:eastAsia="宋体" w:cs="宋体"/>
                <w:lang w:eastAsia="zh-CN"/>
              </w:rPr>
            </w:pPr>
            <w:r>
              <w:rPr>
                <w:rFonts w:hint="eastAsia" w:cs="宋体"/>
              </w:rPr>
              <w:t>0-</w:t>
            </w:r>
            <w:r>
              <w:rPr>
                <w:rFonts w:hint="eastAsia" w:cs="宋体"/>
                <w:lang w:val="en-US" w:eastAsia="zh-CN"/>
              </w:rPr>
              <w:t>4</w:t>
            </w:r>
          </w:p>
        </w:tc>
        <w:tc>
          <w:tcPr>
            <w:tcW w:w="7487" w:type="dxa"/>
            <w:vAlign w:val="center"/>
          </w:tcPr>
          <w:p>
            <w:pPr>
              <w:spacing w:line="240" w:lineRule="auto"/>
              <w:ind w:firstLine="0" w:firstLineChars="0"/>
              <w:rPr>
                <w:rFonts w:hint="eastAsia"/>
                <w:lang w:val="en-US" w:eastAsia="zh-CN"/>
              </w:rPr>
            </w:pPr>
            <w:r>
              <w:rPr>
                <w:rFonts w:hint="eastAsia"/>
                <w:lang w:val="en-US" w:eastAsia="zh-CN"/>
              </w:rPr>
              <w:t>响应人需对本项目的工期做出承诺。（承诺函需加盖公章，格式自拟）</w:t>
            </w:r>
          </w:p>
          <w:p>
            <w:pPr>
              <w:spacing w:line="240" w:lineRule="auto"/>
              <w:ind w:firstLine="0" w:firstLineChars="0"/>
              <w:rPr>
                <w:rFonts w:hint="default"/>
                <w:lang w:val="en-US" w:eastAsia="zh-CN"/>
              </w:rPr>
            </w:pPr>
            <w:r>
              <w:rPr>
                <w:rFonts w:hint="eastAsia"/>
                <w:lang w:val="en-US" w:eastAsia="zh-CN"/>
              </w:rPr>
              <w:t>提供承诺函的得1分。所承诺工期减少3天得1分，减少6天得2分，减少10天以上的得4分。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203" w:type="dxa"/>
            <w:vAlign w:val="center"/>
          </w:tcPr>
          <w:p>
            <w:pPr>
              <w:spacing w:line="240" w:lineRule="auto"/>
              <w:ind w:firstLine="0" w:firstLineChars="0"/>
              <w:jc w:val="center"/>
              <w:rPr>
                <w:rFonts w:cs="宋体"/>
                <w:spacing w:val="-6"/>
              </w:rPr>
            </w:pPr>
            <w:r>
              <w:rPr>
                <w:rFonts w:hint="eastAsia" w:cs="宋体"/>
                <w:spacing w:val="-6"/>
              </w:rPr>
              <w:t>施工图深化方案</w:t>
            </w:r>
          </w:p>
        </w:tc>
        <w:tc>
          <w:tcPr>
            <w:tcW w:w="825" w:type="dxa"/>
            <w:vAlign w:val="center"/>
          </w:tcPr>
          <w:p>
            <w:pPr>
              <w:spacing w:line="240" w:lineRule="auto"/>
              <w:ind w:firstLine="0" w:firstLineChars="0"/>
              <w:jc w:val="center"/>
              <w:rPr>
                <w:rFonts w:cs="宋体"/>
              </w:rPr>
            </w:pPr>
            <w:r>
              <w:rPr>
                <w:rFonts w:hint="eastAsia" w:cs="宋体"/>
              </w:rPr>
              <w:t>0-5</w:t>
            </w:r>
          </w:p>
        </w:tc>
        <w:tc>
          <w:tcPr>
            <w:tcW w:w="7487" w:type="dxa"/>
            <w:vAlign w:val="center"/>
          </w:tcPr>
          <w:p>
            <w:pPr>
              <w:spacing w:line="240" w:lineRule="auto"/>
              <w:ind w:firstLine="0" w:firstLineChars="0"/>
              <w:rPr>
                <w:rFonts w:cs="宋体"/>
              </w:rPr>
            </w:pPr>
            <w:r>
              <w:rPr>
                <w:rFonts w:hint="eastAsia" w:cs="宋体"/>
              </w:rPr>
              <w:t>根据本项目所提供的原始建筑结构图、平面布置图及效果图进行施工图的相关专业设计，至少提供2张施工图的深化方案，符合实际需求进行综合评分</w:t>
            </w:r>
            <w:r>
              <w:rPr>
                <w:rFonts w:hint="eastAsia" w:cs="宋体"/>
                <w:lang w:val="en-US" w:eastAsia="zh-CN"/>
              </w:rPr>
              <w:t>最高得2分</w:t>
            </w:r>
            <w:r>
              <w:rPr>
                <w:rFonts w:hint="eastAsia" w:cs="宋体"/>
                <w:lang w:eastAsia="zh-CN"/>
              </w:rPr>
              <w:t>：</w:t>
            </w:r>
            <w:r>
              <w:rPr>
                <w:rFonts w:hint="eastAsia" w:cs="宋体"/>
                <w:lang w:val="en-US" w:eastAsia="zh-CN"/>
              </w:rPr>
              <w:t>对原设计图完善1处得1分，</w:t>
            </w:r>
            <w:r>
              <w:rPr>
                <w:rFonts w:hint="eastAsia" w:cs="宋体"/>
              </w:rPr>
              <w:t>最高得</w:t>
            </w:r>
            <w:r>
              <w:rPr>
                <w:rFonts w:hint="eastAsia" w:cs="宋体"/>
                <w:lang w:val="en-US" w:eastAsia="zh-CN"/>
              </w:rPr>
              <w:t>3</w:t>
            </w:r>
            <w:r>
              <w:rPr>
                <w:rFonts w:hint="eastAsia" w:cs="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1203" w:type="dxa"/>
            <w:vMerge w:val="restart"/>
            <w:vAlign w:val="center"/>
          </w:tcPr>
          <w:p>
            <w:pPr>
              <w:spacing w:line="240" w:lineRule="auto"/>
              <w:ind w:firstLine="0" w:firstLineChars="0"/>
              <w:jc w:val="center"/>
              <w:rPr>
                <w:rFonts w:cs="宋体"/>
                <w:spacing w:val="-6"/>
              </w:rPr>
            </w:pPr>
            <w:r>
              <w:rPr>
                <w:rFonts w:hint="eastAsia" w:cs="宋体"/>
                <w:spacing w:val="-6"/>
              </w:rPr>
              <w:t>原材料情况</w:t>
            </w:r>
          </w:p>
        </w:tc>
        <w:tc>
          <w:tcPr>
            <w:tcW w:w="825" w:type="dxa"/>
            <w:vAlign w:val="center"/>
          </w:tcPr>
          <w:p>
            <w:pPr>
              <w:spacing w:line="240" w:lineRule="auto"/>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cs="宋体"/>
              </w:rPr>
              <w:t>原材料、半成品、外购件等材料的质量保证措施的阐述，最高得5分。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203" w:type="dxa"/>
            <w:vMerge w:val="continue"/>
            <w:vAlign w:val="center"/>
          </w:tcPr>
          <w:p>
            <w:pPr>
              <w:spacing w:line="240" w:lineRule="auto"/>
              <w:ind w:firstLine="0" w:firstLineChars="0"/>
              <w:jc w:val="center"/>
              <w:rPr>
                <w:rFonts w:cs="宋体"/>
                <w:spacing w:val="-6"/>
              </w:rPr>
            </w:pPr>
          </w:p>
        </w:tc>
        <w:tc>
          <w:tcPr>
            <w:tcW w:w="825" w:type="dxa"/>
            <w:vAlign w:val="center"/>
          </w:tcPr>
          <w:p>
            <w:pPr>
              <w:spacing w:line="240" w:lineRule="auto"/>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cs="宋体"/>
                <w:szCs w:val="21"/>
              </w:rPr>
              <w:t>主要材料设备产品性能指标、产品配置、选型优劣等比较，按实际情况酌情给分，</w:t>
            </w:r>
            <w:r>
              <w:rPr>
                <w:rFonts w:hint="eastAsia" w:cs="宋体"/>
              </w:rPr>
              <w:t>最高得5分。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203" w:type="dxa"/>
            <w:vMerge w:val="continue"/>
            <w:vAlign w:val="center"/>
          </w:tcPr>
          <w:p>
            <w:pPr>
              <w:spacing w:line="240" w:lineRule="auto"/>
              <w:ind w:firstLine="0" w:firstLineChars="0"/>
              <w:jc w:val="center"/>
              <w:rPr>
                <w:rFonts w:cs="宋体"/>
                <w:spacing w:val="-6"/>
              </w:rPr>
            </w:pPr>
          </w:p>
        </w:tc>
        <w:tc>
          <w:tcPr>
            <w:tcW w:w="825" w:type="dxa"/>
            <w:vAlign w:val="center"/>
          </w:tcPr>
          <w:p>
            <w:pPr>
              <w:spacing w:line="240" w:lineRule="auto"/>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cs="宋体"/>
              </w:rPr>
              <w:t>主要材料选用的知名度（提供主要材料品牌清单）、节能环保、技术指标等情况，最高得5分。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203" w:type="dxa"/>
            <w:vMerge w:val="restart"/>
            <w:vAlign w:val="center"/>
          </w:tcPr>
          <w:p>
            <w:pPr>
              <w:spacing w:line="240" w:lineRule="auto"/>
              <w:ind w:firstLine="0" w:firstLineChars="0"/>
              <w:jc w:val="center"/>
              <w:rPr>
                <w:rFonts w:ascii="Times New Roman" w:hAnsi="Times New Roman"/>
              </w:rPr>
            </w:pPr>
            <w:r>
              <w:rPr>
                <w:rFonts w:hint="eastAsia"/>
                <w:spacing w:val="-6"/>
              </w:rPr>
              <w:t>施工方案</w:t>
            </w:r>
          </w:p>
        </w:tc>
        <w:tc>
          <w:tcPr>
            <w:tcW w:w="825" w:type="dxa"/>
            <w:vAlign w:val="center"/>
          </w:tcPr>
          <w:p>
            <w:pPr>
              <w:spacing w:line="240" w:lineRule="auto"/>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rPr>
              <w:t>施工总体组织设想、方案的针对性及各阶段的划分等方面情况</w:t>
            </w:r>
            <w:r>
              <w:rPr>
                <w:rFonts w:hint="eastAsia" w:cs="宋体"/>
              </w:rPr>
              <w:t>，最高得5分</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203" w:type="dxa"/>
            <w:vMerge w:val="continue"/>
            <w:vAlign w:val="center"/>
          </w:tcPr>
          <w:p>
            <w:pPr>
              <w:spacing w:line="240" w:lineRule="auto"/>
              <w:ind w:firstLine="0" w:firstLineChars="0"/>
              <w:jc w:val="center"/>
              <w:rPr>
                <w:rFonts w:ascii="Times New Roman" w:hAnsi="Times New Roman"/>
              </w:rPr>
            </w:pPr>
          </w:p>
        </w:tc>
        <w:tc>
          <w:tcPr>
            <w:tcW w:w="825" w:type="dxa"/>
            <w:vAlign w:val="center"/>
          </w:tcPr>
          <w:p>
            <w:pPr>
              <w:spacing w:line="240" w:lineRule="auto"/>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rPr>
              <w:t>对本项目现场情况的了解程度及分析；对现场区域特殊环境下施工措施的阐述</w:t>
            </w:r>
            <w:r>
              <w:rPr>
                <w:rFonts w:hint="eastAsia" w:cs="宋体"/>
              </w:rPr>
              <w:t>，最高得5分</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203" w:type="dxa"/>
            <w:vMerge w:val="restart"/>
            <w:vAlign w:val="center"/>
          </w:tcPr>
          <w:p>
            <w:pPr>
              <w:spacing w:line="240" w:lineRule="auto"/>
              <w:ind w:firstLine="0" w:firstLineChars="0"/>
              <w:jc w:val="both"/>
              <w:rPr>
                <w:spacing w:val="-6"/>
              </w:rPr>
            </w:pPr>
            <w:r>
              <w:rPr>
                <w:rFonts w:hint="eastAsia"/>
                <w:spacing w:val="-6"/>
              </w:rPr>
              <w:t>拟投入本项目人员</w:t>
            </w:r>
          </w:p>
          <w:p>
            <w:pPr>
              <w:spacing w:line="240" w:lineRule="auto"/>
              <w:ind w:firstLine="0" w:firstLineChars="0"/>
              <w:jc w:val="both"/>
              <w:rPr>
                <w:spacing w:val="-6"/>
              </w:rPr>
            </w:pPr>
          </w:p>
        </w:tc>
        <w:tc>
          <w:tcPr>
            <w:tcW w:w="825" w:type="dxa"/>
            <w:vAlign w:val="center"/>
          </w:tcPr>
          <w:p>
            <w:pPr>
              <w:adjustRightInd w:val="0"/>
              <w:snapToGrid w:val="0"/>
              <w:spacing w:line="400" w:lineRule="exact"/>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rPr>
              <w:t>根据拟投入本项目项目负责人相关项目策划经验、相关职称证书等，提供相关证明材料</w:t>
            </w:r>
            <w:r>
              <w:rPr>
                <w:rFonts w:hint="eastAsia" w:cs="宋体"/>
              </w:rPr>
              <w:t>，最高得5分</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203" w:type="dxa"/>
            <w:vMerge w:val="continue"/>
            <w:vAlign w:val="center"/>
          </w:tcPr>
          <w:p>
            <w:pPr>
              <w:spacing w:line="240" w:lineRule="auto"/>
              <w:ind w:firstLine="0" w:firstLineChars="0"/>
              <w:jc w:val="both"/>
              <w:rPr>
                <w:spacing w:val="-6"/>
              </w:rPr>
            </w:pPr>
          </w:p>
        </w:tc>
        <w:tc>
          <w:tcPr>
            <w:tcW w:w="825" w:type="dxa"/>
            <w:vAlign w:val="center"/>
          </w:tcPr>
          <w:p>
            <w:pPr>
              <w:adjustRightInd w:val="0"/>
              <w:snapToGrid w:val="0"/>
              <w:spacing w:line="400" w:lineRule="exact"/>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rPr>
              <w:t>拟派项目组成员（项目负责人除外，专业人员如文案策划、展陈设计师、设备安装员、质量检测员、标准员、安全员、施工员、资料员、材料员）不少于8人的，得5分；否则不得分。（提供相关人员名单近3个月投标单位社保缴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203" w:type="dxa"/>
            <w:vAlign w:val="center"/>
          </w:tcPr>
          <w:p>
            <w:pPr>
              <w:adjustRightInd w:val="0"/>
              <w:snapToGrid w:val="0"/>
              <w:spacing w:line="400" w:lineRule="exact"/>
              <w:ind w:firstLine="0" w:firstLineChars="0"/>
              <w:jc w:val="center"/>
              <w:rPr>
                <w:rFonts w:cs="宋体"/>
                <w:spacing w:val="-6"/>
              </w:rPr>
            </w:pPr>
            <w:r>
              <w:rPr>
                <w:rFonts w:hint="eastAsia" w:cs="宋体"/>
                <w:spacing w:val="-6"/>
              </w:rPr>
              <w:t>项目经理到位率承诺</w:t>
            </w:r>
          </w:p>
        </w:tc>
        <w:tc>
          <w:tcPr>
            <w:tcW w:w="825" w:type="dxa"/>
            <w:vAlign w:val="center"/>
          </w:tcPr>
          <w:p>
            <w:pPr>
              <w:adjustRightInd w:val="0"/>
              <w:snapToGrid w:val="0"/>
              <w:spacing w:line="400" w:lineRule="exact"/>
              <w:ind w:firstLine="0" w:firstLineChars="0"/>
              <w:jc w:val="center"/>
              <w:rPr>
                <w:rFonts w:cs="宋体"/>
                <w:spacing w:val="-6"/>
              </w:rPr>
            </w:pPr>
            <w:r>
              <w:rPr>
                <w:rFonts w:hint="eastAsia" w:cs="宋体"/>
                <w:spacing w:val="-6"/>
              </w:rPr>
              <w:t>0-3</w:t>
            </w:r>
          </w:p>
        </w:tc>
        <w:tc>
          <w:tcPr>
            <w:tcW w:w="7487" w:type="dxa"/>
            <w:vAlign w:val="center"/>
          </w:tcPr>
          <w:p>
            <w:pPr>
              <w:adjustRightInd w:val="0"/>
              <w:snapToGrid w:val="0"/>
              <w:spacing w:line="400" w:lineRule="exact"/>
              <w:ind w:firstLine="0" w:firstLineChars="0"/>
            </w:pPr>
            <w:r>
              <w:rPr>
                <w:rFonts w:hint="eastAsia"/>
              </w:rPr>
              <w:t>项目经理到位率承诺达到100%的得3分；</w:t>
            </w:r>
          </w:p>
          <w:p>
            <w:pPr>
              <w:adjustRightInd w:val="0"/>
              <w:snapToGrid w:val="0"/>
              <w:spacing w:line="400" w:lineRule="exact"/>
              <w:ind w:firstLine="0" w:firstLineChars="0"/>
            </w:pPr>
            <w:r>
              <w:rPr>
                <w:rFonts w:hint="eastAsia"/>
              </w:rPr>
              <w:t>项目经理到位率承诺达到95%（含）以上的得2分；</w:t>
            </w:r>
          </w:p>
          <w:p>
            <w:pPr>
              <w:adjustRightInd w:val="0"/>
              <w:snapToGrid w:val="0"/>
              <w:spacing w:line="400" w:lineRule="exact"/>
              <w:ind w:firstLine="0" w:firstLineChars="0"/>
            </w:pPr>
            <w:r>
              <w:rPr>
                <w:rFonts w:hint="eastAsia"/>
              </w:rPr>
              <w:t>项目经理到位率承诺达到90%（含）以上的得1分；其余不得分。</w:t>
            </w:r>
          </w:p>
          <w:p>
            <w:pPr>
              <w:adjustRightInd w:val="0"/>
              <w:snapToGrid w:val="0"/>
              <w:spacing w:line="400" w:lineRule="exact"/>
              <w:ind w:firstLine="0" w:firstLineChars="0"/>
              <w:rPr>
                <w:rFonts w:hint="default" w:eastAsia="宋体"/>
                <w:lang w:val="en-US" w:eastAsia="zh-CN"/>
              </w:rPr>
            </w:pPr>
            <w:r>
              <w:rPr>
                <w:rFonts w:hint="eastAsia"/>
              </w:rPr>
              <w:t>本条评分项提供相应承诺即可</w:t>
            </w:r>
            <w:r>
              <w:rPr>
                <w:rFonts w:hint="eastAsia"/>
                <w:lang w:eastAsia="zh-CN"/>
              </w:rPr>
              <w:t>，</w:t>
            </w:r>
            <w:r>
              <w:rPr>
                <w:rFonts w:hint="eastAsia"/>
                <w:lang w:val="en-US" w:eastAsia="zh-CN"/>
              </w:rPr>
              <w:t>承诺函自拟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1203" w:type="dxa"/>
            <w:vAlign w:val="center"/>
          </w:tcPr>
          <w:p>
            <w:pPr>
              <w:spacing w:line="240" w:lineRule="auto"/>
              <w:ind w:firstLine="0" w:firstLineChars="0"/>
              <w:jc w:val="both"/>
              <w:rPr>
                <w:spacing w:val="-6"/>
              </w:rPr>
            </w:pPr>
            <w:r>
              <w:rPr>
                <w:rFonts w:hint="eastAsia"/>
                <w:spacing w:val="-6"/>
              </w:rPr>
              <w:t>拟投入本项目设备</w:t>
            </w:r>
          </w:p>
        </w:tc>
        <w:tc>
          <w:tcPr>
            <w:tcW w:w="825" w:type="dxa"/>
            <w:vAlign w:val="center"/>
          </w:tcPr>
          <w:p>
            <w:pPr>
              <w:adjustRightInd w:val="0"/>
              <w:snapToGrid w:val="0"/>
              <w:spacing w:line="400" w:lineRule="exact"/>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pPr>
            <w:r>
              <w:rPr>
                <w:rFonts w:hint="eastAsia"/>
              </w:rPr>
              <w:t>施工机具、检验仪器的投入满足工程质量和进度要求的程度：</w:t>
            </w:r>
          </w:p>
          <w:p>
            <w:pPr>
              <w:adjustRightInd w:val="0"/>
              <w:snapToGrid w:val="0"/>
              <w:spacing w:line="400" w:lineRule="exact"/>
              <w:ind w:firstLine="0" w:firstLineChars="0"/>
            </w:pPr>
            <w:r>
              <w:rPr>
                <w:rFonts w:hint="eastAsia"/>
              </w:rPr>
              <w:t>配置情况科学、合理的得5分；配置情况较为科学、合理的得3分；配置情况欠缺的得1分；未提供的得0分。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203" w:type="dxa"/>
            <w:vAlign w:val="center"/>
          </w:tcPr>
          <w:p>
            <w:pPr>
              <w:spacing w:line="240" w:lineRule="auto"/>
              <w:ind w:firstLine="0" w:firstLineChars="0"/>
              <w:jc w:val="both"/>
              <w:rPr>
                <w:spacing w:val="-6"/>
              </w:rPr>
            </w:pPr>
            <w:r>
              <w:rPr>
                <w:rFonts w:hint="eastAsia"/>
                <w:spacing w:val="-6"/>
              </w:rPr>
              <w:t>应急预案</w:t>
            </w:r>
          </w:p>
        </w:tc>
        <w:tc>
          <w:tcPr>
            <w:tcW w:w="825" w:type="dxa"/>
            <w:vAlign w:val="center"/>
          </w:tcPr>
          <w:p>
            <w:pPr>
              <w:adjustRightInd w:val="0"/>
              <w:snapToGrid w:val="0"/>
              <w:spacing w:line="400" w:lineRule="exact"/>
              <w:ind w:firstLine="0" w:firstLineChars="0"/>
              <w:jc w:val="center"/>
              <w:rPr>
                <w:rFonts w:hint="eastAsia" w:eastAsia="宋体" w:cs="宋体"/>
                <w:spacing w:val="-6"/>
                <w:lang w:eastAsia="zh-CN"/>
              </w:rPr>
            </w:pPr>
            <w:r>
              <w:rPr>
                <w:rFonts w:hint="eastAsia" w:cs="宋体"/>
                <w:spacing w:val="-6"/>
              </w:rPr>
              <w:t>0-</w:t>
            </w:r>
            <w:r>
              <w:rPr>
                <w:rFonts w:hint="eastAsia" w:cs="宋体"/>
                <w:spacing w:val="-6"/>
                <w:lang w:val="en-US" w:eastAsia="zh-CN"/>
              </w:rPr>
              <w:t>4</w:t>
            </w:r>
          </w:p>
        </w:tc>
        <w:tc>
          <w:tcPr>
            <w:tcW w:w="7487" w:type="dxa"/>
            <w:vAlign w:val="center"/>
          </w:tcPr>
          <w:p>
            <w:pPr>
              <w:adjustRightInd w:val="0"/>
              <w:snapToGrid w:val="0"/>
              <w:spacing w:line="400" w:lineRule="exact"/>
              <w:ind w:firstLine="0" w:firstLineChars="0"/>
            </w:pPr>
            <w:r>
              <w:rPr>
                <w:rFonts w:hint="eastAsia"/>
              </w:rPr>
              <w:t>根据供应商提供针对</w:t>
            </w:r>
            <w:r>
              <w:rPr>
                <w:rFonts w:hint="eastAsia"/>
                <w:lang w:val="en-US" w:eastAsia="zh-CN"/>
              </w:rPr>
              <w:t>安全文明施工</w:t>
            </w:r>
            <w:r>
              <w:rPr>
                <w:rFonts w:hint="eastAsia"/>
              </w:rPr>
              <w:t>、以及突发情况的应急预案的合理性和适用性进行打分；</w:t>
            </w:r>
          </w:p>
          <w:p>
            <w:pPr>
              <w:adjustRightInd w:val="0"/>
              <w:snapToGrid w:val="0"/>
              <w:spacing w:line="400" w:lineRule="exact"/>
              <w:ind w:firstLine="0" w:firstLineChars="0"/>
            </w:pPr>
            <w:r>
              <w:rPr>
                <w:rFonts w:hint="eastAsia"/>
              </w:rPr>
              <w:t>措施完善且到位的，得</w:t>
            </w:r>
            <w:r>
              <w:rPr>
                <w:rFonts w:hint="eastAsia"/>
                <w:lang w:val="en-US" w:eastAsia="zh-CN"/>
              </w:rPr>
              <w:t>4</w:t>
            </w:r>
            <w:r>
              <w:rPr>
                <w:rFonts w:hint="eastAsia"/>
              </w:rPr>
              <w:t>分；措施基本完善的，得</w:t>
            </w:r>
            <w:r>
              <w:rPr>
                <w:rFonts w:hint="eastAsia"/>
                <w:lang w:val="en-US" w:eastAsia="zh-CN"/>
              </w:rPr>
              <w:t>2</w:t>
            </w:r>
            <w:r>
              <w:rPr>
                <w:rFonts w:hint="eastAsia"/>
              </w:rPr>
              <w:t>分；措施部分不完善的或未提供的不得分。</w:t>
            </w:r>
          </w:p>
        </w:tc>
      </w:tr>
    </w:tbl>
    <w:p>
      <w:pPr>
        <w:ind w:firstLine="0" w:firstLineChars="0"/>
        <w:rPr>
          <w:rFonts w:cs="宋体"/>
          <w:b/>
          <w:sz w:val="21"/>
          <w:szCs w:val="21"/>
        </w:rPr>
      </w:pPr>
      <w:r>
        <w:rPr>
          <w:rFonts w:hint="eastAsia" w:cs="宋体"/>
          <w:b/>
          <w:sz w:val="21"/>
          <w:szCs w:val="21"/>
        </w:rPr>
        <w:t>说明：</w:t>
      </w:r>
    </w:p>
    <w:p>
      <w:pPr>
        <w:ind w:firstLine="398"/>
        <w:rPr>
          <w:rFonts w:cs="宋体"/>
          <w:b/>
          <w:bCs/>
          <w:spacing w:val="-6"/>
          <w:sz w:val="21"/>
          <w:szCs w:val="21"/>
        </w:rPr>
      </w:pPr>
      <w:r>
        <w:rPr>
          <w:rFonts w:hint="eastAsia" w:cs="宋体"/>
          <w:b/>
          <w:bCs/>
          <w:spacing w:val="-6"/>
          <w:sz w:val="21"/>
          <w:szCs w:val="21"/>
        </w:rPr>
        <w:t>1.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6%的扣除，用扣除后的价格参加评审。组成联合体或者接受分包的小微企业与联合体内其他企业、分包企业之间存在直接控股、管理关系的，不享受价格扣除优惠政策。</w:t>
      </w:r>
    </w:p>
    <w:p>
      <w:pPr>
        <w:ind w:firstLine="398"/>
        <w:rPr>
          <w:rFonts w:cs="宋体"/>
          <w:b/>
          <w:bCs/>
          <w:spacing w:val="-6"/>
          <w:sz w:val="21"/>
          <w:szCs w:val="21"/>
        </w:rPr>
      </w:pPr>
      <w:r>
        <w:rPr>
          <w:rFonts w:hint="eastAsia" w:cs="宋体"/>
          <w:b/>
          <w:bCs/>
          <w:spacing w:val="-6"/>
          <w:sz w:val="21"/>
          <w:szCs w:val="21"/>
        </w:rPr>
        <w:t>2.根据《关于政府采购支持监狱企业发展有关问题的通知》（财库[2014]68号）的规定，响应供应商如为监狱企业并提交相关证明材料的，视同小微企业；</w:t>
      </w:r>
    </w:p>
    <w:p>
      <w:pPr>
        <w:ind w:firstLine="398"/>
        <w:rPr>
          <w:rFonts w:cs="宋体"/>
          <w:b/>
          <w:bCs/>
          <w:spacing w:val="-6"/>
          <w:sz w:val="21"/>
          <w:szCs w:val="21"/>
        </w:rPr>
      </w:pPr>
      <w:r>
        <w:rPr>
          <w:rFonts w:hint="eastAsia" w:cs="宋体"/>
          <w:b/>
          <w:bCs/>
          <w:spacing w:val="-6"/>
          <w:sz w:val="21"/>
          <w:szCs w:val="21"/>
        </w:rPr>
        <w:t>3.根据《关于促进残疾人就业政府采购政策的通知》（财库[2017]141号）的规定，响应供应商如为残疾人福利性单位并提交《残疾人福利性单位声明函》的，视同小微企业；</w:t>
      </w:r>
    </w:p>
    <w:p>
      <w:pPr>
        <w:ind w:firstLine="398"/>
        <w:rPr>
          <w:rFonts w:cs="宋体"/>
          <w:b/>
          <w:bCs/>
          <w:spacing w:val="-6"/>
          <w:sz w:val="21"/>
          <w:szCs w:val="21"/>
        </w:rPr>
      </w:pPr>
      <w:r>
        <w:rPr>
          <w:rFonts w:hint="eastAsia" w:cs="宋体"/>
          <w:b/>
          <w:bCs/>
          <w:spacing w:val="-6"/>
          <w:sz w:val="21"/>
          <w:szCs w:val="21"/>
        </w:rPr>
        <w:t>4.残疾人福利性单位属于小微企业的，不重复享受政策。</w:t>
      </w:r>
    </w:p>
    <w:p>
      <w:pPr>
        <w:ind w:firstLine="480"/>
        <w:rPr>
          <w:rFonts w:cs="宋体"/>
        </w:rPr>
      </w:pPr>
    </w:p>
    <w:p>
      <w:pPr>
        <w:pStyle w:val="17"/>
        <w:rPr>
          <w:rFonts w:ascii="宋体" w:hAnsi="宋体" w:eastAsia="宋体" w:cs="宋体"/>
          <w:color w:val="auto"/>
        </w:rPr>
        <w:sectPr>
          <w:footerReference r:id="rId16" w:type="default"/>
          <w:pgSz w:w="11907" w:h="16840"/>
          <w:pgMar w:top="1440" w:right="1080" w:bottom="1440" w:left="1080" w:header="850" w:footer="992" w:gutter="0"/>
          <w:cols w:space="720" w:num="1"/>
          <w:docGrid w:linePitch="286" w:charSpace="0"/>
        </w:sectPr>
      </w:pPr>
    </w:p>
    <w:bookmarkEnd w:id="156"/>
    <w:bookmarkEnd w:id="157"/>
    <w:bookmarkEnd w:id="158"/>
    <w:p>
      <w:pPr>
        <w:snapToGrid w:val="0"/>
        <w:ind w:firstLine="480"/>
        <w:rPr>
          <w:snapToGrid w:val="0"/>
          <w:kern w:val="0"/>
          <w:szCs w:val="20"/>
        </w:rPr>
      </w:pPr>
      <w:bookmarkStart w:id="162" w:name="_Toc10616"/>
      <w:bookmarkStart w:id="163" w:name="_Toc28261"/>
      <w:r>
        <w:rPr>
          <w:rFonts w:hint="eastAsia"/>
        </w:rPr>
        <w:t xml:space="preserve"> </w:t>
      </w:r>
      <w:bookmarkEnd w:id="72"/>
      <w:bookmarkEnd w:id="73"/>
      <w:bookmarkEnd w:id="74"/>
      <w:bookmarkEnd w:id="75"/>
      <w:bookmarkEnd w:id="76"/>
      <w:bookmarkEnd w:id="77"/>
      <w:bookmarkEnd w:id="78"/>
      <w:bookmarkEnd w:id="79"/>
      <w:bookmarkEnd w:id="162"/>
      <w:bookmarkEnd w:id="163"/>
      <w:r>
        <w:rPr>
          <w:rFonts w:hint="eastAsia"/>
          <w:snapToGrid w:val="0"/>
          <w:kern w:val="0"/>
          <w:szCs w:val="20"/>
        </w:rPr>
        <w:t>参考住房城乡建设部、原国家工商行政管理总局制定的《建设工程施工合同（示范文本）》（GF-2017-0201）。</w:t>
      </w:r>
    </w:p>
    <w:p>
      <w:pPr>
        <w:keepNext/>
        <w:keepLines/>
        <w:numPr>
          <w:ilvl w:val="1"/>
          <w:numId w:val="0"/>
        </w:numPr>
        <w:snapToGrid w:val="0"/>
        <w:spacing w:before="100"/>
        <w:jc w:val="center"/>
        <w:rPr>
          <w:rFonts w:hint="default" w:eastAsia="宋体" w:cs="宋体"/>
          <w:snapToGrid w:val="0"/>
          <w:kern w:val="44"/>
          <w:sz w:val="28"/>
          <w:szCs w:val="20"/>
          <w:lang w:val="en-US" w:eastAsia="zh-CN"/>
        </w:rPr>
      </w:pPr>
      <w:r>
        <w:rPr>
          <w:rFonts w:hint="eastAsia" w:cs="宋体"/>
          <w:snapToGrid w:val="0"/>
          <w:kern w:val="44"/>
          <w:szCs w:val="20"/>
        </w:rPr>
        <w:br w:type="page"/>
      </w:r>
      <w:bookmarkStart w:id="164" w:name="_Toc32130"/>
      <w:bookmarkStart w:id="165" w:name="_Toc97299497"/>
      <w:r>
        <w:rPr>
          <w:rFonts w:hint="eastAsia" w:cs="宋体"/>
          <w:snapToGrid w:val="0"/>
          <w:kern w:val="44"/>
          <w:sz w:val="28"/>
          <w:szCs w:val="20"/>
        </w:rPr>
        <w:t>合同协议书</w:t>
      </w:r>
      <w:bookmarkEnd w:id="164"/>
      <w:bookmarkEnd w:id="165"/>
      <w:r>
        <w:rPr>
          <w:rFonts w:hint="eastAsia" w:cs="宋体"/>
          <w:snapToGrid w:val="0"/>
          <w:kern w:val="44"/>
          <w:sz w:val="28"/>
          <w:szCs w:val="20"/>
          <w:lang w:eastAsia="zh-CN"/>
        </w:rPr>
        <w:t>（</w:t>
      </w:r>
      <w:r>
        <w:rPr>
          <w:rFonts w:hint="eastAsia" w:cs="宋体"/>
          <w:snapToGrid w:val="0"/>
          <w:kern w:val="44"/>
          <w:sz w:val="28"/>
          <w:szCs w:val="20"/>
          <w:lang w:val="en-US" w:eastAsia="zh-CN"/>
        </w:rPr>
        <w:t>模板）</w:t>
      </w:r>
    </w:p>
    <w:p>
      <w:pPr>
        <w:spacing w:before="48" w:beforeLines="20" w:after="48" w:afterLines="20"/>
        <w:ind w:right="-306" w:firstLine="420"/>
        <w:rPr>
          <w:sz w:val="21"/>
          <w:szCs w:val="21"/>
        </w:rPr>
      </w:pPr>
      <w:bookmarkStart w:id="166" w:name="_Toc324405830"/>
      <w:bookmarkStart w:id="167" w:name="_Toc383509160"/>
      <w:r>
        <w:rPr>
          <w:rFonts w:hint="eastAsia"/>
          <w:sz w:val="21"/>
          <w:szCs w:val="21"/>
        </w:rPr>
        <w:t>发包人</w:t>
      </w:r>
      <w:r>
        <w:rPr>
          <w:rFonts w:hint="eastAsia"/>
          <w:b/>
          <w:sz w:val="21"/>
          <w:szCs w:val="21"/>
        </w:rPr>
        <w:t>：</w:t>
      </w:r>
      <w:r>
        <w:rPr>
          <w:rFonts w:hint="eastAsia"/>
          <w:b/>
          <w:sz w:val="21"/>
          <w:szCs w:val="21"/>
          <w:u w:val="single"/>
        </w:rPr>
        <w:t>浙江财经大学</w:t>
      </w:r>
    </w:p>
    <w:p>
      <w:pPr>
        <w:spacing w:before="48" w:beforeLines="20" w:after="48" w:afterLines="20"/>
        <w:ind w:right="-306" w:firstLine="420"/>
        <w:rPr>
          <w:sz w:val="21"/>
          <w:szCs w:val="21"/>
          <w:u w:val="single"/>
        </w:rPr>
      </w:pPr>
      <w:r>
        <w:rPr>
          <w:rFonts w:hint="eastAsia"/>
          <w:sz w:val="21"/>
          <w:szCs w:val="21"/>
        </w:rPr>
        <w:t>承包人</w:t>
      </w:r>
      <w:r>
        <w:rPr>
          <w:rFonts w:hint="eastAsia" w:cs="宋体"/>
          <w:b/>
          <w:sz w:val="21"/>
          <w:szCs w:val="21"/>
        </w:rPr>
        <w:t>：</w:t>
      </w:r>
      <w:r>
        <w:rPr>
          <w:rFonts w:hint="eastAsia" w:cs="宋体"/>
          <w:b/>
          <w:sz w:val="21"/>
          <w:szCs w:val="21"/>
          <w:u w:val="single"/>
        </w:rPr>
        <w:t xml:space="preserve">            </w:t>
      </w:r>
      <w:r>
        <w:rPr>
          <w:sz w:val="21"/>
          <w:szCs w:val="21"/>
          <w:u w:val="single"/>
        </w:rPr>
        <w:t xml:space="preserve"> </w:t>
      </w:r>
      <w:r>
        <w:rPr>
          <w:rFonts w:hint="eastAsia"/>
          <w:sz w:val="21"/>
          <w:szCs w:val="21"/>
          <w:u w:val="single"/>
        </w:rPr>
        <w:t xml:space="preserve">     </w:t>
      </w:r>
    </w:p>
    <w:p>
      <w:pPr>
        <w:spacing w:before="48" w:beforeLines="20" w:after="48" w:afterLines="20"/>
        <w:ind w:right="-306" w:firstLine="420"/>
        <w:rPr>
          <w:sz w:val="21"/>
          <w:szCs w:val="21"/>
        </w:rPr>
      </w:pPr>
      <w:r>
        <w:rPr>
          <w:rFonts w:hint="eastAsia"/>
          <w:sz w:val="21"/>
          <w:szCs w:val="21"/>
        </w:rPr>
        <w:t xml:space="preserve">鉴证方：   </w:t>
      </w:r>
    </w:p>
    <w:p>
      <w:pPr>
        <w:spacing w:before="48" w:beforeLines="20" w:after="48" w:afterLines="20"/>
        <w:ind w:right="-306" w:firstLine="411" w:firstLineChars="196"/>
        <w:rPr>
          <w:sz w:val="21"/>
          <w:szCs w:val="21"/>
        </w:rPr>
      </w:pPr>
      <w:r>
        <w:rPr>
          <w:rFonts w:hint="eastAsia"/>
          <w:sz w:val="21"/>
          <w:szCs w:val="21"/>
        </w:rPr>
        <w:t>鉴于发包人</w:t>
      </w:r>
      <w:r>
        <w:rPr>
          <w:rFonts w:hint="eastAsia"/>
          <w:sz w:val="21"/>
          <w:szCs w:val="21"/>
          <w:u w:val="single"/>
        </w:rPr>
        <w:t xml:space="preserve"> 2023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日接受承包人</w:t>
      </w:r>
      <w:r>
        <w:rPr>
          <w:rFonts w:hint="eastAsia"/>
          <w:sz w:val="21"/>
          <w:szCs w:val="21"/>
          <w:u w:val="single"/>
        </w:rPr>
        <w:t xml:space="preserve">             </w:t>
      </w:r>
      <w:r>
        <w:rPr>
          <w:rFonts w:hint="eastAsia"/>
          <w:sz w:val="21"/>
          <w:szCs w:val="21"/>
        </w:rPr>
        <w:t>的施工投标，双方根据《中华人民共和国民法典》、本合同工程的竞争性磋商文件、投标书及其他有关规定，经双方协商一致，签订本合同，共同遵守。</w:t>
      </w:r>
    </w:p>
    <w:p>
      <w:pPr>
        <w:spacing w:before="48" w:beforeLines="20" w:after="48" w:afterLines="20"/>
        <w:ind w:firstLine="422"/>
        <w:rPr>
          <w:b/>
          <w:sz w:val="21"/>
          <w:szCs w:val="21"/>
        </w:rPr>
      </w:pPr>
      <w:r>
        <w:rPr>
          <w:b/>
          <w:sz w:val="21"/>
          <w:szCs w:val="21"/>
        </w:rPr>
        <w:t>1</w:t>
      </w:r>
      <w:r>
        <w:rPr>
          <w:rFonts w:hint="eastAsia"/>
          <w:b/>
          <w:sz w:val="21"/>
          <w:szCs w:val="21"/>
        </w:rPr>
        <w:t>、工程概况</w:t>
      </w:r>
    </w:p>
    <w:p>
      <w:pPr>
        <w:spacing w:before="48" w:beforeLines="20" w:after="48" w:afterLines="20"/>
        <w:ind w:right="-306" w:firstLine="411" w:firstLineChars="196"/>
        <w:rPr>
          <w:sz w:val="21"/>
          <w:szCs w:val="21"/>
        </w:rPr>
      </w:pPr>
      <w:r>
        <w:rPr>
          <w:rFonts w:hint="eastAsia"/>
          <w:sz w:val="21"/>
          <w:szCs w:val="21"/>
        </w:rPr>
        <w:t xml:space="preserve">工程名称： </w:t>
      </w:r>
      <w:r>
        <w:rPr>
          <w:rFonts w:hint="eastAsia"/>
          <w:sz w:val="21"/>
          <w:szCs w:val="21"/>
          <w:u w:val="single"/>
        </w:rPr>
        <w:t xml:space="preserve">                        </w:t>
      </w:r>
      <w:r>
        <w:rPr>
          <w:rFonts w:hint="eastAsia"/>
          <w:sz w:val="21"/>
          <w:szCs w:val="21"/>
        </w:rPr>
        <w:t>，</w:t>
      </w:r>
    </w:p>
    <w:p>
      <w:pPr>
        <w:spacing w:before="48" w:beforeLines="20" w:after="48" w:afterLines="20"/>
        <w:ind w:right="-306" w:firstLine="411" w:firstLineChars="196"/>
        <w:rPr>
          <w:sz w:val="21"/>
          <w:szCs w:val="21"/>
        </w:rPr>
      </w:pPr>
      <w:r>
        <w:rPr>
          <w:rFonts w:hint="eastAsia"/>
          <w:sz w:val="21"/>
          <w:szCs w:val="21"/>
        </w:rPr>
        <w:t xml:space="preserve">地    点： </w:t>
      </w:r>
      <w:r>
        <w:rPr>
          <w:rFonts w:hint="eastAsia"/>
          <w:sz w:val="21"/>
          <w:szCs w:val="21"/>
          <w:u w:val="single"/>
        </w:rPr>
        <w:t>丽泽苑3幢1603和1703室</w:t>
      </w:r>
      <w:r>
        <w:rPr>
          <w:rFonts w:hint="eastAsia"/>
          <w:sz w:val="21"/>
          <w:szCs w:val="21"/>
        </w:rPr>
        <w:t xml:space="preserve">     </w:t>
      </w:r>
    </w:p>
    <w:p>
      <w:pPr>
        <w:spacing w:before="48" w:beforeLines="20" w:after="48" w:afterLines="20"/>
        <w:ind w:right="-306" w:firstLine="411" w:firstLineChars="196"/>
        <w:rPr>
          <w:sz w:val="21"/>
          <w:szCs w:val="21"/>
        </w:rPr>
      </w:pPr>
      <w:r>
        <w:rPr>
          <w:rFonts w:hint="eastAsia"/>
          <w:sz w:val="21"/>
          <w:szCs w:val="21"/>
        </w:rPr>
        <w:t xml:space="preserve">工程内容： </w:t>
      </w:r>
      <w:r>
        <w:rPr>
          <w:rFonts w:hint="eastAsia"/>
          <w:sz w:val="21"/>
          <w:szCs w:val="21"/>
          <w:u w:val="single"/>
        </w:rPr>
        <w:t>丽泽苑3-1603、1703装修工程 ，详见施工图纸及竞争性磋商文件</w:t>
      </w:r>
      <w:r>
        <w:rPr>
          <w:rFonts w:hint="eastAsia"/>
          <w:sz w:val="21"/>
          <w:szCs w:val="21"/>
        </w:rPr>
        <w:t>。</w:t>
      </w:r>
    </w:p>
    <w:p>
      <w:pPr>
        <w:spacing w:before="48" w:beforeLines="20" w:after="48" w:afterLines="20"/>
        <w:ind w:firstLine="422"/>
        <w:rPr>
          <w:b/>
          <w:sz w:val="21"/>
          <w:szCs w:val="21"/>
        </w:rPr>
      </w:pPr>
      <w:r>
        <w:rPr>
          <w:b/>
          <w:sz w:val="21"/>
          <w:szCs w:val="21"/>
        </w:rPr>
        <w:t>2</w:t>
      </w:r>
      <w:r>
        <w:rPr>
          <w:rFonts w:hint="eastAsia"/>
          <w:b/>
          <w:sz w:val="21"/>
          <w:szCs w:val="21"/>
        </w:rPr>
        <w:t>、合同价</w:t>
      </w:r>
    </w:p>
    <w:p>
      <w:pPr>
        <w:spacing w:before="48" w:beforeLines="20" w:after="48" w:afterLines="20"/>
        <w:ind w:right="-304" w:firstLine="411" w:firstLineChars="196"/>
        <w:rPr>
          <w:sz w:val="21"/>
          <w:szCs w:val="21"/>
        </w:rPr>
      </w:pPr>
      <w:r>
        <w:rPr>
          <w:rFonts w:hint="eastAsia"/>
          <w:sz w:val="21"/>
          <w:szCs w:val="21"/>
        </w:rPr>
        <w:t>本工程合同价为人民币</w:t>
      </w:r>
      <w:r>
        <w:rPr>
          <w:rFonts w:hint="eastAsia"/>
          <w:b/>
          <w:sz w:val="21"/>
          <w:szCs w:val="21"/>
          <w:u w:val="single"/>
        </w:rPr>
        <w:t xml:space="preserve">                </w:t>
      </w:r>
      <w:r>
        <w:rPr>
          <w:rFonts w:hint="eastAsia"/>
          <w:sz w:val="21"/>
          <w:szCs w:val="21"/>
        </w:rPr>
        <w:t>元（</w:t>
      </w:r>
      <w:r>
        <w:rPr>
          <w:rFonts w:hint="eastAsia"/>
          <w:b/>
          <w:sz w:val="21"/>
          <w:szCs w:val="21"/>
        </w:rPr>
        <w:t>￥</w:t>
      </w:r>
      <w:r>
        <w:rPr>
          <w:rFonts w:hint="eastAsia"/>
          <w:b/>
          <w:sz w:val="21"/>
          <w:szCs w:val="21"/>
          <w:u w:val="single"/>
        </w:rPr>
        <w:t xml:space="preserve">      </w:t>
      </w:r>
      <w:r>
        <w:rPr>
          <w:rFonts w:hint="eastAsia"/>
          <w:b/>
          <w:sz w:val="21"/>
          <w:szCs w:val="21"/>
        </w:rPr>
        <w:t>元</w:t>
      </w:r>
      <w:r>
        <w:rPr>
          <w:rFonts w:hint="eastAsia"/>
          <w:sz w:val="21"/>
          <w:szCs w:val="21"/>
        </w:rPr>
        <w:t>）。</w:t>
      </w:r>
    </w:p>
    <w:p>
      <w:pPr>
        <w:spacing w:before="48" w:beforeLines="20" w:after="48" w:afterLines="20"/>
        <w:ind w:right="-304" w:firstLine="422"/>
        <w:rPr>
          <w:b/>
          <w:sz w:val="21"/>
          <w:szCs w:val="21"/>
        </w:rPr>
      </w:pPr>
      <w:r>
        <w:rPr>
          <w:rFonts w:hint="eastAsia"/>
          <w:b/>
          <w:sz w:val="21"/>
          <w:szCs w:val="21"/>
        </w:rPr>
        <w:t xml:space="preserve">  3、项目经理</w:t>
      </w:r>
    </w:p>
    <w:p>
      <w:pPr>
        <w:spacing w:before="48" w:beforeLines="20" w:after="48" w:afterLines="20"/>
        <w:ind w:right="-306" w:firstLine="411" w:firstLineChars="196"/>
        <w:rPr>
          <w:sz w:val="21"/>
          <w:szCs w:val="21"/>
          <w:u w:val="single"/>
        </w:rPr>
      </w:pPr>
      <w:r>
        <w:rPr>
          <w:rFonts w:hint="eastAsia"/>
          <w:sz w:val="21"/>
          <w:szCs w:val="21"/>
        </w:rPr>
        <w:t>承包方的项目经理：</w:t>
      </w:r>
      <w:r>
        <w:rPr>
          <w:rFonts w:hint="eastAsia"/>
          <w:b/>
          <w:sz w:val="21"/>
          <w:szCs w:val="21"/>
          <w:u w:val="single"/>
        </w:rPr>
        <w:t xml:space="preserve">       </w:t>
      </w:r>
      <w:r>
        <w:rPr>
          <w:rFonts w:hint="eastAsia"/>
          <w:sz w:val="21"/>
          <w:szCs w:val="21"/>
        </w:rPr>
        <w:t>。</w:t>
      </w:r>
    </w:p>
    <w:p>
      <w:pPr>
        <w:spacing w:before="48" w:beforeLines="20" w:after="48" w:afterLines="20"/>
        <w:ind w:right="-306" w:firstLine="411" w:firstLineChars="196"/>
        <w:rPr>
          <w:sz w:val="21"/>
          <w:szCs w:val="21"/>
        </w:rPr>
      </w:pPr>
      <w:r>
        <w:rPr>
          <w:rFonts w:hint="eastAsia"/>
          <w:sz w:val="21"/>
          <w:szCs w:val="21"/>
        </w:rPr>
        <w:t>本合同工程未经业主允许，不得分包和转包。本合同在实施中，如承包人的施工队伍素质、力量、机械配备不符合投标书的承诺，造成现场管理混乱，工程质量和进度明显达不到预定计划时，发包人有权要求其整改并充实施工力量，承包人必须接受，否则作违约处理，直至终止合同。</w:t>
      </w:r>
    </w:p>
    <w:p>
      <w:pPr>
        <w:spacing w:before="48" w:beforeLines="20" w:after="48" w:afterLines="20"/>
        <w:ind w:right="-304" w:firstLine="413" w:firstLineChars="196"/>
        <w:rPr>
          <w:b/>
          <w:color w:val="auto"/>
          <w:sz w:val="21"/>
          <w:szCs w:val="21"/>
        </w:rPr>
      </w:pPr>
      <w:r>
        <w:rPr>
          <w:b/>
          <w:sz w:val="21"/>
          <w:szCs w:val="21"/>
        </w:rPr>
        <w:t>4</w:t>
      </w:r>
      <w:r>
        <w:rPr>
          <w:rFonts w:hint="eastAsia"/>
          <w:b/>
          <w:sz w:val="21"/>
          <w:szCs w:val="21"/>
        </w:rPr>
        <w:t>、承</w:t>
      </w:r>
      <w:r>
        <w:rPr>
          <w:rFonts w:hint="eastAsia"/>
          <w:b/>
          <w:color w:val="auto"/>
          <w:sz w:val="21"/>
          <w:szCs w:val="21"/>
        </w:rPr>
        <w:t>包方式</w:t>
      </w:r>
    </w:p>
    <w:p>
      <w:pPr>
        <w:spacing w:before="48" w:beforeLines="20" w:after="48" w:afterLines="20"/>
        <w:ind w:right="-306" w:firstLine="411" w:firstLineChars="196"/>
        <w:rPr>
          <w:color w:val="auto"/>
          <w:sz w:val="21"/>
          <w:szCs w:val="21"/>
        </w:rPr>
      </w:pPr>
      <w:r>
        <w:rPr>
          <w:rFonts w:hint="eastAsia"/>
          <w:color w:val="auto"/>
          <w:sz w:val="21"/>
          <w:szCs w:val="21"/>
        </w:rPr>
        <w:t>本合同价款采用固定单价法</w:t>
      </w:r>
      <w:r>
        <w:rPr>
          <w:color w:val="auto"/>
          <w:sz w:val="21"/>
          <w:szCs w:val="21"/>
        </w:rPr>
        <w:t>。</w:t>
      </w:r>
    </w:p>
    <w:p>
      <w:pPr>
        <w:spacing w:before="48" w:beforeLines="20" w:after="48" w:afterLines="20"/>
        <w:ind w:right="-306" w:firstLine="411" w:firstLineChars="196"/>
        <w:rPr>
          <w:color w:val="auto"/>
          <w:sz w:val="21"/>
          <w:szCs w:val="21"/>
        </w:rPr>
      </w:pPr>
      <w:r>
        <w:rPr>
          <w:rFonts w:hint="eastAsia"/>
          <w:color w:val="auto"/>
          <w:sz w:val="21"/>
          <w:szCs w:val="21"/>
        </w:rPr>
        <w:t>合同价款中包括的风险范围：除不可抗力外，其他因素均包括在风险因素之内。</w:t>
      </w:r>
    </w:p>
    <w:p>
      <w:pPr>
        <w:spacing w:before="48" w:beforeLines="20" w:after="48" w:afterLines="20"/>
        <w:ind w:right="-306" w:firstLine="411" w:firstLineChars="196"/>
        <w:rPr>
          <w:color w:val="auto"/>
          <w:sz w:val="21"/>
          <w:szCs w:val="21"/>
        </w:rPr>
      </w:pPr>
      <w:r>
        <w:rPr>
          <w:rFonts w:hint="eastAsia"/>
          <w:color w:val="auto"/>
          <w:sz w:val="21"/>
          <w:szCs w:val="21"/>
        </w:rPr>
        <w:t>施工中发包人需对原工程设计进行变更，应提前</w:t>
      </w:r>
      <w:r>
        <w:rPr>
          <w:rFonts w:hint="eastAsia"/>
          <w:color w:val="auto"/>
          <w:sz w:val="21"/>
          <w:szCs w:val="21"/>
          <w:lang w:val="en-US" w:eastAsia="zh-CN"/>
        </w:rPr>
        <w:t>5</w:t>
      </w:r>
      <w:r>
        <w:rPr>
          <w:rFonts w:hint="eastAsia"/>
          <w:color w:val="auto"/>
          <w:sz w:val="21"/>
          <w:szCs w:val="21"/>
        </w:rPr>
        <w:t>天以书面形式向承包人发出变更通知。</w:t>
      </w:r>
    </w:p>
    <w:p>
      <w:pPr>
        <w:spacing w:before="48" w:beforeLines="20" w:after="48" w:afterLines="20"/>
        <w:ind w:right="-306" w:firstLine="411" w:firstLineChars="196"/>
        <w:rPr>
          <w:color w:val="auto"/>
          <w:sz w:val="21"/>
          <w:szCs w:val="21"/>
        </w:rPr>
      </w:pPr>
      <w:r>
        <w:rPr>
          <w:rFonts w:hint="eastAsia"/>
          <w:color w:val="auto"/>
          <w:sz w:val="21"/>
          <w:szCs w:val="21"/>
        </w:rPr>
        <w:t>所有变更需发包人和设计单位认可后方可组织施工，承包人可以根据本工程特点和现场实际情况提出合理化的变更申请，报监理（如有）、审计单位（如有）审核，并报发包人确认。发包人有权对工程提出不受约束的变更，承包人应无条件接受变更。</w:t>
      </w:r>
    </w:p>
    <w:p>
      <w:pPr>
        <w:spacing w:before="48" w:beforeLines="20" w:after="48" w:afterLines="20"/>
        <w:ind w:right="-306" w:firstLine="411" w:firstLineChars="196"/>
        <w:rPr>
          <w:color w:val="auto"/>
          <w:sz w:val="21"/>
          <w:szCs w:val="21"/>
        </w:rPr>
      </w:pPr>
      <w:r>
        <w:rPr>
          <w:rFonts w:hint="eastAsia"/>
          <w:color w:val="auto"/>
          <w:sz w:val="21"/>
          <w:szCs w:val="21"/>
        </w:rPr>
        <w:t>承包人在工程变更确定后14天内，提出变更工程价款的报告，经监理、发包人或发包人委托的造价机构审核同意后调整合同价款。变更合同价款按下列方法进行：</w:t>
      </w:r>
    </w:p>
    <w:p>
      <w:pPr>
        <w:spacing w:before="48" w:beforeLines="20" w:after="48" w:afterLines="20"/>
        <w:ind w:right="-306" w:firstLine="411" w:firstLineChars="196"/>
        <w:rPr>
          <w:color w:val="auto"/>
          <w:sz w:val="21"/>
          <w:szCs w:val="21"/>
        </w:rPr>
      </w:pPr>
      <w:r>
        <w:rPr>
          <w:rFonts w:hint="eastAsia"/>
          <w:color w:val="auto"/>
          <w:sz w:val="21"/>
          <w:szCs w:val="21"/>
        </w:rPr>
        <w:t>（1）合同中已有适用于变更工程的价格，按合同已有的价格变更合同价款；</w:t>
      </w:r>
    </w:p>
    <w:p>
      <w:pPr>
        <w:spacing w:before="48" w:beforeLines="20" w:after="48" w:afterLines="20"/>
        <w:ind w:right="-306" w:firstLine="411" w:firstLineChars="196"/>
        <w:rPr>
          <w:color w:val="auto"/>
          <w:sz w:val="21"/>
          <w:szCs w:val="21"/>
        </w:rPr>
      </w:pPr>
      <w:r>
        <w:rPr>
          <w:rFonts w:hint="eastAsia"/>
          <w:color w:val="auto"/>
          <w:sz w:val="21"/>
          <w:szCs w:val="21"/>
        </w:rPr>
        <w:t>（2）合同中只有类似于变更工程的价格，可以参照类似价格变更合同价款；</w:t>
      </w:r>
    </w:p>
    <w:p>
      <w:pPr>
        <w:spacing w:before="48" w:beforeLines="20" w:after="48" w:afterLines="20"/>
        <w:ind w:right="-306" w:firstLine="411" w:firstLineChars="196"/>
        <w:rPr>
          <w:color w:val="auto"/>
          <w:sz w:val="21"/>
          <w:szCs w:val="21"/>
        </w:rPr>
      </w:pPr>
      <w:r>
        <w:rPr>
          <w:rFonts w:hint="eastAsia"/>
          <w:color w:val="auto"/>
          <w:sz w:val="21"/>
          <w:szCs w:val="21"/>
        </w:rPr>
        <w:t>（3）合同中没有适用或类似于变更工程的价格，由承包人提出适当的变更价格，经监理、发包人委托的造价机构审核，并经发包人确认后变更合同价款。</w:t>
      </w:r>
    </w:p>
    <w:p>
      <w:pPr>
        <w:spacing w:before="48" w:beforeLines="20" w:after="48" w:afterLines="20"/>
        <w:ind w:right="-304" w:firstLine="422"/>
        <w:rPr>
          <w:b/>
          <w:color w:val="auto"/>
          <w:sz w:val="21"/>
          <w:szCs w:val="21"/>
        </w:rPr>
      </w:pPr>
      <w:r>
        <w:rPr>
          <w:b/>
          <w:color w:val="auto"/>
          <w:sz w:val="21"/>
          <w:szCs w:val="21"/>
        </w:rPr>
        <w:t>5</w:t>
      </w:r>
      <w:r>
        <w:rPr>
          <w:rFonts w:hint="eastAsia"/>
          <w:b/>
          <w:color w:val="auto"/>
          <w:sz w:val="21"/>
          <w:szCs w:val="21"/>
        </w:rPr>
        <w:t>、施工场地交接</w:t>
      </w:r>
    </w:p>
    <w:p>
      <w:pPr>
        <w:spacing w:before="48" w:beforeLines="20" w:after="48" w:afterLines="20"/>
        <w:ind w:right="-306" w:firstLine="411" w:firstLineChars="196"/>
        <w:rPr>
          <w:color w:val="auto"/>
          <w:sz w:val="21"/>
          <w:szCs w:val="21"/>
        </w:rPr>
      </w:pPr>
      <w:r>
        <w:rPr>
          <w:rFonts w:hint="eastAsia"/>
          <w:color w:val="auto"/>
          <w:sz w:val="21"/>
          <w:szCs w:val="21"/>
        </w:rPr>
        <w:t>5.1发包人提供工程施工所必须的水源、电源。施工区域范围内的通水、通电</w:t>
      </w:r>
      <w:r>
        <w:rPr>
          <w:rFonts w:hint="eastAsia"/>
          <w:color w:val="auto"/>
          <w:sz w:val="21"/>
          <w:szCs w:val="21"/>
          <w:lang w:val="en-US" w:eastAsia="zh-CN"/>
        </w:rPr>
        <w:t>及费用</w:t>
      </w:r>
      <w:r>
        <w:rPr>
          <w:rFonts w:hint="eastAsia"/>
          <w:color w:val="auto"/>
          <w:sz w:val="21"/>
          <w:szCs w:val="21"/>
        </w:rPr>
        <w:t>由承包人自行解决。</w:t>
      </w:r>
    </w:p>
    <w:p>
      <w:pPr>
        <w:spacing w:before="48" w:beforeLines="20" w:after="48" w:afterLines="20"/>
        <w:ind w:right="-306" w:firstLine="411" w:firstLineChars="196"/>
        <w:rPr>
          <w:color w:val="auto"/>
          <w:sz w:val="21"/>
          <w:szCs w:val="21"/>
        </w:rPr>
      </w:pPr>
      <w:r>
        <w:rPr>
          <w:rFonts w:hint="eastAsia"/>
          <w:color w:val="auto"/>
          <w:sz w:val="21"/>
          <w:szCs w:val="21"/>
        </w:rPr>
        <w:t>5.2全部工程验收合格，自双方签署工程交工验收证书之日起，七天内承包人的人员、机具、材料必须全部退场，清理好施工现场。若拖延清场，按拖延工期处罚。</w:t>
      </w:r>
    </w:p>
    <w:p>
      <w:pPr>
        <w:spacing w:before="48" w:beforeLines="20" w:after="48" w:afterLines="20"/>
        <w:ind w:right="-304" w:firstLine="422"/>
        <w:rPr>
          <w:b/>
          <w:color w:val="auto"/>
          <w:sz w:val="21"/>
          <w:szCs w:val="21"/>
        </w:rPr>
      </w:pPr>
      <w:r>
        <w:rPr>
          <w:b/>
          <w:color w:val="auto"/>
          <w:sz w:val="21"/>
          <w:szCs w:val="21"/>
        </w:rPr>
        <w:t xml:space="preserve">6 </w:t>
      </w:r>
      <w:r>
        <w:rPr>
          <w:rFonts w:hint="eastAsia"/>
          <w:b/>
          <w:color w:val="auto"/>
          <w:sz w:val="21"/>
          <w:szCs w:val="21"/>
        </w:rPr>
        <w:t>、工程质量及其管理</w:t>
      </w:r>
    </w:p>
    <w:p>
      <w:pPr>
        <w:spacing w:before="48" w:beforeLines="20" w:after="48" w:afterLines="20"/>
        <w:ind w:right="-306" w:firstLine="411" w:firstLineChars="196"/>
        <w:rPr>
          <w:color w:val="auto"/>
          <w:sz w:val="21"/>
          <w:szCs w:val="21"/>
        </w:rPr>
      </w:pPr>
      <w:r>
        <w:rPr>
          <w:rFonts w:hint="eastAsia"/>
          <w:color w:val="auto"/>
          <w:sz w:val="21"/>
          <w:szCs w:val="21"/>
        </w:rPr>
        <w:t>6.1承包人必须严格按发包人要求和双方确认的施工组织设计及国家现行施工验收规范、国家有关工程质量检验评定统一标准等有关规定，精心组织施工、记录和检验，通过健全质量保证体系和质量检查制度，严格把好每道工序的质量关，确保工程质量达到合格等级验收标准。</w:t>
      </w:r>
    </w:p>
    <w:p>
      <w:pPr>
        <w:spacing w:before="48" w:beforeLines="20" w:after="48" w:afterLines="20"/>
        <w:ind w:right="-306" w:firstLine="411" w:firstLineChars="196"/>
        <w:rPr>
          <w:color w:val="auto"/>
          <w:sz w:val="21"/>
          <w:szCs w:val="21"/>
        </w:rPr>
      </w:pPr>
      <w:r>
        <w:rPr>
          <w:rFonts w:hint="eastAsia"/>
          <w:color w:val="auto"/>
          <w:sz w:val="21"/>
          <w:szCs w:val="21"/>
        </w:rPr>
        <w:t>6.2承包人应接受和服从发包人和其委托的监理现场工程师（如有）的监督及对承包人的施工质量、进度及现场管理。施工中如发现设计、质量、材料等问题，应及时通知现场监理工程师，其处理办法必须经现场监理工程师签字同意后方能实施。</w:t>
      </w:r>
    </w:p>
    <w:p>
      <w:pPr>
        <w:spacing w:before="48" w:beforeLines="20" w:after="48" w:afterLines="20"/>
        <w:ind w:right="-306" w:firstLine="411" w:firstLineChars="196"/>
        <w:rPr>
          <w:sz w:val="21"/>
          <w:szCs w:val="21"/>
        </w:rPr>
      </w:pPr>
      <w:r>
        <w:rPr>
          <w:rFonts w:hint="eastAsia"/>
          <w:sz w:val="21"/>
          <w:szCs w:val="21"/>
        </w:rPr>
        <w:t>6.3所有隐蔽工程，承包人均应填写隐蔽工程验收单，并提前</w:t>
      </w:r>
      <w:r>
        <w:rPr>
          <w:sz w:val="21"/>
          <w:szCs w:val="21"/>
        </w:rPr>
        <w:t>24</w:t>
      </w:r>
      <w:r>
        <w:rPr>
          <w:rFonts w:hint="eastAsia"/>
          <w:sz w:val="21"/>
          <w:szCs w:val="21"/>
        </w:rPr>
        <w:t>小时通知现场监理工程师，经现场监理工程师检验合格签证后，方可进行下一道工序施工。</w:t>
      </w:r>
    </w:p>
    <w:p>
      <w:pPr>
        <w:spacing w:before="48" w:beforeLines="20" w:after="48" w:afterLines="20"/>
        <w:ind w:right="-304" w:firstLine="422"/>
        <w:rPr>
          <w:b/>
          <w:sz w:val="21"/>
          <w:szCs w:val="21"/>
        </w:rPr>
      </w:pPr>
      <w:r>
        <w:rPr>
          <w:b/>
          <w:sz w:val="21"/>
          <w:szCs w:val="21"/>
        </w:rPr>
        <w:t>7</w:t>
      </w:r>
      <w:r>
        <w:rPr>
          <w:rFonts w:hint="eastAsia"/>
          <w:b/>
          <w:sz w:val="21"/>
          <w:szCs w:val="21"/>
        </w:rPr>
        <w:t>、工期及开工要求</w:t>
      </w:r>
    </w:p>
    <w:p>
      <w:pPr>
        <w:spacing w:before="48" w:beforeLines="20" w:after="48" w:afterLines="20"/>
        <w:ind w:right="-306" w:firstLine="411" w:firstLineChars="196"/>
        <w:rPr>
          <w:sz w:val="21"/>
          <w:szCs w:val="21"/>
        </w:rPr>
      </w:pPr>
      <w:r>
        <w:rPr>
          <w:rFonts w:hint="eastAsia"/>
          <w:sz w:val="21"/>
          <w:szCs w:val="21"/>
        </w:rPr>
        <w:t>7.1合同签订后7个日历天日内完成设计定稿，定稿后50日内完成施工验收，开工日期以发包人发出的开工令为准。</w:t>
      </w:r>
    </w:p>
    <w:p>
      <w:pPr>
        <w:spacing w:before="48" w:beforeLines="20" w:after="48" w:afterLines="20"/>
        <w:ind w:right="-306" w:firstLine="411" w:firstLineChars="196"/>
        <w:rPr>
          <w:sz w:val="21"/>
          <w:szCs w:val="21"/>
        </w:rPr>
      </w:pPr>
      <w:r>
        <w:rPr>
          <w:rFonts w:hint="eastAsia"/>
          <w:sz w:val="21"/>
          <w:szCs w:val="21"/>
        </w:rPr>
        <w:t>7.2合同工期如遇下列情况，经双方协商，可作相应顺延：</w:t>
      </w:r>
    </w:p>
    <w:p>
      <w:pPr>
        <w:spacing w:before="48" w:beforeLines="20" w:after="48" w:afterLines="20"/>
        <w:ind w:right="-306" w:firstLine="411" w:firstLineChars="196"/>
        <w:rPr>
          <w:sz w:val="21"/>
          <w:szCs w:val="21"/>
        </w:rPr>
      </w:pPr>
      <w:r>
        <w:rPr>
          <w:rFonts w:hint="eastAsia"/>
          <w:sz w:val="21"/>
          <w:szCs w:val="21"/>
        </w:rPr>
        <w:t>（1）重大设计变更而确实影响到施工进度。</w:t>
      </w:r>
    </w:p>
    <w:p>
      <w:pPr>
        <w:spacing w:before="48" w:beforeLines="20" w:after="48" w:afterLines="20"/>
        <w:ind w:right="-306" w:firstLine="411" w:firstLineChars="196"/>
        <w:rPr>
          <w:sz w:val="21"/>
          <w:szCs w:val="21"/>
        </w:rPr>
      </w:pPr>
      <w:r>
        <w:rPr>
          <w:rFonts w:hint="eastAsia"/>
          <w:sz w:val="21"/>
          <w:szCs w:val="21"/>
        </w:rPr>
        <w:t>（2）发包人未按合同规定支付工程款并确实影响到施工进度。</w:t>
      </w:r>
    </w:p>
    <w:p>
      <w:pPr>
        <w:spacing w:before="48" w:beforeLines="20" w:after="48" w:afterLines="20"/>
        <w:ind w:right="-306" w:firstLine="411" w:firstLineChars="196"/>
        <w:rPr>
          <w:sz w:val="21"/>
          <w:szCs w:val="21"/>
        </w:rPr>
      </w:pPr>
      <w:r>
        <w:rPr>
          <w:rFonts w:hint="eastAsia"/>
          <w:sz w:val="21"/>
          <w:szCs w:val="21"/>
        </w:rPr>
        <w:t>（3）不可抗力因素。</w:t>
      </w:r>
    </w:p>
    <w:p>
      <w:pPr>
        <w:spacing w:before="48" w:beforeLines="20" w:after="48" w:afterLines="20"/>
        <w:ind w:right="-306" w:firstLine="411" w:firstLineChars="196"/>
        <w:rPr>
          <w:sz w:val="21"/>
          <w:szCs w:val="21"/>
        </w:rPr>
      </w:pPr>
      <w:r>
        <w:rPr>
          <w:rFonts w:hint="eastAsia"/>
          <w:sz w:val="21"/>
          <w:szCs w:val="21"/>
        </w:rPr>
        <w:t>上述工期必须在发生后的三天内办理签证，逾期不予认可。</w:t>
      </w:r>
    </w:p>
    <w:p>
      <w:pPr>
        <w:spacing w:before="48" w:beforeLines="20" w:after="48" w:afterLines="20"/>
        <w:ind w:right="-304" w:firstLine="422"/>
        <w:rPr>
          <w:b/>
          <w:sz w:val="21"/>
          <w:szCs w:val="21"/>
        </w:rPr>
      </w:pPr>
      <w:r>
        <w:rPr>
          <w:b/>
          <w:sz w:val="21"/>
          <w:szCs w:val="21"/>
        </w:rPr>
        <w:t>8</w:t>
      </w:r>
      <w:r>
        <w:rPr>
          <w:rFonts w:hint="eastAsia"/>
          <w:b/>
          <w:sz w:val="21"/>
          <w:szCs w:val="21"/>
        </w:rPr>
        <w:t>、设计变更</w:t>
      </w:r>
    </w:p>
    <w:p>
      <w:pPr>
        <w:spacing w:before="48" w:beforeLines="20" w:after="48" w:afterLines="20"/>
        <w:ind w:right="-306" w:firstLine="411" w:firstLineChars="196"/>
        <w:rPr>
          <w:sz w:val="21"/>
          <w:szCs w:val="21"/>
        </w:rPr>
      </w:pPr>
      <w:r>
        <w:rPr>
          <w:rFonts w:hint="eastAsia"/>
          <w:sz w:val="21"/>
          <w:szCs w:val="21"/>
        </w:rPr>
        <w:t>所有设计变更，包括承包人因施工方便需要而提出设计变更、质量事故处理等，均须经业主同意后才能实施。</w:t>
      </w:r>
    </w:p>
    <w:p>
      <w:pPr>
        <w:spacing w:before="48" w:beforeLines="20" w:after="48" w:afterLines="20"/>
        <w:ind w:right="-306" w:firstLine="411" w:firstLineChars="196"/>
        <w:rPr>
          <w:sz w:val="21"/>
          <w:szCs w:val="21"/>
        </w:rPr>
      </w:pPr>
      <w:r>
        <w:rPr>
          <w:rFonts w:hint="eastAsia"/>
          <w:sz w:val="21"/>
          <w:szCs w:val="21"/>
        </w:rPr>
        <w:t>由于设计变更而影响到工程造价，按第</w:t>
      </w:r>
      <w:r>
        <w:rPr>
          <w:sz w:val="21"/>
          <w:szCs w:val="21"/>
        </w:rPr>
        <w:t>4</w:t>
      </w:r>
      <w:r>
        <w:rPr>
          <w:rFonts w:hint="eastAsia"/>
          <w:sz w:val="21"/>
          <w:szCs w:val="21"/>
        </w:rPr>
        <w:t>条办理。</w:t>
      </w:r>
    </w:p>
    <w:p>
      <w:pPr>
        <w:spacing w:before="48" w:beforeLines="20" w:after="48" w:afterLines="20"/>
        <w:ind w:right="-304" w:firstLine="422"/>
        <w:rPr>
          <w:b/>
          <w:sz w:val="21"/>
          <w:szCs w:val="21"/>
        </w:rPr>
      </w:pPr>
      <w:r>
        <w:rPr>
          <w:b/>
          <w:sz w:val="21"/>
          <w:szCs w:val="21"/>
        </w:rPr>
        <w:t xml:space="preserve">9 </w:t>
      </w:r>
      <w:r>
        <w:rPr>
          <w:rFonts w:hint="eastAsia"/>
          <w:b/>
          <w:sz w:val="21"/>
          <w:szCs w:val="21"/>
        </w:rPr>
        <w:t>、材料供应</w:t>
      </w:r>
    </w:p>
    <w:p>
      <w:pPr>
        <w:spacing w:before="48" w:beforeLines="20" w:after="48" w:afterLines="20"/>
        <w:ind w:right="-306" w:firstLine="411" w:firstLineChars="196"/>
        <w:rPr>
          <w:sz w:val="21"/>
          <w:szCs w:val="21"/>
        </w:rPr>
      </w:pPr>
      <w:r>
        <w:rPr>
          <w:rFonts w:hint="eastAsia"/>
          <w:sz w:val="21"/>
          <w:szCs w:val="21"/>
        </w:rPr>
        <w:t>（1）本工程发包范围内除甲供材料外的所有材料均由承包人采购。</w:t>
      </w:r>
    </w:p>
    <w:p>
      <w:pPr>
        <w:spacing w:before="48" w:beforeLines="20" w:after="48" w:afterLines="20"/>
        <w:ind w:right="-306" w:firstLine="411" w:firstLineChars="196"/>
        <w:rPr>
          <w:sz w:val="21"/>
          <w:szCs w:val="21"/>
        </w:rPr>
      </w:pPr>
      <w:r>
        <w:rPr>
          <w:rFonts w:hint="eastAsia"/>
          <w:sz w:val="21"/>
          <w:szCs w:val="21"/>
        </w:rPr>
        <w:t>（2）材料设备采购应根据竞争性磋商文件、设计技术文件和国家有关规定的具体要求进行采购，所有材料应选用具有一定生产规模和市场信誉好的生产厂和品牌，所有材料均应有合格证和质保书，符合国家规定的技术标准，并且须经发包人委托的监理单位或具有相应资质的检测机构检测合格后才能使用。当承包人选定的材料质量达不到预期质量目标要求时，发包人保留更换的权利。若使用劣质材料施工，一经发现，发包人或监理有权制止使用，甚至停工、返工或中止合同。无论发包人及监理是否发现和制止，由于使用劣质材料施工所引起的一切责任均由承包人承担。</w:t>
      </w:r>
    </w:p>
    <w:p>
      <w:pPr>
        <w:spacing w:before="48" w:beforeLines="20" w:after="48" w:afterLines="20"/>
        <w:ind w:right="-304" w:firstLine="422"/>
        <w:rPr>
          <w:b/>
          <w:sz w:val="21"/>
          <w:szCs w:val="21"/>
        </w:rPr>
      </w:pPr>
      <w:r>
        <w:rPr>
          <w:b/>
          <w:sz w:val="21"/>
          <w:szCs w:val="21"/>
        </w:rPr>
        <w:t>10</w:t>
      </w:r>
      <w:r>
        <w:rPr>
          <w:rFonts w:hint="eastAsia"/>
          <w:b/>
          <w:sz w:val="21"/>
          <w:szCs w:val="21"/>
        </w:rPr>
        <w:t>、工程验收与保修</w:t>
      </w:r>
    </w:p>
    <w:p>
      <w:pPr>
        <w:spacing w:before="48" w:beforeLines="20" w:after="48" w:afterLines="20"/>
        <w:ind w:right="-306" w:firstLine="411" w:firstLineChars="196"/>
        <w:rPr>
          <w:sz w:val="21"/>
          <w:szCs w:val="21"/>
        </w:rPr>
      </w:pPr>
      <w:r>
        <w:rPr>
          <w:rFonts w:hint="eastAsia"/>
          <w:sz w:val="21"/>
          <w:szCs w:val="21"/>
        </w:rPr>
        <w:t>10.1承包方必须按照施工验收规范的要求，及时做好有关的工程施工记录，并在现场监理工程师（如有）的参与下，做好工程技术资料的整理。</w:t>
      </w:r>
    </w:p>
    <w:p>
      <w:pPr>
        <w:spacing w:before="48" w:beforeLines="20" w:after="48" w:afterLines="20"/>
        <w:ind w:right="-306" w:firstLine="411" w:firstLineChars="196"/>
        <w:rPr>
          <w:sz w:val="21"/>
          <w:szCs w:val="21"/>
        </w:rPr>
      </w:pPr>
      <w:r>
        <w:rPr>
          <w:rFonts w:hint="eastAsia"/>
          <w:sz w:val="21"/>
          <w:szCs w:val="21"/>
        </w:rPr>
        <w:t>10.2工程交工验收，应以技术交底资料及设计变更联系单、国家和省颁发的施工验收规范和质量检验评定标准为依据。经验收，如有不合格工程，承包人应无条件返工整改，直至验收合格。由此追加的费用和延误的工期由承包人负责。验收产生的相关专家等费用由承包人承担。</w:t>
      </w:r>
    </w:p>
    <w:p>
      <w:pPr>
        <w:spacing w:before="48" w:beforeLines="20" w:after="48" w:afterLines="20"/>
        <w:ind w:right="-306" w:firstLine="411" w:firstLineChars="196"/>
        <w:rPr>
          <w:rFonts w:hint="eastAsia"/>
          <w:sz w:val="21"/>
          <w:szCs w:val="21"/>
        </w:rPr>
      </w:pPr>
      <w:r>
        <w:rPr>
          <w:rFonts w:hint="eastAsia"/>
          <w:sz w:val="21"/>
          <w:szCs w:val="21"/>
        </w:rPr>
        <w:t>10.3竣工日期以通过验收日期为准，工程竣工后，承包人应向发包人提交四套完整的工程竣工资料。</w:t>
      </w:r>
    </w:p>
    <w:p>
      <w:pPr>
        <w:spacing w:before="48" w:beforeLines="20" w:after="48" w:afterLines="20"/>
        <w:ind w:right="-306" w:firstLine="411" w:firstLineChars="196"/>
        <w:rPr>
          <w:rFonts w:hint="default"/>
          <w:sz w:val="21"/>
          <w:szCs w:val="21"/>
          <w:lang w:val="en-US" w:eastAsia="zh-CN"/>
        </w:rPr>
      </w:pPr>
      <w:r>
        <w:rPr>
          <w:rFonts w:hint="eastAsia"/>
          <w:sz w:val="21"/>
          <w:szCs w:val="21"/>
          <w:lang w:val="en-US" w:eastAsia="zh-CN"/>
        </w:rPr>
        <w:t>10.4需经过“甲方认可的”第三方“专业机构”空气质量检测合格后方可验收完成</w:t>
      </w:r>
    </w:p>
    <w:p>
      <w:pPr>
        <w:spacing w:before="48" w:beforeLines="20" w:after="48" w:afterLines="20"/>
        <w:ind w:right="-304" w:firstLine="422"/>
        <w:rPr>
          <w:b/>
          <w:sz w:val="21"/>
          <w:szCs w:val="21"/>
        </w:rPr>
      </w:pPr>
      <w:r>
        <w:rPr>
          <w:b/>
          <w:sz w:val="21"/>
          <w:szCs w:val="21"/>
        </w:rPr>
        <w:t>11</w:t>
      </w:r>
      <w:r>
        <w:rPr>
          <w:rFonts w:hint="eastAsia"/>
          <w:b/>
          <w:sz w:val="21"/>
          <w:szCs w:val="21"/>
        </w:rPr>
        <w:t>双方责任</w:t>
      </w:r>
    </w:p>
    <w:p>
      <w:pPr>
        <w:spacing w:before="48" w:beforeLines="20" w:after="48" w:afterLines="20"/>
        <w:ind w:right="-306" w:firstLine="420"/>
        <w:rPr>
          <w:rFonts w:hint="eastAsia"/>
          <w:sz w:val="21"/>
          <w:szCs w:val="21"/>
        </w:rPr>
      </w:pPr>
      <w:r>
        <w:rPr>
          <w:sz w:val="21"/>
          <w:szCs w:val="21"/>
        </w:rPr>
        <w:t xml:space="preserve">11.1 </w:t>
      </w:r>
      <w:r>
        <w:rPr>
          <w:rFonts w:hint="eastAsia"/>
          <w:sz w:val="21"/>
          <w:szCs w:val="21"/>
        </w:rPr>
        <w:t>发包人</w:t>
      </w:r>
    </w:p>
    <w:p>
      <w:pPr>
        <w:pStyle w:val="2"/>
        <w:rPr>
          <w:rFonts w:hint="default" w:eastAsia="宋体"/>
          <w:lang w:val="en-US" w:eastAsia="zh-CN"/>
        </w:rPr>
      </w:pPr>
      <w:r>
        <w:rPr>
          <w:rFonts w:hint="eastAsia"/>
          <w:sz w:val="21"/>
          <w:szCs w:val="21"/>
          <w:lang w:val="en-US" w:eastAsia="zh-CN"/>
        </w:rPr>
        <w:t xml:space="preserve">代表：          联系方式：          </w:t>
      </w:r>
    </w:p>
    <w:p>
      <w:pPr>
        <w:numPr>
          <w:ilvl w:val="0"/>
          <w:numId w:val="39"/>
        </w:numPr>
        <w:tabs>
          <w:tab w:val="left" w:pos="0"/>
        </w:tabs>
        <w:spacing w:before="48" w:beforeLines="20" w:after="48" w:afterLines="20"/>
        <w:ind w:left="0" w:right="-306" w:firstLine="420"/>
        <w:rPr>
          <w:sz w:val="21"/>
          <w:szCs w:val="21"/>
        </w:rPr>
      </w:pPr>
      <w:r>
        <w:rPr>
          <w:rFonts w:hint="eastAsia"/>
          <w:sz w:val="21"/>
          <w:szCs w:val="21"/>
        </w:rPr>
        <w:t>合同签订后向承包人提供施工图及有关技术资料</w:t>
      </w:r>
      <w:r>
        <w:rPr>
          <w:rFonts w:hint="eastAsia"/>
          <w:sz w:val="21"/>
          <w:szCs w:val="21"/>
          <w:lang w:val="en-US" w:eastAsia="zh-CN"/>
        </w:rPr>
        <w:t>2</w:t>
      </w:r>
      <w:r>
        <w:rPr>
          <w:rFonts w:hint="eastAsia"/>
          <w:sz w:val="21"/>
          <w:szCs w:val="21"/>
        </w:rPr>
        <w:t>套。</w:t>
      </w:r>
    </w:p>
    <w:p>
      <w:pPr>
        <w:numPr>
          <w:ilvl w:val="0"/>
          <w:numId w:val="39"/>
        </w:numPr>
        <w:tabs>
          <w:tab w:val="left" w:pos="0"/>
        </w:tabs>
        <w:spacing w:before="48" w:beforeLines="20" w:after="48" w:afterLines="20"/>
        <w:ind w:left="0" w:right="-306" w:firstLine="420"/>
        <w:rPr>
          <w:sz w:val="21"/>
          <w:szCs w:val="21"/>
        </w:rPr>
      </w:pPr>
      <w:r>
        <w:rPr>
          <w:rFonts w:hint="eastAsia"/>
          <w:sz w:val="21"/>
          <w:szCs w:val="21"/>
        </w:rPr>
        <w:t>提供施工所需水源、电源。</w:t>
      </w:r>
    </w:p>
    <w:p>
      <w:pPr>
        <w:numPr>
          <w:ilvl w:val="0"/>
          <w:numId w:val="39"/>
        </w:numPr>
        <w:tabs>
          <w:tab w:val="left" w:pos="0"/>
        </w:tabs>
        <w:spacing w:before="48" w:beforeLines="20" w:after="48" w:afterLines="20"/>
        <w:ind w:left="0" w:right="-306" w:firstLine="420"/>
        <w:rPr>
          <w:sz w:val="21"/>
          <w:szCs w:val="21"/>
        </w:rPr>
      </w:pPr>
      <w:r>
        <w:rPr>
          <w:rFonts w:hint="eastAsia"/>
          <w:sz w:val="21"/>
          <w:szCs w:val="21"/>
        </w:rPr>
        <w:t>组织设计单位进行施工图交底、会审，做好由发包方、承包方、监理三方签署的交底、会审纪要，并在六天内送达有关单位。</w:t>
      </w:r>
    </w:p>
    <w:p>
      <w:pPr>
        <w:numPr>
          <w:ilvl w:val="0"/>
          <w:numId w:val="39"/>
        </w:numPr>
        <w:tabs>
          <w:tab w:val="left" w:pos="0"/>
        </w:tabs>
        <w:spacing w:before="48" w:beforeLines="20" w:after="48" w:afterLines="20"/>
        <w:ind w:left="0" w:right="-306" w:firstLine="420"/>
        <w:rPr>
          <w:sz w:val="21"/>
          <w:szCs w:val="21"/>
        </w:rPr>
      </w:pPr>
      <w:r>
        <w:rPr>
          <w:rFonts w:hint="eastAsia"/>
          <w:sz w:val="21"/>
          <w:szCs w:val="21"/>
        </w:rPr>
        <w:t>审核工程进度报表，按合同规定及时向承包方支付工程进度款。</w:t>
      </w:r>
    </w:p>
    <w:p>
      <w:pPr>
        <w:numPr>
          <w:ilvl w:val="0"/>
          <w:numId w:val="39"/>
        </w:numPr>
        <w:tabs>
          <w:tab w:val="left" w:pos="0"/>
        </w:tabs>
        <w:spacing w:before="48" w:beforeLines="20" w:after="48" w:afterLines="20"/>
        <w:ind w:left="0" w:right="-306" w:firstLine="420"/>
        <w:rPr>
          <w:sz w:val="21"/>
          <w:szCs w:val="21"/>
        </w:rPr>
      </w:pPr>
      <w:r>
        <w:rPr>
          <w:rFonts w:hint="eastAsia"/>
          <w:sz w:val="21"/>
          <w:szCs w:val="21"/>
        </w:rPr>
        <w:t>派驻现场监理工程师代表，发包人代表，对工程进度、工程质量、工程合同的执行情况进行监督和检查，负责设计变更签证，工程中间验收，工程进度款签证和其它必要的签证。</w:t>
      </w:r>
    </w:p>
    <w:p>
      <w:pPr>
        <w:numPr>
          <w:ilvl w:val="0"/>
          <w:numId w:val="39"/>
        </w:numPr>
        <w:tabs>
          <w:tab w:val="left" w:pos="0"/>
        </w:tabs>
        <w:spacing w:before="48" w:beforeLines="20" w:after="48" w:afterLines="20"/>
        <w:ind w:left="0" w:right="-306" w:firstLine="420"/>
        <w:rPr>
          <w:sz w:val="21"/>
          <w:szCs w:val="21"/>
        </w:rPr>
      </w:pPr>
      <w:r>
        <w:rPr>
          <w:rFonts w:hint="eastAsia"/>
          <w:sz w:val="21"/>
          <w:szCs w:val="21"/>
        </w:rPr>
        <w:t>组织对工程的交工验收，负责工程结算。</w:t>
      </w:r>
    </w:p>
    <w:p>
      <w:pPr>
        <w:spacing w:before="48" w:beforeLines="20" w:after="48" w:afterLines="20"/>
        <w:ind w:right="-306" w:firstLine="420"/>
        <w:rPr>
          <w:rFonts w:hint="eastAsia"/>
          <w:sz w:val="21"/>
          <w:szCs w:val="21"/>
        </w:rPr>
      </w:pPr>
      <w:r>
        <w:rPr>
          <w:sz w:val="21"/>
          <w:szCs w:val="21"/>
        </w:rPr>
        <w:t xml:space="preserve">11.2 </w:t>
      </w:r>
      <w:r>
        <w:rPr>
          <w:rFonts w:hint="eastAsia"/>
          <w:sz w:val="21"/>
          <w:szCs w:val="21"/>
        </w:rPr>
        <w:t>承包人</w:t>
      </w:r>
    </w:p>
    <w:p>
      <w:pPr>
        <w:pStyle w:val="2"/>
        <w:rPr>
          <w:rFonts w:hint="default" w:eastAsia="宋体"/>
          <w:lang w:val="en-US" w:eastAsia="zh-CN"/>
        </w:rPr>
      </w:pPr>
      <w:r>
        <w:rPr>
          <w:rFonts w:hint="eastAsia"/>
          <w:sz w:val="21"/>
          <w:szCs w:val="21"/>
          <w:lang w:val="en-US" w:eastAsia="zh-CN"/>
        </w:rPr>
        <w:t xml:space="preserve">项目经理：            联系方式：               </w:t>
      </w:r>
    </w:p>
    <w:p>
      <w:pPr>
        <w:spacing w:before="48" w:beforeLines="20" w:after="48" w:afterLines="20"/>
        <w:ind w:right="-306" w:firstLine="411" w:firstLineChars="196"/>
        <w:rPr>
          <w:sz w:val="21"/>
          <w:szCs w:val="21"/>
        </w:rPr>
      </w:pPr>
      <w:r>
        <w:rPr>
          <w:rFonts w:hint="eastAsia"/>
          <w:sz w:val="21"/>
          <w:szCs w:val="21"/>
        </w:rPr>
        <w:t>（</w:t>
      </w:r>
      <w:r>
        <w:rPr>
          <w:sz w:val="21"/>
          <w:szCs w:val="21"/>
        </w:rPr>
        <w:t>1</w:t>
      </w:r>
      <w:r>
        <w:rPr>
          <w:rFonts w:hint="eastAsia"/>
          <w:sz w:val="21"/>
          <w:szCs w:val="21"/>
        </w:rPr>
        <w:t>）本合同签订后7个工作日内，承包人必须向发包人交纳</w:t>
      </w:r>
      <w:r>
        <w:rPr>
          <w:rFonts w:hint="eastAsia"/>
          <w:b/>
          <w:sz w:val="21"/>
          <w:szCs w:val="21"/>
          <w:u w:val="single"/>
        </w:rPr>
        <w:t xml:space="preserve"> 合同款0% </w:t>
      </w:r>
      <w:r>
        <w:rPr>
          <w:rFonts w:hint="eastAsia"/>
          <w:sz w:val="21"/>
          <w:szCs w:val="21"/>
        </w:rPr>
        <w:t>履约保证金。缴纳方式：转账支票或电汇或银行汇票或金融机构、担保机构出具的保函等非现金形式；</w:t>
      </w:r>
    </w:p>
    <w:p>
      <w:pPr>
        <w:spacing w:before="48" w:beforeLines="20" w:after="48" w:afterLines="20"/>
        <w:ind w:right="-306" w:firstLine="420"/>
        <w:rPr>
          <w:sz w:val="21"/>
          <w:szCs w:val="21"/>
        </w:rPr>
      </w:pPr>
      <w:r>
        <w:rPr>
          <w:rFonts w:hint="eastAsia"/>
          <w:sz w:val="21"/>
          <w:szCs w:val="21"/>
        </w:rPr>
        <w:t>（</w:t>
      </w:r>
      <w:r>
        <w:rPr>
          <w:sz w:val="21"/>
          <w:szCs w:val="21"/>
        </w:rPr>
        <w:t>2</w:t>
      </w:r>
      <w:r>
        <w:rPr>
          <w:rFonts w:hint="eastAsia"/>
          <w:sz w:val="21"/>
          <w:szCs w:val="21"/>
        </w:rPr>
        <w:t>）承包人按合同工期要求进行施工。</w:t>
      </w:r>
    </w:p>
    <w:p>
      <w:pPr>
        <w:spacing w:before="48" w:beforeLines="20" w:after="48" w:afterLines="20"/>
        <w:ind w:right="-306" w:firstLine="411" w:firstLineChars="196"/>
        <w:rPr>
          <w:sz w:val="21"/>
          <w:szCs w:val="21"/>
        </w:rPr>
      </w:pPr>
      <w:r>
        <w:rPr>
          <w:rFonts w:hint="eastAsia"/>
          <w:sz w:val="21"/>
          <w:szCs w:val="21"/>
        </w:rPr>
        <w:t>（</w:t>
      </w:r>
      <w:r>
        <w:rPr>
          <w:sz w:val="21"/>
          <w:szCs w:val="21"/>
        </w:rPr>
        <w:t>3</w:t>
      </w:r>
      <w:r>
        <w:rPr>
          <w:rFonts w:hint="eastAsia"/>
          <w:sz w:val="21"/>
          <w:szCs w:val="21"/>
        </w:rPr>
        <w:t>）编制施工组织设计和施工方案、施工进度计划、材料等进场计划，用水、用电计划，开工、交工报告书、施工检验资料等，及时送业主、发包人及有关单位。</w:t>
      </w:r>
    </w:p>
    <w:p>
      <w:pPr>
        <w:spacing w:before="48" w:beforeLines="20" w:after="48" w:afterLines="20"/>
        <w:ind w:right="-306" w:firstLine="411" w:firstLineChars="196"/>
        <w:rPr>
          <w:sz w:val="21"/>
          <w:szCs w:val="21"/>
        </w:rPr>
      </w:pPr>
      <w:r>
        <w:rPr>
          <w:rFonts w:hint="eastAsia"/>
          <w:sz w:val="21"/>
          <w:szCs w:val="21"/>
        </w:rPr>
        <w:t>（</w:t>
      </w:r>
      <w:r>
        <w:rPr>
          <w:sz w:val="21"/>
          <w:szCs w:val="21"/>
        </w:rPr>
        <w:t>4</w:t>
      </w:r>
      <w:r>
        <w:rPr>
          <w:rFonts w:hint="eastAsia"/>
          <w:sz w:val="21"/>
          <w:szCs w:val="21"/>
        </w:rPr>
        <w:t>）严格按照施工图和相关规范施工，确保工程质量，按合同规定的时间如期完工和交付。</w:t>
      </w:r>
    </w:p>
    <w:p>
      <w:pPr>
        <w:spacing w:before="48" w:beforeLines="20" w:after="48" w:afterLines="20"/>
        <w:ind w:right="-306" w:firstLine="411" w:firstLineChars="196"/>
        <w:rPr>
          <w:sz w:val="21"/>
          <w:szCs w:val="21"/>
        </w:rPr>
      </w:pPr>
      <w:r>
        <w:rPr>
          <w:rFonts w:hint="eastAsia"/>
          <w:sz w:val="21"/>
          <w:szCs w:val="21"/>
        </w:rPr>
        <w:t>（</w:t>
      </w:r>
      <w:r>
        <w:rPr>
          <w:sz w:val="21"/>
          <w:szCs w:val="21"/>
        </w:rPr>
        <w:t>5</w:t>
      </w:r>
      <w:r>
        <w:rPr>
          <w:rFonts w:hint="eastAsia"/>
          <w:sz w:val="21"/>
          <w:szCs w:val="21"/>
        </w:rPr>
        <w:t>）提供竣工验收技术资料，提供完整的竣工资料，提出工程结算资料，参加竣工验收，负责做到工完场清，验收后一周内施工队伍全部撤清。</w:t>
      </w:r>
    </w:p>
    <w:p>
      <w:pPr>
        <w:spacing w:before="48" w:beforeLines="20" w:after="48" w:afterLines="20"/>
        <w:ind w:right="-306" w:firstLine="411" w:firstLineChars="196"/>
        <w:rPr>
          <w:sz w:val="21"/>
          <w:szCs w:val="21"/>
        </w:rPr>
      </w:pPr>
      <w:r>
        <w:rPr>
          <w:rFonts w:hint="eastAsia"/>
          <w:sz w:val="21"/>
          <w:szCs w:val="21"/>
        </w:rPr>
        <w:t>（</w:t>
      </w:r>
      <w:r>
        <w:rPr>
          <w:sz w:val="21"/>
          <w:szCs w:val="21"/>
        </w:rPr>
        <w:t>6</w:t>
      </w:r>
      <w:r>
        <w:rPr>
          <w:rFonts w:hint="eastAsia"/>
          <w:sz w:val="21"/>
          <w:szCs w:val="21"/>
        </w:rPr>
        <w:t>）在工程质保期间，对属于承包方责任的工程质量问题，应负责无偿修理。</w:t>
      </w:r>
    </w:p>
    <w:p>
      <w:pPr>
        <w:spacing w:before="48" w:beforeLines="20" w:after="48" w:afterLines="20"/>
        <w:ind w:right="-306" w:firstLine="411" w:firstLineChars="196"/>
        <w:rPr>
          <w:sz w:val="21"/>
          <w:szCs w:val="21"/>
        </w:rPr>
      </w:pPr>
      <w:r>
        <w:rPr>
          <w:rFonts w:hint="eastAsia"/>
          <w:sz w:val="21"/>
          <w:szCs w:val="21"/>
        </w:rPr>
        <w:t>（</w:t>
      </w:r>
      <w:r>
        <w:rPr>
          <w:sz w:val="21"/>
          <w:szCs w:val="21"/>
        </w:rPr>
        <w:t>7</w:t>
      </w:r>
      <w:r>
        <w:rPr>
          <w:rFonts w:hint="eastAsia"/>
          <w:sz w:val="21"/>
          <w:szCs w:val="21"/>
        </w:rPr>
        <w:t>）本工程不得转包、分包，否则作违约处理。</w:t>
      </w:r>
    </w:p>
    <w:p>
      <w:pPr>
        <w:spacing w:before="48" w:beforeLines="20" w:after="48" w:afterLines="20"/>
        <w:ind w:right="-306" w:firstLine="411" w:firstLineChars="196"/>
        <w:rPr>
          <w:sz w:val="21"/>
          <w:szCs w:val="21"/>
        </w:rPr>
      </w:pPr>
      <w:r>
        <w:rPr>
          <w:rFonts w:hint="eastAsia"/>
          <w:sz w:val="21"/>
          <w:szCs w:val="21"/>
        </w:rPr>
        <w:t>（</w:t>
      </w:r>
      <w:r>
        <w:rPr>
          <w:sz w:val="21"/>
          <w:szCs w:val="21"/>
        </w:rPr>
        <w:t>8</w:t>
      </w:r>
      <w:r>
        <w:rPr>
          <w:rFonts w:hint="eastAsia"/>
          <w:sz w:val="21"/>
          <w:szCs w:val="21"/>
        </w:rPr>
        <w:t>）承包人应精心组织施工，做到文明施工，文明管理，保持现场清洁，强化安全意识，抓好安全生产和杜绝一切事故的发生，施工中发生安全及人身事故责任均由承包人负责处理，全部费用由承包人承担。承包人应购买相关保险并承担费用。</w:t>
      </w:r>
    </w:p>
    <w:p>
      <w:pPr>
        <w:spacing w:before="48" w:beforeLines="20" w:after="48" w:afterLines="20"/>
        <w:ind w:right="-306" w:firstLine="411" w:firstLineChars="196"/>
        <w:rPr>
          <w:sz w:val="21"/>
          <w:szCs w:val="21"/>
        </w:rPr>
      </w:pPr>
      <w:r>
        <w:rPr>
          <w:rFonts w:hint="eastAsia"/>
          <w:sz w:val="21"/>
          <w:szCs w:val="21"/>
        </w:rPr>
        <w:t>（9）承包人施工完成后，必须及时修复由于施工损坏的基础设施，并承担相关费用。</w:t>
      </w:r>
    </w:p>
    <w:p>
      <w:pPr>
        <w:spacing w:before="48" w:beforeLines="20" w:after="48" w:afterLines="20"/>
        <w:ind w:right="-304" w:firstLine="420"/>
        <w:rPr>
          <w:bCs/>
          <w:sz w:val="21"/>
          <w:szCs w:val="21"/>
        </w:rPr>
      </w:pPr>
      <w:r>
        <w:rPr>
          <w:bCs/>
          <w:sz w:val="21"/>
          <w:szCs w:val="21"/>
        </w:rPr>
        <w:t>12</w:t>
      </w:r>
      <w:r>
        <w:rPr>
          <w:rFonts w:hint="eastAsia"/>
          <w:bCs/>
          <w:sz w:val="21"/>
          <w:szCs w:val="21"/>
        </w:rPr>
        <w:t>、工程价款的支付与结算</w:t>
      </w:r>
    </w:p>
    <w:p>
      <w:pPr>
        <w:spacing w:before="48" w:beforeLines="20" w:after="48" w:afterLines="20"/>
        <w:ind w:right="-304" w:firstLine="420"/>
        <w:rPr>
          <w:bCs/>
          <w:sz w:val="21"/>
          <w:szCs w:val="21"/>
        </w:rPr>
      </w:pPr>
      <w:r>
        <w:rPr>
          <w:rFonts w:hint="eastAsia"/>
          <w:bCs/>
          <w:sz w:val="21"/>
          <w:szCs w:val="21"/>
        </w:rPr>
        <w:t>合同签订后支付合同款40%预付款</w:t>
      </w:r>
      <w:r>
        <w:rPr>
          <w:rFonts w:hint="eastAsia"/>
          <w:bCs/>
          <w:sz w:val="21"/>
          <w:szCs w:val="21"/>
          <w:lang w:eastAsia="zh-CN"/>
        </w:rPr>
        <w:t>（</w:t>
      </w:r>
      <w:r>
        <w:rPr>
          <w:rFonts w:hint="eastAsia"/>
          <w:bCs/>
          <w:sz w:val="21"/>
          <w:szCs w:val="21"/>
          <w:lang w:val="en-US" w:eastAsia="zh-CN"/>
        </w:rPr>
        <w:t>供应商需提供等额保函</w:t>
      </w:r>
      <w:r>
        <w:rPr>
          <w:rFonts w:hint="eastAsia"/>
          <w:bCs/>
          <w:sz w:val="21"/>
          <w:szCs w:val="21"/>
          <w:lang w:eastAsia="zh-CN"/>
        </w:rPr>
        <w:t>）</w:t>
      </w:r>
      <w:r>
        <w:rPr>
          <w:rFonts w:hint="eastAsia"/>
          <w:bCs/>
          <w:sz w:val="21"/>
          <w:szCs w:val="21"/>
        </w:rPr>
        <w:t>，验收通过根据审计报告，在收到乙方发票后20天内支付余款。</w:t>
      </w:r>
    </w:p>
    <w:p>
      <w:pPr>
        <w:spacing w:before="48" w:beforeLines="20" w:after="48" w:afterLines="20"/>
        <w:ind w:right="-304" w:firstLine="420"/>
        <w:rPr>
          <w:bCs/>
          <w:sz w:val="21"/>
          <w:szCs w:val="21"/>
        </w:rPr>
      </w:pPr>
      <w:r>
        <w:rPr>
          <w:bCs/>
          <w:sz w:val="21"/>
          <w:szCs w:val="21"/>
        </w:rPr>
        <w:t>13</w:t>
      </w:r>
      <w:r>
        <w:rPr>
          <w:rFonts w:hint="eastAsia"/>
          <w:bCs/>
          <w:sz w:val="21"/>
          <w:szCs w:val="21"/>
        </w:rPr>
        <w:t>、违约责任</w:t>
      </w:r>
    </w:p>
    <w:p>
      <w:pPr>
        <w:spacing w:before="48" w:beforeLines="20" w:after="48" w:afterLines="20"/>
        <w:ind w:right="-306" w:firstLine="411" w:firstLineChars="196"/>
        <w:rPr>
          <w:sz w:val="21"/>
          <w:szCs w:val="21"/>
        </w:rPr>
      </w:pPr>
      <w:r>
        <w:rPr>
          <w:rFonts w:hint="eastAsia"/>
          <w:sz w:val="21"/>
          <w:szCs w:val="21"/>
        </w:rPr>
        <w:t>（1）因承包人原因，工程不能按合同工期获得验收通过，每逾期一天，承包人须向发包人支付按</w:t>
      </w:r>
      <w:r>
        <w:rPr>
          <w:rFonts w:hint="eastAsia"/>
          <w:sz w:val="21"/>
          <w:szCs w:val="21"/>
          <w:lang w:val="en-US" w:eastAsia="zh-CN"/>
        </w:rPr>
        <w:t>2</w:t>
      </w:r>
      <w:r>
        <w:rPr>
          <w:rFonts w:hint="eastAsia"/>
          <w:sz w:val="21"/>
          <w:szCs w:val="21"/>
        </w:rPr>
        <w:t>000元/天的违约金。</w:t>
      </w:r>
    </w:p>
    <w:p>
      <w:pPr>
        <w:spacing w:before="48" w:beforeLines="20" w:after="48" w:afterLines="20"/>
        <w:ind w:right="-306" w:firstLine="411" w:firstLineChars="196"/>
        <w:rPr>
          <w:rFonts w:hint="eastAsia"/>
          <w:sz w:val="21"/>
          <w:szCs w:val="21"/>
          <w:lang w:val="en-US" w:eastAsia="zh-CN"/>
        </w:rPr>
      </w:pPr>
      <w:r>
        <w:rPr>
          <w:rFonts w:hint="eastAsia"/>
          <w:sz w:val="21"/>
          <w:szCs w:val="21"/>
        </w:rPr>
        <w:t>（2）</w:t>
      </w:r>
      <w:r>
        <w:rPr>
          <w:rFonts w:hint="eastAsia"/>
          <w:sz w:val="21"/>
          <w:szCs w:val="21"/>
          <w:lang w:val="en-US" w:eastAsia="zh-CN"/>
        </w:rPr>
        <w:t>项目经理按响应文件到位，缺席得，</w:t>
      </w:r>
      <w:r>
        <w:rPr>
          <w:rFonts w:hint="eastAsia"/>
          <w:sz w:val="21"/>
          <w:szCs w:val="21"/>
        </w:rPr>
        <w:t>承包人须向发包人支付</w:t>
      </w:r>
      <w:r>
        <w:rPr>
          <w:rFonts w:hint="eastAsia"/>
          <w:sz w:val="21"/>
          <w:szCs w:val="21"/>
          <w:lang w:val="en-US" w:eastAsia="zh-CN"/>
        </w:rPr>
        <w:t>500元/天违约金。</w:t>
      </w:r>
    </w:p>
    <w:p>
      <w:pPr>
        <w:spacing w:before="48" w:beforeLines="20" w:after="48" w:afterLines="20"/>
        <w:ind w:right="-306" w:firstLine="411" w:firstLineChars="196"/>
        <w:rPr>
          <w:rFonts w:hint="eastAsia"/>
          <w:sz w:val="21"/>
          <w:szCs w:val="21"/>
        </w:rPr>
      </w:pPr>
      <w:r>
        <w:rPr>
          <w:rFonts w:hint="eastAsia"/>
          <w:sz w:val="21"/>
          <w:szCs w:val="21"/>
          <w:lang w:eastAsia="zh-CN"/>
        </w:rPr>
        <w:t>（</w:t>
      </w:r>
      <w:r>
        <w:rPr>
          <w:rFonts w:hint="eastAsia"/>
          <w:sz w:val="21"/>
          <w:szCs w:val="21"/>
          <w:lang w:val="en-US" w:eastAsia="zh-CN"/>
        </w:rPr>
        <w:t>3）</w:t>
      </w:r>
      <w:r>
        <w:rPr>
          <w:rFonts w:hint="eastAsia"/>
          <w:sz w:val="21"/>
          <w:szCs w:val="21"/>
        </w:rPr>
        <w:t>工程质量验收不合格，</w:t>
      </w:r>
      <w:r>
        <w:rPr>
          <w:rFonts w:hint="eastAsia"/>
          <w:sz w:val="21"/>
          <w:szCs w:val="21"/>
          <w:lang w:val="en-US" w:eastAsia="zh-CN"/>
        </w:rPr>
        <w:t>需</w:t>
      </w:r>
      <w:r>
        <w:rPr>
          <w:rFonts w:hint="eastAsia"/>
          <w:sz w:val="21"/>
          <w:szCs w:val="21"/>
        </w:rPr>
        <w:t>承担返修费用及工期。</w:t>
      </w:r>
    </w:p>
    <w:p>
      <w:pPr>
        <w:spacing w:before="48" w:beforeLines="20" w:after="48" w:afterLines="20"/>
        <w:ind w:right="-306" w:firstLine="411" w:firstLineChars="196"/>
        <w:rPr>
          <w:rFonts w:hint="default" w:eastAsia="宋体"/>
          <w:lang w:val="en-US" w:eastAsia="zh-CN"/>
        </w:rPr>
      </w:pPr>
      <w:r>
        <w:rPr>
          <w:rFonts w:hint="eastAsia"/>
          <w:sz w:val="21"/>
          <w:szCs w:val="21"/>
          <w:lang w:val="en-US" w:eastAsia="zh-CN"/>
        </w:rPr>
        <w:t>（4）违约金在项目审计时从合同金额中扣除。</w:t>
      </w:r>
    </w:p>
    <w:p>
      <w:pPr>
        <w:spacing w:before="48" w:beforeLines="20" w:after="48" w:afterLines="20"/>
        <w:ind w:right="-304" w:firstLine="422"/>
        <w:rPr>
          <w:b/>
          <w:sz w:val="21"/>
          <w:szCs w:val="21"/>
        </w:rPr>
      </w:pPr>
      <w:r>
        <w:rPr>
          <w:rFonts w:hint="eastAsia"/>
          <w:b/>
          <w:sz w:val="21"/>
          <w:szCs w:val="21"/>
        </w:rPr>
        <w:t>14</w:t>
      </w:r>
      <w:r>
        <w:rPr>
          <w:b/>
          <w:sz w:val="21"/>
          <w:szCs w:val="21"/>
        </w:rPr>
        <w:t>工程</w:t>
      </w:r>
      <w:r>
        <w:rPr>
          <w:rFonts w:hint="eastAsia"/>
          <w:b/>
          <w:sz w:val="21"/>
          <w:szCs w:val="21"/>
        </w:rPr>
        <w:t>保修期</w:t>
      </w:r>
    </w:p>
    <w:p>
      <w:pPr>
        <w:pStyle w:val="11"/>
        <w:spacing w:before="48" w:beforeLines="20" w:after="48" w:afterLines="20" w:line="360" w:lineRule="auto"/>
        <w:ind w:firstLineChars="200"/>
        <w:rPr>
          <w:szCs w:val="21"/>
        </w:rPr>
      </w:pPr>
      <w:r>
        <w:rPr>
          <w:rFonts w:hint="eastAsia"/>
          <w:szCs w:val="21"/>
        </w:rPr>
        <w:t>质保期限规定如下：</w:t>
      </w:r>
      <w:r>
        <w:rPr>
          <w:rFonts w:hint="eastAsia"/>
          <w:b/>
          <w:szCs w:val="21"/>
          <w:u w:val="single"/>
        </w:rPr>
        <w:t xml:space="preserve">    </w:t>
      </w:r>
      <w:r>
        <w:rPr>
          <w:rFonts w:hint="eastAsia"/>
          <w:b/>
          <w:szCs w:val="21"/>
        </w:rPr>
        <w:t>年</w:t>
      </w:r>
      <w:r>
        <w:rPr>
          <w:rFonts w:hint="eastAsia"/>
          <w:szCs w:val="21"/>
        </w:rPr>
        <w:t>。</w:t>
      </w:r>
    </w:p>
    <w:p>
      <w:pPr>
        <w:spacing w:before="48" w:beforeLines="20" w:after="48" w:afterLines="20"/>
        <w:ind w:right="-304" w:firstLine="420"/>
        <w:rPr>
          <w:b/>
          <w:sz w:val="21"/>
          <w:szCs w:val="21"/>
        </w:rPr>
      </w:pPr>
      <w:r>
        <w:rPr>
          <w:rFonts w:hint="eastAsia"/>
          <w:sz w:val="21"/>
          <w:szCs w:val="21"/>
        </w:rPr>
        <w:t>不可抗力因素或人为因素造成的损坏不在保修之列。质保期从验收合格之日算起。</w:t>
      </w:r>
    </w:p>
    <w:p>
      <w:pPr>
        <w:spacing w:before="48" w:beforeLines="20" w:after="48" w:afterLines="20"/>
        <w:ind w:right="-304" w:firstLine="422"/>
        <w:rPr>
          <w:b/>
          <w:sz w:val="21"/>
          <w:szCs w:val="21"/>
        </w:rPr>
      </w:pPr>
      <w:r>
        <w:rPr>
          <w:b/>
          <w:sz w:val="21"/>
          <w:szCs w:val="21"/>
        </w:rPr>
        <w:t>1</w:t>
      </w:r>
      <w:r>
        <w:rPr>
          <w:rFonts w:hint="eastAsia"/>
          <w:b/>
          <w:sz w:val="21"/>
          <w:szCs w:val="21"/>
        </w:rPr>
        <w:t>5、附则</w:t>
      </w:r>
    </w:p>
    <w:p>
      <w:pPr>
        <w:spacing w:before="48" w:beforeLines="20" w:after="48" w:afterLines="20"/>
        <w:ind w:right="-306" w:firstLine="411" w:firstLineChars="196"/>
        <w:rPr>
          <w:sz w:val="21"/>
          <w:szCs w:val="21"/>
        </w:rPr>
      </w:pPr>
      <w:r>
        <w:rPr>
          <w:rFonts w:hint="eastAsia"/>
          <w:sz w:val="21"/>
          <w:szCs w:val="21"/>
        </w:rPr>
        <w:t>15.1本合同包括以下附件：</w:t>
      </w:r>
    </w:p>
    <w:p>
      <w:pPr>
        <w:spacing w:before="48" w:beforeLines="20" w:after="48" w:afterLines="20"/>
        <w:ind w:right="-306" w:firstLine="516" w:firstLineChars="246"/>
        <w:rPr>
          <w:sz w:val="21"/>
          <w:szCs w:val="21"/>
        </w:rPr>
      </w:pPr>
      <w:r>
        <w:rPr>
          <w:sz w:val="21"/>
          <w:szCs w:val="21"/>
        </w:rPr>
        <w:t>(1)</w:t>
      </w:r>
      <w:r>
        <w:rPr>
          <w:rFonts w:hint="eastAsia"/>
          <w:sz w:val="21"/>
          <w:szCs w:val="21"/>
        </w:rPr>
        <w:t>竞争性磋商文件（包括磋商补充文件）；</w:t>
      </w:r>
    </w:p>
    <w:p>
      <w:pPr>
        <w:spacing w:before="48" w:beforeLines="20" w:after="48" w:afterLines="20"/>
        <w:ind w:right="-306" w:firstLine="516" w:firstLineChars="246"/>
        <w:rPr>
          <w:sz w:val="21"/>
          <w:szCs w:val="21"/>
        </w:rPr>
      </w:pPr>
      <w:r>
        <w:rPr>
          <w:sz w:val="21"/>
          <w:szCs w:val="21"/>
        </w:rPr>
        <w:t>(2)</w:t>
      </w:r>
      <w:r>
        <w:rPr>
          <w:rFonts w:hint="eastAsia"/>
          <w:sz w:val="21"/>
          <w:szCs w:val="21"/>
        </w:rPr>
        <w:t>投标书（包括投标补充文件）；</w:t>
      </w:r>
    </w:p>
    <w:p>
      <w:pPr>
        <w:spacing w:before="48" w:beforeLines="20" w:after="48" w:afterLines="20"/>
        <w:ind w:right="-306" w:firstLine="516" w:firstLineChars="246"/>
        <w:rPr>
          <w:sz w:val="21"/>
          <w:szCs w:val="21"/>
        </w:rPr>
      </w:pPr>
      <w:r>
        <w:rPr>
          <w:sz w:val="21"/>
          <w:szCs w:val="21"/>
        </w:rPr>
        <w:t>(3)</w:t>
      </w:r>
      <w:r>
        <w:rPr>
          <w:rFonts w:hint="eastAsia"/>
          <w:sz w:val="21"/>
          <w:szCs w:val="21"/>
        </w:rPr>
        <w:t>合同履行中，双方就有关问题协商一致，达成的纪要或协议；</w:t>
      </w:r>
    </w:p>
    <w:p>
      <w:pPr>
        <w:spacing w:before="48" w:beforeLines="20" w:after="48" w:afterLines="20"/>
        <w:ind w:right="-306" w:firstLine="516" w:firstLineChars="246"/>
        <w:rPr>
          <w:sz w:val="21"/>
          <w:szCs w:val="21"/>
        </w:rPr>
      </w:pPr>
      <w:r>
        <w:rPr>
          <w:rFonts w:hint="eastAsia"/>
          <w:sz w:val="21"/>
          <w:szCs w:val="21"/>
        </w:rPr>
        <w:t>(</w:t>
      </w:r>
      <w:r>
        <w:rPr>
          <w:sz w:val="21"/>
          <w:szCs w:val="21"/>
        </w:rPr>
        <w:t>4)</w:t>
      </w:r>
      <w:r>
        <w:rPr>
          <w:rFonts w:hint="eastAsia"/>
          <w:sz w:val="21"/>
          <w:szCs w:val="21"/>
        </w:rPr>
        <w:t>会议纪要、设计变更联系单、签证单及其它有关技术资料；</w:t>
      </w:r>
    </w:p>
    <w:p>
      <w:pPr>
        <w:spacing w:before="48" w:beforeLines="20" w:after="48" w:afterLines="20"/>
        <w:ind w:right="-306" w:firstLine="516" w:firstLineChars="246"/>
        <w:rPr>
          <w:sz w:val="21"/>
          <w:szCs w:val="21"/>
        </w:rPr>
      </w:pPr>
      <w:r>
        <w:rPr>
          <w:sz w:val="21"/>
          <w:szCs w:val="21"/>
        </w:rPr>
        <w:t>(5)</w:t>
      </w:r>
      <w:r>
        <w:rPr>
          <w:rFonts w:hint="eastAsia"/>
          <w:sz w:val="21"/>
          <w:szCs w:val="21"/>
        </w:rPr>
        <w:t>工程结算资料；</w:t>
      </w:r>
    </w:p>
    <w:p>
      <w:pPr>
        <w:spacing w:before="48" w:beforeLines="20" w:after="48" w:afterLines="20"/>
        <w:ind w:right="-306" w:firstLine="411" w:firstLineChars="196"/>
        <w:rPr>
          <w:sz w:val="21"/>
          <w:szCs w:val="21"/>
        </w:rPr>
      </w:pPr>
      <w:r>
        <w:rPr>
          <w:rFonts w:hint="eastAsia"/>
          <w:sz w:val="21"/>
          <w:szCs w:val="21"/>
        </w:rPr>
        <w:t>所有附件与合同正本具有同等的法律效力，但合同签订之前产生的附件与合同正本有矛盾之处应以合同正本为准。</w:t>
      </w:r>
    </w:p>
    <w:p>
      <w:pPr>
        <w:spacing w:before="48" w:beforeLines="20" w:after="48" w:afterLines="20"/>
        <w:ind w:right="-306" w:firstLine="411" w:firstLineChars="196"/>
        <w:rPr>
          <w:sz w:val="21"/>
          <w:szCs w:val="21"/>
        </w:rPr>
      </w:pPr>
      <w:r>
        <w:rPr>
          <w:rFonts w:hint="eastAsia"/>
          <w:sz w:val="21"/>
          <w:szCs w:val="21"/>
        </w:rPr>
        <w:t>15.2本合同自双方盖章、法定代表人签字后生效，至工程完工、按合同保修期满，全部条款履行完毕后失效。</w:t>
      </w:r>
    </w:p>
    <w:p>
      <w:pPr>
        <w:spacing w:before="48" w:beforeLines="20" w:after="48" w:afterLines="20"/>
        <w:ind w:right="-306" w:firstLine="411" w:firstLineChars="196"/>
        <w:rPr>
          <w:sz w:val="21"/>
          <w:szCs w:val="21"/>
        </w:rPr>
      </w:pPr>
      <w:r>
        <w:rPr>
          <w:rFonts w:hint="eastAsia"/>
          <w:sz w:val="21"/>
          <w:szCs w:val="21"/>
        </w:rPr>
        <w:t>15.3本合同双方如发生争执，双方友好协商，协商无效，可向杭州市仲裁委员会提出仲裁。争议解决过程中，甲乙双方应保证工程的正常进行。</w:t>
      </w:r>
    </w:p>
    <w:p>
      <w:pPr>
        <w:spacing w:before="48" w:beforeLines="20" w:after="48" w:afterLines="20"/>
        <w:ind w:right="-306" w:firstLine="411" w:firstLineChars="196"/>
        <w:rPr>
          <w:sz w:val="21"/>
          <w:szCs w:val="21"/>
        </w:rPr>
      </w:pPr>
      <w:r>
        <w:rPr>
          <w:rFonts w:hint="eastAsia"/>
          <w:sz w:val="21"/>
          <w:szCs w:val="21"/>
        </w:rPr>
        <w:t>15.4本合同正本</w:t>
      </w:r>
      <w:r>
        <w:rPr>
          <w:rFonts w:hint="eastAsia"/>
          <w:sz w:val="21"/>
          <w:szCs w:val="21"/>
          <w:u w:val="single"/>
        </w:rPr>
        <w:t xml:space="preserve"> 壹 </w:t>
      </w:r>
      <w:r>
        <w:rPr>
          <w:rFonts w:hint="eastAsia"/>
          <w:sz w:val="21"/>
          <w:szCs w:val="21"/>
        </w:rPr>
        <w:t>式</w:t>
      </w:r>
      <w:r>
        <w:rPr>
          <w:rFonts w:hint="eastAsia"/>
          <w:sz w:val="21"/>
          <w:szCs w:val="21"/>
          <w:u w:val="single"/>
        </w:rPr>
        <w:t xml:space="preserve"> 陆 </w:t>
      </w:r>
      <w:r>
        <w:rPr>
          <w:rFonts w:hint="eastAsia"/>
          <w:sz w:val="21"/>
          <w:szCs w:val="21"/>
        </w:rPr>
        <w:t>份，甲方</w:t>
      </w:r>
      <w:r>
        <w:rPr>
          <w:rFonts w:hint="eastAsia"/>
          <w:sz w:val="21"/>
          <w:szCs w:val="21"/>
          <w:u w:val="single"/>
        </w:rPr>
        <w:t xml:space="preserve"> 叁 </w:t>
      </w:r>
      <w:r>
        <w:rPr>
          <w:rFonts w:hint="eastAsia"/>
          <w:sz w:val="21"/>
          <w:szCs w:val="21"/>
        </w:rPr>
        <w:t>份，乙方</w:t>
      </w:r>
      <w:r>
        <w:rPr>
          <w:rFonts w:hint="eastAsia"/>
          <w:sz w:val="21"/>
          <w:szCs w:val="21"/>
          <w:u w:val="single"/>
        </w:rPr>
        <w:t xml:space="preserve"> 贰 </w:t>
      </w:r>
      <w:r>
        <w:rPr>
          <w:rFonts w:hint="eastAsia"/>
          <w:sz w:val="21"/>
          <w:szCs w:val="21"/>
        </w:rPr>
        <w:t>份，鉴证方</w:t>
      </w:r>
      <w:r>
        <w:rPr>
          <w:rFonts w:hint="eastAsia"/>
          <w:sz w:val="21"/>
          <w:szCs w:val="21"/>
          <w:u w:val="single"/>
        </w:rPr>
        <w:t xml:space="preserve"> 壹 </w:t>
      </w:r>
      <w:r>
        <w:rPr>
          <w:rFonts w:hint="eastAsia"/>
          <w:sz w:val="21"/>
          <w:szCs w:val="21"/>
        </w:rPr>
        <w:t>份。</w:t>
      </w:r>
    </w:p>
    <w:p>
      <w:pPr>
        <w:spacing w:before="48" w:beforeLines="20" w:after="48" w:afterLines="20"/>
        <w:ind w:right="-306" w:firstLine="411" w:firstLineChars="196"/>
        <w:rPr>
          <w:sz w:val="21"/>
          <w:szCs w:val="21"/>
        </w:rPr>
      </w:pPr>
    </w:p>
    <w:p>
      <w:pPr>
        <w:spacing w:before="48" w:beforeLines="20" w:after="48" w:afterLines="20"/>
        <w:ind w:right="-306" w:firstLine="411" w:firstLineChars="196"/>
        <w:rPr>
          <w:sz w:val="21"/>
          <w:szCs w:val="21"/>
        </w:rPr>
      </w:pPr>
    </w:p>
    <w:p>
      <w:pPr>
        <w:spacing w:before="48" w:beforeLines="20" w:after="48" w:afterLines="20"/>
        <w:ind w:right="-306" w:firstLine="411" w:firstLineChars="196"/>
        <w:rPr>
          <w:sz w:val="21"/>
          <w:szCs w:val="21"/>
        </w:rPr>
      </w:pPr>
    </w:p>
    <w:p>
      <w:pPr>
        <w:spacing w:before="48" w:beforeLines="20" w:after="48" w:afterLines="20"/>
        <w:ind w:right="-306" w:firstLine="411" w:firstLineChars="196"/>
        <w:rPr>
          <w:sz w:val="21"/>
          <w:szCs w:val="21"/>
        </w:rPr>
      </w:pPr>
    </w:p>
    <w:p>
      <w:pPr>
        <w:spacing w:before="48" w:beforeLines="20" w:after="48" w:afterLines="20"/>
        <w:ind w:right="-306" w:firstLine="411" w:firstLineChars="196"/>
        <w:rPr>
          <w:sz w:val="21"/>
          <w:szCs w:val="21"/>
        </w:rPr>
      </w:pPr>
    </w:p>
    <w:p>
      <w:pPr>
        <w:spacing w:before="48" w:beforeLines="20" w:after="48" w:afterLines="20"/>
        <w:ind w:right="-306" w:firstLine="411" w:firstLineChars="196"/>
        <w:rPr>
          <w:sz w:val="21"/>
          <w:szCs w:val="21"/>
        </w:rPr>
      </w:pPr>
    </w:p>
    <w:p>
      <w:pPr>
        <w:spacing w:before="48" w:beforeLines="20" w:after="48" w:afterLines="20"/>
        <w:ind w:right="-304" w:firstLine="420"/>
        <w:rPr>
          <w:sz w:val="21"/>
          <w:szCs w:val="21"/>
        </w:rPr>
      </w:pPr>
    </w:p>
    <w:p>
      <w:pPr>
        <w:spacing w:before="48" w:beforeLines="20" w:after="48" w:afterLines="20"/>
        <w:ind w:right="-304" w:firstLine="420"/>
        <w:rPr>
          <w:sz w:val="21"/>
          <w:szCs w:val="21"/>
        </w:rPr>
      </w:pPr>
      <w:r>
        <w:rPr>
          <w:rFonts w:hint="eastAsia"/>
          <w:sz w:val="21"/>
          <w:szCs w:val="21"/>
        </w:rPr>
        <w:t>发包人（章）                            承包人（章）</w:t>
      </w:r>
    </w:p>
    <w:p>
      <w:pPr>
        <w:spacing w:before="48" w:beforeLines="20" w:after="48" w:afterLines="20"/>
        <w:ind w:right="-304" w:firstLine="420"/>
        <w:rPr>
          <w:sz w:val="21"/>
          <w:szCs w:val="21"/>
        </w:rPr>
      </w:pPr>
    </w:p>
    <w:p>
      <w:pPr>
        <w:spacing w:before="48" w:beforeLines="20" w:after="48" w:afterLines="20"/>
        <w:ind w:right="-304" w:firstLine="420"/>
        <w:rPr>
          <w:sz w:val="21"/>
          <w:szCs w:val="21"/>
        </w:rPr>
      </w:pPr>
      <w:r>
        <w:rPr>
          <w:rFonts w:hint="eastAsia"/>
          <w:sz w:val="21"/>
          <w:szCs w:val="21"/>
        </w:rPr>
        <w:t>法定代表人（签章）                      法定代表人（签章）</w:t>
      </w:r>
    </w:p>
    <w:p>
      <w:pPr>
        <w:spacing w:before="48" w:beforeLines="20" w:after="48" w:afterLines="20"/>
        <w:ind w:right="-304" w:firstLine="420"/>
        <w:rPr>
          <w:sz w:val="21"/>
          <w:szCs w:val="21"/>
        </w:rPr>
      </w:pPr>
    </w:p>
    <w:p>
      <w:pPr>
        <w:spacing w:before="48" w:beforeLines="20" w:after="48" w:afterLines="20"/>
        <w:ind w:right="-304" w:firstLine="420"/>
        <w:rPr>
          <w:sz w:val="21"/>
          <w:szCs w:val="21"/>
        </w:rPr>
      </w:pPr>
      <w:r>
        <w:rPr>
          <w:rFonts w:hint="eastAsia"/>
          <w:sz w:val="21"/>
          <w:szCs w:val="21"/>
        </w:rPr>
        <w:t>或授权代表签字：                        或授权代表签字：</w:t>
      </w:r>
    </w:p>
    <w:p>
      <w:pPr>
        <w:spacing w:before="48" w:beforeLines="20" w:after="48" w:afterLines="20"/>
        <w:ind w:right="-304" w:firstLine="420"/>
        <w:rPr>
          <w:sz w:val="21"/>
          <w:szCs w:val="21"/>
        </w:rPr>
      </w:pPr>
    </w:p>
    <w:p>
      <w:pPr>
        <w:spacing w:before="48" w:beforeLines="20" w:after="48" w:afterLines="20"/>
        <w:ind w:right="-304" w:firstLine="420"/>
        <w:rPr>
          <w:sz w:val="21"/>
          <w:szCs w:val="21"/>
        </w:rPr>
      </w:pPr>
      <w:r>
        <w:rPr>
          <w:rFonts w:hint="eastAsia"/>
          <w:sz w:val="21"/>
          <w:szCs w:val="21"/>
        </w:rPr>
        <w:t xml:space="preserve">联系电话：0571-85221026　              联系电话： </w:t>
      </w:r>
    </w:p>
    <w:p>
      <w:pPr>
        <w:spacing w:before="48" w:beforeLines="20" w:after="48" w:afterLines="20"/>
        <w:ind w:right="-304" w:firstLine="420"/>
        <w:rPr>
          <w:sz w:val="21"/>
          <w:szCs w:val="21"/>
        </w:rPr>
      </w:pPr>
      <w:r>
        <w:rPr>
          <w:rFonts w:hint="eastAsia"/>
          <w:sz w:val="21"/>
          <w:szCs w:val="21"/>
        </w:rPr>
        <w:t xml:space="preserve">联系地址：杭州市西溪路719号            联系地址： </w:t>
      </w:r>
    </w:p>
    <w:p>
      <w:pPr>
        <w:spacing w:before="48" w:beforeLines="20" w:after="48" w:afterLines="20"/>
        <w:ind w:right="-304" w:firstLine="420"/>
        <w:rPr>
          <w:sz w:val="21"/>
          <w:szCs w:val="21"/>
        </w:rPr>
      </w:pPr>
      <w:r>
        <w:rPr>
          <w:rFonts w:hint="eastAsia"/>
          <w:sz w:val="21"/>
          <w:szCs w:val="21"/>
        </w:rPr>
        <w:t xml:space="preserve">开户银行：杭州银行营业部                开户银行： </w:t>
      </w:r>
    </w:p>
    <w:p>
      <w:pPr>
        <w:spacing w:before="48" w:beforeLines="20" w:after="48" w:afterLines="20"/>
        <w:ind w:right="-304" w:firstLine="420"/>
        <w:rPr>
          <w:sz w:val="21"/>
          <w:szCs w:val="21"/>
        </w:rPr>
      </w:pPr>
      <w:r>
        <w:rPr>
          <w:rFonts w:hint="eastAsia"/>
          <w:sz w:val="21"/>
          <w:szCs w:val="21"/>
        </w:rPr>
        <w:t xml:space="preserve">银行账户：75182014309888-204010        银行账户： </w:t>
      </w:r>
    </w:p>
    <w:p>
      <w:pPr>
        <w:spacing w:before="48" w:beforeLines="20" w:after="48" w:afterLines="20"/>
        <w:ind w:firstLine="420"/>
        <w:rPr>
          <w:sz w:val="21"/>
          <w:szCs w:val="21"/>
        </w:rPr>
      </w:pPr>
    </w:p>
    <w:p>
      <w:pPr>
        <w:spacing w:before="48" w:beforeLines="20" w:after="48" w:afterLines="20"/>
        <w:ind w:firstLine="420"/>
        <w:rPr>
          <w:sz w:val="21"/>
          <w:szCs w:val="21"/>
        </w:rPr>
      </w:pPr>
    </w:p>
    <w:p>
      <w:pPr>
        <w:spacing w:before="48" w:beforeLines="20" w:after="48" w:afterLines="20"/>
        <w:ind w:firstLine="420"/>
        <w:rPr>
          <w:sz w:val="21"/>
          <w:szCs w:val="21"/>
        </w:rPr>
      </w:pPr>
      <w:r>
        <w:rPr>
          <w:rFonts w:hint="eastAsia"/>
          <w:sz w:val="21"/>
          <w:szCs w:val="21"/>
        </w:rPr>
        <w:t xml:space="preserve">鉴证方： </w:t>
      </w:r>
    </w:p>
    <w:p>
      <w:pPr>
        <w:spacing w:before="48" w:beforeLines="20" w:after="48" w:afterLines="20"/>
        <w:ind w:firstLine="420"/>
        <w:rPr>
          <w:sz w:val="21"/>
          <w:szCs w:val="21"/>
        </w:rPr>
      </w:pPr>
      <w:r>
        <w:rPr>
          <w:rFonts w:hint="eastAsia"/>
          <w:sz w:val="21"/>
          <w:szCs w:val="21"/>
        </w:rPr>
        <w:t>经办人：</w:t>
      </w:r>
    </w:p>
    <w:p>
      <w:pPr>
        <w:spacing w:before="48" w:beforeLines="20" w:after="48" w:afterLines="20"/>
        <w:ind w:firstLine="420"/>
        <w:rPr>
          <w:rFonts w:cs="宋体"/>
          <w:sz w:val="21"/>
          <w:szCs w:val="21"/>
        </w:rPr>
      </w:pPr>
      <w:r>
        <w:rPr>
          <w:rFonts w:hint="eastAsia" w:cs="宋体"/>
          <w:sz w:val="21"/>
          <w:szCs w:val="21"/>
        </w:rPr>
        <w:t xml:space="preserve">联系电话： </w:t>
      </w:r>
    </w:p>
    <w:p>
      <w:pPr>
        <w:spacing w:before="48" w:beforeLines="20" w:after="48" w:afterLines="20"/>
        <w:ind w:firstLine="420"/>
        <w:rPr>
          <w:rFonts w:cs="宋体"/>
          <w:sz w:val="21"/>
          <w:szCs w:val="21"/>
        </w:rPr>
      </w:pPr>
      <w:r>
        <w:rPr>
          <w:rFonts w:hint="eastAsia" w:cs="宋体"/>
          <w:sz w:val="21"/>
          <w:szCs w:val="21"/>
        </w:rPr>
        <w:t xml:space="preserve">地址： </w:t>
      </w:r>
    </w:p>
    <w:p>
      <w:pPr>
        <w:spacing w:before="48" w:beforeLines="20" w:after="48" w:afterLines="20"/>
        <w:ind w:firstLine="420"/>
        <w:rPr>
          <w:sz w:val="21"/>
          <w:szCs w:val="21"/>
        </w:rPr>
      </w:pPr>
    </w:p>
    <w:p>
      <w:pPr>
        <w:spacing w:before="48" w:beforeLines="20" w:after="48" w:afterLines="20"/>
        <w:ind w:firstLine="480"/>
        <w:jc w:val="center"/>
        <w:rPr>
          <w:rFonts w:cs="宋体"/>
        </w:rPr>
      </w:pPr>
      <w:r>
        <w:rPr>
          <w:rFonts w:hint="eastAsia" w:cs="宋体"/>
        </w:rPr>
        <w:t xml:space="preserve">                合同签发地：杭州</w:t>
      </w:r>
    </w:p>
    <w:p>
      <w:pPr>
        <w:spacing w:before="48" w:beforeLines="20" w:after="48" w:afterLines="20"/>
        <w:ind w:firstLine="480"/>
        <w:rPr>
          <w:rFonts w:cs="宋体"/>
        </w:rPr>
      </w:pPr>
      <w:r>
        <w:rPr>
          <w:rFonts w:hint="eastAsia" w:cs="宋体"/>
        </w:rPr>
        <w:t xml:space="preserve">                                       日期： 2022 年 月 日</w:t>
      </w:r>
      <w:bookmarkEnd w:id="166"/>
      <w:bookmarkEnd w:id="167"/>
    </w:p>
    <w:p>
      <w:pPr>
        <w:adjustRightInd w:val="0"/>
        <w:snapToGrid w:val="0"/>
        <w:ind w:firstLine="480"/>
        <w:rPr>
          <w:rFonts w:cs="宋体"/>
        </w:rPr>
      </w:pPr>
    </w:p>
    <w:p>
      <w:pPr>
        <w:pStyle w:val="23"/>
        <w:adjustRightInd w:val="0"/>
        <w:snapToGrid w:val="0"/>
        <w:spacing w:line="360" w:lineRule="auto"/>
        <w:ind w:firstLine="420"/>
        <w:rPr>
          <w:rFonts w:hAnsi="宋体" w:cs="宋体"/>
          <w:szCs w:val="21"/>
        </w:rPr>
      </w:pPr>
    </w:p>
    <w:p>
      <w:pPr>
        <w:pStyle w:val="23"/>
        <w:adjustRightInd w:val="0"/>
        <w:snapToGrid w:val="0"/>
        <w:spacing w:line="360" w:lineRule="auto"/>
        <w:rPr>
          <w:rFonts w:hAnsi="宋体" w:cs="宋体"/>
          <w:szCs w:val="21"/>
        </w:rPr>
      </w:pPr>
      <w:r>
        <w:rPr>
          <w:rFonts w:hint="eastAsia" w:hAnsi="宋体" w:cs="宋体"/>
          <w:b/>
          <w:szCs w:val="21"/>
        </w:rPr>
        <w:t>附件：</w:t>
      </w:r>
    </w:p>
    <w:p>
      <w:pPr>
        <w:ind w:firstLine="424" w:firstLineChars="177"/>
        <w:rPr>
          <w:rFonts w:cs="宋体"/>
          <w:szCs w:val="21"/>
        </w:rPr>
      </w:pPr>
      <w:r>
        <w:rPr>
          <w:rFonts w:hint="eastAsia" w:cs="宋体"/>
          <w:szCs w:val="21"/>
        </w:rPr>
        <w:t xml:space="preserve">附件1：廉政协议书 </w:t>
      </w:r>
    </w:p>
    <w:p>
      <w:pPr>
        <w:ind w:firstLine="424" w:firstLineChars="177"/>
        <w:rPr>
          <w:rFonts w:cs="宋体"/>
          <w:szCs w:val="21"/>
        </w:rPr>
      </w:pPr>
      <w:r>
        <w:rPr>
          <w:rFonts w:hint="eastAsia" w:cs="宋体"/>
          <w:szCs w:val="21"/>
        </w:rPr>
        <w:t>附件2：建筑施工安全承诺书</w:t>
      </w:r>
    </w:p>
    <w:p>
      <w:pPr>
        <w:spacing w:before="120" w:beforeLines="50" w:after="120" w:afterLines="50" w:line="288" w:lineRule="auto"/>
        <w:ind w:firstLine="480"/>
        <w:jc w:val="both"/>
        <w:rPr>
          <w:snapToGrid w:val="0"/>
          <w:kern w:val="0"/>
          <w:szCs w:val="21"/>
        </w:rPr>
      </w:pPr>
      <w:r>
        <w:rPr>
          <w:rFonts w:hint="eastAsia" w:cs="宋体"/>
          <w:szCs w:val="21"/>
        </w:rPr>
        <w:t>附件3：</w:t>
      </w:r>
      <w:r>
        <w:rPr>
          <w:snapToGrid w:val="0"/>
          <w:kern w:val="0"/>
          <w:szCs w:val="21"/>
        </w:rPr>
        <w:t>工程质量保修书</w:t>
      </w:r>
    </w:p>
    <w:p>
      <w:pPr>
        <w:ind w:firstLine="424" w:firstLineChars="177"/>
        <w:rPr>
          <w:rFonts w:cs="宋体"/>
        </w:rPr>
      </w:pPr>
      <w:r>
        <w:rPr>
          <w:rFonts w:hint="eastAsia" w:cs="宋体"/>
          <w:szCs w:val="21"/>
        </w:rPr>
        <w:br w:type="page"/>
      </w:r>
    </w:p>
    <w:p>
      <w:pPr>
        <w:pStyle w:val="23"/>
        <w:spacing w:line="440" w:lineRule="exact"/>
        <w:rPr>
          <w:rFonts w:hAnsi="宋体" w:cs="宋体"/>
          <w:b/>
          <w:bCs/>
          <w:sz w:val="24"/>
          <w:szCs w:val="24"/>
        </w:rPr>
      </w:pPr>
      <w:r>
        <w:rPr>
          <w:rFonts w:hint="eastAsia" w:hAnsi="宋体" w:cs="宋体"/>
          <w:b/>
          <w:bCs/>
          <w:sz w:val="24"/>
          <w:szCs w:val="24"/>
        </w:rPr>
        <w:t>附件1:</w:t>
      </w:r>
    </w:p>
    <w:p>
      <w:pPr>
        <w:pStyle w:val="23"/>
        <w:spacing w:line="440" w:lineRule="exact"/>
        <w:rPr>
          <w:rFonts w:hAnsi="宋体" w:cs="宋体"/>
          <w:b/>
          <w:bCs/>
          <w:sz w:val="24"/>
          <w:szCs w:val="24"/>
        </w:rPr>
      </w:pPr>
      <w:r>
        <w:rPr>
          <w:rFonts w:hint="eastAsia" w:hAnsi="宋体" w:cs="宋体"/>
          <w:b/>
          <w:bCs/>
          <w:sz w:val="24"/>
          <w:szCs w:val="24"/>
        </w:rPr>
        <w:t xml:space="preserve"> </w:t>
      </w:r>
    </w:p>
    <w:p>
      <w:pPr>
        <w:spacing w:line="440" w:lineRule="exact"/>
        <w:ind w:firstLine="560"/>
        <w:jc w:val="center"/>
        <w:rPr>
          <w:rFonts w:cs="宋体"/>
          <w:sz w:val="28"/>
          <w:szCs w:val="28"/>
        </w:rPr>
      </w:pPr>
      <w:r>
        <w:rPr>
          <w:rFonts w:hint="eastAsia" w:cs="宋体"/>
          <w:sz w:val="28"/>
          <w:szCs w:val="28"/>
        </w:rPr>
        <w:t>廉政协议书</w:t>
      </w:r>
    </w:p>
    <w:p>
      <w:pPr>
        <w:ind w:firstLine="480"/>
        <w:rPr>
          <w:rFonts w:cs="宋体"/>
        </w:rPr>
      </w:pPr>
    </w:p>
    <w:p>
      <w:pPr>
        <w:ind w:firstLine="480"/>
        <w:rPr>
          <w:rFonts w:cs="宋体"/>
        </w:rPr>
      </w:pPr>
      <w:r>
        <w:rPr>
          <w:rFonts w:hint="eastAsia" w:cs="宋体"/>
        </w:rPr>
        <w:t>建设单位（甲方）：</w:t>
      </w:r>
      <w:r>
        <w:rPr>
          <w:rFonts w:hint="eastAsia" w:cs="宋体"/>
          <w:u w:val="single"/>
        </w:rPr>
        <w:t xml:space="preserve">  浙江财经大学            </w:t>
      </w:r>
    </w:p>
    <w:p>
      <w:pPr>
        <w:ind w:firstLine="480"/>
        <w:rPr>
          <w:rFonts w:cs="宋体"/>
        </w:rPr>
      </w:pPr>
      <w:r>
        <w:rPr>
          <w:rFonts w:hint="eastAsia" w:cs="宋体"/>
        </w:rPr>
        <w:t>施工单位（乙方）：</w:t>
      </w:r>
      <w:r>
        <w:rPr>
          <w:rFonts w:hint="eastAsia" w:cs="宋体"/>
          <w:u w:val="single"/>
        </w:rPr>
        <w:t xml:space="preserve">                         </w:t>
      </w:r>
    </w:p>
    <w:p>
      <w:pPr>
        <w:ind w:firstLine="480"/>
        <w:rPr>
          <w:rFonts w:cs="宋体"/>
        </w:rPr>
      </w:pPr>
    </w:p>
    <w:p>
      <w:pPr>
        <w:ind w:firstLine="480"/>
        <w:rPr>
          <w:rFonts w:cs="宋体"/>
        </w:rPr>
      </w:pPr>
      <w:r>
        <w:rPr>
          <w:rFonts w:hint="eastAsia" w:cs="宋体"/>
        </w:rPr>
        <w:t>为加强工程建设中的廉政建设，规范工程建设项目甲乙双方的各项活动，防止发生各种谋取不正当利益的违法违纪行为，保护国家、集体和当事人的合法权益，根据国家有关工程建设的法律法规和廉政建设责任制规定，特订立本廉政协议书。</w:t>
      </w:r>
    </w:p>
    <w:p>
      <w:pPr>
        <w:ind w:firstLine="482"/>
        <w:rPr>
          <w:rFonts w:cs="宋体"/>
          <w:b/>
        </w:rPr>
      </w:pPr>
      <w:r>
        <w:rPr>
          <w:rFonts w:hint="eastAsia" w:cs="宋体"/>
          <w:b/>
        </w:rPr>
        <w:t>第一条　甲乙双方的责任</w:t>
      </w:r>
    </w:p>
    <w:p>
      <w:pPr>
        <w:ind w:firstLine="480"/>
        <w:rPr>
          <w:rFonts w:cs="宋体"/>
        </w:rPr>
      </w:pPr>
      <w:r>
        <w:rPr>
          <w:rFonts w:hint="eastAsia" w:cs="宋体"/>
        </w:rPr>
        <w:t>（一）应严格遵守国家关于市场准入、项目采购投标、工程建设、施工安装和市场活动等有关法律、法规，相关政策，以及廉政建设的各项规定。</w:t>
      </w:r>
    </w:p>
    <w:p>
      <w:pPr>
        <w:ind w:firstLine="480"/>
        <w:rPr>
          <w:rFonts w:cs="宋体"/>
        </w:rPr>
      </w:pPr>
      <w:r>
        <w:rPr>
          <w:rFonts w:hint="eastAsia" w:cs="宋体"/>
        </w:rPr>
        <w:t>（二）严格执行建设工程项目施工合同文件，自觉履行合同的约定。</w:t>
      </w:r>
    </w:p>
    <w:p>
      <w:pPr>
        <w:ind w:firstLine="480"/>
        <w:rPr>
          <w:rFonts w:cs="宋体"/>
        </w:rPr>
      </w:pPr>
      <w:r>
        <w:rPr>
          <w:rFonts w:hint="eastAsia" w:cs="宋体"/>
        </w:rPr>
        <w:t>（三）工程建设的业务活动必须坚持公平、公正、公开、诚信、透明的原则（除法律法规另有规定者外），不得为获取不正当的利益而损害国家、集体和对方利益；不得违反工程建设管理、施工安装的规章制度。</w:t>
      </w:r>
    </w:p>
    <w:p>
      <w:pPr>
        <w:ind w:firstLine="480"/>
        <w:rPr>
          <w:rFonts w:cs="宋体"/>
        </w:rPr>
      </w:pPr>
      <w:r>
        <w:rPr>
          <w:rFonts w:hint="eastAsia" w:cs="宋体"/>
        </w:rPr>
        <w:t>（四）发现对方在工程建设业务活动中有违规、违纪、违法行为的，应及时纠正对方，情节严重的，应向其上级主管部门或院校纪检监察、司法等有关机关举报。</w:t>
      </w:r>
    </w:p>
    <w:p>
      <w:pPr>
        <w:ind w:firstLine="482"/>
        <w:rPr>
          <w:rFonts w:cs="宋体"/>
          <w:b/>
        </w:rPr>
      </w:pPr>
      <w:r>
        <w:rPr>
          <w:rFonts w:hint="eastAsia" w:cs="宋体"/>
          <w:b/>
        </w:rPr>
        <w:t>第二条　甲方的责任</w:t>
      </w:r>
    </w:p>
    <w:p>
      <w:pPr>
        <w:ind w:firstLine="480"/>
        <w:rPr>
          <w:rFonts w:cs="宋体"/>
        </w:rPr>
      </w:pPr>
      <w:r>
        <w:rPr>
          <w:rFonts w:hint="eastAsia" w:cs="宋体"/>
        </w:rPr>
        <w:t>甲方的领导和从事该工程建设项目的管理部门及工作人员，在工程建设业务活动的事前、事中、事后应遵守以下规定：</w:t>
      </w:r>
    </w:p>
    <w:p>
      <w:pPr>
        <w:ind w:firstLine="480"/>
        <w:rPr>
          <w:rFonts w:cs="宋体"/>
        </w:rPr>
      </w:pPr>
      <w:r>
        <w:rPr>
          <w:rFonts w:hint="eastAsia" w:cs="宋体"/>
        </w:rPr>
        <w:t>（一）不准向乙方和相关单位索要或接受回扣、礼金、有价证券、贵重物品和好处费、感谢费等。</w:t>
      </w:r>
    </w:p>
    <w:p>
      <w:pPr>
        <w:ind w:firstLine="480"/>
        <w:rPr>
          <w:rFonts w:cs="宋体"/>
        </w:rPr>
      </w:pPr>
      <w:r>
        <w:rPr>
          <w:rFonts w:hint="eastAsia" w:cs="宋体"/>
        </w:rPr>
        <w:t>（二）不准在乙方和相关单位报销任何应由甲方或个人支付的费用。</w:t>
      </w:r>
    </w:p>
    <w:p>
      <w:pPr>
        <w:ind w:firstLine="480"/>
        <w:rPr>
          <w:rFonts w:cs="宋体"/>
        </w:rPr>
      </w:pPr>
      <w:r>
        <w:rPr>
          <w:rFonts w:hint="eastAsia" w:cs="宋体"/>
        </w:rPr>
        <w:t>（三）不准要求、暗示和接受乙方和相关单位为个人装修住房、婚丧嫁娶、配偶子女的工作安排以及出国（境）、旅游等提供方便。</w:t>
      </w:r>
    </w:p>
    <w:p>
      <w:pPr>
        <w:ind w:firstLine="480"/>
        <w:rPr>
          <w:rFonts w:cs="宋体"/>
        </w:rPr>
      </w:pPr>
      <w:r>
        <w:rPr>
          <w:rFonts w:hint="eastAsia" w:cs="宋体"/>
        </w:rPr>
        <w:t>（四）不准参加有可能影响公正执行公务的乙方和相关单位的宴请和健身、娱乐等活动。</w:t>
      </w:r>
    </w:p>
    <w:p>
      <w:pPr>
        <w:ind w:firstLine="480"/>
        <w:rPr>
          <w:rFonts w:cs="宋体"/>
        </w:rPr>
      </w:pPr>
      <w:r>
        <w:rPr>
          <w:rFonts w:hint="eastAsia" w:cs="宋体"/>
        </w:rPr>
        <w:t>（五）不准向乙方推介或为配偶、子女、亲属参与同甲方项目工程施工合同有关的设备、材料、工程分包、劳务等经济活动。不得以任何理由向乙方和相关单位推荐分包单位和要求乙方购买项目工程施工合同规定以外的材料、设备等。</w:t>
      </w:r>
    </w:p>
    <w:p>
      <w:pPr>
        <w:ind w:firstLine="482"/>
        <w:rPr>
          <w:rFonts w:cs="宋体"/>
          <w:b/>
        </w:rPr>
      </w:pPr>
      <w:r>
        <w:rPr>
          <w:rFonts w:hint="eastAsia" w:cs="宋体"/>
          <w:b/>
        </w:rPr>
        <w:t>第三条　乙方的责任</w:t>
      </w:r>
    </w:p>
    <w:p>
      <w:pPr>
        <w:ind w:firstLine="480"/>
        <w:rPr>
          <w:rFonts w:cs="宋体"/>
        </w:rPr>
      </w:pPr>
      <w:r>
        <w:rPr>
          <w:rFonts w:hint="eastAsia" w:cs="宋体"/>
        </w:rPr>
        <w:t>应与甲方保持正常的业务交往，按照有关法律法规和程序开展业务工作，严格执行工程建设的有关方针、政策，尤其是有关建筑施工安装的强制性标准和规范，并遵守以下规定：</w:t>
      </w:r>
    </w:p>
    <w:p>
      <w:pPr>
        <w:ind w:firstLine="480"/>
        <w:rPr>
          <w:rFonts w:cs="宋体"/>
        </w:rPr>
      </w:pPr>
      <w:r>
        <w:rPr>
          <w:rFonts w:hint="eastAsia" w:cs="宋体"/>
        </w:rPr>
        <w:t>（一）不准以任何理由向甲方、相关单位及其工作人员赠送礼金、有价证券、贵重物品和回扣、好处费、感谢费等。</w:t>
      </w:r>
    </w:p>
    <w:p>
      <w:pPr>
        <w:ind w:firstLine="480"/>
        <w:rPr>
          <w:rFonts w:cs="宋体"/>
        </w:rPr>
      </w:pPr>
      <w:r>
        <w:rPr>
          <w:rFonts w:hint="eastAsia" w:cs="宋体"/>
        </w:rPr>
        <w:t>（二）不准以任何理由为甲方和相关单位报销应由对方或个人支付的费用。</w:t>
      </w:r>
    </w:p>
    <w:p>
      <w:pPr>
        <w:ind w:firstLine="480"/>
        <w:rPr>
          <w:rFonts w:cs="宋体"/>
        </w:rPr>
      </w:pPr>
      <w:r>
        <w:rPr>
          <w:rFonts w:hint="eastAsia" w:cs="宋体"/>
        </w:rPr>
        <w:t>（三）不准接受或暗示为甲方、相关单位或个人装修住房、婚丧嫁娶、配偶子女的工作安排以及出国（境）、旅游等提供方便。</w:t>
      </w:r>
    </w:p>
    <w:p>
      <w:pPr>
        <w:ind w:firstLine="480"/>
        <w:rPr>
          <w:rFonts w:cs="宋体"/>
        </w:rPr>
      </w:pPr>
      <w:r>
        <w:rPr>
          <w:rFonts w:hint="eastAsia" w:cs="宋体"/>
        </w:rPr>
        <w:t>（四）不准以任何理由为甲方、相关单位或个人组织有可能影响公正执行公务的宴请、健身、娱乐等活动。</w:t>
      </w:r>
    </w:p>
    <w:p>
      <w:pPr>
        <w:ind w:firstLine="482"/>
        <w:rPr>
          <w:rFonts w:cs="宋体"/>
          <w:b/>
        </w:rPr>
      </w:pPr>
      <w:r>
        <w:rPr>
          <w:rFonts w:hint="eastAsia" w:cs="宋体"/>
          <w:b/>
        </w:rPr>
        <w:t>第四条　违约责任</w:t>
      </w:r>
    </w:p>
    <w:p>
      <w:pPr>
        <w:ind w:firstLine="480"/>
        <w:rPr>
          <w:rFonts w:cs="宋体"/>
        </w:rPr>
      </w:pPr>
      <w:r>
        <w:rPr>
          <w:rFonts w:hint="eastAsia" w:cs="宋体"/>
        </w:rPr>
        <w:t>（一）甲方及其工作人员有违反本协议书第一、二条责任行为的，按照管理权限，依据有关法律法规和规定，给予党纪、政纪处分或组织处理；涉嫌犯罪的，移交司法机关追究刑事责任。</w:t>
      </w:r>
    </w:p>
    <w:p>
      <w:pPr>
        <w:ind w:firstLine="480"/>
        <w:rPr>
          <w:rFonts w:cs="宋体"/>
        </w:rPr>
      </w:pPr>
      <w:r>
        <w:rPr>
          <w:rFonts w:hint="eastAsia" w:cs="宋体"/>
        </w:rPr>
        <w:t xml:space="preserve">（二）乙方及其工作人员有违反本协议书第一、三条责任行为的，按照管理权限，依据有关法律法规和规定，给予党纪、政纪处分或组织处理；涉嫌犯罪的，移交司法机关追究刑事责任。 </w:t>
      </w:r>
    </w:p>
    <w:p>
      <w:pPr>
        <w:ind w:firstLine="482"/>
        <w:rPr>
          <w:rFonts w:cs="宋体"/>
          <w:b/>
        </w:rPr>
      </w:pPr>
      <w:r>
        <w:rPr>
          <w:rFonts w:hint="eastAsia" w:cs="宋体"/>
          <w:b/>
        </w:rPr>
        <w:t>第五条　本协议书作为工程建设施工合同的附件，与工程建设施工合同具有同等法律效力。经双方签署后立即生效。</w:t>
      </w:r>
    </w:p>
    <w:p>
      <w:pPr>
        <w:ind w:firstLine="482"/>
        <w:rPr>
          <w:rFonts w:cs="宋体"/>
          <w:b/>
        </w:rPr>
      </w:pPr>
      <w:r>
        <w:rPr>
          <w:rFonts w:hint="eastAsia" w:cs="宋体"/>
          <w:b/>
        </w:rPr>
        <w:t>第六条　本协议书的有效期为双方签署之日起至该工程项目竣工验收合格时止。</w:t>
      </w:r>
    </w:p>
    <w:p>
      <w:pPr>
        <w:ind w:firstLine="482"/>
        <w:rPr>
          <w:rFonts w:cs="宋体"/>
          <w:b/>
        </w:rPr>
      </w:pPr>
      <w:r>
        <w:rPr>
          <w:rFonts w:hint="eastAsia" w:cs="宋体"/>
          <w:b/>
        </w:rPr>
        <w:t>第七条　本协议书一式四份，由甲乙双方各执一份，送交双方监督单位各一份。</w:t>
      </w:r>
    </w:p>
    <w:p>
      <w:pPr>
        <w:ind w:firstLine="480"/>
        <w:rPr>
          <w:rFonts w:cs="宋体"/>
        </w:rPr>
      </w:pPr>
    </w:p>
    <w:p>
      <w:pPr>
        <w:ind w:firstLine="480"/>
        <w:rPr>
          <w:rFonts w:cs="宋体"/>
        </w:rPr>
      </w:pPr>
    </w:p>
    <w:p>
      <w:pPr>
        <w:ind w:firstLine="480"/>
        <w:rPr>
          <w:rFonts w:cs="宋体"/>
        </w:rPr>
      </w:pPr>
      <w:r>
        <w:rPr>
          <w:rFonts w:hint="eastAsia" w:cs="宋体"/>
        </w:rPr>
        <w:t xml:space="preserve"> </w:t>
      </w:r>
    </w:p>
    <w:p>
      <w:pPr>
        <w:ind w:firstLine="480"/>
        <w:rPr>
          <w:rFonts w:cs="宋体"/>
        </w:rPr>
      </w:pPr>
      <w:r>
        <w:rPr>
          <w:rFonts w:hint="eastAsia" w:cs="宋体"/>
        </w:rPr>
        <w:t>甲方单位：（盖章）                                乙方单位：（盖章）</w:t>
      </w:r>
    </w:p>
    <w:p>
      <w:pPr>
        <w:ind w:firstLine="480"/>
        <w:rPr>
          <w:rFonts w:cs="宋体"/>
        </w:rPr>
      </w:pPr>
      <w:r>
        <w:rPr>
          <w:rFonts w:hint="eastAsia" w:cs="宋体"/>
        </w:rPr>
        <w:t>法定代表人或其委托代理人：                       法定代表人或其委托代理人：</w:t>
      </w:r>
    </w:p>
    <w:p>
      <w:pPr>
        <w:ind w:firstLine="480"/>
        <w:rPr>
          <w:rFonts w:cs="宋体"/>
        </w:rPr>
      </w:pPr>
    </w:p>
    <w:p>
      <w:pPr>
        <w:pStyle w:val="23"/>
        <w:spacing w:line="440" w:lineRule="exact"/>
        <w:rPr>
          <w:rFonts w:hAnsi="宋体" w:cs="宋体"/>
          <w:b/>
          <w:bCs/>
          <w:sz w:val="24"/>
          <w:szCs w:val="24"/>
        </w:rPr>
      </w:pPr>
      <w:r>
        <w:rPr>
          <w:rFonts w:hint="eastAsia" w:hAnsi="宋体" w:cs="宋体"/>
          <w:sz w:val="24"/>
          <w:u w:val="single"/>
        </w:rPr>
        <w:br w:type="page"/>
      </w:r>
      <w:r>
        <w:rPr>
          <w:rFonts w:hint="eastAsia" w:hAnsi="宋体" w:cs="宋体"/>
          <w:b/>
          <w:bCs/>
          <w:sz w:val="24"/>
          <w:szCs w:val="24"/>
        </w:rPr>
        <w:t xml:space="preserve">附件2： </w:t>
      </w:r>
    </w:p>
    <w:p>
      <w:pPr>
        <w:ind w:firstLine="560"/>
        <w:jc w:val="center"/>
        <w:rPr>
          <w:rFonts w:cs="宋体"/>
        </w:rPr>
      </w:pPr>
      <w:r>
        <w:rPr>
          <w:rFonts w:hint="eastAsia" w:cs="宋体"/>
          <w:sz w:val="28"/>
          <w:szCs w:val="28"/>
        </w:rPr>
        <w:t>建筑施工安全承诺书</w:t>
      </w:r>
    </w:p>
    <w:p>
      <w:pPr>
        <w:ind w:firstLine="480"/>
        <w:rPr>
          <w:rFonts w:cs="宋体"/>
        </w:rPr>
      </w:pPr>
    </w:p>
    <w:p>
      <w:pPr>
        <w:ind w:firstLine="480"/>
        <w:rPr>
          <w:rFonts w:cs="宋体"/>
        </w:rPr>
      </w:pPr>
      <w:r>
        <w:rPr>
          <w:rFonts w:hint="eastAsia" w:cs="宋体"/>
        </w:rPr>
        <w:t>为确保本次</w:t>
      </w:r>
      <w:r>
        <w:rPr>
          <w:rFonts w:hint="eastAsia" w:cs="宋体"/>
          <w:u w:val="single"/>
        </w:rPr>
        <w:t xml:space="preserve">           </w:t>
      </w:r>
      <w:r>
        <w:rPr>
          <w:rFonts w:hint="eastAsia" w:cs="宋体"/>
        </w:rPr>
        <w:t xml:space="preserve">工程组织施工安全， </w:t>
      </w:r>
      <w:r>
        <w:rPr>
          <w:rFonts w:hint="eastAsia" w:cs="宋体"/>
          <w:u w:val="single"/>
        </w:rPr>
        <w:t xml:space="preserve">            </w:t>
      </w:r>
      <w:r>
        <w:rPr>
          <w:rFonts w:hint="eastAsia" w:cs="宋体"/>
        </w:rPr>
        <w:t xml:space="preserve"> 负责人</w:t>
      </w:r>
      <w:r>
        <w:rPr>
          <w:rFonts w:hint="eastAsia" w:cs="宋体"/>
          <w:u w:val="single"/>
        </w:rPr>
        <w:t xml:space="preserve">         </w:t>
      </w:r>
      <w:r>
        <w:rPr>
          <w:rFonts w:hint="eastAsia" w:cs="宋体"/>
        </w:rPr>
        <w:t>郑重承诺，将依照施工合同对本次施工范围内的安全管理承担责任，承诺基本内容如下：</w:t>
      </w:r>
    </w:p>
    <w:p>
      <w:pPr>
        <w:ind w:firstLine="480"/>
        <w:rPr>
          <w:rFonts w:cs="宋体"/>
        </w:rPr>
      </w:pPr>
      <w:r>
        <w:rPr>
          <w:rFonts w:hint="eastAsia" w:cs="宋体"/>
        </w:rPr>
        <w:t>一、承诺在施工期间，严格按浙江财经大学的要求，依照国家及省市安全法规定、《建筑施工安全检查标准》，明确安全责任，做好施工组织设计和施工安全技术交底，服从浙江财经大学相关部门的日常管理和检查。</w:t>
      </w:r>
    </w:p>
    <w:p>
      <w:pPr>
        <w:ind w:firstLine="480"/>
        <w:rPr>
          <w:rFonts w:cs="宋体"/>
        </w:rPr>
      </w:pPr>
      <w:r>
        <w:rPr>
          <w:rFonts w:hint="eastAsia" w:cs="宋体"/>
        </w:rPr>
        <w:t>二、承诺对本单位施工人员进行安全教育，有健全的安全管理制度，保证施工人员遵守相关规范，服从浙江财经大学现场管理人员的管理。</w:t>
      </w:r>
    </w:p>
    <w:p>
      <w:pPr>
        <w:ind w:firstLine="480"/>
        <w:rPr>
          <w:rFonts w:cs="宋体"/>
        </w:rPr>
      </w:pPr>
      <w:r>
        <w:rPr>
          <w:rFonts w:hint="eastAsia" w:cs="宋体"/>
        </w:rPr>
        <w:t>三、承诺文明施工，保证现场不出现消防安全事故和工伤事故，设立现场安全负责人。浙江财经大学现场监管人员若发现有重大不安全因素时，随时有权要求施工方停工整改，施工方不得继续违章操作强行施工。如因施工发生任何意外或造成人员伤亡，施工方承诺承担完全负责，与浙江财经大学无关。需上报杭州市安监局及有关部门的安全事故，一切手续由施工方负责处理，无需浙江财经大学办理。</w:t>
      </w:r>
    </w:p>
    <w:p>
      <w:pPr>
        <w:ind w:firstLine="480"/>
        <w:rPr>
          <w:rFonts w:cs="宋体"/>
        </w:rPr>
      </w:pPr>
      <w:r>
        <w:rPr>
          <w:rFonts w:hint="eastAsia" w:cs="宋体"/>
        </w:rPr>
        <w:t>四、承诺施工期间不影响浙江财经大学师生正常教学、工作、生活和学校卫生、环境安全，对本单位施工人员造成的一切不良影响负责。</w:t>
      </w:r>
    </w:p>
    <w:p>
      <w:pPr>
        <w:ind w:firstLine="480"/>
        <w:rPr>
          <w:rFonts w:cs="宋体"/>
        </w:rPr>
      </w:pPr>
      <w:r>
        <w:rPr>
          <w:rFonts w:hint="eastAsia" w:cs="宋体"/>
        </w:rPr>
        <w:t>五、本承诺书是浙江财经大学对外来施工安全监管的有效证明文件，是合同的附件，具有法律效力。</w:t>
      </w:r>
    </w:p>
    <w:p>
      <w:pPr>
        <w:ind w:firstLine="480"/>
        <w:rPr>
          <w:rFonts w:cs="宋体"/>
        </w:rPr>
      </w:pPr>
      <w:r>
        <w:rPr>
          <w:rFonts w:hint="eastAsia" w:cs="宋体"/>
        </w:rPr>
        <w:t>六、安全问题包括不仅限于上述情况，如有未尽详细事宜，参照国家法律法规的有关条款执行。</w:t>
      </w:r>
    </w:p>
    <w:p>
      <w:pPr>
        <w:ind w:firstLine="480"/>
        <w:rPr>
          <w:rFonts w:cs="宋体"/>
        </w:rPr>
      </w:pPr>
      <w:r>
        <w:rPr>
          <w:rFonts w:hint="eastAsia" w:cs="宋体"/>
        </w:rPr>
        <w:t>七、本承诺书一式两份，施工方和浙江财经大学各执壹份。</w:t>
      </w:r>
    </w:p>
    <w:p>
      <w:pPr>
        <w:ind w:firstLine="480"/>
        <w:rPr>
          <w:rFonts w:cs="宋体"/>
        </w:rPr>
      </w:pPr>
      <w:r>
        <w:rPr>
          <w:rFonts w:hint="eastAsia" w:cs="宋体"/>
        </w:rPr>
        <w:t>承诺施工单位（盖章）：</w:t>
      </w:r>
    </w:p>
    <w:p>
      <w:pPr>
        <w:ind w:firstLine="480"/>
        <w:rPr>
          <w:rFonts w:cs="宋体"/>
        </w:rPr>
      </w:pPr>
      <w:r>
        <w:rPr>
          <w:rFonts w:hint="eastAsia" w:cs="宋体"/>
        </w:rPr>
        <w:t xml:space="preserve"> </w:t>
      </w:r>
    </w:p>
    <w:p>
      <w:pPr>
        <w:ind w:firstLine="480"/>
        <w:rPr>
          <w:rFonts w:cs="宋体"/>
        </w:rPr>
      </w:pPr>
      <w:r>
        <w:rPr>
          <w:rFonts w:hint="eastAsia" w:cs="宋体"/>
        </w:rPr>
        <w:t>负责人：</w:t>
      </w:r>
    </w:p>
    <w:p>
      <w:pPr>
        <w:ind w:firstLine="480"/>
        <w:rPr>
          <w:rFonts w:cs="宋体"/>
        </w:rPr>
      </w:pPr>
      <w:r>
        <w:rPr>
          <w:rFonts w:hint="eastAsia" w:cs="宋体"/>
        </w:rPr>
        <w:t xml:space="preserve"> </w:t>
      </w:r>
    </w:p>
    <w:p>
      <w:pPr>
        <w:ind w:firstLine="480"/>
        <w:rPr>
          <w:rFonts w:cs="宋体"/>
        </w:rPr>
      </w:pPr>
      <w:r>
        <w:rPr>
          <w:rFonts w:hint="eastAsia" w:cs="宋体"/>
        </w:rPr>
        <w:t>电话：</w:t>
      </w:r>
    </w:p>
    <w:p>
      <w:pPr>
        <w:ind w:firstLine="480"/>
        <w:rPr>
          <w:rFonts w:cs="宋体"/>
        </w:rPr>
      </w:pPr>
      <w:r>
        <w:rPr>
          <w:rFonts w:hint="eastAsia" w:cs="宋体"/>
        </w:rPr>
        <w:t xml:space="preserve"> </w:t>
      </w:r>
    </w:p>
    <w:p>
      <w:pPr>
        <w:ind w:firstLine="480"/>
        <w:rPr>
          <w:snapToGrid w:val="0"/>
          <w:kern w:val="0"/>
          <w:szCs w:val="21"/>
        </w:rPr>
      </w:pPr>
      <w:r>
        <w:rPr>
          <w:rFonts w:hint="eastAsia" w:cs="宋体"/>
        </w:rPr>
        <w:t>日期：</w:t>
      </w:r>
      <w:bookmarkStart w:id="168" w:name="_Toc97299511"/>
      <w:bookmarkStart w:id="169" w:name="_Toc31640"/>
      <w:bookmarkStart w:id="170" w:name="_Toc69485879"/>
      <w:bookmarkStart w:id="171" w:name="_Toc534620509"/>
      <w:bookmarkStart w:id="172" w:name="_Toc249091536"/>
    </w:p>
    <w:p>
      <w:pPr>
        <w:pStyle w:val="2"/>
        <w:ind w:left="480"/>
      </w:pPr>
    </w:p>
    <w:p>
      <w:pPr>
        <w:keepNext/>
        <w:keepLines/>
        <w:numPr>
          <w:ilvl w:val="1"/>
          <w:numId w:val="0"/>
        </w:numPr>
        <w:spacing w:before="100" w:line="400" w:lineRule="exact"/>
        <w:outlineLvl w:val="1"/>
        <w:rPr>
          <w:b/>
          <w:bCs/>
        </w:rPr>
      </w:pPr>
      <w:r>
        <w:rPr>
          <w:rFonts w:hint="eastAsia"/>
          <w:b/>
          <w:bCs/>
        </w:rPr>
        <w:t>附件3:</w:t>
      </w:r>
    </w:p>
    <w:p>
      <w:pPr>
        <w:spacing w:before="120" w:beforeLines="50" w:after="120" w:afterLines="50" w:line="288" w:lineRule="auto"/>
        <w:ind w:firstLine="480"/>
        <w:jc w:val="center"/>
        <w:rPr>
          <w:snapToGrid w:val="0"/>
          <w:kern w:val="0"/>
          <w:szCs w:val="21"/>
        </w:rPr>
      </w:pPr>
      <w:r>
        <w:rPr>
          <w:snapToGrid w:val="0"/>
          <w:kern w:val="0"/>
          <w:szCs w:val="21"/>
        </w:rPr>
        <w:t>工程质量保修书</w:t>
      </w:r>
    </w:p>
    <w:p>
      <w:pPr>
        <w:spacing w:line="288" w:lineRule="auto"/>
        <w:ind w:firstLine="960" w:firstLineChars="400"/>
        <w:rPr>
          <w:snapToGrid w:val="0"/>
          <w:kern w:val="0"/>
          <w:szCs w:val="21"/>
        </w:rPr>
      </w:pPr>
      <w:r>
        <w:rPr>
          <w:snapToGrid w:val="0"/>
          <w:kern w:val="0"/>
          <w:szCs w:val="21"/>
        </w:rPr>
        <w:t>发包人（全称）：</w:t>
      </w:r>
      <w:r>
        <w:rPr>
          <w:snapToGrid w:val="0"/>
          <w:kern w:val="0"/>
          <w:szCs w:val="21"/>
          <w:u w:val="single"/>
        </w:rPr>
        <w:t xml:space="preserve">  </w:t>
      </w:r>
      <w:bookmarkStart w:id="173" w:name="SOA_zyht_zlbxfbr"/>
      <w:r>
        <w:rPr>
          <w:snapToGrid w:val="0"/>
          <w:kern w:val="0"/>
          <w:szCs w:val="21"/>
          <w:u w:val="single"/>
        </w:rPr>
        <w:t xml:space="preserve"> </w:t>
      </w:r>
      <w:r>
        <w:rPr>
          <w:rFonts w:hint="eastAsia"/>
          <w:snapToGrid w:val="0"/>
          <w:kern w:val="0"/>
          <w:szCs w:val="21"/>
          <w:u w:val="single"/>
        </w:rPr>
        <w:t xml:space="preserve">               </w:t>
      </w:r>
      <w:r>
        <w:rPr>
          <w:snapToGrid w:val="0"/>
          <w:kern w:val="0"/>
          <w:szCs w:val="21"/>
          <w:u w:val="single"/>
        </w:rPr>
        <w:t xml:space="preserve"> </w:t>
      </w:r>
      <w:bookmarkEnd w:id="173"/>
      <w:r>
        <w:rPr>
          <w:snapToGrid w:val="0"/>
          <w:kern w:val="0"/>
          <w:szCs w:val="21"/>
          <w:u w:val="single"/>
        </w:rPr>
        <w:t xml:space="preserve"> </w:t>
      </w:r>
      <w:r>
        <w:rPr>
          <w:rFonts w:hint="eastAsia"/>
          <w:snapToGrid w:val="0"/>
          <w:kern w:val="0"/>
          <w:szCs w:val="21"/>
          <w:u w:val="single"/>
        </w:rPr>
        <w:t xml:space="preserve"> </w:t>
      </w:r>
      <w:r>
        <w:rPr>
          <w:snapToGrid w:val="0"/>
          <w:kern w:val="0"/>
          <w:szCs w:val="21"/>
          <w:u w:val="single"/>
        </w:rPr>
        <w:t xml:space="preserve"> </w:t>
      </w:r>
    </w:p>
    <w:p>
      <w:pPr>
        <w:spacing w:line="288" w:lineRule="auto"/>
        <w:ind w:firstLine="480"/>
        <w:rPr>
          <w:snapToGrid w:val="0"/>
          <w:kern w:val="0"/>
          <w:szCs w:val="21"/>
        </w:rPr>
      </w:pPr>
      <w:r>
        <w:rPr>
          <w:snapToGrid w:val="0"/>
          <w:kern w:val="0"/>
          <w:szCs w:val="21"/>
        </w:rPr>
        <w:t>　　承包人（全称）：</w:t>
      </w:r>
      <w:r>
        <w:rPr>
          <w:snapToGrid w:val="0"/>
          <w:kern w:val="0"/>
          <w:szCs w:val="21"/>
          <w:u w:val="single"/>
        </w:rPr>
        <w:t xml:space="preserve">  </w:t>
      </w:r>
      <w:bookmarkStart w:id="174" w:name="SOA_zyht_zlbxcbr"/>
      <w:r>
        <w:rPr>
          <w:snapToGrid w:val="0"/>
          <w:kern w:val="0"/>
          <w:szCs w:val="21"/>
          <w:u w:val="single"/>
        </w:rPr>
        <w:t xml:space="preserve"> </w:t>
      </w:r>
      <w:bookmarkEnd w:id="174"/>
      <w:r>
        <w:rPr>
          <w:rFonts w:hint="eastAsia"/>
          <w:snapToGrid w:val="0"/>
          <w:kern w:val="0"/>
          <w:szCs w:val="21"/>
          <w:u w:val="single"/>
        </w:rPr>
        <w:t xml:space="preserve">                   </w:t>
      </w:r>
      <w:r>
        <w:rPr>
          <w:snapToGrid w:val="0"/>
          <w:kern w:val="0"/>
          <w:szCs w:val="21"/>
          <w:u w:val="single"/>
        </w:rPr>
        <w:t xml:space="preserve">  </w:t>
      </w:r>
    </w:p>
    <w:p>
      <w:pPr>
        <w:spacing w:line="288" w:lineRule="auto"/>
        <w:ind w:firstLine="480"/>
        <w:rPr>
          <w:snapToGrid w:val="0"/>
          <w:kern w:val="0"/>
          <w:szCs w:val="21"/>
        </w:rPr>
      </w:pPr>
      <w:r>
        <w:rPr>
          <w:snapToGrid w:val="0"/>
          <w:kern w:val="0"/>
          <w:szCs w:val="21"/>
        </w:rPr>
        <w:t>　　发包人和承包人根据《中华人民共和国建筑法》和《建设工程质量管理条例》，经协商一致就</w:t>
      </w:r>
      <w:r>
        <w:rPr>
          <w:snapToGrid w:val="0"/>
          <w:kern w:val="0"/>
          <w:szCs w:val="21"/>
          <w:u w:val="single"/>
        </w:rPr>
        <w:t xml:space="preserve">  </w:t>
      </w:r>
      <w:bookmarkStart w:id="175" w:name="SOA_zyht_gcqc"/>
      <w:r>
        <w:rPr>
          <w:snapToGrid w:val="0"/>
          <w:kern w:val="0"/>
          <w:szCs w:val="21"/>
          <w:u w:val="single"/>
        </w:rPr>
        <w:t xml:space="preserve"> </w:t>
      </w:r>
      <w:r>
        <w:rPr>
          <w:rFonts w:hint="eastAsia" w:cs="宋体"/>
          <w:b/>
          <w:snapToGrid w:val="0"/>
          <w:kern w:val="0"/>
          <w:szCs w:val="21"/>
          <w:u w:val="single"/>
        </w:rPr>
        <w:t xml:space="preserve">                   </w:t>
      </w:r>
      <w:r>
        <w:rPr>
          <w:snapToGrid w:val="0"/>
          <w:kern w:val="0"/>
          <w:szCs w:val="21"/>
          <w:u w:val="single"/>
        </w:rPr>
        <w:t xml:space="preserve"> </w:t>
      </w:r>
      <w:bookmarkEnd w:id="175"/>
      <w:r>
        <w:rPr>
          <w:snapToGrid w:val="0"/>
          <w:kern w:val="0"/>
          <w:szCs w:val="21"/>
          <w:u w:val="single"/>
        </w:rPr>
        <w:t xml:space="preserve">   </w:t>
      </w:r>
      <w:r>
        <w:rPr>
          <w:snapToGrid w:val="0"/>
          <w:kern w:val="0"/>
          <w:szCs w:val="21"/>
        </w:rPr>
        <w:t>（工程全称）签订工程质量保修书。</w:t>
      </w:r>
    </w:p>
    <w:p>
      <w:pPr>
        <w:spacing w:line="288" w:lineRule="auto"/>
        <w:ind w:firstLine="480"/>
        <w:rPr>
          <w:snapToGrid w:val="0"/>
          <w:kern w:val="0"/>
          <w:szCs w:val="21"/>
        </w:rPr>
      </w:pPr>
      <w:r>
        <w:rPr>
          <w:snapToGrid w:val="0"/>
          <w:kern w:val="0"/>
          <w:szCs w:val="21"/>
        </w:rPr>
        <w:t>一、工程质量保修范围和内容</w:t>
      </w:r>
    </w:p>
    <w:p>
      <w:pPr>
        <w:spacing w:line="288" w:lineRule="auto"/>
        <w:ind w:firstLine="480"/>
        <w:rPr>
          <w:snapToGrid w:val="0"/>
          <w:kern w:val="0"/>
          <w:szCs w:val="21"/>
        </w:rPr>
      </w:pPr>
      <w:r>
        <w:rPr>
          <w:snapToGrid w:val="0"/>
          <w:kern w:val="0"/>
          <w:szCs w:val="21"/>
        </w:rPr>
        <w:t>　　承包人在质量保修期内，按照有关法律规定和合同约定，承担工程质量保修责任。</w:t>
      </w:r>
    </w:p>
    <w:p>
      <w:pPr>
        <w:spacing w:line="288" w:lineRule="auto"/>
        <w:ind w:firstLine="480"/>
        <w:rPr>
          <w:snapToGrid w:val="0"/>
          <w:kern w:val="0"/>
          <w:szCs w:val="21"/>
        </w:rPr>
      </w:pPr>
      <w:r>
        <w:rPr>
          <w:snapToGrid w:val="0"/>
          <w:kern w:val="0"/>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288" w:lineRule="auto"/>
        <w:ind w:firstLine="480"/>
        <w:rPr>
          <w:snapToGrid w:val="0"/>
          <w:kern w:val="0"/>
          <w:szCs w:val="21"/>
        </w:rPr>
      </w:pPr>
      <w:r>
        <w:rPr>
          <w:snapToGrid w:val="0"/>
          <w:kern w:val="0"/>
          <w:szCs w:val="21"/>
          <w:u w:val="single"/>
        </w:rPr>
        <w:t xml:space="preserve">   </w:t>
      </w:r>
      <w:bookmarkStart w:id="176" w:name="SOA_zyht_gczlbxfw"/>
      <w:r>
        <w:rPr>
          <w:snapToGrid w:val="0"/>
          <w:kern w:val="0"/>
          <w:szCs w:val="21"/>
          <w:u w:val="single"/>
        </w:rPr>
        <w:t xml:space="preserve">   </w:t>
      </w:r>
      <w:r>
        <w:rPr>
          <w:rFonts w:hint="eastAsia"/>
          <w:snapToGrid w:val="0"/>
          <w:kern w:val="0"/>
          <w:szCs w:val="21"/>
          <w:u w:val="single"/>
        </w:rPr>
        <w:t>双方约定对施工承包范围内的所有内容实行保修</w:t>
      </w:r>
      <w:r>
        <w:rPr>
          <w:snapToGrid w:val="0"/>
          <w:kern w:val="0"/>
          <w:szCs w:val="21"/>
          <w:u w:val="single"/>
        </w:rPr>
        <w:t xml:space="preserve">   </w:t>
      </w:r>
      <w:bookmarkEnd w:id="176"/>
      <w:r>
        <w:rPr>
          <w:snapToGrid w:val="0"/>
          <w:kern w:val="0"/>
          <w:szCs w:val="21"/>
          <w:u w:val="single"/>
        </w:rPr>
        <w:t xml:space="preserve">  </w:t>
      </w:r>
      <w:r>
        <w:rPr>
          <w:rFonts w:hint="eastAsia"/>
          <w:snapToGrid w:val="0"/>
          <w:kern w:val="0"/>
          <w:szCs w:val="21"/>
          <w:u w:val="single"/>
        </w:rPr>
        <w:t xml:space="preserve"> </w:t>
      </w:r>
      <w:r>
        <w:rPr>
          <w:snapToGrid w:val="0"/>
          <w:kern w:val="0"/>
          <w:szCs w:val="21"/>
          <w:u w:val="single"/>
        </w:rPr>
        <w:t xml:space="preserve"> </w:t>
      </w:r>
      <w:r>
        <w:rPr>
          <w:snapToGrid w:val="0"/>
          <w:kern w:val="0"/>
          <w:szCs w:val="21"/>
        </w:rPr>
        <w:t>。</w:t>
      </w:r>
    </w:p>
    <w:p>
      <w:pPr>
        <w:spacing w:line="288" w:lineRule="auto"/>
        <w:ind w:firstLine="480"/>
        <w:rPr>
          <w:snapToGrid w:val="0"/>
          <w:kern w:val="0"/>
          <w:szCs w:val="21"/>
        </w:rPr>
      </w:pPr>
      <w:r>
        <w:rPr>
          <w:snapToGrid w:val="0"/>
          <w:kern w:val="0"/>
          <w:szCs w:val="21"/>
        </w:rPr>
        <w:t>二、质量保修期</w:t>
      </w:r>
    </w:p>
    <w:p>
      <w:pPr>
        <w:spacing w:line="288" w:lineRule="auto"/>
        <w:ind w:firstLine="480"/>
        <w:rPr>
          <w:snapToGrid w:val="0"/>
          <w:kern w:val="0"/>
          <w:szCs w:val="21"/>
        </w:rPr>
      </w:pPr>
      <w:r>
        <w:rPr>
          <w:snapToGrid w:val="0"/>
          <w:kern w:val="0"/>
          <w:szCs w:val="21"/>
        </w:rPr>
        <w:t>根据《建设工程质量管理条例》及有关规定，工程的质量保修期如下：</w:t>
      </w:r>
    </w:p>
    <w:p>
      <w:pPr>
        <w:spacing w:line="288" w:lineRule="auto"/>
        <w:ind w:firstLine="480"/>
        <w:rPr>
          <w:snapToGrid w:val="0"/>
          <w:kern w:val="0"/>
          <w:szCs w:val="21"/>
        </w:rPr>
      </w:pPr>
      <w:r>
        <w:rPr>
          <w:rFonts w:hint="eastAsia"/>
          <w:snapToGrid w:val="0"/>
          <w:kern w:val="0"/>
          <w:szCs w:val="21"/>
        </w:rPr>
        <w:t>1．地基基础工程和主体结构工程为设计文件规定的工程合理使用年限；</w:t>
      </w:r>
    </w:p>
    <w:p>
      <w:pPr>
        <w:spacing w:line="288" w:lineRule="auto"/>
        <w:ind w:firstLine="480"/>
        <w:rPr>
          <w:snapToGrid w:val="0"/>
          <w:kern w:val="0"/>
          <w:szCs w:val="21"/>
        </w:rPr>
      </w:pPr>
      <w:r>
        <w:rPr>
          <w:rFonts w:hint="eastAsia"/>
          <w:snapToGrid w:val="0"/>
          <w:kern w:val="0"/>
          <w:szCs w:val="21"/>
        </w:rPr>
        <w:t>2．</w:t>
      </w:r>
      <w:r>
        <w:rPr>
          <w:snapToGrid w:val="0"/>
          <w:kern w:val="0"/>
          <w:szCs w:val="21"/>
        </w:rPr>
        <w:t>屋面防水工程、有防水要求的卫生间、房间和外墙面的防渗</w:t>
      </w:r>
      <w:r>
        <w:rPr>
          <w:rFonts w:hint="eastAsia"/>
          <w:snapToGrid w:val="0"/>
          <w:kern w:val="0"/>
          <w:szCs w:val="21"/>
        </w:rPr>
        <w:t>为</w:t>
      </w:r>
      <w:r>
        <w:rPr>
          <w:rFonts w:hint="eastAsia"/>
          <w:snapToGrid w:val="0"/>
          <w:kern w:val="0"/>
          <w:szCs w:val="21"/>
          <w:u w:val="single"/>
        </w:rPr>
        <w:t xml:space="preserve"> 5 </w:t>
      </w:r>
      <w:r>
        <w:rPr>
          <w:snapToGrid w:val="0"/>
          <w:kern w:val="0"/>
          <w:szCs w:val="21"/>
        </w:rPr>
        <w:t>年；</w:t>
      </w:r>
    </w:p>
    <w:p>
      <w:pPr>
        <w:spacing w:line="288" w:lineRule="auto"/>
        <w:ind w:firstLine="480"/>
        <w:rPr>
          <w:snapToGrid w:val="0"/>
          <w:kern w:val="0"/>
          <w:szCs w:val="21"/>
        </w:rPr>
      </w:pPr>
      <w:r>
        <w:rPr>
          <w:rFonts w:hint="eastAsia"/>
          <w:snapToGrid w:val="0"/>
          <w:kern w:val="0"/>
          <w:szCs w:val="21"/>
        </w:rPr>
        <w:t>3．</w:t>
      </w:r>
      <w:r>
        <w:rPr>
          <w:snapToGrid w:val="0"/>
          <w:kern w:val="0"/>
          <w:szCs w:val="21"/>
        </w:rPr>
        <w:t>装修工程为</w:t>
      </w:r>
      <w:r>
        <w:rPr>
          <w:snapToGrid w:val="0"/>
          <w:kern w:val="0"/>
          <w:szCs w:val="21"/>
          <w:u w:val="single"/>
        </w:rPr>
        <w:t xml:space="preserve">  </w:t>
      </w:r>
      <w:r>
        <w:rPr>
          <w:rFonts w:hint="eastAsia"/>
          <w:snapToGrid w:val="0"/>
          <w:kern w:val="0"/>
          <w:szCs w:val="21"/>
          <w:u w:val="single"/>
        </w:rPr>
        <w:t xml:space="preserve">2 </w:t>
      </w:r>
      <w:r>
        <w:rPr>
          <w:snapToGrid w:val="0"/>
          <w:kern w:val="0"/>
          <w:szCs w:val="21"/>
          <w:u w:val="single"/>
        </w:rPr>
        <w:t xml:space="preserve"> </w:t>
      </w:r>
      <w:r>
        <w:rPr>
          <w:snapToGrid w:val="0"/>
          <w:kern w:val="0"/>
          <w:szCs w:val="21"/>
        </w:rPr>
        <w:t>年；</w:t>
      </w:r>
    </w:p>
    <w:p>
      <w:pPr>
        <w:spacing w:line="288" w:lineRule="auto"/>
        <w:ind w:firstLine="480"/>
        <w:rPr>
          <w:snapToGrid w:val="0"/>
          <w:kern w:val="0"/>
          <w:szCs w:val="21"/>
        </w:rPr>
      </w:pPr>
      <w:r>
        <w:rPr>
          <w:rFonts w:hint="eastAsia"/>
          <w:snapToGrid w:val="0"/>
          <w:kern w:val="0"/>
          <w:szCs w:val="21"/>
        </w:rPr>
        <w:t>4．</w:t>
      </w:r>
      <w:r>
        <w:rPr>
          <w:snapToGrid w:val="0"/>
          <w:kern w:val="0"/>
          <w:szCs w:val="21"/>
        </w:rPr>
        <w:t>电气管线、给排水管道、设备安装工程为</w:t>
      </w:r>
      <w:bookmarkStart w:id="177" w:name="SOA_zyht_azbxnx"/>
      <w:r>
        <w:rPr>
          <w:snapToGrid w:val="0"/>
          <w:kern w:val="0"/>
          <w:szCs w:val="21"/>
          <w:u w:val="single"/>
        </w:rPr>
        <w:t xml:space="preserve"> </w:t>
      </w:r>
      <w:bookmarkEnd w:id="177"/>
      <w:r>
        <w:rPr>
          <w:rFonts w:hint="eastAsia"/>
          <w:snapToGrid w:val="0"/>
          <w:kern w:val="0"/>
          <w:szCs w:val="21"/>
          <w:u w:val="single"/>
        </w:rPr>
        <w:t>2</w:t>
      </w:r>
      <w:r>
        <w:rPr>
          <w:snapToGrid w:val="0"/>
          <w:kern w:val="0"/>
          <w:szCs w:val="21"/>
          <w:u w:val="single"/>
        </w:rPr>
        <w:t xml:space="preserve">  </w:t>
      </w:r>
      <w:r>
        <w:rPr>
          <w:snapToGrid w:val="0"/>
          <w:kern w:val="0"/>
          <w:szCs w:val="21"/>
        </w:rPr>
        <w:t>年；</w:t>
      </w:r>
    </w:p>
    <w:p>
      <w:pPr>
        <w:spacing w:line="288" w:lineRule="auto"/>
        <w:ind w:firstLine="480"/>
        <w:rPr>
          <w:snapToGrid w:val="0"/>
          <w:kern w:val="0"/>
          <w:szCs w:val="21"/>
        </w:rPr>
      </w:pPr>
      <w:r>
        <w:rPr>
          <w:rFonts w:hint="eastAsia"/>
          <w:snapToGrid w:val="0"/>
          <w:kern w:val="0"/>
          <w:szCs w:val="21"/>
        </w:rPr>
        <w:t>5．</w:t>
      </w:r>
      <w:r>
        <w:rPr>
          <w:snapToGrid w:val="0"/>
          <w:kern w:val="0"/>
          <w:szCs w:val="21"/>
        </w:rPr>
        <w:t>供热与供冷系统为</w:t>
      </w:r>
      <w:r>
        <w:rPr>
          <w:snapToGrid w:val="0"/>
          <w:kern w:val="0"/>
          <w:szCs w:val="21"/>
          <w:u w:val="single"/>
        </w:rPr>
        <w:t xml:space="preserve"> </w:t>
      </w:r>
      <w:bookmarkStart w:id="178" w:name="SOA_zyht_grbxnx"/>
      <w:r>
        <w:rPr>
          <w:rFonts w:hint="eastAsia"/>
          <w:snapToGrid w:val="0"/>
          <w:kern w:val="0"/>
          <w:szCs w:val="21"/>
          <w:u w:val="single"/>
        </w:rPr>
        <w:t>2</w:t>
      </w:r>
      <w:r>
        <w:rPr>
          <w:snapToGrid w:val="0"/>
          <w:kern w:val="0"/>
          <w:szCs w:val="21"/>
          <w:u w:val="single"/>
        </w:rPr>
        <w:t xml:space="preserve"> </w:t>
      </w:r>
      <w:bookmarkEnd w:id="178"/>
      <w:r>
        <w:rPr>
          <w:snapToGrid w:val="0"/>
          <w:kern w:val="0"/>
          <w:szCs w:val="21"/>
        </w:rPr>
        <w:t>个采暖期、供冷期；</w:t>
      </w:r>
    </w:p>
    <w:p>
      <w:pPr>
        <w:spacing w:line="288" w:lineRule="auto"/>
        <w:ind w:firstLine="480"/>
        <w:rPr>
          <w:snapToGrid w:val="0"/>
          <w:kern w:val="0"/>
          <w:szCs w:val="21"/>
        </w:rPr>
      </w:pPr>
      <w:r>
        <w:rPr>
          <w:rFonts w:hint="eastAsia"/>
          <w:snapToGrid w:val="0"/>
          <w:kern w:val="0"/>
          <w:szCs w:val="21"/>
        </w:rPr>
        <w:t>6．</w:t>
      </w:r>
      <w:r>
        <w:rPr>
          <w:snapToGrid w:val="0"/>
          <w:kern w:val="0"/>
          <w:szCs w:val="21"/>
        </w:rPr>
        <w:t>住宅小区内的给排水设施、道路等配套工程为</w:t>
      </w:r>
      <w:r>
        <w:rPr>
          <w:rFonts w:hint="eastAsia"/>
          <w:snapToGrid w:val="0"/>
          <w:kern w:val="0"/>
          <w:szCs w:val="21"/>
          <w:u w:val="single"/>
        </w:rPr>
        <w:t>2</w:t>
      </w:r>
      <w:r>
        <w:rPr>
          <w:snapToGrid w:val="0"/>
          <w:kern w:val="0"/>
          <w:szCs w:val="21"/>
          <w:u w:val="single"/>
        </w:rPr>
        <w:t xml:space="preserve">  </w:t>
      </w:r>
      <w:r>
        <w:rPr>
          <w:snapToGrid w:val="0"/>
          <w:kern w:val="0"/>
          <w:szCs w:val="21"/>
        </w:rPr>
        <w:t>年；</w:t>
      </w:r>
    </w:p>
    <w:p>
      <w:pPr>
        <w:spacing w:line="288" w:lineRule="auto"/>
        <w:ind w:firstLine="480"/>
        <w:rPr>
          <w:snapToGrid w:val="0"/>
          <w:kern w:val="0"/>
          <w:szCs w:val="21"/>
        </w:rPr>
      </w:pPr>
      <w:r>
        <w:rPr>
          <w:rFonts w:hint="eastAsia"/>
          <w:snapToGrid w:val="0"/>
          <w:kern w:val="0"/>
          <w:szCs w:val="21"/>
        </w:rPr>
        <w:t>7．</w:t>
      </w:r>
      <w:r>
        <w:rPr>
          <w:snapToGrid w:val="0"/>
          <w:kern w:val="0"/>
          <w:szCs w:val="21"/>
        </w:rPr>
        <w:t>其他项目保修期限约定如下：</w:t>
      </w:r>
      <w:r>
        <w:rPr>
          <w:snapToGrid w:val="0"/>
          <w:kern w:val="0"/>
          <w:szCs w:val="21"/>
          <w:u w:val="single"/>
        </w:rPr>
        <w:t xml:space="preserve">  </w:t>
      </w:r>
      <w:r>
        <w:rPr>
          <w:rFonts w:hint="eastAsia"/>
          <w:snapToGrid w:val="0"/>
          <w:kern w:val="0"/>
          <w:szCs w:val="21"/>
          <w:u w:val="single"/>
        </w:rPr>
        <w:t xml:space="preserve">                    </w:t>
      </w:r>
      <w:r>
        <w:rPr>
          <w:snapToGrid w:val="0"/>
          <w:kern w:val="0"/>
          <w:szCs w:val="21"/>
        </w:rPr>
        <w:t>。</w:t>
      </w:r>
    </w:p>
    <w:p>
      <w:pPr>
        <w:spacing w:line="288" w:lineRule="auto"/>
        <w:ind w:firstLine="480"/>
        <w:rPr>
          <w:snapToGrid w:val="0"/>
          <w:kern w:val="0"/>
          <w:szCs w:val="21"/>
        </w:rPr>
      </w:pPr>
      <w:r>
        <w:rPr>
          <w:snapToGrid w:val="0"/>
          <w:kern w:val="0"/>
          <w:szCs w:val="21"/>
        </w:rPr>
        <w:t>　　质量保修期自工程竣工验收合格之日起计算。</w:t>
      </w:r>
    </w:p>
    <w:p>
      <w:pPr>
        <w:spacing w:line="288" w:lineRule="auto"/>
        <w:ind w:firstLine="480"/>
        <w:rPr>
          <w:snapToGrid w:val="0"/>
          <w:kern w:val="0"/>
          <w:szCs w:val="21"/>
        </w:rPr>
      </w:pPr>
      <w:r>
        <w:rPr>
          <w:snapToGrid w:val="0"/>
          <w:kern w:val="0"/>
          <w:szCs w:val="21"/>
        </w:rPr>
        <w:t>三、缺陷责任期</w:t>
      </w:r>
    </w:p>
    <w:p>
      <w:pPr>
        <w:ind w:firstLine="480"/>
        <w:rPr>
          <w:snapToGrid w:val="0"/>
          <w:kern w:val="0"/>
          <w:szCs w:val="21"/>
        </w:rPr>
      </w:pPr>
      <w:r>
        <w:rPr>
          <w:snapToGrid w:val="0"/>
          <w:kern w:val="0"/>
          <w:szCs w:val="21"/>
        </w:rPr>
        <w:t>工程缺陷责任期为</w:t>
      </w:r>
      <w:bookmarkStart w:id="179" w:name="SOA_zyht_gcqxq"/>
      <w:r>
        <w:rPr>
          <w:snapToGrid w:val="0"/>
          <w:kern w:val="0"/>
          <w:szCs w:val="21"/>
          <w:u w:val="single"/>
        </w:rPr>
        <w:t xml:space="preserve">  </w:t>
      </w:r>
      <w:r>
        <w:rPr>
          <w:rFonts w:hint="eastAsia"/>
          <w:snapToGrid w:val="0"/>
          <w:kern w:val="0"/>
          <w:szCs w:val="21"/>
          <w:u w:val="single"/>
          <w:lang w:val="en-US" w:eastAsia="zh-CN"/>
        </w:rPr>
        <w:t xml:space="preserve">   </w:t>
      </w:r>
      <w:r>
        <w:rPr>
          <w:rFonts w:hint="eastAsia"/>
          <w:snapToGrid w:val="0"/>
          <w:kern w:val="0"/>
          <w:szCs w:val="21"/>
          <w:u w:val="single"/>
        </w:rPr>
        <w:t xml:space="preserve"> </w:t>
      </w:r>
      <w:r>
        <w:rPr>
          <w:snapToGrid w:val="0"/>
          <w:kern w:val="0"/>
          <w:szCs w:val="21"/>
          <w:u w:val="single"/>
        </w:rPr>
        <w:t xml:space="preserve"> </w:t>
      </w:r>
      <w:bookmarkEnd w:id="179"/>
      <w:r>
        <w:rPr>
          <w:snapToGrid w:val="0"/>
          <w:kern w:val="0"/>
          <w:szCs w:val="21"/>
        </w:rPr>
        <w:t>个月，缺陷责任期自</w:t>
      </w:r>
      <w:r>
        <w:rPr>
          <w:rFonts w:hint="eastAsia"/>
          <w:snapToGrid w:val="0"/>
          <w:kern w:val="0"/>
          <w:szCs w:val="21"/>
        </w:rPr>
        <w:t>工程通过竣工验收合格之日</w:t>
      </w:r>
      <w:r>
        <w:rPr>
          <w:snapToGrid w:val="0"/>
          <w:kern w:val="0"/>
          <w:szCs w:val="21"/>
        </w:rPr>
        <w:t>起计算。单位工程先于全部工程进行验收，单位工程缺陷责任期自单位工程</w:t>
      </w:r>
      <w:r>
        <w:rPr>
          <w:rFonts w:hint="eastAsia"/>
          <w:snapToGrid w:val="0"/>
          <w:kern w:val="0"/>
          <w:szCs w:val="21"/>
        </w:rPr>
        <w:t>验收合格之日</w:t>
      </w:r>
      <w:r>
        <w:rPr>
          <w:snapToGrid w:val="0"/>
          <w:kern w:val="0"/>
          <w:szCs w:val="21"/>
        </w:rPr>
        <w:t>起</w:t>
      </w:r>
      <w:r>
        <w:rPr>
          <w:rFonts w:hint="eastAsia"/>
          <w:snapToGrid w:val="0"/>
          <w:kern w:val="0"/>
          <w:szCs w:val="21"/>
        </w:rPr>
        <w:t>计</w:t>
      </w:r>
      <w:r>
        <w:rPr>
          <w:snapToGrid w:val="0"/>
          <w:kern w:val="0"/>
          <w:szCs w:val="21"/>
        </w:rPr>
        <w:t>算。</w:t>
      </w:r>
    </w:p>
    <w:p>
      <w:pPr>
        <w:spacing w:line="288" w:lineRule="auto"/>
        <w:ind w:firstLine="480"/>
        <w:rPr>
          <w:snapToGrid w:val="0"/>
          <w:kern w:val="0"/>
          <w:szCs w:val="21"/>
        </w:rPr>
      </w:pPr>
      <w:r>
        <w:rPr>
          <w:snapToGrid w:val="0"/>
          <w:kern w:val="0"/>
          <w:szCs w:val="21"/>
        </w:rPr>
        <w:t>缺陷责任期终止后，发包人应退还剩余的质量保证金。</w:t>
      </w:r>
    </w:p>
    <w:p>
      <w:pPr>
        <w:spacing w:line="288" w:lineRule="auto"/>
        <w:ind w:firstLine="480"/>
        <w:rPr>
          <w:snapToGrid w:val="0"/>
          <w:kern w:val="0"/>
          <w:szCs w:val="21"/>
        </w:rPr>
      </w:pPr>
      <w:r>
        <w:rPr>
          <w:snapToGrid w:val="0"/>
          <w:kern w:val="0"/>
          <w:szCs w:val="21"/>
        </w:rPr>
        <w:t>四、质量保修责任</w:t>
      </w:r>
    </w:p>
    <w:p>
      <w:pPr>
        <w:spacing w:line="288" w:lineRule="auto"/>
        <w:ind w:left="120" w:leftChars="50" w:firstLine="491" w:firstLineChars="205"/>
        <w:rPr>
          <w:snapToGrid w:val="0"/>
          <w:kern w:val="0"/>
          <w:szCs w:val="21"/>
        </w:rPr>
      </w:pPr>
      <w:r>
        <w:rPr>
          <w:rFonts w:hint="eastAsia"/>
          <w:snapToGrid w:val="0"/>
          <w:kern w:val="0"/>
          <w:szCs w:val="21"/>
        </w:rPr>
        <w:t>1．</w:t>
      </w:r>
      <w:r>
        <w:rPr>
          <w:snapToGrid w:val="0"/>
          <w:kern w:val="0"/>
          <w:szCs w:val="21"/>
        </w:rPr>
        <w:t>属于保修范围、内容的项目，承包人应当在接到保修通知之日起7天内派人保修。承包人不在约定期限内派人保修的，发包人可以委托他人修理。</w:t>
      </w:r>
    </w:p>
    <w:p>
      <w:pPr>
        <w:spacing w:line="300" w:lineRule="auto"/>
        <w:ind w:left="120" w:leftChars="50" w:firstLine="491" w:firstLineChars="205"/>
        <w:rPr>
          <w:snapToGrid w:val="0"/>
          <w:kern w:val="0"/>
          <w:szCs w:val="21"/>
        </w:rPr>
      </w:pPr>
      <w:r>
        <w:rPr>
          <w:rFonts w:hint="eastAsia"/>
          <w:snapToGrid w:val="0"/>
          <w:kern w:val="0"/>
          <w:szCs w:val="21"/>
        </w:rPr>
        <w:t>2．</w:t>
      </w:r>
      <w:r>
        <w:rPr>
          <w:snapToGrid w:val="0"/>
          <w:kern w:val="0"/>
          <w:szCs w:val="21"/>
        </w:rPr>
        <w:t>发生紧急事故需抢修的，承包人在接到事故通知后，应当立即到达事故现场抢修。</w:t>
      </w:r>
    </w:p>
    <w:p>
      <w:pPr>
        <w:spacing w:line="300" w:lineRule="auto"/>
        <w:ind w:left="120" w:leftChars="50" w:firstLine="491" w:firstLineChars="205"/>
        <w:rPr>
          <w:snapToGrid w:val="0"/>
          <w:kern w:val="0"/>
          <w:szCs w:val="21"/>
        </w:rPr>
      </w:pPr>
      <w:r>
        <w:rPr>
          <w:rFonts w:hint="eastAsia"/>
          <w:snapToGrid w:val="0"/>
          <w:kern w:val="0"/>
          <w:szCs w:val="21"/>
        </w:rPr>
        <w:t>3．</w:t>
      </w:r>
      <w:r>
        <w:rPr>
          <w:snapToGrid w:val="0"/>
          <w:kern w:val="0"/>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00" w:lineRule="auto"/>
        <w:ind w:left="480" w:leftChars="200" w:firstLine="120" w:firstLineChars="50"/>
        <w:rPr>
          <w:snapToGrid w:val="0"/>
          <w:kern w:val="0"/>
          <w:szCs w:val="21"/>
        </w:rPr>
      </w:pPr>
      <w:r>
        <w:rPr>
          <w:rFonts w:hint="eastAsia"/>
          <w:snapToGrid w:val="0"/>
          <w:kern w:val="0"/>
          <w:szCs w:val="21"/>
        </w:rPr>
        <w:t>4．</w:t>
      </w:r>
      <w:r>
        <w:rPr>
          <w:snapToGrid w:val="0"/>
          <w:kern w:val="0"/>
          <w:szCs w:val="21"/>
        </w:rPr>
        <w:t>质量保修完成后，由发包人组织验收。</w:t>
      </w:r>
    </w:p>
    <w:p>
      <w:pPr>
        <w:spacing w:line="300" w:lineRule="auto"/>
        <w:ind w:firstLine="480"/>
        <w:rPr>
          <w:snapToGrid w:val="0"/>
          <w:kern w:val="0"/>
          <w:szCs w:val="21"/>
        </w:rPr>
      </w:pPr>
      <w:r>
        <w:rPr>
          <w:snapToGrid w:val="0"/>
          <w:kern w:val="0"/>
          <w:szCs w:val="21"/>
        </w:rPr>
        <w:t>五、保修费用</w:t>
      </w:r>
    </w:p>
    <w:p>
      <w:pPr>
        <w:spacing w:line="300" w:lineRule="auto"/>
        <w:ind w:firstLine="480"/>
        <w:rPr>
          <w:snapToGrid w:val="0"/>
          <w:kern w:val="0"/>
          <w:szCs w:val="21"/>
        </w:rPr>
      </w:pPr>
      <w:r>
        <w:rPr>
          <w:snapToGrid w:val="0"/>
          <w:kern w:val="0"/>
          <w:szCs w:val="21"/>
        </w:rPr>
        <w:t>保修费用由造成质量缺陷的责任方承担。</w:t>
      </w:r>
    </w:p>
    <w:p>
      <w:pPr>
        <w:ind w:firstLine="482"/>
        <w:rPr>
          <w:snapToGrid w:val="0"/>
          <w:kern w:val="0"/>
          <w:szCs w:val="21"/>
          <w:u w:val="single"/>
        </w:rPr>
      </w:pPr>
      <w:r>
        <w:rPr>
          <w:b/>
          <w:snapToGrid w:val="0"/>
          <w:kern w:val="0"/>
          <w:szCs w:val="21"/>
        </w:rPr>
        <w:t>六</w:t>
      </w:r>
      <w:r>
        <w:rPr>
          <w:snapToGrid w:val="0"/>
          <w:kern w:val="0"/>
          <w:szCs w:val="21"/>
        </w:rPr>
        <w:t>、双方约定的其他工程质量保修事项：</w:t>
      </w:r>
      <w:r>
        <w:rPr>
          <w:rFonts w:hint="eastAsia"/>
          <w:snapToGrid w:val="0"/>
          <w:kern w:val="0"/>
          <w:szCs w:val="21"/>
          <w:u w:val="single"/>
        </w:rPr>
        <w:t>工程质量保证金在工程缺陷期满后，扣除相应的扣款（由于乙方维修不及时而甲方自行维修的费用）后，结清余款（无息）。</w:t>
      </w:r>
    </w:p>
    <w:p>
      <w:pPr>
        <w:ind w:firstLine="480"/>
        <w:rPr>
          <w:snapToGrid w:val="0"/>
          <w:kern w:val="0"/>
          <w:szCs w:val="21"/>
        </w:rPr>
      </w:pPr>
      <w:r>
        <w:rPr>
          <w:rFonts w:hint="eastAsia"/>
          <w:snapToGrid w:val="0"/>
          <w:kern w:val="0"/>
          <w:szCs w:val="21"/>
          <w:u w:val="single"/>
        </w:rPr>
        <w:t>甲方在保修期内发现质量问题并通知乙方，乙方应及时派专业人员进行维修，如乙方未及时派专业人员进行维修，甲方有权请其它人进行维修，由此产生的费用将从乙方的质量保修金中予以扣除，同时乙方将承担因维修延误给甲方造成的一切损失</w:t>
      </w:r>
      <w:r>
        <w:rPr>
          <w:snapToGrid w:val="0"/>
          <w:kern w:val="0"/>
          <w:szCs w:val="21"/>
        </w:rPr>
        <w:t>。</w:t>
      </w:r>
    </w:p>
    <w:p>
      <w:pPr>
        <w:spacing w:line="300" w:lineRule="auto"/>
        <w:ind w:firstLine="456" w:firstLineChars="190"/>
        <w:rPr>
          <w:snapToGrid w:val="0"/>
          <w:kern w:val="0"/>
          <w:szCs w:val="21"/>
        </w:rPr>
      </w:pPr>
      <w:r>
        <w:rPr>
          <w:snapToGrid w:val="0"/>
          <w:kern w:val="0"/>
          <w:szCs w:val="21"/>
        </w:rPr>
        <w:t>工程质量保修书由发包人、承包人在工程竣工验收前共同签署，作为施工合同附件，其有效期限至保修期满。</w:t>
      </w:r>
    </w:p>
    <w:p>
      <w:pPr>
        <w:spacing w:line="300" w:lineRule="auto"/>
        <w:ind w:firstLine="480"/>
        <w:rPr>
          <w:snapToGrid w:val="0"/>
          <w:kern w:val="0"/>
          <w:szCs w:val="21"/>
        </w:rPr>
      </w:pPr>
      <w:r>
        <w:rPr>
          <w:snapToGrid w:val="0"/>
          <w:kern w:val="0"/>
          <w:szCs w:val="21"/>
        </w:rPr>
        <w:t>发包人(公章)：</w:t>
      </w:r>
      <w:r>
        <w:rPr>
          <w:snapToGrid w:val="0"/>
          <w:kern w:val="0"/>
          <w:szCs w:val="21"/>
          <w:u w:val="single"/>
        </w:rPr>
        <w:t xml:space="preserve"> </w:t>
      </w:r>
      <w:bookmarkStart w:id="180" w:name="SOA_zyht_fbr"/>
      <w:r>
        <w:rPr>
          <w:snapToGrid w:val="0"/>
          <w:kern w:val="0"/>
          <w:szCs w:val="21"/>
          <w:u w:val="single"/>
        </w:rPr>
        <w:t xml:space="preserve"> </w:t>
      </w:r>
      <w:r>
        <w:rPr>
          <w:rFonts w:hint="eastAsia"/>
          <w:snapToGrid w:val="0"/>
          <w:kern w:val="0"/>
          <w:szCs w:val="21"/>
          <w:u w:val="single"/>
        </w:rPr>
        <w:t xml:space="preserve">   </w:t>
      </w:r>
      <w:r>
        <w:rPr>
          <w:snapToGrid w:val="0"/>
          <w:kern w:val="0"/>
          <w:szCs w:val="21"/>
          <w:u w:val="single"/>
        </w:rPr>
        <w:t xml:space="preserve">  </w:t>
      </w:r>
      <w:bookmarkEnd w:id="180"/>
      <w:r>
        <w:rPr>
          <w:snapToGrid w:val="0"/>
          <w:kern w:val="0"/>
          <w:szCs w:val="21"/>
          <w:u w:val="single"/>
        </w:rPr>
        <w:t></w:t>
      </w:r>
      <w:r>
        <w:rPr>
          <w:rFonts w:hint="eastAsia"/>
          <w:snapToGrid w:val="0"/>
          <w:kern w:val="0"/>
          <w:szCs w:val="21"/>
        </w:rPr>
        <w:t xml:space="preserve">              </w:t>
      </w:r>
      <w:r>
        <w:rPr>
          <w:snapToGrid w:val="0"/>
          <w:kern w:val="0"/>
          <w:szCs w:val="21"/>
        </w:rPr>
        <w:t>承包人(公章)：</w:t>
      </w:r>
      <w:r>
        <w:rPr>
          <w:snapToGrid w:val="0"/>
          <w:kern w:val="0"/>
          <w:szCs w:val="21"/>
          <w:u w:val="single"/>
        </w:rPr>
        <w:t></w:t>
      </w:r>
      <w:bookmarkStart w:id="181" w:name="SOA_zyht_cbr"/>
      <w:r>
        <w:rPr>
          <w:snapToGrid w:val="0"/>
          <w:kern w:val="0"/>
          <w:szCs w:val="21"/>
          <w:u w:val="single"/>
        </w:rPr>
        <w:t xml:space="preserve">  </w:t>
      </w:r>
      <w:r>
        <w:rPr>
          <w:rFonts w:hint="eastAsia"/>
          <w:snapToGrid w:val="0"/>
          <w:kern w:val="0"/>
          <w:szCs w:val="21"/>
          <w:u w:val="single"/>
        </w:rPr>
        <w:t xml:space="preserve"> </w:t>
      </w:r>
      <w:r>
        <w:rPr>
          <w:snapToGrid w:val="0"/>
          <w:kern w:val="0"/>
          <w:szCs w:val="21"/>
          <w:u w:val="single"/>
        </w:rPr>
        <w:t xml:space="preserve">    </w:t>
      </w:r>
      <w:bookmarkEnd w:id="181"/>
      <w:r>
        <w:rPr>
          <w:rFonts w:hint="eastAsia"/>
          <w:snapToGrid w:val="0"/>
          <w:kern w:val="0"/>
          <w:szCs w:val="21"/>
          <w:u w:val="single"/>
        </w:rPr>
        <w:t xml:space="preserve">  </w:t>
      </w:r>
    </w:p>
    <w:p>
      <w:pPr>
        <w:spacing w:line="300" w:lineRule="auto"/>
        <w:ind w:firstLine="480"/>
        <w:rPr>
          <w:snapToGrid w:val="0"/>
          <w:kern w:val="0"/>
          <w:szCs w:val="21"/>
        </w:rPr>
      </w:pPr>
      <w:r>
        <w:rPr>
          <w:snapToGrid w:val="0"/>
          <w:kern w:val="0"/>
          <w:szCs w:val="21"/>
        </w:rPr>
        <w:t>地  址：</w:t>
      </w:r>
      <w:r>
        <w:rPr>
          <w:snapToGrid w:val="0"/>
          <w:kern w:val="0"/>
          <w:szCs w:val="21"/>
          <w:u w:val="single"/>
        </w:rPr>
        <w:t xml:space="preserve"> </w:t>
      </w:r>
      <w:bookmarkStart w:id="182" w:name="SOA_zyht_fbrdz"/>
      <w:r>
        <w:rPr>
          <w:snapToGrid w:val="0"/>
          <w:kern w:val="0"/>
          <w:szCs w:val="21"/>
          <w:u w:val="single"/>
        </w:rPr>
        <w:t xml:space="preserve"> </w:t>
      </w:r>
      <w:r>
        <w:rPr>
          <w:rFonts w:hint="eastAsia"/>
          <w:snapToGrid w:val="0"/>
          <w:kern w:val="0"/>
          <w:szCs w:val="21"/>
          <w:u w:val="single"/>
        </w:rPr>
        <w:t xml:space="preserve">  </w:t>
      </w:r>
      <w:r>
        <w:rPr>
          <w:snapToGrid w:val="0"/>
          <w:kern w:val="0"/>
          <w:szCs w:val="21"/>
          <w:u w:val="single"/>
        </w:rPr>
        <w:t xml:space="preserve">  </w:t>
      </w:r>
      <w:bookmarkEnd w:id="182"/>
      <w:r>
        <w:rPr>
          <w:snapToGrid w:val="0"/>
          <w:kern w:val="0"/>
          <w:szCs w:val="21"/>
          <w:u w:val="single"/>
        </w:rPr>
        <w:t></w:t>
      </w:r>
      <w:r>
        <w:rPr>
          <w:rFonts w:hint="eastAsia"/>
          <w:snapToGrid w:val="0"/>
          <w:kern w:val="0"/>
          <w:szCs w:val="21"/>
        </w:rPr>
        <w:t xml:space="preserve">                     </w:t>
      </w:r>
      <w:r>
        <w:rPr>
          <w:snapToGrid w:val="0"/>
          <w:kern w:val="0"/>
          <w:szCs w:val="21"/>
        </w:rPr>
        <w:t>地  址：</w:t>
      </w:r>
      <w:r>
        <w:rPr>
          <w:snapToGrid w:val="0"/>
          <w:kern w:val="0"/>
          <w:szCs w:val="21"/>
          <w:u w:val="single"/>
        </w:rPr>
        <w:t></w:t>
      </w:r>
      <w:bookmarkStart w:id="183" w:name="SOA_zyht_cbrdz"/>
      <w:r>
        <w:rPr>
          <w:snapToGrid w:val="0"/>
          <w:kern w:val="0"/>
          <w:szCs w:val="21"/>
          <w:u w:val="single"/>
        </w:rPr>
        <w:t xml:space="preserve">      </w:t>
      </w:r>
      <w:bookmarkEnd w:id="183"/>
      <w:r>
        <w:rPr>
          <w:snapToGrid w:val="0"/>
          <w:kern w:val="0"/>
          <w:szCs w:val="21"/>
          <w:u w:val="single"/>
        </w:rPr>
        <w:t></w:t>
      </w:r>
    </w:p>
    <w:p>
      <w:pPr>
        <w:spacing w:line="300" w:lineRule="auto"/>
        <w:ind w:firstLine="480"/>
        <w:rPr>
          <w:snapToGrid w:val="0"/>
          <w:kern w:val="0"/>
          <w:szCs w:val="21"/>
        </w:rPr>
      </w:pPr>
      <w:r>
        <w:rPr>
          <w:snapToGrid w:val="0"/>
          <w:kern w:val="0"/>
          <w:szCs w:val="21"/>
        </w:rPr>
        <w:t>法定代表人(签字)：</w:t>
      </w:r>
      <w:bookmarkStart w:id="184" w:name="SOA_zyht_fddbr1"/>
      <w:r>
        <w:rPr>
          <w:snapToGrid w:val="0"/>
          <w:kern w:val="0"/>
          <w:szCs w:val="21"/>
          <w:u w:val="single"/>
        </w:rPr>
        <w:t xml:space="preserve">      </w:t>
      </w:r>
      <w:bookmarkEnd w:id="184"/>
      <w:r>
        <w:rPr>
          <w:rFonts w:hint="eastAsia"/>
          <w:snapToGrid w:val="0"/>
          <w:kern w:val="0"/>
          <w:szCs w:val="21"/>
          <w:u w:val="single"/>
        </w:rPr>
        <w:t xml:space="preserve">  </w:t>
      </w:r>
      <w:r>
        <w:rPr>
          <w:rFonts w:hint="eastAsia"/>
          <w:snapToGrid w:val="0"/>
          <w:kern w:val="0"/>
          <w:szCs w:val="21"/>
        </w:rPr>
        <w:t xml:space="preserve">           </w:t>
      </w:r>
      <w:r>
        <w:rPr>
          <w:snapToGrid w:val="0"/>
          <w:kern w:val="0"/>
          <w:szCs w:val="21"/>
        </w:rPr>
        <w:t>法定代表人(签字)：</w:t>
      </w:r>
      <w:bookmarkStart w:id="185" w:name="SOA_zyht_fddbr2"/>
      <w:r>
        <w:rPr>
          <w:snapToGrid w:val="0"/>
          <w:kern w:val="0"/>
          <w:szCs w:val="21"/>
          <w:u w:val="single"/>
        </w:rPr>
        <w:t xml:space="preserve">      </w:t>
      </w:r>
      <w:bookmarkEnd w:id="185"/>
      <w:r>
        <w:rPr>
          <w:rFonts w:hint="eastAsia"/>
          <w:snapToGrid w:val="0"/>
          <w:kern w:val="0"/>
          <w:szCs w:val="21"/>
          <w:u w:val="single"/>
        </w:rPr>
        <w:t xml:space="preserve">  </w:t>
      </w:r>
    </w:p>
    <w:p>
      <w:pPr>
        <w:spacing w:line="300" w:lineRule="auto"/>
        <w:ind w:firstLine="480"/>
        <w:rPr>
          <w:snapToGrid w:val="0"/>
          <w:kern w:val="0"/>
          <w:szCs w:val="21"/>
        </w:rPr>
      </w:pPr>
      <w:r>
        <w:rPr>
          <w:snapToGrid w:val="0"/>
          <w:kern w:val="0"/>
          <w:szCs w:val="21"/>
        </w:rPr>
        <w:t>委托代理人(签字)：</w:t>
      </w:r>
      <w:bookmarkStart w:id="186" w:name="SOA_zyht_wtdlr1"/>
      <w:r>
        <w:rPr>
          <w:snapToGrid w:val="0"/>
          <w:kern w:val="0"/>
          <w:szCs w:val="21"/>
          <w:u w:val="single"/>
        </w:rPr>
        <w:t xml:space="preserve">      </w:t>
      </w:r>
      <w:bookmarkEnd w:id="186"/>
      <w:r>
        <w:rPr>
          <w:rFonts w:hint="eastAsia"/>
          <w:snapToGrid w:val="0"/>
          <w:kern w:val="0"/>
          <w:szCs w:val="21"/>
          <w:u w:val="single"/>
        </w:rPr>
        <w:t xml:space="preserve">  </w:t>
      </w:r>
      <w:r>
        <w:rPr>
          <w:rFonts w:hint="eastAsia"/>
          <w:snapToGrid w:val="0"/>
          <w:kern w:val="0"/>
          <w:szCs w:val="21"/>
        </w:rPr>
        <w:t xml:space="preserve">           </w:t>
      </w:r>
      <w:r>
        <w:rPr>
          <w:snapToGrid w:val="0"/>
          <w:kern w:val="0"/>
          <w:szCs w:val="21"/>
        </w:rPr>
        <w:t>委托代理人(签字)：</w:t>
      </w:r>
      <w:bookmarkStart w:id="187" w:name="SOA_zyht_wtdlr2"/>
      <w:r>
        <w:rPr>
          <w:snapToGrid w:val="0"/>
          <w:kern w:val="0"/>
          <w:szCs w:val="21"/>
          <w:u w:val="single"/>
        </w:rPr>
        <w:t xml:space="preserve">      </w:t>
      </w:r>
      <w:bookmarkEnd w:id="187"/>
      <w:r>
        <w:rPr>
          <w:rFonts w:hint="eastAsia"/>
          <w:snapToGrid w:val="0"/>
          <w:kern w:val="0"/>
          <w:szCs w:val="21"/>
          <w:u w:val="single"/>
        </w:rPr>
        <w:t xml:space="preserve">  </w:t>
      </w:r>
    </w:p>
    <w:p>
      <w:pPr>
        <w:spacing w:line="300" w:lineRule="auto"/>
        <w:ind w:firstLine="480"/>
        <w:rPr>
          <w:snapToGrid w:val="0"/>
          <w:kern w:val="0"/>
          <w:szCs w:val="21"/>
        </w:rPr>
      </w:pPr>
      <w:r>
        <w:rPr>
          <w:snapToGrid w:val="0"/>
          <w:kern w:val="0"/>
          <w:szCs w:val="21"/>
        </w:rPr>
        <w:t>电  话：</w:t>
      </w:r>
      <w:r>
        <w:rPr>
          <w:snapToGrid w:val="0"/>
          <w:kern w:val="0"/>
          <w:szCs w:val="21"/>
          <w:u w:val="single"/>
        </w:rPr>
        <w:t></w:t>
      </w:r>
      <w:bookmarkStart w:id="188" w:name="SOA_zyht_fbrdh1"/>
      <w:r>
        <w:rPr>
          <w:snapToGrid w:val="0"/>
          <w:kern w:val="0"/>
          <w:szCs w:val="21"/>
          <w:u w:val="single"/>
        </w:rPr>
        <w:t xml:space="preserve">      </w:t>
      </w:r>
      <w:bookmarkEnd w:id="188"/>
      <w:r>
        <w:rPr>
          <w:snapToGrid w:val="0"/>
          <w:kern w:val="0"/>
          <w:szCs w:val="21"/>
          <w:u w:val="single"/>
        </w:rPr>
        <w:t xml:space="preserve"> </w:t>
      </w:r>
      <w:r>
        <w:rPr>
          <w:rFonts w:hint="eastAsia"/>
          <w:snapToGrid w:val="0"/>
          <w:kern w:val="0"/>
          <w:szCs w:val="21"/>
          <w:u w:val="single"/>
        </w:rPr>
        <w:t xml:space="preserve"> </w:t>
      </w:r>
      <w:r>
        <w:rPr>
          <w:rFonts w:hint="eastAsia"/>
          <w:snapToGrid w:val="0"/>
          <w:kern w:val="0"/>
          <w:szCs w:val="21"/>
        </w:rPr>
        <w:t xml:space="preserve">                   </w:t>
      </w:r>
      <w:r>
        <w:rPr>
          <w:snapToGrid w:val="0"/>
          <w:kern w:val="0"/>
          <w:szCs w:val="21"/>
        </w:rPr>
        <w:t>电  话：</w:t>
      </w:r>
      <w:r>
        <w:rPr>
          <w:snapToGrid w:val="0"/>
          <w:kern w:val="0"/>
          <w:szCs w:val="21"/>
          <w:u w:val="single"/>
        </w:rPr>
        <w:t></w:t>
      </w:r>
      <w:bookmarkStart w:id="189" w:name="SOA_zyht_cbrdh"/>
      <w:r>
        <w:rPr>
          <w:snapToGrid w:val="0"/>
          <w:kern w:val="0"/>
          <w:szCs w:val="21"/>
          <w:u w:val="single"/>
        </w:rPr>
        <w:t xml:space="preserve">      </w:t>
      </w:r>
      <w:bookmarkEnd w:id="189"/>
      <w:r>
        <w:rPr>
          <w:snapToGrid w:val="0"/>
          <w:kern w:val="0"/>
          <w:szCs w:val="21"/>
          <w:u w:val="single"/>
        </w:rPr>
        <w:t xml:space="preserve"> </w:t>
      </w:r>
    </w:p>
    <w:p>
      <w:pPr>
        <w:spacing w:line="300" w:lineRule="auto"/>
        <w:ind w:firstLine="480"/>
        <w:rPr>
          <w:snapToGrid w:val="0"/>
          <w:kern w:val="0"/>
          <w:szCs w:val="21"/>
        </w:rPr>
      </w:pPr>
      <w:r>
        <w:rPr>
          <w:snapToGrid w:val="0"/>
          <w:kern w:val="0"/>
          <w:szCs w:val="21"/>
        </w:rPr>
        <w:t>传  真：</w:t>
      </w:r>
      <w:r>
        <w:rPr>
          <w:rFonts w:hint="eastAsia"/>
          <w:snapToGrid w:val="0"/>
          <w:kern w:val="0"/>
          <w:szCs w:val="21"/>
          <w:u w:val="single"/>
        </w:rPr>
        <w:t xml:space="preserve">  </w:t>
      </w:r>
      <w:bookmarkStart w:id="190" w:name="SOA_zyht_fbrcz"/>
      <w:r>
        <w:rPr>
          <w:snapToGrid w:val="0"/>
          <w:kern w:val="0"/>
          <w:szCs w:val="21"/>
          <w:u w:val="single"/>
        </w:rPr>
        <w:t xml:space="preserve">      </w:t>
      </w:r>
      <w:bookmarkEnd w:id="190"/>
      <w:r>
        <w:rPr>
          <w:rFonts w:hint="eastAsia"/>
          <w:snapToGrid w:val="0"/>
          <w:kern w:val="0"/>
          <w:szCs w:val="21"/>
          <w:u w:val="single"/>
        </w:rPr>
        <w:t xml:space="preserve"> </w:t>
      </w:r>
      <w:r>
        <w:rPr>
          <w:snapToGrid w:val="0"/>
          <w:kern w:val="0"/>
          <w:szCs w:val="21"/>
          <w:u w:val="single"/>
        </w:rPr>
        <w:t xml:space="preserve"> </w:t>
      </w:r>
      <w:r>
        <w:rPr>
          <w:rFonts w:hint="eastAsia"/>
          <w:snapToGrid w:val="0"/>
          <w:kern w:val="0"/>
          <w:szCs w:val="21"/>
        </w:rPr>
        <w:t xml:space="preserve">                   </w:t>
      </w:r>
      <w:r>
        <w:rPr>
          <w:snapToGrid w:val="0"/>
          <w:kern w:val="0"/>
          <w:szCs w:val="21"/>
        </w:rPr>
        <w:t>传  真：</w:t>
      </w:r>
      <w:r>
        <w:rPr>
          <w:snapToGrid w:val="0"/>
          <w:kern w:val="0"/>
          <w:szCs w:val="21"/>
          <w:u w:val="single"/>
        </w:rPr>
        <w:t></w:t>
      </w:r>
      <w:bookmarkStart w:id="191" w:name="SOA_zyht_cbrcz"/>
      <w:r>
        <w:rPr>
          <w:snapToGrid w:val="0"/>
          <w:kern w:val="0"/>
          <w:szCs w:val="21"/>
          <w:u w:val="single"/>
        </w:rPr>
        <w:t xml:space="preserve">      </w:t>
      </w:r>
      <w:bookmarkEnd w:id="191"/>
      <w:r>
        <w:rPr>
          <w:snapToGrid w:val="0"/>
          <w:kern w:val="0"/>
          <w:szCs w:val="21"/>
          <w:u w:val="single"/>
        </w:rPr>
        <w:t></w:t>
      </w:r>
      <w:r>
        <w:rPr>
          <w:rFonts w:hint="eastAsia"/>
          <w:snapToGrid w:val="0"/>
          <w:kern w:val="0"/>
          <w:szCs w:val="21"/>
          <w:u w:val="single"/>
        </w:rPr>
        <w:t xml:space="preserve"> </w:t>
      </w:r>
    </w:p>
    <w:p>
      <w:pPr>
        <w:spacing w:line="300" w:lineRule="auto"/>
        <w:ind w:firstLine="480"/>
        <w:rPr>
          <w:snapToGrid w:val="0"/>
          <w:kern w:val="0"/>
          <w:szCs w:val="21"/>
        </w:rPr>
      </w:pPr>
      <w:r>
        <w:rPr>
          <w:snapToGrid w:val="0"/>
          <w:kern w:val="0"/>
          <w:szCs w:val="21"/>
        </w:rPr>
        <w:t>开户银行：</w:t>
      </w:r>
      <w:bookmarkStart w:id="192" w:name="SOA_zyht_fbrkhyh"/>
      <w:r>
        <w:rPr>
          <w:snapToGrid w:val="0"/>
          <w:kern w:val="0"/>
          <w:szCs w:val="21"/>
          <w:u w:val="single"/>
        </w:rPr>
        <w:t xml:space="preserve">      </w:t>
      </w:r>
      <w:bookmarkEnd w:id="192"/>
      <w:r>
        <w:rPr>
          <w:rFonts w:hint="eastAsia"/>
          <w:snapToGrid w:val="0"/>
          <w:kern w:val="0"/>
          <w:szCs w:val="21"/>
          <w:u w:val="single"/>
        </w:rPr>
        <w:t xml:space="preserve">  </w:t>
      </w:r>
      <w:r>
        <w:rPr>
          <w:rFonts w:hint="eastAsia"/>
          <w:snapToGrid w:val="0"/>
          <w:kern w:val="0"/>
          <w:szCs w:val="21"/>
        </w:rPr>
        <w:t xml:space="preserve">                   </w:t>
      </w:r>
      <w:r>
        <w:rPr>
          <w:snapToGrid w:val="0"/>
          <w:kern w:val="0"/>
          <w:szCs w:val="21"/>
        </w:rPr>
        <w:t>开户银行：</w:t>
      </w:r>
      <w:bookmarkStart w:id="193" w:name="SOA_zyht_cbrkhyh"/>
      <w:r>
        <w:rPr>
          <w:snapToGrid w:val="0"/>
          <w:kern w:val="0"/>
          <w:szCs w:val="21"/>
          <w:u w:val="single"/>
        </w:rPr>
        <w:t xml:space="preserve">      </w:t>
      </w:r>
      <w:bookmarkEnd w:id="193"/>
      <w:r>
        <w:rPr>
          <w:rFonts w:hint="eastAsia"/>
          <w:snapToGrid w:val="0"/>
          <w:kern w:val="0"/>
          <w:szCs w:val="21"/>
          <w:u w:val="single"/>
        </w:rPr>
        <w:t xml:space="preserve">  </w:t>
      </w:r>
    </w:p>
    <w:p>
      <w:pPr>
        <w:spacing w:line="300" w:lineRule="auto"/>
        <w:ind w:firstLine="480"/>
        <w:rPr>
          <w:snapToGrid w:val="0"/>
          <w:kern w:val="0"/>
          <w:szCs w:val="21"/>
        </w:rPr>
      </w:pPr>
      <w:r>
        <w:rPr>
          <w:snapToGrid w:val="0"/>
          <w:kern w:val="0"/>
          <w:szCs w:val="21"/>
        </w:rPr>
        <w:t>账  号：</w:t>
      </w:r>
      <w:r>
        <w:rPr>
          <w:snapToGrid w:val="0"/>
          <w:kern w:val="0"/>
          <w:szCs w:val="21"/>
          <w:u w:val="single"/>
        </w:rPr>
        <w:t></w:t>
      </w:r>
      <w:bookmarkStart w:id="194" w:name="SOA_zyht_fbrzh"/>
      <w:r>
        <w:rPr>
          <w:snapToGrid w:val="0"/>
          <w:kern w:val="0"/>
          <w:szCs w:val="21"/>
          <w:u w:val="single"/>
        </w:rPr>
        <w:t xml:space="preserve">      </w:t>
      </w:r>
      <w:bookmarkEnd w:id="194"/>
      <w:r>
        <w:rPr>
          <w:snapToGrid w:val="0"/>
          <w:kern w:val="0"/>
          <w:szCs w:val="21"/>
          <w:u w:val="single"/>
        </w:rPr>
        <w:t></w:t>
      </w:r>
      <w:r>
        <w:rPr>
          <w:rFonts w:hint="eastAsia"/>
          <w:snapToGrid w:val="0"/>
          <w:kern w:val="0"/>
          <w:szCs w:val="21"/>
        </w:rPr>
        <w:t xml:space="preserve">                   </w:t>
      </w:r>
      <w:r>
        <w:rPr>
          <w:snapToGrid w:val="0"/>
          <w:kern w:val="0"/>
          <w:szCs w:val="21"/>
        </w:rPr>
        <w:t>账</w:t>
      </w:r>
      <w:r>
        <w:rPr>
          <w:rFonts w:hint="eastAsia"/>
          <w:snapToGrid w:val="0"/>
          <w:kern w:val="0"/>
          <w:szCs w:val="21"/>
        </w:rPr>
        <w:t xml:space="preserve"> </w:t>
      </w:r>
      <w:r>
        <w:rPr>
          <w:snapToGrid w:val="0"/>
          <w:kern w:val="0"/>
          <w:szCs w:val="21"/>
        </w:rPr>
        <w:t xml:space="preserve"> 号：</w:t>
      </w:r>
      <w:r>
        <w:rPr>
          <w:snapToGrid w:val="0"/>
          <w:kern w:val="0"/>
          <w:szCs w:val="21"/>
          <w:u w:val="single"/>
        </w:rPr>
        <w:t></w:t>
      </w:r>
      <w:bookmarkStart w:id="195" w:name="SOA_zyht_cbrzh"/>
      <w:r>
        <w:rPr>
          <w:snapToGrid w:val="0"/>
          <w:kern w:val="0"/>
          <w:szCs w:val="21"/>
          <w:u w:val="single"/>
        </w:rPr>
        <w:t xml:space="preserve">      </w:t>
      </w:r>
      <w:bookmarkEnd w:id="195"/>
      <w:r>
        <w:rPr>
          <w:rFonts w:hint="eastAsia"/>
          <w:snapToGrid w:val="0"/>
          <w:kern w:val="0"/>
          <w:szCs w:val="21"/>
          <w:u w:val="single"/>
        </w:rPr>
        <w:t xml:space="preserve">  </w:t>
      </w:r>
    </w:p>
    <w:p>
      <w:pPr>
        <w:keepNext/>
        <w:keepLines/>
        <w:numPr>
          <w:ilvl w:val="1"/>
          <w:numId w:val="0"/>
        </w:numPr>
        <w:spacing w:before="100" w:line="400" w:lineRule="exact"/>
        <w:jc w:val="center"/>
        <w:outlineLvl w:val="1"/>
        <w:rPr>
          <w:snapToGrid w:val="0"/>
          <w:kern w:val="0"/>
          <w:szCs w:val="21"/>
          <w:u w:val="single"/>
        </w:rPr>
      </w:pPr>
      <w:r>
        <w:rPr>
          <w:snapToGrid w:val="0"/>
          <w:kern w:val="0"/>
          <w:szCs w:val="21"/>
        </w:rPr>
        <w:t>邮政编码：</w:t>
      </w:r>
      <w:r>
        <w:rPr>
          <w:snapToGrid w:val="0"/>
          <w:kern w:val="0"/>
          <w:szCs w:val="21"/>
          <w:u w:val="single"/>
        </w:rPr>
        <w:t xml:space="preserve"> </w:t>
      </w:r>
      <w:bookmarkStart w:id="196" w:name="SOA_zyht_fbryb"/>
      <w:r>
        <w:rPr>
          <w:snapToGrid w:val="0"/>
          <w:kern w:val="0"/>
          <w:szCs w:val="21"/>
          <w:u w:val="single"/>
        </w:rPr>
        <w:t xml:space="preserve">      </w:t>
      </w:r>
      <w:bookmarkEnd w:id="196"/>
      <w:r>
        <w:rPr>
          <w:snapToGrid w:val="0"/>
          <w:kern w:val="0"/>
          <w:szCs w:val="21"/>
          <w:u w:val="single"/>
        </w:rPr>
        <w:t xml:space="preserve"> </w:t>
      </w:r>
      <w:r>
        <w:rPr>
          <w:rFonts w:hint="eastAsia"/>
          <w:snapToGrid w:val="0"/>
          <w:kern w:val="0"/>
          <w:szCs w:val="21"/>
          <w:u w:val="single"/>
        </w:rPr>
        <w:t xml:space="preserve">     </w:t>
      </w:r>
      <w:r>
        <w:rPr>
          <w:rFonts w:hint="eastAsia"/>
          <w:snapToGrid w:val="0"/>
          <w:kern w:val="0"/>
          <w:szCs w:val="21"/>
        </w:rPr>
        <w:t xml:space="preserve">              </w:t>
      </w:r>
      <w:r>
        <w:rPr>
          <w:snapToGrid w:val="0"/>
          <w:kern w:val="0"/>
          <w:szCs w:val="21"/>
        </w:rPr>
        <w:t>邮政编码：</w:t>
      </w:r>
      <w:r>
        <w:rPr>
          <w:snapToGrid w:val="0"/>
          <w:kern w:val="0"/>
          <w:szCs w:val="21"/>
          <w:u w:val="single"/>
        </w:rPr>
        <w:t></w:t>
      </w:r>
      <w:bookmarkStart w:id="197" w:name="SOA_zyht_cbryb"/>
      <w:r>
        <w:rPr>
          <w:snapToGrid w:val="0"/>
          <w:kern w:val="0"/>
          <w:szCs w:val="21"/>
          <w:u w:val="single"/>
        </w:rPr>
        <w:t xml:space="preserve">     </w:t>
      </w:r>
      <w:bookmarkEnd w:id="197"/>
      <w:r>
        <w:rPr>
          <w:rFonts w:hint="eastAsia"/>
          <w:snapToGrid w:val="0"/>
          <w:kern w:val="0"/>
          <w:szCs w:val="21"/>
          <w:u w:val="single"/>
        </w:rPr>
        <w:t xml:space="preserve">         </w:t>
      </w:r>
    </w:p>
    <w:p>
      <w:pPr>
        <w:ind w:firstLine="480"/>
        <w:rPr>
          <w:b/>
          <w:sz w:val="18"/>
          <w:szCs w:val="21"/>
        </w:rPr>
      </w:pPr>
      <w:r>
        <w:rPr>
          <w:rFonts w:hint="eastAsia"/>
          <w:snapToGrid w:val="0"/>
          <w:kern w:val="0"/>
          <w:szCs w:val="21"/>
          <w:u w:val="single"/>
        </w:rPr>
        <w:br w:type="page"/>
      </w:r>
      <w:bookmarkEnd w:id="168"/>
      <w:bookmarkEnd w:id="169"/>
      <w:bookmarkEnd w:id="170"/>
    </w:p>
    <w:bookmarkEnd w:id="171"/>
    <w:bookmarkEnd w:id="172"/>
    <w:p>
      <w:pPr>
        <w:ind w:left="-480" w:leftChars="-200" w:right="-480" w:rightChars="-200" w:firstLine="480"/>
        <w:jc w:val="center"/>
        <w:outlineLvl w:val="0"/>
        <w:rPr>
          <w:rFonts w:cs="宋体"/>
        </w:rPr>
        <w:sectPr>
          <w:headerReference r:id="rId17" w:type="first"/>
          <w:footerReference r:id="rId19" w:type="first"/>
          <w:footerReference r:id="rId18" w:type="default"/>
          <w:pgSz w:w="11906" w:h="16838"/>
          <w:pgMar w:top="1440" w:right="1080" w:bottom="1440" w:left="1080" w:header="851" w:footer="992" w:gutter="0"/>
          <w:cols w:space="720" w:num="1"/>
          <w:titlePg/>
          <w:docGrid w:linePitch="312" w:charSpace="0"/>
        </w:sectPr>
      </w:pPr>
    </w:p>
    <w:p>
      <w:pPr>
        <w:snapToGrid w:val="0"/>
        <w:ind w:firstLine="723"/>
        <w:jc w:val="center"/>
        <w:outlineLvl w:val="0"/>
        <w:rPr>
          <w:rFonts w:cs="宋体"/>
          <w:b/>
          <w:sz w:val="36"/>
          <w:szCs w:val="20"/>
        </w:rPr>
      </w:pPr>
      <w:r>
        <w:rPr>
          <w:rFonts w:hint="eastAsia" w:cs="宋体"/>
          <w:b/>
          <w:sz w:val="36"/>
          <w:szCs w:val="20"/>
        </w:rPr>
        <w:t>第六部分 应提交的有关格式范例</w:t>
      </w:r>
    </w:p>
    <w:p>
      <w:pPr>
        <w:ind w:firstLine="723"/>
        <w:jc w:val="center"/>
        <w:outlineLvl w:val="0"/>
        <w:rPr>
          <w:rFonts w:cs="宋体"/>
          <w:b/>
          <w:kern w:val="0"/>
          <w:sz w:val="36"/>
          <w:szCs w:val="36"/>
        </w:rPr>
      </w:pPr>
    </w:p>
    <w:p>
      <w:pPr>
        <w:ind w:firstLine="723"/>
        <w:jc w:val="center"/>
        <w:outlineLvl w:val="0"/>
        <w:rPr>
          <w:rFonts w:cs="宋体"/>
          <w:b/>
          <w:kern w:val="0"/>
          <w:sz w:val="36"/>
          <w:szCs w:val="36"/>
        </w:rPr>
      </w:pPr>
      <w:r>
        <w:rPr>
          <w:rFonts w:hint="eastAsia" w:cs="宋体"/>
          <w:b/>
          <w:kern w:val="0"/>
          <w:sz w:val="36"/>
          <w:szCs w:val="36"/>
        </w:rPr>
        <w:t>资格文件部分</w:t>
      </w:r>
    </w:p>
    <w:p>
      <w:pPr>
        <w:ind w:firstLine="723"/>
        <w:jc w:val="center"/>
        <w:outlineLvl w:val="0"/>
        <w:rPr>
          <w:rFonts w:cs="宋体"/>
          <w:b/>
          <w:kern w:val="0"/>
          <w:sz w:val="36"/>
          <w:szCs w:val="36"/>
        </w:rPr>
      </w:pPr>
      <w:r>
        <w:rPr>
          <w:rFonts w:hint="eastAsia" w:cs="宋体"/>
          <w:b/>
          <w:kern w:val="0"/>
          <w:sz w:val="36"/>
          <w:szCs w:val="36"/>
        </w:rPr>
        <w:t>目录</w:t>
      </w:r>
    </w:p>
    <w:p>
      <w:pPr>
        <w:ind w:firstLine="723"/>
        <w:jc w:val="center"/>
        <w:outlineLvl w:val="0"/>
        <w:rPr>
          <w:rFonts w:cs="宋体"/>
          <w:b/>
          <w:kern w:val="0"/>
          <w:sz w:val="36"/>
          <w:szCs w:val="36"/>
        </w:rPr>
      </w:pPr>
    </w:p>
    <w:p>
      <w:pPr>
        <w:snapToGrid w:val="0"/>
        <w:ind w:firstLine="480"/>
        <w:rPr>
          <w:rFonts w:cs="宋体"/>
        </w:rPr>
      </w:pPr>
      <w:r>
        <w:rPr>
          <w:rFonts w:hint="eastAsia" w:cs="宋体"/>
        </w:rPr>
        <w:t>（1）符合参加政府采购活动应当具备的一般条件的承诺函……………（页码）</w:t>
      </w:r>
    </w:p>
    <w:p>
      <w:pPr>
        <w:snapToGrid w:val="0"/>
        <w:ind w:firstLine="480"/>
        <w:rPr>
          <w:rFonts w:cs="宋体"/>
        </w:rPr>
      </w:pPr>
      <w:r>
        <w:rPr>
          <w:rFonts w:hint="eastAsia" w:cs="宋体"/>
          <w:snapToGrid w:val="0"/>
          <w:kern w:val="28"/>
          <w:szCs w:val="20"/>
        </w:rPr>
        <w:t>（2）联合协议</w:t>
      </w:r>
      <w:r>
        <w:rPr>
          <w:rFonts w:hint="eastAsia" w:cs="宋体"/>
        </w:rPr>
        <w:t>………………………………………………………………（页码）</w:t>
      </w:r>
    </w:p>
    <w:p>
      <w:pPr>
        <w:snapToGrid w:val="0"/>
        <w:ind w:firstLine="480"/>
        <w:rPr>
          <w:rFonts w:cs="宋体"/>
        </w:rPr>
      </w:pPr>
      <w:r>
        <w:rPr>
          <w:rFonts w:hint="eastAsia" w:cs="宋体"/>
        </w:rPr>
        <w:t>（</w:t>
      </w:r>
      <w:r>
        <w:rPr>
          <w:rFonts w:cs="宋体"/>
        </w:rPr>
        <w:t>3</w:t>
      </w:r>
      <w:r>
        <w:rPr>
          <w:rFonts w:hint="eastAsia" w:cs="宋体"/>
        </w:rPr>
        <w:t>）落实政府采购政策需满足的资格要求………………………………（页码）</w:t>
      </w:r>
    </w:p>
    <w:p>
      <w:pPr>
        <w:snapToGrid w:val="0"/>
        <w:ind w:firstLine="480"/>
        <w:rPr>
          <w:rFonts w:cs="宋体"/>
        </w:rPr>
      </w:pPr>
      <w:r>
        <w:rPr>
          <w:rFonts w:hint="eastAsia" w:cs="宋体"/>
        </w:rPr>
        <w:t>（</w:t>
      </w:r>
      <w:r>
        <w:rPr>
          <w:rFonts w:cs="宋体"/>
        </w:rPr>
        <w:t>4</w:t>
      </w:r>
      <w:r>
        <w:rPr>
          <w:rFonts w:hint="eastAsia" w:cs="宋体"/>
        </w:rPr>
        <w:t>）本项目的特定资格要求………………………………………………（页码）</w:t>
      </w:r>
    </w:p>
    <w:p>
      <w:pPr>
        <w:snapToGrid w:val="0"/>
        <w:ind w:firstLine="480"/>
        <w:rPr>
          <w:rFonts w:cs="宋体"/>
        </w:rPr>
      </w:pPr>
    </w:p>
    <w:p>
      <w:pPr>
        <w:ind w:firstLine="480"/>
        <w:rPr>
          <w:rFonts w:cs="宋体"/>
        </w:rPr>
      </w:pPr>
    </w:p>
    <w:p>
      <w:pPr>
        <w:snapToGrid w:val="0"/>
        <w:ind w:right="480" w:firstLine="480"/>
        <w:jc w:val="center"/>
        <w:rPr>
          <w:rFonts w:cs="宋体"/>
          <w:b/>
          <w:kern w:val="0"/>
          <w:sz w:val="32"/>
          <w:szCs w:val="32"/>
        </w:rPr>
      </w:pPr>
      <w:r>
        <w:rPr>
          <w:rFonts w:hint="eastAsia" w:cs="宋体"/>
          <w:kern w:val="0"/>
        </w:rPr>
        <w:br w:type="page"/>
      </w:r>
      <w:r>
        <w:rPr>
          <w:rFonts w:hint="eastAsia" w:cs="宋体"/>
          <w:b/>
          <w:kern w:val="0"/>
          <w:sz w:val="32"/>
          <w:szCs w:val="32"/>
        </w:rPr>
        <w:t xml:space="preserve">  一、 符合参加政府采购活动应当具备的一般条件的承诺函</w:t>
      </w:r>
    </w:p>
    <w:p>
      <w:pPr>
        <w:snapToGrid w:val="0"/>
        <w:ind w:firstLine="480"/>
        <w:rPr>
          <w:rFonts w:cs="宋体"/>
        </w:rPr>
      </w:pPr>
      <w:r>
        <w:rPr>
          <w:rFonts w:hint="eastAsia" w:cs="宋体"/>
        </w:rPr>
        <w:t>浙江财经大学、浙江致信招标代理有限公司：</w:t>
      </w:r>
    </w:p>
    <w:p>
      <w:pPr>
        <w:snapToGrid w:val="0"/>
        <w:ind w:firstLine="480"/>
        <w:rPr>
          <w:rFonts w:cs="宋体"/>
        </w:rPr>
      </w:pPr>
      <w:r>
        <w:rPr>
          <w:rFonts w:hint="eastAsia" w:cs="宋体"/>
        </w:rPr>
        <w:t>我方参与浙江财经大学丽泽苑3-1603、1703装修工程【项目编号：ZJWSBJ-CJ-2023007C】政府采购活动，郑重承诺：</w:t>
      </w:r>
    </w:p>
    <w:p>
      <w:pPr>
        <w:snapToGrid w:val="0"/>
        <w:ind w:firstLine="360" w:firstLineChars="150"/>
        <w:rPr>
          <w:rFonts w:cs="宋体"/>
        </w:rPr>
      </w:pPr>
      <w:r>
        <w:rPr>
          <w:rFonts w:hint="eastAsia" w:cs="宋体"/>
        </w:rPr>
        <w:t>（一）具备《中华人民共和国政府采购法》第二十二条第一款规定的条件：</w:t>
      </w:r>
    </w:p>
    <w:p>
      <w:pPr>
        <w:snapToGrid w:val="0"/>
        <w:ind w:firstLine="480"/>
        <w:rPr>
          <w:rFonts w:cs="宋体"/>
        </w:rPr>
      </w:pPr>
      <w:r>
        <w:rPr>
          <w:rFonts w:hint="eastAsia" w:cs="宋体"/>
        </w:rPr>
        <w:t>1、具有独立承担民事责任的能力；</w:t>
      </w:r>
    </w:p>
    <w:p>
      <w:pPr>
        <w:snapToGrid w:val="0"/>
        <w:ind w:firstLine="480"/>
        <w:rPr>
          <w:rFonts w:cs="宋体"/>
        </w:rPr>
      </w:pPr>
      <w:r>
        <w:rPr>
          <w:rFonts w:hint="eastAsia" w:cs="宋体"/>
        </w:rPr>
        <w:t xml:space="preserve">2、具有良好的商业信誉和健全的财务会计制度； </w:t>
      </w:r>
    </w:p>
    <w:p>
      <w:pPr>
        <w:snapToGrid w:val="0"/>
        <w:ind w:firstLine="480"/>
        <w:rPr>
          <w:rFonts w:cs="宋体"/>
        </w:rPr>
      </w:pPr>
      <w:r>
        <w:rPr>
          <w:rFonts w:hint="eastAsia" w:cs="宋体"/>
        </w:rPr>
        <w:t>3、具有履行合同所必需的设备和专业技术能力；</w:t>
      </w:r>
    </w:p>
    <w:p>
      <w:pPr>
        <w:snapToGrid w:val="0"/>
        <w:ind w:firstLine="480"/>
        <w:rPr>
          <w:rFonts w:cs="宋体"/>
        </w:rPr>
      </w:pPr>
      <w:r>
        <w:rPr>
          <w:rFonts w:hint="eastAsia" w:cs="宋体"/>
        </w:rPr>
        <w:t>4、有依法缴纳税收和社会保障资金的良好记录；</w:t>
      </w:r>
    </w:p>
    <w:p>
      <w:pPr>
        <w:snapToGrid w:val="0"/>
        <w:ind w:firstLine="480"/>
        <w:rPr>
          <w:rFonts w:cs="宋体"/>
        </w:rPr>
      </w:pPr>
      <w:r>
        <w:rPr>
          <w:rFonts w:hint="eastAsia" w:cs="宋体"/>
        </w:rPr>
        <w:t>5、参加政府采购活动前三年内，在经营活动中没有重大违法记录；</w:t>
      </w:r>
    </w:p>
    <w:p>
      <w:pPr>
        <w:snapToGrid w:val="0"/>
        <w:ind w:firstLine="480"/>
        <w:rPr>
          <w:rFonts w:cs="宋体"/>
        </w:rPr>
      </w:pPr>
      <w:r>
        <w:rPr>
          <w:rFonts w:hint="eastAsia" w:cs="宋体"/>
        </w:rPr>
        <w:t>6、具有法律、行政法规规定的其他条件。</w:t>
      </w:r>
    </w:p>
    <w:p>
      <w:pPr>
        <w:snapToGrid w:val="0"/>
        <w:ind w:firstLine="480"/>
        <w:rPr>
          <w:rFonts w:cs="宋体"/>
        </w:rPr>
      </w:pPr>
      <w:r>
        <w:rPr>
          <w:rFonts w:hint="eastAsia" w:cs="宋体"/>
        </w:rPr>
        <w:t>（二）未被信用中国（www.creditchina.gov.cn)、中国政府采购网（www.ccgp.gov.cn）列入失信被执行人、重大税收违法案件当事人名单、政府采购严重违法失信行为记录名单。</w:t>
      </w:r>
    </w:p>
    <w:p>
      <w:pPr>
        <w:snapToGrid w:val="0"/>
        <w:ind w:firstLine="480"/>
        <w:rPr>
          <w:rFonts w:cs="宋体"/>
        </w:rPr>
      </w:pPr>
      <w:r>
        <w:rPr>
          <w:rFonts w:hint="eastAsia" w:cs="宋体"/>
        </w:rPr>
        <w:t>（三）不存在以下情况：</w:t>
      </w:r>
    </w:p>
    <w:p>
      <w:pPr>
        <w:snapToGrid w:val="0"/>
        <w:ind w:firstLine="480"/>
        <w:rPr>
          <w:rFonts w:cs="宋体"/>
        </w:rPr>
      </w:pPr>
      <w:r>
        <w:rPr>
          <w:rFonts w:hint="eastAsia" w:cs="宋体"/>
        </w:rPr>
        <w:t>1、单位负责人为同一人或者存在直接控股、管理关系的不同供应商参加同一合同项下的政府采购活动的；</w:t>
      </w:r>
    </w:p>
    <w:p>
      <w:pPr>
        <w:snapToGrid w:val="0"/>
        <w:ind w:firstLine="480"/>
        <w:rPr>
          <w:rFonts w:cs="宋体"/>
        </w:rPr>
      </w:pPr>
      <w:r>
        <w:rPr>
          <w:rFonts w:hint="eastAsia" w:cs="宋体"/>
        </w:rPr>
        <w:t>2、为采购项目提供整体设计、规范编制或者项目管理、监理、检测等服务后再参加该采购项目的其他采购活动的。</w:t>
      </w:r>
    </w:p>
    <w:p>
      <w:pPr>
        <w:snapToGrid w:val="0"/>
        <w:ind w:firstLine="5520" w:firstLineChars="2300"/>
        <w:rPr>
          <w:rFonts w:cs="宋体"/>
          <w:kern w:val="0"/>
        </w:rPr>
      </w:pPr>
      <w:r>
        <w:rPr>
          <w:rFonts w:hint="eastAsia" w:cs="宋体"/>
          <w:kern w:val="0"/>
          <w:lang w:val="zh-CN"/>
        </w:rPr>
        <w:t>供应商名称(电子签名)：</w:t>
      </w:r>
    </w:p>
    <w:p>
      <w:pPr>
        <w:snapToGrid w:val="0"/>
        <w:ind w:firstLine="480"/>
        <w:rPr>
          <w:rFonts w:cs="宋体"/>
          <w:kern w:val="0"/>
        </w:rPr>
      </w:pPr>
      <w:r>
        <w:rPr>
          <w:rFonts w:hint="eastAsia" w:cs="宋体"/>
          <w:kern w:val="0"/>
          <w:lang w:val="zh-CN"/>
        </w:rPr>
        <w:t xml:space="preserve">                        </w:t>
      </w:r>
      <w:r>
        <w:rPr>
          <w:rFonts w:hint="eastAsia" w:cs="宋体"/>
          <w:kern w:val="0"/>
        </w:rPr>
        <w:t xml:space="preserve">                      </w:t>
      </w:r>
      <w:r>
        <w:rPr>
          <w:rFonts w:hint="eastAsia" w:cs="宋体"/>
          <w:kern w:val="0"/>
          <w:lang w:val="zh-CN"/>
        </w:rPr>
        <w:t>日期</w:t>
      </w:r>
      <w:r>
        <w:rPr>
          <w:rFonts w:hint="eastAsia" w:cs="宋体"/>
          <w:kern w:val="0"/>
        </w:rPr>
        <w:t xml:space="preserve">：  年  </w:t>
      </w:r>
      <w:r>
        <w:rPr>
          <w:rFonts w:hint="eastAsia" w:cs="宋体"/>
          <w:kern w:val="0"/>
          <w:lang w:val="zh-CN"/>
        </w:rPr>
        <w:t>月</w:t>
      </w:r>
      <w:r>
        <w:rPr>
          <w:rFonts w:hint="eastAsia" w:cs="宋体"/>
          <w:kern w:val="0"/>
        </w:rPr>
        <w:t xml:space="preserve">   </w:t>
      </w:r>
      <w:r>
        <w:rPr>
          <w:rFonts w:hint="eastAsia" w:cs="宋体"/>
          <w:kern w:val="0"/>
          <w:lang w:val="zh-CN"/>
        </w:rPr>
        <w:t>日</w:t>
      </w:r>
    </w:p>
    <w:p>
      <w:pPr>
        <w:snapToGrid w:val="0"/>
        <w:ind w:right="480" w:firstLine="643"/>
        <w:jc w:val="center"/>
        <w:rPr>
          <w:rFonts w:cs="宋体"/>
          <w:b/>
          <w:kern w:val="0"/>
          <w:sz w:val="32"/>
          <w:szCs w:val="32"/>
        </w:rPr>
        <w:sectPr>
          <w:pgSz w:w="11906" w:h="16838"/>
          <w:pgMar w:top="1440" w:right="1080" w:bottom="1440" w:left="1080" w:header="851" w:footer="992" w:gutter="0"/>
          <w:cols w:space="720" w:num="1"/>
          <w:titlePg/>
          <w:docGrid w:linePitch="312" w:charSpace="0"/>
        </w:sectPr>
      </w:pPr>
    </w:p>
    <w:p>
      <w:pPr>
        <w:widowControl/>
        <w:ind w:firstLine="643"/>
        <w:jc w:val="center"/>
        <w:rPr>
          <w:rFonts w:cs="宋体"/>
          <w:b/>
          <w:kern w:val="0"/>
          <w:sz w:val="32"/>
          <w:szCs w:val="32"/>
        </w:rPr>
      </w:pPr>
      <w:r>
        <w:rPr>
          <w:rFonts w:hint="eastAsia" w:cs="宋体"/>
          <w:b/>
          <w:kern w:val="0"/>
          <w:sz w:val="32"/>
          <w:szCs w:val="32"/>
        </w:rPr>
        <w:t>二、联合协议（如果有）</w:t>
      </w:r>
    </w:p>
    <w:p>
      <w:pPr>
        <w:widowControl/>
        <w:ind w:firstLine="482"/>
        <w:rPr>
          <w:rFonts w:cs="宋体"/>
          <w:b/>
        </w:rPr>
      </w:pPr>
      <w:r>
        <w:rPr>
          <w:rFonts w:hint="eastAsia" w:cs="宋体"/>
          <w:b/>
        </w:rPr>
        <w:t>[以联合体形式参与的，提供联合协议（附件5）；本项目不接受联合体或者供应商不以联合体形式投参与的，则不需要提供]</w:t>
      </w:r>
    </w:p>
    <w:p>
      <w:pPr>
        <w:snapToGrid w:val="0"/>
        <w:ind w:right="480" w:firstLine="643"/>
        <w:jc w:val="center"/>
        <w:rPr>
          <w:rFonts w:cs="宋体"/>
          <w:b/>
          <w:kern w:val="0"/>
          <w:sz w:val="32"/>
          <w:szCs w:val="32"/>
        </w:rPr>
        <w:sectPr>
          <w:pgSz w:w="11906" w:h="16838"/>
          <w:pgMar w:top="1440" w:right="1080" w:bottom="1440" w:left="1080" w:header="851" w:footer="992" w:gutter="0"/>
          <w:cols w:space="720" w:num="1"/>
          <w:titlePg/>
          <w:docGrid w:linePitch="312" w:charSpace="0"/>
        </w:sectPr>
      </w:pPr>
    </w:p>
    <w:p>
      <w:pPr>
        <w:snapToGrid w:val="0"/>
        <w:ind w:right="480" w:firstLine="643"/>
        <w:jc w:val="center"/>
        <w:rPr>
          <w:rFonts w:cs="宋体"/>
          <w:b/>
          <w:kern w:val="0"/>
          <w:sz w:val="32"/>
          <w:szCs w:val="32"/>
        </w:rPr>
      </w:pPr>
      <w:r>
        <w:rPr>
          <w:rFonts w:hint="eastAsia" w:cs="宋体"/>
          <w:b/>
          <w:kern w:val="0"/>
          <w:sz w:val="32"/>
          <w:szCs w:val="32"/>
        </w:rPr>
        <w:t>三、落实政府采购政策需满足的资格要求</w:t>
      </w:r>
    </w:p>
    <w:p>
      <w:pPr>
        <w:ind w:firstLine="480"/>
        <w:rPr>
          <w:rFonts w:cs="宋体"/>
        </w:rPr>
      </w:pPr>
      <w:r>
        <w:rPr>
          <w:rFonts w:hint="eastAsia" w:cs="宋体"/>
        </w:rPr>
        <w:t>（根据竞争性磋商公告落实政府采购政策需满足的资格要求选择提供相应的材料；未要求的，无需提供）</w:t>
      </w:r>
    </w:p>
    <w:p>
      <w:pPr>
        <w:snapToGrid w:val="0"/>
        <w:spacing w:before="50" w:after="50"/>
        <w:ind w:firstLine="472" w:firstLineChars="196"/>
        <w:rPr>
          <w:rFonts w:cs="宋体"/>
        </w:rPr>
      </w:pPr>
      <w:r>
        <w:rPr>
          <w:rFonts w:hint="eastAsia" w:cs="宋体"/>
          <w:b/>
        </w:rPr>
        <w:t>A</w:t>
      </w:r>
      <w:r>
        <w:rPr>
          <w:rFonts w:hint="eastAsia" w:cs="宋体"/>
        </w:rPr>
        <w:t>.专门面向中小企业，工程全部由符合政策要求的中小企业（或小微企业）承建的，提供相应的中小企业声明函（附件</w:t>
      </w:r>
      <w:r>
        <w:rPr>
          <w:rFonts w:cs="宋体"/>
        </w:rPr>
        <w:t>7</w:t>
      </w:r>
      <w:r>
        <w:rPr>
          <w:rFonts w:hint="eastAsia" w:cs="宋体"/>
        </w:rPr>
        <w:t xml:space="preserve">）。 </w:t>
      </w:r>
    </w:p>
    <w:p>
      <w:pPr>
        <w:widowControl/>
        <w:ind w:firstLine="480"/>
        <w:rPr>
          <w:rFonts w:cs="宋体"/>
        </w:rPr>
      </w:pPr>
    </w:p>
    <w:p>
      <w:pPr>
        <w:widowControl/>
        <w:ind w:firstLine="472" w:firstLineChars="196"/>
        <w:rPr>
          <w:rFonts w:cs="宋体"/>
        </w:rPr>
      </w:pPr>
      <w:r>
        <w:rPr>
          <w:rFonts w:hint="eastAsia" w:cs="宋体"/>
          <w:b/>
        </w:rPr>
        <w:t>B.</w:t>
      </w:r>
      <w:r>
        <w:rPr>
          <w:rFonts w:hint="eastAsia" w:cs="宋体"/>
        </w:rPr>
        <w:t>要求以联合体形式参加的，提供联合协议（附件</w:t>
      </w:r>
      <w:r>
        <w:rPr>
          <w:rFonts w:cs="宋体"/>
        </w:rPr>
        <w:t>5</w:t>
      </w:r>
      <w:r>
        <w:rPr>
          <w:rFonts w:hint="eastAsia" w:cs="宋体"/>
        </w:rPr>
        <w:t>）和中小企业声明函（附件</w:t>
      </w:r>
      <w:r>
        <w:rPr>
          <w:rFonts w:cs="宋体"/>
        </w:rPr>
        <w:t>7</w:t>
      </w:r>
      <w:r>
        <w:rPr>
          <w:rFonts w:hint="eastAsia" w:cs="宋体"/>
        </w:rPr>
        <w:t>），联合协议中中小企业合同金额应当达到竞争性磋商公告载明的比例；如果供应商本身提供所有标的均由中小企业承建的，</w:t>
      </w:r>
      <w:r>
        <w:rPr>
          <w:rFonts w:hint="eastAsia" w:cs="宋体"/>
          <w:spacing w:val="8"/>
          <w:kern w:val="0"/>
        </w:rPr>
        <w:t>并相应达到了前述比例要求，</w:t>
      </w:r>
      <w:r>
        <w:rPr>
          <w:rFonts w:hint="eastAsia" w:cs="宋体"/>
        </w:rPr>
        <w:t>视同符合了资格条件，无需再与其他中小企业组成联合体参加政府采购活动，无需提供联合协议。</w:t>
      </w:r>
    </w:p>
    <w:p>
      <w:pPr>
        <w:snapToGrid w:val="0"/>
        <w:spacing w:before="50" w:after="50"/>
        <w:ind w:firstLine="482"/>
        <w:jc w:val="center"/>
        <w:rPr>
          <w:rFonts w:cs="宋体"/>
        </w:rPr>
      </w:pPr>
      <w:r>
        <w:rPr>
          <w:rFonts w:hint="eastAsia" w:cs="宋体"/>
          <w:b/>
        </w:rPr>
        <w:t xml:space="preserve">    </w:t>
      </w:r>
    </w:p>
    <w:p>
      <w:pPr>
        <w:ind w:firstLine="482"/>
        <w:rPr>
          <w:rFonts w:cs="宋体"/>
        </w:rPr>
      </w:pPr>
      <w:r>
        <w:rPr>
          <w:rFonts w:hint="eastAsia" w:cs="宋体"/>
          <w:b/>
        </w:rPr>
        <w:t>C、</w:t>
      </w:r>
      <w:r>
        <w:rPr>
          <w:rFonts w:hint="eastAsia" w:cs="宋体"/>
        </w:rPr>
        <w:t>要求合同分包的，提供分包意向协议（附件6）和中小企业声明函（附件</w:t>
      </w:r>
      <w:r>
        <w:rPr>
          <w:rFonts w:cs="宋体"/>
        </w:rPr>
        <w:t>7</w:t>
      </w:r>
      <w:r>
        <w:rPr>
          <w:rFonts w:hint="eastAsia" w:cs="宋体"/>
        </w:rPr>
        <w:t>），分包意向协议中中小企业合同金额应当达到竞争性磋商公告载明的比例；如果供应商本身提供所有标的均由中小企业承建，</w:t>
      </w:r>
      <w:r>
        <w:rPr>
          <w:rFonts w:hint="eastAsia" w:cs="宋体"/>
          <w:spacing w:val="8"/>
          <w:kern w:val="0"/>
        </w:rPr>
        <w:t>并相应达到了前述比例要求，</w:t>
      </w:r>
      <w:r>
        <w:rPr>
          <w:rFonts w:hint="eastAsia" w:cs="宋体"/>
        </w:rPr>
        <w:t>视同符合了资格条件，无需再向中小企业分包，无需提供分包意向协议。</w:t>
      </w:r>
    </w:p>
    <w:p>
      <w:pPr>
        <w:widowControl/>
        <w:ind w:left="150" w:firstLine="643"/>
        <w:jc w:val="center"/>
        <w:rPr>
          <w:rFonts w:cs="宋体"/>
          <w:b/>
          <w:kern w:val="0"/>
          <w:sz w:val="32"/>
          <w:szCs w:val="32"/>
        </w:rPr>
      </w:pPr>
    </w:p>
    <w:p>
      <w:pPr>
        <w:widowControl/>
        <w:ind w:left="150" w:firstLine="643"/>
        <w:jc w:val="center"/>
        <w:rPr>
          <w:rFonts w:cs="宋体"/>
          <w:b/>
          <w:kern w:val="0"/>
          <w:sz w:val="32"/>
          <w:szCs w:val="32"/>
        </w:rPr>
      </w:pPr>
      <w:r>
        <w:rPr>
          <w:rFonts w:hint="eastAsia" w:cs="宋体"/>
          <w:b/>
          <w:kern w:val="0"/>
          <w:sz w:val="32"/>
          <w:szCs w:val="32"/>
        </w:rPr>
        <w:t>四、本项目的特定资格要求</w:t>
      </w:r>
    </w:p>
    <w:p>
      <w:pPr>
        <w:ind w:firstLine="480"/>
        <w:jc w:val="center"/>
        <w:rPr>
          <w:rFonts w:cs="宋体"/>
        </w:rPr>
      </w:pPr>
      <w:r>
        <w:rPr>
          <w:rFonts w:hint="eastAsia" w:cs="宋体"/>
        </w:rPr>
        <w:t>（根据竞争性磋商公告本项目的特定资格要求提供相应的材料；未要求的，无需提供）</w:t>
      </w:r>
    </w:p>
    <w:p>
      <w:pPr>
        <w:ind w:firstLine="480"/>
        <w:rPr>
          <w:rFonts w:cs="宋体"/>
        </w:rPr>
      </w:pPr>
    </w:p>
    <w:p>
      <w:pPr>
        <w:snapToGrid w:val="0"/>
        <w:ind w:right="480" w:firstLine="643"/>
        <w:jc w:val="center"/>
        <w:rPr>
          <w:rFonts w:cs="宋体"/>
          <w:b/>
          <w:kern w:val="0"/>
          <w:sz w:val="32"/>
          <w:szCs w:val="32"/>
        </w:rPr>
        <w:sectPr>
          <w:pgSz w:w="11906" w:h="16838"/>
          <w:pgMar w:top="1440" w:right="1080" w:bottom="1440" w:left="1080" w:header="851" w:footer="992" w:gutter="0"/>
          <w:cols w:space="720" w:num="1"/>
          <w:titlePg/>
          <w:docGrid w:linePitch="312" w:charSpace="0"/>
        </w:sectPr>
      </w:pPr>
    </w:p>
    <w:p>
      <w:pPr>
        <w:pStyle w:val="6"/>
        <w:tabs>
          <w:tab w:val="left" w:pos="432"/>
        </w:tabs>
        <w:rPr>
          <w:rFonts w:cs="宋体"/>
          <w:b w:val="0"/>
          <w:kern w:val="0"/>
          <w:sz w:val="36"/>
          <w:szCs w:val="36"/>
        </w:rPr>
      </w:pPr>
    </w:p>
    <w:p>
      <w:pPr>
        <w:ind w:right="420" w:firstLine="3614" w:firstLineChars="1000"/>
        <w:rPr>
          <w:rFonts w:cs="宋体"/>
          <w:b/>
          <w:kern w:val="0"/>
          <w:sz w:val="36"/>
          <w:szCs w:val="36"/>
        </w:rPr>
      </w:pPr>
      <w:r>
        <w:rPr>
          <w:rFonts w:hint="eastAsia" w:cs="宋体"/>
          <w:b/>
          <w:kern w:val="0"/>
          <w:sz w:val="36"/>
          <w:szCs w:val="36"/>
        </w:rPr>
        <w:t>商务技术文件部分</w:t>
      </w:r>
    </w:p>
    <w:p>
      <w:pPr>
        <w:ind w:firstLine="562"/>
        <w:jc w:val="center"/>
        <w:outlineLvl w:val="0"/>
        <w:rPr>
          <w:rFonts w:cs="宋体"/>
          <w:b/>
          <w:kern w:val="0"/>
          <w:sz w:val="28"/>
          <w:szCs w:val="28"/>
        </w:rPr>
      </w:pPr>
      <w:r>
        <w:rPr>
          <w:rFonts w:hint="eastAsia" w:cs="宋体"/>
          <w:b/>
          <w:kern w:val="0"/>
          <w:sz w:val="28"/>
          <w:szCs w:val="28"/>
        </w:rPr>
        <w:t>目录</w:t>
      </w:r>
    </w:p>
    <w:p>
      <w:pPr>
        <w:numPr>
          <w:ilvl w:val="255"/>
          <w:numId w:val="0"/>
        </w:numPr>
        <w:snapToGrid w:val="0"/>
        <w:rPr>
          <w:rFonts w:cs="宋体"/>
        </w:rPr>
      </w:pPr>
      <w:r>
        <w:rPr>
          <w:rFonts w:hint="eastAsia" w:cs="宋体"/>
        </w:rPr>
        <w:t>（</w:t>
      </w:r>
      <w:r>
        <w:rPr>
          <w:rFonts w:cs="宋体"/>
        </w:rPr>
        <w:t>1）</w:t>
      </w:r>
      <w:r>
        <w:rPr>
          <w:rFonts w:hint="eastAsia" w:cs="宋体"/>
        </w:rPr>
        <w:t>响应函……………………………………………………………………………（页码）</w:t>
      </w:r>
    </w:p>
    <w:p>
      <w:pPr>
        <w:numPr>
          <w:ilvl w:val="255"/>
          <w:numId w:val="0"/>
        </w:numPr>
        <w:snapToGrid w:val="0"/>
        <w:rPr>
          <w:rFonts w:cs="宋体"/>
        </w:rPr>
      </w:pPr>
      <w:r>
        <w:rPr>
          <w:rFonts w:hint="eastAsia" w:cs="宋体"/>
        </w:rPr>
        <w:t>（</w:t>
      </w:r>
      <w:r>
        <w:rPr>
          <w:rFonts w:cs="宋体"/>
        </w:rPr>
        <w:t>2）授权委托书或法定代表人（单位负责人、自然人本人）身份证明</w:t>
      </w:r>
      <w:r>
        <w:rPr>
          <w:rFonts w:hint="eastAsia" w:cs="宋体"/>
        </w:rPr>
        <w:t>……………（页码）</w:t>
      </w:r>
    </w:p>
    <w:p>
      <w:pPr>
        <w:snapToGrid w:val="0"/>
        <w:ind w:firstLine="0" w:firstLineChars="0"/>
        <w:rPr>
          <w:rFonts w:cs="宋体"/>
        </w:rPr>
      </w:pPr>
      <w:r>
        <w:rPr>
          <w:rFonts w:hint="eastAsia" w:cs="宋体"/>
        </w:rPr>
        <w:t>（</w:t>
      </w:r>
      <w:r>
        <w:rPr>
          <w:rFonts w:cs="宋体"/>
        </w:rPr>
        <w:t>3</w:t>
      </w:r>
      <w:r>
        <w:rPr>
          <w:rFonts w:hint="eastAsia" w:cs="宋体"/>
        </w:rPr>
        <w:t>）分包意向协议………………………………………………………………………（页码）</w:t>
      </w:r>
    </w:p>
    <w:p>
      <w:pPr>
        <w:snapToGrid w:val="0"/>
        <w:ind w:firstLine="0" w:firstLineChars="0"/>
        <w:rPr>
          <w:rFonts w:cs="宋体"/>
        </w:rPr>
      </w:pPr>
      <w:r>
        <w:rPr>
          <w:rFonts w:hint="eastAsia" w:cs="宋体"/>
        </w:rPr>
        <w:t>（</w:t>
      </w:r>
      <w:r>
        <w:rPr>
          <w:rFonts w:cs="宋体"/>
        </w:rPr>
        <w:t>4</w:t>
      </w:r>
      <w:r>
        <w:rPr>
          <w:rFonts w:hint="eastAsia" w:cs="宋体"/>
        </w:rPr>
        <w:t>）符合性审查资料……………………………………………………………………（页码）</w:t>
      </w:r>
    </w:p>
    <w:p>
      <w:pPr>
        <w:snapToGrid w:val="0"/>
        <w:ind w:firstLine="0" w:firstLineChars="0"/>
        <w:rPr>
          <w:rFonts w:cs="宋体"/>
        </w:rPr>
      </w:pPr>
      <w:r>
        <w:rPr>
          <w:rFonts w:hint="eastAsia" w:cs="宋体"/>
        </w:rPr>
        <w:t>（</w:t>
      </w:r>
      <w:r>
        <w:rPr>
          <w:rFonts w:cs="宋体"/>
        </w:rPr>
        <w:t>5</w:t>
      </w:r>
      <w:r>
        <w:rPr>
          <w:rFonts w:hint="eastAsia" w:cs="宋体"/>
        </w:rPr>
        <w:t>）评审标准相应的商务技术资料……………………………………………………（页码）</w:t>
      </w:r>
    </w:p>
    <w:p>
      <w:pPr>
        <w:snapToGrid w:val="0"/>
        <w:ind w:firstLine="0" w:firstLineChars="0"/>
        <w:rPr>
          <w:rFonts w:cs="宋体"/>
        </w:rPr>
      </w:pPr>
      <w:r>
        <w:rPr>
          <w:rFonts w:hint="eastAsia" w:cs="宋体"/>
        </w:rPr>
        <w:t>（</w:t>
      </w:r>
      <w:r>
        <w:rPr>
          <w:rFonts w:cs="宋体"/>
        </w:rPr>
        <w:t>6</w:t>
      </w:r>
      <w:r>
        <w:rPr>
          <w:rFonts w:hint="eastAsia" w:cs="宋体"/>
        </w:rPr>
        <w:t>）商务技术偏离表……………………………………………………………………（页码）</w:t>
      </w:r>
    </w:p>
    <w:p>
      <w:pPr>
        <w:snapToGrid w:val="0"/>
        <w:ind w:firstLine="0" w:firstLineChars="0"/>
        <w:rPr>
          <w:rFonts w:cs="宋体"/>
        </w:rPr>
      </w:pPr>
      <w:r>
        <w:rPr>
          <w:rFonts w:hint="eastAsia" w:cs="宋体"/>
          <w:lang w:val="zh-CN"/>
        </w:rPr>
        <w:t>（</w:t>
      </w:r>
      <w:r>
        <w:rPr>
          <w:rFonts w:cs="宋体"/>
        </w:rPr>
        <w:t>7</w:t>
      </w:r>
      <w:r>
        <w:rPr>
          <w:rFonts w:hint="eastAsia" w:cs="宋体"/>
          <w:lang w:val="zh-CN"/>
        </w:rPr>
        <w:t>）政府采购供应商廉洁自律承诺书</w:t>
      </w:r>
      <w:r>
        <w:rPr>
          <w:rFonts w:hint="eastAsia" w:cs="宋体"/>
        </w:rPr>
        <w:t>…………………………………………………（页码）</w:t>
      </w:r>
    </w:p>
    <w:p>
      <w:pPr>
        <w:snapToGrid w:val="0"/>
        <w:ind w:firstLine="0" w:firstLineChars="0"/>
        <w:jc w:val="center"/>
        <w:rPr>
          <w:rFonts w:cs="宋体"/>
          <w:b/>
          <w:kern w:val="0"/>
          <w:szCs w:val="32"/>
          <w:lang w:val="zh-CN"/>
        </w:rPr>
        <w:sectPr>
          <w:pgSz w:w="11906" w:h="16838"/>
          <w:pgMar w:top="1440" w:right="1080" w:bottom="1440" w:left="1080" w:header="851" w:footer="992" w:gutter="0"/>
          <w:cols w:space="720" w:num="1"/>
          <w:titlePg/>
          <w:docGrid w:linePitch="312" w:charSpace="0"/>
        </w:sectPr>
      </w:pPr>
    </w:p>
    <w:p>
      <w:pPr>
        <w:snapToGrid w:val="0"/>
        <w:ind w:firstLine="643"/>
        <w:jc w:val="center"/>
        <w:rPr>
          <w:rFonts w:cs="宋体"/>
          <w:b/>
          <w:bCs/>
          <w:sz w:val="32"/>
          <w:szCs w:val="32"/>
          <w:lang w:val="zh-CN"/>
        </w:rPr>
      </w:pPr>
      <w:r>
        <w:rPr>
          <w:rFonts w:hint="eastAsia" w:cs="宋体"/>
          <w:b/>
          <w:bCs/>
          <w:sz w:val="32"/>
          <w:szCs w:val="32"/>
          <w:lang w:val="zh-CN"/>
        </w:rPr>
        <w:t>一、响应函</w:t>
      </w:r>
    </w:p>
    <w:p>
      <w:pPr>
        <w:snapToGrid w:val="0"/>
        <w:ind w:firstLine="480"/>
        <w:rPr>
          <w:rFonts w:cs="宋体"/>
        </w:rPr>
      </w:pPr>
      <w:r>
        <w:rPr>
          <w:rFonts w:hint="eastAsia" w:cs="宋体"/>
        </w:rPr>
        <w:t>浙江财经大学、浙江致信招标代理有限公司：</w:t>
      </w:r>
    </w:p>
    <w:p>
      <w:pPr>
        <w:snapToGrid w:val="0"/>
        <w:ind w:firstLine="480"/>
        <w:rPr>
          <w:rFonts w:cs="宋体"/>
        </w:rPr>
      </w:pPr>
      <w:r>
        <w:rPr>
          <w:rFonts w:hint="eastAsia" w:cs="宋体"/>
        </w:rPr>
        <w:t>我方参加你方组织的丽泽苑3-1603、1703装修工程(GMP实训车间维修改造项目)【项目编号：ZJWSBJ-CJ-2023007C】采购的有关活动，并对此项目提交响应文件及报价。为此：</w:t>
      </w:r>
    </w:p>
    <w:p>
      <w:pPr>
        <w:snapToGrid w:val="0"/>
        <w:ind w:firstLine="480"/>
        <w:rPr>
          <w:rFonts w:cs="宋体"/>
        </w:rPr>
      </w:pPr>
      <w:r>
        <w:rPr>
          <w:rFonts w:hint="eastAsia" w:cs="宋体"/>
        </w:rPr>
        <w:t>1、我方承诺响应文件有效期从提交响应文件的截止之日起</w:t>
      </w:r>
      <w:r>
        <w:rPr>
          <w:rFonts w:hint="eastAsia" w:cs="宋体"/>
          <w:u w:val="single"/>
        </w:rPr>
        <w:t xml:space="preserve">     </w:t>
      </w:r>
      <w:r>
        <w:rPr>
          <w:rFonts w:hint="eastAsia" w:cs="宋体"/>
        </w:rPr>
        <w:t>天（不少于90天），本响应文件在响应文件有效期满之前均具有约束力。</w:t>
      </w:r>
    </w:p>
    <w:p>
      <w:pPr>
        <w:snapToGrid w:val="0"/>
        <w:ind w:firstLine="480"/>
        <w:rPr>
          <w:rFonts w:cs="宋体"/>
        </w:rPr>
      </w:pPr>
      <w:r>
        <w:rPr>
          <w:rFonts w:hint="eastAsia" w:cs="宋体"/>
        </w:rPr>
        <w:t>2、我方的响应文件包括以下内容：</w:t>
      </w:r>
    </w:p>
    <w:p>
      <w:pPr>
        <w:snapToGrid w:val="0"/>
        <w:ind w:left="240" w:leftChars="100" w:firstLine="480"/>
        <w:rPr>
          <w:rFonts w:cs="宋体"/>
        </w:rPr>
      </w:pPr>
      <w:r>
        <w:rPr>
          <w:rFonts w:hint="eastAsia" w:cs="宋体"/>
        </w:rPr>
        <w:t>2.1资格文件：</w:t>
      </w:r>
    </w:p>
    <w:p>
      <w:pPr>
        <w:snapToGrid w:val="0"/>
        <w:ind w:left="480" w:leftChars="200" w:firstLine="480"/>
        <w:rPr>
          <w:rFonts w:cs="宋体"/>
        </w:rPr>
      </w:pPr>
      <w:r>
        <w:rPr>
          <w:rFonts w:hint="eastAsia" w:cs="宋体"/>
        </w:rPr>
        <w:t>2.1.1承诺函；</w:t>
      </w:r>
    </w:p>
    <w:p>
      <w:pPr>
        <w:snapToGrid w:val="0"/>
        <w:ind w:left="480" w:leftChars="200" w:firstLine="480"/>
        <w:rPr>
          <w:rFonts w:cs="宋体"/>
        </w:rPr>
      </w:pPr>
      <w:r>
        <w:rPr>
          <w:rFonts w:hint="eastAsia" w:cs="宋体"/>
        </w:rPr>
        <w:t>2.1.2</w:t>
      </w:r>
      <w:r>
        <w:rPr>
          <w:rFonts w:hint="eastAsia" w:cs="宋体"/>
          <w:snapToGrid w:val="0"/>
          <w:kern w:val="28"/>
          <w:szCs w:val="20"/>
        </w:rPr>
        <w:t>联合协议（如果有)；</w:t>
      </w:r>
    </w:p>
    <w:p>
      <w:pPr>
        <w:snapToGrid w:val="0"/>
        <w:ind w:left="480" w:leftChars="200" w:firstLine="480"/>
        <w:rPr>
          <w:rFonts w:cs="宋体"/>
        </w:rPr>
      </w:pPr>
      <w:r>
        <w:rPr>
          <w:rFonts w:hint="eastAsia" w:cs="宋体"/>
        </w:rPr>
        <w:t>2</w:t>
      </w:r>
      <w:r>
        <w:rPr>
          <w:rFonts w:cs="宋体"/>
        </w:rPr>
        <w:t>.1.3</w:t>
      </w:r>
      <w:r>
        <w:rPr>
          <w:rFonts w:hint="eastAsia" w:cs="宋体"/>
        </w:rPr>
        <w:t>落实政府采购政策需满足的资格要求（如果有）；</w:t>
      </w:r>
    </w:p>
    <w:p>
      <w:pPr>
        <w:snapToGrid w:val="0"/>
        <w:ind w:left="480" w:leftChars="200" w:firstLine="480"/>
        <w:rPr>
          <w:rFonts w:cs="宋体"/>
        </w:rPr>
      </w:pPr>
      <w:r>
        <w:rPr>
          <w:rFonts w:hint="eastAsia" w:cs="宋体"/>
        </w:rPr>
        <w:t>2.1.</w:t>
      </w:r>
      <w:r>
        <w:rPr>
          <w:rFonts w:cs="宋体"/>
        </w:rPr>
        <w:t>4</w:t>
      </w:r>
      <w:r>
        <w:rPr>
          <w:rFonts w:hint="eastAsia" w:cs="宋体"/>
        </w:rPr>
        <w:t>本项目的特定资格要求（如果有）。</w:t>
      </w:r>
    </w:p>
    <w:p>
      <w:pPr>
        <w:snapToGrid w:val="0"/>
        <w:ind w:left="240" w:leftChars="100" w:firstLine="480"/>
        <w:rPr>
          <w:rFonts w:cs="宋体"/>
          <w:lang w:val="zh-CN"/>
        </w:rPr>
      </w:pPr>
      <w:r>
        <w:rPr>
          <w:rFonts w:hint="eastAsia" w:cs="宋体"/>
        </w:rPr>
        <w:t>2</w:t>
      </w:r>
      <w:r>
        <w:rPr>
          <w:rFonts w:hint="eastAsia" w:cs="宋体"/>
          <w:lang w:val="zh-CN"/>
        </w:rPr>
        <w:t>.</w:t>
      </w:r>
      <w:r>
        <w:rPr>
          <w:rFonts w:hint="eastAsia" w:cs="宋体"/>
        </w:rPr>
        <w:t>2</w:t>
      </w:r>
      <w:r>
        <w:rPr>
          <w:rFonts w:hint="eastAsia" w:cs="宋体"/>
          <w:lang w:val="zh-CN"/>
        </w:rPr>
        <w:t xml:space="preserve"> </w:t>
      </w:r>
      <w:r>
        <w:rPr>
          <w:rFonts w:hint="eastAsia" w:cs="宋体"/>
        </w:rPr>
        <w:t>商务技术</w:t>
      </w:r>
      <w:r>
        <w:rPr>
          <w:rFonts w:hint="eastAsia" w:cs="宋体"/>
          <w:lang w:val="zh-CN"/>
        </w:rPr>
        <w:t>文件：</w:t>
      </w:r>
    </w:p>
    <w:p>
      <w:pPr>
        <w:snapToGrid w:val="0"/>
        <w:ind w:left="480" w:leftChars="200" w:firstLine="480"/>
        <w:rPr>
          <w:rFonts w:cs="宋体"/>
        </w:rPr>
      </w:pPr>
      <w:r>
        <w:rPr>
          <w:rFonts w:hint="eastAsia" w:cs="宋体"/>
        </w:rPr>
        <w:t>2.2.1响应函；</w:t>
      </w:r>
      <w:r>
        <w:rPr>
          <w:rFonts w:hint="eastAsia" w:cs="宋体"/>
          <w:lang w:val="zh-CN"/>
        </w:rPr>
        <w:t xml:space="preserve"> </w:t>
      </w:r>
    </w:p>
    <w:p>
      <w:pPr>
        <w:snapToGrid w:val="0"/>
        <w:ind w:left="480" w:leftChars="200" w:firstLine="480"/>
        <w:rPr>
          <w:rFonts w:cs="宋体"/>
        </w:rPr>
      </w:pPr>
      <w:r>
        <w:rPr>
          <w:rFonts w:hint="eastAsia" w:cs="宋体"/>
        </w:rPr>
        <w:t>2.2.2授权委托书或法定代表人（单位负责人）身份证明；</w:t>
      </w:r>
    </w:p>
    <w:p>
      <w:pPr>
        <w:snapToGrid w:val="0"/>
        <w:ind w:left="480" w:leftChars="200" w:firstLine="480"/>
        <w:rPr>
          <w:rFonts w:cs="宋体"/>
        </w:rPr>
      </w:pPr>
      <w:r>
        <w:rPr>
          <w:rFonts w:hint="eastAsia" w:cs="宋体"/>
        </w:rPr>
        <w:t>2.2.</w:t>
      </w:r>
      <w:r>
        <w:rPr>
          <w:rFonts w:cs="宋体"/>
        </w:rPr>
        <w:t>3</w:t>
      </w:r>
      <w:r>
        <w:rPr>
          <w:rFonts w:hint="eastAsia" w:cs="宋体"/>
        </w:rPr>
        <w:t>分包意向协议（如果有）；</w:t>
      </w:r>
    </w:p>
    <w:p>
      <w:pPr>
        <w:snapToGrid w:val="0"/>
        <w:ind w:left="480" w:leftChars="200" w:firstLine="480"/>
        <w:rPr>
          <w:rFonts w:cs="宋体"/>
        </w:rPr>
      </w:pPr>
      <w:r>
        <w:rPr>
          <w:rFonts w:hint="eastAsia" w:cs="宋体"/>
        </w:rPr>
        <w:t>2.2.</w:t>
      </w:r>
      <w:r>
        <w:rPr>
          <w:rFonts w:cs="宋体"/>
        </w:rPr>
        <w:t>4</w:t>
      </w:r>
      <w:r>
        <w:rPr>
          <w:rFonts w:hint="eastAsia" w:cs="宋体"/>
        </w:rPr>
        <w:t>符合性审查资料；</w:t>
      </w:r>
    </w:p>
    <w:p>
      <w:pPr>
        <w:snapToGrid w:val="0"/>
        <w:ind w:left="480" w:leftChars="200" w:firstLine="480"/>
        <w:rPr>
          <w:rFonts w:cs="宋体"/>
        </w:rPr>
      </w:pPr>
      <w:r>
        <w:rPr>
          <w:rFonts w:hint="eastAsia" w:cs="宋体"/>
        </w:rPr>
        <w:t>2.2.</w:t>
      </w:r>
      <w:r>
        <w:rPr>
          <w:rFonts w:cs="宋体"/>
        </w:rPr>
        <w:t>5</w:t>
      </w:r>
      <w:r>
        <w:rPr>
          <w:rFonts w:hint="eastAsia" w:cs="宋体"/>
        </w:rPr>
        <w:t>评审标准相应的商务技术资料；</w:t>
      </w:r>
    </w:p>
    <w:p>
      <w:pPr>
        <w:snapToGrid w:val="0"/>
        <w:ind w:left="480" w:leftChars="200" w:firstLine="480"/>
        <w:rPr>
          <w:rFonts w:cs="宋体"/>
        </w:rPr>
      </w:pPr>
      <w:r>
        <w:rPr>
          <w:rFonts w:hint="eastAsia" w:cs="宋体"/>
        </w:rPr>
        <w:t>2.2.6商务技术偏离表；</w:t>
      </w:r>
    </w:p>
    <w:p>
      <w:pPr>
        <w:snapToGrid w:val="0"/>
        <w:ind w:left="480" w:leftChars="200" w:firstLine="480"/>
        <w:rPr>
          <w:rFonts w:cs="宋体"/>
          <w:lang w:val="zh-CN"/>
        </w:rPr>
      </w:pPr>
      <w:r>
        <w:rPr>
          <w:rFonts w:hint="eastAsia" w:cs="宋体"/>
        </w:rPr>
        <w:t>2</w:t>
      </w:r>
      <w:r>
        <w:rPr>
          <w:rFonts w:hint="eastAsia" w:cs="宋体"/>
          <w:lang w:val="zh-CN"/>
        </w:rPr>
        <w:t>.</w:t>
      </w:r>
      <w:r>
        <w:rPr>
          <w:rFonts w:hint="eastAsia" w:cs="宋体"/>
        </w:rPr>
        <w:t>2</w:t>
      </w:r>
      <w:r>
        <w:rPr>
          <w:rFonts w:hint="eastAsia" w:cs="宋体"/>
          <w:lang w:val="zh-CN"/>
        </w:rPr>
        <w:t>.</w:t>
      </w:r>
      <w:r>
        <w:rPr>
          <w:rFonts w:hint="eastAsia" w:cs="宋体"/>
        </w:rPr>
        <w:t>7</w:t>
      </w:r>
      <w:r>
        <w:rPr>
          <w:rFonts w:hint="eastAsia" w:cs="宋体"/>
          <w:lang w:val="zh-CN"/>
        </w:rPr>
        <w:t>政府采购供应商廉洁自律承诺书；</w:t>
      </w:r>
    </w:p>
    <w:p>
      <w:pPr>
        <w:snapToGrid w:val="0"/>
        <w:ind w:left="240" w:leftChars="100" w:firstLine="480"/>
        <w:rPr>
          <w:rFonts w:cs="宋体"/>
        </w:rPr>
      </w:pPr>
      <w:r>
        <w:rPr>
          <w:rFonts w:hint="eastAsia" w:cs="宋体"/>
        </w:rPr>
        <w:t>2</w:t>
      </w:r>
      <w:r>
        <w:rPr>
          <w:rFonts w:hint="eastAsia" w:cs="宋体"/>
          <w:lang w:val="zh-CN"/>
        </w:rPr>
        <w:t>.</w:t>
      </w:r>
      <w:r>
        <w:rPr>
          <w:rFonts w:hint="eastAsia" w:cs="宋体"/>
        </w:rPr>
        <w:t>3报价文件</w:t>
      </w:r>
    </w:p>
    <w:p>
      <w:pPr>
        <w:snapToGrid w:val="0"/>
        <w:ind w:left="480" w:leftChars="200" w:firstLine="480"/>
        <w:rPr>
          <w:rFonts w:cs="宋体"/>
        </w:rPr>
      </w:pPr>
      <w:r>
        <w:rPr>
          <w:rFonts w:hint="eastAsia" w:cs="宋体"/>
        </w:rPr>
        <w:t>2.3.1报价单；</w:t>
      </w:r>
    </w:p>
    <w:p>
      <w:pPr>
        <w:snapToGrid w:val="0"/>
        <w:ind w:left="480" w:leftChars="200" w:firstLine="480"/>
        <w:rPr>
          <w:rFonts w:cs="宋体"/>
        </w:rPr>
      </w:pPr>
      <w:r>
        <w:rPr>
          <w:rFonts w:hint="eastAsia" w:cs="宋体"/>
        </w:rPr>
        <w:t>2.3.2已标价工程量清单；</w:t>
      </w:r>
    </w:p>
    <w:p>
      <w:pPr>
        <w:snapToGrid w:val="0"/>
        <w:ind w:left="480" w:leftChars="200" w:firstLine="480"/>
        <w:rPr>
          <w:rFonts w:cs="宋体"/>
        </w:rPr>
      </w:pPr>
      <w:r>
        <w:rPr>
          <w:rFonts w:hint="eastAsia" w:cs="宋体"/>
        </w:rPr>
        <w:t>2.3.3中小企业声明函（如果有）。</w:t>
      </w:r>
    </w:p>
    <w:p>
      <w:pPr>
        <w:snapToGrid w:val="0"/>
        <w:ind w:firstLine="480"/>
        <w:rPr>
          <w:rFonts w:cs="宋体"/>
        </w:rPr>
      </w:pPr>
      <w:r>
        <w:rPr>
          <w:rFonts w:hint="eastAsia" w:cs="宋体"/>
        </w:rPr>
        <w:t>3、我方承诺除商务技术偏离表列出的偏离外，我方响应采购文件的全部要求。</w:t>
      </w:r>
    </w:p>
    <w:p>
      <w:pPr>
        <w:snapToGrid w:val="0"/>
        <w:ind w:firstLine="480"/>
        <w:rPr>
          <w:rFonts w:cs="宋体"/>
        </w:rPr>
      </w:pPr>
      <w:r>
        <w:rPr>
          <w:rFonts w:hint="eastAsia" w:cs="宋体"/>
        </w:rPr>
        <w:t>4、如我方成交，我方承诺：</w:t>
      </w:r>
    </w:p>
    <w:p>
      <w:pPr>
        <w:snapToGrid w:val="0"/>
        <w:ind w:left="240" w:leftChars="100" w:firstLine="480"/>
        <w:rPr>
          <w:rFonts w:cs="宋体"/>
        </w:rPr>
      </w:pPr>
      <w:r>
        <w:rPr>
          <w:rFonts w:hint="eastAsia" w:cs="宋体"/>
        </w:rPr>
        <w:t xml:space="preserve">4.1在收到成交通知书后，在成交通知书规定的期限内与你方签订合同； </w:t>
      </w:r>
    </w:p>
    <w:p>
      <w:pPr>
        <w:snapToGrid w:val="0"/>
        <w:ind w:left="240" w:leftChars="100" w:firstLine="480"/>
        <w:rPr>
          <w:rFonts w:cs="宋体"/>
        </w:rPr>
      </w:pPr>
      <w:r>
        <w:rPr>
          <w:rFonts w:hint="eastAsia" w:cs="宋体"/>
        </w:rPr>
        <w:t xml:space="preserve">4.2在签订合同时不向你方提出附加条件； </w:t>
      </w:r>
    </w:p>
    <w:p>
      <w:pPr>
        <w:snapToGrid w:val="0"/>
        <w:ind w:left="240" w:leftChars="100" w:firstLine="480"/>
        <w:rPr>
          <w:rFonts w:cs="宋体"/>
        </w:rPr>
      </w:pPr>
      <w:r>
        <w:rPr>
          <w:rFonts w:hint="eastAsia" w:cs="宋体"/>
        </w:rPr>
        <w:t xml:space="preserve">4.3按照采购文件要求提交履约保证金； </w:t>
      </w:r>
    </w:p>
    <w:p>
      <w:pPr>
        <w:snapToGrid w:val="0"/>
        <w:ind w:left="240" w:leftChars="100" w:firstLine="480"/>
        <w:rPr>
          <w:rFonts w:cs="宋体"/>
        </w:rPr>
      </w:pPr>
      <w:r>
        <w:rPr>
          <w:rFonts w:hint="eastAsia" w:cs="宋体"/>
        </w:rPr>
        <w:t xml:space="preserve">4.4在合同约定的期限内完成合同规定的全部义务。 </w:t>
      </w:r>
    </w:p>
    <w:p>
      <w:pPr>
        <w:snapToGrid w:val="0"/>
        <w:ind w:left="240" w:leftChars="100" w:firstLine="480"/>
        <w:rPr>
          <w:rFonts w:cs="宋体"/>
        </w:rPr>
      </w:pPr>
      <w:r>
        <w:rPr>
          <w:rFonts w:hint="eastAsia" w:cs="宋体"/>
        </w:rPr>
        <w:t>5、其他补充说明:</w:t>
      </w:r>
      <w:r>
        <w:rPr>
          <w:rFonts w:hint="eastAsia" w:cs="宋体"/>
          <w:u w:val="single"/>
        </w:rPr>
        <w:t xml:space="preserve">                                        </w:t>
      </w:r>
      <w:r>
        <w:rPr>
          <w:rFonts w:hint="eastAsia" w:cs="宋体"/>
        </w:rPr>
        <w:t>。</w:t>
      </w:r>
    </w:p>
    <w:p>
      <w:pPr>
        <w:ind w:firstLine="3600" w:firstLineChars="1500"/>
        <w:rPr>
          <w:rFonts w:cs="宋体"/>
        </w:rPr>
      </w:pPr>
      <w:r>
        <w:rPr>
          <w:rFonts w:hint="eastAsia" w:cs="宋体"/>
        </w:rPr>
        <w:t xml:space="preserve">供应商名称（电子签名）：                          </w:t>
      </w:r>
    </w:p>
    <w:p>
      <w:pPr>
        <w:ind w:firstLine="480"/>
        <w:jc w:val="center"/>
        <w:rPr>
          <w:rFonts w:cs="宋体"/>
        </w:rPr>
      </w:pPr>
      <w:r>
        <w:rPr>
          <w:rFonts w:hint="eastAsia" w:cs="宋体"/>
        </w:rPr>
        <w:t xml:space="preserve">     日期：  年   月   日</w:t>
      </w:r>
    </w:p>
    <w:p>
      <w:pPr>
        <w:snapToGrid w:val="0"/>
        <w:ind w:left="480" w:leftChars="200" w:firstLine="4200" w:firstLineChars="1750"/>
        <w:rPr>
          <w:rFonts w:cs="宋体"/>
          <w:kern w:val="0"/>
          <w:u w:val="single"/>
        </w:rPr>
      </w:pPr>
    </w:p>
    <w:p>
      <w:pPr>
        <w:ind w:right="420" w:firstLine="480"/>
        <w:rPr>
          <w:rFonts w:cs="宋体"/>
        </w:rPr>
      </w:pPr>
      <w:r>
        <w:rPr>
          <w:rFonts w:hint="eastAsia" w:cs="宋体"/>
        </w:rPr>
        <w:t>注：按本格式和要求提供。</w:t>
      </w:r>
    </w:p>
    <w:p>
      <w:pPr>
        <w:snapToGrid w:val="0"/>
        <w:ind w:firstLine="643"/>
        <w:jc w:val="center"/>
        <w:rPr>
          <w:rFonts w:cs="宋体"/>
          <w:b/>
          <w:kern w:val="0"/>
          <w:sz w:val="32"/>
          <w:szCs w:val="32"/>
        </w:rPr>
      </w:pPr>
    </w:p>
    <w:p>
      <w:pPr>
        <w:snapToGrid w:val="0"/>
        <w:ind w:firstLine="480"/>
        <w:rPr>
          <w:rFonts w:cs="宋体"/>
        </w:rPr>
      </w:pPr>
    </w:p>
    <w:p>
      <w:pPr>
        <w:ind w:firstLine="643"/>
        <w:jc w:val="center"/>
        <w:rPr>
          <w:rFonts w:cs="宋体"/>
          <w:b/>
          <w:kern w:val="0"/>
          <w:sz w:val="32"/>
          <w:szCs w:val="32"/>
        </w:rPr>
      </w:pPr>
    </w:p>
    <w:p>
      <w:pPr>
        <w:ind w:firstLine="643"/>
        <w:jc w:val="center"/>
        <w:rPr>
          <w:rFonts w:cs="宋体"/>
          <w:b/>
          <w:kern w:val="0"/>
          <w:sz w:val="32"/>
          <w:szCs w:val="32"/>
        </w:rPr>
        <w:sectPr>
          <w:pgSz w:w="11906" w:h="16838"/>
          <w:pgMar w:top="1440" w:right="1080" w:bottom="1440" w:left="1080" w:header="851" w:footer="992" w:gutter="0"/>
          <w:cols w:space="720" w:num="1"/>
          <w:titlePg/>
          <w:docGrid w:linePitch="312" w:charSpace="0"/>
        </w:sectPr>
      </w:pPr>
    </w:p>
    <w:p>
      <w:pPr>
        <w:snapToGrid w:val="0"/>
        <w:ind w:firstLine="643"/>
        <w:jc w:val="center"/>
        <w:rPr>
          <w:rFonts w:cs="宋体"/>
          <w:b/>
          <w:bCs/>
          <w:sz w:val="32"/>
          <w:szCs w:val="32"/>
          <w:lang w:val="zh-CN"/>
        </w:rPr>
      </w:pPr>
      <w:r>
        <w:rPr>
          <w:rFonts w:hint="eastAsia" w:cs="宋体"/>
          <w:b/>
          <w:bCs/>
          <w:sz w:val="32"/>
          <w:szCs w:val="32"/>
          <w:lang w:val="zh-CN"/>
        </w:rPr>
        <w:t>二、授权委托书或法定代表人（单位负责人、自然人本人）身份证明</w:t>
      </w:r>
    </w:p>
    <w:p>
      <w:pPr>
        <w:snapToGrid w:val="0"/>
        <w:ind w:firstLine="480"/>
        <w:rPr>
          <w:rFonts w:cs="宋体"/>
        </w:rPr>
      </w:pPr>
      <w:r>
        <w:rPr>
          <w:rFonts w:hint="eastAsia" w:cs="宋体"/>
        </w:rPr>
        <w:t xml:space="preserve">                                </w:t>
      </w:r>
    </w:p>
    <w:p>
      <w:pPr>
        <w:snapToGrid w:val="0"/>
        <w:ind w:firstLine="643"/>
        <w:jc w:val="center"/>
        <w:rPr>
          <w:rFonts w:cs="宋体"/>
          <w:b/>
          <w:bCs/>
          <w:sz w:val="32"/>
          <w:szCs w:val="32"/>
          <w:lang w:val="zh-CN"/>
        </w:rPr>
      </w:pPr>
      <w:r>
        <w:rPr>
          <w:rFonts w:hint="eastAsia" w:cs="宋体"/>
          <w:b/>
          <w:bCs/>
          <w:sz w:val="32"/>
          <w:szCs w:val="32"/>
          <w:lang w:val="zh-CN"/>
        </w:rPr>
        <w:t>授权委托书（适用于非联合体</w:t>
      </w:r>
      <w:r>
        <w:rPr>
          <w:rFonts w:hint="eastAsia" w:cs="宋体"/>
          <w:b/>
          <w:bCs/>
          <w:sz w:val="32"/>
          <w:szCs w:val="32"/>
        </w:rPr>
        <w:t>响应</w:t>
      </w:r>
      <w:r>
        <w:rPr>
          <w:rFonts w:hint="eastAsia" w:cs="宋体"/>
          <w:b/>
          <w:bCs/>
          <w:sz w:val="32"/>
          <w:szCs w:val="32"/>
          <w:lang w:val="zh-CN"/>
        </w:rPr>
        <w:t>）</w:t>
      </w:r>
    </w:p>
    <w:p>
      <w:pPr>
        <w:snapToGrid w:val="0"/>
        <w:ind w:firstLine="480"/>
        <w:rPr>
          <w:rFonts w:cs="宋体"/>
          <w:kern w:val="0"/>
        </w:rPr>
      </w:pPr>
      <w:r>
        <w:rPr>
          <w:rFonts w:hint="eastAsia" w:cs="宋体"/>
        </w:rPr>
        <w:t>浙江财经大学、浙江致信招标代理有限公司</w:t>
      </w:r>
      <w:r>
        <w:rPr>
          <w:rFonts w:hint="eastAsia" w:cs="宋体"/>
          <w:kern w:val="0"/>
          <w:lang w:val="zh-CN"/>
        </w:rPr>
        <w:t>：</w:t>
      </w:r>
    </w:p>
    <w:p>
      <w:pPr>
        <w:snapToGrid w:val="0"/>
        <w:ind w:firstLine="480"/>
        <w:rPr>
          <w:rFonts w:cs="宋体"/>
          <w:kern w:val="0"/>
        </w:rPr>
      </w:pPr>
      <w:r>
        <w:rPr>
          <w:rFonts w:hint="eastAsia" w:cs="宋体"/>
          <w:kern w:val="0"/>
        </w:rPr>
        <w:t>现</w:t>
      </w:r>
      <w:r>
        <w:rPr>
          <w:rFonts w:hint="eastAsia" w:cs="宋体"/>
          <w:kern w:val="0"/>
          <w:lang w:val="zh-CN"/>
        </w:rPr>
        <w:t>委托</w:t>
      </w:r>
      <w:r>
        <w:rPr>
          <w:rFonts w:hint="eastAsia" w:cs="宋体"/>
          <w:kern w:val="0"/>
          <w:u w:val="single"/>
          <w:lang w:val="zh-CN"/>
        </w:rPr>
        <w:t xml:space="preserve">          </w:t>
      </w:r>
      <w:r>
        <w:rPr>
          <w:rFonts w:hint="eastAsia" w:cs="宋体"/>
          <w:kern w:val="0"/>
          <w:lang w:val="zh-CN"/>
        </w:rPr>
        <w:t>（姓名）为我方代理人（身份证号码：</w:t>
      </w:r>
      <w:r>
        <w:rPr>
          <w:rFonts w:hint="eastAsia" w:cs="宋体"/>
          <w:kern w:val="0"/>
          <w:u w:val="single"/>
          <w:lang w:val="zh-CN"/>
        </w:rPr>
        <w:t xml:space="preserve">          </w:t>
      </w:r>
      <w:r>
        <w:rPr>
          <w:rFonts w:hint="eastAsia" w:cs="宋体"/>
          <w:kern w:val="0"/>
          <w:lang w:val="zh-CN"/>
        </w:rPr>
        <w:t>，手机：</w:t>
      </w:r>
      <w:r>
        <w:rPr>
          <w:rFonts w:hint="eastAsia" w:cs="宋体"/>
          <w:kern w:val="0"/>
          <w:u w:val="single"/>
          <w:lang w:val="zh-CN"/>
        </w:rPr>
        <w:t xml:space="preserve">          </w:t>
      </w:r>
      <w:r>
        <w:rPr>
          <w:rFonts w:hint="eastAsia" w:cs="宋体"/>
          <w:kern w:val="0"/>
          <w:lang w:val="zh-CN"/>
        </w:rPr>
        <w:t>），以我方名义处理</w:t>
      </w:r>
      <w:r>
        <w:rPr>
          <w:rFonts w:hint="eastAsia" w:cs="宋体"/>
        </w:rPr>
        <w:t>丽泽苑3-1603、1703装修工程(GMP实训车间维修改造项目)【项目编号：ZJWSBJ-CJ-2023007C】</w:t>
      </w:r>
      <w:r>
        <w:rPr>
          <w:rFonts w:hint="eastAsia" w:cs="宋体"/>
          <w:kern w:val="0"/>
          <w:lang w:val="zh-CN"/>
        </w:rPr>
        <w:t>政府采购</w:t>
      </w:r>
      <w:r>
        <w:rPr>
          <w:rFonts w:hint="eastAsia" w:cs="宋体"/>
          <w:kern w:val="0"/>
        </w:rPr>
        <w:t>响应</w:t>
      </w:r>
      <w:r>
        <w:rPr>
          <w:rFonts w:hint="eastAsia" w:cs="宋体"/>
          <w:kern w:val="0"/>
          <w:lang w:val="zh-CN"/>
        </w:rPr>
        <w:t>的一切事项，其法律后果由我方承担。</w:t>
      </w:r>
    </w:p>
    <w:p>
      <w:pPr>
        <w:snapToGrid w:val="0"/>
        <w:ind w:firstLine="480"/>
        <w:rPr>
          <w:rFonts w:cs="宋体"/>
          <w:kern w:val="0"/>
        </w:rPr>
      </w:pPr>
      <w:r>
        <w:rPr>
          <w:rFonts w:hint="eastAsia" w:cs="宋体"/>
          <w:kern w:val="0"/>
        </w:rPr>
        <w:t xml:space="preserve">    </w:t>
      </w:r>
      <w:r>
        <w:rPr>
          <w:rFonts w:hint="eastAsia" w:cs="宋体"/>
          <w:kern w:val="0"/>
          <w:lang w:val="zh-CN"/>
        </w:rPr>
        <w:t>委托期限</w:t>
      </w:r>
      <w:r>
        <w:rPr>
          <w:rFonts w:hint="eastAsia" w:cs="宋体"/>
          <w:kern w:val="0"/>
        </w:rPr>
        <w:t>：</w:t>
      </w:r>
      <w:r>
        <w:rPr>
          <w:rFonts w:hint="eastAsia" w:cs="宋体"/>
          <w:kern w:val="0"/>
          <w:lang w:val="zh-CN"/>
        </w:rPr>
        <w:t>自</w:t>
      </w:r>
      <w:r>
        <w:rPr>
          <w:rFonts w:hint="eastAsia" w:cs="宋体"/>
          <w:kern w:val="0"/>
        </w:rPr>
        <w:t xml:space="preserve">   </w:t>
      </w:r>
      <w:r>
        <w:rPr>
          <w:rFonts w:hint="eastAsia" w:cs="宋体"/>
          <w:kern w:val="0"/>
          <w:lang w:val="zh-CN"/>
        </w:rPr>
        <w:t>年</w:t>
      </w:r>
      <w:r>
        <w:rPr>
          <w:rFonts w:hint="eastAsia" w:cs="宋体"/>
          <w:kern w:val="0"/>
        </w:rPr>
        <w:t xml:space="preserve"> </w:t>
      </w:r>
      <w:r>
        <w:rPr>
          <w:rFonts w:hint="eastAsia" w:cs="宋体"/>
          <w:kern w:val="0"/>
          <w:lang w:val="zh-CN"/>
        </w:rPr>
        <w:t>月</w:t>
      </w:r>
      <w:r>
        <w:rPr>
          <w:rFonts w:hint="eastAsia" w:cs="宋体"/>
          <w:kern w:val="0"/>
        </w:rPr>
        <w:t xml:space="preserve">  </w:t>
      </w:r>
      <w:r>
        <w:rPr>
          <w:rFonts w:hint="eastAsia" w:cs="宋体"/>
          <w:kern w:val="0"/>
          <w:lang w:val="zh-CN"/>
        </w:rPr>
        <w:t>日起至</w:t>
      </w:r>
      <w:r>
        <w:rPr>
          <w:rFonts w:hint="eastAsia" w:cs="宋体"/>
          <w:kern w:val="0"/>
        </w:rPr>
        <w:t xml:space="preserve">  </w:t>
      </w:r>
      <w:r>
        <w:rPr>
          <w:rFonts w:hint="eastAsia" w:cs="宋体"/>
          <w:kern w:val="0"/>
          <w:lang w:val="zh-CN"/>
        </w:rPr>
        <w:t>年</w:t>
      </w:r>
      <w:r>
        <w:rPr>
          <w:rFonts w:hint="eastAsia" w:cs="宋体"/>
          <w:kern w:val="0"/>
        </w:rPr>
        <w:t xml:space="preserve">  </w:t>
      </w:r>
      <w:r>
        <w:rPr>
          <w:rFonts w:hint="eastAsia" w:cs="宋体"/>
          <w:kern w:val="0"/>
          <w:lang w:val="zh-CN"/>
        </w:rPr>
        <w:t>月</w:t>
      </w:r>
      <w:r>
        <w:rPr>
          <w:rFonts w:hint="eastAsia" w:cs="宋体"/>
          <w:kern w:val="0"/>
        </w:rPr>
        <w:t xml:space="preserve">  </w:t>
      </w:r>
      <w:r>
        <w:rPr>
          <w:rFonts w:hint="eastAsia" w:cs="宋体"/>
          <w:kern w:val="0"/>
          <w:lang w:val="zh-CN"/>
        </w:rPr>
        <w:t>日止。</w:t>
      </w:r>
    </w:p>
    <w:p>
      <w:pPr>
        <w:snapToGrid w:val="0"/>
        <w:ind w:firstLine="480"/>
        <w:rPr>
          <w:rFonts w:cs="宋体"/>
          <w:kern w:val="0"/>
        </w:rPr>
      </w:pPr>
      <w:r>
        <w:rPr>
          <w:rFonts w:hint="eastAsia" w:cs="宋体"/>
          <w:kern w:val="0"/>
        </w:rPr>
        <w:t xml:space="preserve">    </w:t>
      </w:r>
      <w:r>
        <w:rPr>
          <w:rFonts w:hint="eastAsia" w:cs="宋体"/>
          <w:kern w:val="0"/>
          <w:lang w:val="zh-CN"/>
        </w:rPr>
        <w:t>特此告知。</w:t>
      </w:r>
    </w:p>
    <w:p>
      <w:pPr>
        <w:snapToGrid w:val="0"/>
        <w:ind w:firstLine="480"/>
        <w:rPr>
          <w:rFonts w:cs="宋体"/>
          <w:kern w:val="0"/>
        </w:rPr>
      </w:pPr>
      <w:r>
        <w:rPr>
          <w:rFonts w:hint="eastAsia" w:cs="宋体"/>
          <w:kern w:val="0"/>
          <w:lang w:val="zh-CN"/>
        </w:rPr>
        <w:t xml:space="preserve">                                                 供应商名称(电子签名)：</w:t>
      </w:r>
    </w:p>
    <w:p>
      <w:pPr>
        <w:snapToGrid w:val="0"/>
        <w:ind w:firstLine="480"/>
        <w:rPr>
          <w:rFonts w:cs="宋体"/>
          <w:kern w:val="0"/>
          <w:lang w:val="zh-CN"/>
        </w:rPr>
      </w:pPr>
      <w:r>
        <w:rPr>
          <w:rFonts w:hint="eastAsia" w:cs="宋体"/>
          <w:kern w:val="0"/>
          <w:lang w:val="zh-CN"/>
        </w:rPr>
        <w:t xml:space="preserve">                                                 签发日期：  年  月   日</w:t>
      </w:r>
    </w:p>
    <w:p>
      <w:pPr>
        <w:snapToGrid w:val="0"/>
        <w:ind w:firstLine="480"/>
        <w:rPr>
          <w:rFonts w:cs="宋体"/>
        </w:rPr>
      </w:pPr>
    </w:p>
    <w:p>
      <w:pPr>
        <w:snapToGrid w:val="0"/>
        <w:ind w:firstLine="480"/>
        <w:rPr>
          <w:rFonts w:cs="宋体"/>
        </w:rPr>
      </w:pPr>
    </w:p>
    <w:p>
      <w:pPr>
        <w:snapToGrid w:val="0"/>
        <w:ind w:firstLine="480"/>
        <w:rPr>
          <w:rFonts w:cs="宋体"/>
        </w:rPr>
      </w:pPr>
    </w:p>
    <w:p>
      <w:pPr>
        <w:snapToGrid w:val="0"/>
        <w:ind w:firstLine="643"/>
        <w:jc w:val="center"/>
        <w:rPr>
          <w:rFonts w:cs="宋体"/>
          <w:b/>
          <w:bCs/>
          <w:sz w:val="32"/>
          <w:szCs w:val="32"/>
          <w:lang w:val="zh-CN"/>
        </w:rPr>
      </w:pPr>
      <w:r>
        <w:rPr>
          <w:rFonts w:hint="eastAsia" w:cs="宋体"/>
          <w:b/>
          <w:bCs/>
          <w:sz w:val="32"/>
          <w:szCs w:val="32"/>
          <w:lang w:val="zh-CN"/>
        </w:rPr>
        <w:t>授权委托书（适用于联合体</w:t>
      </w:r>
      <w:r>
        <w:rPr>
          <w:rFonts w:hint="eastAsia" w:cs="宋体"/>
          <w:b/>
          <w:bCs/>
          <w:sz w:val="32"/>
          <w:szCs w:val="32"/>
        </w:rPr>
        <w:t>响应</w:t>
      </w:r>
      <w:r>
        <w:rPr>
          <w:rFonts w:hint="eastAsia" w:cs="宋体"/>
          <w:b/>
          <w:bCs/>
          <w:sz w:val="32"/>
          <w:szCs w:val="32"/>
          <w:lang w:val="zh-CN"/>
        </w:rPr>
        <w:t>）</w:t>
      </w:r>
    </w:p>
    <w:p>
      <w:pPr>
        <w:snapToGrid w:val="0"/>
        <w:ind w:firstLine="480"/>
        <w:rPr>
          <w:rFonts w:cs="宋体"/>
          <w:kern w:val="0"/>
        </w:rPr>
      </w:pPr>
      <w:r>
        <w:rPr>
          <w:rFonts w:hint="eastAsia" w:cs="宋体"/>
        </w:rPr>
        <w:t>浙江财经大学、浙江致信招标代理有限公司</w:t>
      </w:r>
      <w:r>
        <w:rPr>
          <w:rFonts w:hint="eastAsia" w:cs="宋体"/>
          <w:kern w:val="0"/>
          <w:lang w:val="zh-CN"/>
        </w:rPr>
        <w:t>：</w:t>
      </w:r>
    </w:p>
    <w:p>
      <w:pPr>
        <w:snapToGrid w:val="0"/>
        <w:ind w:firstLine="480"/>
        <w:rPr>
          <w:rFonts w:cs="宋体"/>
          <w:kern w:val="0"/>
        </w:rPr>
      </w:pPr>
      <w:r>
        <w:rPr>
          <w:rFonts w:hint="eastAsia" w:cs="宋体"/>
          <w:kern w:val="0"/>
        </w:rPr>
        <w:t>现</w:t>
      </w:r>
      <w:r>
        <w:rPr>
          <w:rFonts w:hint="eastAsia" w:cs="宋体"/>
          <w:kern w:val="0"/>
          <w:lang w:val="zh-CN"/>
        </w:rPr>
        <w:t>委托</w:t>
      </w:r>
      <w:r>
        <w:rPr>
          <w:rFonts w:hint="eastAsia" w:cs="宋体"/>
          <w:kern w:val="0"/>
          <w:u w:val="single"/>
          <w:lang w:val="zh-CN"/>
        </w:rPr>
        <w:t xml:space="preserve">          </w:t>
      </w:r>
      <w:r>
        <w:rPr>
          <w:rFonts w:hint="eastAsia" w:cs="宋体"/>
          <w:kern w:val="0"/>
          <w:lang w:val="zh-CN"/>
        </w:rPr>
        <w:t>（姓名）为我方代理人（身份证号码：</w:t>
      </w:r>
      <w:r>
        <w:rPr>
          <w:rFonts w:hint="eastAsia" w:cs="宋体"/>
          <w:kern w:val="0"/>
          <w:u w:val="single"/>
          <w:lang w:val="zh-CN"/>
        </w:rPr>
        <w:t xml:space="preserve">          </w:t>
      </w:r>
      <w:r>
        <w:rPr>
          <w:rFonts w:hint="eastAsia" w:cs="宋体"/>
          <w:kern w:val="0"/>
          <w:lang w:val="zh-CN"/>
        </w:rPr>
        <w:t>，手机：</w:t>
      </w:r>
      <w:r>
        <w:rPr>
          <w:rFonts w:hint="eastAsia" w:cs="宋体"/>
          <w:kern w:val="0"/>
          <w:u w:val="single"/>
          <w:lang w:val="zh-CN"/>
        </w:rPr>
        <w:t xml:space="preserve">          </w:t>
      </w:r>
      <w:r>
        <w:rPr>
          <w:rFonts w:hint="eastAsia" w:cs="宋体"/>
          <w:kern w:val="0"/>
          <w:lang w:val="zh-CN"/>
        </w:rPr>
        <w:t>），以我方名义处理</w:t>
      </w:r>
      <w:r>
        <w:rPr>
          <w:rFonts w:hint="eastAsia" w:cs="宋体"/>
        </w:rPr>
        <w:t>丽泽苑3-1603、1703装修工程(GMP实训车间维修改造项目)【项目编号：ZJWSBJ-CJ-2023007C】</w:t>
      </w:r>
      <w:r>
        <w:rPr>
          <w:rFonts w:hint="eastAsia" w:cs="宋体"/>
          <w:kern w:val="0"/>
          <w:lang w:val="zh-CN"/>
        </w:rPr>
        <w:t>政府采购</w:t>
      </w:r>
      <w:r>
        <w:rPr>
          <w:rFonts w:hint="eastAsia" w:cs="宋体"/>
          <w:kern w:val="0"/>
        </w:rPr>
        <w:t>响应</w:t>
      </w:r>
      <w:r>
        <w:rPr>
          <w:rFonts w:hint="eastAsia" w:cs="宋体"/>
          <w:kern w:val="0"/>
          <w:lang w:val="zh-CN"/>
        </w:rPr>
        <w:t>的一切事项，其法律后果由我方承担。</w:t>
      </w:r>
    </w:p>
    <w:p>
      <w:pPr>
        <w:snapToGrid w:val="0"/>
        <w:ind w:firstLine="480"/>
        <w:rPr>
          <w:rFonts w:cs="宋体"/>
          <w:kern w:val="0"/>
        </w:rPr>
      </w:pPr>
      <w:r>
        <w:rPr>
          <w:rFonts w:hint="eastAsia" w:cs="宋体"/>
          <w:kern w:val="0"/>
        </w:rPr>
        <w:t xml:space="preserve">    </w:t>
      </w:r>
      <w:r>
        <w:rPr>
          <w:rFonts w:hint="eastAsia" w:cs="宋体"/>
          <w:kern w:val="0"/>
          <w:lang w:val="zh-CN"/>
        </w:rPr>
        <w:t>委托期限</w:t>
      </w:r>
      <w:r>
        <w:rPr>
          <w:rFonts w:hint="eastAsia" w:cs="宋体"/>
          <w:kern w:val="0"/>
        </w:rPr>
        <w:t>：</w:t>
      </w:r>
      <w:r>
        <w:rPr>
          <w:rFonts w:hint="eastAsia" w:cs="宋体"/>
          <w:kern w:val="0"/>
          <w:lang w:val="zh-CN"/>
        </w:rPr>
        <w:t>自</w:t>
      </w:r>
      <w:r>
        <w:rPr>
          <w:rFonts w:hint="eastAsia" w:cs="宋体"/>
          <w:kern w:val="0"/>
        </w:rPr>
        <w:t xml:space="preserve">   </w:t>
      </w:r>
      <w:r>
        <w:rPr>
          <w:rFonts w:hint="eastAsia" w:cs="宋体"/>
          <w:kern w:val="0"/>
          <w:lang w:val="zh-CN"/>
        </w:rPr>
        <w:t>年</w:t>
      </w:r>
      <w:r>
        <w:rPr>
          <w:rFonts w:hint="eastAsia" w:cs="宋体"/>
          <w:kern w:val="0"/>
        </w:rPr>
        <w:t xml:space="preserve"> </w:t>
      </w:r>
      <w:r>
        <w:rPr>
          <w:rFonts w:hint="eastAsia" w:cs="宋体"/>
          <w:kern w:val="0"/>
          <w:lang w:val="zh-CN"/>
        </w:rPr>
        <w:t>月</w:t>
      </w:r>
      <w:r>
        <w:rPr>
          <w:rFonts w:hint="eastAsia" w:cs="宋体"/>
          <w:kern w:val="0"/>
        </w:rPr>
        <w:t xml:space="preserve">  </w:t>
      </w:r>
      <w:r>
        <w:rPr>
          <w:rFonts w:hint="eastAsia" w:cs="宋体"/>
          <w:kern w:val="0"/>
          <w:lang w:val="zh-CN"/>
        </w:rPr>
        <w:t>日起至</w:t>
      </w:r>
      <w:r>
        <w:rPr>
          <w:rFonts w:hint="eastAsia" w:cs="宋体"/>
          <w:kern w:val="0"/>
        </w:rPr>
        <w:t xml:space="preserve">  </w:t>
      </w:r>
      <w:r>
        <w:rPr>
          <w:rFonts w:hint="eastAsia" w:cs="宋体"/>
          <w:kern w:val="0"/>
          <w:lang w:val="zh-CN"/>
        </w:rPr>
        <w:t>年</w:t>
      </w:r>
      <w:r>
        <w:rPr>
          <w:rFonts w:hint="eastAsia" w:cs="宋体"/>
          <w:kern w:val="0"/>
        </w:rPr>
        <w:t xml:space="preserve">  </w:t>
      </w:r>
      <w:r>
        <w:rPr>
          <w:rFonts w:hint="eastAsia" w:cs="宋体"/>
          <w:kern w:val="0"/>
          <w:lang w:val="zh-CN"/>
        </w:rPr>
        <w:t>月</w:t>
      </w:r>
      <w:r>
        <w:rPr>
          <w:rFonts w:hint="eastAsia" w:cs="宋体"/>
          <w:kern w:val="0"/>
        </w:rPr>
        <w:t xml:space="preserve">  </w:t>
      </w:r>
      <w:r>
        <w:rPr>
          <w:rFonts w:hint="eastAsia" w:cs="宋体"/>
          <w:kern w:val="0"/>
          <w:lang w:val="zh-CN"/>
        </w:rPr>
        <w:t>日止。</w:t>
      </w:r>
    </w:p>
    <w:p>
      <w:pPr>
        <w:snapToGrid w:val="0"/>
        <w:ind w:firstLine="480"/>
        <w:rPr>
          <w:rFonts w:cs="宋体"/>
          <w:kern w:val="0"/>
        </w:rPr>
      </w:pPr>
      <w:r>
        <w:rPr>
          <w:rFonts w:hint="eastAsia" w:cs="宋体"/>
          <w:kern w:val="0"/>
        </w:rPr>
        <w:t xml:space="preserve">    </w:t>
      </w:r>
      <w:r>
        <w:rPr>
          <w:rFonts w:hint="eastAsia" w:cs="宋体"/>
          <w:kern w:val="0"/>
          <w:lang w:val="zh-CN"/>
        </w:rPr>
        <w:t>特此告知。</w:t>
      </w: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480"/>
        <w:rPr>
          <w:rFonts w:cs="宋体"/>
        </w:rPr>
      </w:pPr>
    </w:p>
    <w:p>
      <w:pPr>
        <w:snapToGrid w:val="0"/>
        <w:ind w:firstLine="5040" w:firstLineChars="2100"/>
        <w:rPr>
          <w:rFonts w:cs="宋体"/>
          <w:kern w:val="0"/>
          <w:lang w:val="zh-CN"/>
        </w:rPr>
      </w:pPr>
      <w:r>
        <w:rPr>
          <w:rFonts w:hint="eastAsia" w:cs="宋体"/>
          <w:kern w:val="0"/>
          <w:lang w:val="zh-CN"/>
        </w:rPr>
        <w:t>联合体成员名称(电子签名/公章)：</w:t>
      </w:r>
    </w:p>
    <w:p>
      <w:pPr>
        <w:snapToGrid w:val="0"/>
        <w:ind w:firstLine="5040" w:firstLineChars="2100"/>
        <w:rPr>
          <w:rFonts w:cs="宋体"/>
          <w:kern w:val="0"/>
          <w:lang w:val="zh-CN"/>
        </w:rPr>
      </w:pPr>
      <w:r>
        <w:rPr>
          <w:rFonts w:hint="eastAsia" w:cs="宋体"/>
          <w:kern w:val="0"/>
          <w:lang w:val="zh-CN"/>
        </w:rPr>
        <w:t>联合体成员名称(电子签名/公章)：</w:t>
      </w:r>
    </w:p>
    <w:p>
      <w:pPr>
        <w:snapToGrid w:val="0"/>
        <w:ind w:firstLine="5760" w:firstLineChars="2400"/>
        <w:rPr>
          <w:rFonts w:cs="宋体"/>
        </w:rPr>
      </w:pPr>
      <w:r>
        <w:rPr>
          <w:rFonts w:hint="eastAsia" w:cs="宋体"/>
          <w:kern w:val="0"/>
          <w:lang w:val="zh-CN"/>
        </w:rPr>
        <w:t>……</w:t>
      </w:r>
    </w:p>
    <w:p>
      <w:pPr>
        <w:snapToGrid w:val="0"/>
        <w:ind w:firstLine="480"/>
        <w:rPr>
          <w:rFonts w:cs="宋体"/>
          <w:kern w:val="0"/>
          <w:lang w:val="zh-CN"/>
        </w:rPr>
      </w:pPr>
      <w:r>
        <w:rPr>
          <w:rFonts w:hint="eastAsia" w:cs="宋体"/>
          <w:kern w:val="0"/>
          <w:lang w:val="zh-CN"/>
        </w:rPr>
        <w:t xml:space="preserve">                                               日期：  年  月   日</w:t>
      </w:r>
    </w:p>
    <w:p>
      <w:pPr>
        <w:snapToGrid w:val="0"/>
        <w:ind w:firstLine="643"/>
        <w:jc w:val="center"/>
        <w:rPr>
          <w:rFonts w:cs="宋体"/>
          <w:b/>
          <w:bCs/>
          <w:sz w:val="32"/>
          <w:szCs w:val="32"/>
        </w:rPr>
      </w:pPr>
      <w:r>
        <w:rPr>
          <w:rFonts w:hint="eastAsia" w:cs="宋体"/>
          <w:b/>
          <w:bCs/>
          <w:sz w:val="32"/>
          <w:szCs w:val="32"/>
          <w:lang w:val="zh-CN"/>
        </w:rPr>
        <w:t>法定代表人、单位负责人或自然人本人</w:t>
      </w:r>
      <w:r>
        <w:rPr>
          <w:rFonts w:hint="eastAsia" w:cs="宋体"/>
          <w:b/>
          <w:bCs/>
          <w:sz w:val="32"/>
          <w:szCs w:val="32"/>
        </w:rPr>
        <w:t>的身份证明（适用于法定代表人、单位负责人或者自然人本人代表供应商参加响应）</w:t>
      </w:r>
    </w:p>
    <w:p>
      <w:pPr>
        <w:pStyle w:val="200"/>
        <w:spacing w:line="360" w:lineRule="auto"/>
        <w:rPr>
          <w:rFonts w:hAnsi="宋体" w:cs="宋体"/>
          <w:bCs/>
          <w:sz w:val="24"/>
        </w:rPr>
      </w:pPr>
      <w:r>
        <w:rPr>
          <w:rFonts w:hint="eastAsia" w:hAnsi="宋体" w:cs="宋体"/>
          <w:bCs/>
          <w:sz w:val="24"/>
        </w:rPr>
        <w:t>身份证件扫描件：</w:t>
      </w:r>
    </w:p>
    <w:tbl>
      <w:tblPr>
        <w:tblStyle w:val="43"/>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pPr>
              <w:pStyle w:val="200"/>
              <w:adjustRightInd w:val="0"/>
              <w:spacing w:line="360" w:lineRule="auto"/>
              <w:rPr>
                <w:rFonts w:hAnsi="宋体" w:cs="宋体"/>
                <w:bCs/>
                <w:sz w:val="24"/>
              </w:rPr>
            </w:pPr>
            <w:r>
              <w:rPr>
                <w:rFonts w:hint="eastAsia" w:hAnsi="宋体" w:cs="宋体"/>
                <w:bCs/>
                <w:sz w:val="24"/>
              </w:rPr>
              <w:t>正面：                                 反面：</w:t>
            </w:r>
          </w:p>
          <w:p>
            <w:pPr>
              <w:pStyle w:val="200"/>
              <w:adjustRightInd w:val="0"/>
              <w:spacing w:line="360" w:lineRule="auto"/>
              <w:rPr>
                <w:rFonts w:hAnsi="宋体" w:cs="宋体"/>
                <w:bCs/>
                <w:sz w:val="24"/>
              </w:rPr>
            </w:pPr>
          </w:p>
        </w:tc>
      </w:tr>
    </w:tbl>
    <w:p>
      <w:pPr>
        <w:snapToGrid w:val="0"/>
        <w:ind w:firstLine="480"/>
        <w:jc w:val="center"/>
        <w:rPr>
          <w:rFonts w:cs="宋体"/>
          <w:kern w:val="0"/>
          <w:lang w:val="zh-CN"/>
        </w:rPr>
      </w:pPr>
      <w:r>
        <w:rPr>
          <w:rFonts w:hint="eastAsia" w:cs="宋体"/>
          <w:kern w:val="0"/>
          <w:lang w:val="zh-CN"/>
        </w:rPr>
        <w:t xml:space="preserve">                 </w:t>
      </w:r>
    </w:p>
    <w:p>
      <w:pPr>
        <w:snapToGrid w:val="0"/>
        <w:ind w:firstLine="480"/>
        <w:jc w:val="center"/>
        <w:rPr>
          <w:rFonts w:cs="宋体"/>
          <w:kern w:val="0"/>
          <w:lang w:val="zh-CN"/>
        </w:rPr>
      </w:pPr>
      <w:r>
        <w:rPr>
          <w:rFonts w:hint="eastAsia" w:cs="宋体"/>
          <w:kern w:val="0"/>
          <w:lang w:val="zh-CN"/>
        </w:rPr>
        <w:t xml:space="preserve">                  供应商名称(电子签名)：                              </w:t>
      </w:r>
    </w:p>
    <w:p>
      <w:pPr>
        <w:ind w:firstLine="480"/>
        <w:jc w:val="center"/>
        <w:rPr>
          <w:rFonts w:cs="宋体"/>
          <w:kern w:val="0"/>
          <w:lang w:val="zh-CN"/>
        </w:rPr>
      </w:pPr>
      <w:r>
        <w:rPr>
          <w:rFonts w:hint="eastAsia" w:cs="宋体"/>
          <w:kern w:val="0"/>
          <w:lang w:val="zh-CN"/>
        </w:rPr>
        <w:t xml:space="preserve">                   日期：  年  月  日</w:t>
      </w: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0" w:firstLineChars="0"/>
        <w:jc w:val="both"/>
        <w:rPr>
          <w:rFonts w:cs="宋体"/>
          <w:b/>
          <w:kern w:val="0"/>
          <w:sz w:val="32"/>
          <w:szCs w:val="32"/>
        </w:rPr>
      </w:pPr>
    </w:p>
    <w:p>
      <w:pPr>
        <w:snapToGrid w:val="0"/>
        <w:ind w:right="480" w:firstLine="643"/>
        <w:rPr>
          <w:rFonts w:cs="宋体"/>
          <w:b/>
          <w:kern w:val="0"/>
          <w:sz w:val="32"/>
          <w:szCs w:val="32"/>
        </w:rPr>
        <w:sectPr>
          <w:pgSz w:w="11906" w:h="16838"/>
          <w:pgMar w:top="1440" w:right="1080" w:bottom="1440" w:left="1080" w:header="851" w:footer="992" w:gutter="0"/>
          <w:cols w:space="720" w:num="1"/>
          <w:titlePg/>
          <w:docGrid w:linePitch="312" w:charSpace="0"/>
        </w:sectPr>
      </w:pPr>
    </w:p>
    <w:p>
      <w:pPr>
        <w:snapToGrid w:val="0"/>
        <w:ind w:firstLine="643"/>
        <w:jc w:val="center"/>
        <w:rPr>
          <w:rFonts w:cs="宋体"/>
          <w:b/>
          <w:bCs/>
          <w:sz w:val="32"/>
          <w:szCs w:val="32"/>
        </w:rPr>
      </w:pPr>
      <w:r>
        <w:rPr>
          <w:rFonts w:hint="eastAsia" w:cs="宋体"/>
          <w:b/>
          <w:bCs/>
          <w:sz w:val="32"/>
          <w:szCs w:val="32"/>
        </w:rPr>
        <w:t>三、分包意向协议</w:t>
      </w:r>
    </w:p>
    <w:p>
      <w:pPr>
        <w:widowControl/>
        <w:ind w:firstLine="120" w:firstLineChars="50"/>
        <w:rPr>
          <w:rFonts w:cs="宋体"/>
        </w:rPr>
      </w:pPr>
      <w:bookmarkStart w:id="198" w:name="_Hlk101169080"/>
      <w:r>
        <w:rPr>
          <w:rFonts w:hint="eastAsia" w:cs="宋体"/>
        </w:rPr>
        <w:t>[</w:t>
      </w:r>
      <w:r>
        <w:rPr>
          <w:rFonts w:hint="eastAsia" w:cs="宋体"/>
          <w:b/>
        </w:rPr>
        <w:t>成交后以分包方式履行合同的，提供分包意向协议(附件6</w:t>
      </w:r>
      <w:r>
        <w:rPr>
          <w:rFonts w:cs="宋体"/>
          <w:b/>
        </w:rPr>
        <w:t>)</w:t>
      </w:r>
      <w:r>
        <w:rPr>
          <w:rFonts w:hint="eastAsia" w:cs="宋体"/>
          <w:b/>
        </w:rPr>
        <w:t>；采购人不同意分包或者供应商成交后不以分包方式履行合同的，则不需要提供。</w:t>
      </w:r>
      <w:r>
        <w:rPr>
          <w:rFonts w:hint="eastAsia" w:cs="宋体"/>
        </w:rPr>
        <w:t>]</w:t>
      </w:r>
    </w:p>
    <w:bookmarkEnd w:id="198"/>
    <w:p>
      <w:pPr>
        <w:snapToGrid w:val="0"/>
        <w:ind w:firstLine="480"/>
        <w:rPr>
          <w:rFonts w:cs="宋体"/>
          <w:kern w:val="0"/>
        </w:rPr>
      </w:pPr>
    </w:p>
    <w:p>
      <w:pPr>
        <w:snapToGrid w:val="0"/>
        <w:ind w:firstLine="643"/>
        <w:jc w:val="center"/>
        <w:rPr>
          <w:rFonts w:cs="宋体"/>
          <w:b/>
          <w:bCs/>
          <w:sz w:val="32"/>
          <w:szCs w:val="32"/>
        </w:rPr>
      </w:pPr>
      <w:r>
        <w:rPr>
          <w:rFonts w:hint="eastAsia" w:cs="宋体"/>
          <w:b/>
          <w:bCs/>
          <w:sz w:val="32"/>
          <w:szCs w:val="32"/>
        </w:rPr>
        <w:t>四、符合性审查资料</w:t>
      </w:r>
    </w:p>
    <w:p>
      <w:pPr>
        <w:ind w:firstLine="643"/>
        <w:jc w:val="center"/>
        <w:rPr>
          <w:rFonts w:cs="宋体"/>
          <w:b/>
          <w:kern w:val="0"/>
          <w:sz w:val="32"/>
          <w:szCs w:val="32"/>
        </w:rPr>
      </w:pPr>
    </w:p>
    <w:tbl>
      <w:tblPr>
        <w:tblStyle w:val="4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uto"/>
              <w:ind w:firstLine="0" w:firstLineChars="0"/>
              <w:jc w:val="center"/>
              <w:rPr>
                <w:rFonts w:cs="宋体"/>
                <w:b/>
              </w:rPr>
            </w:pPr>
            <w:r>
              <w:rPr>
                <w:rFonts w:hint="eastAsia" w:cs="宋体"/>
                <w:b/>
              </w:rPr>
              <w:t>序号</w:t>
            </w:r>
          </w:p>
        </w:tc>
        <w:tc>
          <w:tcPr>
            <w:tcW w:w="4991" w:type="dxa"/>
            <w:vAlign w:val="center"/>
          </w:tcPr>
          <w:p>
            <w:pPr>
              <w:snapToGrid w:val="0"/>
              <w:spacing w:line="240" w:lineRule="auto"/>
              <w:ind w:firstLine="0" w:firstLineChars="0"/>
              <w:jc w:val="center"/>
              <w:rPr>
                <w:rFonts w:cs="宋体"/>
                <w:b/>
              </w:rPr>
            </w:pPr>
            <w:r>
              <w:rPr>
                <w:rFonts w:hint="eastAsia" w:cs="宋体"/>
                <w:b/>
              </w:rPr>
              <w:t>实质性要求</w:t>
            </w:r>
          </w:p>
        </w:tc>
        <w:tc>
          <w:tcPr>
            <w:tcW w:w="2551" w:type="dxa"/>
            <w:vAlign w:val="center"/>
          </w:tcPr>
          <w:p>
            <w:pPr>
              <w:snapToGrid w:val="0"/>
              <w:spacing w:line="240" w:lineRule="auto"/>
              <w:ind w:firstLine="0" w:firstLineChars="0"/>
              <w:jc w:val="center"/>
              <w:rPr>
                <w:rFonts w:cs="宋体"/>
                <w:b/>
              </w:rPr>
            </w:pPr>
            <w:r>
              <w:rPr>
                <w:rFonts w:hint="eastAsia" w:cs="宋体"/>
                <w:b/>
              </w:rPr>
              <w:t>需要提供的符合性审查资料</w:t>
            </w:r>
          </w:p>
        </w:tc>
        <w:tc>
          <w:tcPr>
            <w:tcW w:w="1418" w:type="dxa"/>
            <w:vAlign w:val="center"/>
          </w:tcPr>
          <w:p>
            <w:pPr>
              <w:snapToGrid w:val="0"/>
              <w:spacing w:line="240" w:lineRule="auto"/>
              <w:ind w:firstLine="0" w:firstLineChars="0"/>
              <w:jc w:val="center"/>
              <w:rPr>
                <w:rFonts w:cs="宋体"/>
                <w:b/>
              </w:rPr>
            </w:pPr>
            <w:r>
              <w:rPr>
                <w:rFonts w:hint="eastAsia" w:cs="宋体"/>
                <w:b/>
              </w:rPr>
              <w:t>响应文件中的</w:t>
            </w:r>
          </w:p>
          <w:p>
            <w:pPr>
              <w:snapToGrid w:val="0"/>
              <w:spacing w:line="240" w:lineRule="auto"/>
              <w:ind w:firstLine="0" w:firstLineChars="0"/>
              <w:jc w:val="center"/>
              <w:rPr>
                <w:rFonts w:cs="宋体"/>
                <w:b/>
              </w:rPr>
            </w:pPr>
            <w:r>
              <w:rPr>
                <w:rFonts w:hint="eastAsia" w:cs="宋体"/>
                <w:b/>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240" w:lineRule="auto"/>
              <w:ind w:firstLine="0" w:firstLineChars="0"/>
              <w:rPr>
                <w:rFonts w:cs="宋体"/>
              </w:rPr>
            </w:pPr>
            <w:r>
              <w:rPr>
                <w:rFonts w:hint="eastAsia" w:cs="宋体"/>
              </w:rPr>
              <w:t>1</w:t>
            </w:r>
          </w:p>
        </w:tc>
        <w:tc>
          <w:tcPr>
            <w:tcW w:w="4991" w:type="dxa"/>
            <w:vAlign w:val="center"/>
          </w:tcPr>
          <w:p>
            <w:pPr>
              <w:spacing w:line="240" w:lineRule="auto"/>
              <w:ind w:firstLine="0" w:firstLineChars="0"/>
              <w:rPr>
                <w:rFonts w:cs="宋体"/>
              </w:rPr>
            </w:pPr>
            <w:r>
              <w:rPr>
                <w:rFonts w:hint="eastAsia" w:cs="宋体"/>
              </w:rPr>
              <w:t>响应文件按照采购文件要求签署、盖章。</w:t>
            </w:r>
          </w:p>
        </w:tc>
        <w:tc>
          <w:tcPr>
            <w:tcW w:w="2551" w:type="dxa"/>
            <w:vAlign w:val="center"/>
          </w:tcPr>
          <w:p>
            <w:pPr>
              <w:spacing w:line="240" w:lineRule="auto"/>
              <w:ind w:firstLine="0" w:firstLineChars="0"/>
              <w:rPr>
                <w:rFonts w:cs="宋体"/>
              </w:rPr>
            </w:pPr>
            <w:r>
              <w:rPr>
                <w:rFonts w:hint="eastAsia" w:cs="宋体"/>
              </w:rPr>
              <w:t>需要使用电子签名或者签字盖章的响应文件的组成部分</w:t>
            </w:r>
          </w:p>
        </w:tc>
        <w:tc>
          <w:tcPr>
            <w:tcW w:w="1418" w:type="dxa"/>
            <w:vAlign w:val="center"/>
          </w:tcPr>
          <w:p>
            <w:pPr>
              <w:spacing w:line="240" w:lineRule="auto"/>
              <w:ind w:firstLine="0" w:firstLineChars="0"/>
              <w:rPr>
                <w:rFonts w:cs="宋体"/>
              </w:rPr>
            </w:pPr>
            <w:r>
              <w:rPr>
                <w:rFonts w:hint="eastAsia" w:cs="宋体"/>
              </w:rPr>
              <w:t>见响应文件</w:t>
            </w:r>
          </w:p>
          <w:p>
            <w:pPr>
              <w:spacing w:line="240" w:lineRule="auto"/>
              <w:ind w:firstLine="0" w:firstLineChars="0"/>
              <w:rPr>
                <w:rFonts w:cs="宋体"/>
              </w:rPr>
            </w:pPr>
            <w:r>
              <w:rPr>
                <w:rFonts w:hint="eastAsia" w:cs="宋体"/>
              </w:rPr>
              <w:t>第</w:t>
            </w:r>
            <w:r>
              <w:rPr>
                <w:rFonts w:hint="eastAsia" w:cs="宋体"/>
                <w:u w:val="single"/>
              </w:rPr>
              <w:t xml:space="preserve">  </w:t>
            </w:r>
            <w:r>
              <w:rPr>
                <w:rFonts w:hint="eastAsia" w:cs="宋体"/>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240" w:lineRule="auto"/>
              <w:ind w:firstLine="0" w:firstLineChars="0"/>
              <w:rPr>
                <w:rFonts w:cs="宋体"/>
              </w:rPr>
            </w:pPr>
            <w:r>
              <w:rPr>
                <w:rFonts w:hint="eastAsia" w:cs="宋体"/>
              </w:rPr>
              <w:t>2</w:t>
            </w:r>
          </w:p>
        </w:tc>
        <w:tc>
          <w:tcPr>
            <w:tcW w:w="4991" w:type="dxa"/>
            <w:vAlign w:val="center"/>
          </w:tcPr>
          <w:p>
            <w:pPr>
              <w:spacing w:line="240" w:lineRule="auto"/>
              <w:ind w:firstLine="0" w:firstLineChars="0"/>
              <w:rPr>
                <w:rFonts w:cs="宋体"/>
              </w:rPr>
            </w:pPr>
            <w:r>
              <w:rPr>
                <w:rFonts w:hint="eastAsia" w:cs="宋体"/>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pPr>
              <w:spacing w:line="240" w:lineRule="auto"/>
              <w:ind w:firstLine="0" w:firstLineChars="0"/>
              <w:rPr>
                <w:rFonts w:cs="宋体"/>
              </w:rPr>
            </w:pPr>
            <w:r>
              <w:rPr>
                <w:rFonts w:hint="eastAsia" w:cs="宋体"/>
              </w:rPr>
              <w:t>节能产品认证证书（本项目拟采购的产品不属于政府强制采购的节能产品品目清单范围的，无需提供）</w:t>
            </w:r>
          </w:p>
        </w:tc>
        <w:tc>
          <w:tcPr>
            <w:tcW w:w="1418" w:type="dxa"/>
            <w:vAlign w:val="center"/>
          </w:tcPr>
          <w:p>
            <w:pPr>
              <w:spacing w:line="240" w:lineRule="auto"/>
              <w:ind w:firstLine="0" w:firstLineChars="0"/>
              <w:rPr>
                <w:rFonts w:cs="宋体"/>
              </w:rPr>
            </w:pPr>
            <w:r>
              <w:rPr>
                <w:rFonts w:hint="eastAsia" w:cs="宋体"/>
              </w:rPr>
              <w:t>见响应文件</w:t>
            </w:r>
          </w:p>
          <w:p>
            <w:pPr>
              <w:pStyle w:val="6"/>
              <w:tabs>
                <w:tab w:val="left" w:pos="432"/>
              </w:tabs>
              <w:spacing w:line="240" w:lineRule="auto"/>
              <w:jc w:val="both"/>
              <w:rPr>
                <w:rFonts w:cs="宋体"/>
              </w:rPr>
            </w:pPr>
            <w:r>
              <w:rPr>
                <w:rFonts w:hint="eastAsia" w:cs="宋体"/>
                <w:b w:val="0"/>
                <w:bCs w:val="0"/>
                <w:sz w:val="24"/>
                <w:szCs w:val="24"/>
              </w:rPr>
              <w:t>第</w:t>
            </w:r>
            <w:r>
              <w:rPr>
                <w:rFonts w:hint="eastAsia" w:cs="宋体"/>
                <w:b w:val="0"/>
                <w:bCs w:val="0"/>
                <w:sz w:val="24"/>
                <w:szCs w:val="24"/>
                <w:u w:val="single"/>
              </w:rPr>
              <w:t xml:space="preserve">  </w:t>
            </w:r>
            <w:r>
              <w:rPr>
                <w:rFonts w:hint="eastAsia" w:cs="宋体"/>
                <w:b w:val="0"/>
                <w:bCs w:val="0"/>
                <w:sz w:val="24"/>
                <w:szCs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240" w:lineRule="auto"/>
              <w:ind w:firstLine="0" w:firstLineChars="0"/>
              <w:rPr>
                <w:rFonts w:cs="宋体"/>
              </w:rPr>
            </w:pPr>
            <w:r>
              <w:rPr>
                <w:rFonts w:hint="eastAsia" w:cs="宋体"/>
              </w:rPr>
              <w:t>3</w:t>
            </w:r>
          </w:p>
        </w:tc>
        <w:tc>
          <w:tcPr>
            <w:tcW w:w="4991" w:type="dxa"/>
            <w:vAlign w:val="center"/>
          </w:tcPr>
          <w:p>
            <w:pPr>
              <w:spacing w:line="240" w:lineRule="auto"/>
              <w:ind w:firstLine="0" w:firstLineChars="0"/>
              <w:rPr>
                <w:rFonts w:cs="宋体"/>
              </w:rPr>
            </w:pPr>
            <w:r>
              <w:rPr>
                <w:rFonts w:hint="eastAsia" w:cs="宋体"/>
              </w:rPr>
              <w:t>响应文件中承诺的响应文件有效期不少于采购文件中载明的响应文件有效期。</w:t>
            </w:r>
          </w:p>
        </w:tc>
        <w:tc>
          <w:tcPr>
            <w:tcW w:w="2551" w:type="dxa"/>
            <w:vAlign w:val="center"/>
          </w:tcPr>
          <w:p>
            <w:pPr>
              <w:spacing w:line="240" w:lineRule="auto"/>
              <w:ind w:firstLine="0" w:firstLineChars="0"/>
              <w:rPr>
                <w:rFonts w:cs="宋体"/>
              </w:rPr>
            </w:pPr>
            <w:r>
              <w:rPr>
                <w:rFonts w:hint="eastAsia" w:cs="宋体"/>
              </w:rPr>
              <w:t>响应函</w:t>
            </w:r>
          </w:p>
        </w:tc>
        <w:tc>
          <w:tcPr>
            <w:tcW w:w="1418" w:type="dxa"/>
            <w:vAlign w:val="center"/>
          </w:tcPr>
          <w:p>
            <w:pPr>
              <w:spacing w:line="240" w:lineRule="auto"/>
              <w:ind w:firstLine="0" w:firstLineChars="0"/>
              <w:rPr>
                <w:rFonts w:cs="宋体"/>
              </w:rPr>
            </w:pPr>
            <w:r>
              <w:rPr>
                <w:rFonts w:hint="eastAsia" w:cs="宋体"/>
              </w:rPr>
              <w:t>见响应文件第</w:t>
            </w:r>
            <w:r>
              <w:rPr>
                <w:rFonts w:hint="eastAsia" w:cs="宋体"/>
                <w:u w:val="single"/>
              </w:rPr>
              <w:t xml:space="preserve">  </w:t>
            </w:r>
            <w:r>
              <w:rPr>
                <w:rFonts w:hint="eastAsia" w:cs="宋体"/>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240" w:lineRule="auto"/>
              <w:ind w:firstLine="0" w:firstLineChars="0"/>
              <w:rPr>
                <w:rFonts w:cs="宋体"/>
              </w:rPr>
            </w:pPr>
            <w:r>
              <w:rPr>
                <w:rFonts w:hint="eastAsia" w:cs="宋体"/>
              </w:rPr>
              <w:t>4</w:t>
            </w:r>
          </w:p>
        </w:tc>
        <w:tc>
          <w:tcPr>
            <w:tcW w:w="4991" w:type="dxa"/>
            <w:vAlign w:val="center"/>
          </w:tcPr>
          <w:p>
            <w:pPr>
              <w:spacing w:line="240" w:lineRule="auto"/>
              <w:ind w:firstLine="0" w:firstLineChars="0"/>
              <w:rPr>
                <w:rFonts w:cs="宋体"/>
              </w:rPr>
            </w:pPr>
            <w:r>
              <w:rPr>
                <w:rFonts w:hint="eastAsia" w:cs="宋体"/>
              </w:rPr>
              <w:t>响应文件满足采购文件的其它实质性要求。</w:t>
            </w:r>
          </w:p>
        </w:tc>
        <w:tc>
          <w:tcPr>
            <w:tcW w:w="2551" w:type="dxa"/>
            <w:vAlign w:val="center"/>
          </w:tcPr>
          <w:p>
            <w:pPr>
              <w:spacing w:line="240" w:lineRule="auto"/>
              <w:ind w:firstLine="0" w:firstLineChars="0"/>
              <w:rPr>
                <w:rFonts w:cs="宋体"/>
              </w:rPr>
            </w:pPr>
            <w:r>
              <w:rPr>
                <w:rFonts w:hint="eastAsia" w:cs="宋体"/>
                <w:kern w:val="0"/>
              </w:rPr>
              <w:t>采购文件其它实质性要求相应的材料（“▲” 系指实质性要求条款，采购文件无其它实质性要求的，无需提供）</w:t>
            </w:r>
          </w:p>
        </w:tc>
        <w:tc>
          <w:tcPr>
            <w:tcW w:w="1418" w:type="dxa"/>
            <w:vAlign w:val="center"/>
          </w:tcPr>
          <w:p>
            <w:pPr>
              <w:spacing w:line="240" w:lineRule="auto"/>
              <w:ind w:firstLine="0" w:firstLineChars="0"/>
              <w:rPr>
                <w:rFonts w:cs="宋体"/>
              </w:rPr>
            </w:pPr>
            <w:r>
              <w:rPr>
                <w:rFonts w:hint="eastAsia" w:cs="宋体"/>
              </w:rPr>
              <w:t>见响应文件第</w:t>
            </w:r>
            <w:r>
              <w:rPr>
                <w:rFonts w:hint="eastAsia" w:cs="宋体"/>
                <w:u w:val="single"/>
              </w:rPr>
              <w:t xml:space="preserve">  </w:t>
            </w:r>
            <w:r>
              <w:rPr>
                <w:rFonts w:hint="eastAsia" w:cs="宋体"/>
              </w:rPr>
              <w:t>页</w:t>
            </w:r>
          </w:p>
        </w:tc>
      </w:tr>
    </w:tbl>
    <w:p>
      <w:pPr>
        <w:ind w:right="420" w:firstLine="480"/>
        <w:rPr>
          <w:rFonts w:cs="宋体"/>
        </w:rPr>
      </w:pPr>
      <w:r>
        <w:rPr>
          <w:rFonts w:hint="eastAsia" w:cs="宋体"/>
        </w:rPr>
        <w:t>注：按本格式和要求提供。</w:t>
      </w:r>
    </w:p>
    <w:p>
      <w:pPr>
        <w:ind w:firstLine="643"/>
        <w:jc w:val="center"/>
        <w:rPr>
          <w:rFonts w:cs="宋体"/>
          <w:b/>
          <w:kern w:val="0"/>
          <w:sz w:val="32"/>
          <w:szCs w:val="32"/>
        </w:rPr>
      </w:pPr>
    </w:p>
    <w:p>
      <w:pPr>
        <w:ind w:firstLine="643"/>
        <w:jc w:val="center"/>
        <w:rPr>
          <w:rFonts w:cs="宋体"/>
          <w:b/>
          <w:kern w:val="0"/>
          <w:sz w:val="32"/>
          <w:szCs w:val="32"/>
        </w:rPr>
      </w:pPr>
      <w:r>
        <w:rPr>
          <w:rFonts w:hint="eastAsia" w:cs="宋体"/>
          <w:b/>
          <w:kern w:val="0"/>
          <w:sz w:val="32"/>
          <w:szCs w:val="32"/>
        </w:rPr>
        <w:t xml:space="preserve">            </w:t>
      </w: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snapToGrid w:val="0"/>
        <w:ind w:firstLine="643"/>
        <w:jc w:val="center"/>
        <w:rPr>
          <w:rFonts w:cs="宋体"/>
          <w:b/>
          <w:bCs/>
          <w:sz w:val="32"/>
          <w:szCs w:val="32"/>
        </w:rPr>
      </w:pPr>
      <w:r>
        <w:rPr>
          <w:rFonts w:hint="eastAsia" w:cs="宋体"/>
          <w:b/>
          <w:bCs/>
          <w:sz w:val="32"/>
          <w:szCs w:val="32"/>
        </w:rPr>
        <w:t>五、评审标准相应的商务技术资料</w:t>
      </w:r>
    </w:p>
    <w:p>
      <w:pPr>
        <w:snapToGrid w:val="0"/>
        <w:ind w:firstLine="482"/>
        <w:rPr>
          <w:rFonts w:cs="宋体"/>
          <w:b/>
        </w:rPr>
      </w:pPr>
      <w:r>
        <w:rPr>
          <w:rFonts w:hint="eastAsia" w:cs="宋体"/>
          <w:b/>
        </w:rPr>
        <w:t>（按采购文件第四部分评审办法前附表中“响应文件中评审标准相应的商务技术资料目录”提供资料。）</w:t>
      </w: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snapToGrid w:val="0"/>
        <w:ind w:firstLine="643"/>
        <w:jc w:val="center"/>
        <w:rPr>
          <w:rFonts w:cs="宋体"/>
          <w:b/>
          <w:bCs/>
          <w:sz w:val="32"/>
          <w:szCs w:val="32"/>
        </w:rPr>
      </w:pPr>
      <w:r>
        <w:rPr>
          <w:rFonts w:hint="eastAsia" w:cs="宋体"/>
          <w:b/>
          <w:bCs/>
          <w:sz w:val="32"/>
          <w:szCs w:val="32"/>
        </w:rPr>
        <w:t>六、商务技术偏离表</w:t>
      </w:r>
    </w:p>
    <w:tbl>
      <w:tblPr>
        <w:tblStyle w:val="4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tcPr>
          <w:p>
            <w:pPr>
              <w:ind w:firstLine="482"/>
              <w:jc w:val="center"/>
              <w:rPr>
                <w:rFonts w:cs="宋体"/>
                <w:b/>
                <w:bCs/>
              </w:rPr>
            </w:pPr>
            <w:r>
              <w:rPr>
                <w:rFonts w:hint="eastAsia" w:cs="宋体"/>
                <w:b/>
                <w:bCs/>
              </w:rPr>
              <w:t>序号</w:t>
            </w:r>
          </w:p>
        </w:tc>
        <w:tc>
          <w:tcPr>
            <w:tcW w:w="3683" w:type="dxa"/>
          </w:tcPr>
          <w:p>
            <w:pPr>
              <w:ind w:firstLine="482"/>
              <w:jc w:val="center"/>
              <w:rPr>
                <w:rFonts w:cs="宋体"/>
                <w:b/>
                <w:bCs/>
              </w:rPr>
            </w:pPr>
            <w:r>
              <w:rPr>
                <w:rFonts w:hint="eastAsia" w:cs="宋体"/>
                <w:b/>
                <w:bCs/>
              </w:rPr>
              <w:t>采购文件章节及具体内容</w:t>
            </w:r>
          </w:p>
        </w:tc>
        <w:tc>
          <w:tcPr>
            <w:tcW w:w="3546" w:type="dxa"/>
          </w:tcPr>
          <w:p>
            <w:pPr>
              <w:ind w:firstLine="482"/>
              <w:jc w:val="center"/>
              <w:rPr>
                <w:rFonts w:cs="宋体"/>
                <w:b/>
                <w:bCs/>
              </w:rPr>
            </w:pPr>
            <w:r>
              <w:rPr>
                <w:rFonts w:hint="eastAsia" w:cs="宋体"/>
                <w:b/>
                <w:bCs/>
              </w:rPr>
              <w:t>响应文件章节及具体内容</w:t>
            </w:r>
          </w:p>
        </w:tc>
        <w:tc>
          <w:tcPr>
            <w:tcW w:w="1276" w:type="dxa"/>
          </w:tcPr>
          <w:p>
            <w:pPr>
              <w:ind w:firstLine="482"/>
              <w:jc w:val="center"/>
              <w:rPr>
                <w:rFonts w:cs="宋体"/>
                <w:b/>
                <w:bCs/>
              </w:rPr>
            </w:pPr>
            <w:r>
              <w:rPr>
                <w:rFonts w:hint="eastAsia" w:cs="宋体"/>
                <w:b/>
                <w:bCs/>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ind w:firstLine="480"/>
              <w:jc w:val="center"/>
              <w:rPr>
                <w:rFonts w:cs="宋体"/>
                <w:kern w:val="0"/>
              </w:rPr>
            </w:pPr>
            <w:r>
              <w:rPr>
                <w:rFonts w:hint="eastAsia" w:cs="宋体"/>
                <w:kern w:val="0"/>
              </w:rPr>
              <w:t>1</w:t>
            </w:r>
          </w:p>
        </w:tc>
        <w:tc>
          <w:tcPr>
            <w:tcW w:w="3683" w:type="dxa"/>
          </w:tcPr>
          <w:p>
            <w:pPr>
              <w:ind w:firstLine="643"/>
              <w:jc w:val="center"/>
              <w:rPr>
                <w:rFonts w:cs="宋体"/>
                <w:b/>
                <w:kern w:val="0"/>
                <w:sz w:val="32"/>
                <w:szCs w:val="32"/>
              </w:rPr>
            </w:pPr>
          </w:p>
        </w:tc>
        <w:tc>
          <w:tcPr>
            <w:tcW w:w="3546" w:type="dxa"/>
          </w:tcPr>
          <w:p>
            <w:pPr>
              <w:ind w:firstLine="643"/>
              <w:jc w:val="center"/>
              <w:rPr>
                <w:rFonts w:cs="宋体"/>
                <w:b/>
                <w:kern w:val="0"/>
                <w:sz w:val="32"/>
                <w:szCs w:val="32"/>
              </w:rPr>
            </w:pPr>
          </w:p>
        </w:tc>
        <w:tc>
          <w:tcPr>
            <w:tcW w:w="1276" w:type="dxa"/>
          </w:tcPr>
          <w:p>
            <w:pPr>
              <w:ind w:firstLine="643"/>
              <w:jc w:val="center"/>
              <w:rPr>
                <w:rFonts w:cs="宋体"/>
                <w:b/>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ind w:firstLine="480"/>
              <w:jc w:val="center"/>
              <w:rPr>
                <w:rFonts w:cs="宋体"/>
                <w:kern w:val="0"/>
              </w:rPr>
            </w:pPr>
            <w:r>
              <w:rPr>
                <w:rFonts w:hint="eastAsia" w:cs="宋体"/>
                <w:kern w:val="0"/>
              </w:rPr>
              <w:t>2</w:t>
            </w:r>
          </w:p>
        </w:tc>
        <w:tc>
          <w:tcPr>
            <w:tcW w:w="3683" w:type="dxa"/>
          </w:tcPr>
          <w:p>
            <w:pPr>
              <w:ind w:firstLine="643"/>
              <w:jc w:val="center"/>
              <w:rPr>
                <w:rFonts w:cs="宋体"/>
                <w:b/>
                <w:kern w:val="0"/>
                <w:sz w:val="32"/>
                <w:szCs w:val="32"/>
              </w:rPr>
            </w:pPr>
          </w:p>
        </w:tc>
        <w:tc>
          <w:tcPr>
            <w:tcW w:w="3546" w:type="dxa"/>
          </w:tcPr>
          <w:p>
            <w:pPr>
              <w:ind w:firstLine="643"/>
              <w:jc w:val="center"/>
              <w:rPr>
                <w:rFonts w:cs="宋体"/>
                <w:b/>
                <w:kern w:val="0"/>
                <w:sz w:val="32"/>
                <w:szCs w:val="32"/>
              </w:rPr>
            </w:pPr>
          </w:p>
        </w:tc>
        <w:tc>
          <w:tcPr>
            <w:tcW w:w="1276" w:type="dxa"/>
          </w:tcPr>
          <w:p>
            <w:pPr>
              <w:ind w:firstLine="643"/>
              <w:jc w:val="center"/>
              <w:rPr>
                <w:rFonts w:cs="宋体"/>
                <w:b/>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ind w:firstLine="480"/>
              <w:jc w:val="center"/>
              <w:rPr>
                <w:rFonts w:cs="宋体"/>
                <w:kern w:val="0"/>
              </w:rPr>
            </w:pPr>
            <w:r>
              <w:rPr>
                <w:rFonts w:hint="eastAsia" w:cs="宋体"/>
                <w:kern w:val="0"/>
              </w:rPr>
              <w:t>……</w:t>
            </w:r>
          </w:p>
        </w:tc>
        <w:tc>
          <w:tcPr>
            <w:tcW w:w="3683" w:type="dxa"/>
          </w:tcPr>
          <w:p>
            <w:pPr>
              <w:ind w:firstLine="643"/>
              <w:jc w:val="center"/>
              <w:rPr>
                <w:rFonts w:cs="宋体"/>
                <w:b/>
                <w:kern w:val="0"/>
                <w:sz w:val="32"/>
                <w:szCs w:val="32"/>
              </w:rPr>
            </w:pPr>
          </w:p>
        </w:tc>
        <w:tc>
          <w:tcPr>
            <w:tcW w:w="3546" w:type="dxa"/>
          </w:tcPr>
          <w:p>
            <w:pPr>
              <w:ind w:firstLine="643"/>
              <w:jc w:val="center"/>
              <w:rPr>
                <w:rFonts w:cs="宋体"/>
                <w:b/>
                <w:kern w:val="0"/>
                <w:sz w:val="32"/>
                <w:szCs w:val="32"/>
              </w:rPr>
            </w:pPr>
          </w:p>
        </w:tc>
        <w:tc>
          <w:tcPr>
            <w:tcW w:w="1276" w:type="dxa"/>
          </w:tcPr>
          <w:p>
            <w:pPr>
              <w:ind w:firstLine="643"/>
              <w:jc w:val="center"/>
              <w:rPr>
                <w:rFonts w:cs="宋体"/>
                <w:b/>
                <w:kern w:val="0"/>
                <w:sz w:val="32"/>
                <w:szCs w:val="32"/>
              </w:rPr>
            </w:pPr>
          </w:p>
        </w:tc>
      </w:tr>
    </w:tbl>
    <w:p>
      <w:pPr>
        <w:ind w:firstLine="480"/>
        <w:rPr>
          <w:rFonts w:cs="宋体"/>
          <w:kern w:val="0"/>
        </w:rPr>
      </w:pPr>
      <w:r>
        <w:rPr>
          <w:rFonts w:hint="eastAsia" w:cs="宋体"/>
          <w:kern w:val="0"/>
        </w:rPr>
        <w:t>供应商保证：除商务技术偏离表列出的偏离外，供应商响应采购文件的全部要求</w:t>
      </w:r>
    </w:p>
    <w:p>
      <w:pPr>
        <w:ind w:firstLine="643"/>
        <w:jc w:val="center"/>
        <w:rPr>
          <w:rFonts w:cs="宋体"/>
          <w:b/>
          <w:kern w:val="0"/>
          <w:sz w:val="32"/>
          <w:szCs w:val="32"/>
        </w:rPr>
      </w:pPr>
    </w:p>
    <w:p>
      <w:pPr>
        <w:ind w:right="420" w:firstLine="480"/>
        <w:rPr>
          <w:rFonts w:cs="宋体"/>
        </w:rPr>
      </w:pPr>
      <w:r>
        <w:rPr>
          <w:rFonts w:hint="eastAsia" w:cs="宋体"/>
        </w:rPr>
        <w:t>注：按本格式和要求提供。</w:t>
      </w:r>
    </w:p>
    <w:p>
      <w:pPr>
        <w:ind w:firstLine="1911" w:firstLineChars="595"/>
        <w:rPr>
          <w:rFonts w:cs="宋体"/>
          <w:b/>
          <w:bCs/>
          <w:sz w:val="32"/>
          <w:szCs w:val="32"/>
        </w:rPr>
        <w:sectPr>
          <w:footerReference r:id="rId21" w:type="first"/>
          <w:footerReference r:id="rId20" w:type="default"/>
          <w:pgSz w:w="11906" w:h="16838"/>
          <w:pgMar w:top="1440" w:right="1080" w:bottom="1440" w:left="1080" w:header="851" w:footer="992" w:gutter="0"/>
          <w:cols w:space="720" w:num="1"/>
          <w:titlePg/>
          <w:docGrid w:linePitch="312" w:charSpace="0"/>
        </w:sectPr>
      </w:pPr>
    </w:p>
    <w:p>
      <w:pPr>
        <w:snapToGrid w:val="0"/>
        <w:ind w:firstLine="643"/>
        <w:jc w:val="center"/>
        <w:rPr>
          <w:rFonts w:cs="宋体"/>
          <w:b/>
          <w:kern w:val="0"/>
          <w:sz w:val="32"/>
          <w:szCs w:val="32"/>
        </w:rPr>
      </w:pPr>
      <w:r>
        <w:rPr>
          <w:rFonts w:hint="eastAsia" w:cs="宋体"/>
          <w:b/>
          <w:bCs/>
          <w:sz w:val="32"/>
          <w:szCs w:val="32"/>
        </w:rPr>
        <w:t>七</w:t>
      </w:r>
      <w:r>
        <w:rPr>
          <w:rFonts w:hint="eastAsia" w:cs="宋体"/>
          <w:b/>
          <w:kern w:val="0"/>
          <w:sz w:val="32"/>
          <w:szCs w:val="32"/>
        </w:rPr>
        <w:t>、</w:t>
      </w:r>
      <w:r>
        <w:rPr>
          <w:rFonts w:hint="eastAsia" w:cs="宋体"/>
          <w:b/>
          <w:kern w:val="0"/>
          <w:sz w:val="32"/>
          <w:szCs w:val="32"/>
          <w:lang w:val="zh-CN"/>
        </w:rPr>
        <w:t>政府采购供应商廉洁自律承诺书</w:t>
      </w:r>
    </w:p>
    <w:p>
      <w:pPr>
        <w:snapToGrid w:val="0"/>
        <w:ind w:firstLine="480"/>
        <w:rPr>
          <w:rFonts w:cs="宋体"/>
        </w:rPr>
      </w:pPr>
    </w:p>
    <w:p>
      <w:pPr>
        <w:snapToGrid w:val="0"/>
        <w:ind w:firstLine="480"/>
        <w:rPr>
          <w:rFonts w:cs="宋体"/>
          <w:kern w:val="0"/>
        </w:rPr>
      </w:pPr>
      <w:r>
        <w:rPr>
          <w:rFonts w:hint="eastAsia" w:cs="宋体"/>
        </w:rPr>
        <w:t>浙江财经大学、浙江致信招标代理有限公司</w:t>
      </w:r>
      <w:r>
        <w:rPr>
          <w:rFonts w:hint="eastAsia" w:cs="宋体"/>
          <w:kern w:val="0"/>
          <w:lang w:val="zh-CN"/>
        </w:rPr>
        <w:t>：</w:t>
      </w:r>
    </w:p>
    <w:p>
      <w:pPr>
        <w:autoSpaceDE w:val="0"/>
        <w:autoSpaceDN w:val="0"/>
        <w:ind w:left="2" w:leftChars="1" w:firstLine="480"/>
        <w:rPr>
          <w:rFonts w:cs="宋体"/>
          <w:kern w:val="0"/>
          <w:lang w:val="zh-CN"/>
        </w:rPr>
      </w:pPr>
      <w:r>
        <w:rPr>
          <w:rFonts w:hint="eastAsia" w:cs="宋体"/>
          <w:kern w:val="0"/>
          <w:lang w:val="zh-CN"/>
        </w:rPr>
        <w:t>我单位响应你</w:t>
      </w:r>
      <w:r>
        <w:rPr>
          <w:rFonts w:hint="eastAsia" w:cs="宋体"/>
        </w:rPr>
        <w:t>单位</w:t>
      </w:r>
      <w:r>
        <w:rPr>
          <w:rFonts w:hint="eastAsia" w:cs="宋体"/>
          <w:kern w:val="0"/>
          <w:lang w:val="zh-CN"/>
        </w:rPr>
        <w:t>项目招标要求参加投标。在这次投标过程中和中标后，我们将严格遵守国家法律法规要求，并郑重承诺：</w:t>
      </w:r>
    </w:p>
    <w:p>
      <w:pPr>
        <w:autoSpaceDE w:val="0"/>
        <w:autoSpaceDN w:val="0"/>
        <w:ind w:left="2" w:leftChars="1" w:firstLine="480"/>
        <w:rPr>
          <w:rFonts w:cs="宋体"/>
          <w:kern w:val="0"/>
          <w:lang w:val="zh-CN"/>
        </w:rPr>
      </w:pPr>
      <w:r>
        <w:rPr>
          <w:rFonts w:hint="eastAsia" w:cs="宋体"/>
          <w:kern w:val="0"/>
          <w:lang w:val="zh-CN"/>
        </w:rPr>
        <w:t xml:space="preserve">一、不向项目有关人员及部门赠送礼金礼物、有价证券、回扣以及中介费、介绍费、咨询费等好处费； </w:t>
      </w:r>
    </w:p>
    <w:p>
      <w:pPr>
        <w:autoSpaceDE w:val="0"/>
        <w:autoSpaceDN w:val="0"/>
        <w:ind w:left="2" w:leftChars="1" w:firstLine="480"/>
        <w:rPr>
          <w:rFonts w:cs="宋体"/>
          <w:kern w:val="0"/>
          <w:lang w:val="zh-CN"/>
        </w:rPr>
      </w:pPr>
      <w:r>
        <w:rPr>
          <w:rFonts w:hint="eastAsia" w:cs="宋体"/>
          <w:kern w:val="0"/>
          <w:lang w:val="zh-CN"/>
        </w:rPr>
        <w:t xml:space="preserve">二、不为项目有关人员及部门报销应由你方单位或个人支付的费用； </w:t>
      </w:r>
    </w:p>
    <w:p>
      <w:pPr>
        <w:autoSpaceDE w:val="0"/>
        <w:autoSpaceDN w:val="0"/>
        <w:ind w:left="2" w:leftChars="1" w:firstLine="480"/>
        <w:rPr>
          <w:rFonts w:cs="宋体"/>
          <w:kern w:val="0"/>
          <w:lang w:val="zh-CN"/>
        </w:rPr>
      </w:pPr>
      <w:r>
        <w:rPr>
          <w:rFonts w:hint="eastAsia" w:cs="宋体"/>
          <w:kern w:val="0"/>
          <w:lang w:val="zh-CN"/>
        </w:rPr>
        <w:t xml:space="preserve">三、不向项目有关人员及部门提供有可能影响公正的宴请和健身娱乐等活动； </w:t>
      </w:r>
    </w:p>
    <w:p>
      <w:pPr>
        <w:autoSpaceDE w:val="0"/>
        <w:autoSpaceDN w:val="0"/>
        <w:ind w:left="2" w:leftChars="1" w:firstLine="480"/>
        <w:rPr>
          <w:rFonts w:cs="宋体"/>
          <w:kern w:val="0"/>
          <w:lang w:val="zh-CN"/>
        </w:rPr>
      </w:pPr>
      <w:r>
        <w:rPr>
          <w:rFonts w:hint="eastAsia" w:cs="宋体"/>
          <w:kern w:val="0"/>
          <w:lang w:val="zh-CN"/>
        </w:rPr>
        <w:t>四、不为项目有关人员及部门出国（境）、旅游等提供方便；</w:t>
      </w:r>
    </w:p>
    <w:p>
      <w:pPr>
        <w:autoSpaceDE w:val="0"/>
        <w:autoSpaceDN w:val="0"/>
        <w:ind w:left="2" w:leftChars="1" w:firstLine="480"/>
        <w:rPr>
          <w:rFonts w:cs="宋体"/>
          <w:kern w:val="0"/>
          <w:lang w:val="zh-CN"/>
        </w:rPr>
      </w:pPr>
      <w:r>
        <w:rPr>
          <w:rFonts w:hint="eastAsia" w:cs="宋体"/>
          <w:kern w:val="0"/>
          <w:lang w:val="zh-CN"/>
        </w:rPr>
        <w:t>五、不为项目有关人员个人装修住房、婚丧嫁娶、配偶子女工作安排等提供好处；</w:t>
      </w:r>
    </w:p>
    <w:p>
      <w:pPr>
        <w:autoSpaceDE w:val="0"/>
        <w:autoSpaceDN w:val="0"/>
        <w:ind w:left="2" w:leftChars="1" w:firstLine="480"/>
        <w:rPr>
          <w:rFonts w:cs="宋体"/>
          <w:kern w:val="0"/>
          <w:lang w:val="zh-CN"/>
        </w:rPr>
      </w:pPr>
      <w:r>
        <w:rPr>
          <w:rFonts w:hint="eastAsia" w:cs="宋体"/>
          <w:kern w:val="0"/>
          <w:lang w:val="zh-CN"/>
        </w:rPr>
        <w:t xml:space="preserve">六、严格遵守《中华人民共和国政府采购法》《中华人民共和国招标投标法》《中华人民共和国民法典》等法律法规，诚实守信，合法经营，坚决抵制各种违法违纪行为。 </w:t>
      </w:r>
    </w:p>
    <w:p>
      <w:pPr>
        <w:autoSpaceDE w:val="0"/>
        <w:autoSpaceDN w:val="0"/>
        <w:ind w:left="2" w:leftChars="1" w:firstLine="480"/>
        <w:rPr>
          <w:rFonts w:cs="宋体"/>
          <w:kern w:val="0"/>
          <w:lang w:val="zh-CN"/>
        </w:rPr>
      </w:pPr>
      <w:r>
        <w:rPr>
          <w:rFonts w:hint="eastAsia" w:cs="宋体"/>
          <w:kern w:val="0"/>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pPr>
        <w:autoSpaceDE w:val="0"/>
        <w:autoSpaceDN w:val="0"/>
        <w:ind w:left="2" w:firstLine="480"/>
        <w:rPr>
          <w:rFonts w:cs="宋体"/>
          <w:kern w:val="0"/>
          <w:lang w:val="zh-CN"/>
        </w:rPr>
      </w:pPr>
    </w:p>
    <w:p>
      <w:pPr>
        <w:autoSpaceDE w:val="0"/>
        <w:autoSpaceDN w:val="0"/>
        <w:ind w:left="2" w:firstLine="480"/>
        <w:rPr>
          <w:rFonts w:cs="宋体"/>
          <w:kern w:val="0"/>
          <w:lang w:val="zh-CN"/>
        </w:rPr>
      </w:pPr>
    </w:p>
    <w:p>
      <w:pPr>
        <w:autoSpaceDE w:val="0"/>
        <w:autoSpaceDN w:val="0"/>
        <w:ind w:left="2" w:firstLine="480"/>
        <w:rPr>
          <w:rFonts w:cs="宋体"/>
          <w:kern w:val="0"/>
          <w:lang w:val="zh-CN"/>
        </w:rPr>
      </w:pPr>
    </w:p>
    <w:p>
      <w:pPr>
        <w:autoSpaceDE w:val="0"/>
        <w:autoSpaceDN w:val="0"/>
        <w:ind w:left="2" w:leftChars="1" w:right="1120" w:firstLine="4560" w:firstLineChars="1900"/>
        <w:rPr>
          <w:rFonts w:cs="宋体"/>
          <w:kern w:val="0"/>
          <w:lang w:val="zh-CN"/>
        </w:rPr>
      </w:pPr>
      <w:r>
        <w:rPr>
          <w:rFonts w:hint="eastAsia" w:cs="宋体"/>
          <w:kern w:val="0"/>
          <w:lang w:val="zh-CN"/>
        </w:rPr>
        <w:t>供应商名称（</w:t>
      </w:r>
      <w:r>
        <w:rPr>
          <w:rFonts w:hint="eastAsia" w:cs="宋体"/>
        </w:rPr>
        <w:t>电子签名</w:t>
      </w:r>
      <w:r>
        <w:rPr>
          <w:rFonts w:hint="eastAsia" w:cs="宋体"/>
          <w:kern w:val="0"/>
          <w:lang w:val="zh-CN"/>
        </w:rPr>
        <w:t xml:space="preserve">）：                                                                                                                                                                                                               </w:t>
      </w:r>
    </w:p>
    <w:p>
      <w:pPr>
        <w:ind w:left="5280" w:leftChars="2200" w:firstLine="480"/>
        <w:rPr>
          <w:rFonts w:cs="宋体"/>
        </w:rPr>
      </w:pPr>
      <w:r>
        <w:rPr>
          <w:rFonts w:hint="eastAsia" w:cs="宋体"/>
          <w:kern w:val="0"/>
          <w:lang w:val="zh-CN"/>
        </w:rPr>
        <w:t>日期</w:t>
      </w:r>
      <w:r>
        <w:rPr>
          <w:rFonts w:hint="eastAsia" w:cs="宋体"/>
          <w:kern w:val="0"/>
        </w:rPr>
        <w:t>：</w:t>
      </w:r>
      <w:r>
        <w:rPr>
          <w:rFonts w:hint="eastAsia" w:cs="宋体"/>
          <w:kern w:val="0"/>
          <w:lang w:val="zh-CN"/>
        </w:rPr>
        <w:t xml:space="preserve">   年   月   日</w:t>
      </w:r>
    </w:p>
    <w:p>
      <w:pPr>
        <w:ind w:firstLine="482"/>
        <w:jc w:val="center"/>
        <w:rPr>
          <w:rFonts w:cs="宋体"/>
          <w:b/>
          <w:bCs/>
        </w:rPr>
      </w:pPr>
    </w:p>
    <w:p>
      <w:pPr>
        <w:ind w:right="420" w:firstLine="480"/>
        <w:rPr>
          <w:rFonts w:cs="宋体"/>
        </w:rPr>
      </w:pPr>
      <w:r>
        <w:rPr>
          <w:rFonts w:hint="eastAsia" w:cs="宋体"/>
        </w:rPr>
        <w:t>注：按本格式和要求提供。</w:t>
      </w:r>
    </w:p>
    <w:p>
      <w:pPr>
        <w:ind w:firstLine="482"/>
        <w:jc w:val="center"/>
        <w:rPr>
          <w:rFonts w:cs="宋体"/>
          <w:b/>
          <w:bCs/>
        </w:rPr>
        <w:sectPr>
          <w:pgSz w:w="11906" w:h="16838"/>
          <w:pgMar w:top="1440" w:right="1080" w:bottom="1440" w:left="1080" w:header="851" w:footer="992" w:gutter="0"/>
          <w:cols w:space="720" w:num="1"/>
          <w:titlePg/>
          <w:docGrid w:linePitch="312" w:charSpace="0"/>
        </w:sectPr>
      </w:pPr>
    </w:p>
    <w:p>
      <w:pPr>
        <w:ind w:firstLine="723"/>
        <w:jc w:val="center"/>
        <w:outlineLvl w:val="0"/>
        <w:rPr>
          <w:rFonts w:cs="宋体"/>
          <w:b/>
          <w:kern w:val="0"/>
          <w:sz w:val="36"/>
          <w:szCs w:val="36"/>
        </w:rPr>
      </w:pPr>
      <w:r>
        <w:rPr>
          <w:rFonts w:hint="eastAsia" w:cs="宋体"/>
          <w:b/>
          <w:kern w:val="0"/>
          <w:sz w:val="36"/>
          <w:szCs w:val="36"/>
        </w:rPr>
        <w:t>报价文件部分</w:t>
      </w:r>
    </w:p>
    <w:p>
      <w:pPr>
        <w:ind w:firstLine="723"/>
        <w:jc w:val="center"/>
        <w:outlineLvl w:val="0"/>
        <w:rPr>
          <w:rFonts w:cs="宋体"/>
          <w:b/>
          <w:kern w:val="0"/>
          <w:sz w:val="36"/>
          <w:szCs w:val="36"/>
        </w:rPr>
      </w:pPr>
      <w:r>
        <w:rPr>
          <w:rFonts w:hint="eastAsia" w:cs="宋体"/>
          <w:b/>
          <w:kern w:val="0"/>
          <w:sz w:val="36"/>
          <w:szCs w:val="36"/>
        </w:rPr>
        <w:t>目录</w:t>
      </w:r>
    </w:p>
    <w:p>
      <w:pPr>
        <w:ind w:firstLine="723"/>
        <w:jc w:val="center"/>
        <w:outlineLvl w:val="0"/>
        <w:rPr>
          <w:rFonts w:cs="宋体"/>
          <w:b/>
          <w:kern w:val="0"/>
          <w:sz w:val="36"/>
          <w:szCs w:val="36"/>
        </w:rPr>
      </w:pPr>
    </w:p>
    <w:p>
      <w:pPr>
        <w:snapToGrid w:val="0"/>
        <w:ind w:firstLine="480"/>
        <w:rPr>
          <w:rFonts w:cs="宋体"/>
        </w:rPr>
      </w:pPr>
      <w:r>
        <w:rPr>
          <w:rFonts w:hint="eastAsia" w:cs="宋体"/>
        </w:rPr>
        <w:t>（1）报价单…………………………………………………………………………（页码）</w:t>
      </w:r>
    </w:p>
    <w:p>
      <w:pPr>
        <w:snapToGrid w:val="0"/>
        <w:ind w:firstLine="480"/>
        <w:rPr>
          <w:rFonts w:cs="宋体"/>
        </w:rPr>
      </w:pPr>
      <w:r>
        <w:rPr>
          <w:rFonts w:hint="eastAsia" w:cs="宋体"/>
        </w:rPr>
        <w:t>（2）已标价工程量清单……………………………………………………………（页码）</w:t>
      </w:r>
    </w:p>
    <w:p>
      <w:pPr>
        <w:snapToGrid w:val="0"/>
        <w:ind w:firstLine="480"/>
        <w:rPr>
          <w:rFonts w:cs="宋体"/>
        </w:rPr>
      </w:pPr>
      <w:r>
        <w:rPr>
          <w:rFonts w:hint="eastAsia" w:cs="宋体"/>
        </w:rPr>
        <w:t>（3）中小企业声明函………………………………………………………………（页码）</w:t>
      </w: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pStyle w:val="126"/>
        <w:keepNext w:val="0"/>
        <w:pageBreakBefore w:val="0"/>
        <w:tabs>
          <w:tab w:val="clear" w:pos="720"/>
        </w:tabs>
        <w:snapToGrid w:val="0"/>
        <w:spacing w:before="120" w:after="120"/>
        <w:ind w:firstLine="643"/>
        <w:outlineLvl w:val="9"/>
        <w:rPr>
          <w:rFonts w:eastAsia="宋体" w:cs="宋体"/>
          <w:kern w:val="2"/>
          <w:sz w:val="32"/>
          <w:szCs w:val="32"/>
        </w:rPr>
        <w:sectPr>
          <w:footerReference r:id="rId24" w:type="first"/>
          <w:headerReference r:id="rId22" w:type="default"/>
          <w:footerReference r:id="rId23" w:type="default"/>
          <w:pgSz w:w="11906" w:h="16838"/>
          <w:pgMar w:top="1440" w:right="1080" w:bottom="1440" w:left="1080" w:header="851" w:footer="992" w:gutter="0"/>
          <w:cols w:space="720" w:num="1"/>
          <w:titlePg/>
          <w:docGrid w:linePitch="312" w:charSpace="0"/>
        </w:sectPr>
      </w:pPr>
    </w:p>
    <w:p>
      <w:pPr>
        <w:pStyle w:val="126"/>
        <w:keepNext w:val="0"/>
        <w:pageBreakBefore w:val="0"/>
        <w:tabs>
          <w:tab w:val="clear" w:pos="720"/>
        </w:tabs>
        <w:snapToGrid w:val="0"/>
        <w:spacing w:before="120" w:after="120"/>
        <w:ind w:firstLine="643"/>
        <w:outlineLvl w:val="9"/>
        <w:rPr>
          <w:rFonts w:eastAsia="宋体" w:cs="宋体"/>
          <w:kern w:val="2"/>
          <w:sz w:val="32"/>
          <w:szCs w:val="32"/>
        </w:rPr>
      </w:pPr>
      <w:r>
        <w:rPr>
          <w:rFonts w:hint="eastAsia" w:eastAsia="宋体" w:cs="宋体"/>
          <w:kern w:val="2"/>
          <w:sz w:val="32"/>
          <w:szCs w:val="32"/>
        </w:rPr>
        <w:t>一、报价单</w:t>
      </w:r>
    </w:p>
    <w:p>
      <w:pPr>
        <w:snapToGrid w:val="0"/>
        <w:ind w:firstLine="480"/>
        <w:rPr>
          <w:rFonts w:cs="宋体"/>
          <w:kern w:val="0"/>
        </w:rPr>
      </w:pPr>
      <w:r>
        <w:rPr>
          <w:rFonts w:hint="eastAsia" w:cs="宋体"/>
        </w:rPr>
        <w:t>浙江财经大学、浙江致信招标代理有限公司</w:t>
      </w:r>
      <w:r>
        <w:rPr>
          <w:rFonts w:hint="eastAsia" w:cs="宋体"/>
          <w:kern w:val="0"/>
          <w:lang w:val="zh-CN"/>
        </w:rPr>
        <w:t>：</w:t>
      </w:r>
    </w:p>
    <w:p>
      <w:pPr>
        <w:snapToGrid w:val="0"/>
        <w:ind w:firstLine="480"/>
        <w:rPr>
          <w:rFonts w:cs="宋体"/>
          <w:kern w:val="0"/>
          <w:lang w:val="zh-CN"/>
        </w:rPr>
      </w:pPr>
      <w:r>
        <w:rPr>
          <w:rFonts w:hint="eastAsia" w:cs="宋体"/>
          <w:kern w:val="0"/>
          <w:lang w:val="zh-CN"/>
        </w:rPr>
        <w:t>按你方采购文件要求，我们，本响应文件签字方，谨此向你方发出要约如下：如你方接受本投标，我方承诺按照如下报价单的价格完成</w:t>
      </w:r>
      <w:r>
        <w:rPr>
          <w:rFonts w:hint="eastAsia" w:cs="宋体"/>
        </w:rPr>
        <w:t>浙江财经大学丽泽苑3-1603、1703装修工程</w:t>
      </w:r>
      <w:r>
        <w:rPr>
          <w:rFonts w:hint="eastAsia" w:cs="宋体"/>
          <w:kern w:val="0"/>
          <w:lang w:val="zh-CN"/>
        </w:rPr>
        <w:t>【项目编号：</w:t>
      </w:r>
      <w:r>
        <w:rPr>
          <w:rFonts w:hint="eastAsia" w:cs="宋体"/>
        </w:rPr>
        <w:t>ZJWSBJ-CJ-2023007C】的实施</w:t>
      </w:r>
      <w:r>
        <w:rPr>
          <w:rFonts w:hint="eastAsia" w:cs="宋体"/>
          <w:kern w:val="0"/>
          <w:lang w:val="zh-CN"/>
        </w:rPr>
        <w:t>。</w:t>
      </w:r>
    </w:p>
    <w:p>
      <w:pPr>
        <w:ind w:firstLine="482"/>
        <w:jc w:val="center"/>
        <w:rPr>
          <w:rFonts w:cs="宋体"/>
          <w:b/>
          <w:kern w:val="0"/>
          <w:lang w:val="zh-CN"/>
        </w:rPr>
      </w:pPr>
      <w:r>
        <w:rPr>
          <w:rFonts w:hint="eastAsia" w:cs="宋体"/>
          <w:b/>
          <w:kern w:val="0"/>
          <w:lang w:val="zh-CN"/>
        </w:rPr>
        <w:t>报价单(单位均为人民币元)</w:t>
      </w:r>
    </w:p>
    <w:tbl>
      <w:tblPr>
        <w:tblStyle w:val="43"/>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vAlign w:val="center"/>
          </w:tcPr>
          <w:p>
            <w:pPr>
              <w:ind w:firstLine="482"/>
              <w:jc w:val="center"/>
              <w:rPr>
                <w:rFonts w:cs="宋体"/>
                <w:b/>
              </w:rPr>
            </w:pPr>
            <w:r>
              <w:rPr>
                <w:rFonts w:hint="eastAsia" w:cs="宋体"/>
                <w:b/>
              </w:rPr>
              <w:t>项目名称</w:t>
            </w:r>
          </w:p>
        </w:tc>
        <w:tc>
          <w:tcPr>
            <w:tcW w:w="1843" w:type="dxa"/>
          </w:tcPr>
          <w:p>
            <w:pPr>
              <w:ind w:firstLine="482"/>
              <w:jc w:val="center"/>
              <w:rPr>
                <w:rFonts w:cs="宋体"/>
                <w:b/>
              </w:rPr>
            </w:pPr>
          </w:p>
          <w:p>
            <w:pPr>
              <w:ind w:firstLine="482"/>
              <w:jc w:val="center"/>
              <w:rPr>
                <w:rFonts w:cs="宋体"/>
                <w:b/>
              </w:rPr>
            </w:pPr>
            <w:r>
              <w:rPr>
                <w:rFonts w:hint="eastAsia" w:cs="宋体"/>
                <w:b/>
              </w:rPr>
              <w:t>施工范围</w:t>
            </w:r>
          </w:p>
        </w:tc>
        <w:tc>
          <w:tcPr>
            <w:tcW w:w="3118" w:type="dxa"/>
            <w:vAlign w:val="center"/>
          </w:tcPr>
          <w:p>
            <w:pPr>
              <w:ind w:firstLine="482"/>
              <w:jc w:val="center"/>
              <w:rPr>
                <w:rFonts w:cs="宋体"/>
                <w:b/>
              </w:rPr>
            </w:pPr>
            <w:r>
              <w:rPr>
                <w:rFonts w:hint="eastAsia" w:cs="宋体"/>
                <w:b/>
              </w:rPr>
              <w:t>施工工期</w:t>
            </w:r>
          </w:p>
        </w:tc>
        <w:tc>
          <w:tcPr>
            <w:tcW w:w="2552" w:type="dxa"/>
            <w:vAlign w:val="center"/>
          </w:tcPr>
          <w:p>
            <w:pPr>
              <w:ind w:firstLine="482"/>
              <w:jc w:val="center"/>
              <w:rPr>
                <w:rFonts w:cs="宋体"/>
                <w:b/>
              </w:rPr>
            </w:pPr>
            <w:r>
              <w:rPr>
                <w:rFonts w:hint="eastAsia" w:cs="宋体"/>
                <w:b/>
              </w:rPr>
              <w:t>项目经理</w:t>
            </w:r>
          </w:p>
        </w:tc>
        <w:tc>
          <w:tcPr>
            <w:tcW w:w="1984" w:type="dxa"/>
            <w:vAlign w:val="center"/>
          </w:tcPr>
          <w:p>
            <w:pPr>
              <w:ind w:firstLine="482"/>
              <w:jc w:val="center"/>
              <w:rPr>
                <w:rFonts w:cs="宋体"/>
                <w:b/>
              </w:rPr>
            </w:pPr>
            <w:r>
              <w:rPr>
                <w:rFonts w:hint="eastAsia" w:cs="宋体"/>
                <w:b/>
              </w:rPr>
              <w:t>执业证书信息</w:t>
            </w:r>
          </w:p>
        </w:tc>
        <w:tc>
          <w:tcPr>
            <w:tcW w:w="3119" w:type="dxa"/>
            <w:vAlign w:val="center"/>
          </w:tcPr>
          <w:p>
            <w:pPr>
              <w:ind w:firstLine="482"/>
              <w:jc w:val="center"/>
              <w:rPr>
                <w:rFonts w:cs="宋体"/>
                <w:b/>
              </w:rPr>
            </w:pPr>
          </w:p>
          <w:p>
            <w:pPr>
              <w:ind w:firstLine="482"/>
              <w:jc w:val="center"/>
              <w:rPr>
                <w:rFonts w:cs="宋体"/>
                <w:b/>
              </w:rPr>
            </w:pPr>
            <w:r>
              <w:rPr>
                <w:rFonts w:hint="eastAsia" w:cs="宋体"/>
                <w:b/>
              </w:rPr>
              <w:t>备注（如果有）</w:t>
            </w:r>
          </w:p>
          <w:p>
            <w:pPr>
              <w:ind w:firstLine="482"/>
              <w:jc w:val="center"/>
              <w:rPr>
                <w:rFonts w:cs="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pPr>
              <w:snapToGrid w:val="0"/>
              <w:ind w:firstLine="480"/>
              <w:jc w:val="center"/>
              <w:rPr>
                <w:rFonts w:cs="宋体"/>
              </w:rPr>
            </w:pPr>
          </w:p>
        </w:tc>
        <w:tc>
          <w:tcPr>
            <w:tcW w:w="1843" w:type="dxa"/>
            <w:vAlign w:val="center"/>
          </w:tcPr>
          <w:p>
            <w:pPr>
              <w:snapToGrid w:val="0"/>
              <w:ind w:firstLine="480"/>
              <w:jc w:val="center"/>
              <w:rPr>
                <w:rFonts w:cs="宋体"/>
              </w:rPr>
            </w:pPr>
          </w:p>
        </w:tc>
        <w:tc>
          <w:tcPr>
            <w:tcW w:w="3118" w:type="dxa"/>
            <w:vAlign w:val="center"/>
          </w:tcPr>
          <w:p>
            <w:pPr>
              <w:snapToGrid w:val="0"/>
              <w:ind w:firstLine="480"/>
              <w:jc w:val="center"/>
              <w:rPr>
                <w:rFonts w:cs="宋体"/>
              </w:rPr>
            </w:pPr>
          </w:p>
        </w:tc>
        <w:tc>
          <w:tcPr>
            <w:tcW w:w="2552" w:type="dxa"/>
            <w:vAlign w:val="center"/>
          </w:tcPr>
          <w:p>
            <w:pPr>
              <w:ind w:firstLine="480"/>
              <w:jc w:val="center"/>
              <w:rPr>
                <w:rFonts w:cs="宋体"/>
              </w:rPr>
            </w:pPr>
          </w:p>
        </w:tc>
        <w:tc>
          <w:tcPr>
            <w:tcW w:w="1984" w:type="dxa"/>
            <w:vAlign w:val="center"/>
          </w:tcPr>
          <w:p>
            <w:pPr>
              <w:ind w:firstLine="480"/>
              <w:jc w:val="center"/>
              <w:rPr>
                <w:rFonts w:cs="宋体"/>
              </w:rPr>
            </w:pPr>
          </w:p>
        </w:tc>
        <w:tc>
          <w:tcPr>
            <w:tcW w:w="3119" w:type="dxa"/>
            <w:vAlign w:val="center"/>
          </w:tcPr>
          <w:p>
            <w:pPr>
              <w:ind w:firstLine="480"/>
              <w:jc w:val="center"/>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pPr>
              <w:ind w:firstLine="482"/>
              <w:jc w:val="center"/>
              <w:rPr>
                <w:rFonts w:cs="宋体"/>
                <w:b/>
              </w:rPr>
            </w:pPr>
            <w:r>
              <w:rPr>
                <w:rFonts w:hint="eastAsia" w:cs="宋体"/>
                <w:b/>
              </w:rPr>
              <w:t>设计费报价</w:t>
            </w:r>
          </w:p>
        </w:tc>
        <w:tc>
          <w:tcPr>
            <w:tcW w:w="7655" w:type="dxa"/>
            <w:gridSpan w:val="3"/>
            <w:vAlign w:val="center"/>
          </w:tcPr>
          <w:p>
            <w:pPr>
              <w:ind w:firstLine="480"/>
              <w:jc w:val="center"/>
              <w:rPr>
                <w:rFonts w:cs="宋体"/>
              </w:rPr>
            </w:pPr>
            <w:r>
              <w:rPr>
                <w:rFonts w:hint="eastAsia" w:cs="宋体"/>
              </w:rPr>
              <w:t>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pPr>
              <w:ind w:firstLine="482"/>
              <w:jc w:val="center"/>
              <w:rPr>
                <w:rFonts w:cs="宋体"/>
                <w:b/>
              </w:rPr>
            </w:pPr>
            <w:r>
              <w:rPr>
                <w:rFonts w:hint="eastAsia" w:cs="宋体"/>
                <w:b/>
              </w:rPr>
              <w:t>施工费报价</w:t>
            </w:r>
          </w:p>
        </w:tc>
        <w:tc>
          <w:tcPr>
            <w:tcW w:w="7655" w:type="dxa"/>
            <w:gridSpan w:val="3"/>
            <w:vAlign w:val="center"/>
          </w:tcPr>
          <w:p>
            <w:pPr>
              <w:ind w:firstLine="480"/>
              <w:jc w:val="center"/>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pPr>
              <w:ind w:firstLine="482"/>
              <w:jc w:val="center"/>
              <w:rPr>
                <w:rFonts w:cs="宋体"/>
                <w:b/>
              </w:rPr>
            </w:pPr>
            <w:r>
              <w:rPr>
                <w:rFonts w:hint="eastAsia" w:cs="宋体"/>
                <w:b/>
              </w:rPr>
              <w:t>磋商报价合计（小写）</w:t>
            </w:r>
          </w:p>
        </w:tc>
        <w:tc>
          <w:tcPr>
            <w:tcW w:w="7655" w:type="dxa"/>
            <w:gridSpan w:val="3"/>
            <w:vAlign w:val="center"/>
          </w:tcPr>
          <w:p>
            <w:pPr>
              <w:ind w:firstLine="480"/>
              <w:jc w:val="center"/>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pPr>
              <w:ind w:firstLine="482"/>
              <w:jc w:val="center"/>
              <w:rPr>
                <w:rFonts w:cs="宋体"/>
                <w:b/>
              </w:rPr>
            </w:pPr>
            <w:r>
              <w:rPr>
                <w:rFonts w:hint="eastAsia" w:cs="宋体"/>
                <w:b/>
              </w:rPr>
              <w:t>磋商报价合计（大写）</w:t>
            </w:r>
          </w:p>
        </w:tc>
        <w:tc>
          <w:tcPr>
            <w:tcW w:w="7655" w:type="dxa"/>
            <w:gridSpan w:val="3"/>
            <w:vAlign w:val="center"/>
          </w:tcPr>
          <w:p>
            <w:pPr>
              <w:ind w:firstLine="480"/>
              <w:jc w:val="center"/>
              <w:rPr>
                <w:rFonts w:cs="宋体"/>
              </w:rPr>
            </w:pPr>
          </w:p>
        </w:tc>
      </w:tr>
    </w:tbl>
    <w:p>
      <w:pPr>
        <w:snapToGrid w:val="0"/>
        <w:ind w:left="480" w:firstLine="482"/>
        <w:rPr>
          <w:rFonts w:cs="宋体"/>
          <w:b/>
          <w:kern w:val="0"/>
          <w:lang w:val="zh-CN"/>
        </w:rPr>
      </w:pPr>
      <w:r>
        <w:rPr>
          <w:rFonts w:hint="eastAsia" w:cs="宋体"/>
          <w:b/>
          <w:kern w:val="0"/>
          <w:lang w:val="zh-CN"/>
        </w:rPr>
        <w:t>注：</w:t>
      </w:r>
    </w:p>
    <w:p>
      <w:pPr>
        <w:ind w:left="-2" w:leftChars="-1" w:firstLine="480"/>
        <w:rPr>
          <w:rFonts w:cs="宋体"/>
          <w:kern w:val="0"/>
          <w:lang w:val="zh-CN"/>
        </w:rPr>
      </w:pPr>
      <w:r>
        <w:rPr>
          <w:rFonts w:hint="eastAsia" w:cs="宋体"/>
          <w:kern w:val="0"/>
          <w:lang w:val="zh-CN"/>
        </w:rPr>
        <w:t>1、供应商需按本表格式填写</w:t>
      </w:r>
      <w:r>
        <w:rPr>
          <w:rFonts w:hint="eastAsia" w:cs="宋体"/>
          <w:b/>
          <w:kern w:val="0"/>
          <w:lang w:val="zh-CN"/>
        </w:rPr>
        <w:t>，</w:t>
      </w:r>
      <w:r>
        <w:rPr>
          <w:rFonts w:hint="eastAsia" w:cs="宋体"/>
          <w:b/>
          <w:kern w:val="0"/>
        </w:rPr>
        <w:t>否则视为</w:t>
      </w:r>
      <w:r>
        <w:rPr>
          <w:rFonts w:hint="eastAsia" w:cs="宋体"/>
          <w:b/>
        </w:rPr>
        <w:t>响应文件含有采购人不能接受的附加条件，响应文件无效</w:t>
      </w:r>
      <w:r>
        <w:rPr>
          <w:rFonts w:hint="eastAsia" w:cs="宋体"/>
          <w:b/>
          <w:kern w:val="0"/>
          <w:lang w:val="zh-CN"/>
        </w:rPr>
        <w:t>；</w:t>
      </w:r>
      <w:r>
        <w:rPr>
          <w:rFonts w:hint="eastAsia" w:cs="宋体"/>
          <w:kern w:val="0"/>
          <w:lang w:val="zh-CN"/>
        </w:rPr>
        <w:t>。</w:t>
      </w:r>
    </w:p>
    <w:p>
      <w:pPr>
        <w:ind w:firstLine="480"/>
        <w:rPr>
          <w:rFonts w:cs="宋体"/>
          <w:kern w:val="0"/>
        </w:rPr>
      </w:pPr>
      <w:r>
        <w:rPr>
          <w:rFonts w:hint="eastAsia" w:cs="宋体"/>
          <w:kern w:val="0"/>
          <w:lang w:val="zh-CN"/>
        </w:rPr>
        <w:t>2、有关本项目实施所涉及的一切费用均计入报价。</w:t>
      </w:r>
      <w:r>
        <w:rPr>
          <w:rFonts w:hint="eastAsia" w:cs="宋体"/>
          <w:b/>
          <w:kern w:val="0"/>
          <w:lang w:val="zh-CN"/>
        </w:rPr>
        <w:t>采购人将以合同形式有偿取得货物或服务，不接受供应商给予的赠品、回扣或者与采购无关的其他商品、服务</w:t>
      </w:r>
      <w:r>
        <w:rPr>
          <w:rFonts w:hint="eastAsia" w:cs="宋体"/>
          <w:kern w:val="0"/>
          <w:lang w:val="zh-CN"/>
        </w:rPr>
        <w:t>，</w:t>
      </w:r>
      <w:r>
        <w:rPr>
          <w:rFonts w:hint="eastAsia" w:cs="宋体"/>
          <w:b/>
          <w:kern w:val="0"/>
        </w:rPr>
        <w:t>否则视为</w:t>
      </w:r>
      <w:r>
        <w:rPr>
          <w:rFonts w:hint="eastAsia" w:cs="宋体"/>
          <w:b/>
        </w:rPr>
        <w:t>响应文件含有采购人不能接受的附加条件，响应文件无效</w:t>
      </w:r>
      <w:r>
        <w:rPr>
          <w:rFonts w:hint="eastAsia" w:cs="宋体"/>
          <w:b/>
          <w:kern w:val="0"/>
          <w:lang w:val="zh-CN"/>
        </w:rPr>
        <w:t>；采购内容未包含在《报价单》名称栏中，供应商不能作出合理解释的，</w:t>
      </w:r>
      <w:r>
        <w:rPr>
          <w:rFonts w:hint="eastAsia" w:cs="宋体"/>
          <w:b/>
          <w:kern w:val="0"/>
        </w:rPr>
        <w:t>视为</w:t>
      </w:r>
      <w:r>
        <w:rPr>
          <w:rFonts w:hint="eastAsia" w:cs="宋体"/>
          <w:b/>
        </w:rPr>
        <w:t>响应文件含有采购人不能接受的附加条件的，响应文件无效。</w:t>
      </w:r>
    </w:p>
    <w:p>
      <w:pPr>
        <w:snapToGrid w:val="0"/>
        <w:ind w:firstLine="480"/>
        <w:rPr>
          <w:rFonts w:cs="宋体"/>
          <w:kern w:val="0"/>
          <w:lang w:val="zh-CN"/>
        </w:rPr>
      </w:pPr>
      <w:r>
        <w:rPr>
          <w:rFonts w:hint="eastAsia" w:cs="宋体"/>
          <w:kern w:val="0"/>
          <w:lang w:val="zh-CN"/>
        </w:rPr>
        <w:t>3、特别提示：采购机构将对项目名称和项目编号，成交供应商名称、地址和成交金额、施工范围、施工工期、项目经理、执业证书信息、品牌（如果有）、规格型号、数量、单价等予以公示。</w:t>
      </w:r>
    </w:p>
    <w:p>
      <w:pPr>
        <w:snapToGrid w:val="0"/>
        <w:ind w:firstLine="480"/>
        <w:rPr>
          <w:rFonts w:cs="宋体"/>
          <w:kern w:val="0"/>
          <w:lang w:val="zh-CN"/>
        </w:rPr>
      </w:pPr>
      <w:r>
        <w:rPr>
          <w:rFonts w:cs="宋体"/>
          <w:kern w:val="0"/>
          <w:szCs w:val="22"/>
          <w:lang w:val="zh-CN"/>
        </w:rPr>
        <w:t>4</w:t>
      </w:r>
      <w:r>
        <w:rPr>
          <w:rFonts w:hint="eastAsia" w:cs="宋体"/>
          <w:kern w:val="0"/>
          <w:szCs w:val="22"/>
          <w:lang w:val="zh-CN"/>
        </w:rPr>
        <w:t>、</w:t>
      </w:r>
      <w:r>
        <w:rPr>
          <w:rFonts w:hint="eastAsia" w:cs="宋体"/>
          <w:kern w:val="0"/>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pPr>
        <w:ind w:firstLine="482"/>
        <w:rPr>
          <w:rFonts w:cs="宋体"/>
          <w:b/>
          <w:kern w:val="0"/>
        </w:rPr>
      </w:pPr>
    </w:p>
    <w:p>
      <w:pPr>
        <w:pStyle w:val="126"/>
        <w:keepNext w:val="0"/>
        <w:pageBreakBefore w:val="0"/>
        <w:tabs>
          <w:tab w:val="clear" w:pos="720"/>
        </w:tabs>
        <w:snapToGrid w:val="0"/>
        <w:spacing w:before="120" w:after="120"/>
        <w:ind w:firstLine="643"/>
        <w:outlineLvl w:val="9"/>
        <w:rPr>
          <w:rFonts w:eastAsia="宋体" w:cs="宋体"/>
          <w:kern w:val="2"/>
          <w:sz w:val="32"/>
          <w:szCs w:val="32"/>
        </w:rPr>
      </w:pPr>
    </w:p>
    <w:p>
      <w:pPr>
        <w:pStyle w:val="126"/>
        <w:keepNext w:val="0"/>
        <w:pageBreakBefore w:val="0"/>
        <w:tabs>
          <w:tab w:val="clear" w:pos="720"/>
        </w:tabs>
        <w:snapToGrid w:val="0"/>
        <w:spacing w:before="120" w:after="120"/>
        <w:ind w:firstLine="643"/>
        <w:outlineLvl w:val="9"/>
        <w:rPr>
          <w:rFonts w:eastAsia="宋体" w:cs="宋体"/>
          <w:kern w:val="2"/>
          <w:sz w:val="32"/>
          <w:szCs w:val="32"/>
        </w:rPr>
        <w:sectPr>
          <w:pgSz w:w="16838" w:h="11906" w:orient="landscape"/>
          <w:pgMar w:top="1440" w:right="1080" w:bottom="1440" w:left="1080" w:header="851" w:footer="992" w:gutter="0"/>
          <w:cols w:space="720" w:num="1"/>
          <w:titlePg/>
          <w:docGrid w:linePitch="312" w:charSpace="0"/>
        </w:sectPr>
      </w:pPr>
    </w:p>
    <w:p>
      <w:pPr>
        <w:pStyle w:val="126"/>
        <w:keepNext w:val="0"/>
        <w:pageBreakBefore w:val="0"/>
        <w:tabs>
          <w:tab w:val="clear" w:pos="720"/>
        </w:tabs>
        <w:snapToGrid w:val="0"/>
        <w:spacing w:before="120" w:after="120"/>
        <w:ind w:firstLine="643"/>
        <w:outlineLvl w:val="9"/>
        <w:rPr>
          <w:rFonts w:eastAsia="宋体" w:cs="宋体"/>
          <w:kern w:val="2"/>
          <w:sz w:val="32"/>
          <w:szCs w:val="32"/>
        </w:rPr>
      </w:pPr>
      <w:r>
        <w:rPr>
          <w:rFonts w:hint="eastAsia" w:eastAsia="宋体" w:cs="宋体"/>
          <w:kern w:val="2"/>
          <w:sz w:val="32"/>
          <w:szCs w:val="32"/>
        </w:rPr>
        <w:t>二、已标价工程量清单</w:t>
      </w:r>
    </w:p>
    <w:p>
      <w:pPr>
        <w:ind w:right="420" w:firstLine="480"/>
        <w:rPr>
          <w:rFonts w:cs="宋体"/>
        </w:rPr>
      </w:pPr>
      <w:r>
        <w:rPr>
          <w:rFonts w:hint="eastAsia" w:cs="宋体"/>
        </w:rPr>
        <w:t>注：根据</w:t>
      </w:r>
      <w:r>
        <w:rPr>
          <w:rFonts w:hint="eastAsia" w:cs="宋体"/>
          <w:lang w:val="en-US" w:eastAsia="zh-CN"/>
        </w:rPr>
        <w:t>磋商文件附件清单以及</w:t>
      </w:r>
      <w:r>
        <w:rPr>
          <w:rFonts w:hint="eastAsia" w:cs="宋体"/>
        </w:rPr>
        <w:t>响应单位所提供设计施工图</w:t>
      </w:r>
      <w:r>
        <w:rPr>
          <w:rFonts w:hint="eastAsia" w:cs="宋体"/>
          <w:lang w:val="en-US" w:eastAsia="zh-CN"/>
        </w:rPr>
        <w:t>深化内容</w:t>
      </w:r>
      <w:r>
        <w:rPr>
          <w:rFonts w:hint="eastAsia" w:cs="宋体"/>
        </w:rPr>
        <w:t xml:space="preserve">进行编制 </w:t>
      </w:r>
    </w:p>
    <w:p>
      <w:pPr>
        <w:pStyle w:val="2"/>
        <w:ind w:left="480" w:firstLine="480"/>
        <w:rPr>
          <w:rFonts w:cs="宋体"/>
        </w:rPr>
      </w:pPr>
    </w:p>
    <w:p>
      <w:pPr>
        <w:pStyle w:val="2"/>
        <w:ind w:left="480" w:firstLine="480"/>
        <w:rPr>
          <w:rFonts w:cs="宋体"/>
        </w:rPr>
        <w:sectPr>
          <w:footerReference r:id="rId28" w:type="first"/>
          <w:headerReference r:id="rId25" w:type="default"/>
          <w:footerReference r:id="rId26" w:type="default"/>
          <w:footerReference r:id="rId27" w:type="even"/>
          <w:pgSz w:w="11906" w:h="16838"/>
          <w:pgMar w:top="1440" w:right="1080" w:bottom="1440" w:left="1080" w:header="851" w:footer="992" w:gutter="0"/>
          <w:cols w:space="720" w:num="1"/>
          <w:titlePg/>
          <w:docGrid w:linePitch="312" w:charSpace="0"/>
        </w:sectPr>
      </w:pPr>
    </w:p>
    <w:p>
      <w:pPr>
        <w:pStyle w:val="126"/>
        <w:keepNext w:val="0"/>
        <w:pageBreakBefore w:val="0"/>
        <w:tabs>
          <w:tab w:val="clear" w:pos="720"/>
        </w:tabs>
        <w:snapToGrid w:val="0"/>
        <w:spacing w:before="120" w:after="120"/>
        <w:ind w:firstLine="643"/>
        <w:outlineLvl w:val="9"/>
        <w:rPr>
          <w:rFonts w:eastAsia="宋体" w:cs="宋体"/>
          <w:sz w:val="32"/>
          <w:szCs w:val="32"/>
        </w:rPr>
      </w:pPr>
      <w:r>
        <w:rPr>
          <w:rFonts w:hint="eastAsia" w:eastAsia="宋体" w:cs="宋体"/>
          <w:kern w:val="2"/>
          <w:sz w:val="32"/>
          <w:szCs w:val="32"/>
        </w:rPr>
        <w:t>三、</w:t>
      </w:r>
      <w:r>
        <w:rPr>
          <w:rFonts w:hint="eastAsia" w:eastAsia="宋体" w:cs="宋体"/>
          <w:sz w:val="32"/>
          <w:szCs w:val="32"/>
        </w:rPr>
        <w:t>中小企业声明函</w:t>
      </w:r>
      <w:bookmarkStart w:id="199" w:name="_Hlk101259491"/>
      <w:r>
        <w:rPr>
          <w:rFonts w:hint="eastAsia" w:eastAsia="宋体" w:cs="宋体"/>
          <w:sz w:val="32"/>
          <w:szCs w:val="32"/>
        </w:rPr>
        <w:t>（如果有）</w:t>
      </w:r>
      <w:bookmarkEnd w:id="199"/>
    </w:p>
    <w:p>
      <w:pPr>
        <w:widowControl/>
        <w:ind w:firstLine="120" w:firstLineChars="50"/>
        <w:rPr>
          <w:rFonts w:cs="宋体"/>
          <w:b/>
        </w:rPr>
      </w:pPr>
      <w:r>
        <w:rPr>
          <w:rFonts w:hint="eastAsia" w:cs="宋体"/>
          <w:b/>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cs="宋体"/>
          <w:b/>
        </w:rPr>
        <w:t>7</w:t>
      </w:r>
      <w:r>
        <w:rPr>
          <w:rFonts w:hint="eastAsia" w:cs="宋体"/>
          <w:b/>
        </w:rPr>
        <w:t>）。]</w:t>
      </w:r>
    </w:p>
    <w:p>
      <w:pPr>
        <w:pStyle w:val="5"/>
        <w:keepNext w:val="0"/>
        <w:keepLines w:val="0"/>
        <w:pageBreakBefore/>
        <w:widowControl/>
        <w:tabs>
          <w:tab w:val="left" w:pos="432"/>
        </w:tabs>
        <w:spacing w:before="100" w:beforeAutospacing="1" w:after="100" w:afterAutospacing="1"/>
        <w:rPr>
          <w:rFonts w:cs="宋体"/>
        </w:rPr>
      </w:pPr>
      <w:bookmarkStart w:id="200" w:name="_Toc465665161"/>
      <w:r>
        <w:rPr>
          <w:rFonts w:hint="eastAsia" w:cs="宋体"/>
        </w:rPr>
        <w:t>附件</w:t>
      </w:r>
      <w:bookmarkEnd w:id="200"/>
    </w:p>
    <w:p>
      <w:pPr>
        <w:ind w:firstLine="667"/>
        <w:rPr>
          <w:rFonts w:cs="宋体"/>
          <w:b/>
          <w:spacing w:val="6"/>
          <w:sz w:val="32"/>
          <w:szCs w:val="32"/>
        </w:rPr>
      </w:pPr>
      <w:r>
        <w:rPr>
          <w:rFonts w:hint="eastAsia" w:cs="宋体"/>
          <w:b/>
          <w:spacing w:val="6"/>
          <w:sz w:val="32"/>
          <w:szCs w:val="32"/>
        </w:rPr>
        <w:t>附件1：</w:t>
      </w:r>
    </w:p>
    <w:p>
      <w:pPr>
        <w:ind w:firstLine="667"/>
        <w:jc w:val="center"/>
        <w:rPr>
          <w:rFonts w:cs="宋体"/>
          <w:b/>
          <w:spacing w:val="6"/>
          <w:sz w:val="32"/>
          <w:szCs w:val="32"/>
        </w:rPr>
      </w:pPr>
      <w:bookmarkStart w:id="201" w:name="OLE_LINK13"/>
      <w:bookmarkStart w:id="202" w:name="OLE_LINK14"/>
      <w:r>
        <w:rPr>
          <w:rFonts w:hint="eastAsia" w:cs="宋体"/>
          <w:b/>
          <w:spacing w:val="6"/>
          <w:sz w:val="32"/>
          <w:szCs w:val="32"/>
        </w:rPr>
        <w:t>残疾人福利性单位声明函</w:t>
      </w:r>
    </w:p>
    <w:bookmarkEnd w:id="201"/>
    <w:bookmarkEnd w:id="202"/>
    <w:p>
      <w:pPr>
        <w:ind w:firstLine="626"/>
        <w:rPr>
          <w:rFonts w:cs="宋体"/>
          <w:b/>
          <w:spacing w:val="6"/>
          <w:sz w:val="30"/>
          <w:szCs w:val="30"/>
        </w:rPr>
      </w:pPr>
    </w:p>
    <w:p>
      <w:pPr>
        <w:ind w:firstLine="480"/>
        <w:rPr>
          <w:rFonts w:cs="宋体"/>
        </w:rPr>
      </w:pPr>
      <w:r>
        <w:rPr>
          <w:rFonts w:hint="eastAsia" w:cs="宋体"/>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rPr>
          <w:rFonts w:cs="宋体"/>
        </w:rPr>
      </w:pPr>
      <w:r>
        <w:rPr>
          <w:rFonts w:hint="eastAsia" w:cs="宋体"/>
        </w:rPr>
        <w:t>本单位对上述声明的真实性负责。如有虚假，将依法承担相应责任。</w:t>
      </w:r>
    </w:p>
    <w:p>
      <w:pPr>
        <w:ind w:firstLine="480"/>
        <w:rPr>
          <w:rFonts w:cs="宋体"/>
        </w:rPr>
      </w:pPr>
    </w:p>
    <w:p>
      <w:pPr>
        <w:ind w:firstLine="480"/>
        <w:rPr>
          <w:rFonts w:cs="宋体"/>
        </w:rPr>
      </w:pPr>
    </w:p>
    <w:p>
      <w:pPr>
        <w:tabs>
          <w:tab w:val="left" w:pos="4860"/>
        </w:tabs>
        <w:ind w:right="1560" w:firstLine="480"/>
        <w:jc w:val="center"/>
        <w:rPr>
          <w:rFonts w:cs="宋体"/>
        </w:rPr>
      </w:pPr>
      <w:r>
        <w:rPr>
          <w:rFonts w:hint="eastAsia" w:cs="宋体"/>
        </w:rPr>
        <w:t xml:space="preserve">                       </w:t>
      </w:r>
      <w:r>
        <w:rPr>
          <w:rFonts w:hint="eastAsia" w:cs="宋体"/>
          <w:kern w:val="0"/>
          <w:lang w:val="zh-CN"/>
        </w:rPr>
        <w:t>供应商名称（电子签名）</w:t>
      </w:r>
      <w:r>
        <w:rPr>
          <w:rFonts w:hint="eastAsia" w:cs="宋体"/>
        </w:rPr>
        <w:t>：</w:t>
      </w:r>
    </w:p>
    <w:p>
      <w:pPr>
        <w:tabs>
          <w:tab w:val="left" w:pos="4860"/>
        </w:tabs>
        <w:ind w:right="1560" w:firstLine="480"/>
        <w:jc w:val="center"/>
        <w:rPr>
          <w:rFonts w:cs="宋体"/>
        </w:rPr>
      </w:pPr>
      <w:r>
        <w:rPr>
          <w:rFonts w:hint="eastAsia" w:cs="宋体"/>
        </w:rPr>
        <w:t xml:space="preserve">       日  期：</w:t>
      </w:r>
    </w:p>
    <w:p>
      <w:pPr>
        <w:ind w:firstLine="480"/>
        <w:rPr>
          <w:rFonts w:cs="宋体"/>
        </w:rPr>
      </w:pPr>
    </w:p>
    <w:p>
      <w:pPr>
        <w:ind w:firstLine="480"/>
        <w:rPr>
          <w:rFonts w:cs="宋体"/>
        </w:rPr>
      </w:pPr>
    </w:p>
    <w:p>
      <w:pPr>
        <w:ind w:firstLine="480"/>
        <w:rPr>
          <w:rFonts w:cs="宋体"/>
        </w:rPr>
      </w:pPr>
    </w:p>
    <w:p>
      <w:pPr>
        <w:ind w:firstLine="480"/>
        <w:rPr>
          <w:rFonts w:cs="宋体"/>
        </w:rPr>
      </w:pPr>
    </w:p>
    <w:p>
      <w:pPr>
        <w:ind w:firstLine="480"/>
        <w:rPr>
          <w:rFonts w:cs="宋体"/>
        </w:rPr>
      </w:pPr>
    </w:p>
    <w:p>
      <w:pPr>
        <w:ind w:firstLine="482"/>
        <w:rPr>
          <w:rFonts w:cs="宋体"/>
          <w:b/>
        </w:rPr>
      </w:pPr>
    </w:p>
    <w:p>
      <w:pPr>
        <w:ind w:firstLine="482"/>
        <w:rPr>
          <w:rFonts w:cs="宋体"/>
          <w:b/>
        </w:rPr>
      </w:pPr>
    </w:p>
    <w:p>
      <w:pPr>
        <w:ind w:firstLine="482"/>
        <w:rPr>
          <w:rFonts w:cs="宋体"/>
          <w:b/>
        </w:rPr>
      </w:pPr>
    </w:p>
    <w:p>
      <w:pPr>
        <w:ind w:firstLine="482"/>
        <w:rPr>
          <w:rFonts w:cs="宋体"/>
          <w:b/>
        </w:rPr>
      </w:pPr>
    </w:p>
    <w:p>
      <w:pPr>
        <w:ind w:firstLine="482"/>
        <w:rPr>
          <w:rFonts w:cs="宋体"/>
          <w:b/>
        </w:rPr>
      </w:pPr>
    </w:p>
    <w:p>
      <w:pPr>
        <w:ind w:firstLine="482"/>
        <w:rPr>
          <w:rFonts w:cs="宋体"/>
          <w:b/>
        </w:rPr>
      </w:pPr>
    </w:p>
    <w:p>
      <w:pPr>
        <w:ind w:firstLine="482"/>
        <w:rPr>
          <w:rFonts w:cs="宋体"/>
          <w:b/>
        </w:rPr>
      </w:pPr>
    </w:p>
    <w:p>
      <w:pPr>
        <w:ind w:firstLine="482"/>
        <w:rPr>
          <w:rFonts w:cs="宋体"/>
          <w:b/>
        </w:rPr>
      </w:pPr>
    </w:p>
    <w:p>
      <w:pPr>
        <w:ind w:firstLine="667"/>
        <w:rPr>
          <w:rFonts w:cs="宋体"/>
          <w:b/>
          <w:spacing w:val="6"/>
          <w:sz w:val="32"/>
          <w:szCs w:val="32"/>
        </w:rPr>
      </w:pPr>
      <w:r>
        <w:rPr>
          <w:rFonts w:hint="eastAsia" w:cs="宋体"/>
          <w:b/>
          <w:spacing w:val="6"/>
          <w:sz w:val="32"/>
          <w:szCs w:val="32"/>
        </w:rPr>
        <w:t>附件2：质疑函范本及制作说明</w:t>
      </w:r>
    </w:p>
    <w:p>
      <w:pPr>
        <w:ind w:firstLine="667"/>
        <w:jc w:val="center"/>
        <w:rPr>
          <w:rFonts w:cs="宋体"/>
          <w:b/>
          <w:spacing w:val="6"/>
          <w:sz w:val="32"/>
          <w:szCs w:val="32"/>
        </w:rPr>
      </w:pPr>
      <w:r>
        <w:rPr>
          <w:rFonts w:hint="eastAsia" w:cs="宋体"/>
          <w:b/>
          <w:spacing w:val="6"/>
          <w:sz w:val="32"/>
          <w:szCs w:val="32"/>
        </w:rPr>
        <w:t>质疑函范本</w:t>
      </w:r>
    </w:p>
    <w:p>
      <w:pPr>
        <w:snapToGrid w:val="0"/>
        <w:spacing w:before="240" w:beforeLines="100"/>
        <w:ind w:firstLine="480"/>
        <w:rPr>
          <w:rFonts w:cs="宋体"/>
          <w:bCs/>
        </w:rPr>
      </w:pPr>
      <w:r>
        <w:rPr>
          <w:rFonts w:hint="eastAsia" w:cs="宋体"/>
          <w:bCs/>
        </w:rPr>
        <w:t>一、质疑供应商基本信息</w:t>
      </w:r>
    </w:p>
    <w:p>
      <w:pPr>
        <w:snapToGrid w:val="0"/>
        <w:ind w:firstLine="480"/>
        <w:rPr>
          <w:rFonts w:cs="宋体"/>
          <w:u w:val="dotted"/>
        </w:rPr>
      </w:pPr>
      <w:r>
        <w:rPr>
          <w:rFonts w:hint="eastAsia" w:cs="宋体"/>
        </w:rPr>
        <w:t>质疑供应商：</w:t>
      </w:r>
      <w:r>
        <w:rPr>
          <w:rFonts w:hint="eastAsia" w:cs="宋体"/>
          <w:u w:val="dotted"/>
        </w:rPr>
        <w:t xml:space="preserve">                                        </w:t>
      </w:r>
    </w:p>
    <w:p>
      <w:pPr>
        <w:snapToGrid w:val="0"/>
        <w:ind w:firstLine="480"/>
        <w:rPr>
          <w:rFonts w:cs="宋体"/>
        </w:rPr>
      </w:pPr>
      <w:r>
        <w:rPr>
          <w:rFonts w:hint="eastAsia" w:cs="宋体"/>
        </w:rPr>
        <w:t>地址：</w:t>
      </w:r>
      <w:r>
        <w:rPr>
          <w:rFonts w:hint="eastAsia" w:cs="宋体"/>
          <w:u w:val="dotted"/>
        </w:rPr>
        <w:t xml:space="preserve">                          </w:t>
      </w:r>
      <w:r>
        <w:rPr>
          <w:rFonts w:hint="eastAsia" w:cs="宋体"/>
        </w:rPr>
        <w:t>邮编：</w:t>
      </w:r>
      <w:r>
        <w:rPr>
          <w:rFonts w:hint="eastAsia" w:cs="宋体"/>
          <w:u w:val="dotted"/>
        </w:rPr>
        <w:t xml:space="preserve">                                                   </w:t>
      </w:r>
    </w:p>
    <w:p>
      <w:pPr>
        <w:snapToGrid w:val="0"/>
        <w:ind w:firstLine="480"/>
        <w:rPr>
          <w:rFonts w:cs="宋体"/>
        </w:rPr>
      </w:pPr>
      <w:r>
        <w:rPr>
          <w:rFonts w:hint="eastAsia" w:cs="宋体"/>
        </w:rPr>
        <w:t>联系人：</w:t>
      </w:r>
      <w:r>
        <w:rPr>
          <w:rFonts w:hint="eastAsia" w:cs="宋体"/>
          <w:u w:val="dotted"/>
        </w:rPr>
        <w:t xml:space="preserve">                      </w:t>
      </w:r>
      <w:r>
        <w:rPr>
          <w:rFonts w:hint="eastAsia" w:cs="宋体"/>
        </w:rPr>
        <w:t>联系电话：</w:t>
      </w:r>
      <w:r>
        <w:rPr>
          <w:rFonts w:hint="eastAsia" w:cs="宋体"/>
          <w:u w:val="dotted"/>
        </w:rPr>
        <w:t xml:space="preserve">                              </w:t>
      </w:r>
    </w:p>
    <w:p>
      <w:pPr>
        <w:snapToGrid w:val="0"/>
        <w:ind w:firstLine="480"/>
        <w:rPr>
          <w:rFonts w:cs="宋体"/>
          <w:u w:val="dotted"/>
        </w:rPr>
      </w:pPr>
      <w:r>
        <w:rPr>
          <w:rFonts w:hint="eastAsia" w:cs="宋体"/>
        </w:rPr>
        <w:t>授权代表：</w:t>
      </w:r>
      <w:r>
        <w:rPr>
          <w:rFonts w:hint="eastAsia" w:cs="宋体"/>
          <w:u w:val="dotted"/>
        </w:rPr>
        <w:t xml:space="preserve">                                          </w:t>
      </w:r>
    </w:p>
    <w:p>
      <w:pPr>
        <w:snapToGrid w:val="0"/>
        <w:ind w:firstLine="480"/>
        <w:rPr>
          <w:rFonts w:cs="宋体"/>
        </w:rPr>
      </w:pPr>
      <w:r>
        <w:rPr>
          <w:rFonts w:hint="eastAsia" w:cs="宋体"/>
        </w:rPr>
        <w:t>联系电话：</w:t>
      </w:r>
      <w:r>
        <w:rPr>
          <w:rFonts w:hint="eastAsia" w:cs="宋体"/>
          <w:u w:val="dotted"/>
        </w:rPr>
        <w:t xml:space="preserve">                                           </w:t>
      </w:r>
      <w:r>
        <w:rPr>
          <w:rFonts w:hint="eastAsia" w:cs="宋体"/>
        </w:rPr>
        <w:t xml:space="preserve"> </w:t>
      </w:r>
    </w:p>
    <w:p>
      <w:pPr>
        <w:snapToGrid w:val="0"/>
        <w:ind w:firstLine="480"/>
        <w:rPr>
          <w:rFonts w:cs="宋体"/>
        </w:rPr>
      </w:pPr>
      <w:r>
        <w:rPr>
          <w:rFonts w:hint="eastAsia" w:cs="宋体"/>
        </w:rPr>
        <w:t xml:space="preserve">地址： </w:t>
      </w:r>
      <w:r>
        <w:rPr>
          <w:rFonts w:hint="eastAsia" w:cs="宋体"/>
          <w:u w:val="dotted"/>
        </w:rPr>
        <w:t xml:space="preserve">                        </w:t>
      </w:r>
      <w:r>
        <w:rPr>
          <w:rFonts w:hint="eastAsia" w:cs="宋体"/>
        </w:rPr>
        <w:t>邮编：</w:t>
      </w:r>
      <w:r>
        <w:rPr>
          <w:rFonts w:hint="eastAsia" w:cs="宋体"/>
          <w:u w:val="dotted"/>
        </w:rPr>
        <w:t xml:space="preserve">                                                </w:t>
      </w:r>
    </w:p>
    <w:p>
      <w:pPr>
        <w:snapToGrid w:val="0"/>
        <w:ind w:firstLine="480"/>
        <w:rPr>
          <w:rFonts w:cs="宋体"/>
          <w:bCs/>
        </w:rPr>
      </w:pPr>
      <w:r>
        <w:rPr>
          <w:rFonts w:hint="eastAsia" w:cs="宋体"/>
          <w:bCs/>
        </w:rPr>
        <w:t>二、质疑项目基本情况</w:t>
      </w:r>
    </w:p>
    <w:p>
      <w:pPr>
        <w:snapToGrid w:val="0"/>
        <w:ind w:firstLine="480"/>
        <w:rPr>
          <w:rFonts w:cs="宋体"/>
        </w:rPr>
      </w:pPr>
      <w:r>
        <w:rPr>
          <w:rFonts w:hint="eastAsia" w:cs="宋体"/>
        </w:rPr>
        <w:t>质疑项目的名称：</w:t>
      </w:r>
      <w:r>
        <w:rPr>
          <w:rFonts w:hint="eastAsia" w:cs="宋体"/>
          <w:u w:val="dotted"/>
        </w:rPr>
        <w:t xml:space="preserve">                                      </w:t>
      </w:r>
    </w:p>
    <w:p>
      <w:pPr>
        <w:snapToGrid w:val="0"/>
        <w:ind w:firstLine="480"/>
        <w:rPr>
          <w:rFonts w:cs="宋体"/>
        </w:rPr>
      </w:pPr>
      <w:r>
        <w:rPr>
          <w:rFonts w:hint="eastAsia" w:cs="宋体"/>
        </w:rPr>
        <w:t>质疑项目的编号：</w:t>
      </w:r>
      <w:r>
        <w:rPr>
          <w:rFonts w:hint="eastAsia" w:cs="宋体"/>
          <w:u w:val="dotted"/>
        </w:rPr>
        <w:t xml:space="preserve">               </w:t>
      </w:r>
      <w:r>
        <w:rPr>
          <w:rFonts w:hint="eastAsia" w:cs="宋体"/>
        </w:rPr>
        <w:t>包号：</w:t>
      </w:r>
      <w:r>
        <w:rPr>
          <w:rFonts w:hint="eastAsia" w:cs="宋体"/>
          <w:u w:val="dotted"/>
        </w:rPr>
        <w:t xml:space="preserve">                 </w:t>
      </w:r>
    </w:p>
    <w:p>
      <w:pPr>
        <w:snapToGrid w:val="0"/>
        <w:ind w:firstLine="480"/>
        <w:rPr>
          <w:rFonts w:cs="宋体"/>
          <w:u w:val="dotted"/>
        </w:rPr>
      </w:pPr>
      <w:r>
        <w:rPr>
          <w:rFonts w:hint="eastAsia" w:cs="宋体"/>
        </w:rPr>
        <w:t>采购人名称：</w:t>
      </w:r>
      <w:r>
        <w:rPr>
          <w:rFonts w:hint="eastAsia" w:cs="宋体"/>
          <w:u w:val="dotted"/>
        </w:rPr>
        <w:t xml:space="preserve">                                         </w:t>
      </w:r>
    </w:p>
    <w:p>
      <w:pPr>
        <w:snapToGrid w:val="0"/>
        <w:ind w:firstLine="480"/>
        <w:rPr>
          <w:rFonts w:cs="宋体"/>
        </w:rPr>
      </w:pPr>
      <w:r>
        <w:rPr>
          <w:rFonts w:hint="eastAsia" w:cs="宋体"/>
        </w:rPr>
        <w:t>采购文件获取日期：</w:t>
      </w:r>
      <w:r>
        <w:rPr>
          <w:rFonts w:hint="eastAsia" w:cs="宋体"/>
          <w:u w:val="dotted"/>
        </w:rPr>
        <w:t xml:space="preserve">                                           </w:t>
      </w:r>
    </w:p>
    <w:p>
      <w:pPr>
        <w:snapToGrid w:val="0"/>
        <w:ind w:firstLine="480"/>
        <w:rPr>
          <w:rFonts w:cs="宋体"/>
          <w:bCs/>
        </w:rPr>
      </w:pPr>
      <w:r>
        <w:rPr>
          <w:rFonts w:hint="eastAsia" w:cs="宋体"/>
          <w:bCs/>
        </w:rPr>
        <w:t>三、质疑事项具体内容</w:t>
      </w:r>
    </w:p>
    <w:p>
      <w:pPr>
        <w:snapToGrid w:val="0"/>
        <w:ind w:firstLine="480"/>
        <w:rPr>
          <w:rFonts w:cs="宋体"/>
          <w:u w:val="dotted"/>
        </w:rPr>
      </w:pPr>
      <w:r>
        <w:rPr>
          <w:rFonts w:hint="eastAsia" w:cs="宋体"/>
        </w:rPr>
        <w:t>质疑事项1：</w:t>
      </w:r>
      <w:r>
        <w:rPr>
          <w:rFonts w:hint="eastAsia" w:cs="宋体"/>
          <w:u w:val="dotted"/>
        </w:rPr>
        <w:t xml:space="preserve">                                         </w:t>
      </w:r>
    </w:p>
    <w:p>
      <w:pPr>
        <w:snapToGrid w:val="0"/>
        <w:ind w:firstLine="480"/>
        <w:rPr>
          <w:rFonts w:cs="宋体"/>
          <w:u w:val="dotted"/>
        </w:rPr>
      </w:pPr>
      <w:r>
        <w:rPr>
          <w:rFonts w:hint="eastAsia" w:cs="宋体"/>
        </w:rPr>
        <w:t>事实依据：</w:t>
      </w:r>
      <w:r>
        <w:rPr>
          <w:rFonts w:hint="eastAsia" w:cs="宋体"/>
          <w:u w:val="dotted"/>
        </w:rPr>
        <w:t xml:space="preserve">                                          </w:t>
      </w:r>
    </w:p>
    <w:p>
      <w:pPr>
        <w:snapToGrid w:val="0"/>
        <w:ind w:firstLine="480"/>
        <w:rPr>
          <w:rFonts w:cs="宋体"/>
        </w:rPr>
      </w:pPr>
      <w:r>
        <w:rPr>
          <w:rFonts w:hint="eastAsia" w:cs="宋体"/>
          <w:u w:val="dotted"/>
        </w:rPr>
        <w:t xml:space="preserve">                                                       </w:t>
      </w:r>
    </w:p>
    <w:p>
      <w:pPr>
        <w:snapToGrid w:val="0"/>
        <w:ind w:firstLine="480"/>
        <w:rPr>
          <w:rFonts w:cs="宋体"/>
          <w:u w:val="dotted"/>
        </w:rPr>
      </w:pPr>
      <w:r>
        <w:rPr>
          <w:rFonts w:hint="eastAsia" w:cs="宋体"/>
        </w:rPr>
        <w:t>法律依据：</w:t>
      </w:r>
      <w:r>
        <w:rPr>
          <w:rFonts w:hint="eastAsia" w:cs="宋体"/>
          <w:u w:val="dotted"/>
        </w:rPr>
        <w:t xml:space="preserve">                                          </w:t>
      </w:r>
    </w:p>
    <w:p>
      <w:pPr>
        <w:snapToGrid w:val="0"/>
        <w:ind w:firstLine="480"/>
        <w:rPr>
          <w:rFonts w:cs="宋体"/>
          <w:u w:val="dotted"/>
        </w:rPr>
      </w:pPr>
      <w:r>
        <w:rPr>
          <w:rFonts w:hint="eastAsia" w:cs="宋体"/>
          <w:u w:val="dotted"/>
        </w:rPr>
        <w:t xml:space="preserve">                                                     </w:t>
      </w:r>
    </w:p>
    <w:p>
      <w:pPr>
        <w:snapToGrid w:val="0"/>
        <w:ind w:firstLine="480"/>
        <w:rPr>
          <w:rFonts w:cs="宋体"/>
          <w:u w:val="dotted"/>
        </w:rPr>
      </w:pPr>
      <w:r>
        <w:rPr>
          <w:rFonts w:hint="eastAsia" w:cs="宋体"/>
        </w:rPr>
        <w:t>质疑事项2</w:t>
      </w:r>
    </w:p>
    <w:p>
      <w:pPr>
        <w:snapToGrid w:val="0"/>
        <w:ind w:firstLine="480"/>
        <w:rPr>
          <w:rFonts w:cs="宋体"/>
        </w:rPr>
      </w:pPr>
      <w:r>
        <w:rPr>
          <w:rFonts w:hint="eastAsia" w:cs="宋体"/>
        </w:rPr>
        <w:t>……</w:t>
      </w:r>
    </w:p>
    <w:p>
      <w:pPr>
        <w:snapToGrid w:val="0"/>
        <w:ind w:firstLine="480"/>
        <w:rPr>
          <w:rFonts w:cs="宋体"/>
          <w:bCs/>
        </w:rPr>
      </w:pPr>
      <w:r>
        <w:rPr>
          <w:rFonts w:hint="eastAsia" w:cs="宋体"/>
          <w:bCs/>
        </w:rPr>
        <w:t>四、与质疑事项相关的质疑请求</w:t>
      </w:r>
    </w:p>
    <w:p>
      <w:pPr>
        <w:snapToGrid w:val="0"/>
        <w:ind w:firstLine="480"/>
        <w:rPr>
          <w:rFonts w:cs="宋体"/>
          <w:u w:val="dotted"/>
        </w:rPr>
      </w:pPr>
      <w:r>
        <w:rPr>
          <w:rFonts w:hint="eastAsia" w:cs="宋体"/>
        </w:rPr>
        <w:t>请求：</w:t>
      </w:r>
      <w:r>
        <w:rPr>
          <w:rFonts w:hint="eastAsia" w:cs="宋体"/>
          <w:u w:val="dotted"/>
        </w:rPr>
        <w:t xml:space="preserve">                                               </w:t>
      </w:r>
    </w:p>
    <w:p>
      <w:pPr>
        <w:ind w:firstLine="480"/>
        <w:rPr>
          <w:rFonts w:cs="宋体"/>
        </w:rPr>
      </w:pPr>
      <w:r>
        <w:rPr>
          <w:rFonts w:hint="eastAsia" w:cs="宋体"/>
        </w:rPr>
        <w:t xml:space="preserve">签字(签章)：                   公章：                      </w:t>
      </w:r>
    </w:p>
    <w:p>
      <w:pPr>
        <w:ind w:firstLine="480"/>
        <w:rPr>
          <w:rFonts w:cs="宋体"/>
        </w:rPr>
      </w:pPr>
      <w:r>
        <w:rPr>
          <w:rFonts w:hint="eastAsia" w:cs="宋体"/>
        </w:rPr>
        <w:t xml:space="preserve">日期：    </w:t>
      </w:r>
    </w:p>
    <w:p>
      <w:pPr>
        <w:ind w:firstLine="482"/>
        <w:jc w:val="center"/>
        <w:rPr>
          <w:rFonts w:cs="宋体"/>
          <w:b/>
          <w:bCs/>
        </w:rPr>
      </w:pPr>
    </w:p>
    <w:p>
      <w:pPr>
        <w:ind w:firstLine="482"/>
        <w:rPr>
          <w:rFonts w:cs="宋体"/>
          <w:b/>
        </w:rPr>
      </w:pPr>
    </w:p>
    <w:p>
      <w:pPr>
        <w:ind w:firstLine="482"/>
        <w:rPr>
          <w:rFonts w:cs="宋体"/>
          <w:b/>
        </w:rPr>
      </w:pPr>
    </w:p>
    <w:p>
      <w:pPr>
        <w:ind w:firstLine="482"/>
        <w:rPr>
          <w:rFonts w:cs="宋体"/>
          <w:b/>
        </w:rPr>
      </w:pPr>
      <w:r>
        <w:rPr>
          <w:rFonts w:hint="eastAsia" w:cs="宋体"/>
          <w:b/>
        </w:rPr>
        <w:t>质疑函制作说明：</w:t>
      </w:r>
    </w:p>
    <w:p>
      <w:pPr>
        <w:widowControl/>
        <w:ind w:firstLine="480"/>
        <w:rPr>
          <w:rFonts w:cs="宋体"/>
        </w:rPr>
      </w:pPr>
      <w:r>
        <w:rPr>
          <w:rFonts w:hint="eastAsia" w:cs="宋体"/>
        </w:rPr>
        <w:t>1.供应商提出质疑时，应提交质疑函和必要的证明材料。</w:t>
      </w:r>
    </w:p>
    <w:p>
      <w:pPr>
        <w:widowControl/>
        <w:ind w:firstLine="480"/>
        <w:rPr>
          <w:rFonts w:cs="宋体"/>
        </w:rPr>
      </w:pPr>
      <w:r>
        <w:rPr>
          <w:rFonts w:hint="eastAsia" w:cs="宋体"/>
        </w:rPr>
        <w:t>2.质疑供应商若委托代理人进行质疑的，质疑函应按要求列明“授权代表”的有关内容，并在附件中提交由质疑</w:t>
      </w:r>
      <w:r>
        <w:rPr>
          <w:rFonts w:hint="eastAsia" w:cs="宋体"/>
          <w:kern w:val="0"/>
        </w:rPr>
        <w:t>供应商签署的授权委托书。授权委托书应载明代理人的姓名或者名称、代理事项、具体权限、期限和相关事项。</w:t>
      </w:r>
    </w:p>
    <w:p>
      <w:pPr>
        <w:widowControl/>
        <w:ind w:firstLine="480"/>
        <w:rPr>
          <w:rFonts w:cs="宋体"/>
        </w:rPr>
      </w:pPr>
      <w:r>
        <w:rPr>
          <w:rFonts w:hint="eastAsia" w:cs="宋体"/>
        </w:rPr>
        <w:t>3.质疑供应商若对项目的某一分包进行质疑，质疑函中应列明具体分包号。</w:t>
      </w:r>
    </w:p>
    <w:p>
      <w:pPr>
        <w:widowControl/>
        <w:ind w:firstLine="480"/>
        <w:rPr>
          <w:rFonts w:cs="宋体"/>
        </w:rPr>
      </w:pPr>
      <w:r>
        <w:rPr>
          <w:rFonts w:hint="eastAsia" w:cs="宋体"/>
        </w:rPr>
        <w:t>4.质疑函的质疑事项应具体、明确，并有必要的事实依据和法律依据。</w:t>
      </w:r>
    </w:p>
    <w:p>
      <w:pPr>
        <w:widowControl/>
        <w:ind w:firstLine="480"/>
        <w:rPr>
          <w:rFonts w:cs="宋体"/>
        </w:rPr>
      </w:pPr>
      <w:r>
        <w:rPr>
          <w:rFonts w:hint="eastAsia" w:cs="宋体"/>
        </w:rPr>
        <w:t>5.质疑函的质疑请求应与质疑事项相关。</w:t>
      </w:r>
    </w:p>
    <w:p>
      <w:pPr>
        <w:widowControl/>
        <w:ind w:firstLine="480"/>
        <w:rPr>
          <w:rFonts w:cs="宋体"/>
        </w:rPr>
      </w:pPr>
      <w:r>
        <w:rPr>
          <w:rFonts w:hint="eastAsia" w:cs="宋体"/>
        </w:rPr>
        <w:t>6.质疑供应商为自然人的，质疑函应由本人签字；质疑供应商为法人或者其他组织的，质疑函应由法定代表人、主要负责人，或者其授权代表签字或者盖章，并加盖公章。</w:t>
      </w:r>
    </w:p>
    <w:p>
      <w:pPr>
        <w:widowControl/>
        <w:ind w:firstLine="600"/>
        <w:rPr>
          <w:rFonts w:cs="宋体"/>
          <w:sz w:val="30"/>
          <w:szCs w:val="30"/>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rPr>
          <w:rFonts w:cs="宋体"/>
          <w:b/>
          <w:spacing w:val="6"/>
          <w:sz w:val="32"/>
          <w:szCs w:val="32"/>
        </w:rPr>
      </w:pPr>
    </w:p>
    <w:p>
      <w:pPr>
        <w:ind w:firstLine="667"/>
        <w:rPr>
          <w:rFonts w:cs="宋体"/>
          <w:b/>
          <w:spacing w:val="6"/>
          <w:sz w:val="32"/>
          <w:szCs w:val="32"/>
        </w:rPr>
      </w:pPr>
    </w:p>
    <w:p>
      <w:pPr>
        <w:ind w:firstLine="667"/>
        <w:rPr>
          <w:rFonts w:cs="宋体"/>
          <w:b/>
          <w:spacing w:val="6"/>
          <w:sz w:val="32"/>
          <w:szCs w:val="32"/>
        </w:rPr>
      </w:pPr>
      <w:r>
        <w:rPr>
          <w:rFonts w:hint="eastAsia" w:cs="宋体"/>
          <w:b/>
          <w:spacing w:val="6"/>
          <w:sz w:val="32"/>
          <w:szCs w:val="32"/>
        </w:rPr>
        <w:t>附件3：投诉书范本及制作说明</w:t>
      </w:r>
    </w:p>
    <w:p>
      <w:pPr>
        <w:ind w:firstLine="482"/>
        <w:jc w:val="center"/>
        <w:rPr>
          <w:rFonts w:cs="宋体"/>
          <w:b/>
        </w:rPr>
      </w:pPr>
    </w:p>
    <w:p>
      <w:pPr>
        <w:ind w:firstLine="667"/>
        <w:jc w:val="center"/>
        <w:rPr>
          <w:rFonts w:cs="宋体"/>
          <w:b/>
          <w:spacing w:val="6"/>
          <w:sz w:val="32"/>
          <w:szCs w:val="32"/>
        </w:rPr>
      </w:pPr>
      <w:r>
        <w:rPr>
          <w:rFonts w:hint="eastAsia" w:cs="宋体"/>
          <w:b/>
          <w:spacing w:val="6"/>
          <w:sz w:val="32"/>
          <w:szCs w:val="32"/>
        </w:rPr>
        <w:t>投诉书范本</w:t>
      </w:r>
    </w:p>
    <w:p>
      <w:pPr>
        <w:ind w:firstLine="480"/>
        <w:rPr>
          <w:rFonts w:cs="宋体"/>
        </w:rPr>
      </w:pPr>
      <w:r>
        <w:rPr>
          <w:rFonts w:hint="eastAsia" w:cs="宋体"/>
        </w:rPr>
        <w:t>一、投诉相关主体基本情况</w:t>
      </w:r>
    </w:p>
    <w:p>
      <w:pPr>
        <w:ind w:firstLine="480"/>
        <w:rPr>
          <w:rFonts w:cs="宋体"/>
          <w:u w:val="dotted"/>
        </w:rPr>
      </w:pPr>
      <w:r>
        <w:rPr>
          <w:rFonts w:hint="eastAsia" w:cs="宋体"/>
        </w:rPr>
        <w:t>投诉人：</w:t>
      </w:r>
      <w:r>
        <w:rPr>
          <w:rFonts w:hint="eastAsia" w:cs="宋体"/>
          <w:u w:val="dotted"/>
        </w:rPr>
        <w:t xml:space="preserve">                                               </w:t>
      </w:r>
    </w:p>
    <w:p>
      <w:pPr>
        <w:ind w:firstLine="480"/>
        <w:rPr>
          <w:rFonts w:cs="宋体"/>
          <w:u w:val="single"/>
        </w:rPr>
      </w:pPr>
      <w:r>
        <w:rPr>
          <w:rFonts w:hint="eastAsia" w:cs="宋体"/>
        </w:rPr>
        <w:t>地     址：</w:t>
      </w:r>
      <w:r>
        <w:rPr>
          <w:rFonts w:hint="eastAsia" w:cs="宋体"/>
          <w:u w:val="dotted"/>
        </w:rPr>
        <w:t xml:space="preserve">                             </w:t>
      </w:r>
      <w:r>
        <w:rPr>
          <w:rFonts w:hint="eastAsia" w:cs="宋体"/>
        </w:rPr>
        <w:t>邮编：</w:t>
      </w:r>
      <w:r>
        <w:rPr>
          <w:rFonts w:hint="eastAsia" w:cs="宋体"/>
          <w:u w:val="dotted"/>
        </w:rPr>
        <w:t xml:space="preserve">         </w:t>
      </w:r>
      <w:r>
        <w:rPr>
          <w:rFonts w:hint="eastAsia" w:cs="宋体"/>
          <w:u w:val="single"/>
        </w:rPr>
        <w:t xml:space="preserve">   </w:t>
      </w:r>
    </w:p>
    <w:p>
      <w:pPr>
        <w:tabs>
          <w:tab w:val="left" w:pos="6510"/>
        </w:tabs>
        <w:ind w:firstLine="480"/>
        <w:rPr>
          <w:rFonts w:cs="宋体"/>
        </w:rPr>
      </w:pPr>
      <w:r>
        <w:rPr>
          <w:rFonts w:hint="eastAsia" w:cs="宋体"/>
        </w:rPr>
        <w:t>法定代表人/主要负责人：</w:t>
      </w:r>
      <w:r>
        <w:rPr>
          <w:rFonts w:hint="eastAsia" w:cs="宋体"/>
          <w:u w:val="dotted"/>
        </w:rPr>
        <w:t xml:space="preserve">                                   </w:t>
      </w:r>
      <w:r>
        <w:rPr>
          <w:rFonts w:hint="eastAsia" w:cs="宋体"/>
        </w:rPr>
        <w:t xml:space="preserve">  </w:t>
      </w:r>
    </w:p>
    <w:p>
      <w:pPr>
        <w:tabs>
          <w:tab w:val="left" w:pos="6510"/>
        </w:tabs>
        <w:ind w:firstLine="480"/>
        <w:rPr>
          <w:rFonts w:cs="宋体"/>
          <w:u w:val="dotted"/>
        </w:rPr>
      </w:pPr>
      <w:r>
        <w:rPr>
          <w:rFonts w:hint="eastAsia" w:cs="宋体"/>
        </w:rPr>
        <w:t>联系电话：</w:t>
      </w:r>
      <w:r>
        <w:rPr>
          <w:rFonts w:hint="eastAsia" w:cs="宋体"/>
          <w:u w:val="dotted"/>
        </w:rPr>
        <w:t xml:space="preserve">                                             </w:t>
      </w:r>
    </w:p>
    <w:p>
      <w:pPr>
        <w:ind w:firstLine="480"/>
        <w:rPr>
          <w:rFonts w:cs="宋体"/>
          <w:u w:val="dotted"/>
        </w:rPr>
      </w:pPr>
      <w:r>
        <w:rPr>
          <w:rFonts w:hint="eastAsia" w:cs="宋体"/>
        </w:rPr>
        <w:t>授权代表：</w:t>
      </w:r>
      <w:r>
        <w:rPr>
          <w:rFonts w:hint="eastAsia" w:cs="宋体"/>
          <w:u w:val="dotted"/>
        </w:rPr>
        <w:t xml:space="preserve">             </w:t>
      </w:r>
      <w:r>
        <w:rPr>
          <w:rFonts w:hint="eastAsia" w:cs="宋体"/>
        </w:rPr>
        <w:t>联系电话</w:t>
      </w:r>
      <w:r>
        <w:rPr>
          <w:rFonts w:hint="eastAsia" w:cs="宋体"/>
          <w:u w:val="dotted"/>
        </w:rPr>
        <w:t xml:space="preserve">：                  </w:t>
      </w:r>
    </w:p>
    <w:p>
      <w:pPr>
        <w:ind w:firstLine="480"/>
        <w:rPr>
          <w:rFonts w:cs="宋体"/>
          <w:u w:val="dotted"/>
        </w:rPr>
      </w:pPr>
      <w:r>
        <w:rPr>
          <w:rFonts w:hint="eastAsia" w:cs="宋体"/>
        </w:rPr>
        <w:t>地     址：</w:t>
      </w:r>
      <w:r>
        <w:rPr>
          <w:rFonts w:hint="eastAsia" w:cs="宋体"/>
          <w:u w:val="dotted"/>
        </w:rPr>
        <w:t xml:space="preserve">                             </w:t>
      </w:r>
      <w:r>
        <w:rPr>
          <w:rFonts w:hint="eastAsia" w:cs="宋体"/>
        </w:rPr>
        <w:t>邮编：</w:t>
      </w:r>
      <w:r>
        <w:rPr>
          <w:rFonts w:hint="eastAsia" w:cs="宋体"/>
          <w:u w:val="dotted"/>
        </w:rPr>
        <w:t xml:space="preserve">         </w:t>
      </w:r>
      <w:r>
        <w:rPr>
          <w:rFonts w:hint="eastAsia" w:cs="宋体"/>
          <w:u w:val="single"/>
        </w:rPr>
        <w:t xml:space="preserve"> </w:t>
      </w:r>
      <w:r>
        <w:rPr>
          <w:rFonts w:hint="eastAsia" w:cs="宋体"/>
          <w:u w:val="dotted"/>
        </w:rPr>
        <w:t xml:space="preserve">                   </w:t>
      </w:r>
    </w:p>
    <w:p>
      <w:pPr>
        <w:ind w:firstLine="480"/>
        <w:rPr>
          <w:rFonts w:cs="宋体"/>
          <w:u w:val="single"/>
        </w:rPr>
      </w:pPr>
      <w:r>
        <w:rPr>
          <w:rFonts w:hint="eastAsia" w:cs="宋体"/>
        </w:rPr>
        <w:t>被投诉人1：</w:t>
      </w:r>
      <w:r>
        <w:rPr>
          <w:rFonts w:hint="eastAsia" w:cs="宋体"/>
          <w:u w:val="dotted"/>
        </w:rPr>
        <w:t xml:space="preserve">                                           </w:t>
      </w:r>
      <w:r>
        <w:rPr>
          <w:rFonts w:hint="eastAsia" w:cs="宋体"/>
          <w:u w:val="single"/>
        </w:rPr>
        <w:t xml:space="preserve">  </w:t>
      </w:r>
    </w:p>
    <w:p>
      <w:pPr>
        <w:ind w:firstLine="480"/>
        <w:rPr>
          <w:rFonts w:cs="宋体"/>
          <w:u w:val="single"/>
        </w:rPr>
      </w:pPr>
      <w:r>
        <w:rPr>
          <w:rFonts w:hint="eastAsia" w:cs="宋体"/>
        </w:rPr>
        <w:t>地     址：</w:t>
      </w:r>
      <w:r>
        <w:rPr>
          <w:rFonts w:hint="eastAsia" w:cs="宋体"/>
          <w:u w:val="dotted"/>
        </w:rPr>
        <w:t xml:space="preserve">                             </w:t>
      </w:r>
      <w:r>
        <w:rPr>
          <w:rFonts w:hint="eastAsia" w:cs="宋体"/>
        </w:rPr>
        <w:t>邮编：</w:t>
      </w:r>
      <w:r>
        <w:rPr>
          <w:rFonts w:hint="eastAsia" w:cs="宋体"/>
          <w:u w:val="dotted"/>
        </w:rPr>
        <w:t xml:space="preserve">          </w:t>
      </w:r>
      <w:r>
        <w:rPr>
          <w:rFonts w:hint="eastAsia" w:cs="宋体"/>
          <w:u w:val="single"/>
        </w:rPr>
        <w:t xml:space="preserve"> </w:t>
      </w:r>
    </w:p>
    <w:p>
      <w:pPr>
        <w:ind w:firstLine="480"/>
        <w:rPr>
          <w:rFonts w:cs="宋体"/>
          <w:u w:val="single"/>
        </w:rPr>
      </w:pPr>
      <w:r>
        <w:rPr>
          <w:rFonts w:hint="eastAsia" w:cs="宋体"/>
        </w:rPr>
        <w:t>联系人：</w:t>
      </w:r>
      <w:r>
        <w:rPr>
          <w:rFonts w:hint="eastAsia" w:cs="宋体"/>
          <w:u w:val="dotted"/>
        </w:rPr>
        <w:t xml:space="preserve">               </w:t>
      </w:r>
      <w:r>
        <w:rPr>
          <w:rFonts w:hint="eastAsia" w:cs="宋体"/>
        </w:rPr>
        <w:t>联系电话：</w:t>
      </w:r>
      <w:r>
        <w:rPr>
          <w:rFonts w:hint="eastAsia" w:cs="宋体"/>
          <w:u w:val="dotted"/>
        </w:rPr>
        <w:t xml:space="preserve">                      </w:t>
      </w:r>
      <w:r>
        <w:rPr>
          <w:rFonts w:hint="eastAsia" w:cs="宋体"/>
          <w:u w:val="single"/>
        </w:rPr>
        <w:t xml:space="preserve"> </w:t>
      </w:r>
    </w:p>
    <w:p>
      <w:pPr>
        <w:ind w:firstLine="480"/>
        <w:rPr>
          <w:rFonts w:cs="宋体"/>
        </w:rPr>
      </w:pPr>
      <w:r>
        <w:rPr>
          <w:rFonts w:hint="eastAsia" w:cs="宋体"/>
        </w:rPr>
        <w:t>被投诉人2</w:t>
      </w:r>
    </w:p>
    <w:p>
      <w:pPr>
        <w:ind w:firstLine="480"/>
        <w:rPr>
          <w:rFonts w:cs="宋体"/>
          <w:u w:val="dotted"/>
        </w:rPr>
      </w:pPr>
      <w:r>
        <w:rPr>
          <w:rFonts w:hint="eastAsia" w:cs="宋体"/>
        </w:rPr>
        <w:t>……</w:t>
      </w:r>
    </w:p>
    <w:p>
      <w:pPr>
        <w:ind w:firstLine="480"/>
        <w:rPr>
          <w:rFonts w:cs="宋体"/>
          <w:u w:val="single"/>
        </w:rPr>
      </w:pPr>
      <w:r>
        <w:rPr>
          <w:rFonts w:hint="eastAsia" w:cs="宋体"/>
        </w:rPr>
        <w:t>相关供应商：</w:t>
      </w:r>
      <w:r>
        <w:rPr>
          <w:rFonts w:hint="eastAsia" w:cs="宋体"/>
          <w:u w:val="dotted"/>
        </w:rPr>
        <w:t xml:space="preserve">                                           </w:t>
      </w:r>
      <w:r>
        <w:rPr>
          <w:rFonts w:hint="eastAsia" w:cs="宋体"/>
          <w:u w:val="single"/>
        </w:rPr>
        <w:t xml:space="preserve">    </w:t>
      </w:r>
    </w:p>
    <w:p>
      <w:pPr>
        <w:ind w:firstLine="480"/>
        <w:rPr>
          <w:rFonts w:cs="宋体"/>
          <w:u w:val="single"/>
        </w:rPr>
      </w:pPr>
      <w:r>
        <w:rPr>
          <w:rFonts w:hint="eastAsia" w:cs="宋体"/>
        </w:rPr>
        <w:t>地     址：</w:t>
      </w:r>
      <w:r>
        <w:rPr>
          <w:rFonts w:hint="eastAsia" w:cs="宋体"/>
          <w:u w:val="dotted"/>
        </w:rPr>
        <w:t xml:space="preserve">                             </w:t>
      </w:r>
      <w:r>
        <w:rPr>
          <w:rFonts w:hint="eastAsia" w:cs="宋体"/>
        </w:rPr>
        <w:t>邮编：</w:t>
      </w:r>
      <w:r>
        <w:rPr>
          <w:rFonts w:hint="eastAsia" w:cs="宋体"/>
          <w:u w:val="dotted"/>
        </w:rPr>
        <w:t xml:space="preserve">          </w:t>
      </w:r>
      <w:r>
        <w:rPr>
          <w:rFonts w:hint="eastAsia" w:cs="宋体"/>
          <w:u w:val="single"/>
        </w:rPr>
        <w:t xml:space="preserve"> </w:t>
      </w:r>
    </w:p>
    <w:p>
      <w:pPr>
        <w:ind w:firstLine="480"/>
        <w:rPr>
          <w:rFonts w:cs="宋体"/>
          <w:u w:val="single"/>
        </w:rPr>
      </w:pPr>
      <w:r>
        <w:rPr>
          <w:rFonts w:hint="eastAsia" w:cs="宋体"/>
        </w:rPr>
        <w:t>联系人：</w:t>
      </w:r>
      <w:r>
        <w:rPr>
          <w:rFonts w:hint="eastAsia" w:cs="宋体"/>
          <w:u w:val="dotted"/>
        </w:rPr>
        <w:t xml:space="preserve">               </w:t>
      </w:r>
      <w:r>
        <w:rPr>
          <w:rFonts w:hint="eastAsia" w:cs="宋体"/>
        </w:rPr>
        <w:t>联系电话：</w:t>
      </w:r>
      <w:r>
        <w:rPr>
          <w:rFonts w:hint="eastAsia" w:cs="宋体"/>
          <w:u w:val="dotted"/>
        </w:rPr>
        <w:t xml:space="preserve">                      </w:t>
      </w:r>
      <w:r>
        <w:rPr>
          <w:rFonts w:hint="eastAsia" w:cs="宋体"/>
          <w:u w:val="single"/>
        </w:rPr>
        <w:t xml:space="preserve">      </w:t>
      </w:r>
    </w:p>
    <w:p>
      <w:pPr>
        <w:ind w:firstLine="480"/>
        <w:rPr>
          <w:rFonts w:cs="宋体"/>
        </w:rPr>
      </w:pPr>
      <w:r>
        <w:rPr>
          <w:rFonts w:hint="eastAsia" w:cs="宋体"/>
        </w:rPr>
        <w:t>二、投诉项目基本情况</w:t>
      </w:r>
    </w:p>
    <w:p>
      <w:pPr>
        <w:ind w:firstLine="480"/>
        <w:rPr>
          <w:rFonts w:cs="宋体"/>
          <w:u w:val="dotted"/>
        </w:rPr>
      </w:pPr>
      <w:r>
        <w:rPr>
          <w:rFonts w:hint="eastAsia" w:cs="宋体"/>
        </w:rPr>
        <w:t>采购项目名称：</w:t>
      </w:r>
      <w:r>
        <w:rPr>
          <w:rFonts w:hint="eastAsia" w:cs="宋体"/>
          <w:u w:val="dotted"/>
        </w:rPr>
        <w:t xml:space="preserve">                                        </w:t>
      </w:r>
    </w:p>
    <w:p>
      <w:pPr>
        <w:ind w:firstLine="480"/>
        <w:rPr>
          <w:rFonts w:cs="宋体"/>
          <w:u w:val="single"/>
        </w:rPr>
      </w:pPr>
      <w:r>
        <w:rPr>
          <w:rFonts w:hint="eastAsia" w:cs="宋体"/>
        </w:rPr>
        <w:t>采购项目编号：</w:t>
      </w:r>
      <w:r>
        <w:rPr>
          <w:rFonts w:hint="eastAsia" w:cs="宋体"/>
          <w:u w:val="dotted"/>
        </w:rPr>
        <w:t xml:space="preserve">                 </w:t>
      </w:r>
      <w:r>
        <w:rPr>
          <w:rFonts w:hint="eastAsia" w:cs="宋体"/>
        </w:rPr>
        <w:t>包号：</w:t>
      </w:r>
      <w:r>
        <w:rPr>
          <w:rFonts w:hint="eastAsia" w:cs="宋体"/>
          <w:u w:val="dotted"/>
        </w:rPr>
        <w:t xml:space="preserve">              </w:t>
      </w:r>
    </w:p>
    <w:p>
      <w:pPr>
        <w:ind w:firstLine="480"/>
        <w:rPr>
          <w:rFonts w:cs="宋体"/>
        </w:rPr>
      </w:pPr>
      <w:r>
        <w:rPr>
          <w:rFonts w:hint="eastAsia" w:cs="宋体"/>
        </w:rPr>
        <w:t>采购人名称：</w:t>
      </w:r>
      <w:r>
        <w:rPr>
          <w:rFonts w:hint="eastAsia" w:cs="宋体"/>
          <w:u w:val="dotted"/>
        </w:rPr>
        <w:t xml:space="preserve">                                           </w:t>
      </w:r>
      <w:r>
        <w:rPr>
          <w:rFonts w:hint="eastAsia" w:cs="宋体"/>
          <w:u w:val="single"/>
        </w:rPr>
        <w:t xml:space="preserve">  </w:t>
      </w:r>
    </w:p>
    <w:p>
      <w:pPr>
        <w:ind w:firstLine="480"/>
        <w:rPr>
          <w:rFonts w:cs="宋体"/>
          <w:u w:val="single"/>
        </w:rPr>
      </w:pPr>
      <w:r>
        <w:rPr>
          <w:rFonts w:hint="eastAsia" w:cs="宋体"/>
        </w:rPr>
        <w:t>代理机构名称：</w:t>
      </w:r>
      <w:r>
        <w:rPr>
          <w:rFonts w:hint="eastAsia" w:cs="宋体"/>
          <w:u w:val="dotted"/>
        </w:rPr>
        <w:t xml:space="preserve">                                         </w:t>
      </w:r>
    </w:p>
    <w:p>
      <w:pPr>
        <w:ind w:firstLine="480"/>
        <w:rPr>
          <w:rFonts w:cs="宋体"/>
          <w:u w:val="dotted"/>
        </w:rPr>
      </w:pPr>
      <w:r>
        <w:rPr>
          <w:rFonts w:hint="eastAsia" w:cs="宋体"/>
        </w:rPr>
        <w:t>采购文件公告:</w:t>
      </w:r>
      <w:r>
        <w:rPr>
          <w:rFonts w:hint="eastAsia" w:cs="宋体"/>
          <w:u w:val="dotted"/>
        </w:rPr>
        <w:t xml:space="preserve">是/否 </w:t>
      </w:r>
      <w:r>
        <w:rPr>
          <w:rFonts w:hint="eastAsia" w:cs="宋体"/>
        </w:rPr>
        <w:t>公告期限：</w:t>
      </w:r>
      <w:r>
        <w:rPr>
          <w:rFonts w:hint="eastAsia" w:cs="宋体"/>
          <w:u w:val="dotted"/>
        </w:rPr>
        <w:t xml:space="preserve">                                 </w:t>
      </w:r>
    </w:p>
    <w:p>
      <w:pPr>
        <w:ind w:firstLine="480"/>
        <w:rPr>
          <w:rFonts w:cs="宋体"/>
          <w:u w:val="single"/>
        </w:rPr>
      </w:pPr>
      <w:r>
        <w:rPr>
          <w:rFonts w:hint="eastAsia" w:cs="宋体"/>
        </w:rPr>
        <w:t>采购结果公告:</w:t>
      </w:r>
      <w:r>
        <w:rPr>
          <w:rFonts w:hint="eastAsia" w:cs="宋体"/>
          <w:u w:val="dotted"/>
        </w:rPr>
        <w:t xml:space="preserve">是/否 </w:t>
      </w:r>
      <w:r>
        <w:rPr>
          <w:rFonts w:hint="eastAsia" w:cs="宋体"/>
        </w:rPr>
        <w:t>公告期限：</w:t>
      </w:r>
      <w:r>
        <w:rPr>
          <w:rFonts w:hint="eastAsia" w:cs="宋体"/>
          <w:u w:val="dotted"/>
        </w:rPr>
        <w:t xml:space="preserve">                        </w:t>
      </w:r>
    </w:p>
    <w:p>
      <w:pPr>
        <w:ind w:firstLine="480"/>
        <w:rPr>
          <w:rFonts w:cs="宋体"/>
        </w:rPr>
      </w:pPr>
      <w:r>
        <w:rPr>
          <w:rFonts w:hint="eastAsia" w:cs="宋体"/>
        </w:rPr>
        <w:t>三、质疑基本情况</w:t>
      </w:r>
    </w:p>
    <w:p>
      <w:pPr>
        <w:ind w:firstLine="480"/>
        <w:rPr>
          <w:rFonts w:cs="宋体"/>
          <w:u w:val="dotted"/>
        </w:rPr>
      </w:pPr>
      <w:r>
        <w:rPr>
          <w:rFonts w:hint="eastAsia" w:cs="宋体"/>
        </w:rPr>
        <w:t>投诉人于</w:t>
      </w:r>
      <w:r>
        <w:rPr>
          <w:rFonts w:hint="eastAsia" w:cs="宋体"/>
          <w:u w:val="dotted"/>
        </w:rPr>
        <w:t xml:space="preserve">   </w:t>
      </w:r>
      <w:r>
        <w:rPr>
          <w:rFonts w:hint="eastAsia" w:cs="宋体"/>
        </w:rPr>
        <w:t>年</w:t>
      </w:r>
      <w:r>
        <w:rPr>
          <w:rFonts w:hint="eastAsia" w:cs="宋体"/>
          <w:u w:val="dotted"/>
        </w:rPr>
        <w:t xml:space="preserve">   </w:t>
      </w:r>
      <w:r>
        <w:rPr>
          <w:rFonts w:hint="eastAsia" w:cs="宋体"/>
        </w:rPr>
        <w:t>月</w:t>
      </w:r>
      <w:r>
        <w:rPr>
          <w:rFonts w:hint="eastAsia" w:cs="宋体"/>
          <w:u w:val="dotted"/>
        </w:rPr>
        <w:t xml:space="preserve">  </w:t>
      </w:r>
      <w:r>
        <w:rPr>
          <w:rFonts w:hint="eastAsia" w:cs="宋体"/>
        </w:rPr>
        <w:t>日,向</w:t>
      </w:r>
      <w:r>
        <w:rPr>
          <w:rFonts w:hint="eastAsia" w:cs="宋体"/>
          <w:u w:val="dotted"/>
        </w:rPr>
        <w:t xml:space="preserve">                   </w:t>
      </w:r>
      <w:r>
        <w:rPr>
          <w:rFonts w:hint="eastAsia" w:cs="宋体"/>
        </w:rPr>
        <w:t>提出质疑，质疑事项为：</w:t>
      </w:r>
      <w:r>
        <w:rPr>
          <w:rFonts w:hint="eastAsia" w:cs="宋体"/>
          <w:u w:val="dotted"/>
        </w:rPr>
        <w:t xml:space="preserve">                                </w:t>
      </w:r>
    </w:p>
    <w:p>
      <w:pPr>
        <w:ind w:firstLine="480"/>
        <w:rPr>
          <w:rFonts w:cs="宋体"/>
          <w:u w:val="dotted"/>
        </w:rPr>
      </w:pPr>
      <w:r>
        <w:rPr>
          <w:rFonts w:hint="eastAsia" w:cs="宋体"/>
          <w:u w:val="dotted"/>
        </w:rPr>
        <w:t xml:space="preserve">                                                     </w:t>
      </w:r>
      <w:r>
        <w:rPr>
          <w:rFonts w:hint="eastAsia" w:cs="宋体"/>
        </w:rPr>
        <w:t xml:space="preserve">  </w:t>
      </w:r>
    </w:p>
    <w:p>
      <w:pPr>
        <w:ind w:firstLine="360" w:firstLineChars="150"/>
        <w:rPr>
          <w:rFonts w:cs="宋体"/>
        </w:rPr>
      </w:pPr>
      <w:r>
        <w:rPr>
          <w:rFonts w:hint="eastAsia" w:cs="宋体"/>
          <w:u w:val="dotted"/>
        </w:rPr>
        <w:t>采购人/代理机构</w:t>
      </w:r>
      <w:r>
        <w:rPr>
          <w:rFonts w:hint="eastAsia" w:cs="宋体"/>
        </w:rPr>
        <w:t>于</w:t>
      </w:r>
      <w:r>
        <w:rPr>
          <w:rFonts w:hint="eastAsia" w:cs="宋体"/>
          <w:u w:val="dotted"/>
        </w:rPr>
        <w:t xml:space="preserve">   </w:t>
      </w:r>
      <w:r>
        <w:rPr>
          <w:rFonts w:hint="eastAsia" w:cs="宋体"/>
        </w:rPr>
        <w:t>年</w:t>
      </w:r>
      <w:r>
        <w:rPr>
          <w:rFonts w:hint="eastAsia" w:cs="宋体"/>
          <w:u w:val="dotted"/>
        </w:rPr>
        <w:t xml:space="preserve">   </w:t>
      </w:r>
      <w:r>
        <w:rPr>
          <w:rFonts w:hint="eastAsia" w:cs="宋体"/>
        </w:rPr>
        <w:t>月</w:t>
      </w:r>
      <w:r>
        <w:rPr>
          <w:rFonts w:hint="eastAsia" w:cs="宋体"/>
          <w:u w:val="dotted"/>
        </w:rPr>
        <w:t xml:space="preserve">   </w:t>
      </w:r>
      <w:r>
        <w:rPr>
          <w:rFonts w:hint="eastAsia" w:cs="宋体"/>
        </w:rPr>
        <w:t>日,就质疑事项作出了答复/没有在法定期限内作出答复。</w:t>
      </w:r>
    </w:p>
    <w:p>
      <w:pPr>
        <w:ind w:firstLine="480"/>
        <w:rPr>
          <w:rFonts w:cs="宋体"/>
        </w:rPr>
      </w:pPr>
      <w:r>
        <w:rPr>
          <w:rFonts w:hint="eastAsia" w:cs="宋体"/>
        </w:rPr>
        <w:t>四、投诉事项具体内容</w:t>
      </w:r>
    </w:p>
    <w:p>
      <w:pPr>
        <w:ind w:firstLine="480"/>
        <w:rPr>
          <w:rFonts w:cs="宋体"/>
          <w:u w:val="single"/>
        </w:rPr>
      </w:pPr>
      <w:r>
        <w:rPr>
          <w:rFonts w:hint="eastAsia" w:cs="宋体"/>
        </w:rPr>
        <w:t>投诉事项 1：</w:t>
      </w:r>
      <w:r>
        <w:rPr>
          <w:rFonts w:hint="eastAsia" w:cs="宋体"/>
          <w:u w:val="dotted"/>
        </w:rPr>
        <w:t xml:space="preserve">                                       </w:t>
      </w:r>
    </w:p>
    <w:p>
      <w:pPr>
        <w:ind w:firstLine="480"/>
        <w:rPr>
          <w:rFonts w:cs="宋体"/>
        </w:rPr>
      </w:pPr>
      <w:r>
        <w:rPr>
          <w:rFonts w:hint="eastAsia" w:cs="宋体"/>
        </w:rPr>
        <w:t>事实依据：</w:t>
      </w:r>
      <w:r>
        <w:rPr>
          <w:rFonts w:hint="eastAsia" w:cs="宋体"/>
          <w:u w:val="dotted"/>
        </w:rPr>
        <w:t xml:space="preserve">                                         </w:t>
      </w:r>
    </w:p>
    <w:p>
      <w:pPr>
        <w:ind w:firstLine="480"/>
        <w:rPr>
          <w:rFonts w:cs="宋体"/>
          <w:u w:val="dotted"/>
        </w:rPr>
      </w:pPr>
      <w:r>
        <w:rPr>
          <w:rFonts w:hint="eastAsia" w:cs="宋体"/>
          <w:u w:val="dotted"/>
        </w:rPr>
        <w:t xml:space="preserve">                                                      </w:t>
      </w:r>
    </w:p>
    <w:p>
      <w:pPr>
        <w:ind w:firstLine="480"/>
        <w:rPr>
          <w:rFonts w:cs="宋体"/>
          <w:u w:val="single"/>
        </w:rPr>
      </w:pPr>
      <w:r>
        <w:rPr>
          <w:rFonts w:hint="eastAsia" w:cs="宋体"/>
        </w:rPr>
        <w:t>法律依据：</w:t>
      </w:r>
      <w:r>
        <w:rPr>
          <w:rFonts w:hint="eastAsia" w:cs="宋体"/>
          <w:u w:val="dotted"/>
        </w:rPr>
        <w:t xml:space="preserve">                                          </w:t>
      </w:r>
    </w:p>
    <w:p>
      <w:pPr>
        <w:ind w:firstLine="480"/>
        <w:rPr>
          <w:rFonts w:cs="宋体"/>
          <w:u w:val="dotted"/>
        </w:rPr>
      </w:pPr>
      <w:r>
        <w:rPr>
          <w:rFonts w:hint="eastAsia" w:cs="宋体"/>
          <w:u w:val="dotted"/>
        </w:rPr>
        <w:t xml:space="preserve">                                                      </w:t>
      </w:r>
    </w:p>
    <w:p>
      <w:pPr>
        <w:ind w:firstLine="480"/>
        <w:rPr>
          <w:rFonts w:cs="宋体"/>
        </w:rPr>
      </w:pPr>
      <w:r>
        <w:rPr>
          <w:rFonts w:hint="eastAsia" w:cs="宋体"/>
        </w:rPr>
        <w:t>投诉事项2</w:t>
      </w:r>
    </w:p>
    <w:p>
      <w:pPr>
        <w:ind w:firstLine="480"/>
        <w:rPr>
          <w:rFonts w:cs="宋体"/>
          <w:u w:val="dotted"/>
        </w:rPr>
      </w:pPr>
      <w:r>
        <w:rPr>
          <w:rFonts w:hint="eastAsia" w:cs="宋体"/>
        </w:rPr>
        <w:t>……</w:t>
      </w:r>
    </w:p>
    <w:p>
      <w:pPr>
        <w:ind w:firstLine="480"/>
        <w:rPr>
          <w:rFonts w:cs="宋体"/>
        </w:rPr>
      </w:pPr>
      <w:r>
        <w:rPr>
          <w:rFonts w:hint="eastAsia" w:cs="宋体"/>
        </w:rPr>
        <w:t>五、与投诉事项相关的投诉请求</w:t>
      </w:r>
    </w:p>
    <w:p>
      <w:pPr>
        <w:ind w:firstLine="480"/>
        <w:rPr>
          <w:rFonts w:cs="宋体"/>
        </w:rPr>
      </w:pPr>
      <w:r>
        <w:rPr>
          <w:rFonts w:hint="eastAsia" w:cs="宋体"/>
        </w:rPr>
        <w:t>请求：</w:t>
      </w:r>
      <w:r>
        <w:rPr>
          <w:rFonts w:hint="eastAsia" w:cs="宋体"/>
          <w:u w:val="dotted"/>
        </w:rPr>
        <w:t xml:space="preserve">                                              </w:t>
      </w:r>
      <w:r>
        <w:rPr>
          <w:rFonts w:hint="eastAsia" w:cs="宋体"/>
        </w:rPr>
        <w:t xml:space="preserve"> </w:t>
      </w:r>
    </w:p>
    <w:p>
      <w:pPr>
        <w:ind w:firstLine="480"/>
        <w:rPr>
          <w:rFonts w:cs="宋体"/>
          <w:u w:val="single"/>
        </w:rPr>
      </w:pPr>
      <w:r>
        <w:rPr>
          <w:rFonts w:hint="eastAsia" w:cs="宋体"/>
        </w:rPr>
        <w:t xml:space="preserve">                                                                                                    </w:t>
      </w:r>
    </w:p>
    <w:p>
      <w:pPr>
        <w:ind w:firstLine="480"/>
        <w:rPr>
          <w:rFonts w:cs="宋体"/>
        </w:rPr>
      </w:pPr>
      <w:r>
        <w:rPr>
          <w:rFonts w:hint="eastAsia" w:cs="宋体"/>
        </w:rPr>
        <w:t xml:space="preserve">签字(签章)：                   公章：                      </w:t>
      </w:r>
    </w:p>
    <w:p>
      <w:pPr>
        <w:ind w:firstLine="480"/>
        <w:rPr>
          <w:rFonts w:cs="宋体"/>
        </w:rPr>
      </w:pPr>
      <w:r>
        <w:rPr>
          <w:rFonts w:hint="eastAsia" w:cs="宋体"/>
        </w:rPr>
        <w:t xml:space="preserve">日期：    </w:t>
      </w:r>
    </w:p>
    <w:p>
      <w:pPr>
        <w:ind w:firstLine="482"/>
        <w:rPr>
          <w:rFonts w:cs="宋体"/>
          <w:b/>
        </w:rPr>
      </w:pPr>
    </w:p>
    <w:p>
      <w:pPr>
        <w:ind w:firstLine="482"/>
        <w:rPr>
          <w:rFonts w:cs="宋体"/>
          <w:b/>
        </w:rPr>
      </w:pPr>
    </w:p>
    <w:p>
      <w:pPr>
        <w:ind w:firstLine="482"/>
        <w:rPr>
          <w:rFonts w:cs="宋体"/>
          <w:b/>
        </w:rPr>
      </w:pPr>
      <w:r>
        <w:rPr>
          <w:rFonts w:hint="eastAsia" w:cs="宋体"/>
          <w:b/>
        </w:rPr>
        <w:t>投诉书制作说明：</w:t>
      </w:r>
    </w:p>
    <w:p>
      <w:pPr>
        <w:widowControl/>
        <w:ind w:firstLine="480"/>
        <w:rPr>
          <w:rFonts w:cs="宋体"/>
          <w:kern w:val="0"/>
        </w:rPr>
      </w:pPr>
      <w:r>
        <w:rPr>
          <w:rFonts w:hint="eastAsia" w:cs="宋体"/>
        </w:rPr>
        <w:t>1.投诉人提起投诉时，应当提交投诉书和必要的证明材料，并按照被投诉人和与投诉事项有关的供应商数量提供投诉书副本。</w:t>
      </w:r>
    </w:p>
    <w:p>
      <w:pPr>
        <w:widowControl/>
        <w:ind w:firstLine="480"/>
        <w:rPr>
          <w:rFonts w:cs="宋体"/>
          <w:kern w:val="0"/>
        </w:rPr>
      </w:pPr>
      <w:r>
        <w:rPr>
          <w:rFonts w:hint="eastAsia" w:cs="宋体"/>
        </w:rPr>
        <w:t>2.投诉人若委托代理人进行投诉的，投诉书应按照要求列明“授权代表”的有关内容，并在附件中提交由</w:t>
      </w:r>
      <w:r>
        <w:rPr>
          <w:rFonts w:hint="eastAsia" w:cs="宋体"/>
          <w:kern w:val="0"/>
        </w:rPr>
        <w:t>投诉人签署的授权委托书。授权委托书应当载明代理人的姓名或者名称、代理事项、具体权限、期限和相关事项。</w:t>
      </w:r>
    </w:p>
    <w:p>
      <w:pPr>
        <w:widowControl/>
        <w:ind w:firstLine="480"/>
        <w:rPr>
          <w:rFonts w:cs="宋体"/>
        </w:rPr>
      </w:pPr>
      <w:r>
        <w:rPr>
          <w:rFonts w:hint="eastAsia" w:cs="宋体"/>
        </w:rPr>
        <w:t>3.投诉人若对项目的某一分包进行投诉，投诉书应列明具体分包号。</w:t>
      </w:r>
    </w:p>
    <w:p>
      <w:pPr>
        <w:widowControl/>
        <w:ind w:firstLine="480"/>
        <w:rPr>
          <w:rFonts w:cs="宋体"/>
        </w:rPr>
      </w:pPr>
      <w:r>
        <w:rPr>
          <w:rFonts w:hint="eastAsia" w:cs="宋体"/>
        </w:rPr>
        <w:t>4.投诉书应简要列明质疑事项，质疑函、质疑答复等作为附件材料提供。</w:t>
      </w:r>
    </w:p>
    <w:p>
      <w:pPr>
        <w:widowControl/>
        <w:ind w:firstLine="480"/>
        <w:rPr>
          <w:rFonts w:cs="宋体"/>
        </w:rPr>
      </w:pPr>
      <w:r>
        <w:rPr>
          <w:rFonts w:hint="eastAsia" w:cs="宋体"/>
        </w:rPr>
        <w:t>5.投诉书的投诉事项应具体、明确，并有必要的事实依据和法律依据。</w:t>
      </w:r>
    </w:p>
    <w:p>
      <w:pPr>
        <w:widowControl/>
        <w:ind w:firstLine="480"/>
        <w:rPr>
          <w:rFonts w:cs="宋体"/>
        </w:rPr>
      </w:pPr>
      <w:r>
        <w:rPr>
          <w:rFonts w:hint="eastAsia" w:cs="宋体"/>
        </w:rPr>
        <w:t>6.投诉书的投诉请求应与投诉事项相关。</w:t>
      </w:r>
    </w:p>
    <w:p>
      <w:pPr>
        <w:widowControl/>
        <w:ind w:firstLine="480"/>
        <w:rPr>
          <w:rFonts w:cs="宋体"/>
          <w:kern w:val="0"/>
        </w:rPr>
      </w:pPr>
      <w:r>
        <w:rPr>
          <w:rFonts w:hint="eastAsia" w:cs="宋体"/>
        </w:rPr>
        <w:t>7.投诉人为自然人的，投诉书应当由本人签字；投诉人为法人或者其他组织的，投诉书应当由法定代表人、主要负责人，或者其授权代表签字或者盖章，并加盖公章。</w:t>
      </w:r>
    </w:p>
    <w:p>
      <w:pPr>
        <w:ind w:firstLine="482"/>
        <w:rPr>
          <w:rFonts w:cs="宋体"/>
          <w:b/>
        </w:rPr>
      </w:pPr>
    </w:p>
    <w:p>
      <w:pPr>
        <w:autoSpaceDE w:val="0"/>
        <w:autoSpaceDN w:val="0"/>
        <w:ind w:firstLine="667"/>
        <w:jc w:val="center"/>
        <w:rPr>
          <w:rFonts w:cs="宋体"/>
          <w:b/>
          <w:spacing w:val="6"/>
          <w:sz w:val="32"/>
          <w:szCs w:val="32"/>
        </w:rPr>
      </w:pPr>
    </w:p>
    <w:p>
      <w:pPr>
        <w:autoSpaceDE w:val="0"/>
        <w:autoSpaceDN w:val="0"/>
        <w:ind w:firstLine="667"/>
        <w:jc w:val="center"/>
        <w:rPr>
          <w:rFonts w:cs="宋体"/>
          <w:b/>
          <w:bCs/>
          <w:sz w:val="32"/>
          <w:szCs w:val="32"/>
        </w:rPr>
      </w:pPr>
      <w:r>
        <w:rPr>
          <w:rFonts w:hint="eastAsia" w:cs="宋体"/>
          <w:b/>
          <w:spacing w:val="6"/>
          <w:sz w:val="32"/>
          <w:szCs w:val="32"/>
        </w:rPr>
        <w:t>附件4：</w:t>
      </w:r>
      <w:r>
        <w:rPr>
          <w:rFonts w:hint="eastAsia" w:cs="宋体"/>
          <w:b/>
          <w:bCs/>
          <w:sz w:val="32"/>
          <w:szCs w:val="32"/>
        </w:rPr>
        <w:t>业务专用章使用说明函</w:t>
      </w:r>
    </w:p>
    <w:p>
      <w:pPr>
        <w:ind w:firstLine="480"/>
        <w:rPr>
          <w:rFonts w:cs="宋体"/>
          <w:u w:val="single"/>
        </w:rPr>
      </w:pPr>
    </w:p>
    <w:p>
      <w:pPr>
        <w:ind w:firstLine="480"/>
        <w:rPr>
          <w:rFonts w:cs="宋体"/>
        </w:rPr>
      </w:pPr>
      <w:r>
        <w:rPr>
          <w:rFonts w:hint="eastAsia" w:cs="宋体"/>
          <w:u w:val="single"/>
        </w:rPr>
        <w:t>浙江财经大学、浙江致信招标代理有限公司</w:t>
      </w:r>
    </w:p>
    <w:p>
      <w:pPr>
        <w:ind w:firstLine="480"/>
        <w:rPr>
          <w:rFonts w:cs="宋体"/>
        </w:rPr>
      </w:pPr>
      <w:r>
        <w:rPr>
          <w:rFonts w:hint="eastAsia" w:cs="宋体"/>
          <w:kern w:val="0"/>
          <w:lang w:val="zh-CN"/>
        </w:rPr>
        <w:t>我方</w:t>
      </w:r>
      <w:r>
        <w:rPr>
          <w:rFonts w:hint="eastAsia" w:cs="宋体"/>
          <w:kern w:val="0"/>
          <w:u w:val="single"/>
          <w:lang w:val="zh-CN"/>
        </w:rPr>
        <w:t xml:space="preserve">                         </w:t>
      </w:r>
      <w:r>
        <w:rPr>
          <w:rFonts w:hint="eastAsia" w:cs="宋体"/>
        </w:rPr>
        <w:t>(供应商全称)是中华人民共和国依法登记注册的合法企业，</w:t>
      </w:r>
      <w:r>
        <w:rPr>
          <w:rFonts w:hint="eastAsia" w:cs="宋体"/>
          <w:bCs/>
        </w:rPr>
        <w:t>在参加</w:t>
      </w:r>
      <w:r>
        <w:rPr>
          <w:rFonts w:hint="eastAsia" w:cs="宋体"/>
        </w:rPr>
        <w:t>你方组织的丽泽苑3-1603、1703装修工程项目【项目编号：ZJWSBJ-CJ-2023007C】</w:t>
      </w:r>
      <w:r>
        <w:rPr>
          <w:rFonts w:hint="eastAsia" w:cs="宋体"/>
          <w:bCs/>
        </w:rPr>
        <w:t>投标活动中作如下说明：</w:t>
      </w:r>
      <w:r>
        <w:rPr>
          <w:rFonts w:hint="eastAsia" w:cs="宋体"/>
        </w:rPr>
        <w:t xml:space="preserve">我方所使用的“XX专用章”与法定名称章具有同等的法律效力，对使用“XX专用章”的行为予以完全承认，并愿意承担相应责任。   </w:t>
      </w:r>
    </w:p>
    <w:p>
      <w:pPr>
        <w:ind w:firstLine="480"/>
        <w:rPr>
          <w:rFonts w:cs="宋体"/>
        </w:rPr>
      </w:pPr>
      <w:r>
        <w:rPr>
          <w:rFonts w:hint="eastAsia" w:cs="宋体"/>
        </w:rPr>
        <w:t>特此说明。</w:t>
      </w:r>
    </w:p>
    <w:p>
      <w:pPr>
        <w:ind w:firstLine="480"/>
        <w:rPr>
          <w:rFonts w:cs="宋体"/>
        </w:rPr>
      </w:pPr>
    </w:p>
    <w:p>
      <w:pPr>
        <w:ind w:firstLine="480"/>
        <w:rPr>
          <w:rFonts w:cs="宋体"/>
        </w:rPr>
      </w:pPr>
    </w:p>
    <w:p>
      <w:pPr>
        <w:ind w:firstLine="480"/>
        <w:rPr>
          <w:rFonts w:cs="宋体"/>
        </w:rPr>
      </w:pPr>
    </w:p>
    <w:p>
      <w:pPr>
        <w:ind w:firstLine="480"/>
        <w:rPr>
          <w:rFonts w:cs="宋体"/>
        </w:rPr>
      </w:pPr>
    </w:p>
    <w:p>
      <w:pPr>
        <w:ind w:right="480" w:firstLine="4080" w:firstLineChars="1700"/>
        <w:rPr>
          <w:rFonts w:cs="宋体"/>
        </w:rPr>
      </w:pPr>
      <w:r>
        <w:rPr>
          <w:rFonts w:hint="eastAsia" w:cs="宋体"/>
        </w:rPr>
        <w:t>供应商（法定名称章）：</w:t>
      </w:r>
    </w:p>
    <w:p>
      <w:pPr>
        <w:ind w:right="1440" w:firstLine="480"/>
        <w:jc w:val="center"/>
        <w:rPr>
          <w:rFonts w:cs="宋体"/>
        </w:rPr>
      </w:pPr>
      <w:r>
        <w:rPr>
          <w:rFonts w:hint="eastAsia" w:cs="宋体"/>
        </w:rPr>
        <w:t xml:space="preserve">                              日期：       年     月     日</w:t>
      </w:r>
    </w:p>
    <w:p>
      <w:pPr>
        <w:ind w:firstLine="482"/>
        <w:rPr>
          <w:rFonts w:cs="宋体"/>
        </w:rPr>
      </w:pPr>
      <w:r>
        <w:rPr>
          <w:rFonts w:hint="eastAsia" w:cs="宋体"/>
          <w:b/>
          <w:bCs/>
        </w:rPr>
        <w:t>附：</w:t>
      </w:r>
    </w:p>
    <w:p>
      <w:pPr>
        <w:ind w:firstLine="482"/>
        <w:rPr>
          <w:rFonts w:cs="宋体"/>
          <w:bCs/>
        </w:rPr>
      </w:pPr>
      <w:r>
        <w:rPr>
          <w:rFonts w:cs="宋体"/>
          <w:b/>
          <w:bCs/>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cs="宋体"/>
          <w:b/>
          <w:bCs/>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1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7d/JtioCAAB1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5pEiacOWGp41/JNeF2RrF8&#10;1hvU+VBS3YO/x15i8LcgfwTmYNVSmbpBhK5VoiZaeV+fPdvQB4G2sm33GWqCF/sIyatjg7YHJBfY&#10;MbXk8dwSdYxM0sdiNrmaT6lbknJFMX0/y6fpDFE+bfcY4kcFlvWLiiOxT/DicBtiT0eUTyWJPhhd&#10;b7QxKcDddmWQHQTNxyY9J/RwWWYc6yo+nxbThPwsFy4hxun5F4TVka6N0ZZkXBYZdzKs92jwegv1&#10;I/mFMEwr3VVatIC/OOtoUisefu4FKs7MJ0eez/PJpB/tFEymVwUFeJnZXmaEkwRV8cjZsFzF4Trs&#10;PepdSyflSaODG+pTo5ODfQ8HVieyNI3J2NPN6cf9Mk5Vf/4W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7d/JtioCAAB1BAAADgAAAAAAAAABACAAAAAnAQAAZHJzL2Uyb0RvYy54bWxQSwUG&#10;AAAAAAYABgBZAQAAwwUAAAAA&#10;">
                <v:fill on="t" focussize="0,0"/>
                <v:stroke color="#000000" miterlimit="2" joinstyle="miter"/>
                <v:imagedata o:title=""/>
                <o:lock v:ext="edit" aspectratio="f"/>
              </v:rect>
            </w:pict>
          </mc:Fallback>
        </mc:AlternateContent>
      </w:r>
      <w:r>
        <w:rPr>
          <w:rFonts w:hint="eastAsia" w:cs="宋体"/>
          <w:b/>
          <w:bCs/>
        </w:rPr>
        <w:t>供应商</w:t>
      </w:r>
      <w:r>
        <w:rPr>
          <w:rFonts w:hint="eastAsia" w:cs="宋体"/>
        </w:rPr>
        <w:t>法定名称章（印模）                供应商“XX专用章”（印模）</w:t>
      </w: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kern w:val="0"/>
          <w:sz w:val="32"/>
          <w:szCs w:val="32"/>
          <w:lang w:val="zh-CN"/>
        </w:rPr>
      </w:pPr>
      <w:r>
        <w:rPr>
          <w:rFonts w:hint="eastAsia" w:cs="宋体"/>
          <w:b/>
          <w:spacing w:val="6"/>
          <w:sz w:val="32"/>
          <w:szCs w:val="32"/>
        </w:rPr>
        <w:t>附件</w:t>
      </w:r>
      <w:r>
        <w:rPr>
          <w:rFonts w:cs="宋体"/>
          <w:b/>
          <w:spacing w:val="6"/>
          <w:sz w:val="32"/>
          <w:szCs w:val="32"/>
        </w:rPr>
        <w:t>5</w:t>
      </w:r>
      <w:r>
        <w:rPr>
          <w:rFonts w:hint="eastAsia" w:cs="宋体"/>
          <w:b/>
          <w:spacing w:val="6"/>
          <w:sz w:val="32"/>
          <w:szCs w:val="32"/>
        </w:rPr>
        <w:t>：</w:t>
      </w:r>
      <w:r>
        <w:rPr>
          <w:rFonts w:hint="eastAsia" w:cs="宋体"/>
          <w:b/>
          <w:kern w:val="0"/>
          <w:sz w:val="32"/>
          <w:szCs w:val="32"/>
          <w:lang w:val="zh-CN"/>
        </w:rPr>
        <w:t>联合协议</w:t>
      </w:r>
    </w:p>
    <w:p>
      <w:pPr>
        <w:widowControl/>
        <w:ind w:firstLine="482"/>
        <w:rPr>
          <w:rFonts w:cs="宋体"/>
          <w:b/>
        </w:rPr>
      </w:pPr>
      <w:r>
        <w:rPr>
          <w:rFonts w:hint="eastAsia" w:cs="宋体"/>
          <w:b/>
        </w:rPr>
        <w:t>（以联合体形式参与的，提供联合协议；本项目不接受联合体或者供应商不以联合体形式参与的，则不需要提供）</w:t>
      </w:r>
    </w:p>
    <w:p>
      <w:pPr>
        <w:snapToGrid w:val="0"/>
        <w:ind w:firstLine="480"/>
        <w:rPr>
          <w:rFonts w:cs="宋体"/>
          <w:kern w:val="0"/>
          <w:lang w:val="zh-CN"/>
        </w:rPr>
      </w:pPr>
      <w:r>
        <w:rPr>
          <w:rFonts w:hint="eastAsia" w:cs="宋体"/>
          <w:kern w:val="0"/>
          <w:u w:val="single"/>
        </w:rPr>
        <w:t>（联合体所有成员名称）</w:t>
      </w:r>
      <w:r>
        <w:rPr>
          <w:rFonts w:hint="eastAsia" w:cs="宋体"/>
          <w:kern w:val="0"/>
        </w:rPr>
        <w:t>自愿</w:t>
      </w:r>
      <w:r>
        <w:rPr>
          <w:rFonts w:hint="eastAsia" w:cs="宋体"/>
          <w:kern w:val="0"/>
          <w:lang w:val="zh-CN"/>
        </w:rPr>
        <w:t>组成一个联合体，以一个供应商的身份</w:t>
      </w:r>
      <w:r>
        <w:rPr>
          <w:rFonts w:hint="eastAsia" w:cs="宋体"/>
          <w:kern w:val="0"/>
        </w:rPr>
        <w:t>参加</w:t>
      </w:r>
      <w:r>
        <w:rPr>
          <w:rFonts w:hint="eastAsia" w:cs="宋体"/>
        </w:rPr>
        <w:t>丽泽苑3-1603、1703装修工程【项目编号：ZJWSBJ-CJ-2023007C】</w:t>
      </w:r>
      <w:r>
        <w:rPr>
          <w:rFonts w:hint="eastAsia" w:cs="宋体"/>
          <w:kern w:val="0"/>
        </w:rPr>
        <w:t>响应</w:t>
      </w:r>
      <w:r>
        <w:rPr>
          <w:rFonts w:hint="eastAsia" w:cs="宋体"/>
          <w:kern w:val="0"/>
          <w:lang w:val="zh-CN"/>
        </w:rPr>
        <w:t xml:space="preserve">。 </w:t>
      </w:r>
    </w:p>
    <w:p>
      <w:pPr>
        <w:snapToGrid w:val="0"/>
        <w:ind w:firstLine="480"/>
        <w:rPr>
          <w:rFonts w:cs="宋体"/>
          <w:kern w:val="0"/>
          <w:lang w:val="zh-CN"/>
        </w:rPr>
      </w:pPr>
      <w:r>
        <w:rPr>
          <w:rFonts w:hint="eastAsia" w:cs="宋体"/>
          <w:kern w:val="0"/>
          <w:lang w:val="zh-CN"/>
        </w:rPr>
        <w:t>一、各方一致决定，</w:t>
      </w:r>
      <w:r>
        <w:rPr>
          <w:rFonts w:hint="eastAsia" w:cs="宋体"/>
          <w:kern w:val="0"/>
          <w:u w:val="single"/>
        </w:rPr>
        <w:t>（某联合体成员名称）</w:t>
      </w:r>
      <w:r>
        <w:rPr>
          <w:rFonts w:hint="eastAsia" w:cs="宋体"/>
          <w:kern w:val="0"/>
        </w:rPr>
        <w:t>为联合体</w:t>
      </w:r>
      <w:r>
        <w:rPr>
          <w:rFonts w:hint="eastAsia" w:cs="宋体"/>
          <w:kern w:val="0"/>
          <w:lang w:val="zh-CN"/>
        </w:rPr>
        <w:t>牵头人</w:t>
      </w:r>
      <w:r>
        <w:rPr>
          <w:rFonts w:hint="eastAsia" w:cs="宋体"/>
        </w:rPr>
        <w:t>，代表所有联合体成员负责投标和合同实施阶段的主办、协调工作</w:t>
      </w:r>
      <w:r>
        <w:rPr>
          <w:rFonts w:hint="eastAsia" w:cs="宋体"/>
          <w:kern w:val="0"/>
          <w:lang w:val="zh-CN"/>
        </w:rPr>
        <w:t>。</w:t>
      </w:r>
    </w:p>
    <w:p>
      <w:pPr>
        <w:snapToGrid w:val="0"/>
        <w:ind w:firstLine="480"/>
        <w:rPr>
          <w:rFonts w:cs="宋体"/>
          <w:kern w:val="0"/>
          <w:lang w:val="zh-CN"/>
        </w:rPr>
      </w:pPr>
      <w:r>
        <w:rPr>
          <w:rFonts w:hint="eastAsia" w:cs="宋体"/>
          <w:kern w:val="0"/>
          <w:lang w:val="zh-CN"/>
        </w:rPr>
        <w:t>二、</w:t>
      </w:r>
      <w:r>
        <w:rPr>
          <w:rFonts w:hint="eastAsia" w:cs="宋体"/>
        </w:rPr>
        <w:t>所有联合体成员各方签署授权书，授权书载明的</w:t>
      </w:r>
      <w:r>
        <w:rPr>
          <w:rFonts w:hint="eastAsia" w:cs="宋体"/>
          <w:kern w:val="0"/>
          <w:lang w:val="zh-CN"/>
        </w:rPr>
        <w:t>授权代表根据采购文件规定及</w:t>
      </w:r>
      <w:r>
        <w:rPr>
          <w:rFonts w:hint="eastAsia" w:cs="宋体"/>
          <w:kern w:val="0"/>
        </w:rPr>
        <w:t>响应内容</w:t>
      </w:r>
      <w:r>
        <w:rPr>
          <w:rFonts w:hint="eastAsia" w:cs="宋体"/>
          <w:kern w:val="0"/>
          <w:lang w:val="zh-CN"/>
        </w:rPr>
        <w:t>而对采购人、采购机构所作的任何合法承诺，包括书面澄清及相应等均对联合投标各方产生约束力。</w:t>
      </w:r>
    </w:p>
    <w:p>
      <w:pPr>
        <w:snapToGrid w:val="0"/>
        <w:ind w:firstLine="480"/>
        <w:rPr>
          <w:rFonts w:cs="宋体"/>
          <w:kern w:val="0"/>
          <w:lang w:val="zh-CN"/>
        </w:rPr>
      </w:pPr>
      <w:r>
        <w:rPr>
          <w:rFonts w:hint="eastAsia" w:cs="宋体"/>
          <w:kern w:val="0"/>
          <w:lang w:val="zh-CN"/>
        </w:rPr>
        <w:t>三、本次联合</w:t>
      </w:r>
      <w:r>
        <w:rPr>
          <w:rFonts w:hint="eastAsia" w:cs="宋体"/>
          <w:kern w:val="0"/>
        </w:rPr>
        <w:t>响应</w:t>
      </w:r>
      <w:r>
        <w:rPr>
          <w:rFonts w:hint="eastAsia" w:cs="宋体"/>
          <w:kern w:val="0"/>
          <w:lang w:val="zh-CN"/>
        </w:rPr>
        <w:t>中，分工如下：</w:t>
      </w:r>
    </w:p>
    <w:p>
      <w:pPr>
        <w:snapToGrid w:val="0"/>
        <w:ind w:firstLine="480"/>
        <w:rPr>
          <w:rFonts w:cs="宋体"/>
          <w:kern w:val="0"/>
          <w:lang w:val="zh-CN"/>
        </w:rPr>
      </w:pPr>
      <w:bookmarkStart w:id="203" w:name="_Hlk101134295"/>
      <w:r>
        <w:rPr>
          <w:rFonts w:hint="eastAsia" w:cs="宋体"/>
          <w:kern w:val="0"/>
          <w:u w:val="single"/>
        </w:rPr>
        <w:t>（联合体成员1）</w:t>
      </w:r>
      <w:r>
        <w:rPr>
          <w:rFonts w:hint="eastAsia" w:cs="宋体"/>
          <w:kern w:val="0"/>
          <w:lang w:val="zh-CN"/>
        </w:rPr>
        <w:t>承担的工作和义务为：</w:t>
      </w:r>
      <w:r>
        <w:rPr>
          <w:rFonts w:hint="eastAsia" w:cs="宋体"/>
          <w:u w:val="single"/>
        </w:rPr>
        <w:t xml:space="preserve">             </w:t>
      </w:r>
      <w:r>
        <w:rPr>
          <w:rFonts w:hint="eastAsia" w:cs="宋体"/>
          <w:kern w:val="0"/>
          <w:lang w:val="zh-CN"/>
        </w:rPr>
        <w:t>；</w:t>
      </w:r>
    </w:p>
    <w:p>
      <w:pPr>
        <w:snapToGrid w:val="0"/>
        <w:ind w:firstLine="480"/>
        <w:rPr>
          <w:rFonts w:cs="宋体"/>
          <w:kern w:val="0"/>
          <w:lang w:val="zh-CN"/>
        </w:rPr>
      </w:pPr>
      <w:r>
        <w:rPr>
          <w:rFonts w:hint="eastAsia" w:cs="宋体"/>
          <w:kern w:val="0"/>
          <w:u w:val="single"/>
        </w:rPr>
        <w:t>（联合体成员</w:t>
      </w:r>
      <w:r>
        <w:rPr>
          <w:rFonts w:cs="宋体"/>
          <w:kern w:val="0"/>
          <w:u w:val="single"/>
        </w:rPr>
        <w:t>2</w:t>
      </w:r>
      <w:r>
        <w:rPr>
          <w:rFonts w:hint="eastAsia" w:cs="宋体"/>
          <w:kern w:val="0"/>
          <w:u w:val="single"/>
        </w:rPr>
        <w:t>）</w:t>
      </w:r>
      <w:r>
        <w:rPr>
          <w:rFonts w:hint="eastAsia" w:cs="宋体"/>
          <w:kern w:val="0"/>
          <w:lang w:val="zh-CN"/>
        </w:rPr>
        <w:t>承担的工作和义务为：</w:t>
      </w:r>
      <w:r>
        <w:rPr>
          <w:rFonts w:hint="eastAsia" w:cs="宋体"/>
          <w:u w:val="single"/>
        </w:rPr>
        <w:t xml:space="preserve">             </w:t>
      </w:r>
      <w:r>
        <w:rPr>
          <w:rFonts w:hint="eastAsia" w:cs="宋体"/>
          <w:kern w:val="0"/>
          <w:lang w:val="zh-CN"/>
        </w:rPr>
        <w:t>；</w:t>
      </w:r>
    </w:p>
    <w:p>
      <w:pPr>
        <w:snapToGrid w:val="0"/>
        <w:ind w:firstLine="480"/>
        <w:rPr>
          <w:rFonts w:cs="宋体"/>
          <w:kern w:val="0"/>
          <w:lang w:val="zh-CN"/>
        </w:rPr>
      </w:pPr>
      <w:r>
        <w:rPr>
          <w:rFonts w:hint="eastAsia" w:cs="宋体"/>
          <w:kern w:val="0"/>
          <w:lang w:val="zh-CN"/>
        </w:rPr>
        <w:t>……</w:t>
      </w:r>
    </w:p>
    <w:bookmarkEnd w:id="203"/>
    <w:p>
      <w:pPr>
        <w:snapToGrid w:val="0"/>
        <w:ind w:firstLine="480"/>
        <w:rPr>
          <w:rFonts w:cs="宋体"/>
          <w:kern w:val="0"/>
          <w:lang w:val="zh-CN"/>
        </w:rPr>
      </w:pPr>
      <w:r>
        <w:rPr>
          <w:rFonts w:hint="eastAsia" w:cs="宋体"/>
          <w:kern w:val="0"/>
          <w:lang w:val="zh-CN"/>
        </w:rPr>
        <w:t>四、联合体成员中小企业合同份额。</w:t>
      </w:r>
    </w:p>
    <w:p>
      <w:pPr>
        <w:snapToGrid w:val="0"/>
        <w:ind w:firstLine="480"/>
        <w:rPr>
          <w:rFonts w:cs="宋体"/>
          <w:b/>
          <w:kern w:val="0"/>
          <w:lang w:val="zh-CN"/>
        </w:rPr>
      </w:pPr>
      <w:r>
        <w:rPr>
          <w:rFonts w:hint="eastAsia" w:cs="宋体"/>
          <w:kern w:val="0"/>
          <w:lang w:val="zh-CN"/>
        </w:rPr>
        <w:t>1、</w:t>
      </w:r>
      <w:r>
        <w:rPr>
          <w:rFonts w:hint="eastAsia" w:cs="宋体"/>
          <w:kern w:val="0"/>
          <w:u w:val="single"/>
        </w:rPr>
        <w:t>（联合体成员</w:t>
      </w:r>
      <w:r>
        <w:rPr>
          <w:rFonts w:cs="宋体"/>
          <w:kern w:val="0"/>
          <w:u w:val="single"/>
        </w:rPr>
        <w:t>X,</w:t>
      </w:r>
      <w:r>
        <w:rPr>
          <w:rFonts w:hint="eastAsia" w:cs="宋体"/>
          <w:kern w:val="0"/>
          <w:u w:val="single"/>
        </w:rPr>
        <w:t>……）</w:t>
      </w:r>
      <w:r>
        <w:rPr>
          <w:rFonts w:hint="eastAsia" w:cs="宋体"/>
          <w:kern w:val="0"/>
        </w:rPr>
        <w:t>提供的全部工程由小微企业承建，其合同份额占到合同总金额</w:t>
      </w:r>
      <w:r>
        <w:rPr>
          <w:rFonts w:hint="eastAsia" w:cs="宋体"/>
          <w:kern w:val="0"/>
          <w:u w:val="single"/>
        </w:rPr>
        <w:t xml:space="preserve">     </w:t>
      </w:r>
      <w:r>
        <w:rPr>
          <w:rFonts w:hint="eastAsia" w:cs="宋体"/>
          <w:kern w:val="0"/>
        </w:rPr>
        <w:t>%以上；</w:t>
      </w:r>
      <w:r>
        <w:rPr>
          <w:rFonts w:hint="eastAsia" w:cs="宋体"/>
          <w:kern w:val="0"/>
          <w:lang w:val="zh-CN"/>
        </w:rPr>
        <w:t>……。</w:t>
      </w:r>
      <w:r>
        <w:rPr>
          <w:rFonts w:hint="eastAsia" w:cs="宋体"/>
          <w:b/>
          <w:kern w:val="0"/>
          <w:lang w:val="zh-CN"/>
        </w:rPr>
        <w:t>（未预留份额专门面向中小企业采购的的采购项目，以及预留份额中的非预留部分采购包，接受联合体</w:t>
      </w:r>
      <w:r>
        <w:rPr>
          <w:rFonts w:hint="eastAsia" w:cs="宋体"/>
          <w:b/>
          <w:kern w:val="0"/>
        </w:rPr>
        <w:t>磋商</w:t>
      </w:r>
      <w:r>
        <w:rPr>
          <w:rFonts w:hint="eastAsia" w:cs="宋体"/>
          <w:b/>
          <w:kern w:val="0"/>
          <w:lang w:val="zh-CN"/>
        </w:rPr>
        <w:t>的，联合协议约定小微企业的合同份额占到合同总金额30%以上的，对联合体报价给予</w:t>
      </w:r>
      <w:r>
        <w:rPr>
          <w:rFonts w:hint="eastAsia" w:cs="宋体"/>
          <w:b/>
          <w:kern w:val="0"/>
        </w:rPr>
        <w:t>2</w:t>
      </w:r>
      <w:r>
        <w:rPr>
          <w:rFonts w:hint="eastAsia" w:cs="宋体"/>
          <w:b/>
          <w:kern w:val="0"/>
          <w:lang w:val="zh-CN"/>
        </w:rPr>
        <w:t>%的扣除。供应商</w:t>
      </w:r>
      <w:r>
        <w:rPr>
          <w:rFonts w:hint="eastAsia" w:cs="宋体"/>
          <w:b/>
        </w:rPr>
        <w:t>拟享受以上价格扣除政策的，填写有关内容。</w:t>
      </w:r>
      <w:r>
        <w:rPr>
          <w:rFonts w:hint="eastAsia" w:cs="宋体"/>
          <w:b/>
          <w:kern w:val="0"/>
          <w:lang w:val="zh-CN"/>
        </w:rPr>
        <w:t>）</w:t>
      </w:r>
    </w:p>
    <w:p>
      <w:pPr>
        <w:snapToGrid w:val="0"/>
        <w:ind w:firstLine="480"/>
        <w:rPr>
          <w:rFonts w:cs="宋体"/>
          <w:kern w:val="0"/>
          <w:lang w:val="zh-CN"/>
        </w:rPr>
      </w:pPr>
      <w:r>
        <w:rPr>
          <w:rFonts w:hint="eastAsia" w:cs="宋体"/>
        </w:rPr>
        <w:t>2、中小企业合同金额达到</w:t>
      </w:r>
      <w:r>
        <w:rPr>
          <w:rFonts w:hint="eastAsia" w:cs="宋体"/>
          <w:u w:val="single"/>
        </w:rPr>
        <w:t xml:space="preserve">  </w:t>
      </w:r>
      <w:r>
        <w:rPr>
          <w:rFonts w:hint="eastAsia" w:cs="宋体"/>
        </w:rPr>
        <w:t>%，小微企业合同金额达到</w:t>
      </w:r>
      <w:r>
        <w:rPr>
          <w:rFonts w:hint="eastAsia" w:cs="宋体"/>
          <w:u w:val="single"/>
        </w:rPr>
        <w:t xml:space="preserve"> </w:t>
      </w:r>
      <w:r>
        <w:rPr>
          <w:rFonts w:hint="eastAsia" w:cs="宋体"/>
        </w:rPr>
        <w:t>%</w:t>
      </w:r>
      <w:r>
        <w:rPr>
          <w:rFonts w:hint="eastAsia" w:cs="宋体"/>
          <w:kern w:val="0"/>
          <w:lang w:val="zh-CN"/>
        </w:rPr>
        <w:t>。</w:t>
      </w:r>
      <w:r>
        <w:rPr>
          <w:rFonts w:hint="eastAsia" w:cs="宋体"/>
          <w:b/>
          <w:bCs/>
          <w:kern w:val="0"/>
          <w:lang w:val="zh-CN"/>
        </w:rPr>
        <w:t>（</w:t>
      </w:r>
      <w:r>
        <w:rPr>
          <w:rFonts w:hint="eastAsia" w:cs="宋体"/>
          <w:b/>
          <w:bCs/>
        </w:rPr>
        <w:t>要求以联合体形式参加的项目或采购包，供应商按采购文件第一部分竞争性磋商公告申请人的资格要求中规定的联合协议中中小企业、小微企业合同金额应当达到的比例要求填写。</w:t>
      </w:r>
      <w:r>
        <w:rPr>
          <w:rFonts w:hint="eastAsia" w:cs="宋体"/>
          <w:b/>
          <w:bCs/>
          <w:kern w:val="0"/>
          <w:lang w:val="zh-CN"/>
        </w:rPr>
        <w:t>）</w:t>
      </w:r>
    </w:p>
    <w:p>
      <w:pPr>
        <w:snapToGrid w:val="0"/>
        <w:ind w:firstLine="480"/>
        <w:rPr>
          <w:rFonts w:cs="宋体"/>
          <w:kern w:val="0"/>
          <w:lang w:val="zh-CN"/>
        </w:rPr>
      </w:pPr>
      <w:r>
        <w:rPr>
          <w:rFonts w:hint="eastAsia" w:cs="宋体"/>
          <w:kern w:val="0"/>
          <w:lang w:val="zh-CN"/>
        </w:rPr>
        <w:t>五、如果成交，</w:t>
      </w:r>
      <w:r>
        <w:rPr>
          <w:rFonts w:hint="eastAsia" w:cs="宋体"/>
        </w:rPr>
        <w:t>联合体各成员方共同与采购人签订合同，并就采购合同约定的事项对采购人承担连带责任。</w:t>
      </w:r>
    </w:p>
    <w:p>
      <w:pPr>
        <w:snapToGrid w:val="0"/>
        <w:ind w:firstLine="480"/>
        <w:rPr>
          <w:rFonts w:cs="宋体"/>
          <w:kern w:val="0"/>
          <w:lang w:val="zh-CN"/>
        </w:rPr>
      </w:pPr>
      <w:r>
        <w:rPr>
          <w:rFonts w:hint="eastAsia" w:cs="宋体"/>
          <w:kern w:val="0"/>
          <w:lang w:val="zh-CN"/>
        </w:rPr>
        <w:t>六、有关本次联合</w:t>
      </w:r>
      <w:r>
        <w:rPr>
          <w:rFonts w:hint="eastAsia" w:cs="宋体"/>
          <w:kern w:val="0"/>
        </w:rPr>
        <w:t>响应</w:t>
      </w:r>
      <w:r>
        <w:rPr>
          <w:rFonts w:hint="eastAsia" w:cs="宋体"/>
          <w:kern w:val="0"/>
          <w:lang w:val="zh-CN"/>
        </w:rPr>
        <w:t>的其他事宜：</w:t>
      </w:r>
    </w:p>
    <w:p>
      <w:pPr>
        <w:snapToGrid w:val="0"/>
        <w:ind w:firstLine="480"/>
        <w:rPr>
          <w:rFonts w:cs="宋体"/>
          <w:kern w:val="0"/>
          <w:lang w:val="zh-CN"/>
        </w:rPr>
      </w:pPr>
      <w:r>
        <w:rPr>
          <w:rFonts w:hint="eastAsia" w:cs="宋体"/>
          <w:kern w:val="0"/>
          <w:lang w:val="zh-CN"/>
        </w:rPr>
        <w:t>1、联合体各方不再单独参加或者与其他供应商另外组成联合体参加同一合同项下的政府采购活动。</w:t>
      </w:r>
    </w:p>
    <w:p>
      <w:pPr>
        <w:snapToGrid w:val="0"/>
        <w:ind w:firstLine="480"/>
        <w:rPr>
          <w:rFonts w:cs="宋体"/>
          <w:kern w:val="0"/>
          <w:lang w:val="zh-CN"/>
        </w:rPr>
      </w:pPr>
      <w:r>
        <w:rPr>
          <w:rFonts w:hint="eastAsia" w:cs="宋体"/>
          <w:kern w:val="0"/>
          <w:lang w:val="zh-CN"/>
        </w:rPr>
        <w:t>2、联合体中有同类资质的各方按照联合体分工承担相同工作的，按照资质等级较低的供应商确定资质等级。</w:t>
      </w:r>
    </w:p>
    <w:p>
      <w:pPr>
        <w:snapToGrid w:val="0"/>
        <w:ind w:firstLine="480"/>
        <w:rPr>
          <w:rFonts w:cs="宋体"/>
          <w:kern w:val="0"/>
          <w:lang w:val="zh-CN"/>
        </w:rPr>
      </w:pPr>
      <w:r>
        <w:rPr>
          <w:rFonts w:hint="eastAsia" w:cs="宋体"/>
          <w:kern w:val="0"/>
          <w:lang w:val="zh-CN"/>
        </w:rPr>
        <w:t>3、本协议提交采购人、采购机构后，联合体各方不得以任何形式对上述内容进行修改或撤销。</w:t>
      </w:r>
    </w:p>
    <w:p>
      <w:pPr>
        <w:snapToGrid w:val="0"/>
        <w:ind w:firstLine="5040" w:firstLineChars="2100"/>
        <w:rPr>
          <w:rFonts w:cs="宋体"/>
          <w:kern w:val="0"/>
          <w:lang w:val="zh-CN"/>
        </w:rPr>
      </w:pPr>
      <w:r>
        <w:rPr>
          <w:rFonts w:hint="eastAsia" w:cs="宋体"/>
          <w:kern w:val="0"/>
          <w:lang w:val="zh-CN"/>
        </w:rPr>
        <w:t>联合体成员名称(电子签名/公章)：</w:t>
      </w:r>
    </w:p>
    <w:p>
      <w:pPr>
        <w:snapToGrid w:val="0"/>
        <w:ind w:firstLine="480"/>
        <w:rPr>
          <w:rFonts w:cs="宋体"/>
          <w:kern w:val="0"/>
          <w:lang w:val="zh-CN"/>
        </w:rPr>
      </w:pPr>
      <w:r>
        <w:rPr>
          <w:rFonts w:hint="eastAsia" w:cs="宋体"/>
          <w:kern w:val="0"/>
          <w:lang w:val="zh-CN"/>
        </w:rPr>
        <w:t xml:space="preserve">                                               日期：  年  月   日</w:t>
      </w:r>
    </w:p>
    <w:p>
      <w:pPr>
        <w:ind w:right="420" w:firstLine="480"/>
        <w:rPr>
          <w:rFonts w:cs="宋体"/>
        </w:rPr>
      </w:pPr>
      <w:r>
        <w:rPr>
          <w:rFonts w:hint="eastAsia" w:cs="宋体"/>
        </w:rPr>
        <w:t>注：按本格式和要求提供。</w:t>
      </w:r>
    </w:p>
    <w:p>
      <w:pPr>
        <w:autoSpaceDE w:val="0"/>
        <w:autoSpaceDN w:val="0"/>
        <w:ind w:firstLine="667"/>
        <w:jc w:val="center"/>
        <w:rPr>
          <w:rFonts w:cs="宋体"/>
          <w:b/>
          <w:spacing w:val="6"/>
          <w:sz w:val="32"/>
          <w:szCs w:val="32"/>
        </w:rPr>
        <w:sectPr>
          <w:pgSz w:w="11906" w:h="16838"/>
          <w:pgMar w:top="1440" w:right="1080" w:bottom="1440" w:left="1080" w:header="851" w:footer="992" w:gutter="0"/>
          <w:cols w:space="720" w:num="1"/>
          <w:titlePg/>
          <w:docGrid w:linePitch="312" w:charSpace="0"/>
        </w:sectPr>
      </w:pPr>
    </w:p>
    <w:p>
      <w:pPr>
        <w:snapToGrid w:val="0"/>
        <w:ind w:firstLine="667"/>
        <w:jc w:val="center"/>
        <w:rPr>
          <w:rFonts w:cs="宋体"/>
          <w:b/>
          <w:kern w:val="0"/>
          <w:sz w:val="32"/>
          <w:szCs w:val="32"/>
        </w:rPr>
      </w:pPr>
      <w:r>
        <w:rPr>
          <w:rFonts w:hint="eastAsia" w:cs="宋体"/>
          <w:b/>
          <w:spacing w:val="6"/>
          <w:sz w:val="32"/>
          <w:szCs w:val="32"/>
        </w:rPr>
        <w:t>附件</w:t>
      </w:r>
      <w:r>
        <w:rPr>
          <w:rFonts w:cs="宋体"/>
          <w:b/>
          <w:spacing w:val="6"/>
          <w:sz w:val="32"/>
          <w:szCs w:val="32"/>
        </w:rPr>
        <w:t>6</w:t>
      </w:r>
      <w:r>
        <w:rPr>
          <w:rFonts w:hint="eastAsia" w:cs="宋体"/>
          <w:b/>
          <w:spacing w:val="6"/>
          <w:sz w:val="32"/>
          <w:szCs w:val="32"/>
        </w:rPr>
        <w:t>：</w:t>
      </w:r>
      <w:r>
        <w:rPr>
          <w:rFonts w:hint="eastAsia" w:cs="宋体"/>
          <w:b/>
          <w:kern w:val="0"/>
          <w:sz w:val="32"/>
          <w:szCs w:val="32"/>
        </w:rPr>
        <w:t>分包意向协议</w:t>
      </w:r>
    </w:p>
    <w:p>
      <w:pPr>
        <w:widowControl/>
        <w:ind w:firstLine="120" w:firstLineChars="50"/>
        <w:rPr>
          <w:rFonts w:cs="宋体"/>
        </w:rPr>
      </w:pPr>
      <w:r>
        <w:rPr>
          <w:rFonts w:hint="eastAsia" w:cs="宋体"/>
        </w:rPr>
        <w:t>（</w:t>
      </w:r>
      <w:r>
        <w:rPr>
          <w:rFonts w:hint="eastAsia" w:cs="宋体"/>
          <w:b/>
        </w:rPr>
        <w:t>成交后以分包方式履行合同的，提供分包意向协议；采购人不同意分包或者供应商成交后不以分包方式履行合同的，则不需要提供。</w:t>
      </w:r>
      <w:r>
        <w:rPr>
          <w:rFonts w:hint="eastAsia" w:cs="宋体"/>
        </w:rPr>
        <w:t>）</w:t>
      </w:r>
    </w:p>
    <w:p>
      <w:pPr>
        <w:snapToGrid w:val="0"/>
        <w:ind w:firstLine="480"/>
        <w:rPr>
          <w:rFonts w:cs="宋体"/>
          <w:kern w:val="0"/>
          <w:lang w:val="zh-CN"/>
        </w:rPr>
      </w:pPr>
      <w:r>
        <w:rPr>
          <w:rFonts w:hint="eastAsia" w:cs="宋体"/>
          <w:kern w:val="0"/>
          <w:u w:val="single"/>
        </w:rPr>
        <w:t>（供应商名称）</w:t>
      </w:r>
      <w:r>
        <w:rPr>
          <w:rFonts w:hint="eastAsia" w:cs="宋体"/>
          <w:kern w:val="0"/>
          <w:lang w:val="zh-CN"/>
        </w:rPr>
        <w:t>若成为</w:t>
      </w:r>
      <w:r>
        <w:rPr>
          <w:rFonts w:hint="eastAsia" w:cs="宋体"/>
        </w:rPr>
        <w:t>丽泽苑3-1603、1703装修工程【项目编号：ZJWSBJ-CJ-2023007C】</w:t>
      </w:r>
      <w:r>
        <w:rPr>
          <w:rFonts w:hint="eastAsia" w:cs="宋体"/>
          <w:kern w:val="0"/>
          <w:lang w:val="zh-CN"/>
        </w:rPr>
        <w:t>的成交供应商，将依法采取分包方式履行合同。</w:t>
      </w:r>
      <w:r>
        <w:rPr>
          <w:rFonts w:hint="eastAsia" w:cs="宋体"/>
          <w:kern w:val="0"/>
          <w:u w:val="single"/>
        </w:rPr>
        <w:t>（供应商名称）</w:t>
      </w:r>
      <w:r>
        <w:rPr>
          <w:rFonts w:hint="eastAsia" w:cs="宋体"/>
          <w:kern w:val="0"/>
        </w:rPr>
        <w:t>与</w:t>
      </w:r>
      <w:r>
        <w:rPr>
          <w:rFonts w:hint="eastAsia" w:cs="宋体"/>
          <w:kern w:val="0"/>
          <w:u w:val="single"/>
        </w:rPr>
        <w:t>（所有分包供应商名称）</w:t>
      </w:r>
      <w:r>
        <w:rPr>
          <w:rFonts w:hint="eastAsia" w:cs="宋体"/>
          <w:kern w:val="0"/>
        </w:rPr>
        <w:t>达成分包意向协议</w:t>
      </w:r>
      <w:r>
        <w:rPr>
          <w:rFonts w:hint="eastAsia" w:cs="宋体"/>
          <w:kern w:val="0"/>
          <w:lang w:val="zh-CN"/>
        </w:rPr>
        <w:t xml:space="preserve">。 </w:t>
      </w:r>
    </w:p>
    <w:p>
      <w:pPr>
        <w:snapToGrid w:val="0"/>
        <w:ind w:firstLine="480"/>
        <w:rPr>
          <w:rFonts w:cs="宋体"/>
          <w:kern w:val="0"/>
          <w:lang w:val="zh-CN"/>
        </w:rPr>
      </w:pPr>
      <w:r>
        <w:rPr>
          <w:rFonts w:hint="eastAsia" w:cs="宋体"/>
          <w:kern w:val="0"/>
          <w:lang w:val="zh-CN"/>
        </w:rPr>
        <w:t>一、分包标的及数量</w:t>
      </w:r>
    </w:p>
    <w:p>
      <w:pPr>
        <w:snapToGrid w:val="0"/>
        <w:ind w:firstLine="480"/>
        <w:rPr>
          <w:rFonts w:cs="宋体"/>
          <w:kern w:val="0"/>
          <w:lang w:val="zh-CN"/>
        </w:rPr>
      </w:pPr>
      <w:r>
        <w:rPr>
          <w:rFonts w:hint="eastAsia" w:cs="宋体"/>
          <w:kern w:val="0"/>
          <w:u w:val="single"/>
        </w:rPr>
        <w:t>（供应商名称）</w:t>
      </w:r>
      <w:r>
        <w:rPr>
          <w:rFonts w:hint="eastAsia" w:cs="宋体"/>
          <w:kern w:val="0"/>
          <w:lang w:val="zh-CN"/>
        </w:rPr>
        <w:t>将</w:t>
      </w:r>
      <w:r>
        <w:rPr>
          <w:rFonts w:hint="eastAsia" w:cs="宋体"/>
          <w:u w:val="single"/>
        </w:rPr>
        <w:t xml:space="preserve"> </w:t>
      </w:r>
      <w:r>
        <w:rPr>
          <w:rFonts w:cs="宋体"/>
          <w:kern w:val="0"/>
          <w:u w:val="single"/>
        </w:rPr>
        <w:t xml:space="preserve">  XX工作内容   </w:t>
      </w:r>
      <w:r>
        <w:rPr>
          <w:rFonts w:hint="eastAsia" w:cs="宋体"/>
        </w:rPr>
        <w:t>分包给</w:t>
      </w:r>
      <w:r>
        <w:rPr>
          <w:rFonts w:hint="eastAsia" w:cs="宋体"/>
          <w:kern w:val="0"/>
          <w:u w:val="single"/>
        </w:rPr>
        <w:t>（分包供应商1名称）</w:t>
      </w:r>
      <w:r>
        <w:rPr>
          <w:rFonts w:hint="eastAsia" w:cs="宋体"/>
          <w:kern w:val="0"/>
          <w:lang w:val="zh-CN"/>
        </w:rPr>
        <w:t>，</w:t>
      </w:r>
      <w:r>
        <w:rPr>
          <w:rFonts w:hint="eastAsia" w:cs="宋体"/>
          <w:kern w:val="0"/>
          <w:u w:val="single"/>
        </w:rPr>
        <w:t>（分包供应商1名称），</w:t>
      </w:r>
      <w:r>
        <w:rPr>
          <w:rFonts w:hint="eastAsia" w:cs="宋体"/>
          <w:kern w:val="0"/>
          <w:lang w:val="zh-CN"/>
        </w:rPr>
        <w:t>具备承</w:t>
      </w:r>
      <w:r>
        <w:rPr>
          <w:rFonts w:hint="eastAsia" w:cs="宋体"/>
          <w:kern w:val="0"/>
        </w:rPr>
        <w:t>担</w:t>
      </w:r>
      <w:r>
        <w:rPr>
          <w:rFonts w:hint="eastAsia" w:cs="宋体"/>
          <w:kern w:val="0"/>
          <w:u w:val="single"/>
          <w:lang w:val="zh-CN"/>
        </w:rPr>
        <w:t>XX工作内容</w:t>
      </w:r>
      <w:r>
        <w:rPr>
          <w:rFonts w:hint="eastAsia" w:cs="宋体"/>
          <w:kern w:val="0"/>
          <w:lang w:val="zh-CN"/>
        </w:rPr>
        <w:t>相应资质条件且不得再次分包；</w:t>
      </w:r>
    </w:p>
    <w:p>
      <w:pPr>
        <w:pStyle w:val="6"/>
        <w:tabs>
          <w:tab w:val="left" w:pos="432"/>
        </w:tabs>
        <w:ind w:left="758" w:leftChars="316" w:firstLine="229" w:firstLineChars="95"/>
        <w:rPr>
          <w:rFonts w:cs="宋体"/>
          <w:kern w:val="0"/>
          <w:sz w:val="24"/>
          <w:szCs w:val="24"/>
        </w:rPr>
      </w:pPr>
      <w:r>
        <w:rPr>
          <w:rFonts w:hint="eastAsia" w:cs="宋体"/>
          <w:kern w:val="0"/>
          <w:sz w:val="24"/>
          <w:szCs w:val="24"/>
        </w:rPr>
        <w:t>……</w:t>
      </w:r>
    </w:p>
    <w:p>
      <w:pPr>
        <w:snapToGrid w:val="0"/>
        <w:ind w:firstLine="480"/>
        <w:rPr>
          <w:rFonts w:cs="宋体"/>
          <w:kern w:val="0"/>
          <w:lang w:val="zh-CN"/>
        </w:rPr>
      </w:pPr>
      <w:r>
        <w:rPr>
          <w:rFonts w:hint="eastAsia" w:cs="宋体"/>
          <w:kern w:val="0"/>
          <w:lang w:val="zh-CN"/>
        </w:rPr>
        <w:t>二、分包供应商中小企业合同份额</w:t>
      </w:r>
    </w:p>
    <w:p>
      <w:pPr>
        <w:snapToGrid w:val="0"/>
        <w:ind w:firstLine="480"/>
        <w:rPr>
          <w:rFonts w:cs="宋体"/>
          <w:b/>
          <w:kern w:val="0"/>
          <w:lang w:val="zh-CN"/>
        </w:rPr>
      </w:pPr>
      <w:r>
        <w:rPr>
          <w:rFonts w:cs="宋体"/>
          <w:kern w:val="0"/>
        </w:rPr>
        <w:t>1、</w:t>
      </w:r>
      <w:r>
        <w:rPr>
          <w:rFonts w:hint="eastAsia" w:cs="宋体"/>
          <w:kern w:val="0"/>
          <w:u w:val="single"/>
        </w:rPr>
        <w:t>（分包供应商X</w:t>
      </w:r>
      <w:r>
        <w:rPr>
          <w:rFonts w:cs="宋体"/>
          <w:kern w:val="0"/>
          <w:u w:val="single"/>
        </w:rPr>
        <w:t>,</w:t>
      </w:r>
      <w:r>
        <w:rPr>
          <w:rFonts w:hint="eastAsia" w:cs="宋体"/>
          <w:kern w:val="0"/>
          <w:u w:val="single"/>
        </w:rPr>
        <w:t>……）提供的工程全部由小微企业承建，</w:t>
      </w:r>
      <w:r>
        <w:rPr>
          <w:rFonts w:hint="eastAsia" w:cs="宋体"/>
          <w:kern w:val="0"/>
        </w:rPr>
        <w:t>其合同份额占到合同总金额</w:t>
      </w:r>
      <w:r>
        <w:rPr>
          <w:rFonts w:hint="eastAsia" w:cs="宋体"/>
          <w:kern w:val="0"/>
          <w:u w:val="single"/>
        </w:rPr>
        <w:t xml:space="preserve">     </w:t>
      </w:r>
      <w:r>
        <w:rPr>
          <w:rFonts w:hint="eastAsia" w:cs="宋体"/>
          <w:kern w:val="0"/>
        </w:rPr>
        <w:t>%以上</w:t>
      </w:r>
      <w:r>
        <w:rPr>
          <w:rFonts w:hint="eastAsia" w:cs="宋体"/>
        </w:rPr>
        <w:t>。</w:t>
      </w:r>
      <w:r>
        <w:rPr>
          <w:rFonts w:hint="eastAsia" w:cs="宋体"/>
          <w:b/>
          <w:kern w:val="0"/>
          <w:lang w:val="zh-CN"/>
        </w:rPr>
        <w:t>（未预留份额专门面向中小企业采购的的采购项目，以及预留份额中的非预留部分采购包，允许分包的，分包意向协议约定小微企业的合同份额占到合同总金额30%以上的，对大中型企业的报价给予</w:t>
      </w:r>
      <w:r>
        <w:rPr>
          <w:rFonts w:hint="eastAsia" w:cs="宋体"/>
          <w:b/>
          <w:kern w:val="0"/>
        </w:rPr>
        <w:t>2</w:t>
      </w:r>
      <w:r>
        <w:rPr>
          <w:rFonts w:hint="eastAsia" w:cs="宋体"/>
          <w:b/>
          <w:kern w:val="0"/>
          <w:lang w:val="zh-CN"/>
        </w:rPr>
        <w:t>%的扣除。供应商</w:t>
      </w:r>
      <w:r>
        <w:rPr>
          <w:rFonts w:hint="eastAsia" w:cs="宋体"/>
          <w:b/>
        </w:rPr>
        <w:t>拟享受以上价格扣除政策的，填写有关内容。</w:t>
      </w:r>
      <w:r>
        <w:rPr>
          <w:rFonts w:hint="eastAsia" w:cs="宋体"/>
          <w:b/>
          <w:kern w:val="0"/>
          <w:lang w:val="zh-CN"/>
        </w:rPr>
        <w:t>）</w:t>
      </w:r>
    </w:p>
    <w:p>
      <w:pPr>
        <w:ind w:firstLine="480"/>
        <w:rPr>
          <w:rFonts w:cs="宋体"/>
          <w:b/>
          <w:bCs/>
          <w:kern w:val="0"/>
          <w:lang w:val="zh-CN"/>
        </w:rPr>
      </w:pPr>
      <w:r>
        <w:rPr>
          <w:rFonts w:hint="eastAsia" w:cs="宋体"/>
        </w:rPr>
        <w:t>2、</w:t>
      </w:r>
      <w:bookmarkStart w:id="204" w:name="_Hlk101133173"/>
      <w:r>
        <w:rPr>
          <w:rFonts w:hint="eastAsia" w:cs="宋体"/>
        </w:rPr>
        <w:t>中小企业合同金额达到</w:t>
      </w:r>
      <w:r>
        <w:rPr>
          <w:rFonts w:hint="eastAsia" w:cs="宋体"/>
          <w:u w:val="single"/>
        </w:rPr>
        <w:t xml:space="preserve">  </w:t>
      </w:r>
      <w:r>
        <w:rPr>
          <w:rFonts w:hint="eastAsia" w:cs="宋体"/>
        </w:rPr>
        <w:t>%，小微企业合同金额达到</w:t>
      </w:r>
      <w:r>
        <w:rPr>
          <w:rFonts w:hint="eastAsia" w:cs="宋体"/>
          <w:u w:val="single"/>
        </w:rPr>
        <w:t xml:space="preserve"> </w:t>
      </w:r>
      <w:r>
        <w:rPr>
          <w:rFonts w:hint="eastAsia" w:cs="宋体"/>
        </w:rPr>
        <w:t>%</w:t>
      </w:r>
      <w:r>
        <w:rPr>
          <w:rFonts w:hint="eastAsia" w:cs="宋体"/>
          <w:kern w:val="0"/>
          <w:lang w:val="zh-CN"/>
        </w:rPr>
        <w:t>。</w:t>
      </w:r>
      <w:r>
        <w:rPr>
          <w:rFonts w:hint="eastAsia" w:cs="宋体"/>
          <w:b/>
          <w:bCs/>
          <w:kern w:val="0"/>
          <w:lang w:val="zh-CN"/>
        </w:rPr>
        <w:t>（</w:t>
      </w:r>
      <w:r>
        <w:rPr>
          <w:rFonts w:hint="eastAsia" w:cs="宋体"/>
          <w:b/>
          <w:bCs/>
        </w:rPr>
        <w:t>要求合同分包形式参加的项目或采购包，供应商按采购文件第一部分竞争性磋商公告申请人的资格要求中规定的</w:t>
      </w:r>
      <w:r>
        <w:rPr>
          <w:rFonts w:hint="eastAsia" w:cs="宋体"/>
          <w:b/>
          <w:kern w:val="0"/>
          <w:lang w:val="zh-CN"/>
        </w:rPr>
        <w:t>分包意向协议</w:t>
      </w:r>
      <w:r>
        <w:rPr>
          <w:rFonts w:hint="eastAsia" w:cs="宋体"/>
          <w:b/>
          <w:bCs/>
        </w:rPr>
        <w:t>中中小企业、小微企业合同金额应当达到的比例要求填写。</w:t>
      </w:r>
      <w:r>
        <w:rPr>
          <w:rFonts w:hint="eastAsia" w:cs="宋体"/>
          <w:b/>
          <w:bCs/>
          <w:kern w:val="0"/>
          <w:lang w:val="zh-CN"/>
        </w:rPr>
        <w:t>）</w:t>
      </w:r>
      <w:bookmarkEnd w:id="204"/>
    </w:p>
    <w:p>
      <w:pPr>
        <w:snapToGrid w:val="0"/>
        <w:ind w:firstLine="480"/>
        <w:rPr>
          <w:rFonts w:cs="宋体"/>
          <w:kern w:val="0"/>
          <w:lang w:val="zh-CN"/>
        </w:rPr>
      </w:pPr>
      <w:r>
        <w:rPr>
          <w:rFonts w:hint="eastAsia" w:cs="宋体"/>
          <w:kern w:val="0"/>
          <w:lang w:val="zh-CN"/>
        </w:rPr>
        <w:t>三、分包工作履行期限、地点、方式</w:t>
      </w:r>
    </w:p>
    <w:p>
      <w:pPr>
        <w:snapToGrid w:val="0"/>
        <w:ind w:firstLine="480"/>
        <w:rPr>
          <w:rFonts w:cs="宋体"/>
          <w:u w:val="single"/>
        </w:rPr>
      </w:pPr>
      <w:r>
        <w:rPr>
          <w:rFonts w:hint="eastAsia" w:cs="宋体"/>
          <w:u w:val="single"/>
        </w:rPr>
        <w:t xml:space="preserve">                                                                                  </w:t>
      </w:r>
    </w:p>
    <w:p>
      <w:pPr>
        <w:snapToGrid w:val="0"/>
        <w:ind w:firstLine="480"/>
        <w:rPr>
          <w:rFonts w:cs="宋体"/>
          <w:kern w:val="0"/>
          <w:lang w:val="zh-CN"/>
        </w:rPr>
      </w:pPr>
      <w:r>
        <w:rPr>
          <w:rFonts w:hint="eastAsia" w:cs="宋体"/>
          <w:kern w:val="0"/>
          <w:lang w:val="zh-CN"/>
        </w:rPr>
        <w:t>四、质量</w:t>
      </w:r>
    </w:p>
    <w:p>
      <w:pPr>
        <w:snapToGrid w:val="0"/>
        <w:ind w:firstLine="480"/>
        <w:rPr>
          <w:rFonts w:cs="宋体"/>
          <w:kern w:val="0"/>
          <w:lang w:val="zh-CN"/>
        </w:rPr>
      </w:pPr>
      <w:r>
        <w:rPr>
          <w:rFonts w:hint="eastAsia" w:cs="宋体"/>
          <w:u w:val="single"/>
        </w:rPr>
        <w:t xml:space="preserve">                                                                                       </w:t>
      </w:r>
    </w:p>
    <w:p>
      <w:pPr>
        <w:snapToGrid w:val="0"/>
        <w:ind w:firstLine="480"/>
        <w:rPr>
          <w:rFonts w:cs="宋体"/>
          <w:kern w:val="0"/>
          <w:lang w:val="zh-CN"/>
        </w:rPr>
      </w:pPr>
      <w:r>
        <w:rPr>
          <w:rFonts w:hint="eastAsia" w:cs="宋体"/>
          <w:kern w:val="0"/>
          <w:lang w:val="zh-CN"/>
        </w:rPr>
        <w:t>五、价款或者报酬</w:t>
      </w:r>
    </w:p>
    <w:p>
      <w:pPr>
        <w:snapToGrid w:val="0"/>
        <w:ind w:left="655" w:leftChars="273" w:firstLine="480"/>
        <w:rPr>
          <w:rFonts w:cs="宋体"/>
          <w:kern w:val="0"/>
          <w:lang w:val="zh-CN"/>
        </w:rPr>
      </w:pPr>
      <w:r>
        <w:rPr>
          <w:rFonts w:hint="eastAsia" w:cs="宋体"/>
          <w:u w:val="single"/>
        </w:rPr>
        <w:t xml:space="preserve">                                                                                     </w:t>
      </w:r>
    </w:p>
    <w:p>
      <w:pPr>
        <w:snapToGrid w:val="0"/>
        <w:ind w:left="655" w:leftChars="273" w:firstLine="480"/>
        <w:rPr>
          <w:rFonts w:cs="宋体"/>
          <w:kern w:val="0"/>
          <w:lang w:val="zh-CN"/>
        </w:rPr>
      </w:pPr>
      <w:r>
        <w:rPr>
          <w:rFonts w:hint="eastAsia" w:cs="宋体"/>
          <w:kern w:val="0"/>
          <w:lang w:val="zh-CN"/>
        </w:rPr>
        <w:t>六、违约责任</w:t>
      </w:r>
    </w:p>
    <w:p>
      <w:pPr>
        <w:snapToGrid w:val="0"/>
        <w:ind w:firstLine="480"/>
        <w:rPr>
          <w:rFonts w:cs="宋体"/>
          <w:kern w:val="0"/>
          <w:lang w:val="zh-CN"/>
        </w:rPr>
      </w:pPr>
      <w:r>
        <w:rPr>
          <w:rFonts w:hint="eastAsia" w:cs="宋体"/>
          <w:u w:val="single"/>
        </w:rPr>
        <w:t xml:space="preserve">                                                                                     </w:t>
      </w:r>
    </w:p>
    <w:p>
      <w:pPr>
        <w:snapToGrid w:val="0"/>
        <w:ind w:firstLine="480"/>
        <w:rPr>
          <w:rFonts w:cs="宋体"/>
          <w:kern w:val="0"/>
          <w:lang w:val="zh-CN"/>
        </w:rPr>
      </w:pPr>
      <w:r>
        <w:rPr>
          <w:rFonts w:hint="eastAsia" w:cs="宋体"/>
          <w:kern w:val="0"/>
          <w:lang w:val="zh-CN"/>
        </w:rPr>
        <w:t>七、争议解决的办法</w:t>
      </w:r>
    </w:p>
    <w:p>
      <w:pPr>
        <w:snapToGrid w:val="0"/>
        <w:ind w:firstLine="480"/>
        <w:rPr>
          <w:rFonts w:cs="宋体"/>
          <w:kern w:val="0"/>
          <w:lang w:val="zh-CN"/>
        </w:rPr>
      </w:pPr>
      <w:r>
        <w:rPr>
          <w:rFonts w:hint="eastAsia" w:cs="宋体"/>
          <w:u w:val="single"/>
        </w:rPr>
        <w:t xml:space="preserve">                                                                                  </w:t>
      </w:r>
    </w:p>
    <w:p>
      <w:pPr>
        <w:snapToGrid w:val="0"/>
        <w:ind w:left="5861" w:leftChars="342" w:hanging="5040" w:hangingChars="2100"/>
        <w:rPr>
          <w:rFonts w:cs="宋体"/>
          <w:kern w:val="0"/>
          <w:lang w:val="zh-CN"/>
        </w:rPr>
      </w:pPr>
      <w:r>
        <w:rPr>
          <w:rFonts w:hint="eastAsia" w:cs="宋体"/>
          <w:kern w:val="0"/>
          <w:lang w:val="zh-CN"/>
        </w:rPr>
        <w:t xml:space="preserve">                                          供应商名称(电子签名)：</w:t>
      </w:r>
    </w:p>
    <w:p>
      <w:pPr>
        <w:snapToGrid w:val="0"/>
        <w:ind w:firstLine="5640" w:firstLineChars="2350"/>
        <w:rPr>
          <w:rFonts w:cs="宋体"/>
          <w:kern w:val="0"/>
          <w:lang w:val="zh-CN"/>
        </w:rPr>
      </w:pPr>
      <w:r>
        <w:rPr>
          <w:rFonts w:hint="eastAsia" w:cs="宋体"/>
          <w:kern w:val="0"/>
          <w:lang w:val="zh-CN"/>
        </w:rPr>
        <w:t>分包供应商名称：</w:t>
      </w:r>
    </w:p>
    <w:p>
      <w:pPr>
        <w:snapToGrid w:val="0"/>
        <w:ind w:firstLine="5760" w:firstLineChars="2400"/>
        <w:rPr>
          <w:rFonts w:cs="宋体"/>
        </w:rPr>
      </w:pPr>
      <w:r>
        <w:rPr>
          <w:rFonts w:hint="eastAsia" w:cs="宋体"/>
          <w:kern w:val="0"/>
          <w:lang w:val="zh-CN"/>
        </w:rPr>
        <w:t>……</w:t>
      </w:r>
    </w:p>
    <w:p>
      <w:pPr>
        <w:ind w:firstLine="480"/>
        <w:jc w:val="center"/>
        <w:rPr>
          <w:rFonts w:cs="宋体"/>
          <w:kern w:val="0"/>
          <w:lang w:val="zh-CN"/>
        </w:rPr>
      </w:pPr>
      <w:r>
        <w:rPr>
          <w:rFonts w:hint="eastAsia" w:cs="宋体"/>
          <w:kern w:val="0"/>
          <w:lang w:val="zh-CN"/>
        </w:rPr>
        <w:t xml:space="preserve">                                        日期：  年  月   日</w:t>
      </w: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sectPr>
          <w:pgSz w:w="11906" w:h="16838"/>
          <w:pgMar w:top="1440" w:right="1080" w:bottom="1440" w:left="1080" w:header="851" w:footer="992" w:gutter="0"/>
          <w:cols w:space="720" w:num="1"/>
          <w:titlePg/>
          <w:docGrid w:linePitch="312" w:charSpace="0"/>
        </w:sectPr>
      </w:pPr>
    </w:p>
    <w:p>
      <w:pPr>
        <w:autoSpaceDE w:val="0"/>
        <w:autoSpaceDN w:val="0"/>
        <w:ind w:firstLine="667"/>
        <w:jc w:val="center"/>
        <w:rPr>
          <w:rFonts w:cs="宋体"/>
          <w:b/>
          <w:bCs/>
          <w:sz w:val="32"/>
          <w:szCs w:val="32"/>
        </w:rPr>
      </w:pPr>
      <w:r>
        <w:rPr>
          <w:rFonts w:hint="eastAsia" w:cs="宋体"/>
          <w:b/>
          <w:spacing w:val="6"/>
          <w:sz w:val="32"/>
          <w:szCs w:val="32"/>
        </w:rPr>
        <w:t>附件</w:t>
      </w:r>
      <w:r>
        <w:rPr>
          <w:rFonts w:cs="宋体"/>
          <w:b/>
          <w:spacing w:val="6"/>
          <w:sz w:val="32"/>
          <w:szCs w:val="32"/>
        </w:rPr>
        <w:t>7</w:t>
      </w:r>
      <w:r>
        <w:rPr>
          <w:rFonts w:hint="eastAsia" w:cs="宋体"/>
          <w:b/>
          <w:spacing w:val="6"/>
          <w:sz w:val="32"/>
          <w:szCs w:val="32"/>
        </w:rPr>
        <w:t>：</w:t>
      </w:r>
      <w:r>
        <w:rPr>
          <w:rFonts w:hint="eastAsia" w:cs="宋体"/>
          <w:b/>
          <w:sz w:val="32"/>
          <w:szCs w:val="32"/>
        </w:rPr>
        <w:t>中小企业声明函</w:t>
      </w:r>
    </w:p>
    <w:p>
      <w:pPr>
        <w:ind w:firstLine="480"/>
        <w:jc w:val="center"/>
        <w:rPr>
          <w:rFonts w:cs="宋体"/>
          <w:u w:val="single"/>
        </w:rPr>
      </w:pPr>
    </w:p>
    <w:p>
      <w:pPr>
        <w:ind w:firstLine="643"/>
        <w:jc w:val="center"/>
        <w:rPr>
          <w:rFonts w:cs="宋体"/>
          <w:b/>
          <w:sz w:val="32"/>
          <w:szCs w:val="32"/>
        </w:rPr>
      </w:pPr>
      <w:r>
        <w:rPr>
          <w:rFonts w:hint="eastAsia" w:cs="宋体"/>
          <w:b/>
          <w:sz w:val="32"/>
          <w:szCs w:val="32"/>
        </w:rPr>
        <w:t>中小企业声明函（工程）</w:t>
      </w:r>
    </w:p>
    <w:p>
      <w:pPr>
        <w:ind w:firstLine="360" w:firstLineChars="150"/>
        <w:rPr>
          <w:rFonts w:cs="宋体"/>
        </w:rPr>
      </w:pPr>
      <w:r>
        <w:rPr>
          <w:rFonts w:hint="eastAsia" w:cs="宋体"/>
        </w:rPr>
        <w:t xml:space="preserve">本公司（联合体）郑重声明，根据《政府采购促进中小企业发展管理办法》（财库﹝2020﹞46 号）的规定，本公司（联合体）参加 </w:t>
      </w:r>
      <w:r>
        <w:rPr>
          <w:rFonts w:hint="eastAsia" w:cs="宋体"/>
          <w:u w:val="single"/>
        </w:rPr>
        <w:t xml:space="preserve">浙江财经大学 </w:t>
      </w:r>
      <w:r>
        <w:rPr>
          <w:rFonts w:hint="eastAsia" w:cs="宋体"/>
        </w:rPr>
        <w:t>的</w:t>
      </w:r>
      <w:r>
        <w:rPr>
          <w:rFonts w:hint="eastAsia" w:cs="宋体"/>
          <w:u w:val="single"/>
        </w:rPr>
        <w:t xml:space="preserve"> 丽泽苑3-1603、1703装修工程</w:t>
      </w:r>
      <w:r>
        <w:rPr>
          <w:rFonts w:hint="eastAsia" w:cs="宋体"/>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rPr>
          <w:rFonts w:cs="宋体"/>
        </w:rPr>
      </w:pPr>
      <w:r>
        <w:rPr>
          <w:rFonts w:hint="eastAsia" w:cs="宋体"/>
        </w:rPr>
        <w:t xml:space="preserve">1. </w:t>
      </w:r>
      <w:r>
        <w:rPr>
          <w:rFonts w:hint="eastAsia" w:cs="宋体"/>
          <w:u w:val="single"/>
        </w:rPr>
        <w:t>（标的名称）</w:t>
      </w:r>
      <w:r>
        <w:rPr>
          <w:rFonts w:hint="eastAsia" w:cs="宋体"/>
        </w:rPr>
        <w:t xml:space="preserve">，属于 </w:t>
      </w:r>
      <w:r>
        <w:rPr>
          <w:rFonts w:hint="eastAsia" w:cs="宋体"/>
          <w:u w:val="single"/>
        </w:rPr>
        <w:t>（采购文件中明确的所属行业）</w:t>
      </w:r>
      <w:r>
        <w:rPr>
          <w:rFonts w:hint="eastAsia" w:cs="宋体"/>
        </w:rPr>
        <w:t xml:space="preserve"> ；承建（承接）企业为 </w:t>
      </w:r>
      <w:r>
        <w:rPr>
          <w:rFonts w:hint="eastAsia" w:cs="宋体"/>
          <w:u w:val="single"/>
        </w:rPr>
        <w:t>（企业名称）</w:t>
      </w:r>
      <w:r>
        <w:rPr>
          <w:rFonts w:hint="eastAsia" w:cs="宋体"/>
        </w:rPr>
        <w:t xml:space="preserve"> ，从业人员</w:t>
      </w:r>
      <w:r>
        <w:rPr>
          <w:rFonts w:hint="eastAsia" w:cs="宋体"/>
          <w:u w:val="single"/>
        </w:rPr>
        <w:t xml:space="preserve">   </w:t>
      </w:r>
      <w:r>
        <w:rPr>
          <w:rFonts w:hint="eastAsia" w:cs="宋体"/>
        </w:rPr>
        <w:t>人，营业收入为</w:t>
      </w:r>
      <w:r>
        <w:rPr>
          <w:rFonts w:hint="eastAsia" w:cs="宋体"/>
          <w:u w:val="single"/>
        </w:rPr>
        <w:t xml:space="preserve">  </w:t>
      </w:r>
      <w:r>
        <w:rPr>
          <w:rFonts w:hint="eastAsia" w:cs="宋体"/>
        </w:rPr>
        <w:t>万元，资产总额为</w:t>
      </w:r>
      <w:r>
        <w:rPr>
          <w:rFonts w:hint="eastAsia" w:cs="宋体"/>
          <w:u w:val="single"/>
        </w:rPr>
        <w:t xml:space="preserve">   </w:t>
      </w:r>
      <w:r>
        <w:rPr>
          <w:rFonts w:hint="eastAsia" w:cs="宋体"/>
        </w:rPr>
        <w:t>万元属于</w:t>
      </w:r>
      <w:r>
        <w:rPr>
          <w:rFonts w:hint="eastAsia" w:cs="宋体"/>
          <w:u w:val="single"/>
        </w:rPr>
        <w:t xml:space="preserve"> （中型企业、小型企业、微型企业） </w:t>
      </w:r>
      <w:r>
        <w:rPr>
          <w:rFonts w:hint="eastAsia" w:cs="宋体"/>
        </w:rPr>
        <w:t>；</w:t>
      </w:r>
    </w:p>
    <w:p>
      <w:pPr>
        <w:ind w:firstLine="480"/>
        <w:rPr>
          <w:rFonts w:cs="宋体"/>
        </w:rPr>
      </w:pPr>
      <w:r>
        <w:rPr>
          <w:rFonts w:hint="eastAsia" w:cs="宋体"/>
        </w:rPr>
        <w:t xml:space="preserve">2. </w:t>
      </w:r>
      <w:r>
        <w:rPr>
          <w:rFonts w:hint="eastAsia" w:cs="宋体"/>
          <w:u w:val="single"/>
        </w:rPr>
        <w:t>（标的名称）</w:t>
      </w:r>
      <w:r>
        <w:rPr>
          <w:rFonts w:hint="eastAsia" w:cs="宋体"/>
        </w:rPr>
        <w:t xml:space="preserve">，属于 </w:t>
      </w:r>
      <w:r>
        <w:rPr>
          <w:rFonts w:hint="eastAsia" w:cs="宋体"/>
          <w:u w:val="single"/>
        </w:rPr>
        <w:t>（采购文件中明确的所属行业）</w:t>
      </w:r>
      <w:r>
        <w:rPr>
          <w:rFonts w:hint="eastAsia" w:cs="宋体"/>
        </w:rPr>
        <w:t xml:space="preserve"> ；承建（承接）企业为 </w:t>
      </w:r>
      <w:r>
        <w:rPr>
          <w:rFonts w:hint="eastAsia" w:cs="宋体"/>
          <w:u w:val="single"/>
        </w:rPr>
        <w:t>（企业名称）</w:t>
      </w:r>
      <w:r>
        <w:rPr>
          <w:rFonts w:hint="eastAsia" w:cs="宋体"/>
        </w:rPr>
        <w:t xml:space="preserve"> ，从业人员</w:t>
      </w:r>
      <w:r>
        <w:rPr>
          <w:rFonts w:hint="eastAsia" w:cs="宋体"/>
          <w:u w:val="single"/>
        </w:rPr>
        <w:t xml:space="preserve">   </w:t>
      </w:r>
      <w:r>
        <w:rPr>
          <w:rFonts w:hint="eastAsia" w:cs="宋体"/>
        </w:rPr>
        <w:t>人，营业收入为</w:t>
      </w:r>
      <w:r>
        <w:rPr>
          <w:rFonts w:hint="eastAsia" w:cs="宋体"/>
          <w:u w:val="single"/>
        </w:rPr>
        <w:t xml:space="preserve">  </w:t>
      </w:r>
      <w:r>
        <w:rPr>
          <w:rFonts w:hint="eastAsia" w:cs="宋体"/>
        </w:rPr>
        <w:t>万元，资产总额为</w:t>
      </w:r>
      <w:r>
        <w:rPr>
          <w:rFonts w:hint="eastAsia" w:cs="宋体"/>
          <w:u w:val="single"/>
        </w:rPr>
        <w:t xml:space="preserve">   </w:t>
      </w:r>
      <w:r>
        <w:rPr>
          <w:rFonts w:hint="eastAsia" w:cs="宋体"/>
        </w:rPr>
        <w:t>万元属于</w:t>
      </w:r>
      <w:r>
        <w:rPr>
          <w:rFonts w:hint="eastAsia" w:cs="宋体"/>
          <w:u w:val="single"/>
        </w:rPr>
        <w:t xml:space="preserve"> （中型企业、小型企业、微型企业） </w:t>
      </w:r>
      <w:r>
        <w:rPr>
          <w:rFonts w:hint="eastAsia" w:cs="宋体"/>
        </w:rPr>
        <w:t>；</w:t>
      </w:r>
    </w:p>
    <w:p>
      <w:pPr>
        <w:ind w:firstLine="480"/>
        <w:rPr>
          <w:rFonts w:cs="宋体"/>
        </w:rPr>
      </w:pPr>
      <w:r>
        <w:rPr>
          <w:rFonts w:hint="eastAsia" w:cs="宋体"/>
        </w:rPr>
        <w:t>……</w:t>
      </w:r>
    </w:p>
    <w:p>
      <w:pPr>
        <w:ind w:firstLine="480"/>
        <w:rPr>
          <w:rFonts w:cs="宋体"/>
        </w:rPr>
      </w:pPr>
      <w:r>
        <w:rPr>
          <w:rFonts w:hint="eastAsia" w:cs="宋体"/>
        </w:rPr>
        <w:t>以上企业，不属于大企业的分支机构，不存在控股股东为大企业的情形，也不存在与大企业的负责人为同一人的情形。</w:t>
      </w:r>
    </w:p>
    <w:p>
      <w:pPr>
        <w:ind w:firstLine="480"/>
        <w:rPr>
          <w:rFonts w:cs="宋体"/>
        </w:rPr>
      </w:pPr>
      <w:r>
        <w:rPr>
          <w:rFonts w:hint="eastAsia" w:cs="宋体"/>
        </w:rPr>
        <w:t>本企业对上述声明内容的真实性负责。如有虚假，将依法承担相应责任。</w:t>
      </w:r>
    </w:p>
    <w:p>
      <w:pPr>
        <w:ind w:firstLine="480"/>
        <w:rPr>
          <w:rFonts w:cs="宋体"/>
        </w:rPr>
      </w:pPr>
    </w:p>
    <w:p>
      <w:pPr>
        <w:snapToGrid w:val="0"/>
        <w:ind w:firstLine="5160" w:firstLineChars="2150"/>
        <w:rPr>
          <w:rFonts w:cs="宋体"/>
          <w:kern w:val="0"/>
        </w:rPr>
      </w:pPr>
      <w:r>
        <w:rPr>
          <w:rFonts w:hint="eastAsia" w:cs="宋体"/>
          <w:kern w:val="0"/>
          <w:lang w:val="zh-CN"/>
        </w:rPr>
        <w:t>供应商名称(电子签名)：</w:t>
      </w:r>
    </w:p>
    <w:p>
      <w:pPr>
        <w:snapToGrid w:val="0"/>
        <w:ind w:firstLine="480"/>
        <w:rPr>
          <w:rFonts w:cs="宋体"/>
          <w:kern w:val="0"/>
          <w:lang w:val="zh-CN"/>
        </w:rPr>
      </w:pPr>
      <w:r>
        <w:rPr>
          <w:rFonts w:hint="eastAsia" w:cs="宋体"/>
          <w:kern w:val="0"/>
          <w:lang w:val="zh-CN"/>
        </w:rPr>
        <w:t xml:space="preserve">                                           日期</w:t>
      </w:r>
      <w:r>
        <w:rPr>
          <w:rFonts w:hint="eastAsia" w:cs="宋体"/>
          <w:kern w:val="0"/>
        </w:rPr>
        <w:t xml:space="preserve">：  年  </w:t>
      </w:r>
      <w:r>
        <w:rPr>
          <w:rFonts w:hint="eastAsia" w:cs="宋体"/>
          <w:kern w:val="0"/>
          <w:lang w:val="zh-CN"/>
        </w:rPr>
        <w:t>月</w:t>
      </w:r>
      <w:r>
        <w:rPr>
          <w:rFonts w:hint="eastAsia" w:cs="宋体"/>
          <w:kern w:val="0"/>
        </w:rPr>
        <w:t xml:space="preserve">   </w:t>
      </w:r>
      <w:r>
        <w:rPr>
          <w:rFonts w:hint="eastAsia" w:cs="宋体"/>
          <w:kern w:val="0"/>
          <w:lang w:val="zh-CN"/>
        </w:rPr>
        <w:t>日</w:t>
      </w:r>
    </w:p>
    <w:p>
      <w:pPr>
        <w:ind w:firstLine="360"/>
        <w:rPr>
          <w:rFonts w:cs="宋体"/>
          <w:sz w:val="18"/>
          <w:szCs w:val="18"/>
        </w:rPr>
      </w:pPr>
      <w:r>
        <w:rPr>
          <w:rFonts w:hint="eastAsia" w:cs="宋体"/>
          <w:sz w:val="18"/>
          <w:szCs w:val="18"/>
        </w:rPr>
        <w:t>从业人员、营业收入、资产总额填报上一年度数据，无上一年度数据的新成立企业可不填报。</w:t>
      </w:r>
    </w:p>
    <w:p>
      <w:pPr>
        <w:ind w:right="420" w:firstLine="480"/>
        <w:rPr>
          <w:rFonts w:cs="宋体"/>
        </w:rPr>
      </w:pPr>
      <w:r>
        <w:rPr>
          <w:rFonts w:hint="eastAsia" w:cs="宋体"/>
        </w:rPr>
        <w:t>注：</w:t>
      </w:r>
    </w:p>
    <w:p>
      <w:pPr>
        <w:ind w:right="420" w:firstLine="480"/>
        <w:rPr>
          <w:rFonts w:cs="宋体"/>
        </w:rPr>
      </w:pPr>
      <w:r>
        <w:rPr>
          <w:rFonts w:hint="eastAsia" w:cs="宋体"/>
        </w:rPr>
        <w:t>1、填写要求：①“标的名称”、“采购文件中明确的所属行业”依据采购文件第二部分供应商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中标、成交的，依法承担法律责任。</w:t>
      </w:r>
    </w:p>
    <w:p>
      <w:pPr>
        <w:ind w:right="420" w:firstLine="480"/>
        <w:rPr>
          <w:rFonts w:cs="宋体"/>
        </w:rPr>
      </w:pPr>
      <w:r>
        <w:rPr>
          <w:rFonts w:hint="eastAsia" w:cs="宋体"/>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480"/>
        <w:rPr>
          <w:rFonts w:cs="宋体"/>
          <w:bCs/>
        </w:rPr>
        <w:sectPr>
          <w:pgSz w:w="11906" w:h="16838"/>
          <w:pgMar w:top="1440" w:right="1080" w:bottom="1440" w:left="1080" w:header="851" w:footer="992" w:gutter="0"/>
          <w:cols w:space="720" w:num="1"/>
          <w:titlePg/>
          <w:docGrid w:linePitch="312" w:charSpace="0"/>
        </w:sectPr>
      </w:pPr>
    </w:p>
    <w:p>
      <w:pPr>
        <w:ind w:firstLine="667"/>
        <w:rPr>
          <w:rFonts w:cs="宋体"/>
          <w:b/>
          <w:spacing w:val="6"/>
          <w:sz w:val="32"/>
          <w:szCs w:val="32"/>
        </w:rPr>
      </w:pPr>
      <w:r>
        <w:rPr>
          <w:rFonts w:hint="eastAsia" w:cs="宋体"/>
          <w:b/>
          <w:spacing w:val="6"/>
          <w:sz w:val="32"/>
          <w:szCs w:val="32"/>
        </w:rPr>
        <w:t>附件9：图纸（另附）</w:t>
      </w:r>
    </w:p>
    <w:p>
      <w:pPr>
        <w:ind w:firstLine="667"/>
        <w:rPr>
          <w:rFonts w:cs="宋体"/>
          <w:b/>
          <w:spacing w:val="6"/>
          <w:sz w:val="32"/>
          <w:szCs w:val="32"/>
        </w:rPr>
      </w:pPr>
    </w:p>
    <w:p>
      <w:pPr>
        <w:ind w:firstLine="0" w:firstLineChars="0"/>
        <w:rPr>
          <w:rFonts w:cs="宋体"/>
        </w:rPr>
      </w:pPr>
    </w:p>
    <w:sectPr>
      <w:headerReference r:id="rId29" w:type="default"/>
      <w:footerReference r:id="rId30"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ScalaSansLF-Regular">
    <w:altName w:val="Segoe Print"/>
    <w:panose1 w:val="00000000000000000000"/>
    <w:charset w:val="00"/>
    <w:family w:val="auto"/>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MT Extra">
    <w:panose1 w:val="05050102010205020202"/>
    <w:charset w:val="02"/>
    <w:family w:val="roman"/>
    <w:pitch w:val="default"/>
    <w:sig w:usb0="8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w:instrText>
    </w:r>
    <w:r>
      <w:rPr>
        <w:rFonts w:hint="eastAsia" w:ascii="仿宋_GB2312" w:eastAsia="仿宋_GB2312"/>
      </w:rPr>
      <w:fldChar w:fldCharType="separate"/>
    </w:r>
    <w:r>
      <w:rPr>
        <w:rFonts w:ascii="仿宋_GB2312" w:eastAsia="仿宋_GB2312"/>
      </w:rPr>
      <w:t>42</w:t>
    </w:r>
    <w:r>
      <w:rPr>
        <w:rFonts w:hint="eastAsia" w:ascii="仿宋_GB2312" w:eastAsia="仿宋_GB2312"/>
      </w:rPr>
      <w:fldChar w:fldCharType="end"/>
    </w:r>
    <w:r>
      <w:rPr>
        <w:rFonts w:hint="eastAsia" w:ascii="仿宋_GB2312" w:eastAsia="仿宋_GB2312"/>
      </w:rPr>
      <w:t xml:space="preserve"> 页 共 </w:t>
    </w:r>
    <w:r>
      <w:rPr>
        <w:rFonts w:hint="eastAsia" w:ascii="仿宋_GB2312" w:eastAsia="仿宋_GB2312"/>
      </w:rPr>
      <w:fldChar w:fldCharType="begin"/>
    </w:r>
    <w:r>
      <w:rPr>
        <w:rFonts w:hint="eastAsia" w:ascii="仿宋_GB2312" w:eastAsia="仿宋_GB2312"/>
      </w:rPr>
      <w:instrText xml:space="preserve"> NUMPAGES </w:instrText>
    </w:r>
    <w:r>
      <w:rPr>
        <w:rFonts w:hint="eastAsia" w:ascii="仿宋_GB2312" w:eastAsia="仿宋_GB2312"/>
      </w:rPr>
      <w:fldChar w:fldCharType="separate"/>
    </w:r>
    <w:r>
      <w:rPr>
        <w:rFonts w:ascii="仿宋_GB2312" w:eastAsia="仿宋_GB2312"/>
      </w:rPr>
      <w:t>73</w:t>
    </w:r>
    <w:r>
      <w:rPr>
        <w:rFonts w:hint="eastAsia" w:ascii="仿宋_GB2312" w:eastAsia="仿宋_GB2312"/>
      </w:rPr>
      <w:fldChar w:fldCharType="end"/>
    </w:r>
    <w:r>
      <w:rPr>
        <w:rFonts w:hint="eastAsia" w:ascii="仿宋_GB2312" w:eastAsia="仿宋_GB2312"/>
      </w:rPr>
      <w:t xml:space="preserve"> 页</w:t>
    </w:r>
  </w:p>
  <w:p>
    <w:pPr>
      <w:ind w:firstLine="480"/>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w:instrText>
    </w:r>
    <w:r>
      <w:rPr>
        <w:rFonts w:hint="eastAsia" w:ascii="仿宋_GB2312" w:eastAsia="仿宋_GB2312"/>
      </w:rPr>
      <w:fldChar w:fldCharType="separate"/>
    </w:r>
    <w:r>
      <w:rPr>
        <w:rFonts w:ascii="仿宋_GB2312" w:eastAsia="仿宋_GB2312"/>
      </w:rPr>
      <w:t>52</w:t>
    </w:r>
    <w:r>
      <w:rPr>
        <w:rFonts w:hint="eastAsia" w:ascii="仿宋_GB2312" w:eastAsia="仿宋_GB2312"/>
      </w:rPr>
      <w:fldChar w:fldCharType="end"/>
    </w:r>
    <w:r>
      <w:rPr>
        <w:rFonts w:hint="eastAsia" w:ascii="仿宋_GB2312" w:eastAsia="仿宋_GB2312"/>
      </w:rPr>
      <w:t xml:space="preserve"> 页 共 </w:t>
    </w:r>
    <w:r>
      <w:rPr>
        <w:rFonts w:hint="eastAsia" w:ascii="仿宋_GB2312" w:eastAsia="仿宋_GB2312"/>
      </w:rPr>
      <w:fldChar w:fldCharType="begin"/>
    </w:r>
    <w:r>
      <w:rPr>
        <w:rFonts w:hint="eastAsia" w:ascii="仿宋_GB2312" w:eastAsia="仿宋_GB2312"/>
      </w:rPr>
      <w:instrText xml:space="preserve"> NUMPAGES </w:instrText>
    </w:r>
    <w:r>
      <w:rPr>
        <w:rFonts w:hint="eastAsia" w:ascii="仿宋_GB2312" w:eastAsia="仿宋_GB2312"/>
      </w:rPr>
      <w:fldChar w:fldCharType="separate"/>
    </w:r>
    <w:r>
      <w:rPr>
        <w:rFonts w:ascii="仿宋_GB2312" w:eastAsia="仿宋_GB2312"/>
      </w:rPr>
      <w:t>73</w:t>
    </w:r>
    <w:r>
      <w:rPr>
        <w:rFonts w:hint="eastAsia" w:ascii="仿宋_GB2312" w:eastAsia="仿宋_GB2312"/>
      </w:rPr>
      <w:fldChar w:fldCharType="end"/>
    </w:r>
    <w:r>
      <w:rPr>
        <w:rFonts w:hint="eastAsia" w:ascii="仿宋_GB2312" w:eastAsia="仿宋_GB2312"/>
      </w:rPr>
      <w:t xml:space="preserve"> 页</w:t>
    </w:r>
  </w:p>
  <w:p>
    <w:pPr>
      <w:ind w:firstLine="480"/>
      <w:rPr>
        <w:rFonts w:ascii="仿宋_GB2312" w:eastAsia="仿宋_GB231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w:instrText>
    </w:r>
    <w:r>
      <w:rPr>
        <w:rFonts w:hint="eastAsia" w:ascii="仿宋_GB2312" w:eastAsia="仿宋_GB2312"/>
      </w:rPr>
      <w:fldChar w:fldCharType="separate"/>
    </w:r>
    <w:r>
      <w:rPr>
        <w:rFonts w:ascii="仿宋_GB2312" w:eastAsia="仿宋_GB2312"/>
      </w:rPr>
      <w:t>51</w:t>
    </w:r>
    <w:r>
      <w:rPr>
        <w:rFonts w:hint="eastAsia" w:ascii="仿宋_GB2312" w:eastAsia="仿宋_GB2312"/>
      </w:rPr>
      <w:fldChar w:fldCharType="end"/>
    </w:r>
    <w:r>
      <w:rPr>
        <w:rFonts w:hint="eastAsia" w:ascii="仿宋_GB2312" w:eastAsia="仿宋_GB2312"/>
      </w:rPr>
      <w:t xml:space="preserve"> 页 共 </w:t>
    </w:r>
    <w:r>
      <w:rPr>
        <w:rFonts w:hint="eastAsia" w:ascii="仿宋_GB2312" w:eastAsia="仿宋_GB2312"/>
      </w:rPr>
      <w:fldChar w:fldCharType="begin"/>
    </w:r>
    <w:r>
      <w:rPr>
        <w:rFonts w:hint="eastAsia" w:ascii="仿宋_GB2312" w:eastAsia="仿宋_GB2312"/>
      </w:rPr>
      <w:instrText xml:space="preserve"> NUMPAGES </w:instrText>
    </w:r>
    <w:r>
      <w:rPr>
        <w:rFonts w:hint="eastAsia" w:ascii="仿宋_GB2312" w:eastAsia="仿宋_GB2312"/>
      </w:rPr>
      <w:fldChar w:fldCharType="separate"/>
    </w:r>
    <w:r>
      <w:rPr>
        <w:rFonts w:ascii="仿宋_GB2312" w:eastAsia="仿宋_GB2312"/>
      </w:rPr>
      <w:t>73</w:t>
    </w:r>
    <w:r>
      <w:rPr>
        <w:rFonts w:hint="eastAsia" w:ascii="仿宋_GB2312" w:eastAsia="仿宋_GB2312"/>
      </w:rPr>
      <w:fldChar w:fldCharType="end"/>
    </w:r>
    <w:r>
      <w:rPr>
        <w:rFonts w:hint="eastAsia" w:ascii="仿宋_GB2312" w:eastAsia="仿宋_GB2312"/>
      </w:rPr>
      <w:t xml:space="preserve"> 页</w:t>
    </w:r>
  </w:p>
  <w:p>
    <w:pPr>
      <w:ind w:firstLine="480"/>
      <w:rPr>
        <w:rFonts w:ascii="仿宋_GB2312" w:eastAsia="仿宋_GB231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w:instrText>
    </w:r>
    <w:r>
      <w:rPr>
        <w:rFonts w:hint="eastAsia" w:ascii="仿宋_GB2312" w:eastAsia="仿宋_GB2312"/>
      </w:rPr>
      <w:fldChar w:fldCharType="separate"/>
    </w:r>
    <w:r>
      <w:rPr>
        <w:rFonts w:ascii="仿宋_GB2312" w:eastAsia="仿宋_GB2312"/>
      </w:rPr>
      <w:t>56</w:t>
    </w:r>
    <w:r>
      <w:rPr>
        <w:rFonts w:hint="eastAsia" w:ascii="仿宋_GB2312" w:eastAsia="仿宋_GB2312"/>
      </w:rPr>
      <w:fldChar w:fldCharType="end"/>
    </w:r>
    <w:r>
      <w:rPr>
        <w:rFonts w:hint="eastAsia" w:ascii="仿宋_GB2312" w:eastAsia="仿宋_GB2312"/>
      </w:rPr>
      <w:t xml:space="preserve"> 页 共 </w:t>
    </w:r>
    <w:r>
      <w:rPr>
        <w:rFonts w:hint="eastAsia" w:ascii="仿宋_GB2312" w:eastAsia="仿宋_GB2312"/>
      </w:rPr>
      <w:fldChar w:fldCharType="begin"/>
    </w:r>
    <w:r>
      <w:rPr>
        <w:rFonts w:hint="eastAsia" w:ascii="仿宋_GB2312" w:eastAsia="仿宋_GB2312"/>
      </w:rPr>
      <w:instrText xml:space="preserve"> NUMPAGES </w:instrText>
    </w:r>
    <w:r>
      <w:rPr>
        <w:rFonts w:hint="eastAsia" w:ascii="仿宋_GB2312" w:eastAsia="仿宋_GB2312"/>
      </w:rPr>
      <w:fldChar w:fldCharType="separate"/>
    </w:r>
    <w:r>
      <w:rPr>
        <w:rFonts w:ascii="仿宋_GB2312" w:eastAsia="仿宋_GB2312"/>
      </w:rPr>
      <w:t>73</w:t>
    </w:r>
    <w:r>
      <w:rPr>
        <w:rFonts w:hint="eastAsia" w:ascii="仿宋_GB2312" w:eastAsia="仿宋_GB2312"/>
      </w:rPr>
      <w:fldChar w:fldCharType="end"/>
    </w:r>
    <w:r>
      <w:rPr>
        <w:rFonts w:hint="eastAsia" w:ascii="仿宋_GB2312" w:eastAsia="仿宋_GB2312"/>
      </w:rPr>
      <w:t xml:space="preserve"> 页</w:t>
    </w:r>
  </w:p>
  <w:p>
    <w:pPr>
      <w:ind w:firstLine="480"/>
      <w:rPr>
        <w:rFonts w:ascii="仿宋_GB2312" w:eastAsia="仿宋_GB231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w:instrText>
    </w:r>
    <w:r>
      <w:rPr>
        <w:rFonts w:hint="eastAsia" w:ascii="仿宋_GB2312" w:eastAsia="仿宋_GB2312"/>
      </w:rPr>
      <w:fldChar w:fldCharType="separate"/>
    </w:r>
    <w:r>
      <w:rPr>
        <w:rFonts w:ascii="仿宋_GB2312" w:eastAsia="仿宋_GB2312"/>
      </w:rPr>
      <w:t>54</w:t>
    </w:r>
    <w:r>
      <w:rPr>
        <w:rFonts w:hint="eastAsia" w:ascii="仿宋_GB2312" w:eastAsia="仿宋_GB2312"/>
      </w:rPr>
      <w:fldChar w:fldCharType="end"/>
    </w:r>
    <w:r>
      <w:rPr>
        <w:rFonts w:hint="eastAsia" w:ascii="仿宋_GB2312" w:eastAsia="仿宋_GB2312"/>
      </w:rPr>
      <w:t xml:space="preserve"> 页 共 </w:t>
    </w:r>
    <w:r>
      <w:rPr>
        <w:rFonts w:hint="eastAsia" w:ascii="仿宋_GB2312" w:eastAsia="仿宋_GB2312"/>
      </w:rPr>
      <w:fldChar w:fldCharType="begin"/>
    </w:r>
    <w:r>
      <w:rPr>
        <w:rFonts w:hint="eastAsia" w:ascii="仿宋_GB2312" w:eastAsia="仿宋_GB2312"/>
      </w:rPr>
      <w:instrText xml:space="preserve"> NUMPAGES </w:instrText>
    </w:r>
    <w:r>
      <w:rPr>
        <w:rFonts w:hint="eastAsia" w:ascii="仿宋_GB2312" w:eastAsia="仿宋_GB2312"/>
      </w:rPr>
      <w:fldChar w:fldCharType="separate"/>
    </w:r>
    <w:r>
      <w:rPr>
        <w:rFonts w:ascii="仿宋_GB2312" w:eastAsia="仿宋_GB2312"/>
      </w:rPr>
      <w:t>73</w:t>
    </w:r>
    <w:r>
      <w:rPr>
        <w:rFonts w:hint="eastAsia" w:ascii="仿宋_GB2312" w:eastAsia="仿宋_GB2312"/>
      </w:rPr>
      <w:fldChar w:fldCharType="end"/>
    </w:r>
    <w:r>
      <w:rPr>
        <w:rFonts w:hint="eastAsia" w:ascii="仿宋_GB2312" w:eastAsia="仿宋_GB2312"/>
      </w:rPr>
      <w:t xml:space="preserve"> 页</w:t>
    </w:r>
  </w:p>
  <w:p>
    <w:pPr>
      <w:ind w:firstLine="480"/>
      <w:rPr>
        <w:rFonts w:ascii="仿宋_GB2312" w:eastAsia="仿宋_GB231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szCs w:val="24"/>
      </w:rPr>
    </w:pPr>
    <w:r>
      <w:rPr>
        <w:rFonts w:hint="eastAsia" w:ascii="仿宋_GB2312" w:eastAsia="仿宋_GB2312"/>
        <w:szCs w:val="21"/>
      </w:rPr>
      <w:t xml:space="preserve">第 </w:t>
    </w:r>
    <w:r>
      <w:rPr>
        <w:rFonts w:hint="eastAsia" w:ascii="仿宋_GB2312" w:eastAsia="仿宋_GB2312"/>
        <w:szCs w:val="21"/>
      </w:rPr>
      <w:fldChar w:fldCharType="begin"/>
    </w:r>
    <w:r>
      <w:rPr>
        <w:rFonts w:hint="eastAsia" w:ascii="仿宋_GB2312" w:eastAsia="仿宋_GB2312"/>
        <w:szCs w:val="21"/>
      </w:rPr>
      <w:instrText xml:space="preserve"> PAGE </w:instrText>
    </w:r>
    <w:r>
      <w:rPr>
        <w:rFonts w:hint="eastAsia" w:ascii="仿宋_GB2312" w:eastAsia="仿宋_GB2312"/>
        <w:szCs w:val="21"/>
      </w:rPr>
      <w:fldChar w:fldCharType="separate"/>
    </w:r>
    <w:r>
      <w:rPr>
        <w:rFonts w:ascii="仿宋_GB2312" w:eastAsia="仿宋_GB2312"/>
        <w:szCs w:val="21"/>
      </w:rPr>
      <w:t>59</w:t>
    </w:r>
    <w:r>
      <w:rPr>
        <w:rFonts w:hint="eastAsia" w:ascii="仿宋_GB2312" w:eastAsia="仿宋_GB2312"/>
        <w:szCs w:val="21"/>
      </w:rPr>
      <w:fldChar w:fldCharType="end"/>
    </w:r>
    <w:r>
      <w:rPr>
        <w:rFonts w:hint="eastAsia" w:ascii="仿宋_GB2312" w:eastAsia="仿宋_GB2312"/>
        <w:szCs w:val="21"/>
      </w:rPr>
      <w:t xml:space="preserve"> 页 共 </w:t>
    </w:r>
    <w:r>
      <w:rPr>
        <w:rFonts w:hint="eastAsia" w:ascii="仿宋_GB2312" w:eastAsia="仿宋_GB2312"/>
        <w:szCs w:val="21"/>
      </w:rPr>
      <w:fldChar w:fldCharType="begin"/>
    </w:r>
    <w:r>
      <w:rPr>
        <w:rFonts w:hint="eastAsia" w:ascii="仿宋_GB2312" w:eastAsia="仿宋_GB2312"/>
        <w:szCs w:val="21"/>
      </w:rPr>
      <w:instrText xml:space="preserve"> NUMPAGES </w:instrText>
    </w:r>
    <w:r>
      <w:rPr>
        <w:rFonts w:hint="eastAsia" w:ascii="仿宋_GB2312" w:eastAsia="仿宋_GB2312"/>
        <w:szCs w:val="21"/>
      </w:rPr>
      <w:fldChar w:fldCharType="separate"/>
    </w:r>
    <w:r>
      <w:rPr>
        <w:rFonts w:ascii="仿宋_GB2312" w:eastAsia="仿宋_GB2312"/>
        <w:szCs w:val="21"/>
      </w:rPr>
      <w:t>73</w:t>
    </w:r>
    <w:r>
      <w:rPr>
        <w:rFonts w:hint="eastAsia" w:ascii="仿宋_GB2312" w:eastAsia="仿宋_GB2312"/>
        <w:szCs w:val="21"/>
      </w:rPr>
      <w:fldChar w:fldCharType="end"/>
    </w:r>
    <w:r>
      <w:rPr>
        <w:rFonts w:hint="eastAsia" w:ascii="仿宋_GB2312" w:eastAsia="仿宋_GB2312"/>
        <w:szCs w:val="21"/>
      </w:rPr>
      <w:t xml:space="preserve"> 页</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ind w:firstLine="360"/>
      <w:rPr>
        <w:rStyle w:val="47"/>
      </w:rPr>
    </w:pPr>
    <w:r>
      <w:fldChar w:fldCharType="begin"/>
    </w:r>
    <w:r>
      <w:rPr>
        <w:rStyle w:val="47"/>
      </w:rPr>
      <w:instrText xml:space="preserve">PAGE  </w:instrText>
    </w:r>
    <w:r>
      <w:fldChar w:fldCharType="end"/>
    </w:r>
  </w:p>
  <w:p>
    <w:pPr>
      <w:pStyle w:val="28"/>
      <w:ind w:right="360" w:firstLine="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szCs w:val="21"/>
      </w:rPr>
      <w:t xml:space="preserve">第 </w:t>
    </w:r>
    <w:r>
      <w:rPr>
        <w:rFonts w:hint="eastAsia" w:ascii="仿宋_GB2312" w:eastAsia="仿宋_GB2312"/>
        <w:szCs w:val="21"/>
      </w:rPr>
      <w:fldChar w:fldCharType="begin"/>
    </w:r>
    <w:r>
      <w:rPr>
        <w:rFonts w:hint="eastAsia" w:ascii="仿宋_GB2312" w:eastAsia="仿宋_GB2312"/>
        <w:szCs w:val="21"/>
      </w:rPr>
      <w:instrText xml:space="preserve"> PAGE </w:instrText>
    </w:r>
    <w:r>
      <w:rPr>
        <w:rFonts w:hint="eastAsia" w:ascii="仿宋_GB2312" w:eastAsia="仿宋_GB2312"/>
        <w:szCs w:val="21"/>
      </w:rPr>
      <w:fldChar w:fldCharType="separate"/>
    </w:r>
    <w:r>
      <w:rPr>
        <w:rFonts w:ascii="仿宋_GB2312" w:eastAsia="仿宋_GB2312"/>
        <w:szCs w:val="21"/>
      </w:rPr>
      <w:t>57</w:t>
    </w:r>
    <w:r>
      <w:rPr>
        <w:rFonts w:hint="eastAsia" w:ascii="仿宋_GB2312" w:eastAsia="仿宋_GB2312"/>
        <w:szCs w:val="21"/>
      </w:rPr>
      <w:fldChar w:fldCharType="end"/>
    </w:r>
    <w:r>
      <w:rPr>
        <w:rFonts w:hint="eastAsia" w:ascii="仿宋_GB2312" w:eastAsia="仿宋_GB2312"/>
        <w:szCs w:val="21"/>
      </w:rPr>
      <w:t xml:space="preserve"> 页 共 </w:t>
    </w:r>
    <w:r>
      <w:rPr>
        <w:rFonts w:hint="eastAsia" w:ascii="仿宋_GB2312" w:eastAsia="仿宋_GB2312"/>
        <w:szCs w:val="21"/>
      </w:rPr>
      <w:fldChar w:fldCharType="begin"/>
    </w:r>
    <w:r>
      <w:rPr>
        <w:rFonts w:hint="eastAsia" w:ascii="仿宋_GB2312" w:eastAsia="仿宋_GB2312"/>
        <w:szCs w:val="21"/>
      </w:rPr>
      <w:instrText xml:space="preserve"> NUMPAGES </w:instrText>
    </w:r>
    <w:r>
      <w:rPr>
        <w:rFonts w:hint="eastAsia" w:ascii="仿宋_GB2312" w:eastAsia="仿宋_GB2312"/>
        <w:szCs w:val="21"/>
      </w:rPr>
      <w:fldChar w:fldCharType="separate"/>
    </w:r>
    <w:r>
      <w:rPr>
        <w:rFonts w:ascii="仿宋_GB2312" w:eastAsia="仿宋_GB2312"/>
        <w:szCs w:val="21"/>
      </w:rPr>
      <w:t>73</w:t>
    </w:r>
    <w:r>
      <w:rPr>
        <w:rFonts w:hint="eastAsia" w:ascii="仿宋_GB2312" w:eastAsia="仿宋_GB2312"/>
        <w:szCs w:val="21"/>
      </w:rPr>
      <w:fldChar w:fldCharType="end"/>
    </w:r>
    <w:bookmarkStart w:id="205" w:name="_Toc131845147"/>
    <w:bookmarkStart w:id="206" w:name="_Toc164085800"/>
    <w:bookmarkStart w:id="207" w:name="_Toc91899912"/>
    <w:bookmarkStart w:id="208" w:name="_Toc36110187"/>
    <w:r>
      <w:rPr>
        <w:rFonts w:hint="eastAsia" w:ascii="仿宋_GB2312" w:eastAsia="仿宋_GB2312"/>
        <w:szCs w:val="21"/>
      </w:rPr>
      <w:t xml:space="preserve"> 页</w:t>
    </w:r>
    <w:bookmarkEnd w:id="205"/>
    <w:bookmarkEnd w:id="206"/>
    <w:bookmarkEnd w:id="207"/>
    <w:bookmarkEnd w:id="208"/>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28"/>
                            <w:ind w:firstLine="360"/>
                          </w:pPr>
                          <w:r>
                            <w:t xml:space="preserve">第 </w:t>
                          </w:r>
                          <w:r>
                            <w:fldChar w:fldCharType="begin"/>
                          </w:r>
                          <w:r>
                            <w:instrText xml:space="preserve"> PAGE  \* MERGEFORMAT </w:instrText>
                          </w:r>
                          <w:r>
                            <w:fldChar w:fldCharType="separate"/>
                          </w:r>
                          <w:r>
                            <w:t>71</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wps:txbx>
                    <wps:bodyPr vert="horz" wrap="none" lIns="0" tIns="0" rIns="0" bIns="0" anchor="t" anchorCtr="0">
                      <a:spAutoFit/>
                    </wps:bodyPr>
                  </wps:wsp>
                </a:graphicData>
              </a:graphic>
            </wp:anchor>
          </w:drawing>
        </mc:Choice>
        <mc:Fallback>
          <w:pict>
            <v:shape id="文本框 3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2EGGdwBAADCAwAADgAAAGRycy9lMm9Eb2MueG1srVPNjtMwEL4j8Q6W&#10;7zTZLkJV1HQFVIuQECAtPIDrOI0l/8kzbVIeAN6AExfuPFefg7GTdGG57IFLMn/+Zr7P4/XNYA07&#10;qgjau5pfLUrOlJO+0W5f88+fbp+tOAMUrhHGO1XzkwJ+s3n6ZN2HSi19502jIiMQB1Ufat4hhqoo&#10;QHbKClj4oBwlWx+tQHLjvmii6AndmmJZli+K3scmRC8VAEW3Y5JPiPExgL5ttVRbLw9WORxRozIC&#10;iRJ0OgDf5GnbVkn80LagkJmaE1PMX2pC9i59i81aVPsoQqflNIJ4zAgPOFmhHTW9QG0FCnaI+h8o&#10;q2X04FtcSG+LkUhWhFhclQ+0uetEUJkLSQ3hIjr8P1j5/vgxMt3QJlxz5oSlGz9//3b+8ev88yu7&#10;fp4E6gNUVHcXqBKHV36g4jkOFEy8hzba9CdGjPIk7+kirxqQyXRotVytSkpJys0O4Rf3x0MEfKO8&#10;ZcmoeaT7y7KK4zvAsXQuSd2cv9XG5Ds07q8AYY4RlZdgOp2YjBMnC4fdMNHb+eZE7OhZUNfOxy+c&#10;9bQUNXf0Bjgzbx1pnvZnNuJs7GZDOEkHa46cjeZrzHuWxoLw8oA0a6aQWo/9iHpy6GqzCNMapt35&#10;089V909v8x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OqXm5zwAAAAUBAAAPAAAAAAAAAAEAIAAA&#10;ACIAAABkcnMvZG93bnJldi54bWxQSwECFAAUAAAACACHTuJAd2EGGdwBAADCAwAADgAAAAAAAAAB&#10;ACAAAAAeAQAAZHJzL2Uyb0RvYy54bWxQSwUGAAAAAAYABgBZAQAAbAUAAAAA&#10;">
              <v:fill on="f" focussize="0,0"/>
              <v:stroke on="f"/>
              <v:imagedata o:title=""/>
              <o:lock v:ext="edit" aspectratio="f"/>
              <v:textbox inset="0mm,0mm,0mm,0mm" style="mso-fit-shape-to-text:t;">
                <w:txbxContent>
                  <w:p>
                    <w:pPr>
                      <w:pStyle w:val="28"/>
                      <w:ind w:firstLine="360"/>
                    </w:pPr>
                    <w:r>
                      <w:t xml:space="preserve">第 </w:t>
                    </w:r>
                    <w:r>
                      <w:fldChar w:fldCharType="begin"/>
                    </w:r>
                    <w:r>
                      <w:instrText xml:space="preserve"> PAGE  \* MERGEFORMAT </w:instrText>
                    </w:r>
                    <w:r>
                      <w:fldChar w:fldCharType="separate"/>
                    </w:r>
                    <w:r>
                      <w:t>71</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r>
      <w:fldChar w:fldCharType="begin"/>
    </w:r>
    <w:r>
      <w:instrText xml:space="preserve"> PAGE   \* MERGEFORMAT </w:instrText>
    </w:r>
    <w:r>
      <w:fldChar w:fldCharType="separate"/>
    </w:r>
    <w:r>
      <w:rPr>
        <w:lang w:val="zh-CN"/>
      </w:rPr>
      <w:t>2</w:t>
    </w:r>
    <w:r>
      <w:rPr>
        <w:lang w:val="zh-CN"/>
      </w:rPr>
      <w:fldChar w:fldCharType="end"/>
    </w:r>
    <w:r>
      <w:tab/>
    </w:r>
    <w:r>
      <w:rPr>
        <w:rFonts w:hint="eastAsia"/>
      </w:rPr>
      <w:t>浙江五石中正工程咨询有限公司</w:t>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r>
      <w:fldChar w:fldCharType="begin"/>
    </w:r>
    <w:r>
      <w:instrText xml:space="preserve"> PAGE   \* MERGEFORMAT </w:instrText>
    </w:r>
    <w:r>
      <w:fldChar w:fldCharType="separate"/>
    </w:r>
    <w:r>
      <w:rPr>
        <w:lang w:val="zh-CN"/>
      </w:rPr>
      <w:t>10</w:t>
    </w:r>
    <w:r>
      <w:rPr>
        <w:lang w:val="zh-CN"/>
      </w:rPr>
      <w:fldChar w:fldCharType="end"/>
    </w:r>
    <w:r>
      <w:tab/>
    </w:r>
    <w:r>
      <w:t xml:space="preserve">                   </w:t>
    </w:r>
    <w:r>
      <w:rPr>
        <w:rFonts w:hint="eastAsia"/>
        <w:i/>
        <w:color w:val="0000FF"/>
        <w:sz w:val="28"/>
      </w:rPr>
      <w:t>精细 专业 高效</w:t>
    </w:r>
    <w: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28"/>
                            <w:ind w:firstLine="360"/>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wps:txbx>
                    <wps:bodyPr vert="horz" wrap="none" lIns="0" tIns="0" rIns="0" bIns="0" anchor="t" anchorCtr="0">
                      <a:spAutoFit/>
                    </wps:bodyPr>
                  </wps:wsp>
                </a:graphicData>
              </a:graphic>
            </wp:anchor>
          </w:drawing>
        </mc:Choice>
        <mc:Fallback>
          <w:pict>
            <v:shape id="文本框 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TDY4dwBAADBAwAADgAAAGRycy9lMm9Eb2MueG1srVPNjtMwEL4j8Q6W&#10;7zTZClAVNV0B1SIkBEgLD+A6TmPJf/JMm5QHgDfgxIU7z9Xn2LGTdGG57IFLMn/+Zr7P4/X1YA07&#10;qgjau5pfLUrOlJO+0W5f8y+fb56tOAMUrhHGO1XzkwJ+vXn6ZN2HSi19502jIiMQB1Ufat4hhqoo&#10;QHbKClj4oBwlWx+tQHLjvmii6AndmmJZli+L3scmRC8VAEW3Y5JPiPExgL5ttVRbLw9WORxRozIC&#10;iRJ0OgDf5GnbVkn82LagkJmaE1PMX2pC9i59i81aVPsoQqflNIJ4zAgPOFmhHTW9QG0FCnaI+h8o&#10;q2X04FtcSG+LkUhWhFhclQ+0ue1EUJkLSQ3hIjr8P1j54fgpMt3U/DlnTli68POP7+efv8+/vrHl&#10;i6RPH6CisttAhTi89gNtzRwHCibaQxtt+hMhRnlS93RRVw3IZDq0Wq5WJaUk5WaH8Iv74yECvlXe&#10;smTUPNL1ZVXF8T3gWDqXpG7O32hj8hUa91eAMMeIyjswnU5MxomThcNumOjtfHMidvQqqGvn41fO&#10;etqJmjt6ApyZd44kT+szG3E2drMhnKSDNUfORvMN5jVLY0F4dUCaNVNIrcd+RD05dLNZhGkL0+r8&#10;6eeq+5e3u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OqXm5zwAAAAUBAAAPAAAAAAAAAAEAIAAA&#10;ACIAAABkcnMvZG93bnJldi54bWxQSwECFAAUAAAACACHTuJAoTDY4dwBAADBAwAADgAAAAAAAAAB&#10;ACAAAAAeAQAAZHJzL2Uyb0RvYy54bWxQSwUGAAAAAAYABgBZAQAAbAUAAAAA&#10;">
              <v:fill on="f" focussize="0,0"/>
              <v:stroke on="f"/>
              <v:imagedata o:title=""/>
              <o:lock v:ext="edit" aspectratio="f"/>
              <v:textbox inset="0mm,0mm,0mm,0mm" style="mso-fit-shape-to-text:t;">
                <w:txbxContent>
                  <w:p>
                    <w:pPr>
                      <w:pStyle w:val="28"/>
                      <w:ind w:firstLine="360"/>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tabs>
        <w:tab w:val="clear" w:pos="4153"/>
      </w:tabs>
      <w:ind w:right="360" w:firstLine="0" w:firstLineChars="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28"/>
                            <w:ind w:firstLine="360"/>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wps:txbx>
                    <wps:bodyPr vert="horz" wrap="none" lIns="0" tIns="0" rIns="0" bIns="0" anchor="t" anchorCtr="0">
                      <a:spAutoFit/>
                    </wps:bodyPr>
                  </wps:wsp>
                </a:graphicData>
              </a:graphic>
            </wp:anchor>
          </w:drawing>
        </mc:Choice>
        <mc:Fallback>
          <w:pict>
            <v:shape id="文本框 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2UvBNwBAADBAwAADgAAAGRycy9lMm9Eb2MueG1srVPNjtMwEL4j8Q6W&#10;7zTZSqyqqOkKqBYhIUBa9gFcx2ks2R7L4zYpDwBvwIkLd56rz8HYSbqwXPbAJZk/fzPf5/H6ZrCG&#10;HVVADa7mV4uSM+UkNNrta37/+fbFijOMwjXCgFM1PynkN5vnz9a9r9QSOjCNCoxAHFa9r3kXo6+K&#10;AmWnrMAFeOUo2UKwIpIb9kUTRE/o1hTLsrwuegiNDyAVIkW3Y5JPiOEpgNC2WqotyINVLo6oQRkR&#10;iRJ22iPf5GnbVsn4sW1RRWZqTkxj/lITsnfpW2zWotoH4TstpxHEU0Z4xMkK7ajpBWoromCHoP+B&#10;sloGQGjjQoItRiJZEWJxVT7S5q4TXmUuJDX6i+j4/2Dlh+OnwHRT85ecOWHpws/fv51//Dr//MqW&#10;10mf3mNFZXeeCuPwGgbamjmOFEy0hzbY9CdCjPKk7umirhoik+nQarlalZSSlJsdwi8ejvuA8a0C&#10;y5JR80DXl1UVx/cYx9K5JHVzcKuNyVdo3F8BwhwjKu/AdDoxGSdOVhx2w0RvB82J2NGroK4dhC+c&#10;9bQTNXf0BDgz7xxJntZnNsJs7GZDOEkHax45G803Ma9ZGgv9q0OkWTOF1HrsR9STQzebRZi2MK3O&#10;n36uenh5m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OqXm5zwAAAAUBAAAPAAAAAAAAAAEAIAAA&#10;ACIAAABkcnMvZG93bnJldi54bWxQSwECFAAUAAAACACHTuJAu2UvBNwBAADBAwAADgAAAAAAAAAB&#10;ACAAAAAeAQAAZHJzL2Uyb0RvYy54bWxQSwUGAAAAAAYABgBZAQAAbAUAAAAA&#10;">
              <v:fill on="f" focussize="0,0"/>
              <v:stroke on="f"/>
              <v:imagedata o:title=""/>
              <o:lock v:ext="edit" aspectratio="f"/>
              <v:textbox inset="0mm,0mm,0mm,0mm" style="mso-fit-shape-to-text:t;">
                <w:txbxContent>
                  <w:p>
                    <w:pPr>
                      <w:pStyle w:val="28"/>
                      <w:ind w:firstLine="360"/>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28"/>
                            <w:ind w:firstLine="360"/>
                          </w:pPr>
                          <w:r>
                            <w:t xml:space="preserve">第 </w:t>
                          </w:r>
                          <w:r>
                            <w:fldChar w:fldCharType="begin"/>
                          </w:r>
                          <w:r>
                            <w:instrText xml:space="preserve"> PAGE  \* MERGEFORMAT </w:instrText>
                          </w:r>
                          <w:r>
                            <w:fldChar w:fldCharType="separate"/>
                          </w:r>
                          <w:r>
                            <w:t>29</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wps:txbx>
                    <wps:bodyPr vert="horz" wrap="none" lIns="0" tIns="0" rIns="0" bIns="0" anchor="t" anchorCtr="0">
                      <a:spAutoFit/>
                    </wps:bodyPr>
                  </wps:wsp>
                </a:graphicData>
              </a:graphic>
            </wp:anchor>
          </w:drawing>
        </mc:Choice>
        <mc:Fallback>
          <w:pict>
            <v:shape id="文本框 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1gBaNwBAADBAwAADgAAAGRycy9lMm9Eb2MueG1srVPNjtMwEL4j8Q6W&#10;7zTZHpYqaroCqkVICJCWfQDXcRpLtseyp03KA8AbcOLCnefqczB2ki4slz1wSebP38z3eby+Gaxh&#10;RxWiBlfzq0XJmXISGu32Nb//fPtixVlE4RphwKman1TkN5vnz9a9r9QSOjCNCoxAXKx6X/MO0VdF&#10;EWWnrIgL8MpRsoVgBZIb9kUTRE/o1hTLsrwuegiNDyBVjBTdjkk+IYanAELbaqm2IA9WORxRgzIC&#10;iVLstI98k6dtWyXxY9tGhczUnJhi/lITsnfpW2zWotoH4TstpxHEU0Z4xMkK7ajpBWorULBD0P9A&#10;WS0DRGhxIcEWI5GsCLG4Kh9pc9cJrzIXkjr6i+jx/8HKD8dPgemm5tecOWHpws/fv51//Dr//MqW&#10;L5M+vY8Vld15KsThNQy0NXM8UjDRHtpg058IMcqTuqeLumpAJtOh1XK1KiklKTc7hF88HPch4lsF&#10;liWj5oGuL6sqju8jjqVzSerm4FYbk6/QuL8ChDlGVN6B6XRiMk6cLBx2w0RvB82J2NGroK4dhC+c&#10;9bQTNXf0BDgz7xxJntZnNsJs7GZDOEkHa46cjeYbzGuWxor+1QFp1kwhtR77EfXk0M1mEaYtTKvz&#10;p5+rHl7e5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OqXm5zwAAAAUBAAAPAAAAAAAAAAEAIAAA&#10;ACIAAABkcnMvZG93bnJldi54bWxQSwECFAAUAAAACACHTuJAW1gBaNwBAADBAwAADgAAAAAAAAAB&#10;ACAAAAAeAQAAZHJzL2Uyb0RvYy54bWxQSwUGAAAAAAYABgBZAQAAbAUAAAAA&#10;">
              <v:fill on="f" focussize="0,0"/>
              <v:stroke on="f"/>
              <v:imagedata o:title=""/>
              <o:lock v:ext="edit" aspectratio="f"/>
              <v:textbox inset="0mm,0mm,0mm,0mm" style="mso-fit-shape-to-text:t;">
                <w:txbxContent>
                  <w:p>
                    <w:pPr>
                      <w:pStyle w:val="28"/>
                      <w:ind w:firstLine="360"/>
                    </w:pPr>
                    <w:r>
                      <w:t xml:space="preserve">第 </w:t>
                    </w:r>
                    <w:r>
                      <w:fldChar w:fldCharType="begin"/>
                    </w:r>
                    <w:r>
                      <w:instrText xml:space="preserve"> PAGE  \* MERGEFORMAT </w:instrText>
                    </w:r>
                    <w:r>
                      <w:fldChar w:fldCharType="separate"/>
                    </w:r>
                    <w:r>
                      <w:t>29</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w:instrText>
    </w:r>
    <w:r>
      <w:rPr>
        <w:rFonts w:hint="eastAsia" w:ascii="仿宋_GB2312" w:eastAsia="仿宋_GB2312"/>
      </w:rPr>
      <w:fldChar w:fldCharType="separate"/>
    </w:r>
    <w:r>
      <w:rPr>
        <w:rFonts w:ascii="仿宋_GB2312" w:eastAsia="仿宋_GB2312"/>
      </w:rPr>
      <w:t>31</w:t>
    </w:r>
    <w:r>
      <w:rPr>
        <w:rFonts w:hint="eastAsia" w:ascii="仿宋_GB2312" w:eastAsia="仿宋_GB2312"/>
      </w:rPr>
      <w:fldChar w:fldCharType="end"/>
    </w:r>
    <w:r>
      <w:rPr>
        <w:rFonts w:hint="eastAsia" w:ascii="仿宋_GB2312" w:eastAsia="仿宋_GB2312"/>
      </w:rPr>
      <w:t xml:space="preserve"> 页 共 </w:t>
    </w:r>
    <w:r>
      <w:rPr>
        <w:rFonts w:hint="eastAsia" w:ascii="仿宋_GB2312" w:eastAsia="仿宋_GB2312"/>
      </w:rPr>
      <w:fldChar w:fldCharType="begin"/>
    </w:r>
    <w:r>
      <w:rPr>
        <w:rFonts w:hint="eastAsia" w:ascii="仿宋_GB2312" w:eastAsia="仿宋_GB2312"/>
      </w:rPr>
      <w:instrText xml:space="preserve"> NUMPAGES </w:instrText>
    </w:r>
    <w:r>
      <w:rPr>
        <w:rFonts w:hint="eastAsia" w:ascii="仿宋_GB2312" w:eastAsia="仿宋_GB2312"/>
      </w:rPr>
      <w:fldChar w:fldCharType="separate"/>
    </w:r>
    <w:r>
      <w:rPr>
        <w:rFonts w:ascii="仿宋_GB2312" w:eastAsia="仿宋_GB2312"/>
      </w:rPr>
      <w:t>73</w:t>
    </w:r>
    <w:r>
      <w:rPr>
        <w:rFonts w:hint="eastAsia" w:ascii="仿宋_GB2312" w:eastAsia="仿宋_GB2312"/>
      </w:rPr>
      <w:fldChar w:fldCharType="end"/>
    </w:r>
    <w:r>
      <w:rPr>
        <w:rFonts w:hint="eastAsia" w:ascii="仿宋_GB2312" w:eastAsia="仿宋_GB2312"/>
      </w:rPr>
      <w:t xml:space="preserve"> 页</w:t>
    </w:r>
  </w:p>
  <w:p>
    <w:pPr>
      <w:ind w:firstLine="480"/>
      <w:rPr>
        <w:rFonts w:ascii="仿宋_GB2312" w:eastAsia="仿宋_GB23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0" w:firstLineChars="0"/>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firstLine="0" w:firstLineChars="0"/>
      <w:jc w:val="both"/>
    </w:pPr>
    <w:r>
      <w:rPr>
        <w:rFonts w:hint="eastAsia"/>
      </w:rPr>
      <w:t>浙江财经大学</w:t>
    </w:r>
    <w:r>
      <w:rPr>
        <w:rFonts w:hint="eastAsia"/>
      </w:rPr>
      <w:tab/>
    </w:r>
    <w:r>
      <w:rPr>
        <w:rFonts w:hint="eastAsia"/>
      </w:rPr>
      <w:t>文创中心脑电采集分析系统项目</w:t>
    </w:r>
    <w:r>
      <w:rPr>
        <w:rFonts w:hint="eastAsia"/>
      </w:rPr>
      <w:tab/>
    </w:r>
    <w:r>
      <w:rPr>
        <w:rFonts w:hint="eastAsia"/>
      </w:rPr>
      <w:t>采购文件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firstLine="0" w:firstLineChars="0"/>
      <w:jc w:val="right"/>
    </w:pPr>
    <w:r>
      <w:rPr>
        <w:rFonts w:hint="eastAsia"/>
      </w:rPr>
      <w:t>浙江五石中正工程咨询有限公司采购文件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single" w:color="auto" w:sz="6" w:space="0"/>
      </w:pBdr>
      <w:tabs>
        <w:tab w:val="center" w:pos="4535"/>
        <w:tab w:val="right" w:pos="9070"/>
        <w:tab w:val="clear" w:pos="4153"/>
        <w:tab w:val="clear" w:pos="8306"/>
      </w:tabs>
      <w:ind w:firstLine="360"/>
      <w:jc w:val="right"/>
    </w:pPr>
    <w:r>
      <w:rPr>
        <w:lang w:val="zh-CN"/>
      </w:rPr>
      <w:t>杭州市政府采购</w:t>
    </w:r>
    <w:r>
      <w:rPr>
        <w:rFonts w:hint="eastAsia"/>
        <w:lang w:val="zh-CN"/>
      </w:rPr>
      <w:t>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single" w:color="auto" w:sz="6" w:space="0"/>
      </w:pBdr>
      <w:tabs>
        <w:tab w:val="center" w:pos="4535"/>
        <w:tab w:val="right" w:pos="9070"/>
        <w:tab w:val="clear" w:pos="4153"/>
        <w:tab w:val="clear" w:pos="8306"/>
      </w:tabs>
      <w:ind w:firstLine="360"/>
      <w:jc w:val="right"/>
      <w:rPr>
        <w:rFonts w:ascii="仿宋_GB2312" w:eastAsia="仿宋_GB2312"/>
        <w:b/>
        <w:i/>
        <w:u w:val="single"/>
      </w:rPr>
    </w:pPr>
    <w:r>
      <w:rPr>
        <w:lang w:val="zh-CN"/>
      </w:rPr>
      <w:t>杭州市政府采购</w:t>
    </w:r>
    <w:r>
      <w:rPr>
        <w:rFonts w:hint="eastAsia"/>
        <w:lang w:val="zh-CN"/>
      </w:rPr>
      <w:t>竞争性磋商文件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single" w:color="auto" w:sz="6" w:space="0"/>
      </w:pBdr>
      <w:tabs>
        <w:tab w:val="center" w:pos="4535"/>
        <w:tab w:val="right" w:pos="9070"/>
        <w:tab w:val="clear" w:pos="4153"/>
        <w:tab w:val="clear" w:pos="8306"/>
      </w:tabs>
      <w:ind w:firstLine="360"/>
      <w:jc w:val="right"/>
      <w:rPr>
        <w:rFonts w:ascii="仿宋_GB2312"/>
        <w:b/>
        <w:i/>
        <w:iCs/>
        <w:u w:val="single"/>
      </w:rPr>
    </w:pPr>
    <w:r>
      <w:rPr>
        <w:lang w:val="zh-CN"/>
      </w:rPr>
      <w:t>杭州市政府采购</w:t>
    </w:r>
    <w:r>
      <w:rPr>
        <w:rFonts w:hint="eastAsia"/>
        <w:lang w:val="zh-CN"/>
      </w:rPr>
      <w:t>竞争性磋商文件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0" w:firstLineChars="0"/>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D294E"/>
    <w:multiLevelType w:val="singleLevel"/>
    <w:tmpl w:val="8EED294E"/>
    <w:lvl w:ilvl="0" w:tentative="0">
      <w:start w:val="1"/>
      <w:numFmt w:val="decimal"/>
      <w:suff w:val="nothing"/>
      <w:lvlText w:val="%1．"/>
      <w:lvlJc w:val="left"/>
      <w:pPr>
        <w:ind w:left="0" w:firstLine="400"/>
      </w:pPr>
      <w:rPr>
        <w:rFonts w:hint="default"/>
      </w:rPr>
    </w:lvl>
  </w:abstractNum>
  <w:abstractNum w:abstractNumId="1">
    <w:nsid w:val="9833499A"/>
    <w:multiLevelType w:val="singleLevel"/>
    <w:tmpl w:val="9833499A"/>
    <w:lvl w:ilvl="0" w:tentative="0">
      <w:start w:val="1"/>
      <w:numFmt w:val="decimal"/>
      <w:suff w:val="nothing"/>
      <w:lvlText w:val="%1．"/>
      <w:lvlJc w:val="left"/>
      <w:pPr>
        <w:ind w:left="0" w:firstLine="400"/>
      </w:pPr>
      <w:rPr>
        <w:rFonts w:hint="default"/>
      </w:rPr>
    </w:lvl>
  </w:abstractNum>
  <w:abstractNum w:abstractNumId="2">
    <w:nsid w:val="9E4EA1EC"/>
    <w:multiLevelType w:val="singleLevel"/>
    <w:tmpl w:val="9E4EA1EC"/>
    <w:lvl w:ilvl="0" w:tentative="0">
      <w:start w:val="1"/>
      <w:numFmt w:val="decimal"/>
      <w:lvlText w:val="(%1)"/>
      <w:lvlJc w:val="left"/>
      <w:pPr>
        <w:tabs>
          <w:tab w:val="left" w:pos="420"/>
        </w:tabs>
        <w:ind w:left="845" w:hanging="425"/>
      </w:pPr>
      <w:rPr>
        <w:rFonts w:hint="default"/>
      </w:rPr>
    </w:lvl>
  </w:abstractNum>
  <w:abstractNum w:abstractNumId="3">
    <w:nsid w:val="A1F02041"/>
    <w:multiLevelType w:val="singleLevel"/>
    <w:tmpl w:val="A1F02041"/>
    <w:lvl w:ilvl="0" w:tentative="0">
      <w:start w:val="1"/>
      <w:numFmt w:val="decimal"/>
      <w:suff w:val="nothing"/>
      <w:lvlText w:val="%1．"/>
      <w:lvlJc w:val="left"/>
      <w:pPr>
        <w:ind w:left="0" w:firstLine="400"/>
      </w:pPr>
      <w:rPr>
        <w:rFonts w:hint="default"/>
      </w:rPr>
    </w:lvl>
  </w:abstractNum>
  <w:abstractNum w:abstractNumId="4">
    <w:nsid w:val="A334E80E"/>
    <w:multiLevelType w:val="singleLevel"/>
    <w:tmpl w:val="A334E80E"/>
    <w:lvl w:ilvl="0" w:tentative="0">
      <w:start w:val="1"/>
      <w:numFmt w:val="decimal"/>
      <w:suff w:val="nothing"/>
      <w:lvlText w:val="%1．"/>
      <w:lvlJc w:val="left"/>
      <w:pPr>
        <w:ind w:left="0" w:firstLine="400"/>
      </w:pPr>
      <w:rPr>
        <w:rFonts w:hint="default"/>
      </w:rPr>
    </w:lvl>
  </w:abstractNum>
  <w:abstractNum w:abstractNumId="5">
    <w:nsid w:val="A6320B38"/>
    <w:multiLevelType w:val="singleLevel"/>
    <w:tmpl w:val="A6320B38"/>
    <w:lvl w:ilvl="0" w:tentative="0">
      <w:start w:val="1"/>
      <w:numFmt w:val="decimal"/>
      <w:suff w:val="nothing"/>
      <w:lvlText w:val="%1．"/>
      <w:lvlJc w:val="left"/>
      <w:pPr>
        <w:ind w:left="0" w:firstLine="403"/>
      </w:pPr>
      <w:rPr>
        <w:rFonts w:hint="default"/>
      </w:rPr>
    </w:lvl>
  </w:abstractNum>
  <w:abstractNum w:abstractNumId="6">
    <w:nsid w:val="ADA5A042"/>
    <w:multiLevelType w:val="singleLevel"/>
    <w:tmpl w:val="ADA5A042"/>
    <w:lvl w:ilvl="0" w:tentative="0">
      <w:start w:val="1"/>
      <w:numFmt w:val="decimal"/>
      <w:lvlText w:val="(%1)"/>
      <w:lvlJc w:val="left"/>
      <w:pPr>
        <w:tabs>
          <w:tab w:val="left" w:pos="420"/>
        </w:tabs>
        <w:ind w:left="845" w:hanging="425"/>
      </w:pPr>
      <w:rPr>
        <w:rFonts w:hint="default"/>
      </w:rPr>
    </w:lvl>
  </w:abstractNum>
  <w:abstractNum w:abstractNumId="7">
    <w:nsid w:val="B6926B02"/>
    <w:multiLevelType w:val="singleLevel"/>
    <w:tmpl w:val="B6926B02"/>
    <w:lvl w:ilvl="0" w:tentative="0">
      <w:start w:val="1"/>
      <w:numFmt w:val="decimal"/>
      <w:suff w:val="nothing"/>
      <w:lvlText w:val="%1．"/>
      <w:lvlJc w:val="left"/>
      <w:pPr>
        <w:ind w:left="0" w:firstLine="400"/>
      </w:pPr>
      <w:rPr>
        <w:rFonts w:hint="default"/>
      </w:rPr>
    </w:lvl>
  </w:abstractNum>
  <w:abstractNum w:abstractNumId="8">
    <w:nsid w:val="CD1B4928"/>
    <w:multiLevelType w:val="singleLevel"/>
    <w:tmpl w:val="CD1B4928"/>
    <w:lvl w:ilvl="0" w:tentative="0">
      <w:start w:val="1"/>
      <w:numFmt w:val="decimal"/>
      <w:suff w:val="nothing"/>
      <w:lvlText w:val="%1．"/>
      <w:lvlJc w:val="left"/>
      <w:pPr>
        <w:ind w:left="0" w:firstLine="400"/>
      </w:pPr>
      <w:rPr>
        <w:rFonts w:hint="default"/>
      </w:rPr>
    </w:lvl>
  </w:abstractNum>
  <w:abstractNum w:abstractNumId="9">
    <w:nsid w:val="CF30F046"/>
    <w:multiLevelType w:val="singleLevel"/>
    <w:tmpl w:val="CF30F046"/>
    <w:lvl w:ilvl="0" w:tentative="0">
      <w:start w:val="1"/>
      <w:numFmt w:val="decimal"/>
      <w:suff w:val="nothing"/>
      <w:lvlText w:val="%1．"/>
      <w:lvlJc w:val="left"/>
      <w:pPr>
        <w:ind w:left="0" w:firstLine="400"/>
      </w:pPr>
      <w:rPr>
        <w:rFonts w:hint="default"/>
      </w:rPr>
    </w:lvl>
  </w:abstractNum>
  <w:abstractNum w:abstractNumId="10">
    <w:nsid w:val="D1CE6ABE"/>
    <w:multiLevelType w:val="singleLevel"/>
    <w:tmpl w:val="D1CE6ABE"/>
    <w:lvl w:ilvl="0" w:tentative="0">
      <w:start w:val="1"/>
      <w:numFmt w:val="decimal"/>
      <w:lvlText w:val="(%1)"/>
      <w:lvlJc w:val="left"/>
      <w:pPr>
        <w:tabs>
          <w:tab w:val="left" w:pos="420"/>
        </w:tabs>
        <w:ind w:left="845" w:hanging="425"/>
      </w:pPr>
      <w:rPr>
        <w:rFonts w:hint="default"/>
      </w:rPr>
    </w:lvl>
  </w:abstractNum>
  <w:abstractNum w:abstractNumId="11">
    <w:nsid w:val="D3756543"/>
    <w:multiLevelType w:val="singleLevel"/>
    <w:tmpl w:val="D3756543"/>
    <w:lvl w:ilvl="0" w:tentative="0">
      <w:start w:val="1"/>
      <w:numFmt w:val="decimal"/>
      <w:suff w:val="nothing"/>
      <w:lvlText w:val="%1．"/>
      <w:lvlJc w:val="left"/>
      <w:pPr>
        <w:ind w:left="0" w:firstLine="400"/>
      </w:pPr>
      <w:rPr>
        <w:rFonts w:hint="default"/>
      </w:rPr>
    </w:lvl>
  </w:abstractNum>
  <w:abstractNum w:abstractNumId="12">
    <w:nsid w:val="DF67F3A8"/>
    <w:multiLevelType w:val="singleLevel"/>
    <w:tmpl w:val="DF67F3A8"/>
    <w:lvl w:ilvl="0" w:tentative="0">
      <w:start w:val="1"/>
      <w:numFmt w:val="decimal"/>
      <w:suff w:val="nothing"/>
      <w:lvlText w:val="%1．"/>
      <w:lvlJc w:val="left"/>
      <w:pPr>
        <w:ind w:left="0" w:firstLine="400"/>
      </w:pPr>
      <w:rPr>
        <w:rFonts w:hint="default"/>
      </w:rPr>
    </w:lvl>
  </w:abstractNum>
  <w:abstractNum w:abstractNumId="13">
    <w:nsid w:val="EC35841A"/>
    <w:multiLevelType w:val="singleLevel"/>
    <w:tmpl w:val="EC35841A"/>
    <w:lvl w:ilvl="0" w:tentative="0">
      <w:start w:val="1"/>
      <w:numFmt w:val="decimal"/>
      <w:suff w:val="nothing"/>
      <w:lvlText w:val="%1．"/>
      <w:lvlJc w:val="left"/>
      <w:pPr>
        <w:ind w:left="0" w:firstLine="400"/>
      </w:pPr>
      <w:rPr>
        <w:rFonts w:hint="default"/>
      </w:rPr>
    </w:lvl>
  </w:abstractNum>
  <w:abstractNum w:abstractNumId="14">
    <w:nsid w:val="029CA94B"/>
    <w:multiLevelType w:val="singleLevel"/>
    <w:tmpl w:val="029CA94B"/>
    <w:lvl w:ilvl="0" w:tentative="0">
      <w:start w:val="1"/>
      <w:numFmt w:val="decimal"/>
      <w:suff w:val="nothing"/>
      <w:lvlText w:val="%1．"/>
      <w:lvlJc w:val="left"/>
      <w:pPr>
        <w:ind w:left="0" w:firstLine="400"/>
      </w:pPr>
      <w:rPr>
        <w:rFonts w:hint="default"/>
      </w:rPr>
    </w:lvl>
  </w:abstractNum>
  <w:abstractNum w:abstractNumId="15">
    <w:nsid w:val="043C503A"/>
    <w:multiLevelType w:val="singleLevel"/>
    <w:tmpl w:val="043C503A"/>
    <w:lvl w:ilvl="0" w:tentative="0">
      <w:start w:val="1"/>
      <w:numFmt w:val="decimal"/>
      <w:suff w:val="nothing"/>
      <w:lvlText w:val="%1．"/>
      <w:lvlJc w:val="left"/>
      <w:pPr>
        <w:ind w:left="0" w:firstLine="400"/>
      </w:pPr>
      <w:rPr>
        <w:rFonts w:hint="default"/>
      </w:rPr>
    </w:lvl>
  </w:abstractNum>
  <w:abstractNum w:abstractNumId="16">
    <w:nsid w:val="095227C7"/>
    <w:multiLevelType w:val="singleLevel"/>
    <w:tmpl w:val="095227C7"/>
    <w:lvl w:ilvl="0" w:tentative="0">
      <w:start w:val="1"/>
      <w:numFmt w:val="decimal"/>
      <w:suff w:val="nothing"/>
      <w:lvlText w:val="%1．"/>
      <w:lvlJc w:val="left"/>
      <w:pPr>
        <w:ind w:left="0" w:firstLine="400"/>
      </w:pPr>
      <w:rPr>
        <w:rFonts w:hint="default"/>
      </w:rPr>
    </w:lvl>
  </w:abstractNum>
  <w:abstractNum w:abstractNumId="17">
    <w:nsid w:val="0C4C1B99"/>
    <w:multiLevelType w:val="singleLevel"/>
    <w:tmpl w:val="0C4C1B99"/>
    <w:lvl w:ilvl="0" w:tentative="0">
      <w:start w:val="1"/>
      <w:numFmt w:val="decimal"/>
      <w:suff w:val="nothing"/>
      <w:lvlText w:val="%1．"/>
      <w:lvlJc w:val="left"/>
      <w:pPr>
        <w:ind w:left="0" w:firstLine="400"/>
      </w:pPr>
      <w:rPr>
        <w:rFonts w:hint="default"/>
      </w:rPr>
    </w:lvl>
  </w:abstractNum>
  <w:abstractNum w:abstractNumId="18">
    <w:nsid w:val="0FEB57A1"/>
    <w:multiLevelType w:val="singleLevel"/>
    <w:tmpl w:val="0FEB57A1"/>
    <w:lvl w:ilvl="0" w:tentative="0">
      <w:start w:val="1"/>
      <w:numFmt w:val="decimal"/>
      <w:suff w:val="nothing"/>
      <w:lvlText w:val="%1．"/>
      <w:lvlJc w:val="left"/>
      <w:pPr>
        <w:ind w:left="0" w:firstLine="400"/>
      </w:pPr>
      <w:rPr>
        <w:rFonts w:hint="default"/>
      </w:rPr>
    </w:lvl>
  </w:abstractNum>
  <w:abstractNum w:abstractNumId="19">
    <w:nsid w:val="1038D7D2"/>
    <w:multiLevelType w:val="singleLevel"/>
    <w:tmpl w:val="1038D7D2"/>
    <w:lvl w:ilvl="0" w:tentative="0">
      <w:start w:val="1"/>
      <w:numFmt w:val="decimal"/>
      <w:suff w:val="nothing"/>
      <w:lvlText w:val="%1．"/>
      <w:lvlJc w:val="left"/>
      <w:pPr>
        <w:ind w:left="0" w:firstLine="400"/>
      </w:pPr>
      <w:rPr>
        <w:rFonts w:hint="default"/>
      </w:rPr>
    </w:lvl>
  </w:abstractNum>
  <w:abstractNum w:abstractNumId="20">
    <w:nsid w:val="1326DEBE"/>
    <w:multiLevelType w:val="singleLevel"/>
    <w:tmpl w:val="1326DEBE"/>
    <w:lvl w:ilvl="0" w:tentative="0">
      <w:start w:val="3"/>
      <w:numFmt w:val="chineseCounting"/>
      <w:suff w:val="nothing"/>
      <w:lvlText w:val="（%1）"/>
      <w:lvlJc w:val="left"/>
      <w:rPr>
        <w:rFonts w:hint="eastAsia"/>
      </w:rPr>
    </w:lvl>
  </w:abstractNum>
  <w:abstractNum w:abstractNumId="21">
    <w:nsid w:val="16B8311A"/>
    <w:multiLevelType w:val="singleLevel"/>
    <w:tmpl w:val="16B8311A"/>
    <w:lvl w:ilvl="0" w:tentative="0">
      <w:start w:val="1"/>
      <w:numFmt w:val="decimal"/>
      <w:suff w:val="nothing"/>
      <w:lvlText w:val="%1．"/>
      <w:lvlJc w:val="left"/>
      <w:pPr>
        <w:ind w:left="0" w:firstLine="400"/>
      </w:pPr>
      <w:rPr>
        <w:rFonts w:hint="default"/>
      </w:rPr>
    </w:lvl>
  </w:abstractNum>
  <w:abstractNum w:abstractNumId="22">
    <w:nsid w:val="1E3F7A24"/>
    <w:multiLevelType w:val="singleLevel"/>
    <w:tmpl w:val="1E3F7A24"/>
    <w:lvl w:ilvl="0" w:tentative="0">
      <w:start w:val="1"/>
      <w:numFmt w:val="decimal"/>
      <w:suff w:val="nothing"/>
      <w:lvlText w:val="%1．"/>
      <w:lvlJc w:val="left"/>
      <w:pPr>
        <w:ind w:left="0" w:firstLine="400"/>
      </w:pPr>
      <w:rPr>
        <w:rFonts w:hint="default"/>
      </w:rPr>
    </w:lvl>
  </w:abstractNum>
  <w:abstractNum w:abstractNumId="23">
    <w:nsid w:val="29C68634"/>
    <w:multiLevelType w:val="singleLevel"/>
    <w:tmpl w:val="29C68634"/>
    <w:lvl w:ilvl="0" w:tentative="0">
      <w:start w:val="1"/>
      <w:numFmt w:val="decimal"/>
      <w:suff w:val="nothing"/>
      <w:lvlText w:val="%1．"/>
      <w:lvlJc w:val="left"/>
      <w:pPr>
        <w:ind w:left="0" w:firstLine="400"/>
      </w:pPr>
      <w:rPr>
        <w:rFonts w:hint="default"/>
      </w:rPr>
    </w:lvl>
  </w:abstractNum>
  <w:abstractNum w:abstractNumId="24">
    <w:nsid w:val="2B1A34EB"/>
    <w:multiLevelType w:val="multilevel"/>
    <w:tmpl w:val="2B1A34EB"/>
    <w:lvl w:ilvl="0" w:tentative="0">
      <w:start w:val="1"/>
      <w:numFmt w:val="decimal"/>
      <w:lvlText w:val="%1."/>
      <w:lvlJc w:val="left"/>
      <w:pPr>
        <w:ind w:left="420" w:hanging="420"/>
      </w:pPr>
    </w:lvl>
    <w:lvl w:ilvl="1" w:tentative="0">
      <w:start w:val="1"/>
      <w:numFmt w:val="lowerLetter"/>
      <w:pStyle w:val="180"/>
      <w:lvlText w:val="%2)"/>
      <w:lvlJc w:val="left"/>
      <w:pPr>
        <w:ind w:left="840" w:hanging="420"/>
      </w:pPr>
    </w:lvl>
    <w:lvl w:ilvl="2" w:tentative="0">
      <w:start w:val="1"/>
      <w:numFmt w:val="lowerRoman"/>
      <w:pStyle w:val="177"/>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392A48AC"/>
    <w:multiLevelType w:val="singleLevel"/>
    <w:tmpl w:val="392A48AC"/>
    <w:lvl w:ilvl="0" w:tentative="0">
      <w:start w:val="1"/>
      <w:numFmt w:val="decimal"/>
      <w:suff w:val="nothing"/>
      <w:lvlText w:val="%1．"/>
      <w:lvlJc w:val="left"/>
      <w:pPr>
        <w:ind w:left="0" w:firstLine="400"/>
      </w:pPr>
      <w:rPr>
        <w:rFonts w:hint="default"/>
      </w:rPr>
    </w:lvl>
  </w:abstractNum>
  <w:abstractNum w:abstractNumId="26">
    <w:nsid w:val="3B43ED24"/>
    <w:multiLevelType w:val="singleLevel"/>
    <w:tmpl w:val="3B43ED24"/>
    <w:lvl w:ilvl="0" w:tentative="0">
      <w:start w:val="1"/>
      <w:numFmt w:val="decimal"/>
      <w:suff w:val="nothing"/>
      <w:lvlText w:val="%1．"/>
      <w:lvlJc w:val="left"/>
      <w:pPr>
        <w:ind w:left="0" w:firstLine="400"/>
      </w:pPr>
      <w:rPr>
        <w:rFonts w:hint="default"/>
      </w:rPr>
    </w:lvl>
  </w:abstractNum>
  <w:abstractNum w:abstractNumId="27">
    <w:nsid w:val="3CAC5BEC"/>
    <w:multiLevelType w:val="singleLevel"/>
    <w:tmpl w:val="3CAC5BEC"/>
    <w:lvl w:ilvl="0" w:tentative="0">
      <w:start w:val="1"/>
      <w:numFmt w:val="decimal"/>
      <w:suff w:val="nothing"/>
      <w:lvlText w:val="%1．"/>
      <w:lvlJc w:val="left"/>
      <w:pPr>
        <w:ind w:left="0" w:firstLine="400"/>
      </w:pPr>
      <w:rPr>
        <w:rFonts w:hint="default"/>
      </w:rPr>
    </w:lvl>
  </w:abstractNum>
  <w:abstractNum w:abstractNumId="28">
    <w:nsid w:val="41986F26"/>
    <w:multiLevelType w:val="singleLevel"/>
    <w:tmpl w:val="41986F26"/>
    <w:lvl w:ilvl="0" w:tentative="0">
      <w:start w:val="1"/>
      <w:numFmt w:val="decimal"/>
      <w:suff w:val="nothing"/>
      <w:lvlText w:val="%1．"/>
      <w:lvlJc w:val="left"/>
      <w:pPr>
        <w:ind w:left="0" w:firstLine="400"/>
      </w:pPr>
      <w:rPr>
        <w:rFonts w:hint="default"/>
      </w:rPr>
    </w:lvl>
  </w:abstractNum>
  <w:abstractNum w:abstractNumId="29">
    <w:nsid w:val="430BD2FA"/>
    <w:multiLevelType w:val="singleLevel"/>
    <w:tmpl w:val="430BD2FA"/>
    <w:lvl w:ilvl="0" w:tentative="0">
      <w:start w:val="1"/>
      <w:numFmt w:val="decimal"/>
      <w:suff w:val="nothing"/>
      <w:lvlText w:val="%1．"/>
      <w:lvlJc w:val="left"/>
      <w:pPr>
        <w:ind w:left="0" w:firstLine="400"/>
      </w:pPr>
      <w:rPr>
        <w:rFonts w:hint="default"/>
      </w:rPr>
    </w:lvl>
  </w:abstractNum>
  <w:abstractNum w:abstractNumId="30">
    <w:nsid w:val="5046D9A5"/>
    <w:multiLevelType w:val="singleLevel"/>
    <w:tmpl w:val="5046D9A5"/>
    <w:lvl w:ilvl="0" w:tentative="0">
      <w:start w:val="1"/>
      <w:numFmt w:val="decimal"/>
      <w:suff w:val="nothing"/>
      <w:lvlText w:val="%1．"/>
      <w:lvlJc w:val="left"/>
      <w:pPr>
        <w:ind w:left="0" w:firstLine="400"/>
      </w:pPr>
      <w:rPr>
        <w:rFonts w:hint="default"/>
      </w:rPr>
    </w:lvl>
  </w:abstractNum>
  <w:abstractNum w:abstractNumId="31">
    <w:nsid w:val="541F2365"/>
    <w:multiLevelType w:val="singleLevel"/>
    <w:tmpl w:val="541F2365"/>
    <w:lvl w:ilvl="0" w:tentative="0">
      <w:start w:val="1"/>
      <w:numFmt w:val="decimal"/>
      <w:suff w:val="nothing"/>
      <w:lvlText w:val="%1．"/>
      <w:lvlJc w:val="left"/>
      <w:pPr>
        <w:ind w:left="0" w:firstLine="400"/>
      </w:pPr>
      <w:rPr>
        <w:rFonts w:hint="default"/>
      </w:rPr>
    </w:lvl>
  </w:abstractNum>
  <w:abstractNum w:abstractNumId="32">
    <w:nsid w:val="5E7330F8"/>
    <w:multiLevelType w:val="multilevel"/>
    <w:tmpl w:val="5E7330F8"/>
    <w:lvl w:ilvl="0" w:tentative="0">
      <w:start w:val="1"/>
      <w:numFmt w:val="decimal"/>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3">
    <w:nsid w:val="641723FF"/>
    <w:multiLevelType w:val="multilevel"/>
    <w:tmpl w:val="641723FF"/>
    <w:lvl w:ilvl="0" w:tentative="0">
      <w:start w:val="1"/>
      <w:numFmt w:val="decimal"/>
      <w:pStyle w:val="15"/>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4">
    <w:nsid w:val="65DFCA2E"/>
    <w:multiLevelType w:val="singleLevel"/>
    <w:tmpl w:val="65DFCA2E"/>
    <w:lvl w:ilvl="0" w:tentative="0">
      <w:start w:val="1"/>
      <w:numFmt w:val="decimal"/>
      <w:suff w:val="nothing"/>
      <w:lvlText w:val="%1．"/>
      <w:lvlJc w:val="left"/>
      <w:pPr>
        <w:ind w:left="0" w:firstLine="400"/>
      </w:pPr>
      <w:rPr>
        <w:rFonts w:hint="default"/>
      </w:rPr>
    </w:lvl>
  </w:abstractNum>
  <w:abstractNum w:abstractNumId="35">
    <w:nsid w:val="6D82DFDB"/>
    <w:multiLevelType w:val="singleLevel"/>
    <w:tmpl w:val="6D82DFDB"/>
    <w:lvl w:ilvl="0" w:tentative="0">
      <w:start w:val="1"/>
      <w:numFmt w:val="decimal"/>
      <w:suff w:val="nothing"/>
      <w:lvlText w:val="%1．"/>
      <w:lvlJc w:val="left"/>
      <w:pPr>
        <w:ind w:left="0" w:firstLine="400"/>
      </w:pPr>
      <w:rPr>
        <w:rFonts w:hint="default"/>
      </w:rPr>
    </w:lvl>
  </w:abstractNum>
  <w:abstractNum w:abstractNumId="36">
    <w:nsid w:val="6DE11870"/>
    <w:multiLevelType w:val="multilevel"/>
    <w:tmpl w:val="6DE11870"/>
    <w:lvl w:ilvl="0" w:tentative="0">
      <w:start w:val="1"/>
      <w:numFmt w:val="decimal"/>
      <w:pStyle w:val="20"/>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7B69D95F"/>
    <w:multiLevelType w:val="singleLevel"/>
    <w:tmpl w:val="7B69D95F"/>
    <w:lvl w:ilvl="0" w:tentative="0">
      <w:start w:val="1"/>
      <w:numFmt w:val="bullet"/>
      <w:lvlText w:val=""/>
      <w:lvlJc w:val="left"/>
      <w:pPr>
        <w:ind w:left="420" w:hanging="420"/>
      </w:pPr>
      <w:rPr>
        <w:rFonts w:hint="default" w:ascii="Wingdings" w:hAnsi="Wingdings"/>
      </w:rPr>
    </w:lvl>
  </w:abstractNum>
  <w:abstractNum w:abstractNumId="38">
    <w:nsid w:val="7E34C879"/>
    <w:multiLevelType w:val="singleLevel"/>
    <w:tmpl w:val="7E34C879"/>
    <w:lvl w:ilvl="0" w:tentative="0">
      <w:start w:val="1"/>
      <w:numFmt w:val="decimal"/>
      <w:lvlText w:val="(%1)"/>
      <w:lvlJc w:val="left"/>
      <w:pPr>
        <w:tabs>
          <w:tab w:val="left" w:pos="420"/>
        </w:tabs>
        <w:ind w:left="845" w:hanging="425"/>
      </w:pPr>
      <w:rPr>
        <w:rFonts w:hint="default"/>
      </w:rPr>
    </w:lvl>
  </w:abstractNum>
  <w:num w:numId="1">
    <w:abstractNumId w:val="33"/>
  </w:num>
  <w:num w:numId="2">
    <w:abstractNumId w:val="36"/>
  </w:num>
  <w:num w:numId="3">
    <w:abstractNumId w:val="24"/>
  </w:num>
  <w:num w:numId="4">
    <w:abstractNumId w:val="16"/>
  </w:num>
  <w:num w:numId="5">
    <w:abstractNumId w:val="4"/>
  </w:num>
  <w:num w:numId="6">
    <w:abstractNumId w:val="13"/>
  </w:num>
  <w:num w:numId="7">
    <w:abstractNumId w:val="20"/>
  </w:num>
  <w:num w:numId="8">
    <w:abstractNumId w:val="5"/>
  </w:num>
  <w:num w:numId="9">
    <w:abstractNumId w:val="25"/>
  </w:num>
  <w:num w:numId="10">
    <w:abstractNumId w:val="38"/>
  </w:num>
  <w:num w:numId="11">
    <w:abstractNumId w:val="0"/>
  </w:num>
  <w:num w:numId="12">
    <w:abstractNumId w:val="19"/>
  </w:num>
  <w:num w:numId="13">
    <w:abstractNumId w:val="28"/>
  </w:num>
  <w:num w:numId="14">
    <w:abstractNumId w:val="37"/>
  </w:num>
  <w:num w:numId="15">
    <w:abstractNumId w:val="3"/>
  </w:num>
  <w:num w:numId="16">
    <w:abstractNumId w:val="35"/>
  </w:num>
  <w:num w:numId="17">
    <w:abstractNumId w:val="11"/>
  </w:num>
  <w:num w:numId="18">
    <w:abstractNumId w:val="34"/>
  </w:num>
  <w:num w:numId="19">
    <w:abstractNumId w:val="17"/>
  </w:num>
  <w:num w:numId="20">
    <w:abstractNumId w:val="12"/>
  </w:num>
  <w:num w:numId="21">
    <w:abstractNumId w:val="30"/>
  </w:num>
  <w:num w:numId="22">
    <w:abstractNumId w:val="31"/>
  </w:num>
  <w:num w:numId="23">
    <w:abstractNumId w:val="10"/>
  </w:num>
  <w:num w:numId="24">
    <w:abstractNumId w:val="2"/>
  </w:num>
  <w:num w:numId="25">
    <w:abstractNumId w:val="26"/>
  </w:num>
  <w:num w:numId="26">
    <w:abstractNumId w:val="6"/>
  </w:num>
  <w:num w:numId="27">
    <w:abstractNumId w:val="9"/>
  </w:num>
  <w:num w:numId="28">
    <w:abstractNumId w:val="7"/>
  </w:num>
  <w:num w:numId="29">
    <w:abstractNumId w:val="27"/>
  </w:num>
  <w:num w:numId="30">
    <w:abstractNumId w:val="14"/>
  </w:num>
  <w:num w:numId="31">
    <w:abstractNumId w:val="23"/>
  </w:num>
  <w:num w:numId="32">
    <w:abstractNumId w:val="8"/>
  </w:num>
  <w:num w:numId="33">
    <w:abstractNumId w:val="29"/>
  </w:num>
  <w:num w:numId="34">
    <w:abstractNumId w:val="1"/>
  </w:num>
  <w:num w:numId="35">
    <w:abstractNumId w:val="18"/>
  </w:num>
  <w:num w:numId="36">
    <w:abstractNumId w:val="15"/>
  </w:num>
  <w:num w:numId="37">
    <w:abstractNumId w:val="22"/>
  </w:num>
  <w:num w:numId="38">
    <w:abstractNumId w:val="21"/>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mYmZlYTExODlhMWFlOGYwZDA0ODNlMjFhZDM4OTIifQ=="/>
  </w:docVars>
  <w:rsids>
    <w:rsidRoot w:val="00172A27"/>
    <w:rsid w:val="00157B66"/>
    <w:rsid w:val="00172A27"/>
    <w:rsid w:val="001C7F6F"/>
    <w:rsid w:val="003E7DDF"/>
    <w:rsid w:val="00431087"/>
    <w:rsid w:val="00462E68"/>
    <w:rsid w:val="00721E1A"/>
    <w:rsid w:val="00786C04"/>
    <w:rsid w:val="00A0267F"/>
    <w:rsid w:val="00AD6716"/>
    <w:rsid w:val="00B470A4"/>
    <w:rsid w:val="00C0361F"/>
    <w:rsid w:val="00C10F5B"/>
    <w:rsid w:val="00C855B3"/>
    <w:rsid w:val="00DD3008"/>
    <w:rsid w:val="00DF3F86"/>
    <w:rsid w:val="00FF15A3"/>
    <w:rsid w:val="0140794D"/>
    <w:rsid w:val="014D4677"/>
    <w:rsid w:val="0183453D"/>
    <w:rsid w:val="020E3E06"/>
    <w:rsid w:val="03C909BA"/>
    <w:rsid w:val="03CB23F9"/>
    <w:rsid w:val="03F10A1F"/>
    <w:rsid w:val="04B36EE7"/>
    <w:rsid w:val="04EF7C07"/>
    <w:rsid w:val="06002E7A"/>
    <w:rsid w:val="06B4605C"/>
    <w:rsid w:val="077503CD"/>
    <w:rsid w:val="092A2482"/>
    <w:rsid w:val="097D7760"/>
    <w:rsid w:val="09C0632E"/>
    <w:rsid w:val="0A926622"/>
    <w:rsid w:val="0AAB6022"/>
    <w:rsid w:val="0DE46363"/>
    <w:rsid w:val="0E0F54AD"/>
    <w:rsid w:val="0E3E731D"/>
    <w:rsid w:val="0F166DEA"/>
    <w:rsid w:val="0F517767"/>
    <w:rsid w:val="0F7C4FFF"/>
    <w:rsid w:val="0FAA5C92"/>
    <w:rsid w:val="114F5A2C"/>
    <w:rsid w:val="120B2110"/>
    <w:rsid w:val="124B4C03"/>
    <w:rsid w:val="12E10349"/>
    <w:rsid w:val="12F708E7"/>
    <w:rsid w:val="142B5CC9"/>
    <w:rsid w:val="14707BFA"/>
    <w:rsid w:val="15127113"/>
    <w:rsid w:val="15456442"/>
    <w:rsid w:val="174E3F1F"/>
    <w:rsid w:val="174F11DA"/>
    <w:rsid w:val="18E10F4A"/>
    <w:rsid w:val="18F51AA1"/>
    <w:rsid w:val="19E42D23"/>
    <w:rsid w:val="1B3F54C7"/>
    <w:rsid w:val="1B6B3FFB"/>
    <w:rsid w:val="1BDC5487"/>
    <w:rsid w:val="1D433704"/>
    <w:rsid w:val="1DCE6E2A"/>
    <w:rsid w:val="1E33600F"/>
    <w:rsid w:val="1E8F3551"/>
    <w:rsid w:val="1F2A28FE"/>
    <w:rsid w:val="1F730D46"/>
    <w:rsid w:val="1FAB4BF5"/>
    <w:rsid w:val="1FB47EF8"/>
    <w:rsid w:val="211D1781"/>
    <w:rsid w:val="212F215C"/>
    <w:rsid w:val="219D6374"/>
    <w:rsid w:val="22BD42ED"/>
    <w:rsid w:val="24B14E9D"/>
    <w:rsid w:val="2646473B"/>
    <w:rsid w:val="27CA0873"/>
    <w:rsid w:val="289677B5"/>
    <w:rsid w:val="29431F26"/>
    <w:rsid w:val="29904784"/>
    <w:rsid w:val="29AF4F82"/>
    <w:rsid w:val="29BE27BC"/>
    <w:rsid w:val="2A5043C2"/>
    <w:rsid w:val="2A8E5B5E"/>
    <w:rsid w:val="2AB10462"/>
    <w:rsid w:val="2AFF4AD6"/>
    <w:rsid w:val="2B0D6AA1"/>
    <w:rsid w:val="2B231C54"/>
    <w:rsid w:val="2CAF44FC"/>
    <w:rsid w:val="2CBE44F7"/>
    <w:rsid w:val="2CBF6626"/>
    <w:rsid w:val="2CF25F4F"/>
    <w:rsid w:val="2F4468C6"/>
    <w:rsid w:val="2F6B14B4"/>
    <w:rsid w:val="2FB648BA"/>
    <w:rsid w:val="3150589C"/>
    <w:rsid w:val="31813D45"/>
    <w:rsid w:val="31BD4AF4"/>
    <w:rsid w:val="32810C39"/>
    <w:rsid w:val="33307B40"/>
    <w:rsid w:val="338F163D"/>
    <w:rsid w:val="34264730"/>
    <w:rsid w:val="34E62056"/>
    <w:rsid w:val="373D26FA"/>
    <w:rsid w:val="37CB5D1A"/>
    <w:rsid w:val="37F609FC"/>
    <w:rsid w:val="38484504"/>
    <w:rsid w:val="388D4D7E"/>
    <w:rsid w:val="38EE1CC0"/>
    <w:rsid w:val="395379C7"/>
    <w:rsid w:val="39EF7F92"/>
    <w:rsid w:val="3AE77B39"/>
    <w:rsid w:val="3B25461C"/>
    <w:rsid w:val="3B5C0C63"/>
    <w:rsid w:val="3BB502B3"/>
    <w:rsid w:val="3BC503F9"/>
    <w:rsid w:val="3BD519D2"/>
    <w:rsid w:val="3DD37D18"/>
    <w:rsid w:val="3EDD2534"/>
    <w:rsid w:val="3F142AE6"/>
    <w:rsid w:val="3FA40BC7"/>
    <w:rsid w:val="3FC726B3"/>
    <w:rsid w:val="3FD12164"/>
    <w:rsid w:val="405C2EA4"/>
    <w:rsid w:val="408E5269"/>
    <w:rsid w:val="40C77F77"/>
    <w:rsid w:val="411C098F"/>
    <w:rsid w:val="413E63D8"/>
    <w:rsid w:val="416243D6"/>
    <w:rsid w:val="42DA361B"/>
    <w:rsid w:val="4338754B"/>
    <w:rsid w:val="437E29B2"/>
    <w:rsid w:val="44621558"/>
    <w:rsid w:val="476573D4"/>
    <w:rsid w:val="48706B33"/>
    <w:rsid w:val="490B60F0"/>
    <w:rsid w:val="49347D6A"/>
    <w:rsid w:val="496334AA"/>
    <w:rsid w:val="4B584ED5"/>
    <w:rsid w:val="4BBC6C6B"/>
    <w:rsid w:val="4CAA1786"/>
    <w:rsid w:val="4DC15FFC"/>
    <w:rsid w:val="4EAC7D8E"/>
    <w:rsid w:val="4F3323CA"/>
    <w:rsid w:val="50635F07"/>
    <w:rsid w:val="50F95D7B"/>
    <w:rsid w:val="51C571F1"/>
    <w:rsid w:val="52FA1B8F"/>
    <w:rsid w:val="53570902"/>
    <w:rsid w:val="54C94F38"/>
    <w:rsid w:val="54EA15B8"/>
    <w:rsid w:val="561641AD"/>
    <w:rsid w:val="5756760B"/>
    <w:rsid w:val="57C44BA2"/>
    <w:rsid w:val="58160494"/>
    <w:rsid w:val="581640B9"/>
    <w:rsid w:val="58332CCD"/>
    <w:rsid w:val="58976C09"/>
    <w:rsid w:val="5898534D"/>
    <w:rsid w:val="597C5B33"/>
    <w:rsid w:val="59BE041F"/>
    <w:rsid w:val="5A0C6989"/>
    <w:rsid w:val="5A8A241B"/>
    <w:rsid w:val="5AC3183C"/>
    <w:rsid w:val="5B5949A4"/>
    <w:rsid w:val="5B8147BE"/>
    <w:rsid w:val="5BB56ECC"/>
    <w:rsid w:val="5BEA7DFC"/>
    <w:rsid w:val="5C221AFD"/>
    <w:rsid w:val="5C902F0B"/>
    <w:rsid w:val="5D142790"/>
    <w:rsid w:val="5D730C10"/>
    <w:rsid w:val="5DAF60AC"/>
    <w:rsid w:val="5E161E9F"/>
    <w:rsid w:val="5E7A470E"/>
    <w:rsid w:val="5E8E1FD8"/>
    <w:rsid w:val="5ED234E7"/>
    <w:rsid w:val="5F9955BF"/>
    <w:rsid w:val="5FAB720F"/>
    <w:rsid w:val="5FD97602"/>
    <w:rsid w:val="602A5034"/>
    <w:rsid w:val="60361DDA"/>
    <w:rsid w:val="60394462"/>
    <w:rsid w:val="604A43F5"/>
    <w:rsid w:val="6073003F"/>
    <w:rsid w:val="607D4602"/>
    <w:rsid w:val="61137C66"/>
    <w:rsid w:val="612C51DD"/>
    <w:rsid w:val="62894DD5"/>
    <w:rsid w:val="63175305"/>
    <w:rsid w:val="642639CA"/>
    <w:rsid w:val="64A86918"/>
    <w:rsid w:val="64BD4F29"/>
    <w:rsid w:val="65381035"/>
    <w:rsid w:val="659F5C24"/>
    <w:rsid w:val="66E2321F"/>
    <w:rsid w:val="67405FA0"/>
    <w:rsid w:val="67902011"/>
    <w:rsid w:val="694B1F7C"/>
    <w:rsid w:val="69F10D61"/>
    <w:rsid w:val="69F6114E"/>
    <w:rsid w:val="6A2E1827"/>
    <w:rsid w:val="6A7379C8"/>
    <w:rsid w:val="6B1E0DD6"/>
    <w:rsid w:val="6E4063EE"/>
    <w:rsid w:val="6E5556EC"/>
    <w:rsid w:val="716D7ED6"/>
    <w:rsid w:val="717825D3"/>
    <w:rsid w:val="72855294"/>
    <w:rsid w:val="733B7421"/>
    <w:rsid w:val="73F34050"/>
    <w:rsid w:val="74205F0C"/>
    <w:rsid w:val="74DF4D01"/>
    <w:rsid w:val="752B0340"/>
    <w:rsid w:val="75A04632"/>
    <w:rsid w:val="75E63744"/>
    <w:rsid w:val="77837D5B"/>
    <w:rsid w:val="77F70FD4"/>
    <w:rsid w:val="78625C7B"/>
    <w:rsid w:val="78BE4504"/>
    <w:rsid w:val="794E7636"/>
    <w:rsid w:val="79542C20"/>
    <w:rsid w:val="79B9780C"/>
    <w:rsid w:val="7F083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iPriority="1" w:name="heading 6"/>
    <w:lsdException w:qFormat="1" w:uiPriority="1" w:name="heading 7"/>
    <w:lsdException w:qFormat="1" w:uiPriority="1" w:name="heading 8"/>
    <w:lsdException w:qFormat="1" w:uiPriority="1" w:name="heading 9"/>
    <w:lsdException w:uiPriority="1" w:name="index 1"/>
    <w:lsdException w:uiPriority="1" w:name="index 2"/>
    <w:lsdException w:uiPriority="1" w:name="index 3"/>
    <w:lsdException w:uiPriority="1" w:name="index 4"/>
    <w:lsdException w:uiPriority="1" w:name="index 5"/>
    <w:lsdException w:uiPriority="1" w:name="index 6"/>
    <w:lsdException w:uiPriority="1" w:name="index 7"/>
    <w:lsdException w:uiPriority="1" w:name="index 8"/>
    <w:lsdException w:uiPriority="1"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1" w:name="footnote text"/>
    <w:lsdException w:qFormat="1" w:uiPriority="0" w:semiHidden="0" w:name="annotation text"/>
    <w:lsdException w:qFormat="1" w:uiPriority="99" w:semiHidden="0" w:name="header"/>
    <w:lsdException w:qFormat="1" w:uiPriority="99" w:semiHidden="0" w:name="footer"/>
    <w:lsdException w:uiPriority="1" w:name="index heading"/>
    <w:lsdException w:qFormat="1" w:uiPriority="1" w:name="caption"/>
    <w:lsdException w:uiPriority="1" w:name="table of figures"/>
    <w:lsdException w:uiPriority="1" w:name="envelope address"/>
    <w:lsdException w:uiPriority="1" w:name="envelope return"/>
    <w:lsdException w:uiPriority="1" w:name="footnote reference"/>
    <w:lsdException w:qFormat="1" w:uiPriority="0" w:semiHidden="0" w:name="annotation reference"/>
    <w:lsdException w:uiPriority="1" w:name="line number"/>
    <w:lsdException w:qFormat="1" w:unhideWhenUsed="0" w:uiPriority="0" w:semiHidden="0" w:name="page number"/>
    <w:lsdException w:uiPriority="1" w:name="endnote reference"/>
    <w:lsdException w:uiPriority="1" w:name="endnote text"/>
    <w:lsdException w:uiPriority="1" w:name="table of authorities"/>
    <w:lsdException w:uiPriority="1" w:name="macro"/>
    <w:lsdException w:uiPriority="1" w:name="toa heading"/>
    <w:lsdException w:qFormat="1" w:uiPriority="0" w:semiHidden="0" w:name="List"/>
    <w:lsdException w:uiPriority="1" w:name="List Bullet"/>
    <w:lsdException w:uiPriority="1" w:name="List Number"/>
    <w:lsdException w:qFormat="1" w:uiPriority="0" w:semiHidden="0" w:name="List 2"/>
    <w:lsdException w:uiPriority="1" w:name="List 3"/>
    <w:lsdException w:uiPriority="1" w:name="List 4"/>
    <w:lsdException w:uiPriority="1" w:name="List 5"/>
    <w:lsdException w:qFormat="1" w:uiPriority="0" w:semiHidden="0" w:name="List Bullet 2"/>
    <w:lsdException w:qFormat="1" w:uiPriority="0" w:semiHidden="0" w:name="List Bullet 3"/>
    <w:lsdException w:uiPriority="1" w:name="List Bullet 4"/>
    <w:lsdException w:uiPriority="1" w:name="List Bullet 5"/>
    <w:lsdException w:uiPriority="1" w:name="List Number 2"/>
    <w:lsdException w:uiPriority="1" w:name="List Number 3"/>
    <w:lsdException w:uiPriority="1" w:name="List Number 4"/>
    <w:lsdException w:uiPriority="1" w:name="List Number 5"/>
    <w:lsdException w:qFormat="1" w:unhideWhenUsed="0" w:uiPriority="0" w:semiHidden="0" w:name="Title"/>
    <w:lsdException w:uiPriority="1" w:name="Closing"/>
    <w:lsdException w:uiPriority="1" w:name="Signature"/>
    <w:lsdException w:qFormat="1" w:uiPriority="1" w:name="Default Paragraph Font"/>
    <w:lsdException w:qFormat="1" w:uiPriority="0" w:semiHidden="0" w:name="Body Text"/>
    <w:lsdException w:qFormat="1" w:uiPriority="0" w:semiHidden="0" w:name="Body Text Indent"/>
    <w:lsdException w:uiPriority="1" w:name="List Continue"/>
    <w:lsdException w:uiPriority="1" w:name="List Continue 2"/>
    <w:lsdException w:uiPriority="1" w:name="List Continue 3"/>
    <w:lsdException w:uiPriority="1" w:name="List Continue 4"/>
    <w:lsdException w:uiPriority="1" w:name="List Continue 5"/>
    <w:lsdException w:uiPriority="1" w:name="Message Header"/>
    <w:lsdException w:qFormat="1" w:unhideWhenUsed="0" w:uiPriority="1" w:semiHidden="0" w:name="Subtitle"/>
    <w:lsdException w:uiPriority="1" w:name="Salutation"/>
    <w:lsdException w:qFormat="1" w:uiPriority="0" w:semiHidden="0" w:name="Date"/>
    <w:lsdException w:qFormat="1" w:uiPriority="99" w:semiHidden="0" w:name="Body Text First Indent"/>
    <w:lsdException w:qFormat="1" w:unhideWhenUsed="0" w:uiPriority="0" w:semiHidden="0" w:name="Body Text First Indent 2"/>
    <w:lsdException w:uiPriority="1"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1" w:semiHidden="0" w:name="Emphasis"/>
    <w:lsdException w:qFormat="1" w:uiPriority="0" w:semiHidden="0" w:name="Document Map"/>
    <w:lsdException w:qFormat="1" w:uiPriority="0" w:semiHidden="0" w:name="Plain Text"/>
    <w:lsdException w:uiPriority="1" w:name="E-mail Signature"/>
    <w:lsdException w:qFormat="1" w:uiPriority="0" w:semiHidden="0" w:name="Normal (Web)"/>
    <w:lsdException w:uiPriority="1" w:name="HTML Acronym"/>
    <w:lsdException w:uiPriority="1" w:name="HTML Address"/>
    <w:lsdException w:uiPriority="1" w:name="HTML Cite"/>
    <w:lsdException w:uiPriority="1" w:name="HTML Code"/>
    <w:lsdException w:uiPriority="1" w:name="HTML Definition"/>
    <w:lsdException w:uiPriority="1" w:name="HTML Keyboard"/>
    <w:lsdException w:qFormat="1" w:uiPriority="0" w:semiHidden="0" w:name="HTML Preformatted"/>
    <w:lsdException w:uiPriority="1" w:name="HTML Sample"/>
    <w:lsdException w:uiPriority="1" w:name="HTML Typewriter"/>
    <w:lsdException w:uiPriority="1" w:name="HTML Variable"/>
    <w:lsdException w:uiPriority="99" w:name="Normal Table"/>
    <w:lsdException w:qFormat="1" w:uiPriority="0" w:semiHidden="0" w:name="annotation subject"/>
    <w:lsdException w:uiPriority="1" w:name="Table Simple 1"/>
    <w:lsdException w:uiPriority="1" w:name="Table Simple 2"/>
    <w:lsdException w:uiPriority="1" w:name="Table Simple 3"/>
    <w:lsdException w:uiPriority="1" w:name="Table Classic 1"/>
    <w:lsdException w:uiPriority="1" w:name="Table Classic 2"/>
    <w:lsdException w:uiPriority="1" w:name="Table Classic 3"/>
    <w:lsdException w:uiPriority="1" w:name="Table Classic 4"/>
    <w:lsdException w:uiPriority="1" w:name="Table Colorful 1"/>
    <w:lsdException w:uiPriority="1" w:name="Table Colorful 2"/>
    <w:lsdException w:uiPriority="1" w:name="Table Colorful 3"/>
    <w:lsdException w:uiPriority="1" w:name="Table Columns 1"/>
    <w:lsdException w:uiPriority="1" w:name="Table Columns 2"/>
    <w:lsdException w:uiPriority="1" w:name="Table Columns 3"/>
    <w:lsdException w:uiPriority="1" w:name="Table Columns 4"/>
    <w:lsdException w:uiPriority="1" w:name="Table Columns 5"/>
    <w:lsdException w:uiPriority="1" w:name="Table Grid 1"/>
    <w:lsdException w:uiPriority="1" w:name="Table Grid 2"/>
    <w:lsdException w:uiPriority="1" w:name="Table Grid 3"/>
    <w:lsdException w:uiPriority="1" w:name="Table Grid 4"/>
    <w:lsdException w:uiPriority="1" w:name="Table Grid 5"/>
    <w:lsdException w:uiPriority="1" w:name="Table Grid 6"/>
    <w:lsdException w:uiPriority="1" w:name="Table Grid 7"/>
    <w:lsdException w:uiPriority="1" w:name="Table Grid 8"/>
    <w:lsdException w:uiPriority="1" w:name="Table List 1"/>
    <w:lsdException w:uiPriority="1" w:name="Table List 2"/>
    <w:lsdException w:uiPriority="1" w:name="Table List 3"/>
    <w:lsdException w:uiPriority="1" w:name="Table List 4"/>
    <w:lsdException w:uiPriority="1" w:name="Table List 5"/>
    <w:lsdException w:uiPriority="1" w:name="Table List 6"/>
    <w:lsdException w:uiPriority="1" w:name="Table List 7"/>
    <w:lsdException w:uiPriority="1" w:name="Table List 8"/>
    <w:lsdException w:uiPriority="1" w:name="Table 3D effects 1"/>
    <w:lsdException w:uiPriority="1" w:name="Table 3D effects 2"/>
    <w:lsdException w:uiPriority="1" w:name="Table 3D effects 3"/>
    <w:lsdException w:uiPriority="1" w:name="Table Contemporary"/>
    <w:lsdException w:uiPriority="1" w:name="Table Elegant"/>
    <w:lsdException w:uiPriority="1" w:name="Table Professional"/>
    <w:lsdException w:uiPriority="1" w:name="Table Subtle 1"/>
    <w:lsdException w:uiPriority="1" w:name="Table Subtle 2"/>
    <w:lsdException w:uiPriority="1" w:name="Table Web 1"/>
    <w:lsdException w:uiPriority="1" w:name="Table Web 2"/>
    <w:lsdException w:uiPriority="1" w:name="Table Web 3"/>
    <w:lsdException w:qFormat="1" w:uiPriority="0" w:semiHidden="0" w:name="Balloon Text"/>
    <w:lsdException w:qFormat="1" w:unhideWhenUsed="0" w:uiPriority="59" w:semiHidden="0" w:name="Table Grid"/>
    <w:lsdException w:uiPriority="1"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宋体" w:hAnsi="宋体" w:eastAsia="宋体" w:cs="Times New Roman"/>
      <w:kern w:val="2"/>
      <w:sz w:val="24"/>
      <w:szCs w:val="24"/>
      <w:lang w:val="en-US" w:eastAsia="zh-CN" w:bidi="ar-SA"/>
    </w:rPr>
  </w:style>
  <w:style w:type="paragraph" w:styleId="5">
    <w:name w:val="heading 1"/>
    <w:basedOn w:val="1"/>
    <w:next w:val="1"/>
    <w:link w:val="52"/>
    <w:qFormat/>
    <w:uiPriority w:val="0"/>
    <w:pPr>
      <w:keepNext/>
      <w:keepLines/>
      <w:adjustRightInd w:val="0"/>
      <w:snapToGrid w:val="0"/>
      <w:ind w:firstLine="0" w:firstLineChars="0"/>
      <w:jc w:val="center"/>
      <w:outlineLvl w:val="0"/>
    </w:pPr>
    <w:rPr>
      <w:b/>
      <w:bCs/>
      <w:kern w:val="44"/>
      <w:sz w:val="32"/>
      <w:szCs w:val="52"/>
    </w:rPr>
  </w:style>
  <w:style w:type="paragraph" w:styleId="6">
    <w:name w:val="heading 2"/>
    <w:basedOn w:val="1"/>
    <w:next w:val="1"/>
    <w:link w:val="53"/>
    <w:qFormat/>
    <w:uiPriority w:val="0"/>
    <w:pPr>
      <w:keepNext/>
      <w:keepLines/>
      <w:adjustRightInd w:val="0"/>
      <w:snapToGrid w:val="0"/>
      <w:ind w:firstLine="0" w:firstLineChars="0"/>
      <w:outlineLvl w:val="1"/>
    </w:pPr>
    <w:rPr>
      <w:b/>
      <w:bCs/>
      <w:sz w:val="28"/>
      <w:szCs w:val="32"/>
    </w:rPr>
  </w:style>
  <w:style w:type="paragraph" w:styleId="7">
    <w:name w:val="heading 3"/>
    <w:basedOn w:val="1"/>
    <w:next w:val="1"/>
    <w:link w:val="54"/>
    <w:qFormat/>
    <w:uiPriority w:val="0"/>
    <w:pPr>
      <w:keepNext/>
      <w:keepLines/>
      <w:adjustRightInd w:val="0"/>
      <w:snapToGrid w:val="0"/>
      <w:ind w:firstLine="0" w:firstLineChars="0"/>
      <w:outlineLvl w:val="2"/>
    </w:pPr>
    <w:rPr>
      <w:b/>
      <w:bCs/>
      <w:szCs w:val="32"/>
    </w:rPr>
  </w:style>
  <w:style w:type="paragraph" w:styleId="8">
    <w:name w:val="heading 4"/>
    <w:basedOn w:val="1"/>
    <w:next w:val="1"/>
    <w:link w:val="55"/>
    <w:qFormat/>
    <w:uiPriority w:val="9"/>
    <w:pPr>
      <w:keepNext/>
      <w:keepLines/>
      <w:adjustRightInd w:val="0"/>
      <w:snapToGrid w:val="0"/>
      <w:outlineLvl w:val="3"/>
    </w:pPr>
    <w:rPr>
      <w:rFonts w:ascii="Cambria" w:hAnsi="Cambria"/>
      <w:b/>
      <w:bCs/>
      <w:sz w:val="21"/>
      <w:szCs w:val="28"/>
    </w:rPr>
  </w:style>
  <w:style w:type="paragraph" w:styleId="9">
    <w:name w:val="heading 5"/>
    <w:basedOn w:val="1"/>
    <w:next w:val="1"/>
    <w:qFormat/>
    <w:uiPriority w:val="9"/>
    <w:pPr>
      <w:keepNext/>
      <w:keepLines/>
      <w:spacing w:before="280" w:after="290" w:line="372" w:lineRule="auto"/>
      <w:outlineLvl w:val="4"/>
    </w:pPr>
    <w:rPr>
      <w:b/>
      <w:sz w:val="28"/>
    </w:rPr>
  </w:style>
  <w:style w:type="character" w:default="1" w:styleId="45">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4"/>
    <w:qFormat/>
    <w:uiPriority w:val="0"/>
    <w:pPr>
      <w:spacing w:after="120" w:afterLines="50"/>
      <w:ind w:left="420" w:leftChars="200" w:firstLine="420"/>
    </w:pPr>
    <w:rPr>
      <w:rFonts w:ascii="Times New Roman" w:hAnsi="Times New Roman"/>
      <w:szCs w:val="24"/>
    </w:rPr>
  </w:style>
  <w:style w:type="paragraph" w:styleId="3">
    <w:name w:val="Body Text Indent"/>
    <w:basedOn w:val="1"/>
    <w:next w:val="1"/>
    <w:link w:val="60"/>
    <w:unhideWhenUsed/>
    <w:qFormat/>
    <w:uiPriority w:val="0"/>
    <w:pPr>
      <w:widowControl/>
      <w:autoSpaceDE w:val="0"/>
      <w:autoSpaceDN w:val="0"/>
      <w:snapToGrid w:val="0"/>
      <w:spacing w:before="120" w:line="400" w:lineRule="atLeast"/>
      <w:ind w:firstLine="570" w:firstLineChars="0"/>
    </w:pPr>
    <w:rPr>
      <w:kern w:val="0"/>
      <w:szCs w:val="20"/>
    </w:rPr>
  </w:style>
  <w:style w:type="paragraph" w:styleId="4">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10">
    <w:name w:val="toc 7"/>
    <w:basedOn w:val="1"/>
    <w:next w:val="1"/>
    <w:unhideWhenUsed/>
    <w:qFormat/>
    <w:uiPriority w:val="39"/>
    <w:pPr>
      <w:spacing w:line="240" w:lineRule="auto"/>
      <w:ind w:left="1260" w:firstLine="0" w:firstLineChars="0"/>
    </w:pPr>
    <w:rPr>
      <w:szCs w:val="21"/>
    </w:rPr>
  </w:style>
  <w:style w:type="paragraph" w:styleId="11">
    <w:name w:val="Normal Indent"/>
    <w:basedOn w:val="1"/>
    <w:next w:val="1"/>
    <w:link w:val="56"/>
    <w:unhideWhenUsed/>
    <w:qFormat/>
    <w:uiPriority w:val="0"/>
    <w:pPr>
      <w:spacing w:line="240" w:lineRule="auto"/>
      <w:ind w:firstLine="420" w:firstLineChars="0"/>
    </w:pPr>
    <w:rPr>
      <w:sz w:val="21"/>
    </w:rPr>
  </w:style>
  <w:style w:type="paragraph" w:styleId="12">
    <w:name w:val="Document Map"/>
    <w:basedOn w:val="1"/>
    <w:link w:val="57"/>
    <w:unhideWhenUsed/>
    <w:qFormat/>
    <w:uiPriority w:val="0"/>
    <w:rPr>
      <w:kern w:val="0"/>
      <w:sz w:val="18"/>
      <w:szCs w:val="18"/>
    </w:rPr>
  </w:style>
  <w:style w:type="paragraph" w:styleId="13">
    <w:name w:val="annotation text"/>
    <w:basedOn w:val="1"/>
    <w:link w:val="58"/>
    <w:unhideWhenUsed/>
    <w:qFormat/>
    <w:uiPriority w:val="0"/>
    <w:pPr>
      <w:spacing w:line="240" w:lineRule="auto"/>
      <w:ind w:firstLine="0" w:firstLineChars="0"/>
    </w:pPr>
    <w:rPr>
      <w:sz w:val="21"/>
    </w:rPr>
  </w:style>
  <w:style w:type="paragraph" w:styleId="14">
    <w:name w:val="Body Text 3"/>
    <w:basedOn w:val="1"/>
    <w:link w:val="59"/>
    <w:unhideWhenUsed/>
    <w:qFormat/>
    <w:uiPriority w:val="0"/>
    <w:pPr>
      <w:spacing w:line="440" w:lineRule="atLeast"/>
      <w:ind w:firstLine="0" w:firstLineChars="0"/>
      <w:jc w:val="center"/>
    </w:pPr>
    <w:rPr>
      <w:rFonts w:ascii="楷体_GB2312" w:eastAsia="楷体_GB2312"/>
      <w:b/>
      <w:color w:val="000000"/>
      <w:sz w:val="30"/>
    </w:rPr>
  </w:style>
  <w:style w:type="paragraph" w:styleId="15">
    <w:name w:val="List Bullet 3"/>
    <w:basedOn w:val="1"/>
    <w:unhideWhenUsed/>
    <w:qFormat/>
    <w:uiPriority w:val="0"/>
    <w:pPr>
      <w:numPr>
        <w:ilvl w:val="0"/>
        <w:numId w:val="1"/>
      </w:numPr>
      <w:tabs>
        <w:tab w:val="left" w:pos="720"/>
      </w:tabs>
      <w:spacing w:line="240" w:lineRule="auto"/>
      <w:ind w:firstLine="0" w:firstLineChars="0"/>
    </w:pPr>
  </w:style>
  <w:style w:type="paragraph" w:styleId="16">
    <w:name w:val="Body Text"/>
    <w:basedOn w:val="1"/>
    <w:next w:val="17"/>
    <w:link w:val="51"/>
    <w:unhideWhenUsed/>
    <w:qFormat/>
    <w:uiPriority w:val="0"/>
    <w:pPr>
      <w:adjustRightInd w:val="0"/>
      <w:spacing w:line="315" w:lineRule="atLeast"/>
      <w:ind w:firstLine="0" w:firstLineChars="0"/>
    </w:pPr>
    <w:rPr>
      <w:rFonts w:ascii="仿宋_GB2312" w:eastAsia="仿宋_GB2312"/>
      <w:kern w:val="0"/>
      <w:sz w:val="28"/>
      <w:szCs w:val="20"/>
    </w:rPr>
  </w:style>
  <w:style w:type="paragraph" w:customStyle="1" w:styleId="17">
    <w:name w:val="Default"/>
    <w:next w:val="18"/>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8">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19">
    <w:name w:val="List 2"/>
    <w:basedOn w:val="1"/>
    <w:unhideWhenUsed/>
    <w:qFormat/>
    <w:uiPriority w:val="0"/>
    <w:pPr>
      <w:spacing w:line="240" w:lineRule="auto"/>
      <w:ind w:left="100" w:leftChars="200" w:hanging="200" w:hangingChars="200"/>
    </w:pPr>
  </w:style>
  <w:style w:type="paragraph" w:styleId="20">
    <w:name w:val="List Bullet 2"/>
    <w:basedOn w:val="1"/>
    <w:next w:val="15"/>
    <w:unhideWhenUsed/>
    <w:qFormat/>
    <w:uiPriority w:val="0"/>
    <w:pPr>
      <w:numPr>
        <w:ilvl w:val="0"/>
        <w:numId w:val="2"/>
      </w:numPr>
      <w:tabs>
        <w:tab w:val="left" w:pos="780"/>
      </w:tabs>
      <w:spacing w:after="100" w:afterAutospacing="1" w:line="240" w:lineRule="auto"/>
      <w:ind w:firstLine="0" w:firstLineChars="0"/>
    </w:pPr>
    <w:rPr>
      <w:rFonts w:eastAsia="仿宋_GB2312"/>
    </w:rPr>
  </w:style>
  <w:style w:type="paragraph" w:styleId="21">
    <w:name w:val="toc 5"/>
    <w:basedOn w:val="1"/>
    <w:next w:val="1"/>
    <w:unhideWhenUsed/>
    <w:qFormat/>
    <w:uiPriority w:val="39"/>
    <w:pPr>
      <w:spacing w:line="240" w:lineRule="auto"/>
      <w:ind w:left="840" w:firstLine="0" w:firstLineChars="0"/>
    </w:pPr>
    <w:rPr>
      <w:szCs w:val="21"/>
    </w:rPr>
  </w:style>
  <w:style w:type="paragraph" w:styleId="22">
    <w:name w:val="toc 3"/>
    <w:basedOn w:val="1"/>
    <w:next w:val="1"/>
    <w:unhideWhenUsed/>
    <w:qFormat/>
    <w:uiPriority w:val="39"/>
    <w:pPr>
      <w:spacing w:line="240" w:lineRule="auto"/>
      <w:ind w:left="420" w:firstLine="0" w:firstLineChars="0"/>
    </w:pPr>
    <w:rPr>
      <w:i/>
      <w:iCs/>
    </w:rPr>
  </w:style>
  <w:style w:type="paragraph" w:styleId="23">
    <w:name w:val="Plain Text"/>
    <w:basedOn w:val="1"/>
    <w:link w:val="61"/>
    <w:unhideWhenUsed/>
    <w:qFormat/>
    <w:uiPriority w:val="0"/>
    <w:pPr>
      <w:spacing w:line="240" w:lineRule="auto"/>
      <w:ind w:firstLine="0" w:firstLineChars="0"/>
    </w:pPr>
    <w:rPr>
      <w:rFonts w:hAnsi="Courier New"/>
      <w:sz w:val="21"/>
      <w:szCs w:val="20"/>
    </w:rPr>
  </w:style>
  <w:style w:type="paragraph" w:styleId="24">
    <w:name w:val="toc 8"/>
    <w:basedOn w:val="1"/>
    <w:next w:val="1"/>
    <w:unhideWhenUsed/>
    <w:qFormat/>
    <w:uiPriority w:val="39"/>
    <w:pPr>
      <w:spacing w:line="240" w:lineRule="auto"/>
      <w:ind w:left="1470" w:firstLine="0" w:firstLineChars="0"/>
    </w:pPr>
    <w:rPr>
      <w:szCs w:val="21"/>
    </w:rPr>
  </w:style>
  <w:style w:type="paragraph" w:styleId="25">
    <w:name w:val="Date"/>
    <w:basedOn w:val="1"/>
    <w:next w:val="1"/>
    <w:link w:val="62"/>
    <w:unhideWhenUsed/>
    <w:qFormat/>
    <w:uiPriority w:val="0"/>
    <w:pPr>
      <w:spacing w:line="240" w:lineRule="auto"/>
      <w:ind w:left="100" w:leftChars="2500" w:firstLine="0" w:firstLineChars="0"/>
    </w:pPr>
    <w:rPr>
      <w:color w:val="000000"/>
    </w:rPr>
  </w:style>
  <w:style w:type="paragraph" w:styleId="26">
    <w:name w:val="Body Text Indent 2"/>
    <w:basedOn w:val="1"/>
    <w:link w:val="63"/>
    <w:unhideWhenUsed/>
    <w:qFormat/>
    <w:uiPriority w:val="0"/>
    <w:pPr>
      <w:widowControl/>
      <w:spacing w:line="480" w:lineRule="atLeast"/>
      <w:ind w:firstLine="480" w:firstLineChars="0"/>
    </w:pPr>
    <w:rPr>
      <w:kern w:val="0"/>
      <w:szCs w:val="20"/>
    </w:rPr>
  </w:style>
  <w:style w:type="paragraph" w:styleId="27">
    <w:name w:val="Balloon Text"/>
    <w:basedOn w:val="1"/>
    <w:link w:val="64"/>
    <w:unhideWhenUsed/>
    <w:qFormat/>
    <w:uiPriority w:val="0"/>
    <w:rPr>
      <w:kern w:val="0"/>
      <w:sz w:val="18"/>
      <w:szCs w:val="18"/>
    </w:rPr>
  </w:style>
  <w:style w:type="paragraph" w:styleId="28">
    <w:name w:val="footer"/>
    <w:basedOn w:val="1"/>
    <w:link w:val="65"/>
    <w:unhideWhenUsed/>
    <w:qFormat/>
    <w:uiPriority w:val="99"/>
    <w:pPr>
      <w:tabs>
        <w:tab w:val="center" w:pos="4153"/>
        <w:tab w:val="right" w:pos="8306"/>
      </w:tabs>
      <w:snapToGrid w:val="0"/>
    </w:pPr>
    <w:rPr>
      <w:kern w:val="0"/>
      <w:sz w:val="18"/>
      <w:szCs w:val="18"/>
    </w:rPr>
  </w:style>
  <w:style w:type="paragraph" w:styleId="29">
    <w:name w:val="header"/>
    <w:basedOn w:val="1"/>
    <w:link w:val="6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30">
    <w:name w:val="toc 1"/>
    <w:basedOn w:val="1"/>
    <w:next w:val="1"/>
    <w:unhideWhenUsed/>
    <w:qFormat/>
    <w:uiPriority w:val="39"/>
    <w:pPr>
      <w:tabs>
        <w:tab w:val="right" w:leader="dot" w:pos="8296"/>
      </w:tabs>
      <w:ind w:firstLine="0" w:firstLineChars="0"/>
    </w:pPr>
  </w:style>
  <w:style w:type="paragraph" w:styleId="31">
    <w:name w:val="toc 4"/>
    <w:basedOn w:val="1"/>
    <w:next w:val="1"/>
    <w:unhideWhenUsed/>
    <w:qFormat/>
    <w:uiPriority w:val="39"/>
    <w:pPr>
      <w:spacing w:line="240" w:lineRule="auto"/>
      <w:ind w:left="630" w:firstLine="0" w:firstLineChars="0"/>
    </w:pPr>
    <w:rPr>
      <w:szCs w:val="21"/>
    </w:rPr>
  </w:style>
  <w:style w:type="paragraph" w:styleId="32">
    <w:name w:val="List"/>
    <w:basedOn w:val="1"/>
    <w:unhideWhenUsed/>
    <w:qFormat/>
    <w:uiPriority w:val="0"/>
    <w:pPr>
      <w:spacing w:line="240" w:lineRule="auto"/>
      <w:ind w:left="420" w:hanging="420" w:firstLineChars="0"/>
    </w:pPr>
    <w:rPr>
      <w:szCs w:val="20"/>
    </w:rPr>
  </w:style>
  <w:style w:type="paragraph" w:styleId="33">
    <w:name w:val="toc 6"/>
    <w:basedOn w:val="1"/>
    <w:next w:val="1"/>
    <w:unhideWhenUsed/>
    <w:qFormat/>
    <w:uiPriority w:val="39"/>
    <w:pPr>
      <w:spacing w:line="240" w:lineRule="auto"/>
      <w:ind w:left="1050" w:firstLine="0" w:firstLineChars="0"/>
    </w:pPr>
    <w:rPr>
      <w:szCs w:val="21"/>
    </w:rPr>
  </w:style>
  <w:style w:type="paragraph" w:styleId="34">
    <w:name w:val="Body Text Indent 3"/>
    <w:basedOn w:val="1"/>
    <w:link w:val="67"/>
    <w:unhideWhenUsed/>
    <w:qFormat/>
    <w:uiPriority w:val="0"/>
    <w:pPr>
      <w:autoSpaceDE w:val="0"/>
      <w:autoSpaceDN w:val="0"/>
      <w:spacing w:line="400" w:lineRule="atLeast"/>
      <w:ind w:firstLine="443"/>
    </w:pPr>
    <w:rPr>
      <w:rFonts w:eastAsia="黑体"/>
      <w:color w:val="000000"/>
    </w:rPr>
  </w:style>
  <w:style w:type="paragraph" w:styleId="35">
    <w:name w:val="toc 2"/>
    <w:basedOn w:val="1"/>
    <w:next w:val="1"/>
    <w:unhideWhenUsed/>
    <w:qFormat/>
    <w:uiPriority w:val="39"/>
    <w:pPr>
      <w:tabs>
        <w:tab w:val="right" w:leader="dot" w:pos="8296"/>
      </w:tabs>
      <w:ind w:left="420" w:leftChars="200" w:firstLine="0" w:firstLineChars="0"/>
    </w:pPr>
  </w:style>
  <w:style w:type="paragraph" w:styleId="36">
    <w:name w:val="toc 9"/>
    <w:basedOn w:val="1"/>
    <w:next w:val="1"/>
    <w:unhideWhenUsed/>
    <w:qFormat/>
    <w:uiPriority w:val="39"/>
    <w:pPr>
      <w:spacing w:line="240" w:lineRule="auto"/>
      <w:ind w:left="1680" w:firstLine="0" w:firstLineChars="0"/>
    </w:pPr>
    <w:rPr>
      <w:szCs w:val="21"/>
    </w:rPr>
  </w:style>
  <w:style w:type="paragraph" w:styleId="37">
    <w:name w:val="Body Text 2"/>
    <w:basedOn w:val="1"/>
    <w:link w:val="68"/>
    <w:unhideWhenUsed/>
    <w:qFormat/>
    <w:uiPriority w:val="0"/>
    <w:pPr>
      <w:spacing w:line="240" w:lineRule="auto"/>
      <w:ind w:firstLine="0" w:firstLineChars="0"/>
    </w:pPr>
    <w:rPr>
      <w:b/>
      <w:bCs/>
      <w:color w:val="000000"/>
      <w:sz w:val="28"/>
    </w:rPr>
  </w:style>
  <w:style w:type="paragraph" w:styleId="38">
    <w:name w:val="HTML Preformatted"/>
    <w:basedOn w:val="1"/>
    <w:link w:val="69"/>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pPr>
    <w:rPr>
      <w:rFonts w:ascii="Arial Unicode MS" w:hAnsi="Arial Unicode MS" w:eastAsia="Arial Unicode MS"/>
      <w:kern w:val="0"/>
      <w:sz w:val="20"/>
      <w:szCs w:val="20"/>
    </w:rPr>
  </w:style>
  <w:style w:type="paragraph" w:styleId="39">
    <w:name w:val="Normal (Web)"/>
    <w:basedOn w:val="1"/>
    <w:unhideWhenUsed/>
    <w:qFormat/>
    <w:uiPriority w:val="0"/>
    <w:pPr>
      <w:widowControl/>
      <w:spacing w:before="100" w:beforeAutospacing="1" w:after="100" w:afterAutospacing="1" w:line="240" w:lineRule="auto"/>
      <w:ind w:firstLine="0" w:firstLineChars="0"/>
    </w:pPr>
    <w:rPr>
      <w:kern w:val="0"/>
    </w:rPr>
  </w:style>
  <w:style w:type="paragraph" w:styleId="40">
    <w:name w:val="Title"/>
    <w:basedOn w:val="1"/>
    <w:link w:val="70"/>
    <w:qFormat/>
    <w:uiPriority w:val="0"/>
    <w:pPr>
      <w:spacing w:line="240" w:lineRule="auto"/>
      <w:ind w:firstLine="0" w:firstLineChars="0"/>
      <w:jc w:val="center"/>
    </w:pPr>
    <w:rPr>
      <w:sz w:val="30"/>
    </w:rPr>
  </w:style>
  <w:style w:type="paragraph" w:styleId="41">
    <w:name w:val="annotation subject"/>
    <w:basedOn w:val="13"/>
    <w:next w:val="13"/>
    <w:link w:val="71"/>
    <w:unhideWhenUsed/>
    <w:qFormat/>
    <w:uiPriority w:val="0"/>
    <w:rPr>
      <w:b/>
      <w:bCs/>
    </w:rPr>
  </w:style>
  <w:style w:type="paragraph" w:styleId="42">
    <w:name w:val="Body Text First Indent"/>
    <w:unhideWhenUsed/>
    <w:qFormat/>
    <w:uiPriority w:val="99"/>
    <w:pPr>
      <w:widowControl w:val="0"/>
      <w:autoSpaceDE w:val="0"/>
      <w:autoSpaceDN w:val="0"/>
      <w:adjustRightInd w:val="0"/>
      <w:spacing w:afterLines="50" w:line="360" w:lineRule="auto"/>
      <w:ind w:firstLine="420"/>
      <w:jc w:val="center"/>
    </w:pPr>
    <w:rPr>
      <w:rFonts w:hint="eastAsia" w:ascii="宋体" w:hAnsi="Arial" w:eastAsia="宋体" w:cs="Times New Roman"/>
      <w:color w:val="000000"/>
      <w:sz w:val="24"/>
      <w:szCs w:val="24"/>
      <w:lang w:val="en-US" w:eastAsia="zh-CN" w:bidi="ar-SA"/>
    </w:rPr>
  </w:style>
  <w:style w:type="table" w:styleId="44">
    <w:name w:val="Table Grid"/>
    <w:basedOn w:val="4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22"/>
    <w:rPr>
      <w:b/>
    </w:rPr>
  </w:style>
  <w:style w:type="character" w:styleId="47">
    <w:name w:val="page number"/>
    <w:basedOn w:val="45"/>
    <w:qFormat/>
    <w:uiPriority w:val="0"/>
  </w:style>
  <w:style w:type="character" w:styleId="48">
    <w:name w:val="FollowedHyperlink"/>
    <w:unhideWhenUsed/>
    <w:qFormat/>
    <w:uiPriority w:val="0"/>
    <w:rPr>
      <w:color w:val="800080"/>
      <w:u w:val="single"/>
    </w:rPr>
  </w:style>
  <w:style w:type="character" w:styleId="49">
    <w:name w:val="Hyperlink"/>
    <w:unhideWhenUsed/>
    <w:qFormat/>
    <w:uiPriority w:val="99"/>
    <w:rPr>
      <w:color w:val="0000FF"/>
      <w:u w:val="single"/>
    </w:rPr>
  </w:style>
  <w:style w:type="character" w:styleId="50">
    <w:name w:val="annotation reference"/>
    <w:unhideWhenUsed/>
    <w:qFormat/>
    <w:uiPriority w:val="0"/>
    <w:rPr>
      <w:sz w:val="21"/>
      <w:szCs w:val="21"/>
    </w:rPr>
  </w:style>
  <w:style w:type="character" w:customStyle="1" w:styleId="51">
    <w:name w:val="正文文本 Char"/>
    <w:link w:val="16"/>
    <w:semiHidden/>
    <w:qFormat/>
    <w:uiPriority w:val="0"/>
    <w:rPr>
      <w:rFonts w:ascii="仿宋_GB2312" w:hAnsi="Times New Roman" w:eastAsia="仿宋_GB2312"/>
      <w:sz w:val="28"/>
    </w:rPr>
  </w:style>
  <w:style w:type="character" w:customStyle="1" w:styleId="52">
    <w:name w:val="标题 1 Char"/>
    <w:link w:val="5"/>
    <w:qFormat/>
    <w:uiPriority w:val="0"/>
    <w:rPr>
      <w:rFonts w:ascii="宋体" w:hAnsi="宋体" w:eastAsia="宋体" w:cs="宋体"/>
      <w:b/>
      <w:bCs/>
      <w:kern w:val="44"/>
      <w:sz w:val="32"/>
      <w:szCs w:val="52"/>
    </w:rPr>
  </w:style>
  <w:style w:type="character" w:customStyle="1" w:styleId="53">
    <w:name w:val="标题 2 Char"/>
    <w:link w:val="6"/>
    <w:qFormat/>
    <w:uiPriority w:val="0"/>
    <w:rPr>
      <w:rFonts w:ascii="宋体" w:hAnsi="宋体" w:eastAsia="宋体"/>
      <w:b/>
      <w:bCs/>
      <w:kern w:val="2"/>
      <w:sz w:val="28"/>
      <w:szCs w:val="32"/>
    </w:rPr>
  </w:style>
  <w:style w:type="character" w:customStyle="1" w:styleId="54">
    <w:name w:val="标题 3 Char1"/>
    <w:link w:val="7"/>
    <w:qFormat/>
    <w:uiPriority w:val="0"/>
    <w:rPr>
      <w:rFonts w:ascii="宋体" w:hAnsi="宋体" w:eastAsia="宋体"/>
      <w:b/>
      <w:bCs/>
      <w:kern w:val="2"/>
      <w:sz w:val="24"/>
      <w:szCs w:val="32"/>
    </w:rPr>
  </w:style>
  <w:style w:type="character" w:customStyle="1" w:styleId="55">
    <w:name w:val="标题 4 Char1"/>
    <w:link w:val="8"/>
    <w:qFormat/>
    <w:uiPriority w:val="9"/>
    <w:rPr>
      <w:rFonts w:ascii="Cambria" w:hAnsi="Cambria" w:eastAsia="宋体" w:cs="Times New Roman"/>
      <w:b/>
      <w:bCs/>
      <w:kern w:val="2"/>
      <w:sz w:val="21"/>
      <w:szCs w:val="28"/>
    </w:rPr>
  </w:style>
  <w:style w:type="character" w:customStyle="1" w:styleId="56">
    <w:name w:val="正文缩进 Char"/>
    <w:link w:val="11"/>
    <w:semiHidden/>
    <w:qFormat/>
    <w:locked/>
    <w:uiPriority w:val="0"/>
    <w:rPr>
      <w:kern w:val="2"/>
      <w:sz w:val="21"/>
      <w:szCs w:val="24"/>
    </w:rPr>
  </w:style>
  <w:style w:type="character" w:customStyle="1" w:styleId="57">
    <w:name w:val="文档结构图 Char"/>
    <w:link w:val="12"/>
    <w:semiHidden/>
    <w:qFormat/>
    <w:uiPriority w:val="0"/>
    <w:rPr>
      <w:rFonts w:ascii="宋体" w:hAnsi="Times New Roman" w:eastAsia="宋体" w:cs="Times New Roman"/>
      <w:sz w:val="18"/>
      <w:szCs w:val="18"/>
    </w:rPr>
  </w:style>
  <w:style w:type="character" w:customStyle="1" w:styleId="58">
    <w:name w:val="批注文字 Char1"/>
    <w:link w:val="13"/>
    <w:semiHidden/>
    <w:qFormat/>
    <w:uiPriority w:val="0"/>
    <w:rPr>
      <w:rFonts w:ascii="Times New Roman" w:hAnsi="Times New Roman"/>
      <w:kern w:val="2"/>
      <w:sz w:val="21"/>
      <w:szCs w:val="24"/>
    </w:rPr>
  </w:style>
  <w:style w:type="character" w:customStyle="1" w:styleId="59">
    <w:name w:val="正文文本 3 Char"/>
    <w:link w:val="14"/>
    <w:semiHidden/>
    <w:qFormat/>
    <w:uiPriority w:val="0"/>
    <w:rPr>
      <w:rFonts w:ascii="楷体_GB2312" w:hAnsi="Times New Roman" w:eastAsia="楷体_GB2312"/>
      <w:b/>
      <w:color w:val="000000"/>
      <w:kern w:val="2"/>
      <w:sz w:val="30"/>
      <w:szCs w:val="24"/>
    </w:rPr>
  </w:style>
  <w:style w:type="character" w:customStyle="1" w:styleId="60">
    <w:name w:val="正文文本缩进 Char"/>
    <w:link w:val="3"/>
    <w:semiHidden/>
    <w:qFormat/>
    <w:uiPriority w:val="0"/>
    <w:rPr>
      <w:rFonts w:ascii="宋体" w:hAnsi="Times New Roman"/>
      <w:sz w:val="24"/>
    </w:rPr>
  </w:style>
  <w:style w:type="character" w:customStyle="1" w:styleId="61">
    <w:name w:val="纯文本 Char1"/>
    <w:link w:val="23"/>
    <w:qFormat/>
    <w:locked/>
    <w:uiPriority w:val="0"/>
    <w:rPr>
      <w:rFonts w:ascii="宋体" w:hAnsi="Courier New"/>
      <w:kern w:val="2"/>
      <w:sz w:val="21"/>
    </w:rPr>
  </w:style>
  <w:style w:type="character" w:customStyle="1" w:styleId="62">
    <w:name w:val="日期 Char"/>
    <w:link w:val="25"/>
    <w:semiHidden/>
    <w:qFormat/>
    <w:uiPriority w:val="0"/>
    <w:rPr>
      <w:rFonts w:ascii="Times New Roman" w:hAnsi="Times New Roman"/>
      <w:color w:val="000000"/>
      <w:kern w:val="2"/>
      <w:sz w:val="24"/>
      <w:szCs w:val="24"/>
    </w:rPr>
  </w:style>
  <w:style w:type="character" w:customStyle="1" w:styleId="63">
    <w:name w:val="正文文本缩进 2 Char"/>
    <w:link w:val="26"/>
    <w:semiHidden/>
    <w:qFormat/>
    <w:uiPriority w:val="0"/>
    <w:rPr>
      <w:rFonts w:ascii="宋体" w:hAnsi="Times New Roman"/>
      <w:sz w:val="24"/>
    </w:rPr>
  </w:style>
  <w:style w:type="character" w:customStyle="1" w:styleId="64">
    <w:name w:val="批注框文本 Char"/>
    <w:link w:val="27"/>
    <w:semiHidden/>
    <w:qFormat/>
    <w:uiPriority w:val="0"/>
    <w:rPr>
      <w:rFonts w:ascii="Times New Roman" w:hAnsi="Times New Roman" w:eastAsia="宋体" w:cs="Times New Roman"/>
      <w:sz w:val="18"/>
      <w:szCs w:val="18"/>
    </w:rPr>
  </w:style>
  <w:style w:type="character" w:customStyle="1" w:styleId="65">
    <w:name w:val="页脚 Char"/>
    <w:link w:val="28"/>
    <w:qFormat/>
    <w:uiPriority w:val="99"/>
    <w:rPr>
      <w:sz w:val="18"/>
      <w:szCs w:val="18"/>
    </w:rPr>
  </w:style>
  <w:style w:type="character" w:customStyle="1" w:styleId="66">
    <w:name w:val="页眉 Char"/>
    <w:link w:val="29"/>
    <w:qFormat/>
    <w:uiPriority w:val="99"/>
    <w:rPr>
      <w:sz w:val="18"/>
      <w:szCs w:val="18"/>
    </w:rPr>
  </w:style>
  <w:style w:type="character" w:customStyle="1" w:styleId="67">
    <w:name w:val="正文文本缩进 3 Char"/>
    <w:link w:val="34"/>
    <w:semiHidden/>
    <w:qFormat/>
    <w:uiPriority w:val="0"/>
    <w:rPr>
      <w:rFonts w:ascii="Times New Roman" w:hAnsi="Times New Roman" w:eastAsia="黑体"/>
      <w:color w:val="000000"/>
      <w:kern w:val="2"/>
      <w:sz w:val="24"/>
      <w:szCs w:val="24"/>
    </w:rPr>
  </w:style>
  <w:style w:type="character" w:customStyle="1" w:styleId="68">
    <w:name w:val="正文文本 2 Char"/>
    <w:link w:val="37"/>
    <w:semiHidden/>
    <w:qFormat/>
    <w:uiPriority w:val="0"/>
    <w:rPr>
      <w:rFonts w:ascii="Times New Roman" w:hAnsi="Times New Roman"/>
      <w:b/>
      <w:bCs/>
      <w:color w:val="000000"/>
      <w:kern w:val="2"/>
      <w:sz w:val="28"/>
      <w:szCs w:val="24"/>
    </w:rPr>
  </w:style>
  <w:style w:type="character" w:customStyle="1" w:styleId="69">
    <w:name w:val="HTML 预设格式 Char"/>
    <w:link w:val="38"/>
    <w:semiHidden/>
    <w:qFormat/>
    <w:uiPriority w:val="0"/>
    <w:rPr>
      <w:rFonts w:ascii="Arial Unicode MS" w:hAnsi="Arial Unicode MS" w:eastAsia="Arial Unicode MS" w:cs="Arial Unicode MS"/>
    </w:rPr>
  </w:style>
  <w:style w:type="character" w:customStyle="1" w:styleId="70">
    <w:name w:val="标题 Char1"/>
    <w:link w:val="40"/>
    <w:qFormat/>
    <w:locked/>
    <w:uiPriority w:val="0"/>
    <w:rPr>
      <w:rFonts w:ascii="Times New Roman" w:hAnsi="Times New Roman"/>
      <w:kern w:val="2"/>
      <w:sz w:val="30"/>
      <w:szCs w:val="24"/>
    </w:rPr>
  </w:style>
  <w:style w:type="character" w:customStyle="1" w:styleId="71">
    <w:name w:val="批注主题 Char"/>
    <w:link w:val="41"/>
    <w:semiHidden/>
    <w:qFormat/>
    <w:uiPriority w:val="0"/>
    <w:rPr>
      <w:rFonts w:ascii="Times New Roman" w:hAnsi="Times New Roman"/>
      <w:b/>
      <w:bCs/>
      <w:kern w:val="2"/>
      <w:sz w:val="21"/>
      <w:szCs w:val="24"/>
    </w:rPr>
  </w:style>
  <w:style w:type="paragraph" w:customStyle="1" w:styleId="7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3">
    <w:name w:val="unnamed1"/>
    <w:qFormat/>
    <w:uiPriority w:val="0"/>
  </w:style>
  <w:style w:type="character" w:customStyle="1" w:styleId="74">
    <w:name w:val="标题 3 字符"/>
    <w:qFormat/>
    <w:uiPriority w:val="0"/>
    <w:rPr>
      <w:b/>
      <w:bCs/>
      <w:kern w:val="2"/>
      <w:sz w:val="24"/>
      <w:szCs w:val="32"/>
    </w:rPr>
  </w:style>
  <w:style w:type="character" w:customStyle="1" w:styleId="75">
    <w:name w:val="不明显强调1"/>
    <w:qFormat/>
    <w:uiPriority w:val="0"/>
    <w:rPr>
      <w:i/>
      <w:iCs/>
      <w:color w:val="808080"/>
    </w:rPr>
  </w:style>
  <w:style w:type="character" w:customStyle="1" w:styleId="76">
    <w:name w:val="纯文本 字符"/>
    <w:qFormat/>
    <w:uiPriority w:val="0"/>
    <w:rPr>
      <w:rFonts w:ascii="宋体" w:hAnsi="Courier New" w:eastAsia="宋体" w:cs="Courier New"/>
      <w:kern w:val="2"/>
      <w:sz w:val="21"/>
      <w:szCs w:val="21"/>
      <w:lang w:val="en-US" w:eastAsia="zh-CN" w:bidi="ar-SA"/>
    </w:rPr>
  </w:style>
  <w:style w:type="character" w:customStyle="1" w:styleId="77">
    <w:name w:val="font01"/>
    <w:qFormat/>
    <w:uiPriority w:val="0"/>
    <w:rPr>
      <w:rFonts w:hint="eastAsia" w:ascii="宋体" w:hAnsi="宋体" w:eastAsia="宋体" w:cs="宋体"/>
      <w:b/>
      <w:color w:val="333333"/>
      <w:sz w:val="20"/>
      <w:szCs w:val="20"/>
      <w:u w:val="none"/>
    </w:rPr>
  </w:style>
  <w:style w:type="character" w:customStyle="1" w:styleId="78">
    <w:name w:val="正文文本首行缩进 字符"/>
    <w:link w:val="79"/>
    <w:semiHidden/>
    <w:qFormat/>
    <w:uiPriority w:val="0"/>
    <w:rPr>
      <w:rFonts w:ascii="Times New Roman" w:hAnsi="Times New Roman" w:eastAsia="仿宋_GB2312"/>
      <w:kern w:val="2"/>
      <w:sz w:val="21"/>
      <w:szCs w:val="24"/>
    </w:rPr>
  </w:style>
  <w:style w:type="paragraph" w:customStyle="1" w:styleId="79">
    <w:name w:val="正文文本首行缩进1"/>
    <w:basedOn w:val="16"/>
    <w:link w:val="78"/>
    <w:unhideWhenUsed/>
    <w:qFormat/>
    <w:uiPriority w:val="0"/>
    <w:pPr>
      <w:adjustRightInd/>
      <w:spacing w:after="120" w:line="240" w:lineRule="auto"/>
      <w:ind w:firstLine="420" w:firstLineChars="100"/>
      <w:jc w:val="both"/>
    </w:pPr>
    <w:rPr>
      <w:rFonts w:ascii="Times New Roman"/>
      <w:kern w:val="2"/>
      <w:sz w:val="21"/>
      <w:szCs w:val="24"/>
    </w:rPr>
  </w:style>
  <w:style w:type="character" w:customStyle="1" w:styleId="80">
    <w:name w:val="font11"/>
    <w:qFormat/>
    <w:uiPriority w:val="0"/>
    <w:rPr>
      <w:rFonts w:hint="eastAsia" w:ascii="宋体" w:hAnsi="宋体" w:eastAsia="宋体" w:cs="宋体"/>
      <w:color w:val="000000"/>
      <w:sz w:val="40"/>
      <w:szCs w:val="40"/>
      <w:u w:val="none"/>
    </w:rPr>
  </w:style>
  <w:style w:type="character" w:customStyle="1" w:styleId="81">
    <w:name w:val="Char Char"/>
    <w:qFormat/>
    <w:uiPriority w:val="0"/>
    <w:rPr>
      <w:rFonts w:hint="eastAsia" w:ascii="宋体" w:hAnsi="Courier New" w:eastAsia="宋体"/>
      <w:kern w:val="2"/>
      <w:sz w:val="21"/>
      <w:lang w:val="en-US" w:eastAsia="zh-CN" w:bidi="ar-SA"/>
    </w:rPr>
  </w:style>
  <w:style w:type="character" w:customStyle="1" w:styleId="82">
    <w:name w:val="(aNormal) + 宋体 Char"/>
    <w:link w:val="83"/>
    <w:qFormat/>
    <w:locked/>
    <w:uiPriority w:val="0"/>
    <w:rPr>
      <w:rFonts w:ascii="宋体" w:hAnsi="宋体"/>
      <w:lang w:val="en-GB"/>
    </w:rPr>
  </w:style>
  <w:style w:type="paragraph" w:customStyle="1" w:styleId="83">
    <w:name w:val="(aNormal) + 宋体"/>
    <w:basedOn w:val="1"/>
    <w:link w:val="82"/>
    <w:qFormat/>
    <w:uiPriority w:val="0"/>
    <w:pPr>
      <w:widowControl/>
      <w:spacing w:before="240" w:after="120" w:line="240" w:lineRule="auto"/>
      <w:ind w:firstLine="0" w:firstLineChars="0"/>
    </w:pPr>
    <w:rPr>
      <w:kern w:val="0"/>
      <w:sz w:val="20"/>
      <w:szCs w:val="20"/>
      <w:lang w:val="en-GB"/>
    </w:rPr>
  </w:style>
  <w:style w:type="character" w:customStyle="1" w:styleId="84">
    <w:name w:val="body001"/>
    <w:qFormat/>
    <w:uiPriority w:val="0"/>
    <w:rPr>
      <w:rFonts w:hint="default" w:ascii="ˎ̥" w:hAnsi="ˎ̥"/>
      <w:color w:val="333333"/>
      <w:sz w:val="18"/>
      <w:szCs w:val="18"/>
    </w:rPr>
  </w:style>
  <w:style w:type="character" w:customStyle="1" w:styleId="85">
    <w:name w:val="font71"/>
    <w:qFormat/>
    <w:uiPriority w:val="0"/>
    <w:rPr>
      <w:rFonts w:ascii="Arial" w:hAnsi="Arial" w:cs="Arial"/>
      <w:b/>
      <w:color w:val="333333"/>
      <w:sz w:val="20"/>
      <w:szCs w:val="20"/>
      <w:u w:val="none"/>
    </w:rPr>
  </w:style>
  <w:style w:type="character" w:customStyle="1" w:styleId="86">
    <w:name w:val="页眉 字符"/>
    <w:qFormat/>
    <w:locked/>
    <w:uiPriority w:val="0"/>
    <w:rPr>
      <w:rFonts w:eastAsia="宋体"/>
      <w:kern w:val="2"/>
      <w:sz w:val="18"/>
      <w:lang w:val="en-US" w:eastAsia="zh-CN" w:bidi="ar-SA"/>
    </w:rPr>
  </w:style>
  <w:style w:type="character" w:customStyle="1" w:styleId="87">
    <w:name w:val="无间隔 字符"/>
    <w:link w:val="88"/>
    <w:qFormat/>
    <w:locked/>
    <w:uiPriority w:val="0"/>
    <w:rPr>
      <w:rFonts w:cs="Calibri"/>
      <w:kern w:val="2"/>
      <w:sz w:val="21"/>
      <w:szCs w:val="22"/>
      <w:lang w:val="en-US" w:eastAsia="zh-CN" w:bidi="ar-SA"/>
    </w:rPr>
  </w:style>
  <w:style w:type="paragraph" w:customStyle="1" w:styleId="88">
    <w:name w:val="无间隔1"/>
    <w:link w:val="87"/>
    <w:qFormat/>
    <w:uiPriority w:val="0"/>
    <w:pPr>
      <w:widowControl w:val="0"/>
      <w:jc w:val="both"/>
    </w:pPr>
    <w:rPr>
      <w:rFonts w:ascii="Times New Roman" w:hAnsi="Times New Roman" w:eastAsia="宋体" w:cs="Calibri"/>
      <w:kern w:val="2"/>
      <w:sz w:val="21"/>
      <w:szCs w:val="22"/>
      <w:lang w:val="en-US" w:eastAsia="zh-CN" w:bidi="ar-SA"/>
    </w:rPr>
  </w:style>
  <w:style w:type="character" w:customStyle="1" w:styleId="89">
    <w:name w:val="unnamed51"/>
    <w:qFormat/>
    <w:uiPriority w:val="0"/>
    <w:rPr>
      <w:sz w:val="22"/>
      <w:szCs w:val="22"/>
    </w:rPr>
  </w:style>
  <w:style w:type="character" w:customStyle="1" w:styleId="90">
    <w:name w:val="hei16b1"/>
    <w:qFormat/>
    <w:uiPriority w:val="0"/>
    <w:rPr>
      <w:rFonts w:hint="default" w:ascii="Arial" w:hAnsi="Arial" w:cs="Arial"/>
      <w:b/>
      <w:bCs/>
      <w:color w:val="000000"/>
      <w:sz w:val="24"/>
      <w:szCs w:val="24"/>
    </w:rPr>
  </w:style>
  <w:style w:type="character" w:customStyle="1" w:styleId="91">
    <w:name w:val="style1"/>
    <w:qFormat/>
    <w:uiPriority w:val="0"/>
  </w:style>
  <w:style w:type="character" w:customStyle="1" w:styleId="92">
    <w:name w:val="author-p-368601"/>
    <w:qFormat/>
    <w:uiPriority w:val="0"/>
  </w:style>
  <w:style w:type="character" w:customStyle="1" w:styleId="93">
    <w:name w:val="apple-converted-space"/>
    <w:qFormat/>
    <w:uiPriority w:val="0"/>
  </w:style>
  <w:style w:type="character" w:customStyle="1" w:styleId="94">
    <w:name w:val="Char Char3"/>
    <w:qFormat/>
    <w:uiPriority w:val="0"/>
    <w:rPr>
      <w:rFonts w:hint="eastAsia" w:ascii="宋体" w:hAnsi="Courier New" w:eastAsia="宋体"/>
      <w:kern w:val="2"/>
      <w:sz w:val="21"/>
      <w:lang w:val="en-US" w:eastAsia="zh-CN" w:bidi="ar-SA"/>
    </w:rPr>
  </w:style>
  <w:style w:type="character" w:customStyle="1" w:styleId="95">
    <w:name w:val="search_content1"/>
    <w:qFormat/>
    <w:uiPriority w:val="0"/>
    <w:rPr>
      <w:sz w:val="20"/>
      <w:szCs w:val="20"/>
    </w:rPr>
  </w:style>
  <w:style w:type="character" w:customStyle="1" w:styleId="96">
    <w:name w:val="button1"/>
    <w:qFormat/>
    <w:uiPriority w:val="0"/>
    <w:rPr>
      <w:rFonts w:hint="default" w:ascii="Verdana" w:hAnsi="Verdana"/>
      <w:b/>
      <w:bCs/>
      <w:sz w:val="20"/>
      <w:szCs w:val="20"/>
    </w:rPr>
  </w:style>
  <w:style w:type="character" w:customStyle="1" w:styleId="97">
    <w:name w:val="l17"/>
    <w:qFormat/>
    <w:uiPriority w:val="0"/>
  </w:style>
  <w:style w:type="character" w:customStyle="1" w:styleId="98">
    <w:name w:val="纯文本 Char"/>
    <w:qFormat/>
    <w:uiPriority w:val="0"/>
    <w:rPr>
      <w:rFonts w:ascii="宋体" w:hAnsi="Courier New" w:cs="Courier New"/>
      <w:kern w:val="2"/>
      <w:sz w:val="21"/>
      <w:szCs w:val="21"/>
    </w:rPr>
  </w:style>
  <w:style w:type="character" w:customStyle="1" w:styleId="99">
    <w:name w:val="标题 Char"/>
    <w:qFormat/>
    <w:uiPriority w:val="0"/>
    <w:rPr>
      <w:rFonts w:ascii="Cambria" w:hAnsi="Cambria" w:cs="Times New Roman"/>
      <w:b/>
      <w:bCs/>
      <w:kern w:val="2"/>
      <w:sz w:val="32"/>
      <w:szCs w:val="32"/>
    </w:rPr>
  </w:style>
  <w:style w:type="character" w:customStyle="1" w:styleId="100">
    <w:name w:val="正文文本缩进 字符"/>
    <w:qFormat/>
    <w:uiPriority w:val="0"/>
    <w:rPr>
      <w:rFonts w:ascii="仿宋_GB2312" w:eastAsia="仿宋_GB2312"/>
      <w:kern w:val="2"/>
      <w:sz w:val="28"/>
      <w:lang w:val="en-US" w:eastAsia="zh-CN" w:bidi="ar-SA"/>
    </w:rPr>
  </w:style>
  <w:style w:type="character" w:customStyle="1" w:styleId="101">
    <w:name w:val="Char Char2"/>
    <w:qFormat/>
    <w:uiPriority w:val="0"/>
    <w:rPr>
      <w:rFonts w:hint="eastAsia" w:ascii="宋体" w:hAnsi="Courier New" w:eastAsia="宋体"/>
      <w:kern w:val="2"/>
      <w:sz w:val="21"/>
    </w:rPr>
  </w:style>
  <w:style w:type="character" w:customStyle="1" w:styleId="102">
    <w:name w:val="search_result_snap1"/>
    <w:qFormat/>
    <w:uiPriority w:val="0"/>
    <w:rPr>
      <w:sz w:val="21"/>
      <w:szCs w:val="21"/>
    </w:rPr>
  </w:style>
  <w:style w:type="character" w:customStyle="1" w:styleId="103">
    <w:name w:val="content"/>
    <w:qFormat/>
    <w:uiPriority w:val="0"/>
  </w:style>
  <w:style w:type="character" w:customStyle="1" w:styleId="104">
    <w:name w:val="s"/>
    <w:qFormat/>
    <w:uiPriority w:val="0"/>
  </w:style>
  <w:style w:type="character" w:customStyle="1" w:styleId="105">
    <w:name w:val="huei12b1"/>
    <w:qFormat/>
    <w:uiPriority w:val="0"/>
    <w:rPr>
      <w:b/>
      <w:bCs/>
      <w:color w:val="333333"/>
      <w:sz w:val="20"/>
      <w:szCs w:val="20"/>
    </w:rPr>
  </w:style>
  <w:style w:type="character" w:customStyle="1" w:styleId="106">
    <w:name w:val="页脚 字符"/>
    <w:qFormat/>
    <w:uiPriority w:val="99"/>
    <w:rPr>
      <w:rFonts w:eastAsia="宋体"/>
      <w:kern w:val="2"/>
      <w:sz w:val="18"/>
      <w:lang w:val="en-US" w:eastAsia="zh-CN" w:bidi="ar-SA"/>
    </w:rPr>
  </w:style>
  <w:style w:type="character" w:customStyle="1" w:styleId="107">
    <w:name w:val="批注文字 Char"/>
    <w:semiHidden/>
    <w:qFormat/>
    <w:uiPriority w:val="0"/>
    <w:rPr>
      <w:rFonts w:ascii="Times New Roman" w:hAnsi="Times New Roman"/>
      <w:kern w:val="2"/>
      <w:sz w:val="21"/>
      <w:szCs w:val="24"/>
    </w:rPr>
  </w:style>
  <w:style w:type="character" w:customStyle="1" w:styleId="108">
    <w:name w:val="标题 4 Char"/>
    <w:qFormat/>
    <w:uiPriority w:val="9"/>
    <w:rPr>
      <w:rFonts w:ascii="Cambria" w:hAnsi="Cambria" w:eastAsia="宋体" w:cs="Times New Roman"/>
      <w:b/>
      <w:bCs/>
      <w:kern w:val="2"/>
      <w:sz w:val="21"/>
      <w:szCs w:val="28"/>
    </w:rPr>
  </w:style>
  <w:style w:type="character" w:customStyle="1" w:styleId="109">
    <w:name w:val="wz1"/>
    <w:qFormat/>
    <w:uiPriority w:val="0"/>
  </w:style>
  <w:style w:type="character" w:customStyle="1" w:styleId="110">
    <w:name w:val="style8"/>
    <w:qFormat/>
    <w:uiPriority w:val="0"/>
  </w:style>
  <w:style w:type="character" w:customStyle="1" w:styleId="111">
    <w:name w:val="font101"/>
    <w:qFormat/>
    <w:uiPriority w:val="0"/>
    <w:rPr>
      <w:rFonts w:hint="eastAsia" w:ascii="宋体" w:hAnsi="宋体" w:eastAsia="宋体" w:cs="宋体"/>
      <w:color w:val="000000"/>
      <w:sz w:val="18"/>
      <w:szCs w:val="18"/>
      <w:u w:val="none"/>
    </w:rPr>
  </w:style>
  <w:style w:type="character" w:customStyle="1" w:styleId="112">
    <w:name w:val="标题 3 Char"/>
    <w:qFormat/>
    <w:uiPriority w:val="0"/>
    <w:rPr>
      <w:rFonts w:ascii="Times New Roman" w:hAnsi="Times New Roman"/>
      <w:b/>
      <w:bCs/>
      <w:kern w:val="2"/>
      <w:sz w:val="21"/>
      <w:szCs w:val="32"/>
    </w:rPr>
  </w:style>
  <w:style w:type="paragraph" w:customStyle="1" w:styleId="113">
    <w:name w:val="彩色列表 - 强调文字颜色 11"/>
    <w:basedOn w:val="1"/>
    <w:qFormat/>
    <w:uiPriority w:val="34"/>
    <w:pPr>
      <w:ind w:firstLine="420"/>
    </w:pPr>
  </w:style>
  <w:style w:type="paragraph" w:customStyle="1" w:styleId="114">
    <w:name w:val="Char Char Char Char Char Char Char Char Char Char"/>
    <w:basedOn w:val="12"/>
    <w:qFormat/>
    <w:uiPriority w:val="0"/>
    <w:pPr>
      <w:shd w:val="clear" w:color="auto" w:fill="000080"/>
      <w:spacing w:line="240" w:lineRule="auto"/>
      <w:ind w:firstLine="0" w:firstLineChars="0"/>
    </w:pPr>
    <w:rPr>
      <w:rFonts w:ascii="Tahoma" w:hAnsi="Tahoma"/>
      <w:sz w:val="24"/>
      <w:szCs w:val="24"/>
    </w:rPr>
  </w:style>
  <w:style w:type="paragraph" w:customStyle="1" w:styleId="11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16">
    <w:name w:val="Char1 Char Char"/>
    <w:basedOn w:val="1"/>
    <w:qFormat/>
    <w:uiPriority w:val="0"/>
    <w:pPr>
      <w:widowControl/>
      <w:spacing w:after="160"/>
    </w:pPr>
    <w:rPr>
      <w:rFonts w:ascii="Verdana" w:hAnsi="Verdana" w:eastAsia="黑体"/>
      <w:kern w:val="0"/>
      <w:szCs w:val="20"/>
      <w:lang w:eastAsia="en-US"/>
    </w:rPr>
  </w:style>
  <w:style w:type="paragraph" w:customStyle="1" w:styleId="117">
    <w:name w:val="默认段落字体 Para Char Char Char Char Char Char Char Char Char1 Char Char Char Char"/>
    <w:basedOn w:val="1"/>
    <w:qFormat/>
    <w:uiPriority w:val="0"/>
    <w:rPr>
      <w:rFonts w:ascii="Tahoma" w:hAnsi="Tahoma"/>
      <w:szCs w:val="20"/>
    </w:rPr>
  </w:style>
  <w:style w:type="paragraph" w:customStyle="1" w:styleId="11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cs="宋体"/>
      <w:b/>
      <w:bCs/>
      <w:color w:val="000000"/>
      <w:kern w:val="0"/>
      <w:sz w:val="18"/>
      <w:szCs w:val="18"/>
    </w:rPr>
  </w:style>
  <w:style w:type="paragraph" w:customStyle="1" w:styleId="119">
    <w:name w:val="_Style 116"/>
    <w:unhideWhenUsed/>
    <w:qFormat/>
    <w:uiPriority w:val="99"/>
    <w:rPr>
      <w:rFonts w:ascii="宋体" w:hAnsi="宋体" w:eastAsia="宋体" w:cs="Times New Roman"/>
      <w:kern w:val="2"/>
      <w:sz w:val="24"/>
      <w:szCs w:val="24"/>
      <w:lang w:val="en-US" w:eastAsia="zh-CN" w:bidi="ar-SA"/>
    </w:rPr>
  </w:style>
  <w:style w:type="paragraph" w:customStyle="1" w:styleId="120">
    <w:name w:val="p16"/>
    <w:basedOn w:val="1"/>
    <w:qFormat/>
    <w:uiPriority w:val="0"/>
    <w:pPr>
      <w:widowControl/>
      <w:spacing w:line="240" w:lineRule="auto"/>
      <w:ind w:left="420" w:hanging="420" w:firstLineChars="0"/>
    </w:pPr>
    <w:rPr>
      <w:kern w:val="0"/>
      <w:szCs w:val="21"/>
    </w:rPr>
  </w:style>
  <w:style w:type="paragraph" w:customStyle="1" w:styleId="121">
    <w:name w:val="表格"/>
    <w:basedOn w:val="16"/>
    <w:next w:val="1"/>
    <w:qFormat/>
    <w:uiPriority w:val="0"/>
    <w:pPr>
      <w:spacing w:line="240" w:lineRule="auto"/>
      <w:jc w:val="center"/>
    </w:pPr>
    <w:rPr>
      <w:rFonts w:ascii="Times New Roman"/>
    </w:rPr>
  </w:style>
  <w:style w:type="paragraph" w:customStyle="1" w:styleId="122">
    <w:name w:val="Horizontal Bar"/>
    <w:basedOn w:val="1"/>
    <w:qFormat/>
    <w:uiPriority w:val="0"/>
    <w:pPr>
      <w:kinsoku w:val="0"/>
      <w:overflowPunct w:val="0"/>
      <w:topLinePunct/>
      <w:spacing w:line="0" w:lineRule="atLeast"/>
      <w:ind w:firstLine="0" w:firstLineChars="0"/>
    </w:pPr>
    <w:rPr>
      <w:rFonts w:ascii="ScalaSansLF-Regular" w:hAnsi="ScalaSansLF-Regular" w:eastAsia="ScalaSansLF-Regular" w:cs="ScalaSansLF-Regular"/>
      <w:bCs/>
      <w:sz w:val="16"/>
      <w:szCs w:val="16"/>
      <w:lang w:eastAsia="ja-JP"/>
    </w:rPr>
  </w:style>
  <w:style w:type="paragraph" w:customStyle="1" w:styleId="123">
    <w:name w:val="正文 A"/>
    <w:qFormat/>
    <w:uiPriority w:val="0"/>
    <w:pPr>
      <w:widowControl w:val="0"/>
      <w:jc w:val="both"/>
    </w:pPr>
    <w:rPr>
      <w:rFonts w:ascii="Times New Roman" w:hAnsi="Times New Roman" w:eastAsia="Arial Unicode MS" w:cs="Arial Unicode MS"/>
      <w:color w:val="000000"/>
      <w:kern w:val="2"/>
      <w:sz w:val="21"/>
      <w:szCs w:val="21"/>
      <w:lang w:val="en-US" w:eastAsia="zh-CN" w:bidi="ar-SA"/>
    </w:rPr>
  </w:style>
  <w:style w:type="paragraph" w:customStyle="1" w:styleId="124">
    <w:name w:val="小标题2"/>
    <w:basedOn w:val="1"/>
    <w:next w:val="1"/>
    <w:qFormat/>
    <w:uiPriority w:val="0"/>
    <w:pPr>
      <w:spacing w:beforeLines="20" w:afterLines="20" w:line="400" w:lineRule="exact"/>
    </w:pPr>
    <w:rPr>
      <w:rFonts w:eastAsia="楷体_GB2312"/>
    </w:rPr>
  </w:style>
  <w:style w:type="paragraph" w:customStyle="1" w:styleId="125">
    <w:name w:val="正文－恩普"/>
    <w:basedOn w:val="11"/>
    <w:qFormat/>
    <w:uiPriority w:val="0"/>
    <w:pPr>
      <w:widowControl/>
      <w:spacing w:afterLines="50" w:line="360" w:lineRule="auto"/>
      <w:ind w:firstLine="480" w:firstLineChars="200"/>
    </w:pPr>
  </w:style>
  <w:style w:type="paragraph" w:customStyle="1" w:styleId="126">
    <w:name w:val="部分1"/>
    <w:basedOn w:val="1"/>
    <w:qFormat/>
    <w:uiPriority w:val="99"/>
    <w:pPr>
      <w:keepNext/>
      <w:pageBreakBefore/>
      <w:tabs>
        <w:tab w:val="left" w:pos="720"/>
      </w:tabs>
      <w:jc w:val="center"/>
      <w:outlineLvl w:val="0"/>
    </w:pPr>
    <w:rPr>
      <w:rFonts w:eastAsia="黑体"/>
      <w:b/>
      <w:kern w:val="44"/>
      <w:sz w:val="36"/>
    </w:rPr>
  </w:style>
  <w:style w:type="paragraph" w:customStyle="1" w:styleId="127">
    <w:name w:val="xl25"/>
    <w:basedOn w:val="1"/>
    <w:qFormat/>
    <w:uiPriority w:val="0"/>
    <w:pPr>
      <w:widowControl/>
      <w:spacing w:before="100" w:beforeAutospacing="1" w:after="100" w:afterAutospacing="1" w:line="240" w:lineRule="auto"/>
      <w:ind w:firstLine="0" w:firstLineChars="0"/>
      <w:jc w:val="center"/>
      <w:textAlignment w:val="center"/>
    </w:pPr>
    <w:rPr>
      <w:rFonts w:hint="eastAsia" w:ascii="楷体_GB2312" w:eastAsia="楷体_GB2312"/>
      <w:kern w:val="0"/>
    </w:rPr>
  </w:style>
  <w:style w:type="paragraph" w:customStyle="1" w:styleId="128">
    <w:name w:val="正文段"/>
    <w:basedOn w:val="1"/>
    <w:qFormat/>
    <w:uiPriority w:val="0"/>
    <w:pPr>
      <w:widowControl/>
      <w:snapToGrid w:val="0"/>
      <w:spacing w:afterLines="50"/>
    </w:pPr>
    <w:rPr>
      <w:kern w:val="0"/>
    </w:rPr>
  </w:style>
  <w:style w:type="paragraph" w:customStyle="1" w:styleId="129">
    <w:name w:val="文字"/>
    <w:basedOn w:val="1"/>
    <w:qFormat/>
    <w:uiPriority w:val="0"/>
    <w:pPr>
      <w:tabs>
        <w:tab w:val="left" w:pos="8520"/>
      </w:tabs>
      <w:spacing w:line="312" w:lineRule="auto"/>
      <w:ind w:right="-210" w:firstLine="556" w:firstLineChars="0"/>
    </w:pPr>
    <w:rPr>
      <w:rFonts w:ascii="楷体_GB2312" w:eastAsia="楷体_GB2312"/>
      <w:sz w:val="28"/>
      <w:szCs w:val="20"/>
    </w:rPr>
  </w:style>
  <w:style w:type="paragraph" w:customStyle="1" w:styleId="130">
    <w:name w:val="Char2"/>
    <w:basedOn w:val="1"/>
    <w:qFormat/>
    <w:uiPriority w:val="0"/>
    <w:pPr>
      <w:spacing w:line="240" w:lineRule="auto"/>
      <w:ind w:firstLine="0" w:firstLineChars="0"/>
    </w:pPr>
    <w:rPr>
      <w:rFonts w:ascii="仿宋_GB2312" w:eastAsia="仿宋_GB2312"/>
      <w:b/>
      <w:sz w:val="32"/>
      <w:szCs w:val="32"/>
    </w:rPr>
  </w:style>
  <w:style w:type="paragraph" w:customStyle="1" w:styleId="131">
    <w:name w:val="标题3"/>
    <w:basedOn w:val="7"/>
    <w:qFormat/>
    <w:uiPriority w:val="0"/>
    <w:pPr>
      <w:spacing w:before="260" w:after="260" w:line="415" w:lineRule="auto"/>
    </w:pPr>
    <w:rPr>
      <w:sz w:val="28"/>
      <w:szCs w:val="28"/>
    </w:rPr>
  </w:style>
  <w:style w:type="paragraph" w:customStyle="1" w:styleId="13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color w:val="000000"/>
      <w:kern w:val="0"/>
      <w:sz w:val="18"/>
      <w:szCs w:val="18"/>
    </w:rPr>
  </w:style>
  <w:style w:type="paragraph" w:customStyle="1" w:styleId="13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35">
    <w:name w:val="修订1"/>
    <w:unhideWhenUsed/>
    <w:qFormat/>
    <w:uiPriority w:val="99"/>
    <w:rPr>
      <w:rFonts w:ascii="Times New Roman" w:hAnsi="Times New Roman" w:eastAsia="宋体" w:cs="Times New Roman"/>
      <w:kern w:val="2"/>
      <w:sz w:val="24"/>
      <w:szCs w:val="24"/>
      <w:lang w:val="en-US" w:eastAsia="zh-CN" w:bidi="ar-SA"/>
    </w:rPr>
  </w:style>
  <w:style w:type="paragraph" w:customStyle="1" w:styleId="136">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cs="宋体"/>
      <w:b/>
      <w:bCs/>
      <w:color w:val="000000"/>
      <w:kern w:val="0"/>
      <w:sz w:val="18"/>
      <w:szCs w:val="18"/>
    </w:rPr>
  </w:style>
  <w:style w:type="paragraph" w:customStyle="1" w:styleId="137">
    <w:name w:val="正文格式"/>
    <w:basedOn w:val="1"/>
    <w:qFormat/>
    <w:uiPriority w:val="0"/>
    <w:pPr>
      <w:widowControl/>
      <w:adjustRightInd w:val="0"/>
      <w:snapToGrid w:val="0"/>
      <w:ind w:firstLine="482" w:firstLineChars="0"/>
    </w:pPr>
    <w:rPr>
      <w:kern w:val="0"/>
      <w:szCs w:val="20"/>
    </w:rPr>
  </w:style>
  <w:style w:type="paragraph" w:customStyle="1" w:styleId="138">
    <w:name w:val="_Style 54"/>
    <w:basedOn w:val="1"/>
    <w:qFormat/>
    <w:uiPriority w:val="0"/>
    <w:pPr>
      <w:spacing w:line="240" w:lineRule="auto"/>
      <w:ind w:firstLine="0" w:firstLineChars="0"/>
    </w:pPr>
  </w:style>
  <w:style w:type="paragraph" w:customStyle="1" w:styleId="139">
    <w:name w:val="首行缩进"/>
    <w:basedOn w:val="1"/>
    <w:qFormat/>
    <w:uiPriority w:val="0"/>
    <w:pPr>
      <w:ind w:firstLine="480"/>
    </w:pPr>
    <w:rPr>
      <w:rFonts w:cs="宋体"/>
    </w:rPr>
  </w:style>
  <w:style w:type="paragraph" w:customStyle="1" w:styleId="140">
    <w:name w:val="Char1"/>
    <w:basedOn w:val="1"/>
    <w:qFormat/>
    <w:uiPriority w:val="0"/>
    <w:rPr>
      <w:rFonts w:ascii="Tahoma" w:hAnsi="Tahoma"/>
      <w:szCs w:val="20"/>
    </w:rPr>
  </w:style>
  <w:style w:type="paragraph" w:customStyle="1" w:styleId="14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42">
    <w:name w:val="font9"/>
    <w:basedOn w:val="1"/>
    <w:qFormat/>
    <w:uiPriority w:val="0"/>
    <w:pPr>
      <w:widowControl/>
      <w:spacing w:before="100" w:beforeAutospacing="1" w:after="100" w:afterAutospacing="1" w:line="240" w:lineRule="auto"/>
      <w:ind w:firstLine="0" w:firstLineChars="0"/>
    </w:pPr>
    <w:rPr>
      <w:rFonts w:ascii="Symbol" w:hAnsi="Symbol" w:cs="宋体"/>
      <w:color w:val="000000"/>
      <w:kern w:val="0"/>
      <w:sz w:val="18"/>
      <w:szCs w:val="18"/>
    </w:rPr>
  </w:style>
  <w:style w:type="paragraph" w:customStyle="1" w:styleId="14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44">
    <w:name w:val="_Style 40"/>
    <w:basedOn w:val="1"/>
    <w:qFormat/>
    <w:uiPriority w:val="0"/>
    <w:pPr>
      <w:spacing w:line="240" w:lineRule="auto"/>
      <w:ind w:firstLine="0" w:firstLineChars="0"/>
    </w:pPr>
  </w:style>
  <w:style w:type="paragraph" w:customStyle="1" w:styleId="145">
    <w:name w:val="trs_editor"/>
    <w:basedOn w:val="1"/>
    <w:qFormat/>
    <w:uiPriority w:val="0"/>
    <w:pPr>
      <w:widowControl/>
      <w:spacing w:before="100" w:beforeAutospacing="1" w:after="100" w:afterAutospacing="1"/>
    </w:pPr>
    <w:rPr>
      <w:rFonts w:cs="宋体"/>
      <w:kern w:val="0"/>
    </w:rPr>
  </w:style>
  <w:style w:type="paragraph" w:customStyle="1" w:styleId="146">
    <w:name w:val="默认段落字体 Para Char"/>
    <w:basedOn w:val="1"/>
    <w:qFormat/>
    <w:uiPriority w:val="0"/>
    <w:pPr>
      <w:spacing w:line="240" w:lineRule="auto"/>
      <w:ind w:firstLine="0" w:firstLineChars="0"/>
    </w:pPr>
  </w:style>
  <w:style w:type="paragraph" w:customStyle="1" w:styleId="147">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color w:val="000000"/>
      <w:kern w:val="0"/>
      <w:sz w:val="18"/>
      <w:szCs w:val="18"/>
    </w:rPr>
  </w:style>
  <w:style w:type="paragraph" w:customStyle="1" w:styleId="148">
    <w:name w:val="[Normal]"/>
    <w:qFormat/>
    <w:uiPriority w:val="99"/>
    <w:rPr>
      <w:rFonts w:ascii="宋体" w:hAnsi="宋体" w:eastAsia="宋体" w:cs="Times New Roman"/>
      <w:sz w:val="24"/>
      <w:szCs w:val="22"/>
      <w:lang w:val="zh-CN" w:eastAsia="zh-CN" w:bidi="ar-SA"/>
    </w:rPr>
  </w:style>
  <w:style w:type="paragraph" w:customStyle="1" w:styleId="14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color w:val="000000"/>
      <w:kern w:val="0"/>
      <w:sz w:val="18"/>
      <w:szCs w:val="18"/>
    </w:rPr>
  </w:style>
  <w:style w:type="paragraph" w:customStyle="1" w:styleId="150">
    <w:name w:val="Char Char Char Char Char Char Char"/>
    <w:basedOn w:val="1"/>
    <w:qFormat/>
    <w:uiPriority w:val="0"/>
    <w:pPr>
      <w:tabs>
        <w:tab w:val="left" w:pos="432"/>
      </w:tabs>
      <w:spacing w:line="240" w:lineRule="auto"/>
      <w:ind w:left="432" w:hanging="432" w:firstLineChars="0"/>
    </w:pPr>
    <w:rPr>
      <w:rFonts w:ascii="Tahoma" w:hAnsi="Tahoma"/>
      <w:szCs w:val="20"/>
    </w:rPr>
  </w:style>
  <w:style w:type="paragraph" w:customStyle="1" w:styleId="151">
    <w:name w:val="table_lines"/>
    <w:basedOn w:val="1"/>
    <w:qFormat/>
    <w:uiPriority w:val="0"/>
    <w:pPr>
      <w:widowControl/>
      <w:spacing w:line="240" w:lineRule="auto"/>
      <w:ind w:firstLine="0" w:firstLineChars="0"/>
    </w:pPr>
    <w:rPr>
      <w:kern w:val="0"/>
      <w:sz w:val="20"/>
      <w:szCs w:val="20"/>
      <w:lang w:val="de-DE" w:eastAsia="de-DE"/>
    </w:rPr>
  </w:style>
  <w:style w:type="paragraph" w:customStyle="1" w:styleId="152">
    <w:name w:val="Char Char Char Char Char Char"/>
    <w:basedOn w:val="1"/>
    <w:qFormat/>
    <w:uiPriority w:val="0"/>
    <w:pPr>
      <w:spacing w:line="240" w:lineRule="auto"/>
    </w:pPr>
    <w:rPr>
      <w:rFonts w:ascii="Tahoma" w:hAnsi="Tahoma"/>
      <w:szCs w:val="20"/>
    </w:rPr>
  </w:style>
  <w:style w:type="paragraph" w:customStyle="1" w:styleId="15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cs="宋体"/>
      <w:color w:val="000000"/>
      <w:kern w:val="0"/>
      <w:sz w:val="18"/>
      <w:szCs w:val="18"/>
    </w:rPr>
  </w:style>
  <w:style w:type="paragraph" w:customStyle="1" w:styleId="15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b/>
      <w:bCs/>
      <w:color w:val="000000"/>
      <w:kern w:val="0"/>
      <w:sz w:val="18"/>
      <w:szCs w:val="18"/>
    </w:rPr>
  </w:style>
  <w:style w:type="paragraph" w:customStyle="1" w:styleId="155">
    <w:name w:val="_Style 3"/>
    <w:basedOn w:val="1"/>
    <w:next w:val="156"/>
    <w:qFormat/>
    <w:uiPriority w:val="34"/>
    <w:pPr>
      <w:ind w:firstLine="420"/>
    </w:pPr>
    <w:rPr>
      <w:szCs w:val="22"/>
    </w:rPr>
  </w:style>
  <w:style w:type="paragraph" w:customStyle="1" w:styleId="156">
    <w:name w:val="列出段落1"/>
    <w:basedOn w:val="1"/>
    <w:qFormat/>
    <w:uiPriority w:val="34"/>
    <w:pPr>
      <w:ind w:firstLine="420"/>
    </w:pPr>
    <w:rPr>
      <w:szCs w:val="22"/>
    </w:rPr>
  </w:style>
  <w:style w:type="paragraph" w:customStyle="1" w:styleId="157">
    <w:name w:val="文档正文"/>
    <w:basedOn w:val="1"/>
    <w:qFormat/>
    <w:uiPriority w:val="0"/>
    <w:pPr>
      <w:adjustRightInd w:val="0"/>
      <w:spacing w:line="480" w:lineRule="atLeast"/>
      <w:ind w:firstLine="567"/>
      <w:textAlignment w:val="baseline"/>
    </w:pPr>
    <w:rPr>
      <w:rFonts w:ascii="长城仿宋"/>
      <w:kern w:val="0"/>
      <w:szCs w:val="20"/>
    </w:rPr>
  </w:style>
  <w:style w:type="paragraph" w:customStyle="1" w:styleId="158">
    <w:name w:val="正文2"/>
    <w:basedOn w:val="1"/>
    <w:qFormat/>
    <w:uiPriority w:val="0"/>
    <w:pPr>
      <w:spacing w:before="156"/>
      <w:ind w:firstLine="510"/>
    </w:pPr>
    <w:rPr>
      <w:rFonts w:ascii="MT Extra" w:hAnsi="MT Extra" w:cs="MT Extra"/>
    </w:rPr>
  </w:style>
  <w:style w:type="paragraph" w:customStyle="1" w:styleId="159">
    <w:name w:val="WPSOffice手动目录 1"/>
    <w:qFormat/>
    <w:uiPriority w:val="0"/>
    <w:rPr>
      <w:rFonts w:ascii="Times New Roman" w:hAnsi="Times New Roman" w:eastAsia="宋体" w:cs="Times New Roman"/>
      <w:lang w:val="en-US" w:eastAsia="zh-CN" w:bidi="ar-SA"/>
    </w:rPr>
  </w:style>
  <w:style w:type="paragraph" w:customStyle="1" w:styleId="160">
    <w:name w:val="Char Char Char Char Char Char Char Char Char Char Char Char Char"/>
    <w:basedOn w:val="1"/>
    <w:qFormat/>
    <w:uiPriority w:val="0"/>
    <w:pPr>
      <w:spacing w:line="240" w:lineRule="auto"/>
      <w:ind w:firstLine="0" w:firstLineChars="0"/>
    </w:pPr>
    <w:rPr>
      <w:rFonts w:ascii="Tahoma" w:hAnsi="Tahoma"/>
      <w:szCs w:val="20"/>
    </w:rPr>
  </w:style>
  <w:style w:type="paragraph" w:customStyle="1" w:styleId="161">
    <w:name w:val="样式1"/>
    <w:basedOn w:val="1"/>
    <w:qFormat/>
    <w:uiPriority w:val="0"/>
    <w:pPr>
      <w:spacing w:line="360" w:lineRule="exact"/>
    </w:pPr>
    <w:rPr>
      <w:rFonts w:ascii="Arial" w:hAnsi="Arial"/>
      <w:sz w:val="21"/>
    </w:rPr>
  </w:style>
  <w:style w:type="paragraph" w:customStyle="1" w:styleId="162">
    <w:name w:val="xl82"/>
    <w:basedOn w:val="1"/>
    <w:qFormat/>
    <w:uiPriority w:val="0"/>
    <w:pPr>
      <w:widowControl/>
      <w:spacing w:before="100" w:beforeAutospacing="1" w:after="100" w:afterAutospacing="1" w:line="240" w:lineRule="auto"/>
      <w:ind w:firstLine="0" w:firstLineChars="0"/>
    </w:pPr>
    <w:rPr>
      <w:rFonts w:cs="宋体"/>
      <w:color w:val="000000"/>
      <w:kern w:val="0"/>
      <w:sz w:val="18"/>
      <w:szCs w:val="18"/>
    </w:rPr>
  </w:style>
  <w:style w:type="paragraph" w:customStyle="1" w:styleId="163">
    <w:name w:val="font7"/>
    <w:basedOn w:val="1"/>
    <w:qFormat/>
    <w:uiPriority w:val="0"/>
    <w:pPr>
      <w:widowControl/>
      <w:spacing w:before="100" w:beforeAutospacing="1" w:after="100" w:afterAutospacing="1" w:line="240" w:lineRule="auto"/>
      <w:ind w:firstLine="0" w:firstLineChars="0"/>
    </w:pPr>
    <w:rPr>
      <w:color w:val="000000"/>
      <w:kern w:val="0"/>
      <w:sz w:val="18"/>
      <w:szCs w:val="18"/>
    </w:rPr>
  </w:style>
  <w:style w:type="paragraph" w:customStyle="1" w:styleId="164">
    <w:name w:val="四级目录 Char Char Char Char Char"/>
    <w:next w:val="1"/>
    <w:qFormat/>
    <w:uiPriority w:val="0"/>
    <w:pPr>
      <w:spacing w:line="360" w:lineRule="auto"/>
      <w:ind w:left="200" w:leftChars="200"/>
    </w:pPr>
    <w:rPr>
      <w:rFonts w:ascii="Times New Roman" w:hAnsi="Times New Roman" w:eastAsia="仿宋_GB2312" w:cs="Times New Roman"/>
      <w:sz w:val="30"/>
      <w:lang w:val="en-US" w:eastAsia="en-US" w:bidi="ar-SA"/>
    </w:rPr>
  </w:style>
  <w:style w:type="paragraph" w:customStyle="1" w:styleId="16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color w:val="000000"/>
      <w:kern w:val="0"/>
      <w:sz w:val="18"/>
      <w:szCs w:val="18"/>
    </w:rPr>
  </w:style>
  <w:style w:type="paragraph" w:customStyle="1" w:styleId="166">
    <w:name w:val="列表段落1"/>
    <w:basedOn w:val="1"/>
    <w:qFormat/>
    <w:uiPriority w:val="0"/>
    <w:pPr>
      <w:ind w:firstLine="420"/>
    </w:pPr>
  </w:style>
  <w:style w:type="paragraph" w:customStyle="1" w:styleId="167">
    <w:name w:val="Char Char Char"/>
    <w:basedOn w:val="1"/>
    <w:qFormat/>
    <w:uiPriority w:val="0"/>
    <w:pPr>
      <w:spacing w:line="240" w:lineRule="auto"/>
      <w:ind w:firstLine="0" w:firstLineChars="0"/>
    </w:pPr>
    <w:rPr>
      <w:rFonts w:ascii="Tahoma" w:hAnsi="Tahoma"/>
      <w:szCs w:val="20"/>
    </w:rPr>
  </w:style>
  <w:style w:type="paragraph" w:customStyle="1" w:styleId="168">
    <w:name w:val="小标题"/>
    <w:basedOn w:val="1"/>
    <w:qFormat/>
    <w:uiPriority w:val="0"/>
    <w:pPr>
      <w:autoSpaceDE w:val="0"/>
      <w:autoSpaceDN w:val="0"/>
      <w:spacing w:before="240" w:line="300" w:lineRule="auto"/>
      <w:ind w:firstLine="480"/>
      <w:textAlignment w:val="center"/>
    </w:pPr>
    <w:rPr>
      <w:rFonts w:ascii="仿宋" w:hAnsi="仿宋" w:eastAsia="仿宋" w:cs="宋体"/>
      <w:b/>
      <w:bCs/>
      <w:szCs w:val="20"/>
    </w:rPr>
  </w:style>
  <w:style w:type="paragraph" w:customStyle="1" w:styleId="169">
    <w:name w:val="列出段落11"/>
    <w:basedOn w:val="1"/>
    <w:qFormat/>
    <w:uiPriority w:val="0"/>
    <w:pPr>
      <w:spacing w:line="240" w:lineRule="auto"/>
      <w:ind w:firstLine="420"/>
    </w:pPr>
  </w:style>
  <w:style w:type="paragraph" w:customStyle="1" w:styleId="170">
    <w:name w:val="正文缩进1"/>
    <w:basedOn w:val="1"/>
    <w:next w:val="3"/>
    <w:qFormat/>
    <w:uiPriority w:val="0"/>
    <w:pPr>
      <w:autoSpaceDE w:val="0"/>
      <w:autoSpaceDN w:val="0"/>
      <w:adjustRightInd w:val="0"/>
      <w:snapToGrid w:val="0"/>
      <w:spacing w:after="120"/>
      <w:ind w:left="420" w:firstLine="480" w:firstLineChars="0"/>
    </w:pPr>
    <w:rPr>
      <w:szCs w:val="20"/>
    </w:rPr>
  </w:style>
  <w:style w:type="paragraph" w:customStyle="1" w:styleId="17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72">
    <w:name w:val="TOC 标题1"/>
    <w:basedOn w:val="6"/>
    <w:next w:val="1"/>
    <w:qFormat/>
    <w:uiPriority w:val="39"/>
    <w:pPr>
      <w:widowControl/>
      <w:spacing w:line="240" w:lineRule="auto"/>
      <w:outlineLvl w:val="9"/>
    </w:pPr>
    <w:rPr>
      <w:kern w:val="0"/>
      <w:sz w:val="21"/>
      <w:szCs w:val="28"/>
    </w:rPr>
  </w:style>
  <w:style w:type="paragraph" w:customStyle="1" w:styleId="173">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b/>
      <w:bCs/>
      <w:color w:val="000000"/>
      <w:kern w:val="0"/>
      <w:sz w:val="18"/>
      <w:szCs w:val="18"/>
    </w:rPr>
  </w:style>
  <w:style w:type="paragraph" w:customStyle="1" w:styleId="17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b/>
      <w:bCs/>
      <w:color w:val="000000"/>
      <w:kern w:val="0"/>
      <w:sz w:val="18"/>
      <w:szCs w:val="18"/>
    </w:rPr>
  </w:style>
  <w:style w:type="paragraph" w:customStyle="1" w:styleId="175">
    <w:name w:val="纯文本1"/>
    <w:basedOn w:val="1"/>
    <w:qFormat/>
    <w:uiPriority w:val="0"/>
    <w:rPr>
      <w:rFonts w:hAnsi="Courier New" w:cs="宋体"/>
      <w:kern w:val="0"/>
      <w:sz w:val="20"/>
      <w:szCs w:val="20"/>
    </w:rPr>
  </w:style>
  <w:style w:type="paragraph" w:customStyle="1" w:styleId="176">
    <w:name w:val="Char Char Char Char Char Char Char Char"/>
    <w:basedOn w:val="1"/>
    <w:qFormat/>
    <w:uiPriority w:val="0"/>
    <w:pPr>
      <w:tabs>
        <w:tab w:val="left" w:pos="360"/>
      </w:tabs>
      <w:spacing w:line="240" w:lineRule="auto"/>
      <w:ind w:firstLine="0" w:firstLineChars="0"/>
    </w:pPr>
    <w:rPr>
      <w:szCs w:val="20"/>
    </w:rPr>
  </w:style>
  <w:style w:type="paragraph" w:customStyle="1" w:styleId="177">
    <w:name w:val="head 1.1.1"/>
    <w:basedOn w:val="166"/>
    <w:qFormat/>
    <w:uiPriority w:val="0"/>
    <w:pPr>
      <w:numPr>
        <w:ilvl w:val="2"/>
        <w:numId w:val="3"/>
      </w:numPr>
      <w:spacing w:line="240" w:lineRule="auto"/>
      <w:ind w:firstLine="0" w:firstLineChars="0"/>
    </w:pPr>
    <w:rPr>
      <w:bCs/>
      <w:szCs w:val="22"/>
    </w:rPr>
  </w:style>
  <w:style w:type="paragraph" w:customStyle="1" w:styleId="178">
    <w:name w:val="Char"/>
    <w:basedOn w:val="1"/>
    <w:qFormat/>
    <w:uiPriority w:val="0"/>
    <w:pPr>
      <w:spacing w:line="240" w:lineRule="auto"/>
      <w:ind w:firstLine="0" w:firstLineChars="0"/>
    </w:pPr>
    <w:rPr>
      <w:rFonts w:ascii="仿宋_GB2312" w:eastAsia="仿宋_GB2312"/>
      <w:b/>
      <w:sz w:val="32"/>
      <w:szCs w:val="32"/>
    </w:rPr>
  </w:style>
  <w:style w:type="paragraph" w:customStyle="1" w:styleId="179">
    <w:name w:val="Blockquote"/>
    <w:basedOn w:val="1"/>
    <w:qFormat/>
    <w:uiPriority w:val="0"/>
    <w:pPr>
      <w:autoSpaceDE w:val="0"/>
      <w:autoSpaceDN w:val="0"/>
      <w:adjustRightInd w:val="0"/>
      <w:spacing w:before="100" w:after="100"/>
      <w:ind w:left="360" w:right="360"/>
    </w:pPr>
    <w:rPr>
      <w:kern w:val="0"/>
    </w:rPr>
  </w:style>
  <w:style w:type="paragraph" w:customStyle="1" w:styleId="180">
    <w:name w:val="head 1.1"/>
    <w:basedOn w:val="166"/>
    <w:qFormat/>
    <w:uiPriority w:val="0"/>
    <w:pPr>
      <w:numPr>
        <w:ilvl w:val="1"/>
        <w:numId w:val="3"/>
      </w:numPr>
      <w:spacing w:before="260" w:after="260" w:line="240" w:lineRule="auto"/>
      <w:ind w:firstLine="0" w:firstLineChars="0"/>
    </w:pPr>
    <w:rPr>
      <w:bCs/>
      <w:szCs w:val="22"/>
    </w:rPr>
  </w:style>
  <w:style w:type="paragraph" w:customStyle="1" w:styleId="18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color w:val="000000"/>
      <w:kern w:val="0"/>
      <w:sz w:val="18"/>
      <w:szCs w:val="18"/>
    </w:rPr>
  </w:style>
  <w:style w:type="paragraph" w:customStyle="1" w:styleId="182">
    <w:name w:val="正文1"/>
    <w:basedOn w:val="1"/>
    <w:qFormat/>
    <w:uiPriority w:val="0"/>
    <w:pPr>
      <w:widowControl/>
      <w:spacing w:after="200" w:line="300" w:lineRule="atLeast"/>
    </w:pPr>
    <w:rPr>
      <w:rFonts w:cs="宋体"/>
      <w:kern w:val="0"/>
      <w:sz w:val="22"/>
      <w:szCs w:val="22"/>
    </w:rPr>
  </w:style>
  <w:style w:type="paragraph" w:customStyle="1" w:styleId="183">
    <w:name w:val="font5"/>
    <w:basedOn w:val="1"/>
    <w:qFormat/>
    <w:uiPriority w:val="0"/>
    <w:pPr>
      <w:widowControl/>
      <w:spacing w:before="100" w:beforeAutospacing="1" w:after="100" w:afterAutospacing="1" w:line="240" w:lineRule="auto"/>
      <w:ind w:firstLine="0" w:firstLineChars="0"/>
    </w:pPr>
    <w:rPr>
      <w:rFonts w:cs="宋体"/>
      <w:kern w:val="0"/>
      <w:sz w:val="18"/>
      <w:szCs w:val="18"/>
    </w:rPr>
  </w:style>
  <w:style w:type="paragraph" w:customStyle="1" w:styleId="184">
    <w:name w:val="Proposals body"/>
    <w:basedOn w:val="1"/>
    <w:next w:val="1"/>
    <w:qFormat/>
    <w:uiPriority w:val="0"/>
    <w:pPr>
      <w:widowControl/>
      <w:snapToGrid w:val="0"/>
      <w:ind w:firstLine="0" w:firstLineChars="0"/>
    </w:pPr>
    <w:rPr>
      <w:color w:val="000000"/>
      <w:kern w:val="0"/>
      <w:szCs w:val="20"/>
    </w:rPr>
  </w:style>
  <w:style w:type="paragraph" w:customStyle="1" w:styleId="185">
    <w:name w:val="表内文字"/>
    <w:basedOn w:val="1"/>
    <w:qFormat/>
    <w:uiPriority w:val="0"/>
    <w:pPr>
      <w:tabs>
        <w:tab w:val="left" w:pos="1418"/>
      </w:tabs>
      <w:ind w:firstLine="0" w:firstLineChars="0"/>
      <w:jc w:val="center"/>
    </w:pPr>
    <w:rPr>
      <w:rFonts w:ascii="仿宋_GB2312" w:eastAsia="仿宋_GB2312"/>
      <w:spacing w:val="-20"/>
      <w:kern w:val="0"/>
    </w:rPr>
  </w:style>
  <w:style w:type="paragraph" w:customStyle="1" w:styleId="186">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87">
    <w:name w:val="Char Char Char Char"/>
    <w:basedOn w:val="1"/>
    <w:qFormat/>
    <w:uiPriority w:val="0"/>
    <w:pPr>
      <w:widowControl/>
      <w:spacing w:after="160" w:line="240" w:lineRule="exact"/>
      <w:ind w:firstLine="0" w:firstLineChars="0"/>
    </w:pPr>
    <w:rPr>
      <w:rFonts w:ascii="Arial" w:hAnsi="Arial" w:eastAsia="Times New Roman" w:cs="Verdana"/>
      <w:b/>
      <w:kern w:val="0"/>
      <w:szCs w:val="20"/>
      <w:lang w:eastAsia="en-US"/>
    </w:rPr>
  </w:style>
  <w:style w:type="paragraph" w:customStyle="1" w:styleId="188">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ascii="Arial Unicode MS" w:hAnsi="Arial Unicode MS" w:eastAsia="Arial Unicode MS" w:cs="Arial Unicode MS"/>
      <w:color w:val="000000"/>
      <w:kern w:val="0"/>
      <w:sz w:val="16"/>
      <w:szCs w:val="16"/>
    </w:rPr>
  </w:style>
  <w:style w:type="paragraph" w:customStyle="1" w:styleId="18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9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color w:val="000000"/>
      <w:kern w:val="0"/>
      <w:sz w:val="18"/>
      <w:szCs w:val="18"/>
    </w:rPr>
  </w:style>
  <w:style w:type="paragraph" w:customStyle="1" w:styleId="191">
    <w:name w:val="font6"/>
    <w:basedOn w:val="1"/>
    <w:qFormat/>
    <w:uiPriority w:val="0"/>
    <w:pPr>
      <w:widowControl/>
      <w:spacing w:before="100" w:beforeAutospacing="1" w:after="100" w:afterAutospacing="1" w:line="240" w:lineRule="auto"/>
      <w:ind w:firstLine="0" w:firstLineChars="0"/>
    </w:pPr>
    <w:rPr>
      <w:rFonts w:cs="宋体"/>
      <w:color w:val="000000"/>
      <w:kern w:val="0"/>
      <w:sz w:val="18"/>
      <w:szCs w:val="18"/>
    </w:rPr>
  </w:style>
  <w:style w:type="paragraph" w:customStyle="1" w:styleId="192">
    <w:name w:val="p0"/>
    <w:basedOn w:val="1"/>
    <w:qFormat/>
    <w:uiPriority w:val="0"/>
    <w:pPr>
      <w:widowControl/>
      <w:spacing w:line="240" w:lineRule="auto"/>
      <w:ind w:firstLine="0" w:firstLineChars="0"/>
    </w:pPr>
    <w:rPr>
      <w:kern w:val="0"/>
      <w:szCs w:val="21"/>
    </w:rPr>
  </w:style>
  <w:style w:type="paragraph" w:customStyle="1" w:styleId="19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94">
    <w:name w:val="1"/>
    <w:basedOn w:val="1"/>
    <w:next w:val="39"/>
    <w:qFormat/>
    <w:uiPriority w:val="0"/>
    <w:pPr>
      <w:widowControl/>
      <w:spacing w:before="100" w:beforeAutospacing="1" w:after="100" w:afterAutospacing="1" w:line="240" w:lineRule="auto"/>
      <w:ind w:firstLine="0" w:firstLineChars="0"/>
    </w:pPr>
    <w:rPr>
      <w:kern w:val="0"/>
    </w:rPr>
  </w:style>
  <w:style w:type="paragraph" w:customStyle="1" w:styleId="195">
    <w:name w:val="font8"/>
    <w:basedOn w:val="1"/>
    <w:qFormat/>
    <w:uiPriority w:val="0"/>
    <w:pPr>
      <w:widowControl/>
      <w:spacing w:before="100" w:beforeAutospacing="1" w:after="100" w:afterAutospacing="1" w:line="240" w:lineRule="auto"/>
      <w:ind w:firstLine="0" w:firstLineChars="0"/>
    </w:pPr>
    <w:rPr>
      <w:rFonts w:cs="宋体"/>
      <w:color w:val="000000"/>
      <w:kern w:val="0"/>
      <w:sz w:val="18"/>
      <w:szCs w:val="18"/>
    </w:rPr>
  </w:style>
  <w:style w:type="paragraph" w:customStyle="1" w:styleId="196">
    <w:name w:val="样式 标题 2 + Times New Roman 四号 非加粗 段前: 5 磅 段后: 0 磅 行距: 固定值 20..."/>
    <w:basedOn w:val="6"/>
    <w:qFormat/>
    <w:uiPriority w:val="0"/>
    <w:pPr>
      <w:spacing w:before="100" w:line="400" w:lineRule="exact"/>
    </w:pPr>
    <w:rPr>
      <w:rFonts w:ascii="Times New Roman" w:hAnsi="Times New Roman" w:eastAsia="黑体" w:cs="宋体"/>
      <w:b w:val="0"/>
      <w:bCs w:val="0"/>
      <w:kern w:val="0"/>
      <w:szCs w:val="20"/>
    </w:rPr>
  </w:style>
  <w:style w:type="paragraph" w:customStyle="1" w:styleId="197">
    <w:name w:val="样式 标题 3 + (中文) 黑体 小四 非加粗 段前: 7.8 磅 段后: 0 磅 行距: 固定值 20 磅"/>
    <w:basedOn w:val="7"/>
    <w:next w:val="1"/>
    <w:qFormat/>
    <w:uiPriority w:val="0"/>
    <w:pPr>
      <w:spacing w:line="400" w:lineRule="exact"/>
    </w:pPr>
    <w:rPr>
      <w:rFonts w:eastAsia="黑体" w:cs="宋体"/>
    </w:rPr>
  </w:style>
  <w:style w:type="paragraph" w:customStyle="1" w:styleId="198">
    <w:name w:val="修订2"/>
    <w:semiHidden/>
    <w:qFormat/>
    <w:uiPriority w:val="99"/>
    <w:rPr>
      <w:rFonts w:ascii="宋体" w:hAnsi="宋体" w:eastAsia="宋体" w:cs="Times New Roman"/>
      <w:kern w:val="2"/>
      <w:sz w:val="24"/>
      <w:szCs w:val="24"/>
      <w:lang w:val="en-US" w:eastAsia="zh-CN" w:bidi="ar-SA"/>
    </w:rPr>
  </w:style>
  <w:style w:type="character" w:customStyle="1" w:styleId="199">
    <w:name w:val="15"/>
    <w:basedOn w:val="45"/>
    <w:qFormat/>
    <w:uiPriority w:val="0"/>
    <w:rPr>
      <w:rFonts w:hint="default" w:ascii="Times New Roman" w:hAnsi="Times New Roman" w:cs="Times New Roman"/>
    </w:rPr>
  </w:style>
  <w:style w:type="paragraph" w:customStyle="1" w:styleId="200">
    <w:name w:val="纯文本_0_0"/>
    <w:basedOn w:val="201"/>
    <w:qFormat/>
    <w:uiPriority w:val="0"/>
    <w:rPr>
      <w:rFonts w:ascii="宋体" w:hAnsi="Courier New"/>
      <w:szCs w:val="21"/>
    </w:rPr>
  </w:style>
  <w:style w:type="paragraph" w:customStyle="1" w:styleId="201">
    <w:name w:val="正文_1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theme" Target="theme/theme1.xml"/><Relationship Id="rId30" Type="http://schemas.openxmlformats.org/officeDocument/2006/relationships/footer" Target="footer18.xml"/><Relationship Id="rId3" Type="http://schemas.openxmlformats.org/officeDocument/2006/relationships/footnotes" Target="footnotes.xml"/><Relationship Id="rId29" Type="http://schemas.openxmlformats.org/officeDocument/2006/relationships/header" Target="header8.xml"/><Relationship Id="rId28" Type="http://schemas.openxmlformats.org/officeDocument/2006/relationships/footer" Target="footer17.xml"/><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header" Target="header7.xml"/><Relationship Id="rId24" Type="http://schemas.openxmlformats.org/officeDocument/2006/relationships/footer" Target="footer14.xml"/><Relationship Id="rId23" Type="http://schemas.openxmlformats.org/officeDocument/2006/relationships/footer" Target="footer13.xml"/><Relationship Id="rId22" Type="http://schemas.openxmlformats.org/officeDocument/2006/relationships/header" Target="header6.xml"/><Relationship Id="rId21" Type="http://schemas.openxmlformats.org/officeDocument/2006/relationships/footer" Target="footer12.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5.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74</Pages>
  <Words>33221</Words>
  <Characters>34634</Characters>
  <Lines>292</Lines>
  <Paragraphs>82</Paragraphs>
  <TotalTime>42</TotalTime>
  <ScaleCrop>false</ScaleCrop>
  <LinksUpToDate>false</LinksUpToDate>
  <CharactersWithSpaces>39438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2023-08-09T03:12:00Z</dcterms:created>
  <dc:creator>Administrator</dc:creator>
  <cp:lastModifiedBy>乐观的Firewolf</cp:lastModifiedBy>
  <cp:lastPrinted>2019-08-15T12:21:00Z</cp:lastPrinted>
  <dcterms:modified xsi:type="dcterms:W3CDTF">2023-08-17T02:00:03Z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C008360DF9C84B4EB7FE01AAA0927495_13</vt:lpwstr>
  </property>
</Properties>
</file>