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84"/>
          <w:szCs w:val="84"/>
        </w:rPr>
      </w:pPr>
    </w:p>
    <w:p>
      <w:pPr>
        <w:spacing w:line="360" w:lineRule="auto"/>
        <w:jc w:val="center"/>
        <w:rPr>
          <w:rFonts w:ascii="宋体" w:hAnsi="宋体" w:cs="宋体"/>
          <w:b/>
          <w:sz w:val="84"/>
          <w:szCs w:val="84"/>
        </w:rPr>
      </w:pPr>
    </w:p>
    <w:p>
      <w:pPr>
        <w:spacing w:line="360" w:lineRule="auto"/>
        <w:jc w:val="center"/>
        <w:rPr>
          <w:rFonts w:ascii="宋体" w:hAnsi="宋体" w:cs="宋体"/>
          <w:b/>
          <w:spacing w:val="26"/>
          <w:sz w:val="84"/>
          <w:szCs w:val="84"/>
        </w:rPr>
      </w:pPr>
      <w:r>
        <w:rPr>
          <w:rFonts w:hint="eastAsia" w:ascii="宋体" w:hAnsi="宋体" w:cs="宋体"/>
          <w:b/>
          <w:sz w:val="84"/>
          <w:szCs w:val="84"/>
        </w:rPr>
        <w:t>温州市政府(分散)采购</w:t>
      </w: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400" w:lineRule="exact"/>
        <w:ind w:firstLine="1885" w:firstLineChars="235"/>
        <w:rPr>
          <w:rFonts w:ascii="宋体" w:hAnsi="宋体" w:cs="宋体"/>
          <w:b/>
          <w:spacing w:val="140"/>
          <w:sz w:val="52"/>
          <w:szCs w:val="52"/>
        </w:rPr>
      </w:pPr>
    </w:p>
    <w:p>
      <w:pPr>
        <w:spacing w:line="360" w:lineRule="auto"/>
        <w:jc w:val="center"/>
        <w:rPr>
          <w:rFonts w:ascii="宋体" w:hAnsi="宋体" w:cs="宋体"/>
          <w:b/>
          <w:spacing w:val="140"/>
          <w:sz w:val="52"/>
          <w:szCs w:val="52"/>
        </w:rPr>
      </w:pPr>
      <w:r>
        <w:rPr>
          <w:rFonts w:hint="eastAsia" w:ascii="宋体" w:hAnsi="宋体" w:cs="宋体"/>
          <w:b/>
          <w:spacing w:val="140"/>
          <w:sz w:val="52"/>
          <w:szCs w:val="52"/>
        </w:rPr>
        <w:t>招标文件</w:t>
      </w:r>
    </w:p>
    <w:p>
      <w:pPr>
        <w:widowControl/>
        <w:spacing w:line="360" w:lineRule="auto"/>
        <w:ind w:right="-2"/>
        <w:jc w:val="center"/>
        <w:rPr>
          <w:rFonts w:ascii="宋体" w:hAnsi="宋体"/>
          <w:b/>
          <w:sz w:val="36"/>
        </w:rPr>
      </w:pPr>
      <w:r>
        <w:rPr>
          <w:rFonts w:hint="eastAsia" w:ascii="宋体" w:hAnsi="宋体"/>
          <w:b/>
          <w:sz w:val="36"/>
        </w:rPr>
        <w:t>（线上电子招投标）</w:t>
      </w:r>
    </w:p>
    <w:p>
      <w:pPr>
        <w:spacing w:line="400" w:lineRule="exact"/>
        <w:rPr>
          <w:rFonts w:ascii="宋体" w:hAnsi="宋体" w:cs="宋体"/>
          <w:b/>
          <w:sz w:val="24"/>
        </w:rPr>
      </w:pPr>
    </w:p>
    <w:p>
      <w:pPr>
        <w:spacing w:line="400" w:lineRule="exact"/>
        <w:rPr>
          <w:rFonts w:ascii="宋体" w:hAnsi="宋体" w:cs="宋体"/>
          <w:b/>
          <w:sz w:val="24"/>
        </w:rPr>
      </w:pPr>
    </w:p>
    <w:p>
      <w:pPr>
        <w:spacing w:line="400" w:lineRule="exact"/>
        <w:rPr>
          <w:rFonts w:ascii="宋体" w:hAnsi="宋体" w:cs="宋体"/>
          <w:b/>
          <w:sz w:val="24"/>
        </w:rPr>
      </w:pPr>
    </w:p>
    <w:p>
      <w:pPr>
        <w:spacing w:line="400" w:lineRule="exact"/>
        <w:rPr>
          <w:rFonts w:ascii="宋体" w:hAnsi="宋体" w:cs="宋体"/>
          <w:b/>
          <w:sz w:val="24"/>
        </w:rPr>
      </w:pPr>
    </w:p>
    <w:p>
      <w:pPr>
        <w:spacing w:line="400" w:lineRule="exact"/>
        <w:ind w:firstLine="1140" w:firstLineChars="300"/>
        <w:rPr>
          <w:rFonts w:ascii="宋体" w:hAnsi="宋体" w:cs="宋体"/>
          <w:spacing w:val="40"/>
          <w:sz w:val="30"/>
        </w:rPr>
      </w:pPr>
    </w:p>
    <w:p>
      <w:pPr>
        <w:spacing w:line="360" w:lineRule="auto"/>
        <w:ind w:firstLine="1800" w:firstLineChars="600"/>
        <w:rPr>
          <w:rFonts w:ascii="宋体" w:hAnsi="宋体" w:cs="宋体"/>
          <w:sz w:val="30"/>
        </w:rPr>
      </w:pPr>
      <w:r>
        <w:rPr>
          <w:rFonts w:hint="eastAsia" w:ascii="宋体" w:hAnsi="宋体" w:cs="宋体"/>
          <w:sz w:val="30"/>
        </w:rPr>
        <w:t>项目编号：ZJYC2020076（GK）</w:t>
      </w:r>
    </w:p>
    <w:p>
      <w:pPr>
        <w:spacing w:line="360" w:lineRule="auto"/>
        <w:ind w:firstLine="1800" w:firstLineChars="600"/>
        <w:rPr>
          <w:rFonts w:hint="eastAsia" w:ascii="宋体" w:hAnsi="宋体" w:cs="宋体"/>
          <w:sz w:val="30"/>
        </w:rPr>
      </w:pPr>
      <w:r>
        <w:rPr>
          <w:rFonts w:hint="eastAsia" w:ascii="宋体" w:hAnsi="宋体" w:cs="宋体"/>
          <w:sz w:val="30"/>
        </w:rPr>
        <w:t>招标项目：工业机器人1＋X证书培训考核基地建设项目</w:t>
      </w:r>
    </w:p>
    <w:p>
      <w:pPr>
        <w:pStyle w:val="21"/>
        <w:spacing w:before="0" w:beforeAutospacing="0" w:after="0" w:afterAutospacing="0" w:line="360" w:lineRule="auto"/>
        <w:ind w:firstLine="1800" w:firstLineChars="600"/>
        <w:jc w:val="both"/>
        <w:rPr>
          <w:sz w:val="22"/>
        </w:rPr>
      </w:pPr>
      <w:r>
        <w:rPr>
          <w:rFonts w:hint="eastAsia"/>
          <w:sz w:val="30"/>
        </w:rPr>
        <w:t>招标方式：公 开 招 标</w:t>
      </w:r>
    </w:p>
    <w:p>
      <w:pPr>
        <w:spacing w:line="360" w:lineRule="auto"/>
        <w:ind w:firstLine="1140" w:firstLineChars="300"/>
        <w:rPr>
          <w:rFonts w:ascii="宋体" w:hAnsi="宋体" w:cs="宋体"/>
          <w:spacing w:val="40"/>
          <w:sz w:val="30"/>
        </w:rPr>
      </w:pPr>
    </w:p>
    <w:p>
      <w:pPr>
        <w:spacing w:line="360" w:lineRule="auto"/>
        <w:ind w:firstLine="1920" w:firstLineChars="600"/>
        <w:rPr>
          <w:rFonts w:ascii="宋体" w:hAnsi="宋体" w:cs="宋体"/>
          <w:spacing w:val="40"/>
          <w:sz w:val="24"/>
          <w:szCs w:val="24"/>
        </w:rPr>
      </w:pPr>
      <w:r>
        <w:rPr>
          <w:rFonts w:hint="eastAsia" w:ascii="宋体" w:hAnsi="宋体" w:cs="宋体"/>
          <w:spacing w:val="40"/>
          <w:sz w:val="24"/>
          <w:szCs w:val="24"/>
        </w:rPr>
        <w:t>采购人：温州职业技术学院</w:t>
      </w:r>
    </w:p>
    <w:p>
      <w:pPr>
        <w:spacing w:line="360" w:lineRule="auto"/>
        <w:ind w:firstLine="1920" w:firstLineChars="600"/>
        <w:rPr>
          <w:rFonts w:ascii="宋体" w:hAnsi="宋体" w:cs="宋体"/>
          <w:spacing w:val="40"/>
          <w:sz w:val="24"/>
          <w:szCs w:val="24"/>
        </w:rPr>
      </w:pPr>
      <w:r>
        <w:rPr>
          <w:rFonts w:hint="eastAsia" w:ascii="宋体" w:hAnsi="宋体" w:cs="宋体"/>
          <w:spacing w:val="40"/>
          <w:sz w:val="24"/>
          <w:szCs w:val="24"/>
        </w:rPr>
        <w:t>采购代理机构：浙江乐诚工程咨询有限公司</w:t>
      </w: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p>
    <w:p>
      <w:pPr>
        <w:spacing w:line="360" w:lineRule="auto"/>
        <w:jc w:val="center"/>
        <w:rPr>
          <w:rFonts w:ascii="宋体" w:hAnsi="宋体" w:cs="宋体"/>
          <w:spacing w:val="40"/>
          <w:sz w:val="28"/>
        </w:rPr>
      </w:pPr>
      <w:r>
        <w:rPr>
          <w:rFonts w:hint="eastAsia" w:ascii="宋体" w:hAnsi="宋体" w:cs="宋体"/>
          <w:spacing w:val="40"/>
          <w:sz w:val="28"/>
        </w:rPr>
        <w:t>二0二0年</w:t>
      </w:r>
    </w:p>
    <w:p>
      <w:pPr>
        <w:spacing w:line="400" w:lineRule="exact"/>
        <w:jc w:val="center"/>
        <w:rPr>
          <w:rFonts w:ascii="宋体" w:hAnsi="宋体" w:cs="宋体"/>
          <w:spacing w:val="40"/>
          <w:sz w:val="28"/>
        </w:rPr>
        <w:sectPr>
          <w:headerReference r:id="rId3" w:type="default"/>
          <w:footerReference r:id="rId4" w:type="default"/>
          <w:pgSz w:w="11906" w:h="16838"/>
          <w:pgMar w:top="1134" w:right="1304" w:bottom="1134" w:left="1531" w:header="851" w:footer="992" w:gutter="0"/>
          <w:pgNumType w:start="1"/>
          <w:cols w:space="720" w:num="1"/>
          <w:docGrid w:linePitch="312" w:charSpace="0"/>
        </w:sectPr>
      </w:pPr>
    </w:p>
    <w:p>
      <w:pPr>
        <w:spacing w:line="400" w:lineRule="exact"/>
        <w:jc w:val="center"/>
        <w:rPr>
          <w:rFonts w:ascii="宋体" w:hAnsi="宋体" w:cs="宋体"/>
          <w:b/>
          <w:sz w:val="32"/>
        </w:rPr>
      </w:pPr>
      <w:r>
        <w:rPr>
          <w:rFonts w:hint="eastAsia" w:ascii="宋体" w:hAnsi="宋体" w:cs="宋体"/>
          <w:b/>
          <w:sz w:val="32"/>
        </w:rPr>
        <w:t>目 录</w:t>
      </w:r>
    </w:p>
    <w:p>
      <w:pPr>
        <w:spacing w:line="400" w:lineRule="exact"/>
        <w:rPr>
          <w:rFonts w:ascii="宋体" w:hAnsi="宋体" w:cs="宋体"/>
        </w:rPr>
      </w:pPr>
    </w:p>
    <w:p>
      <w:pPr>
        <w:snapToGrid w:val="0"/>
        <w:spacing w:line="400" w:lineRule="exact"/>
        <w:rPr>
          <w:rFonts w:ascii="宋体" w:hAnsi="宋体" w:cs="宋体"/>
          <w:sz w:val="22"/>
        </w:rPr>
      </w:pPr>
      <w:r>
        <w:rPr>
          <w:rFonts w:hint="eastAsia" w:ascii="宋体" w:hAnsi="宋体" w:cs="宋体"/>
          <w:sz w:val="22"/>
        </w:rPr>
        <w:t>第一部分  投标邀请书           ………………………………………………………………2</w:t>
      </w:r>
    </w:p>
    <w:p>
      <w:pPr>
        <w:spacing w:line="400" w:lineRule="exact"/>
        <w:ind w:left="1100" w:hanging="1100" w:hangingChars="500"/>
        <w:rPr>
          <w:rFonts w:ascii="宋体" w:hAnsi="宋体" w:cs="宋体"/>
          <w:sz w:val="22"/>
        </w:rPr>
      </w:pPr>
      <w:r>
        <w:rPr>
          <w:rFonts w:hint="eastAsia" w:ascii="宋体" w:hAnsi="宋体" w:cs="宋体"/>
          <w:sz w:val="22"/>
        </w:rPr>
        <w:t>第二部分  投标人须知           ………………………………………………………………5</w:t>
      </w:r>
    </w:p>
    <w:p>
      <w:pPr>
        <w:spacing w:line="400" w:lineRule="exact"/>
        <w:ind w:left="1100" w:hanging="1100" w:hangingChars="500"/>
        <w:rPr>
          <w:rFonts w:ascii="宋体" w:hAnsi="宋体" w:cs="宋体"/>
          <w:sz w:val="22"/>
        </w:rPr>
      </w:pPr>
      <w:r>
        <w:rPr>
          <w:rFonts w:hint="eastAsia" w:ascii="宋体" w:hAnsi="宋体" w:cs="宋体"/>
          <w:sz w:val="22"/>
        </w:rPr>
        <w:t xml:space="preserve">          投标人须知前附表     ………………………………………………………………5</w:t>
      </w:r>
    </w:p>
    <w:p>
      <w:pPr>
        <w:spacing w:line="400" w:lineRule="exact"/>
        <w:ind w:firstLine="1100" w:firstLineChars="500"/>
        <w:rPr>
          <w:rFonts w:hint="default" w:ascii="宋体" w:hAnsi="宋体" w:eastAsia="宋体" w:cs="宋体"/>
          <w:sz w:val="22"/>
          <w:lang w:val="en-US" w:eastAsia="zh-CN"/>
        </w:rPr>
      </w:pPr>
      <w:r>
        <w:rPr>
          <w:rFonts w:hint="eastAsia" w:ascii="宋体" w:hAnsi="宋体" w:cs="宋体"/>
          <w:sz w:val="22"/>
        </w:rPr>
        <w:t>一.说 明             ………………………………………………………………</w:t>
      </w:r>
      <w:r>
        <w:rPr>
          <w:rFonts w:hint="eastAsia" w:ascii="宋体" w:hAnsi="宋体" w:cs="宋体"/>
          <w:sz w:val="22"/>
          <w:lang w:val="en-US" w:eastAsia="zh-CN"/>
        </w:rPr>
        <w:t>10</w:t>
      </w:r>
    </w:p>
    <w:p>
      <w:pPr>
        <w:spacing w:line="400" w:lineRule="exact"/>
        <w:rPr>
          <w:rFonts w:hint="eastAsia" w:ascii="宋体" w:hAnsi="宋体" w:eastAsia="宋体" w:cs="宋体"/>
          <w:sz w:val="22"/>
          <w:lang w:eastAsia="zh-CN"/>
        </w:rPr>
      </w:pPr>
      <w:r>
        <w:rPr>
          <w:rFonts w:hint="eastAsia" w:ascii="宋体" w:hAnsi="宋体" w:cs="宋体"/>
          <w:sz w:val="22"/>
        </w:rPr>
        <w:t xml:space="preserve">          二.招标文件          ………………………………………………………………1</w:t>
      </w:r>
      <w:r>
        <w:rPr>
          <w:rFonts w:hint="eastAsia" w:ascii="宋体" w:hAnsi="宋体" w:cs="宋体"/>
          <w:sz w:val="22"/>
          <w:lang w:val="en-US" w:eastAsia="zh-CN"/>
        </w:rPr>
        <w:t>1</w:t>
      </w:r>
    </w:p>
    <w:p>
      <w:pPr>
        <w:spacing w:line="400" w:lineRule="exact"/>
        <w:rPr>
          <w:rFonts w:hint="eastAsia" w:ascii="宋体" w:hAnsi="宋体" w:eastAsia="宋体" w:cs="宋体"/>
          <w:sz w:val="22"/>
          <w:lang w:eastAsia="zh-CN"/>
        </w:rPr>
      </w:pPr>
      <w:r>
        <w:rPr>
          <w:rFonts w:hint="eastAsia" w:ascii="宋体" w:hAnsi="宋体" w:cs="宋体"/>
          <w:sz w:val="22"/>
        </w:rPr>
        <w:t xml:space="preserve">          三.投标文件的编制    ………………………………………………………………1</w:t>
      </w:r>
      <w:r>
        <w:rPr>
          <w:rFonts w:hint="eastAsia" w:ascii="宋体" w:hAnsi="宋体" w:cs="宋体"/>
          <w:sz w:val="22"/>
          <w:lang w:val="en-US" w:eastAsia="zh-CN"/>
        </w:rPr>
        <w:t>2</w:t>
      </w:r>
    </w:p>
    <w:p>
      <w:pPr>
        <w:spacing w:line="400" w:lineRule="exact"/>
        <w:rPr>
          <w:rFonts w:hint="eastAsia" w:ascii="宋体" w:hAnsi="宋体" w:eastAsia="宋体" w:cs="宋体"/>
          <w:sz w:val="22"/>
          <w:lang w:eastAsia="zh-CN"/>
        </w:rPr>
      </w:pPr>
      <w:r>
        <w:rPr>
          <w:rFonts w:hint="eastAsia" w:ascii="宋体" w:hAnsi="宋体" w:cs="宋体"/>
          <w:sz w:val="22"/>
        </w:rPr>
        <w:t xml:space="preserve">          四.投标文件的递交    ………………………………………………………………1</w:t>
      </w:r>
      <w:r>
        <w:rPr>
          <w:rFonts w:hint="eastAsia" w:ascii="宋体" w:hAnsi="宋体" w:cs="宋体"/>
          <w:sz w:val="22"/>
          <w:lang w:val="en-US" w:eastAsia="zh-CN"/>
        </w:rPr>
        <w:t>5</w:t>
      </w:r>
    </w:p>
    <w:p>
      <w:pPr>
        <w:spacing w:line="400" w:lineRule="exact"/>
        <w:rPr>
          <w:rFonts w:hint="eastAsia" w:ascii="宋体" w:hAnsi="宋体" w:eastAsia="宋体" w:cs="宋体"/>
          <w:sz w:val="22"/>
          <w:lang w:eastAsia="zh-CN"/>
        </w:rPr>
      </w:pPr>
      <w:r>
        <w:rPr>
          <w:rFonts w:hint="eastAsia" w:ascii="宋体" w:hAnsi="宋体" w:cs="宋体"/>
          <w:sz w:val="22"/>
        </w:rPr>
        <w:t xml:space="preserve">          五.开标和评标        ………………………………………………………………1</w:t>
      </w:r>
      <w:r>
        <w:rPr>
          <w:rFonts w:hint="eastAsia" w:ascii="宋体" w:hAnsi="宋体" w:cs="宋体"/>
          <w:sz w:val="22"/>
          <w:lang w:val="en-US" w:eastAsia="zh-CN"/>
        </w:rPr>
        <w:t>6</w:t>
      </w:r>
    </w:p>
    <w:p>
      <w:pPr>
        <w:spacing w:line="400" w:lineRule="exact"/>
        <w:jc w:val="left"/>
        <w:rPr>
          <w:rFonts w:hint="default" w:ascii="宋体" w:hAnsi="宋体" w:eastAsia="宋体" w:cs="宋体"/>
          <w:sz w:val="22"/>
          <w:lang w:val="en-US" w:eastAsia="zh-CN"/>
        </w:rPr>
      </w:pPr>
      <w:r>
        <w:rPr>
          <w:rFonts w:hint="eastAsia" w:ascii="宋体" w:hAnsi="宋体" w:cs="宋体"/>
          <w:sz w:val="22"/>
        </w:rPr>
        <w:t xml:space="preserve">          六.授予合同          ………………………………………………………………</w:t>
      </w:r>
      <w:r>
        <w:rPr>
          <w:rFonts w:hint="eastAsia" w:ascii="宋体" w:hAnsi="宋体" w:cs="宋体"/>
          <w:sz w:val="22"/>
          <w:lang w:val="en-US" w:eastAsia="zh-CN"/>
        </w:rPr>
        <w:t>20</w:t>
      </w:r>
    </w:p>
    <w:p>
      <w:pPr>
        <w:spacing w:line="400" w:lineRule="exact"/>
        <w:ind w:firstLine="1100" w:firstLineChars="500"/>
        <w:jc w:val="left"/>
        <w:rPr>
          <w:rFonts w:hint="default" w:ascii="宋体" w:hAnsi="宋体" w:eastAsia="宋体" w:cs="宋体"/>
          <w:sz w:val="22"/>
          <w:lang w:val="en-US" w:eastAsia="zh-CN"/>
        </w:rPr>
      </w:pPr>
      <w:r>
        <w:rPr>
          <w:rFonts w:hint="eastAsia" w:ascii="宋体" w:hAnsi="宋体" w:cs="宋体"/>
          <w:sz w:val="22"/>
        </w:rPr>
        <w:t>七、可中止电子交易活动的情形 ……………………………………………………</w:t>
      </w:r>
      <w:r>
        <w:rPr>
          <w:rFonts w:hint="eastAsia" w:ascii="宋体" w:hAnsi="宋体" w:cs="宋体"/>
          <w:sz w:val="22"/>
          <w:lang w:val="en-US" w:eastAsia="zh-CN"/>
        </w:rPr>
        <w:t>21</w:t>
      </w:r>
    </w:p>
    <w:p>
      <w:pPr>
        <w:spacing w:line="400" w:lineRule="exact"/>
        <w:rPr>
          <w:rFonts w:hint="eastAsia" w:ascii="宋体" w:hAnsi="宋体" w:eastAsia="宋体" w:cs="宋体"/>
          <w:sz w:val="22"/>
          <w:lang w:eastAsia="zh-CN"/>
        </w:rPr>
      </w:pPr>
      <w:r>
        <w:rPr>
          <w:rFonts w:hint="eastAsia" w:ascii="宋体" w:hAnsi="宋体" w:cs="宋体"/>
          <w:sz w:val="22"/>
        </w:rPr>
        <w:t>第三部分  拟签订的合同文本     ………………………………………………………………2</w:t>
      </w:r>
      <w:r>
        <w:rPr>
          <w:rFonts w:hint="eastAsia" w:ascii="宋体" w:hAnsi="宋体" w:cs="宋体"/>
          <w:sz w:val="22"/>
          <w:lang w:val="en-US" w:eastAsia="zh-CN"/>
        </w:rPr>
        <w:t>2</w:t>
      </w:r>
    </w:p>
    <w:p>
      <w:pPr>
        <w:spacing w:line="400" w:lineRule="exact"/>
        <w:rPr>
          <w:rFonts w:hint="eastAsia" w:ascii="宋体" w:hAnsi="宋体" w:eastAsia="宋体" w:cs="宋体"/>
          <w:sz w:val="22"/>
          <w:lang w:eastAsia="zh-CN"/>
        </w:rPr>
      </w:pPr>
      <w:r>
        <w:rPr>
          <w:rFonts w:hint="eastAsia" w:ascii="宋体" w:hAnsi="宋体" w:cs="宋体"/>
          <w:sz w:val="22"/>
        </w:rPr>
        <w:t>第四部分  附件                 ………………………………………………………………2</w:t>
      </w:r>
      <w:r>
        <w:rPr>
          <w:rFonts w:hint="eastAsia" w:ascii="宋体" w:hAnsi="宋体" w:cs="宋体"/>
          <w:sz w:val="22"/>
          <w:lang w:val="en-US" w:eastAsia="zh-CN"/>
        </w:rPr>
        <w:t>5</w:t>
      </w:r>
    </w:p>
    <w:p>
      <w:pPr>
        <w:spacing w:line="400" w:lineRule="exact"/>
        <w:rPr>
          <w:rFonts w:hint="eastAsia" w:ascii="宋体" w:hAnsi="宋体" w:eastAsia="宋体" w:cs="宋体"/>
          <w:sz w:val="22"/>
          <w:lang w:eastAsia="zh-CN"/>
        </w:rPr>
      </w:pPr>
      <w:r>
        <w:rPr>
          <w:rFonts w:hint="eastAsia" w:ascii="宋体" w:hAnsi="宋体" w:cs="宋体"/>
          <w:sz w:val="22"/>
        </w:rPr>
        <w:t>第五部分  采购需求             ………………………………………………………………5</w:t>
      </w:r>
      <w:r>
        <w:rPr>
          <w:rFonts w:hint="eastAsia" w:ascii="宋体" w:hAnsi="宋体" w:cs="宋体"/>
          <w:sz w:val="22"/>
          <w:lang w:val="en-US" w:eastAsia="zh-CN"/>
        </w:rPr>
        <w:t>3</w:t>
      </w:r>
    </w:p>
    <w:p>
      <w:pPr>
        <w:spacing w:line="400" w:lineRule="exact"/>
        <w:rPr>
          <w:rFonts w:hint="default" w:ascii="宋体" w:hAnsi="宋体" w:eastAsia="宋体" w:cs="宋体"/>
          <w:sz w:val="22"/>
          <w:lang w:val="en-US" w:eastAsia="zh-CN"/>
        </w:rPr>
      </w:pPr>
      <w:r>
        <w:rPr>
          <w:rFonts w:hint="eastAsia" w:ascii="宋体" w:hAnsi="宋体" w:cs="宋体"/>
          <w:sz w:val="22"/>
        </w:rPr>
        <w:t>第六部分  评标原则及方法       ………………………………………………………………</w:t>
      </w:r>
      <w:r>
        <w:rPr>
          <w:rFonts w:hint="eastAsia" w:ascii="宋体" w:hAnsi="宋体" w:cs="宋体"/>
          <w:sz w:val="22"/>
          <w:lang w:val="en-US" w:eastAsia="zh-CN"/>
        </w:rPr>
        <w:t>90</w:t>
      </w:r>
    </w:p>
    <w:p>
      <w:pPr>
        <w:spacing w:line="400" w:lineRule="exact"/>
        <w:rPr>
          <w:rFonts w:ascii="宋体" w:hAnsi="宋体" w:cs="宋体"/>
          <w:b/>
          <w:sz w:val="22"/>
        </w:rPr>
      </w:pPr>
    </w:p>
    <w:p>
      <w:pPr>
        <w:spacing w:line="400" w:lineRule="exact"/>
        <w:rPr>
          <w:rFonts w:ascii="宋体" w:hAnsi="宋体" w:cs="宋体"/>
          <w:sz w:val="22"/>
        </w:rPr>
      </w:pPr>
      <w:r>
        <w:rPr>
          <w:rFonts w:hint="eastAsia" w:ascii="宋体" w:hAnsi="宋体" w:cs="宋体"/>
          <w:b/>
          <w:sz w:val="24"/>
        </w:rPr>
        <w:t>注：标“▲且加下划线”为投标的实质性要求和条件，必须作出实质性响应，否则投标无效。加粗部分为着重提醒各投标人注意。各投标人必须认真阅读和理解招标文件中的每一个条款及要求，因误读招标文件而造成的后果，采购人和采购代理机构概不负责。</w:t>
      </w:r>
    </w:p>
    <w:p>
      <w:pPr>
        <w:spacing w:line="400" w:lineRule="exact"/>
        <w:rPr>
          <w:rFonts w:ascii="宋体" w:hAnsi="宋体" w:cs="宋体"/>
          <w:sz w:val="2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rPr>
      </w:pPr>
      <w:r>
        <w:rPr>
          <w:rFonts w:hint="eastAsia" w:ascii="宋体" w:hAnsi="宋体" w:cs="宋体"/>
        </w:rPr>
        <w:tab/>
      </w: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spacing w:line="400" w:lineRule="exact"/>
        <w:rPr>
          <w:rFonts w:ascii="宋体" w:hAnsi="宋体" w:cs="宋体"/>
          <w:b/>
          <w:sz w:val="48"/>
        </w:rPr>
      </w:pPr>
    </w:p>
    <w:p>
      <w:pPr>
        <w:pStyle w:val="14"/>
        <w:ind w:left="1470" w:right="1470"/>
        <w:rPr>
          <w:rFonts w:ascii="宋体" w:hAnsi="宋体" w:cs="宋体"/>
          <w:b/>
          <w:sz w:val="48"/>
        </w:rPr>
      </w:pPr>
    </w:p>
    <w:p>
      <w:pPr>
        <w:pStyle w:val="14"/>
        <w:ind w:left="1470" w:right="1470"/>
        <w:rPr>
          <w:rFonts w:ascii="宋体" w:hAnsi="宋体" w:cs="宋体"/>
          <w:b/>
          <w:sz w:val="48"/>
        </w:rPr>
      </w:pPr>
    </w:p>
    <w:p>
      <w:pPr>
        <w:pStyle w:val="14"/>
        <w:ind w:left="1470" w:right="1470"/>
        <w:rPr>
          <w:rFonts w:ascii="宋体" w:hAnsi="宋体" w:cs="宋体"/>
          <w:b/>
          <w:sz w:val="48"/>
        </w:rPr>
      </w:pPr>
    </w:p>
    <w:p>
      <w:pPr>
        <w:pStyle w:val="14"/>
        <w:ind w:left="1470" w:right="1470"/>
        <w:rPr>
          <w:rFonts w:ascii="宋体" w:hAnsi="宋体" w:cs="宋体"/>
          <w:b/>
          <w:sz w:val="48"/>
        </w:rPr>
      </w:pPr>
    </w:p>
    <w:p>
      <w:pPr>
        <w:spacing w:line="400" w:lineRule="exact"/>
        <w:jc w:val="center"/>
        <w:rPr>
          <w:rFonts w:ascii="宋体" w:hAnsi="宋体" w:cs="宋体"/>
          <w:b/>
          <w:sz w:val="32"/>
        </w:rPr>
      </w:pPr>
      <w:r>
        <w:rPr>
          <w:rFonts w:hint="eastAsia" w:ascii="宋体" w:hAnsi="宋体" w:cs="宋体"/>
          <w:b/>
          <w:sz w:val="32"/>
        </w:rPr>
        <w:t>第一部分 投标邀请书</w:t>
      </w:r>
    </w:p>
    <w:tbl>
      <w:tblPr>
        <w:tblStyle w:val="2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shd w:val="clear" w:color="auto" w:fill="auto"/>
          </w:tcPr>
          <w:p>
            <w:pPr>
              <w:pStyle w:val="21"/>
              <w:spacing w:before="0" w:beforeAutospacing="0" w:after="0" w:afterAutospacing="0" w:line="360" w:lineRule="exact"/>
              <w:rPr>
                <w:sz w:val="22"/>
                <w:szCs w:val="22"/>
              </w:rPr>
            </w:pPr>
            <w:r>
              <w:rPr>
                <w:rFonts w:hint="eastAsia"/>
                <w:sz w:val="22"/>
                <w:szCs w:val="22"/>
                <w:shd w:val="clear" w:color="auto" w:fill="FFFFFF"/>
              </w:rPr>
              <w:t>项目概况</w:t>
            </w:r>
          </w:p>
          <w:p>
            <w:pPr>
              <w:pStyle w:val="21"/>
              <w:spacing w:before="0" w:beforeAutospacing="0" w:after="0" w:afterAutospacing="0" w:line="360" w:lineRule="exact"/>
              <w:ind w:firstLine="440" w:firstLineChars="200"/>
              <w:rPr>
                <w:sz w:val="22"/>
                <w:szCs w:val="22"/>
                <w:shd w:val="clear" w:color="auto" w:fill="FFFFFF"/>
              </w:rPr>
            </w:pPr>
            <w:r>
              <w:rPr>
                <w:rFonts w:hint="eastAsia"/>
                <w:sz w:val="22"/>
                <w:szCs w:val="22"/>
                <w:u w:val="single"/>
                <w:shd w:val="clear" w:color="auto" w:fill="FFFFFF"/>
                <w:lang w:eastAsia="zh-CN"/>
              </w:rPr>
              <w:t>工业机器人1＋X证书培训考核基地建设项目</w:t>
            </w:r>
            <w:r>
              <w:rPr>
                <w:rFonts w:hint="eastAsia"/>
                <w:sz w:val="22"/>
                <w:szCs w:val="22"/>
                <w:shd w:val="clear" w:color="auto" w:fill="FFFFFF"/>
              </w:rPr>
              <w:t>采购项目的潜在</w:t>
            </w:r>
            <w:r>
              <w:rPr>
                <w:rFonts w:hint="eastAsia"/>
                <w:sz w:val="22"/>
                <w:szCs w:val="22"/>
                <w:shd w:val="clear" w:color="auto" w:fill="FFFFFF"/>
                <w:lang w:eastAsia="zh-CN"/>
              </w:rPr>
              <w:t>投标人</w:t>
            </w:r>
            <w:r>
              <w:rPr>
                <w:rFonts w:hint="eastAsia"/>
                <w:sz w:val="22"/>
                <w:szCs w:val="22"/>
                <w:shd w:val="clear" w:color="auto" w:fill="FFFFFF"/>
              </w:rPr>
              <w:t>应在</w:t>
            </w:r>
            <w:r>
              <w:rPr>
                <w:rFonts w:hint="eastAsia"/>
                <w:sz w:val="22"/>
                <w:szCs w:val="22"/>
                <w:u w:val="single"/>
                <w:shd w:val="clear" w:color="auto" w:fill="FFFFFF"/>
              </w:rPr>
              <w:t>政府采购云平台</w:t>
            </w:r>
            <w:r>
              <w:rPr>
                <w:rFonts w:hint="eastAsia"/>
                <w:sz w:val="22"/>
                <w:szCs w:val="22"/>
                <w:shd w:val="clear" w:color="auto" w:fill="FFFFFF"/>
              </w:rPr>
              <w:t>（https://login.zcygov.cn）获取（下载）采购文件，</w:t>
            </w:r>
            <w:r>
              <w:rPr>
                <w:rFonts w:hint="eastAsia"/>
                <w:color w:val="auto"/>
                <w:sz w:val="22"/>
                <w:szCs w:val="22"/>
                <w:shd w:val="clear" w:color="auto" w:fill="FFFFFF"/>
              </w:rPr>
              <w:t>并于</w:t>
            </w:r>
            <w:r>
              <w:rPr>
                <w:rFonts w:hint="eastAsia"/>
                <w:color w:val="auto"/>
                <w:sz w:val="22"/>
                <w:szCs w:val="22"/>
                <w:u w:val="single"/>
                <w:shd w:val="clear" w:color="auto" w:fill="FFFFFF"/>
              </w:rPr>
              <w:t>2020年</w:t>
            </w:r>
            <w:r>
              <w:rPr>
                <w:rFonts w:hint="eastAsia"/>
                <w:color w:val="auto"/>
                <w:sz w:val="22"/>
                <w:szCs w:val="22"/>
                <w:u w:val="single"/>
                <w:shd w:val="clear" w:color="auto" w:fill="FFFFFF"/>
                <w:lang w:val="en-US" w:eastAsia="zh-CN"/>
              </w:rPr>
              <w:t>08</w:t>
            </w:r>
            <w:r>
              <w:rPr>
                <w:rFonts w:hint="eastAsia"/>
                <w:color w:val="auto"/>
                <w:sz w:val="22"/>
                <w:szCs w:val="22"/>
                <w:u w:val="single"/>
                <w:shd w:val="clear" w:color="auto" w:fill="FFFFFF"/>
              </w:rPr>
              <w:t>月</w:t>
            </w:r>
            <w:r>
              <w:rPr>
                <w:rFonts w:hint="eastAsia"/>
                <w:color w:val="auto"/>
                <w:sz w:val="22"/>
                <w:szCs w:val="22"/>
                <w:u w:val="single"/>
                <w:shd w:val="clear" w:color="auto" w:fill="FFFFFF"/>
                <w:lang w:val="en-US" w:eastAsia="zh-CN"/>
              </w:rPr>
              <w:t>19</w:t>
            </w:r>
            <w:r>
              <w:rPr>
                <w:rFonts w:hint="eastAsia"/>
                <w:color w:val="auto"/>
                <w:sz w:val="22"/>
                <w:szCs w:val="22"/>
                <w:u w:val="single"/>
                <w:shd w:val="clear" w:color="auto" w:fill="FFFFFF"/>
              </w:rPr>
              <w:t>日</w:t>
            </w:r>
            <w:r>
              <w:rPr>
                <w:rFonts w:hint="eastAsia"/>
                <w:color w:val="auto"/>
                <w:sz w:val="22"/>
                <w:szCs w:val="22"/>
                <w:shd w:val="clear" w:color="auto" w:fill="FFFFFF"/>
              </w:rPr>
              <w:t>09:</w:t>
            </w:r>
            <w:r>
              <w:rPr>
                <w:rFonts w:hint="eastAsia"/>
                <w:color w:val="auto"/>
                <w:sz w:val="22"/>
                <w:szCs w:val="22"/>
                <w:shd w:val="clear" w:color="auto" w:fill="FFFFFF"/>
                <w:lang w:val="en-US" w:eastAsia="zh-CN"/>
              </w:rPr>
              <w:t>3</w:t>
            </w:r>
            <w:r>
              <w:rPr>
                <w:rFonts w:hint="eastAsia"/>
                <w:color w:val="auto"/>
                <w:sz w:val="22"/>
                <w:szCs w:val="22"/>
                <w:shd w:val="clear" w:color="auto" w:fill="FFFFFF"/>
              </w:rPr>
              <w:t>0</w:t>
            </w:r>
            <w:r>
              <w:rPr>
                <w:rFonts w:hint="eastAsia"/>
                <w:sz w:val="22"/>
                <w:szCs w:val="22"/>
                <w:shd w:val="clear" w:color="auto" w:fill="FFFFFF"/>
              </w:rPr>
              <w:t>（北京时间）前提交（上传）</w:t>
            </w:r>
            <w:r>
              <w:rPr>
                <w:rFonts w:hint="eastAsia"/>
                <w:sz w:val="22"/>
                <w:szCs w:val="22"/>
                <w:shd w:val="clear" w:color="auto" w:fill="FFFFFF"/>
                <w:lang w:eastAsia="zh-CN"/>
              </w:rPr>
              <w:t>投标文件</w:t>
            </w:r>
            <w:r>
              <w:rPr>
                <w:rFonts w:hint="eastAsia"/>
                <w:sz w:val="22"/>
                <w:szCs w:val="22"/>
                <w:shd w:val="clear" w:color="auto" w:fill="FFFFFF"/>
              </w:rPr>
              <w:t>。</w:t>
            </w:r>
          </w:p>
        </w:tc>
      </w:tr>
    </w:tbl>
    <w:p>
      <w:pPr>
        <w:pStyle w:val="21"/>
        <w:spacing w:before="0" w:beforeAutospacing="0" w:after="0" w:afterAutospacing="0" w:line="360" w:lineRule="exact"/>
        <w:rPr>
          <w:sz w:val="22"/>
          <w:szCs w:val="22"/>
        </w:rPr>
      </w:pPr>
      <w:r>
        <w:rPr>
          <w:rFonts w:hint="eastAsia"/>
          <w:sz w:val="22"/>
          <w:szCs w:val="22"/>
          <w:shd w:val="clear" w:color="auto" w:fill="FFFFFF"/>
        </w:rPr>
        <w:t>     </w:t>
      </w:r>
    </w:p>
    <w:p>
      <w:pPr>
        <w:pStyle w:val="21"/>
        <w:spacing w:before="0" w:beforeAutospacing="0" w:after="0" w:afterAutospacing="0" w:line="360" w:lineRule="exact"/>
        <w:jc w:val="both"/>
        <w:rPr>
          <w:sz w:val="22"/>
          <w:szCs w:val="22"/>
        </w:rPr>
      </w:pPr>
      <w:r>
        <w:rPr>
          <w:rStyle w:val="27"/>
          <w:rFonts w:hint="eastAsia" w:cs="宋体"/>
          <w:sz w:val="22"/>
          <w:szCs w:val="22"/>
          <w:shd w:val="clear" w:color="auto" w:fill="FFFFFF"/>
        </w:rPr>
        <w:t>一、项目基本情况</w:t>
      </w:r>
    </w:p>
    <w:p>
      <w:pPr>
        <w:pStyle w:val="21"/>
        <w:spacing w:before="0" w:beforeAutospacing="0" w:after="0" w:afterAutospacing="0" w:line="360" w:lineRule="exact"/>
        <w:rPr>
          <w:sz w:val="22"/>
          <w:szCs w:val="22"/>
        </w:rPr>
      </w:pPr>
      <w:r>
        <w:rPr>
          <w:rFonts w:hint="eastAsia"/>
          <w:sz w:val="22"/>
          <w:szCs w:val="22"/>
          <w:shd w:val="clear" w:color="auto" w:fill="FFFFFF"/>
        </w:rPr>
        <w:t>  项目编号：</w:t>
      </w:r>
      <w:r>
        <w:rPr>
          <w:rFonts w:hint="eastAsia" w:ascii="宋体" w:hAnsi="宋体" w:eastAsia="宋体" w:cs="宋体"/>
          <w:sz w:val="22"/>
          <w:szCs w:val="22"/>
          <w:shd w:val="clear" w:color="auto" w:fill="FFFFFF"/>
          <w:lang w:eastAsia="zh-CN"/>
        </w:rPr>
        <w:t>ZJYC2020076（GK）</w:t>
      </w:r>
      <w:r>
        <w:rPr>
          <w:rFonts w:hint="eastAsia"/>
          <w:sz w:val="22"/>
          <w:szCs w:val="22"/>
          <w:shd w:val="clear" w:color="auto" w:fill="FFFFFF"/>
        </w:rPr>
        <w:t> </w:t>
      </w:r>
    </w:p>
    <w:p>
      <w:pPr>
        <w:pStyle w:val="21"/>
        <w:spacing w:before="0" w:beforeAutospacing="0" w:after="0" w:afterAutospacing="0" w:line="360" w:lineRule="exact"/>
        <w:rPr>
          <w:sz w:val="22"/>
          <w:szCs w:val="22"/>
        </w:rPr>
      </w:pPr>
      <w:r>
        <w:rPr>
          <w:rFonts w:hint="eastAsia"/>
          <w:sz w:val="22"/>
          <w:szCs w:val="22"/>
          <w:shd w:val="clear" w:color="auto" w:fill="FFFFFF"/>
        </w:rPr>
        <w:t>  项目名称：</w:t>
      </w:r>
      <w:r>
        <w:rPr>
          <w:rFonts w:hint="eastAsia"/>
          <w:sz w:val="22"/>
          <w:szCs w:val="22"/>
          <w:shd w:val="clear" w:color="auto" w:fill="FFFFFF"/>
          <w:lang w:eastAsia="zh-CN"/>
        </w:rPr>
        <w:t>工业机器人1＋X证书培训考核基地建设项目</w:t>
      </w:r>
      <w:r>
        <w:rPr>
          <w:rFonts w:hint="eastAsia"/>
          <w:sz w:val="22"/>
          <w:szCs w:val="22"/>
          <w:shd w:val="clear" w:color="auto" w:fill="FFFFFF"/>
        </w:rPr>
        <w:t> </w:t>
      </w:r>
    </w:p>
    <w:p>
      <w:pPr>
        <w:pStyle w:val="21"/>
        <w:spacing w:before="0" w:beforeAutospacing="0" w:after="0" w:afterAutospacing="0" w:line="360" w:lineRule="exact"/>
        <w:rPr>
          <w:rFonts w:hint="eastAsia" w:eastAsia="宋体"/>
          <w:sz w:val="22"/>
          <w:szCs w:val="22"/>
          <w:lang w:eastAsia="zh-CN"/>
        </w:rPr>
      </w:pPr>
      <w:r>
        <w:rPr>
          <w:rFonts w:hint="eastAsia"/>
          <w:sz w:val="22"/>
          <w:szCs w:val="22"/>
          <w:shd w:val="clear" w:color="auto" w:fill="FFFFFF"/>
        </w:rPr>
        <w:t>  采购方式：</w:t>
      </w:r>
      <w:r>
        <w:rPr>
          <w:rFonts w:hint="eastAsia"/>
          <w:sz w:val="22"/>
          <w:szCs w:val="22"/>
          <w:shd w:val="clear" w:color="auto" w:fill="FFFFFF"/>
          <w:lang w:eastAsia="zh-CN"/>
        </w:rPr>
        <w:t>公开招标</w:t>
      </w:r>
    </w:p>
    <w:p>
      <w:pPr>
        <w:pStyle w:val="21"/>
        <w:spacing w:before="0" w:beforeAutospacing="0" w:after="0" w:afterAutospacing="0" w:line="360" w:lineRule="exact"/>
        <w:rPr>
          <w:sz w:val="22"/>
          <w:szCs w:val="22"/>
        </w:rPr>
      </w:pPr>
      <w:r>
        <w:rPr>
          <w:rFonts w:hint="eastAsia"/>
          <w:sz w:val="22"/>
          <w:szCs w:val="22"/>
          <w:shd w:val="clear" w:color="auto" w:fill="FFFFFF"/>
        </w:rPr>
        <w:t>  预算金额（元）：</w:t>
      </w:r>
      <w:r>
        <w:rPr>
          <w:rFonts w:hint="eastAsia" w:ascii="宋体" w:hAnsi="宋体" w:eastAsia="宋体" w:cs="宋体"/>
          <w:kern w:val="0"/>
          <w:sz w:val="22"/>
          <w:szCs w:val="22"/>
          <w:lang w:bidi="ar"/>
        </w:rPr>
        <w:t>4879800</w:t>
      </w:r>
      <w:r>
        <w:rPr>
          <w:rFonts w:hint="eastAsia"/>
          <w:sz w:val="22"/>
          <w:szCs w:val="22"/>
          <w:shd w:val="clear" w:color="auto" w:fill="FFFFFF"/>
        </w:rPr>
        <w:t> </w:t>
      </w:r>
    </w:p>
    <w:p>
      <w:pPr>
        <w:pStyle w:val="21"/>
        <w:spacing w:before="0" w:beforeAutospacing="0" w:after="0" w:afterAutospacing="0" w:line="360" w:lineRule="exact"/>
        <w:rPr>
          <w:sz w:val="22"/>
          <w:szCs w:val="22"/>
        </w:rPr>
      </w:pPr>
      <w:r>
        <w:rPr>
          <w:rFonts w:hint="eastAsia"/>
          <w:sz w:val="22"/>
          <w:szCs w:val="22"/>
          <w:shd w:val="clear" w:color="auto" w:fill="FFFFFF"/>
        </w:rPr>
        <w:t>  采购需求：                      </w:t>
      </w:r>
    </w:p>
    <w:tbl>
      <w:tblPr>
        <w:tblStyle w:val="24"/>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48"/>
        <w:gridCol w:w="2693"/>
        <w:gridCol w:w="910"/>
        <w:gridCol w:w="1249"/>
        <w:gridCol w:w="893"/>
        <w:gridCol w:w="150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8"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标项序号</w:t>
            </w:r>
          </w:p>
        </w:tc>
        <w:tc>
          <w:tcPr>
            <w:tcW w:w="2693"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标项名称</w:t>
            </w:r>
          </w:p>
        </w:tc>
        <w:tc>
          <w:tcPr>
            <w:tcW w:w="910"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数量</w:t>
            </w:r>
          </w:p>
        </w:tc>
        <w:tc>
          <w:tcPr>
            <w:tcW w:w="1249"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预算金额(元)</w:t>
            </w:r>
          </w:p>
        </w:tc>
        <w:tc>
          <w:tcPr>
            <w:tcW w:w="893"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单位</w:t>
            </w:r>
          </w:p>
        </w:tc>
        <w:tc>
          <w:tcPr>
            <w:tcW w:w="1508"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简要规格描述</w:t>
            </w:r>
          </w:p>
        </w:tc>
        <w:tc>
          <w:tcPr>
            <w:tcW w:w="1170"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948"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1</w:t>
            </w:r>
          </w:p>
        </w:tc>
        <w:tc>
          <w:tcPr>
            <w:tcW w:w="2693" w:type="dxa"/>
            <w:tcMar>
              <w:top w:w="75" w:type="dxa"/>
              <w:left w:w="150" w:type="dxa"/>
              <w:bottom w:w="75" w:type="dxa"/>
              <w:right w:w="150" w:type="dxa"/>
            </w:tcMar>
            <w:vAlign w:val="center"/>
          </w:tcPr>
          <w:p>
            <w:pPr>
              <w:widowControl/>
              <w:wordWrap w:val="0"/>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eastAsia="zh-CN" w:bidi="ar"/>
              </w:rPr>
              <w:t>工业机器人1＋X证书培训考核基地建设项目</w:t>
            </w:r>
          </w:p>
        </w:tc>
        <w:tc>
          <w:tcPr>
            <w:tcW w:w="910" w:type="dxa"/>
            <w:tcMar>
              <w:top w:w="75" w:type="dxa"/>
              <w:left w:w="150" w:type="dxa"/>
              <w:bottom w:w="75" w:type="dxa"/>
              <w:right w:w="150" w:type="dxa"/>
            </w:tcMar>
            <w:vAlign w:val="center"/>
          </w:tcPr>
          <w:p>
            <w:pPr>
              <w:widowControl/>
              <w:wordWrap w:val="0"/>
              <w:spacing w:line="360" w:lineRule="exact"/>
              <w:jc w:val="center"/>
              <w:rPr>
                <w:rFonts w:ascii="宋体" w:hAnsi="宋体" w:cs="宋体"/>
                <w:color w:val="auto"/>
                <w:sz w:val="22"/>
                <w:szCs w:val="22"/>
              </w:rPr>
            </w:pPr>
            <w:r>
              <w:rPr>
                <w:rFonts w:hint="eastAsia" w:ascii="宋体" w:hAnsi="宋体" w:cs="宋体"/>
                <w:color w:val="auto"/>
                <w:kern w:val="0"/>
                <w:sz w:val="22"/>
                <w:szCs w:val="22"/>
                <w:lang w:bidi="ar"/>
              </w:rPr>
              <w:t>1</w:t>
            </w:r>
          </w:p>
        </w:tc>
        <w:tc>
          <w:tcPr>
            <w:tcW w:w="1249" w:type="dxa"/>
            <w:tcMar>
              <w:top w:w="75" w:type="dxa"/>
              <w:left w:w="150" w:type="dxa"/>
              <w:bottom w:w="75" w:type="dxa"/>
              <w:right w:w="150" w:type="dxa"/>
            </w:tcMar>
            <w:vAlign w:val="center"/>
          </w:tcPr>
          <w:p>
            <w:pPr>
              <w:widowControl/>
              <w:wordWrap w:val="0"/>
              <w:spacing w:line="360" w:lineRule="exact"/>
              <w:jc w:val="center"/>
              <w:rPr>
                <w:rFonts w:ascii="宋体" w:hAnsi="宋体" w:cs="宋体"/>
                <w:color w:val="auto"/>
                <w:sz w:val="22"/>
                <w:szCs w:val="22"/>
              </w:rPr>
            </w:pPr>
            <w:r>
              <w:rPr>
                <w:rFonts w:hint="eastAsia" w:ascii="宋体" w:hAnsi="宋体" w:eastAsia="宋体" w:cs="宋体"/>
                <w:color w:val="auto"/>
                <w:kern w:val="0"/>
                <w:sz w:val="22"/>
                <w:szCs w:val="22"/>
                <w:lang w:bidi="ar"/>
              </w:rPr>
              <w:t>4879800</w:t>
            </w:r>
          </w:p>
        </w:tc>
        <w:tc>
          <w:tcPr>
            <w:tcW w:w="893" w:type="dxa"/>
            <w:tcMar>
              <w:top w:w="75" w:type="dxa"/>
              <w:left w:w="150" w:type="dxa"/>
              <w:bottom w:w="75" w:type="dxa"/>
              <w:right w:w="150" w:type="dxa"/>
            </w:tcMar>
            <w:vAlign w:val="center"/>
          </w:tcPr>
          <w:p>
            <w:pPr>
              <w:widowControl/>
              <w:wordWrap w:val="0"/>
              <w:spacing w:line="360" w:lineRule="exact"/>
              <w:jc w:val="center"/>
              <w:rPr>
                <w:rFonts w:hint="eastAsia" w:ascii="宋体" w:hAnsi="宋体" w:eastAsia="宋体" w:cs="宋体"/>
                <w:color w:val="auto"/>
                <w:sz w:val="22"/>
                <w:szCs w:val="22"/>
                <w:lang w:eastAsia="zh-CN"/>
              </w:rPr>
            </w:pPr>
            <w:r>
              <w:rPr>
                <w:rFonts w:hint="eastAsia" w:ascii="宋体" w:hAnsi="宋体" w:cs="宋体"/>
                <w:color w:val="auto"/>
                <w:kern w:val="0"/>
                <w:sz w:val="22"/>
                <w:szCs w:val="22"/>
                <w:lang w:eastAsia="zh-CN" w:bidi="ar"/>
              </w:rPr>
              <w:t>批</w:t>
            </w:r>
          </w:p>
        </w:tc>
        <w:tc>
          <w:tcPr>
            <w:tcW w:w="1508"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r>
              <w:rPr>
                <w:rFonts w:hint="eastAsia" w:ascii="宋体" w:hAnsi="宋体" w:cs="宋体"/>
                <w:kern w:val="0"/>
                <w:sz w:val="22"/>
                <w:szCs w:val="22"/>
                <w:lang w:bidi="ar"/>
              </w:rPr>
              <w:t>详见附件</w:t>
            </w:r>
          </w:p>
        </w:tc>
        <w:tc>
          <w:tcPr>
            <w:tcW w:w="1170" w:type="dxa"/>
            <w:tcMar>
              <w:top w:w="75" w:type="dxa"/>
              <w:left w:w="150" w:type="dxa"/>
              <w:bottom w:w="75" w:type="dxa"/>
              <w:right w:w="150" w:type="dxa"/>
            </w:tcMar>
            <w:vAlign w:val="center"/>
          </w:tcPr>
          <w:p>
            <w:pPr>
              <w:widowControl/>
              <w:wordWrap w:val="0"/>
              <w:spacing w:line="360" w:lineRule="exact"/>
              <w:jc w:val="center"/>
              <w:rPr>
                <w:rFonts w:ascii="宋体" w:hAnsi="宋体" w:cs="宋体"/>
                <w:sz w:val="22"/>
                <w:szCs w:val="22"/>
              </w:rPr>
            </w:pPr>
          </w:p>
        </w:tc>
      </w:tr>
    </w:tbl>
    <w:p>
      <w:pPr>
        <w:pStyle w:val="21"/>
        <w:spacing w:before="0" w:beforeAutospacing="0" w:after="0" w:afterAutospacing="0" w:line="360" w:lineRule="exact"/>
        <w:rPr>
          <w:sz w:val="22"/>
          <w:szCs w:val="22"/>
        </w:rPr>
      </w:pPr>
      <w:r>
        <w:rPr>
          <w:rFonts w:hint="eastAsia"/>
          <w:sz w:val="22"/>
          <w:szCs w:val="22"/>
          <w:shd w:val="clear" w:color="auto" w:fill="FFFFFF"/>
          <w:lang w:bidi="ar"/>
        </w:rPr>
        <w:t> </w:t>
      </w:r>
      <w:r>
        <w:rPr>
          <w:rFonts w:hint="eastAsia"/>
          <w:sz w:val="22"/>
          <w:szCs w:val="22"/>
          <w:shd w:val="clear" w:color="auto" w:fill="FFFFFF"/>
          <w:lang w:val="en-US" w:eastAsia="zh-CN" w:bidi="ar"/>
        </w:rPr>
        <w:t xml:space="preserve"> </w:t>
      </w:r>
      <w:r>
        <w:rPr>
          <w:rFonts w:hint="eastAsia"/>
          <w:sz w:val="22"/>
          <w:szCs w:val="22"/>
          <w:shd w:val="clear" w:color="auto" w:fill="FFFFFF"/>
        </w:rPr>
        <w:t>合同履行期限：</w:t>
      </w:r>
      <w:r>
        <w:rPr>
          <w:rFonts w:hint="eastAsia"/>
          <w:sz w:val="22"/>
          <w:szCs w:val="22"/>
          <w:shd w:val="clear" w:color="auto" w:fill="FFFFFF"/>
          <w:lang w:eastAsia="zh-CN"/>
        </w:rPr>
        <w:t>自验收合格之日起</w:t>
      </w:r>
      <w:r>
        <w:rPr>
          <w:rFonts w:hint="eastAsia"/>
          <w:sz w:val="22"/>
          <w:szCs w:val="22"/>
          <w:shd w:val="clear" w:color="auto" w:fill="FFFFFF"/>
        </w:rPr>
        <w:t>3年。 </w:t>
      </w:r>
    </w:p>
    <w:p>
      <w:pPr>
        <w:pStyle w:val="21"/>
        <w:spacing w:before="0" w:beforeAutospacing="0" w:after="0" w:afterAutospacing="0" w:line="360" w:lineRule="exact"/>
        <w:rPr>
          <w:sz w:val="22"/>
          <w:szCs w:val="22"/>
        </w:rPr>
      </w:pPr>
      <w:r>
        <w:rPr>
          <w:rFonts w:hint="eastAsia"/>
          <w:sz w:val="22"/>
          <w:szCs w:val="22"/>
          <w:shd w:val="clear" w:color="auto" w:fill="FFFFFF"/>
        </w:rPr>
        <w:t> </w:t>
      </w:r>
      <w:r>
        <w:rPr>
          <w:rFonts w:hint="eastAsia"/>
          <w:sz w:val="22"/>
          <w:szCs w:val="22"/>
          <w:shd w:val="clear" w:color="auto" w:fill="FFFFFF"/>
          <w:lang w:val="en-US" w:eastAsia="zh-CN"/>
        </w:rPr>
        <w:t xml:space="preserve"> </w:t>
      </w:r>
      <w:r>
        <w:rPr>
          <w:rFonts w:hint="eastAsia"/>
          <w:sz w:val="22"/>
          <w:szCs w:val="22"/>
          <w:shd w:val="clear" w:color="auto" w:fill="FFFFFF"/>
        </w:rPr>
        <w:t>本项目（ 否 ）接受联合体。 </w:t>
      </w:r>
    </w:p>
    <w:p>
      <w:pPr>
        <w:pStyle w:val="21"/>
        <w:spacing w:before="0" w:beforeAutospacing="0" w:after="0" w:afterAutospacing="0" w:line="360" w:lineRule="exact"/>
        <w:jc w:val="both"/>
        <w:rPr>
          <w:sz w:val="22"/>
          <w:szCs w:val="22"/>
        </w:rPr>
      </w:pPr>
      <w:r>
        <w:rPr>
          <w:rStyle w:val="27"/>
          <w:rFonts w:hint="eastAsia" w:cs="宋体"/>
          <w:sz w:val="22"/>
          <w:szCs w:val="22"/>
          <w:shd w:val="clear" w:color="auto" w:fill="FFFFFF"/>
        </w:rPr>
        <w:t>二、申请人的资格要求：</w:t>
      </w:r>
    </w:p>
    <w:p>
      <w:pPr>
        <w:pStyle w:val="21"/>
        <w:spacing w:before="0" w:beforeAutospacing="0" w:after="0" w:afterAutospacing="0"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1.满足《中华人民共和国政府采购法》第二十二条规定；</w:t>
      </w:r>
    </w:p>
    <w:p>
      <w:pPr>
        <w:pStyle w:val="21"/>
        <w:spacing w:before="0" w:beforeAutospacing="0" w:after="0" w:afterAutospacing="0"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2.落实政府采购政策需满足的资格要求：无；</w:t>
      </w:r>
    </w:p>
    <w:p>
      <w:pPr>
        <w:pStyle w:val="21"/>
        <w:spacing w:before="0" w:beforeAutospacing="0" w:after="0" w:afterAutospacing="0" w:line="360" w:lineRule="exact"/>
        <w:ind w:firstLine="440" w:firstLineChars="200"/>
        <w:rPr>
          <w:rFonts w:hint="eastAsia" w:ascii="宋体" w:hAnsi="宋体" w:eastAsia="宋体" w:cs="宋体"/>
          <w:color w:val="auto"/>
          <w:sz w:val="22"/>
          <w:highlight w:val="none"/>
        </w:rPr>
      </w:pPr>
      <w:r>
        <w:rPr>
          <w:rFonts w:hint="eastAsia" w:ascii="宋体" w:hAnsi="宋体" w:eastAsia="宋体" w:cs="宋体"/>
          <w:color w:val="auto"/>
          <w:sz w:val="22"/>
          <w:highlight w:val="none"/>
        </w:rPr>
        <w:t>3.至本项目投标文件提交截止时间前未列入失信被执行人、重大税收违法案件当事人名单、政府采购严重违法失信行为记录名单或浙江政府采购</w:t>
      </w:r>
      <w:r>
        <w:rPr>
          <w:rFonts w:hint="eastAsia" w:ascii="宋体" w:hAnsi="宋体" w:eastAsia="宋体" w:cs="宋体"/>
          <w:color w:val="auto"/>
          <w:spacing w:val="6"/>
          <w:sz w:val="22"/>
          <w:highlight w:val="none"/>
        </w:rPr>
        <w:t>网曝光台中尚在行政处罚期内的</w:t>
      </w:r>
      <w:r>
        <w:rPr>
          <w:rFonts w:hint="eastAsia" w:ascii="宋体" w:hAnsi="宋体" w:eastAsia="宋体" w:cs="宋体"/>
          <w:color w:val="auto"/>
          <w:sz w:val="22"/>
          <w:highlight w:val="none"/>
        </w:rPr>
        <w:t>。[以“信用中国”网站（www.creditchina.gov.cn）、“中国政府采购网”（www.ccgp.gov.cn）、“浙江政府采购网”（zfcg.czt.zj.gov.cn）查询结果为准]。 </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4.本项目的特定资格要求：无。</w:t>
      </w:r>
    </w:p>
    <w:p>
      <w:pPr>
        <w:pStyle w:val="21"/>
        <w:spacing w:before="0" w:beforeAutospacing="0" w:after="0" w:afterAutospacing="0" w:line="360" w:lineRule="exact"/>
        <w:jc w:val="both"/>
        <w:rPr>
          <w:sz w:val="22"/>
          <w:szCs w:val="22"/>
        </w:rPr>
      </w:pPr>
      <w:r>
        <w:rPr>
          <w:rStyle w:val="27"/>
          <w:rFonts w:hint="eastAsia" w:cs="宋体"/>
          <w:sz w:val="22"/>
          <w:szCs w:val="22"/>
          <w:shd w:val="clear" w:color="auto" w:fill="FFFFFF"/>
        </w:rPr>
        <w:t>三、获取</w:t>
      </w:r>
      <w:r>
        <w:rPr>
          <w:rStyle w:val="27"/>
          <w:rFonts w:hint="eastAsia" w:cs="宋体"/>
          <w:sz w:val="22"/>
          <w:szCs w:val="22"/>
          <w:shd w:val="clear" w:color="auto" w:fill="FFFFFF"/>
          <w:lang w:eastAsia="zh-CN"/>
        </w:rPr>
        <w:t>招标</w:t>
      </w:r>
      <w:r>
        <w:rPr>
          <w:rStyle w:val="27"/>
          <w:rFonts w:hint="eastAsia" w:cs="宋体"/>
          <w:sz w:val="22"/>
          <w:szCs w:val="22"/>
          <w:shd w:val="clear" w:color="auto" w:fill="FFFFFF"/>
        </w:rPr>
        <w:t>文件</w:t>
      </w:r>
    </w:p>
    <w:p>
      <w:pPr>
        <w:pStyle w:val="21"/>
        <w:spacing w:before="0" w:beforeAutospacing="0" w:after="0" w:afterAutospacing="0" w:line="360" w:lineRule="exact"/>
        <w:ind w:firstLine="440" w:firstLineChars="200"/>
        <w:rPr>
          <w:sz w:val="22"/>
          <w:szCs w:val="22"/>
        </w:rPr>
      </w:pPr>
      <w:r>
        <w:rPr>
          <w:rFonts w:hint="eastAsia"/>
          <w:sz w:val="22"/>
          <w:szCs w:val="22"/>
          <w:shd w:val="clear" w:color="auto" w:fill="FFFFFF"/>
        </w:rPr>
        <w:t>时间：</w:t>
      </w:r>
      <w:r>
        <w:rPr>
          <w:rFonts w:hint="eastAsia"/>
          <w:color w:val="auto"/>
          <w:sz w:val="22"/>
          <w:szCs w:val="22"/>
          <w:u w:val="single"/>
          <w:shd w:val="clear" w:color="auto" w:fill="FFFFFF"/>
        </w:rPr>
        <w:t>2020年07月</w:t>
      </w:r>
      <w:r>
        <w:rPr>
          <w:rFonts w:hint="eastAsia"/>
          <w:color w:val="auto"/>
          <w:sz w:val="22"/>
          <w:szCs w:val="22"/>
          <w:u w:val="single"/>
          <w:shd w:val="clear" w:color="auto" w:fill="FFFFFF"/>
          <w:lang w:val="en-US" w:eastAsia="zh-CN"/>
        </w:rPr>
        <w:t>29</w:t>
      </w:r>
      <w:r>
        <w:rPr>
          <w:rFonts w:hint="eastAsia"/>
          <w:color w:val="auto"/>
          <w:sz w:val="22"/>
          <w:szCs w:val="22"/>
          <w:u w:val="single"/>
          <w:shd w:val="clear" w:color="auto" w:fill="FFFFFF"/>
        </w:rPr>
        <w:t>日</w:t>
      </w:r>
      <w:r>
        <w:rPr>
          <w:rFonts w:hint="eastAsia"/>
          <w:color w:val="auto"/>
          <w:sz w:val="22"/>
          <w:szCs w:val="22"/>
          <w:shd w:val="clear" w:color="auto" w:fill="FFFFFF"/>
        </w:rPr>
        <w:t>至</w:t>
      </w:r>
      <w:r>
        <w:rPr>
          <w:rFonts w:hint="eastAsia"/>
          <w:color w:val="auto"/>
          <w:sz w:val="22"/>
          <w:szCs w:val="22"/>
          <w:u w:val="single"/>
          <w:shd w:val="clear" w:color="auto" w:fill="FFFFFF"/>
        </w:rPr>
        <w:t>2020年0</w:t>
      </w:r>
      <w:r>
        <w:rPr>
          <w:rFonts w:hint="eastAsia"/>
          <w:color w:val="auto"/>
          <w:sz w:val="22"/>
          <w:szCs w:val="22"/>
          <w:u w:val="single"/>
          <w:shd w:val="clear" w:color="auto" w:fill="FFFFFF"/>
          <w:lang w:val="en-US" w:eastAsia="zh-CN"/>
        </w:rPr>
        <w:t>8</w:t>
      </w:r>
      <w:r>
        <w:rPr>
          <w:rFonts w:hint="eastAsia"/>
          <w:color w:val="auto"/>
          <w:sz w:val="22"/>
          <w:szCs w:val="22"/>
          <w:u w:val="single"/>
          <w:shd w:val="clear" w:color="auto" w:fill="FFFFFF"/>
        </w:rPr>
        <w:t>月</w:t>
      </w:r>
      <w:r>
        <w:rPr>
          <w:rFonts w:hint="eastAsia"/>
          <w:color w:val="auto"/>
          <w:sz w:val="22"/>
          <w:szCs w:val="22"/>
          <w:u w:val="single"/>
          <w:shd w:val="clear" w:color="auto" w:fill="FFFFFF"/>
          <w:lang w:val="en-US" w:eastAsia="zh-CN"/>
        </w:rPr>
        <w:t>05</w:t>
      </w:r>
      <w:r>
        <w:rPr>
          <w:rFonts w:hint="eastAsia"/>
          <w:color w:val="auto"/>
          <w:sz w:val="22"/>
          <w:szCs w:val="22"/>
          <w:u w:val="single"/>
          <w:shd w:val="clear" w:color="auto" w:fill="FFFFFF"/>
        </w:rPr>
        <w:t>日</w:t>
      </w:r>
      <w:r>
        <w:rPr>
          <w:rFonts w:hint="eastAsia"/>
          <w:color w:val="auto"/>
          <w:sz w:val="22"/>
          <w:szCs w:val="22"/>
          <w:shd w:val="clear" w:color="auto" w:fill="FFFFFF"/>
        </w:rPr>
        <w:t>，</w:t>
      </w:r>
      <w:r>
        <w:rPr>
          <w:rFonts w:hint="eastAsia"/>
          <w:sz w:val="22"/>
          <w:szCs w:val="22"/>
          <w:shd w:val="clear" w:color="auto" w:fill="FFFFFF"/>
        </w:rPr>
        <w:t>每天上午</w:t>
      </w:r>
      <w:r>
        <w:rPr>
          <w:rFonts w:hint="eastAsia"/>
          <w:sz w:val="22"/>
          <w:szCs w:val="22"/>
          <w:u w:val="single"/>
          <w:shd w:val="clear" w:color="auto" w:fill="FFFFFF"/>
        </w:rPr>
        <w:t>00:00至12:00</w:t>
      </w:r>
      <w:r>
        <w:rPr>
          <w:rFonts w:hint="eastAsia"/>
          <w:sz w:val="22"/>
          <w:szCs w:val="22"/>
          <w:shd w:val="clear" w:color="auto" w:fill="FFFFFF"/>
        </w:rPr>
        <w:t>，下午</w:t>
      </w:r>
      <w:r>
        <w:rPr>
          <w:rFonts w:hint="eastAsia"/>
          <w:sz w:val="22"/>
          <w:szCs w:val="22"/>
          <w:u w:val="single"/>
          <w:shd w:val="clear" w:color="auto" w:fill="FFFFFF"/>
        </w:rPr>
        <w:t>12:00至23:59</w:t>
      </w:r>
      <w:r>
        <w:rPr>
          <w:rFonts w:hint="eastAsia"/>
          <w:sz w:val="22"/>
          <w:szCs w:val="22"/>
          <w:shd w:val="clear" w:color="auto" w:fill="FFFFFF"/>
        </w:rPr>
        <w:t>（北京时间，线上获取法定节</w:t>
      </w:r>
      <w:bookmarkStart w:id="33" w:name="_GoBack"/>
      <w:bookmarkEnd w:id="33"/>
      <w:r>
        <w:rPr>
          <w:rFonts w:hint="eastAsia"/>
          <w:sz w:val="22"/>
          <w:szCs w:val="22"/>
          <w:shd w:val="clear" w:color="auto" w:fill="FFFFFF"/>
        </w:rPr>
        <w:t>假日均可，线下获取文件法定节假日除外）</w:t>
      </w:r>
    </w:p>
    <w:p>
      <w:pPr>
        <w:pStyle w:val="21"/>
        <w:spacing w:before="0" w:beforeAutospacing="0" w:after="0" w:afterAutospacing="0" w:line="360" w:lineRule="exact"/>
        <w:ind w:firstLine="440" w:firstLineChars="200"/>
        <w:rPr>
          <w:sz w:val="22"/>
          <w:szCs w:val="22"/>
        </w:rPr>
      </w:pPr>
      <w:r>
        <w:rPr>
          <w:rFonts w:hint="eastAsia"/>
          <w:sz w:val="22"/>
          <w:szCs w:val="22"/>
          <w:shd w:val="clear" w:color="auto" w:fill="FFFFFF"/>
        </w:rPr>
        <w:t>地点（网址）：政府采购云平台（https://login.zcygov.cn）</w:t>
      </w:r>
    </w:p>
    <w:p>
      <w:pPr>
        <w:pStyle w:val="21"/>
        <w:spacing w:before="0" w:beforeAutospacing="0" w:after="0" w:afterAutospacing="0" w:line="360" w:lineRule="exact"/>
        <w:ind w:firstLine="440" w:firstLineChars="200"/>
        <w:rPr>
          <w:rFonts w:hint="eastAsia"/>
          <w:sz w:val="22"/>
          <w:szCs w:val="22"/>
          <w:shd w:val="clear" w:color="auto" w:fill="FFFFFF"/>
        </w:rPr>
      </w:pPr>
      <w:r>
        <w:rPr>
          <w:rFonts w:hint="eastAsia"/>
          <w:sz w:val="22"/>
          <w:szCs w:val="22"/>
          <w:shd w:val="clear" w:color="auto" w:fill="FFFFFF"/>
        </w:rPr>
        <w:t>方式：政府采购云平台在线获取：在线申请获取</w:t>
      </w:r>
      <w:r>
        <w:rPr>
          <w:rFonts w:hint="eastAsia"/>
          <w:sz w:val="22"/>
          <w:szCs w:val="22"/>
          <w:shd w:val="clear" w:color="auto" w:fill="FFFFFF"/>
          <w:lang w:eastAsia="zh-CN"/>
        </w:rPr>
        <w:t>招标文件</w:t>
      </w:r>
      <w:r>
        <w:rPr>
          <w:rFonts w:hint="eastAsia"/>
          <w:sz w:val="22"/>
          <w:szCs w:val="22"/>
          <w:shd w:val="clear" w:color="auto" w:fill="FFFFFF"/>
        </w:rPr>
        <w:t>：（操作步骤：潜在</w:t>
      </w:r>
      <w:r>
        <w:rPr>
          <w:rFonts w:hint="eastAsia"/>
          <w:sz w:val="22"/>
          <w:szCs w:val="22"/>
          <w:shd w:val="clear" w:color="auto" w:fill="FFFFFF"/>
          <w:lang w:eastAsia="zh-CN"/>
        </w:rPr>
        <w:t>投标人</w:t>
      </w:r>
      <w:r>
        <w:rPr>
          <w:rFonts w:hint="eastAsia"/>
          <w:sz w:val="22"/>
          <w:szCs w:val="22"/>
          <w:shd w:val="clear" w:color="auto" w:fill="FFFFFF"/>
        </w:rPr>
        <w:t>登陆政府采购云平台，项目采购--获取采购文件菜单，点击【申请获取采购文件】，填写获取采购文件的申请信息，提交后点击【下载采购文件】即可获取</w:t>
      </w:r>
      <w:r>
        <w:rPr>
          <w:rFonts w:hint="eastAsia"/>
          <w:sz w:val="22"/>
          <w:szCs w:val="22"/>
          <w:shd w:val="clear" w:color="auto" w:fill="FFFFFF"/>
          <w:lang w:eastAsia="zh-CN"/>
        </w:rPr>
        <w:t>招标</w:t>
      </w:r>
      <w:r>
        <w:rPr>
          <w:rFonts w:hint="eastAsia"/>
          <w:sz w:val="22"/>
          <w:szCs w:val="22"/>
          <w:shd w:val="clear" w:color="auto" w:fill="FFFFFF"/>
        </w:rPr>
        <w:t>文件）  </w:t>
      </w:r>
    </w:p>
    <w:p>
      <w:pPr>
        <w:pStyle w:val="21"/>
        <w:spacing w:before="0" w:beforeAutospacing="0" w:after="0" w:afterAutospacing="0" w:line="360" w:lineRule="exact"/>
        <w:ind w:firstLine="440" w:firstLineChars="200"/>
        <w:rPr>
          <w:rFonts w:hint="eastAsia"/>
          <w:sz w:val="22"/>
          <w:szCs w:val="22"/>
          <w:shd w:val="clear" w:color="auto" w:fill="FFFFFF"/>
        </w:rPr>
      </w:pPr>
      <w:r>
        <w:rPr>
          <w:rFonts w:hint="eastAsia"/>
          <w:sz w:val="22"/>
          <w:szCs w:val="22"/>
          <w:shd w:val="clear" w:color="auto" w:fill="FFFFFF"/>
        </w:rPr>
        <w:t>售价（元）：0 </w:t>
      </w:r>
    </w:p>
    <w:p>
      <w:pPr>
        <w:pStyle w:val="21"/>
        <w:spacing w:before="0" w:beforeAutospacing="0" w:after="0" w:afterAutospacing="0" w:line="360" w:lineRule="exact"/>
        <w:ind w:firstLine="440" w:firstLineChars="200"/>
        <w:rPr>
          <w:sz w:val="22"/>
          <w:szCs w:val="22"/>
        </w:rPr>
      </w:pPr>
      <w:r>
        <w:rPr>
          <w:rFonts w:hint="eastAsia"/>
          <w:color w:val="000000"/>
          <w:sz w:val="22"/>
        </w:rPr>
        <w:t>注：获取招标文件截止时间之后潜在投标人依然可以获取招标文件，如对招标文件有质疑的应在规定的质疑期限内提出，公告规定的招标文件获取方式为依法获取招标文件的方式，未按照公告规定的方式获取招标文件的，不得对招标文件提起质疑、投诉。</w:t>
      </w:r>
      <w:r>
        <w:rPr>
          <w:rFonts w:hint="eastAsia"/>
          <w:sz w:val="22"/>
          <w:szCs w:val="22"/>
          <w:shd w:val="clear" w:color="auto" w:fill="FFFFFF"/>
        </w:rPr>
        <w:t> </w:t>
      </w:r>
    </w:p>
    <w:p>
      <w:pPr>
        <w:pStyle w:val="21"/>
        <w:spacing w:before="0" w:beforeAutospacing="0" w:after="0" w:afterAutospacing="0" w:line="360" w:lineRule="exact"/>
        <w:jc w:val="both"/>
        <w:rPr>
          <w:sz w:val="22"/>
          <w:szCs w:val="22"/>
        </w:rPr>
      </w:pPr>
      <w:r>
        <w:rPr>
          <w:rStyle w:val="27"/>
          <w:rFonts w:hint="eastAsia" w:cs="宋体"/>
          <w:sz w:val="22"/>
          <w:szCs w:val="22"/>
          <w:shd w:val="clear" w:color="auto" w:fill="FFFFFF"/>
        </w:rPr>
        <w:t>四、</w:t>
      </w:r>
      <w:r>
        <w:rPr>
          <w:rStyle w:val="27"/>
          <w:rFonts w:hint="eastAsia" w:ascii="宋体" w:hAnsi="宋体" w:eastAsia="宋体" w:cs="宋体"/>
          <w:color w:val="auto"/>
          <w:sz w:val="22"/>
          <w:highlight w:val="none"/>
        </w:rPr>
        <w:t>提交投标文件截止时间、开标时间和地点</w:t>
      </w:r>
    </w:p>
    <w:p>
      <w:pPr>
        <w:pStyle w:val="21"/>
        <w:spacing w:before="0" w:beforeAutospacing="0" w:after="0" w:afterAutospacing="0" w:line="360" w:lineRule="exact"/>
        <w:ind w:firstLine="440" w:firstLineChars="200"/>
        <w:rPr>
          <w:color w:val="auto"/>
          <w:sz w:val="22"/>
          <w:szCs w:val="22"/>
        </w:rPr>
      </w:pPr>
      <w:r>
        <w:rPr>
          <w:rFonts w:hint="default" w:ascii="宋体" w:hAnsi="宋体" w:eastAsia="宋体" w:cs="宋体"/>
          <w:color w:val="auto"/>
          <w:sz w:val="22"/>
          <w:highlight w:val="none"/>
        </w:rPr>
        <w:t>提交投标文件截止时间</w:t>
      </w:r>
      <w:r>
        <w:rPr>
          <w:rFonts w:hint="eastAsia"/>
          <w:color w:val="auto"/>
          <w:sz w:val="22"/>
          <w:szCs w:val="22"/>
          <w:shd w:val="clear" w:color="auto" w:fill="FFFFFF"/>
        </w:rPr>
        <w:t>：</w:t>
      </w:r>
      <w:r>
        <w:rPr>
          <w:rFonts w:hint="eastAsia"/>
          <w:color w:val="auto"/>
          <w:sz w:val="22"/>
          <w:szCs w:val="22"/>
          <w:u w:val="single"/>
          <w:shd w:val="clear" w:color="auto" w:fill="FFFFFF"/>
        </w:rPr>
        <w:t>2020年0</w:t>
      </w:r>
      <w:r>
        <w:rPr>
          <w:rFonts w:hint="eastAsia"/>
          <w:color w:val="auto"/>
          <w:sz w:val="22"/>
          <w:szCs w:val="22"/>
          <w:u w:val="single"/>
          <w:shd w:val="clear" w:color="auto" w:fill="FFFFFF"/>
          <w:lang w:val="en-US" w:eastAsia="zh-CN"/>
        </w:rPr>
        <w:t>8</w:t>
      </w:r>
      <w:r>
        <w:rPr>
          <w:rFonts w:hint="eastAsia"/>
          <w:color w:val="auto"/>
          <w:sz w:val="22"/>
          <w:szCs w:val="22"/>
          <w:u w:val="single"/>
          <w:shd w:val="clear" w:color="auto" w:fill="FFFFFF"/>
        </w:rPr>
        <w:t>月</w:t>
      </w:r>
      <w:r>
        <w:rPr>
          <w:rFonts w:hint="eastAsia"/>
          <w:color w:val="auto"/>
          <w:sz w:val="22"/>
          <w:szCs w:val="22"/>
          <w:u w:val="single"/>
          <w:shd w:val="clear" w:color="auto" w:fill="FFFFFF"/>
          <w:lang w:val="en-US" w:eastAsia="zh-CN"/>
        </w:rPr>
        <w:t>19</w:t>
      </w:r>
      <w:r>
        <w:rPr>
          <w:rFonts w:hint="eastAsia"/>
          <w:color w:val="auto"/>
          <w:sz w:val="22"/>
          <w:szCs w:val="22"/>
          <w:u w:val="single"/>
          <w:shd w:val="clear" w:color="auto" w:fill="FFFFFF"/>
        </w:rPr>
        <w:t>日09:</w:t>
      </w:r>
      <w:r>
        <w:rPr>
          <w:rFonts w:hint="eastAsia"/>
          <w:color w:val="auto"/>
          <w:sz w:val="22"/>
          <w:szCs w:val="22"/>
          <w:u w:val="single"/>
          <w:shd w:val="clear" w:color="auto" w:fill="FFFFFF"/>
          <w:lang w:val="en-US" w:eastAsia="zh-CN"/>
        </w:rPr>
        <w:t>3</w:t>
      </w:r>
      <w:r>
        <w:rPr>
          <w:rFonts w:hint="eastAsia"/>
          <w:color w:val="auto"/>
          <w:sz w:val="22"/>
          <w:szCs w:val="22"/>
          <w:u w:val="single"/>
          <w:shd w:val="clear" w:color="auto" w:fill="FFFFFF"/>
        </w:rPr>
        <w:t>0</w:t>
      </w:r>
      <w:r>
        <w:rPr>
          <w:rFonts w:hint="eastAsia"/>
          <w:color w:val="auto"/>
          <w:sz w:val="22"/>
          <w:szCs w:val="22"/>
          <w:shd w:val="clear" w:color="auto" w:fill="FFFFFF"/>
        </w:rPr>
        <w:t>（北京时间）</w:t>
      </w:r>
    </w:p>
    <w:p>
      <w:pPr>
        <w:pStyle w:val="21"/>
        <w:spacing w:before="0" w:beforeAutospacing="0" w:after="0" w:afterAutospacing="0" w:line="360" w:lineRule="exact"/>
        <w:ind w:firstLine="440" w:firstLineChars="200"/>
        <w:rPr>
          <w:rFonts w:hint="default" w:ascii="宋体" w:hAnsi="宋体" w:eastAsia="宋体" w:cs="宋体"/>
          <w:color w:val="auto"/>
          <w:sz w:val="22"/>
          <w:highlight w:val="none"/>
        </w:rPr>
      </w:pPr>
      <w:r>
        <w:rPr>
          <w:rFonts w:hint="default" w:ascii="宋体" w:hAnsi="宋体" w:eastAsia="宋体" w:cs="宋体"/>
          <w:color w:val="auto"/>
          <w:sz w:val="22"/>
          <w:highlight w:val="none"/>
        </w:rPr>
        <w:t>投标地点（网址）：政府采购云平台（https://login.zcygov.cn）</w:t>
      </w:r>
      <w:r>
        <w:rPr>
          <w:rFonts w:hint="eastAsia" w:ascii="宋体" w:hAnsi="宋体" w:eastAsia="宋体" w:cs="宋体"/>
          <w:color w:val="auto"/>
          <w:sz w:val="22"/>
          <w:highlight w:val="none"/>
        </w:rPr>
        <w:t>，投标人应于投标文件提交截止时间前按照电子投标要求将电子加密标书上传到“政采云”平台，逾期或未上传成功的将被政府采购云平台拒收。</w:t>
      </w:r>
    </w:p>
    <w:p>
      <w:pPr>
        <w:pStyle w:val="21"/>
        <w:spacing w:before="0" w:beforeAutospacing="0" w:after="0" w:afterAutospacing="0" w:line="360" w:lineRule="exact"/>
        <w:ind w:firstLine="440" w:firstLineChars="200"/>
        <w:rPr>
          <w:color w:val="auto"/>
          <w:sz w:val="22"/>
          <w:szCs w:val="22"/>
        </w:rPr>
      </w:pPr>
      <w:r>
        <w:rPr>
          <w:rFonts w:hint="eastAsia"/>
          <w:color w:val="auto"/>
          <w:sz w:val="22"/>
          <w:szCs w:val="22"/>
          <w:shd w:val="clear" w:color="auto" w:fill="FFFFFF"/>
          <w:lang w:eastAsia="zh-CN"/>
        </w:rPr>
        <w:t>开标</w:t>
      </w:r>
      <w:r>
        <w:rPr>
          <w:rFonts w:hint="eastAsia"/>
          <w:color w:val="auto"/>
          <w:sz w:val="22"/>
          <w:szCs w:val="22"/>
          <w:shd w:val="clear" w:color="auto" w:fill="FFFFFF"/>
        </w:rPr>
        <w:t>时间：</w:t>
      </w:r>
      <w:r>
        <w:rPr>
          <w:rFonts w:hint="eastAsia"/>
          <w:color w:val="auto"/>
          <w:sz w:val="22"/>
          <w:szCs w:val="22"/>
          <w:u w:val="single"/>
          <w:shd w:val="clear" w:color="auto" w:fill="FFFFFF"/>
        </w:rPr>
        <w:t>2020年0</w:t>
      </w:r>
      <w:r>
        <w:rPr>
          <w:rFonts w:hint="eastAsia"/>
          <w:color w:val="auto"/>
          <w:sz w:val="22"/>
          <w:szCs w:val="22"/>
          <w:u w:val="single"/>
          <w:shd w:val="clear" w:color="auto" w:fill="FFFFFF"/>
          <w:lang w:val="en-US" w:eastAsia="zh-CN"/>
        </w:rPr>
        <w:t>8</w:t>
      </w:r>
      <w:r>
        <w:rPr>
          <w:rFonts w:hint="eastAsia"/>
          <w:color w:val="auto"/>
          <w:sz w:val="22"/>
          <w:szCs w:val="22"/>
          <w:u w:val="single"/>
          <w:shd w:val="clear" w:color="auto" w:fill="FFFFFF"/>
        </w:rPr>
        <w:t>月</w:t>
      </w:r>
      <w:r>
        <w:rPr>
          <w:rFonts w:hint="eastAsia"/>
          <w:color w:val="auto"/>
          <w:sz w:val="22"/>
          <w:szCs w:val="22"/>
          <w:u w:val="single"/>
          <w:shd w:val="clear" w:color="auto" w:fill="FFFFFF"/>
          <w:lang w:val="en-US" w:eastAsia="zh-CN"/>
        </w:rPr>
        <w:t>19</w:t>
      </w:r>
      <w:r>
        <w:rPr>
          <w:rFonts w:hint="eastAsia"/>
          <w:color w:val="auto"/>
          <w:sz w:val="22"/>
          <w:szCs w:val="22"/>
          <w:u w:val="single"/>
          <w:shd w:val="clear" w:color="auto" w:fill="FFFFFF"/>
        </w:rPr>
        <w:t>日 09:</w:t>
      </w:r>
      <w:r>
        <w:rPr>
          <w:rFonts w:hint="eastAsia"/>
          <w:color w:val="auto"/>
          <w:sz w:val="22"/>
          <w:szCs w:val="22"/>
          <w:u w:val="single"/>
          <w:shd w:val="clear" w:color="auto" w:fill="FFFFFF"/>
          <w:lang w:val="en-US" w:eastAsia="zh-CN"/>
        </w:rPr>
        <w:t>3</w:t>
      </w:r>
      <w:r>
        <w:rPr>
          <w:rFonts w:hint="eastAsia"/>
          <w:color w:val="auto"/>
          <w:sz w:val="22"/>
          <w:szCs w:val="22"/>
          <w:u w:val="single"/>
          <w:shd w:val="clear" w:color="auto" w:fill="FFFFFF"/>
        </w:rPr>
        <w:t>0</w:t>
      </w:r>
      <w:r>
        <w:rPr>
          <w:rFonts w:hint="eastAsia"/>
          <w:color w:val="auto"/>
          <w:sz w:val="22"/>
          <w:szCs w:val="22"/>
          <w:shd w:val="clear" w:color="auto" w:fill="FFFFFF"/>
        </w:rPr>
        <w:t>（北京时间）</w:t>
      </w:r>
    </w:p>
    <w:p>
      <w:pPr>
        <w:pStyle w:val="21"/>
        <w:spacing w:before="0" w:beforeAutospacing="0" w:after="0" w:afterAutospacing="0" w:line="360" w:lineRule="exact"/>
        <w:ind w:firstLine="440" w:firstLineChars="200"/>
        <w:rPr>
          <w:color w:val="auto"/>
          <w:sz w:val="22"/>
          <w:szCs w:val="22"/>
        </w:rPr>
      </w:pPr>
      <w:r>
        <w:rPr>
          <w:rFonts w:hint="eastAsia"/>
          <w:color w:val="auto"/>
          <w:sz w:val="22"/>
          <w:szCs w:val="22"/>
          <w:shd w:val="clear" w:color="auto" w:fill="FFFFFF"/>
          <w:lang w:eastAsia="zh-CN"/>
        </w:rPr>
        <w:t>开标</w:t>
      </w:r>
      <w:r>
        <w:rPr>
          <w:rFonts w:hint="eastAsia"/>
          <w:color w:val="auto"/>
          <w:sz w:val="22"/>
          <w:szCs w:val="22"/>
          <w:shd w:val="clear" w:color="auto" w:fill="FFFFFF"/>
        </w:rPr>
        <w:t>地点（网址）：</w:t>
      </w:r>
      <w:r>
        <w:rPr>
          <w:rFonts w:hint="eastAsia"/>
          <w:color w:val="auto"/>
          <w:sz w:val="22"/>
          <w:szCs w:val="22"/>
          <w:u w:val="single"/>
          <w:shd w:val="clear" w:color="auto" w:fill="FFFFFF"/>
        </w:rPr>
        <w:t>政采云平台在线开</w:t>
      </w:r>
      <w:r>
        <w:rPr>
          <w:rFonts w:hint="eastAsia"/>
          <w:sz w:val="22"/>
          <w:szCs w:val="22"/>
          <w:u w:val="single"/>
          <w:shd w:val="clear" w:color="auto" w:fill="FFFFFF"/>
        </w:rPr>
        <w:t>启</w:t>
      </w:r>
      <w:r>
        <w:rPr>
          <w:rFonts w:hint="eastAsia"/>
          <w:color w:val="auto"/>
          <w:sz w:val="22"/>
          <w:szCs w:val="22"/>
          <w:u w:val="single"/>
          <w:shd w:val="clear" w:color="auto" w:fill="FFFFFF"/>
        </w:rPr>
        <w:t>（</w:t>
      </w:r>
      <w:r>
        <w:fldChar w:fldCharType="begin"/>
      </w:r>
      <w:r>
        <w:instrText xml:space="preserve"> HYPERLINK "https://login.zcygov.cn)/" </w:instrText>
      </w:r>
      <w:r>
        <w:fldChar w:fldCharType="separate"/>
      </w:r>
      <w:r>
        <w:rPr>
          <w:rStyle w:val="28"/>
          <w:rFonts w:hint="eastAsia" w:cs="宋体"/>
          <w:color w:val="auto"/>
          <w:sz w:val="22"/>
          <w:szCs w:val="22"/>
          <w:u w:val="none"/>
          <w:shd w:val="clear" w:color="auto" w:fill="FFFFFF"/>
        </w:rPr>
        <w:t>https://login.zcygov.cn）</w:t>
      </w:r>
      <w:r>
        <w:rPr>
          <w:rStyle w:val="28"/>
          <w:rFonts w:hint="eastAsia" w:cs="宋体"/>
          <w:color w:val="auto"/>
          <w:sz w:val="22"/>
          <w:szCs w:val="22"/>
          <w:u w:val="none"/>
          <w:shd w:val="clear" w:color="auto" w:fill="FFFFFF"/>
        </w:rPr>
        <w:fldChar w:fldCharType="end"/>
      </w:r>
    </w:p>
    <w:p>
      <w:pPr>
        <w:pStyle w:val="21"/>
        <w:spacing w:before="0" w:beforeAutospacing="0" w:after="0" w:afterAutospacing="0" w:line="360" w:lineRule="exact"/>
        <w:ind w:firstLine="440" w:firstLineChars="200"/>
        <w:rPr>
          <w:sz w:val="22"/>
          <w:szCs w:val="22"/>
        </w:rPr>
      </w:pPr>
      <w:r>
        <w:rPr>
          <w:rFonts w:hint="eastAsia"/>
          <w:sz w:val="22"/>
          <w:szCs w:val="22"/>
          <w:shd w:val="clear" w:color="auto" w:fill="FFFFFF"/>
        </w:rPr>
        <w:t>备注：</w:t>
      </w:r>
      <w:r>
        <w:rPr>
          <w:rFonts w:hint="eastAsia"/>
          <w:sz w:val="22"/>
          <w:szCs w:val="22"/>
          <w:shd w:val="clear" w:color="auto" w:fill="FFFFFF"/>
          <w:lang w:eastAsia="zh-CN"/>
        </w:rPr>
        <w:t>投标人</w:t>
      </w:r>
      <w:r>
        <w:rPr>
          <w:rFonts w:hint="eastAsia"/>
          <w:sz w:val="22"/>
          <w:szCs w:val="22"/>
          <w:shd w:val="clear" w:color="auto" w:fill="FFFFFF"/>
        </w:rPr>
        <w:t>应在开启时间在线开启并解密加密电子</w:t>
      </w:r>
      <w:r>
        <w:rPr>
          <w:rFonts w:hint="eastAsia"/>
          <w:sz w:val="22"/>
          <w:szCs w:val="22"/>
          <w:shd w:val="clear" w:color="auto" w:fill="FFFFFF"/>
          <w:lang w:eastAsia="zh-CN"/>
        </w:rPr>
        <w:t>投标文件</w:t>
      </w:r>
      <w:r>
        <w:rPr>
          <w:rFonts w:hint="eastAsia"/>
          <w:sz w:val="22"/>
          <w:szCs w:val="22"/>
          <w:shd w:val="clear" w:color="auto" w:fill="FFFFFF"/>
        </w:rPr>
        <w:t>。</w:t>
      </w:r>
      <w:r>
        <w:rPr>
          <w:rFonts w:hint="eastAsia"/>
          <w:sz w:val="22"/>
          <w:szCs w:val="22"/>
          <w:shd w:val="clear" w:color="auto" w:fill="FFFFFF"/>
          <w:lang w:eastAsia="zh-CN"/>
        </w:rPr>
        <w:t>投标人</w:t>
      </w:r>
      <w:r>
        <w:rPr>
          <w:rFonts w:hint="eastAsia"/>
          <w:sz w:val="22"/>
          <w:szCs w:val="22"/>
          <w:shd w:val="clear" w:color="auto" w:fill="FFFFFF"/>
        </w:rPr>
        <w:t>须登录“政采云”平台，用“项目采购-开标评标”功能解密</w:t>
      </w:r>
      <w:r>
        <w:rPr>
          <w:rFonts w:hint="eastAsia"/>
          <w:sz w:val="22"/>
          <w:szCs w:val="22"/>
          <w:shd w:val="clear" w:color="auto" w:fill="FFFFFF"/>
          <w:lang w:eastAsia="zh-CN"/>
        </w:rPr>
        <w:t>投标文件</w:t>
      </w:r>
      <w:r>
        <w:rPr>
          <w:rFonts w:hint="eastAsia"/>
          <w:sz w:val="22"/>
          <w:szCs w:val="22"/>
          <w:shd w:val="clear" w:color="auto" w:fill="FFFFFF"/>
        </w:rPr>
        <w:t>，解密须在政采云规定的时间内完成。</w:t>
      </w:r>
    </w:p>
    <w:p>
      <w:pPr>
        <w:pStyle w:val="21"/>
        <w:spacing w:before="0" w:beforeAutospacing="0" w:after="0" w:afterAutospacing="0" w:line="360" w:lineRule="exact"/>
        <w:jc w:val="both"/>
        <w:rPr>
          <w:sz w:val="22"/>
          <w:szCs w:val="22"/>
        </w:rPr>
      </w:pPr>
      <w:r>
        <w:rPr>
          <w:rStyle w:val="27"/>
          <w:rFonts w:hint="eastAsia" w:cs="宋体"/>
          <w:sz w:val="22"/>
          <w:szCs w:val="22"/>
          <w:shd w:val="clear" w:color="auto" w:fill="FFFFFF"/>
          <w:lang w:eastAsia="zh-CN"/>
        </w:rPr>
        <w:t>五</w:t>
      </w:r>
      <w:r>
        <w:rPr>
          <w:rStyle w:val="27"/>
          <w:rFonts w:hint="eastAsia" w:cs="宋体"/>
          <w:sz w:val="22"/>
          <w:szCs w:val="22"/>
          <w:shd w:val="clear" w:color="auto" w:fill="FFFFFF"/>
        </w:rPr>
        <w:t>、公告期限</w:t>
      </w:r>
    </w:p>
    <w:p>
      <w:pPr>
        <w:pStyle w:val="21"/>
        <w:spacing w:before="0" w:beforeAutospacing="0" w:after="0" w:afterAutospacing="0" w:line="360" w:lineRule="exact"/>
        <w:ind w:firstLine="440" w:firstLineChars="200"/>
        <w:rPr>
          <w:sz w:val="22"/>
          <w:szCs w:val="22"/>
        </w:rPr>
      </w:pPr>
      <w:r>
        <w:rPr>
          <w:rFonts w:hint="eastAsia"/>
          <w:sz w:val="22"/>
          <w:szCs w:val="22"/>
          <w:shd w:val="clear" w:color="auto" w:fill="FFFFFF"/>
        </w:rPr>
        <w:t>自本公告发布之日起</w:t>
      </w:r>
      <w:r>
        <w:rPr>
          <w:rFonts w:hint="eastAsia"/>
          <w:sz w:val="22"/>
          <w:szCs w:val="22"/>
          <w:shd w:val="clear" w:color="auto" w:fill="FFFFFF"/>
          <w:lang w:val="en-US" w:eastAsia="zh-CN"/>
        </w:rPr>
        <w:t>5</w:t>
      </w:r>
      <w:r>
        <w:rPr>
          <w:rFonts w:hint="eastAsia"/>
          <w:sz w:val="22"/>
          <w:szCs w:val="22"/>
          <w:shd w:val="clear" w:color="auto" w:fill="FFFFFF"/>
        </w:rPr>
        <w:t>个工作日。</w:t>
      </w:r>
    </w:p>
    <w:p>
      <w:pPr>
        <w:pStyle w:val="21"/>
        <w:spacing w:before="0" w:beforeAutospacing="0" w:after="0" w:afterAutospacing="0" w:line="360" w:lineRule="exact"/>
        <w:jc w:val="both"/>
        <w:rPr>
          <w:sz w:val="22"/>
          <w:szCs w:val="22"/>
        </w:rPr>
      </w:pPr>
      <w:r>
        <w:rPr>
          <w:rStyle w:val="27"/>
          <w:rFonts w:hint="eastAsia" w:cs="宋体"/>
          <w:sz w:val="22"/>
          <w:szCs w:val="22"/>
          <w:shd w:val="clear" w:color="auto" w:fill="FFFFFF"/>
          <w:lang w:eastAsia="zh-CN"/>
        </w:rPr>
        <w:t>六</w:t>
      </w:r>
      <w:r>
        <w:rPr>
          <w:rStyle w:val="27"/>
          <w:rFonts w:hint="eastAsia" w:cs="宋体"/>
          <w:sz w:val="22"/>
          <w:szCs w:val="22"/>
          <w:shd w:val="clear" w:color="auto" w:fill="FFFFFF"/>
        </w:rPr>
        <w:t>、其他补充事宜</w:t>
      </w:r>
    </w:p>
    <w:p>
      <w:pPr>
        <w:snapToGrid w:val="0"/>
        <w:spacing w:line="360" w:lineRule="exact"/>
        <w:ind w:firstLine="440" w:firstLineChars="200"/>
        <w:rPr>
          <w:rFonts w:ascii="宋体" w:hAnsi="宋体" w:cs="宋体"/>
          <w:sz w:val="22"/>
        </w:rPr>
      </w:pPr>
      <w:r>
        <w:rPr>
          <w:rFonts w:hint="eastAsia" w:ascii="宋体" w:hAnsi="宋体" w:cs="宋体"/>
          <w:color w:val="000000"/>
          <w:sz w:val="22"/>
        </w:rPr>
        <w:t>1、投标人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投标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napToGrid w:val="0"/>
        <w:spacing w:line="360" w:lineRule="exact"/>
        <w:ind w:firstLine="442" w:firstLineChars="200"/>
        <w:rPr>
          <w:rFonts w:ascii="宋体" w:hAnsi="宋体" w:cs="宋体"/>
          <w:b/>
          <w:bCs/>
          <w:sz w:val="22"/>
        </w:rPr>
      </w:pPr>
      <w:r>
        <w:rPr>
          <w:rFonts w:hint="eastAsia" w:ascii="宋体" w:hAnsi="宋体" w:cs="宋体"/>
          <w:b/>
          <w:bCs/>
          <w:sz w:val="22"/>
        </w:rPr>
        <w:t>2、其他事项：</w:t>
      </w:r>
    </w:p>
    <w:p>
      <w:pPr>
        <w:spacing w:line="360" w:lineRule="exact"/>
        <w:ind w:firstLine="440" w:firstLineChars="200"/>
        <w:rPr>
          <w:rFonts w:ascii="宋体" w:hAnsi="宋体" w:cs="宋体"/>
          <w:bCs/>
          <w:kern w:val="0"/>
          <w:sz w:val="22"/>
        </w:rPr>
      </w:pPr>
      <w:r>
        <w:rPr>
          <w:rFonts w:hint="eastAsia" w:ascii="宋体" w:hAnsi="宋体" w:cs="宋体"/>
          <w:bCs/>
          <w:kern w:val="0"/>
          <w:sz w:val="22"/>
        </w:rPr>
        <w:t>2.1投标人必须先在政府采购云平台进行登记注册，相关事宜请参照（《供应商网上注册操作指南》“浙江政府采购网首页-办事指南-注册-供应商注册申请”），登录政府采购云平台后台依法进行网上自主下载。</w:t>
      </w:r>
    </w:p>
    <w:p>
      <w:pPr>
        <w:spacing w:line="360" w:lineRule="exact"/>
        <w:ind w:firstLine="440" w:firstLineChars="200"/>
        <w:rPr>
          <w:rFonts w:ascii="宋体" w:hAnsi="宋体" w:cs="宋体"/>
          <w:bCs/>
          <w:kern w:val="0"/>
          <w:sz w:val="22"/>
        </w:rPr>
      </w:pPr>
      <w:r>
        <w:rPr>
          <w:rFonts w:hint="eastAsia" w:ascii="宋体" w:hAnsi="宋体" w:cs="宋体"/>
          <w:bCs/>
          <w:kern w:val="0"/>
          <w:sz w:val="22"/>
        </w:rPr>
        <w:t>2.2本项目实行电子投标，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exact"/>
        <w:ind w:firstLine="440" w:firstLineChars="200"/>
        <w:rPr>
          <w:rFonts w:ascii="宋体" w:hAnsi="宋体" w:cs="宋体"/>
          <w:bCs/>
          <w:kern w:val="0"/>
          <w:sz w:val="22"/>
        </w:rPr>
      </w:pPr>
      <w:r>
        <w:rPr>
          <w:rFonts w:hint="eastAsia" w:ascii="宋体" w:hAnsi="宋体" w:cs="宋体"/>
          <w:bCs/>
          <w:kern w:val="0"/>
          <w:sz w:val="22"/>
        </w:rPr>
        <w:t>2.3投标人应在开标前完成CA数字证书办理。完成CA数字证书办理预计一周左右，建议各投标人抓紧时间办理。【（</w:t>
      </w:r>
      <w:r>
        <w:fldChar w:fldCharType="begin"/>
      </w:r>
      <w:r>
        <w:instrText xml:space="preserve"> HYPERLINK "file:///D:\\工作\\项目\\Downloads\\CA申领操作指南.pdf" </w:instrText>
      </w:r>
      <w:r>
        <w:fldChar w:fldCharType="separate"/>
      </w:r>
      <w:r>
        <w:rPr>
          <w:rFonts w:hint="eastAsia" w:ascii="宋体" w:hAnsi="宋体" w:cs="宋体"/>
          <w:bCs/>
          <w:kern w:val="0"/>
          <w:sz w:val="22"/>
        </w:rPr>
        <w:t>目前“政采云”平台仅支持浙江汇信或天谷CA锁，个体工商户投标仅支持浙江汇信CA锁）申领操作流程</w:t>
      </w:r>
      <w:r>
        <w:rPr>
          <w:rFonts w:hint="eastAsia" w:ascii="宋体" w:hAnsi="宋体" w:cs="宋体"/>
          <w:bCs/>
          <w:kern w:val="0"/>
          <w:sz w:val="22"/>
        </w:rPr>
        <w:fldChar w:fldCharType="end"/>
      </w:r>
      <w:r>
        <w:rPr>
          <w:rFonts w:hint="eastAsia" w:ascii="宋体" w:hAnsi="宋体" w:cs="宋体"/>
          <w:bCs/>
          <w:kern w:val="0"/>
          <w:sz w:val="22"/>
        </w:rPr>
        <w:t>”】。因未注册入库、未办理CA数字证书等原因造成无法投标或投标失败等后果由投标人自行承担。</w:t>
      </w:r>
    </w:p>
    <w:p>
      <w:pPr>
        <w:spacing w:line="360" w:lineRule="exact"/>
        <w:ind w:firstLine="440" w:firstLineChars="200"/>
        <w:rPr>
          <w:rFonts w:ascii="宋体" w:hAnsi="宋体" w:cs="宋体"/>
          <w:bCs/>
          <w:kern w:val="0"/>
          <w:sz w:val="22"/>
        </w:rPr>
      </w:pPr>
      <w:r>
        <w:rPr>
          <w:rFonts w:hint="eastAsia" w:ascii="宋体" w:hAnsi="宋体" w:cs="宋体"/>
          <w:bCs/>
          <w:kern w:val="0"/>
          <w:sz w:val="22"/>
        </w:rPr>
        <w:t>《CA驱动和申领流程》：</w:t>
      </w:r>
      <w:r>
        <w:fldChar w:fldCharType="begin"/>
      </w:r>
      <w:r>
        <w:instrText xml:space="preserve"> HYPERLINK "http://zfcg.czt.zj.gov.cn/bidClientTemplate/2019-05-27/12945.html" </w:instrText>
      </w:r>
      <w:r>
        <w:fldChar w:fldCharType="separate"/>
      </w:r>
      <w:r>
        <w:rPr>
          <w:rFonts w:hint="eastAsia" w:ascii="宋体" w:hAnsi="宋体" w:cs="宋体"/>
          <w:bCs/>
          <w:kern w:val="0"/>
          <w:sz w:val="22"/>
        </w:rPr>
        <w:t>zfcg.czt.zj.gov.cn/bidClientTemplate/2019-05-27/12945.html</w:t>
      </w:r>
      <w:r>
        <w:rPr>
          <w:rFonts w:hint="eastAsia" w:ascii="宋体" w:hAnsi="宋体" w:cs="宋体"/>
          <w:bCs/>
          <w:kern w:val="0"/>
          <w:sz w:val="22"/>
        </w:rPr>
        <w:fldChar w:fldCharType="end"/>
      </w:r>
    </w:p>
    <w:p>
      <w:pPr>
        <w:spacing w:line="360" w:lineRule="exact"/>
        <w:ind w:firstLine="440" w:firstLineChars="200"/>
        <w:jc w:val="left"/>
        <w:rPr>
          <w:rFonts w:ascii="宋体" w:hAnsi="宋体" w:cs="宋体"/>
          <w:bCs/>
          <w:kern w:val="0"/>
          <w:sz w:val="22"/>
        </w:rPr>
      </w:pPr>
      <w:r>
        <w:rPr>
          <w:rFonts w:hint="eastAsia" w:ascii="宋体" w:hAnsi="宋体" w:cs="宋体"/>
          <w:bCs/>
          <w:kern w:val="0"/>
          <w:sz w:val="22"/>
        </w:rPr>
        <w:t>《CA管理操作指南》：</w:t>
      </w:r>
      <w:r>
        <w:fldChar w:fldCharType="begin"/>
      </w:r>
      <w:r>
        <w:instrText xml:space="preserve"> HYPERLINK "https://service.zcygov.cn/" \l "/knowledges/cm2eqWwBFdiHxlNd_otq/lwV6GXABiyELHE-oVMj3?keyword=CA%E7%94%B3%E9%A2%86%E6%93%8D%E4%BD%9C%E6%B5%81%E7%A8%8B" </w:instrText>
      </w:r>
      <w:r>
        <w:fldChar w:fldCharType="separate"/>
      </w:r>
      <w:r>
        <w:rPr>
          <w:rFonts w:hint="eastAsia" w:ascii="宋体" w:hAnsi="宋体" w:cs="宋体"/>
          <w:bCs/>
          <w:kern w:val="0"/>
          <w:sz w:val="22"/>
        </w:rPr>
        <w:t>https://service.zcygov.cn/#/knowledges/cm2eqWwBFdiHxlNd_otq/lwV6GXABiyELHE-oVMj3?keyword</w:t>
      </w:r>
      <w:r>
        <w:rPr>
          <w:rFonts w:hint="eastAsia" w:ascii="宋体" w:hAnsi="宋体" w:cs="宋体"/>
          <w:bCs/>
          <w:kern w:val="0"/>
          <w:sz w:val="22"/>
        </w:rPr>
        <w:fldChar w:fldCharType="end"/>
      </w:r>
    </w:p>
    <w:p>
      <w:pPr>
        <w:spacing w:line="360" w:lineRule="exact"/>
        <w:ind w:firstLine="440" w:firstLineChars="200"/>
        <w:jc w:val="left"/>
        <w:rPr>
          <w:rFonts w:ascii="宋体" w:hAnsi="宋体" w:cs="宋体"/>
          <w:bCs/>
          <w:kern w:val="0"/>
          <w:sz w:val="22"/>
        </w:rPr>
      </w:pPr>
      <w:r>
        <w:rPr>
          <w:rFonts w:hint="eastAsia" w:ascii="宋体" w:hAnsi="宋体" w:cs="宋体"/>
          <w:bCs/>
          <w:kern w:val="0"/>
          <w:sz w:val="22"/>
        </w:rPr>
        <w:t>2.4投标人通过政采云平台电子投标工具制作投标文件，电子投标工具请投标人自行前往浙江省政府采购网下载并安装，（电子交易客户端下载地址：</w:t>
      </w:r>
      <w:r>
        <w:fldChar w:fldCharType="begin"/>
      </w:r>
      <w:r>
        <w:instrText xml:space="preserve"> HYPERLINK "http://zfcg.czt.zj.gov.cn/bidClientTemplate/2019-09-24/12975.html" </w:instrText>
      </w:r>
      <w:r>
        <w:fldChar w:fldCharType="separate"/>
      </w:r>
      <w:r>
        <w:rPr>
          <w:rFonts w:hint="eastAsia" w:ascii="宋体" w:hAnsi="宋体" w:cs="宋体"/>
          <w:bCs/>
          <w:kern w:val="0"/>
          <w:sz w:val="22"/>
        </w:rPr>
        <w:t>zfcg.czt.zj.gov.cn/bidClientTemplate/2019-09-24/12975.html</w:t>
      </w:r>
      <w:r>
        <w:rPr>
          <w:rFonts w:hint="eastAsia" w:ascii="宋体" w:hAnsi="宋体" w:cs="宋体"/>
          <w:bCs/>
          <w:kern w:val="0"/>
          <w:sz w:val="22"/>
        </w:rPr>
        <w:fldChar w:fldCharType="end"/>
      </w:r>
      <w:r>
        <w:rPr>
          <w:rFonts w:hint="eastAsia" w:ascii="宋体" w:hAnsi="宋体" w:cs="宋体"/>
          <w:bCs/>
          <w:kern w:val="0"/>
          <w:sz w:val="22"/>
        </w:rPr>
        <w:t>），电子投标操作指南详见：“</w:t>
      </w:r>
      <w:r>
        <w:fldChar w:fldCharType="begin"/>
      </w:r>
      <w:r>
        <w:instrText xml:space="preserve"> HYPERLINK "https://edu.zcygov.cn/luban/e-biding" </w:instrText>
      </w:r>
      <w:r>
        <w:fldChar w:fldCharType="separate"/>
      </w:r>
      <w:r>
        <w:rPr>
          <w:rFonts w:hint="eastAsia" w:ascii="宋体" w:hAnsi="宋体" w:cs="宋体"/>
          <w:bCs/>
          <w:kern w:val="0"/>
          <w:sz w:val="22"/>
        </w:rPr>
        <w:t>https://edu.zcygov.cn/luban/e-biding</w:t>
      </w:r>
      <w:r>
        <w:rPr>
          <w:rFonts w:hint="eastAsia" w:ascii="宋体" w:hAnsi="宋体" w:cs="宋体"/>
          <w:bCs/>
          <w:kern w:val="0"/>
          <w:sz w:val="22"/>
        </w:rPr>
        <w:fldChar w:fldCharType="end"/>
      </w:r>
      <w:r>
        <w:rPr>
          <w:rFonts w:hint="eastAsia" w:ascii="宋体" w:hAnsi="宋体" w:cs="宋体"/>
          <w:bCs/>
          <w:kern w:val="0"/>
          <w:sz w:val="22"/>
        </w:rPr>
        <w:t>”。</w:t>
      </w:r>
    </w:p>
    <w:p>
      <w:pPr>
        <w:spacing w:line="360" w:lineRule="exact"/>
        <w:ind w:firstLine="440" w:firstLineChars="200"/>
        <w:jc w:val="left"/>
        <w:rPr>
          <w:rFonts w:ascii="宋体" w:hAnsi="宋体" w:cs="宋体"/>
          <w:bCs/>
          <w:sz w:val="22"/>
        </w:rPr>
      </w:pPr>
      <w:r>
        <w:rPr>
          <w:rFonts w:hint="eastAsia" w:ascii="宋体" w:hAnsi="宋体" w:cs="宋体"/>
          <w:bCs/>
          <w:kern w:val="0"/>
          <w:sz w:val="22"/>
        </w:rPr>
        <w:t>2.5</w:t>
      </w:r>
      <w:r>
        <w:rPr>
          <w:rFonts w:hint="eastAsia" w:ascii="宋体" w:hAnsi="宋体" w:cs="宋体"/>
          <w:bCs/>
          <w:sz w:val="22"/>
        </w:rPr>
        <w:t>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Fonts w:hint="eastAsia" w:ascii="宋体" w:hAnsi="宋体" w:cs="宋体"/>
          <w:bCs/>
          <w:sz w:val="22"/>
        </w:rPr>
        <w:t>https://edu.zcygov.cn/luban/e-biding</w:t>
      </w:r>
      <w:r>
        <w:rPr>
          <w:rFonts w:hint="eastAsia" w:ascii="宋体" w:hAnsi="宋体" w:cs="宋体"/>
          <w:bCs/>
          <w:sz w:val="22"/>
        </w:rPr>
        <w:fldChar w:fldCharType="end"/>
      </w:r>
      <w:r>
        <w:rPr>
          <w:rFonts w:hint="eastAsia" w:ascii="宋体" w:hAnsi="宋体" w:cs="宋体"/>
          <w:bCs/>
          <w:sz w:val="22"/>
        </w:rPr>
        <w:t>）。</w:t>
      </w:r>
    </w:p>
    <w:p>
      <w:pPr>
        <w:pStyle w:val="21"/>
        <w:numPr>
          <w:ilvl w:val="0"/>
          <w:numId w:val="0"/>
        </w:numPr>
        <w:spacing w:before="0" w:beforeAutospacing="0" w:after="0" w:afterAutospacing="0" w:line="360" w:lineRule="exact"/>
        <w:ind w:firstLine="440" w:firstLineChars="200"/>
        <w:jc w:val="both"/>
        <w:rPr>
          <w:rFonts w:hint="eastAsia" w:ascii="宋体" w:hAnsi="宋体" w:cs="宋体"/>
          <w:sz w:val="22"/>
        </w:rPr>
      </w:pPr>
      <w:r>
        <w:rPr>
          <w:rFonts w:hint="eastAsia" w:cs="宋体"/>
          <w:bCs/>
          <w:sz w:val="22"/>
          <w:lang w:val="en-US" w:eastAsia="zh-CN"/>
        </w:rPr>
        <w:t>3、</w:t>
      </w:r>
      <w:r>
        <w:rPr>
          <w:rFonts w:hint="eastAsia" w:ascii="宋体" w:hAnsi="宋体" w:cs="宋体"/>
          <w:bCs/>
          <w:sz w:val="22"/>
        </w:rPr>
        <w:t>采购</w:t>
      </w:r>
      <w:r>
        <w:rPr>
          <w:rFonts w:hint="eastAsia" w:ascii="宋体" w:hAnsi="宋体" w:cs="宋体"/>
          <w:sz w:val="22"/>
        </w:rPr>
        <w:t>项目需要落实的政府采购政策：见采购需求。</w:t>
      </w:r>
    </w:p>
    <w:p>
      <w:pPr>
        <w:pStyle w:val="21"/>
        <w:numPr>
          <w:ilvl w:val="0"/>
          <w:numId w:val="0"/>
        </w:numPr>
        <w:spacing w:before="0" w:beforeAutospacing="0" w:after="0" w:afterAutospacing="0" w:line="360" w:lineRule="exact"/>
        <w:jc w:val="both"/>
        <w:rPr>
          <w:color w:val="auto"/>
          <w:sz w:val="22"/>
          <w:szCs w:val="22"/>
        </w:rPr>
      </w:pPr>
      <w:r>
        <w:rPr>
          <w:rStyle w:val="27"/>
          <w:rFonts w:hint="eastAsia" w:cs="宋体"/>
          <w:color w:val="auto"/>
          <w:sz w:val="22"/>
          <w:szCs w:val="22"/>
          <w:shd w:val="clear" w:color="auto" w:fill="FFFFFF"/>
          <w:lang w:eastAsia="zh-CN"/>
        </w:rPr>
        <w:t>七</w:t>
      </w:r>
      <w:r>
        <w:rPr>
          <w:rStyle w:val="27"/>
          <w:rFonts w:hint="eastAsia" w:cs="宋体"/>
          <w:color w:val="auto"/>
          <w:sz w:val="22"/>
          <w:szCs w:val="22"/>
          <w:shd w:val="clear" w:color="auto" w:fill="FFFFFF"/>
        </w:rPr>
        <w:t>、对本次采购提出询问、质疑、投诉，请按以下方式联系。</w:t>
      </w:r>
      <w:r>
        <w:rPr>
          <w:rFonts w:hint="eastAsia"/>
          <w:color w:val="auto"/>
          <w:sz w:val="22"/>
          <w:szCs w:val="22"/>
          <w:shd w:val="clear" w:color="auto" w:fill="FFFFFF"/>
        </w:rPr>
        <w:t>　　　　　　　　　　　　</w:t>
      </w:r>
    </w:p>
    <w:p>
      <w:pPr>
        <w:pStyle w:val="21"/>
        <w:spacing w:before="0" w:beforeAutospacing="0" w:after="0" w:afterAutospacing="0" w:line="360" w:lineRule="exact"/>
        <w:rPr>
          <w:color w:val="auto"/>
          <w:sz w:val="22"/>
          <w:szCs w:val="22"/>
        </w:rPr>
      </w:pPr>
      <w:r>
        <w:rPr>
          <w:rFonts w:hint="eastAsia"/>
          <w:color w:val="auto"/>
          <w:sz w:val="22"/>
          <w:szCs w:val="22"/>
          <w:shd w:val="clear" w:color="auto" w:fill="FFFFFF"/>
        </w:rPr>
        <w:t>   1.采购人信息</w:t>
      </w:r>
    </w:p>
    <w:p>
      <w:pPr>
        <w:pStyle w:val="21"/>
        <w:spacing w:before="0" w:beforeAutospacing="0" w:after="0" w:afterAutospacing="0" w:line="360" w:lineRule="exact"/>
        <w:rPr>
          <w:color w:val="auto"/>
          <w:sz w:val="22"/>
          <w:szCs w:val="22"/>
        </w:rPr>
      </w:pPr>
      <w:r>
        <w:rPr>
          <w:rFonts w:hint="eastAsia"/>
          <w:color w:val="auto"/>
          <w:sz w:val="22"/>
          <w:szCs w:val="22"/>
          <w:shd w:val="clear" w:color="auto" w:fill="FFFFFF"/>
        </w:rPr>
        <w:t>   名称：温州职业技术学院　　　　　　　　　</w:t>
      </w:r>
    </w:p>
    <w:p>
      <w:pPr>
        <w:pStyle w:val="21"/>
        <w:spacing w:before="0" w:beforeAutospacing="0" w:after="0" w:afterAutospacing="0" w:line="360" w:lineRule="exact"/>
        <w:rPr>
          <w:color w:val="auto"/>
          <w:sz w:val="22"/>
          <w:szCs w:val="22"/>
        </w:rPr>
      </w:pPr>
      <w:r>
        <w:rPr>
          <w:rFonts w:hint="eastAsia"/>
          <w:color w:val="auto"/>
          <w:sz w:val="22"/>
          <w:szCs w:val="22"/>
          <w:shd w:val="clear" w:color="auto" w:fill="FFFFFF"/>
        </w:rPr>
        <w:t>   地址：</w:t>
      </w:r>
      <w:r>
        <w:rPr>
          <w:rFonts w:hint="eastAsia"/>
          <w:sz w:val="22"/>
        </w:rPr>
        <w:t>温州职业技术学院茶山校区正徳楼</w:t>
      </w:r>
      <w:r>
        <w:rPr>
          <w:rFonts w:hint="eastAsia"/>
          <w:color w:val="auto"/>
          <w:sz w:val="22"/>
          <w:szCs w:val="22"/>
          <w:shd w:val="clear" w:color="auto" w:fill="FFFFFF"/>
        </w:rPr>
        <w:t> </w:t>
      </w:r>
    </w:p>
    <w:p>
      <w:pPr>
        <w:pStyle w:val="21"/>
        <w:spacing w:before="0" w:beforeAutospacing="0" w:after="0" w:afterAutospacing="0" w:line="360" w:lineRule="exact"/>
        <w:rPr>
          <w:color w:val="auto"/>
          <w:sz w:val="22"/>
          <w:szCs w:val="22"/>
        </w:rPr>
      </w:pPr>
      <w:r>
        <w:rPr>
          <w:rFonts w:hint="eastAsia"/>
          <w:color w:val="auto"/>
          <w:sz w:val="22"/>
          <w:szCs w:val="22"/>
          <w:shd w:val="clear" w:color="auto" w:fill="FFFFFF"/>
        </w:rPr>
        <w:t>   项目联系人（询问）：</w:t>
      </w:r>
      <w:r>
        <w:rPr>
          <w:rFonts w:hint="eastAsia"/>
          <w:color w:val="auto"/>
          <w:sz w:val="22"/>
          <w:szCs w:val="22"/>
          <w:shd w:val="clear" w:color="auto" w:fill="FFFFFF"/>
          <w:lang w:eastAsia="zh-CN"/>
        </w:rPr>
        <w:t>高</w:t>
      </w:r>
      <w:r>
        <w:rPr>
          <w:rFonts w:hint="eastAsia"/>
          <w:color w:val="auto"/>
          <w:sz w:val="22"/>
          <w:szCs w:val="22"/>
          <w:shd w:val="clear" w:color="auto" w:fill="FFFFFF"/>
        </w:rPr>
        <w:t>老师　　　</w:t>
      </w:r>
    </w:p>
    <w:p>
      <w:pPr>
        <w:pStyle w:val="21"/>
        <w:spacing w:before="0" w:beforeAutospacing="0" w:after="0" w:afterAutospacing="0" w:line="360" w:lineRule="exact"/>
        <w:rPr>
          <w:color w:val="auto"/>
          <w:sz w:val="22"/>
          <w:szCs w:val="22"/>
        </w:rPr>
      </w:pPr>
      <w:r>
        <w:rPr>
          <w:rFonts w:hint="eastAsia"/>
          <w:color w:val="auto"/>
          <w:sz w:val="22"/>
          <w:szCs w:val="22"/>
          <w:shd w:val="clear" w:color="auto" w:fill="FFFFFF"/>
        </w:rPr>
        <w:t>   项目联系方式（询问）：0577-86680027 </w:t>
      </w:r>
    </w:p>
    <w:p>
      <w:pPr>
        <w:pStyle w:val="21"/>
        <w:spacing w:before="0" w:beforeAutospacing="0" w:after="0" w:afterAutospacing="0" w:line="360" w:lineRule="exact"/>
        <w:rPr>
          <w:color w:val="auto"/>
          <w:sz w:val="22"/>
          <w:szCs w:val="22"/>
        </w:rPr>
      </w:pPr>
      <w:r>
        <w:rPr>
          <w:rFonts w:hint="eastAsia"/>
          <w:color w:val="auto"/>
          <w:sz w:val="22"/>
          <w:szCs w:val="22"/>
          <w:shd w:val="clear" w:color="auto" w:fill="FFFFFF"/>
        </w:rPr>
        <w:t>   质疑联系人：高老师</w:t>
      </w:r>
    </w:p>
    <w:p>
      <w:pPr>
        <w:pStyle w:val="21"/>
        <w:spacing w:before="0" w:beforeAutospacing="0" w:after="0" w:afterAutospacing="0" w:line="360" w:lineRule="exact"/>
        <w:rPr>
          <w:color w:val="auto"/>
          <w:sz w:val="22"/>
          <w:szCs w:val="22"/>
        </w:rPr>
      </w:pPr>
      <w:r>
        <w:rPr>
          <w:rFonts w:hint="eastAsia"/>
          <w:color w:val="auto"/>
          <w:sz w:val="22"/>
          <w:szCs w:val="22"/>
          <w:shd w:val="clear" w:color="auto" w:fill="FFFFFF"/>
        </w:rPr>
        <w:t>   质疑联系方式：0577-86680027　　　　　　　　　　</w:t>
      </w:r>
      <w:r>
        <w:rPr>
          <w:rFonts w:hint="eastAsia"/>
          <w:color w:val="auto"/>
          <w:sz w:val="22"/>
          <w:szCs w:val="22"/>
          <w:shd w:val="clear" w:color="auto" w:fill="FFFFFF"/>
        </w:rPr>
        <w:br w:type="textWrapping"/>
      </w:r>
      <w:r>
        <w:rPr>
          <w:rFonts w:hint="eastAsia"/>
          <w:color w:val="auto"/>
          <w:sz w:val="22"/>
          <w:szCs w:val="22"/>
          <w:shd w:val="clear" w:color="auto" w:fill="FFFFFF"/>
        </w:rPr>
        <w:t>   2.采购代理机构信息</w:t>
      </w:r>
    </w:p>
    <w:p>
      <w:pPr>
        <w:pStyle w:val="21"/>
        <w:spacing w:before="0" w:beforeAutospacing="0" w:after="0" w:afterAutospacing="0" w:line="360" w:lineRule="exact"/>
        <w:rPr>
          <w:sz w:val="22"/>
          <w:szCs w:val="22"/>
        </w:rPr>
      </w:pPr>
      <w:r>
        <w:rPr>
          <w:rFonts w:hint="eastAsia"/>
          <w:color w:val="auto"/>
          <w:sz w:val="22"/>
          <w:szCs w:val="22"/>
          <w:shd w:val="clear" w:color="auto" w:fill="FFFFFF"/>
        </w:rPr>
        <w:t>   名称：浙江乐诚</w:t>
      </w:r>
      <w:r>
        <w:rPr>
          <w:rFonts w:hint="eastAsia"/>
          <w:sz w:val="22"/>
          <w:szCs w:val="22"/>
          <w:shd w:val="clear" w:color="auto" w:fill="FFFFFF"/>
        </w:rPr>
        <w:t>工程咨询有限公司 　　　　　　　　　　　</w:t>
      </w:r>
    </w:p>
    <w:p>
      <w:pPr>
        <w:pStyle w:val="21"/>
        <w:spacing w:before="0" w:beforeAutospacing="0" w:after="0" w:afterAutospacing="0" w:line="360" w:lineRule="exact"/>
        <w:rPr>
          <w:sz w:val="22"/>
          <w:szCs w:val="22"/>
        </w:rPr>
      </w:pPr>
      <w:r>
        <w:rPr>
          <w:rFonts w:hint="eastAsia"/>
          <w:sz w:val="22"/>
          <w:szCs w:val="22"/>
          <w:shd w:val="clear" w:color="auto" w:fill="FFFFFF"/>
        </w:rPr>
        <w:t>   地址：温州大学茶山南校区行政楼509B室</w:t>
      </w:r>
    </w:p>
    <w:p>
      <w:pPr>
        <w:pStyle w:val="21"/>
        <w:spacing w:before="0" w:beforeAutospacing="0" w:after="0" w:afterAutospacing="0" w:line="360" w:lineRule="exact"/>
        <w:rPr>
          <w:sz w:val="22"/>
          <w:szCs w:val="22"/>
        </w:rPr>
      </w:pPr>
      <w:r>
        <w:rPr>
          <w:rFonts w:hint="eastAsia"/>
          <w:sz w:val="22"/>
          <w:szCs w:val="22"/>
          <w:shd w:val="clear" w:color="auto" w:fill="FFFFFF"/>
        </w:rPr>
        <w:t>   项目联系人（询问）：徐女士、计女士 　　　　　　　　　　　</w:t>
      </w:r>
    </w:p>
    <w:p>
      <w:pPr>
        <w:pStyle w:val="21"/>
        <w:spacing w:before="0" w:beforeAutospacing="0" w:after="0" w:afterAutospacing="0" w:line="360" w:lineRule="exact"/>
        <w:rPr>
          <w:sz w:val="22"/>
          <w:szCs w:val="22"/>
        </w:rPr>
      </w:pPr>
      <w:r>
        <w:rPr>
          <w:rFonts w:hint="eastAsia"/>
          <w:sz w:val="22"/>
          <w:szCs w:val="22"/>
          <w:shd w:val="clear" w:color="auto" w:fill="FFFFFF"/>
        </w:rPr>
        <w:t>   项目联系方式（询问）：0577-86596032 </w:t>
      </w:r>
    </w:p>
    <w:p>
      <w:pPr>
        <w:pStyle w:val="21"/>
        <w:spacing w:before="0" w:beforeAutospacing="0" w:after="0" w:afterAutospacing="0" w:line="360" w:lineRule="exact"/>
        <w:rPr>
          <w:sz w:val="22"/>
          <w:szCs w:val="22"/>
        </w:rPr>
      </w:pPr>
      <w:r>
        <w:rPr>
          <w:rFonts w:hint="eastAsia"/>
          <w:sz w:val="22"/>
          <w:szCs w:val="22"/>
          <w:shd w:val="clear" w:color="auto" w:fill="FFFFFF"/>
        </w:rPr>
        <w:t>   电子邮箱：1783329431@qq.com</w:t>
      </w:r>
    </w:p>
    <w:p>
      <w:pPr>
        <w:pStyle w:val="21"/>
        <w:spacing w:before="0" w:beforeAutospacing="0" w:after="0" w:afterAutospacing="0" w:line="360" w:lineRule="exact"/>
        <w:rPr>
          <w:sz w:val="22"/>
          <w:szCs w:val="22"/>
        </w:rPr>
      </w:pPr>
      <w:r>
        <w:rPr>
          <w:rFonts w:hint="eastAsia"/>
          <w:sz w:val="22"/>
          <w:szCs w:val="22"/>
          <w:shd w:val="clear" w:color="auto" w:fill="FFFFFF"/>
        </w:rPr>
        <w:t>   质疑联系人：陈女士 </w:t>
      </w:r>
    </w:p>
    <w:p>
      <w:pPr>
        <w:pStyle w:val="21"/>
        <w:spacing w:before="0" w:beforeAutospacing="0" w:after="0" w:afterAutospacing="0" w:line="360" w:lineRule="exact"/>
        <w:rPr>
          <w:sz w:val="22"/>
          <w:szCs w:val="22"/>
        </w:rPr>
      </w:pPr>
      <w:r>
        <w:rPr>
          <w:rFonts w:hint="eastAsia"/>
          <w:sz w:val="22"/>
          <w:szCs w:val="22"/>
          <w:shd w:val="clear" w:color="auto" w:fill="FFFFFF"/>
        </w:rPr>
        <w:t>   质疑联系方式：15805779720　　　　　　　　　　　　　　　　　　　　</w:t>
      </w:r>
    </w:p>
    <w:p>
      <w:pPr>
        <w:pStyle w:val="21"/>
        <w:spacing w:before="0" w:beforeAutospacing="0" w:after="0" w:afterAutospacing="0" w:line="360" w:lineRule="exact"/>
        <w:rPr>
          <w:sz w:val="22"/>
          <w:szCs w:val="22"/>
        </w:rPr>
      </w:pPr>
      <w:r>
        <w:rPr>
          <w:rFonts w:hint="eastAsia"/>
          <w:sz w:val="22"/>
          <w:szCs w:val="22"/>
          <w:shd w:val="clear" w:color="auto" w:fill="FFFFFF"/>
        </w:rPr>
        <w:t>   3.同级政府采购监督管理部门</w:t>
      </w:r>
    </w:p>
    <w:p>
      <w:pPr>
        <w:pStyle w:val="21"/>
        <w:spacing w:before="0" w:beforeAutospacing="0" w:after="0" w:afterAutospacing="0" w:line="360" w:lineRule="exact"/>
        <w:rPr>
          <w:sz w:val="22"/>
          <w:szCs w:val="22"/>
        </w:rPr>
      </w:pPr>
      <w:r>
        <w:rPr>
          <w:rFonts w:hint="eastAsia"/>
          <w:sz w:val="22"/>
          <w:szCs w:val="22"/>
          <w:shd w:val="clear" w:color="auto" w:fill="FFFFFF"/>
        </w:rPr>
        <w:t>   名称：温州市财政局政府采购监管处 　　　　　　　　　　　</w:t>
      </w:r>
    </w:p>
    <w:p>
      <w:pPr>
        <w:pStyle w:val="21"/>
        <w:spacing w:before="0" w:beforeAutospacing="0" w:after="0" w:afterAutospacing="0" w:line="360" w:lineRule="exact"/>
        <w:rPr>
          <w:sz w:val="22"/>
          <w:szCs w:val="22"/>
        </w:rPr>
      </w:pPr>
      <w:r>
        <w:rPr>
          <w:rFonts w:hint="eastAsia"/>
          <w:sz w:val="22"/>
          <w:szCs w:val="22"/>
          <w:shd w:val="clear" w:color="auto" w:fill="FFFFFF"/>
        </w:rPr>
        <w:t>   地址：温州市鹿城区绣山路299号  　　　　　　　　　　　</w:t>
      </w:r>
    </w:p>
    <w:p>
      <w:pPr>
        <w:pStyle w:val="21"/>
        <w:spacing w:before="0" w:beforeAutospacing="0" w:after="0" w:afterAutospacing="0" w:line="360" w:lineRule="exact"/>
        <w:rPr>
          <w:sz w:val="22"/>
          <w:szCs w:val="22"/>
        </w:rPr>
      </w:pPr>
      <w:r>
        <w:rPr>
          <w:rFonts w:hint="eastAsia"/>
          <w:sz w:val="22"/>
          <w:szCs w:val="22"/>
          <w:shd w:val="clear" w:color="auto" w:fill="FFFFFF"/>
        </w:rPr>
        <w:t>   传真：0577-88506788 　   </w:t>
      </w:r>
    </w:p>
    <w:p>
      <w:pPr>
        <w:pStyle w:val="21"/>
        <w:spacing w:before="0" w:beforeAutospacing="0" w:after="0" w:afterAutospacing="0" w:line="360" w:lineRule="exact"/>
        <w:rPr>
          <w:sz w:val="22"/>
          <w:szCs w:val="22"/>
        </w:rPr>
      </w:pPr>
      <w:r>
        <w:rPr>
          <w:rFonts w:hint="eastAsia"/>
          <w:sz w:val="22"/>
          <w:szCs w:val="22"/>
          <w:shd w:val="clear" w:color="auto" w:fill="FFFFFF"/>
        </w:rPr>
        <w:t>   联系人 ：陈先生、马女士   　　　　　　　　　　　</w:t>
      </w:r>
    </w:p>
    <w:p>
      <w:pPr>
        <w:pStyle w:val="21"/>
        <w:spacing w:before="0" w:beforeAutospacing="0" w:after="0" w:afterAutospacing="0" w:line="360" w:lineRule="exact"/>
        <w:rPr>
          <w:sz w:val="22"/>
          <w:szCs w:val="22"/>
        </w:rPr>
      </w:pPr>
      <w:r>
        <w:rPr>
          <w:rFonts w:hint="eastAsia"/>
          <w:sz w:val="22"/>
          <w:szCs w:val="22"/>
          <w:shd w:val="clear" w:color="auto" w:fill="FFFFFF"/>
        </w:rPr>
        <w:t>   监督投诉电话：057788523909 　　</w:t>
      </w:r>
    </w:p>
    <w:p>
      <w:pPr>
        <w:spacing w:line="360" w:lineRule="exact"/>
        <w:rPr>
          <w:rFonts w:ascii="宋体" w:hAnsi="宋体" w:cs="宋体"/>
          <w:sz w:val="22"/>
          <w:szCs w:val="22"/>
        </w:rPr>
      </w:pPr>
    </w:p>
    <w:p>
      <w:pPr>
        <w:spacing w:line="400" w:lineRule="exact"/>
        <w:jc w:val="both"/>
        <w:rPr>
          <w:rFonts w:hint="default"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若对项目采购电子交易系统操作有疑问，可登录政采云（https://www.zcygov.cn/），点击右侧咨询小采，获取采小蜜智能服务管家帮助，或拨打政采云服务热线400-881-7190获取热线服务帮助。</w:t>
      </w:r>
      <w:r>
        <w:rPr>
          <w:rFonts w:hint="default" w:ascii="宋体" w:hAnsi="宋体" w:eastAsia="宋体" w:cs="宋体"/>
          <w:color w:val="auto"/>
          <w:kern w:val="2"/>
          <w:sz w:val="22"/>
          <w:szCs w:val="22"/>
          <w:highlight w:val="none"/>
          <w:lang w:val="zh-CN" w:eastAsia="zh-CN" w:bidi="ar-SA"/>
        </w:rPr>
        <w:t>CA问题联系电话（人工）：汇信CA 400-888-4636；天谷CA 400-087-8198。</w:t>
      </w:r>
    </w:p>
    <w:p>
      <w:pPr>
        <w:pStyle w:val="30"/>
        <w:rPr>
          <w:rFonts w:hint="default"/>
          <w:lang w:val="zh-CN" w:eastAsia="zh-CN"/>
        </w:rPr>
      </w:pPr>
    </w:p>
    <w:p>
      <w:pPr>
        <w:spacing w:line="360" w:lineRule="exact"/>
        <w:jc w:val="right"/>
        <w:rPr>
          <w:rFonts w:ascii="宋体" w:hAnsi="宋体" w:cs="宋体"/>
          <w:sz w:val="22"/>
          <w:szCs w:val="22"/>
        </w:rPr>
      </w:pPr>
      <w:r>
        <w:rPr>
          <w:rFonts w:hint="eastAsia" w:ascii="宋体" w:hAnsi="宋体" w:cs="宋体"/>
          <w:sz w:val="22"/>
          <w:szCs w:val="22"/>
        </w:rPr>
        <w:t>温州职业技术学院</w:t>
      </w:r>
    </w:p>
    <w:p>
      <w:pPr>
        <w:spacing w:line="360" w:lineRule="exact"/>
        <w:jc w:val="right"/>
        <w:rPr>
          <w:rFonts w:ascii="宋体" w:hAnsi="宋体" w:cs="宋体"/>
          <w:color w:val="auto"/>
          <w:sz w:val="22"/>
          <w:szCs w:val="22"/>
        </w:rPr>
      </w:pPr>
      <w:r>
        <w:rPr>
          <w:rFonts w:hint="eastAsia" w:ascii="宋体" w:hAnsi="宋体" w:cs="宋体"/>
          <w:sz w:val="22"/>
          <w:szCs w:val="22"/>
        </w:rPr>
        <w:t>浙江乐诚工程咨询有限</w:t>
      </w:r>
      <w:r>
        <w:rPr>
          <w:rFonts w:hint="eastAsia" w:ascii="宋体" w:hAnsi="宋体" w:cs="宋体"/>
          <w:color w:val="auto"/>
          <w:sz w:val="22"/>
          <w:szCs w:val="22"/>
        </w:rPr>
        <w:t>公司</w:t>
      </w:r>
    </w:p>
    <w:p>
      <w:pPr>
        <w:spacing w:line="360" w:lineRule="exact"/>
        <w:jc w:val="right"/>
        <w:rPr>
          <w:rFonts w:ascii="宋体" w:hAnsi="宋体" w:cs="宋体"/>
          <w:color w:val="auto"/>
          <w:sz w:val="22"/>
          <w:szCs w:val="22"/>
        </w:rPr>
      </w:pPr>
      <w:r>
        <w:rPr>
          <w:rFonts w:hint="eastAsia" w:ascii="宋体" w:hAnsi="宋体" w:cs="宋体"/>
          <w:color w:val="auto"/>
          <w:sz w:val="22"/>
          <w:szCs w:val="22"/>
        </w:rPr>
        <w:t>2020年07月</w:t>
      </w:r>
      <w:r>
        <w:rPr>
          <w:rFonts w:hint="eastAsia" w:ascii="宋体" w:hAnsi="宋体" w:cs="宋体"/>
          <w:color w:val="auto"/>
          <w:sz w:val="22"/>
          <w:szCs w:val="22"/>
          <w:lang w:val="en-US" w:eastAsia="zh-CN"/>
        </w:rPr>
        <w:t>29</w:t>
      </w:r>
      <w:r>
        <w:rPr>
          <w:rFonts w:hint="eastAsia" w:ascii="宋体" w:hAnsi="宋体" w:cs="宋体"/>
          <w:color w:val="auto"/>
          <w:sz w:val="22"/>
          <w:szCs w:val="22"/>
        </w:rPr>
        <w:t>日</w:t>
      </w:r>
    </w:p>
    <w:p>
      <w:pPr>
        <w:pStyle w:val="14"/>
        <w:ind w:left="1470" w:right="1470"/>
        <w:rPr>
          <w:rFonts w:ascii="宋体" w:hAnsi="宋体" w:cs="宋体"/>
          <w:color w:val="auto"/>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14"/>
        <w:ind w:left="1470" w:right="1470"/>
        <w:rPr>
          <w:rFonts w:ascii="宋体" w:hAnsi="宋体" w:cs="宋体"/>
          <w:kern w:val="0"/>
          <w:sz w:val="22"/>
        </w:rPr>
      </w:pPr>
    </w:p>
    <w:p>
      <w:pPr>
        <w:pStyle w:val="3"/>
        <w:keepNext/>
        <w:keepLines/>
        <w:pageBreakBefore w:val="0"/>
        <w:widowControl/>
        <w:numPr>
          <w:ilvl w:val="1"/>
          <w:numId w:val="0"/>
        </w:numPr>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color w:val="auto"/>
          <w:sz w:val="28"/>
          <w:szCs w:val="28"/>
          <w:highlight w:val="none"/>
          <w:shd w:val="clear" w:color="auto" w:fill="FFFFFF"/>
        </w:rPr>
      </w:pPr>
      <w:r>
        <w:rPr>
          <w:rFonts w:hint="eastAsia" w:ascii="宋体" w:hAnsi="宋体" w:eastAsia="宋体" w:cs="宋体"/>
          <w:color w:val="auto"/>
          <w:sz w:val="28"/>
          <w:szCs w:val="28"/>
          <w:highlight w:val="none"/>
        </w:rPr>
        <w:t>浙江乐诚工程咨询有限公司关于</w:t>
      </w:r>
      <w:r>
        <w:rPr>
          <w:rFonts w:hint="eastAsia" w:ascii="宋体" w:hAnsi="宋体" w:cs="宋体"/>
          <w:color w:val="auto"/>
          <w:sz w:val="28"/>
          <w:szCs w:val="28"/>
          <w:highlight w:val="none"/>
          <w:lang w:eastAsia="zh-CN"/>
        </w:rPr>
        <w:t>温州职业技术学院工业机器人1＋X证书培训考核基地建设项目</w:t>
      </w:r>
      <w:r>
        <w:rPr>
          <w:rFonts w:hint="eastAsia" w:ascii="宋体" w:hAnsi="宋体" w:eastAsia="宋体" w:cs="宋体"/>
          <w:color w:val="auto"/>
          <w:sz w:val="28"/>
          <w:szCs w:val="28"/>
          <w:highlight w:val="none"/>
        </w:rPr>
        <w:t>的招标文件需求公示</w:t>
      </w:r>
    </w:p>
    <w:p>
      <w:pPr>
        <w:spacing w:line="400" w:lineRule="exact"/>
        <w:ind w:firstLine="440" w:firstLineChars="200"/>
        <w:rPr>
          <w:rFonts w:hint="eastAsia" w:ascii="宋体" w:hAnsi="宋体" w:eastAsia="宋体" w:cs="宋体"/>
          <w:color w:val="auto"/>
          <w:kern w:val="0"/>
          <w:sz w:val="22"/>
          <w:highlight w:val="none"/>
          <w:lang w:val="zh-CN"/>
        </w:rPr>
      </w:pPr>
      <w:bookmarkStart w:id="0" w:name="OLE_LINK1"/>
      <w:r>
        <w:rPr>
          <w:rFonts w:hint="eastAsia" w:ascii="宋体" w:hAnsi="宋体" w:eastAsia="宋体" w:cs="宋体"/>
          <w:color w:val="auto"/>
          <w:kern w:val="0"/>
          <w:sz w:val="22"/>
          <w:highlight w:val="none"/>
          <w:lang w:val="zh-CN"/>
        </w:rPr>
        <w:t>浙江乐诚工程咨询有限公司受</w:t>
      </w:r>
      <w:r>
        <w:rPr>
          <w:rFonts w:hint="eastAsia" w:ascii="宋体" w:hAnsi="宋体" w:cs="宋体"/>
          <w:color w:val="auto"/>
          <w:kern w:val="0"/>
          <w:sz w:val="22"/>
          <w:highlight w:val="none"/>
          <w:lang w:val="zh-CN"/>
        </w:rPr>
        <w:t>温州职业技术学院</w:t>
      </w:r>
      <w:r>
        <w:rPr>
          <w:rFonts w:hint="eastAsia" w:ascii="宋体" w:hAnsi="宋体" w:eastAsia="宋体" w:cs="宋体"/>
          <w:color w:val="auto"/>
          <w:kern w:val="0"/>
          <w:sz w:val="22"/>
          <w:highlight w:val="none"/>
          <w:lang w:val="zh-CN"/>
        </w:rPr>
        <w:t>委托，就</w:t>
      </w:r>
      <w:r>
        <w:rPr>
          <w:rFonts w:hint="eastAsia" w:ascii="宋体" w:hAnsi="宋体" w:cs="宋体"/>
          <w:color w:val="auto"/>
          <w:kern w:val="0"/>
          <w:sz w:val="22"/>
          <w:highlight w:val="none"/>
          <w:lang w:val="zh-CN"/>
        </w:rPr>
        <w:t>工业机器人1＋X证书培训考核基地建设</w:t>
      </w:r>
      <w:r>
        <w:rPr>
          <w:rFonts w:hint="eastAsia" w:ascii="宋体" w:hAnsi="宋体" w:eastAsia="宋体" w:cs="宋体"/>
          <w:color w:val="auto"/>
          <w:kern w:val="0"/>
          <w:sz w:val="22"/>
          <w:highlight w:val="none"/>
          <w:lang w:val="zh-CN"/>
        </w:rPr>
        <w:t>项目进行公开招标。现将招标文件征求意见稿予以公示，公开征求意见。</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一、采购人名称：</w:t>
      </w:r>
      <w:r>
        <w:rPr>
          <w:rFonts w:hint="eastAsia" w:ascii="宋体" w:hAnsi="宋体" w:cs="宋体"/>
          <w:color w:val="auto"/>
          <w:kern w:val="0"/>
          <w:sz w:val="22"/>
          <w:highlight w:val="none"/>
          <w:lang w:val="zh-CN"/>
        </w:rPr>
        <w:t>温州职业技术学院</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二、采购项目名称：</w:t>
      </w:r>
      <w:r>
        <w:rPr>
          <w:rFonts w:hint="eastAsia" w:ascii="宋体" w:hAnsi="宋体" w:cs="宋体"/>
          <w:color w:val="auto"/>
          <w:kern w:val="0"/>
          <w:sz w:val="22"/>
          <w:highlight w:val="none"/>
          <w:lang w:val="zh-CN"/>
        </w:rPr>
        <w:t>工业机器人1＋X证书培训考核基地建设项目</w:t>
      </w:r>
    </w:p>
    <w:p>
      <w:pPr>
        <w:spacing w:line="400" w:lineRule="exact"/>
        <w:ind w:firstLine="440" w:firstLineChars="200"/>
        <w:rPr>
          <w:rFonts w:hint="eastAsia" w:ascii="宋体" w:hAnsi="宋体" w:eastAsia="宋体" w:cs="宋体"/>
          <w:color w:val="auto"/>
          <w:kern w:val="0"/>
          <w:sz w:val="22"/>
          <w:highlight w:val="none"/>
          <w:lang w:val="zh-CN" w:eastAsia="zh-CN"/>
        </w:rPr>
      </w:pPr>
      <w:r>
        <w:rPr>
          <w:rFonts w:hint="eastAsia" w:ascii="宋体" w:hAnsi="宋体" w:eastAsia="宋体" w:cs="宋体"/>
          <w:color w:val="auto"/>
          <w:kern w:val="0"/>
          <w:sz w:val="22"/>
          <w:highlight w:val="none"/>
          <w:lang w:val="zh-CN"/>
        </w:rPr>
        <w:t>三、采购项目编号：ZJYC2020076（GK）</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四、采购组织类型：分散采购委托代理</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五、采购方式：公开招标</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六、本公告发布范围：浙江省政府采购网</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七、征求意见范围：</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1、招标文件中是否存在明显的倾向性意见和特定的服务要求；</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2、供应商资格条件是否存在明显的倾向性和歧视性；</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3、是否存在与相关法律法规和政策规定相冲突的情况；</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4、影响政府采购“公开、公平、公正”原则的其他情况。</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八、意见提交方式：</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各潜在供应商和有关专家提出建议和修改理由的，须以书面形式递交，并请于20</w:t>
      </w:r>
      <w:r>
        <w:rPr>
          <w:rFonts w:hint="eastAsia" w:ascii="宋体" w:hAnsi="宋体" w:eastAsia="宋体" w:cs="宋体"/>
          <w:color w:val="auto"/>
          <w:kern w:val="0"/>
          <w:sz w:val="22"/>
          <w:highlight w:val="none"/>
        </w:rPr>
        <w:t>20</w:t>
      </w:r>
      <w:r>
        <w:rPr>
          <w:rFonts w:hint="eastAsia" w:ascii="宋体" w:hAnsi="宋体" w:eastAsia="宋体" w:cs="宋体"/>
          <w:color w:val="auto"/>
          <w:kern w:val="0"/>
          <w:sz w:val="22"/>
          <w:highlight w:val="none"/>
          <w:lang w:val="zh-CN"/>
        </w:rPr>
        <w:t>年</w:t>
      </w:r>
      <w:r>
        <w:rPr>
          <w:rFonts w:hint="eastAsia" w:ascii="宋体" w:hAnsi="宋体" w:cs="宋体"/>
          <w:color w:val="auto"/>
          <w:kern w:val="0"/>
          <w:sz w:val="22"/>
          <w:highlight w:val="none"/>
          <w:lang w:val="en-US" w:eastAsia="zh-CN"/>
        </w:rPr>
        <w:t>08</w:t>
      </w:r>
      <w:r>
        <w:rPr>
          <w:rFonts w:hint="eastAsia" w:ascii="宋体" w:hAnsi="宋体" w:eastAsia="宋体" w:cs="宋体"/>
          <w:color w:val="auto"/>
          <w:kern w:val="0"/>
          <w:sz w:val="22"/>
          <w:highlight w:val="none"/>
          <w:lang w:val="zh-CN"/>
        </w:rPr>
        <w:t>月</w:t>
      </w:r>
      <w:r>
        <w:rPr>
          <w:rFonts w:hint="eastAsia" w:ascii="宋体" w:hAnsi="宋体" w:cs="宋体"/>
          <w:color w:val="auto"/>
          <w:kern w:val="0"/>
          <w:sz w:val="22"/>
          <w:highlight w:val="none"/>
          <w:lang w:val="en-US" w:eastAsia="zh-CN"/>
        </w:rPr>
        <w:t>03</w:t>
      </w:r>
      <w:r>
        <w:rPr>
          <w:rFonts w:hint="eastAsia" w:ascii="宋体" w:hAnsi="宋体" w:eastAsia="宋体" w:cs="宋体"/>
          <w:color w:val="auto"/>
          <w:kern w:val="0"/>
          <w:sz w:val="22"/>
          <w:highlight w:val="none"/>
          <w:lang w:val="zh-CN"/>
        </w:rPr>
        <w:t>日下午</w:t>
      </w:r>
      <w:r>
        <w:rPr>
          <w:rFonts w:hint="eastAsia" w:ascii="宋体" w:hAnsi="宋体" w:eastAsia="宋体" w:cs="宋体"/>
          <w:color w:val="auto"/>
          <w:kern w:val="0"/>
          <w:sz w:val="22"/>
          <w:highlight w:val="none"/>
        </w:rPr>
        <w:t>16</w:t>
      </w:r>
      <w:r>
        <w:rPr>
          <w:rFonts w:hint="eastAsia" w:ascii="宋体" w:hAnsi="宋体" w:eastAsia="宋体" w:cs="宋体"/>
          <w:color w:val="auto"/>
          <w:kern w:val="0"/>
          <w:sz w:val="22"/>
          <w:highlight w:val="none"/>
          <w:lang w:val="zh-CN"/>
        </w:rPr>
        <w:t>时</w:t>
      </w:r>
      <w:r>
        <w:rPr>
          <w:rFonts w:hint="eastAsia" w:ascii="宋体" w:hAnsi="宋体" w:eastAsia="宋体" w:cs="宋体"/>
          <w:color w:val="auto"/>
          <w:kern w:val="0"/>
          <w:sz w:val="22"/>
          <w:highlight w:val="none"/>
        </w:rPr>
        <w:t>3</w:t>
      </w:r>
      <w:r>
        <w:rPr>
          <w:rFonts w:hint="eastAsia" w:ascii="宋体" w:hAnsi="宋体" w:eastAsia="宋体" w:cs="宋体"/>
          <w:color w:val="auto"/>
          <w:kern w:val="0"/>
          <w:sz w:val="22"/>
          <w:highlight w:val="none"/>
          <w:lang w:val="zh-CN"/>
        </w:rPr>
        <w:t>0分前将书面材料密封后送至温州大学茶山南校区行政楼509B室；或通过传真方式送达（传真：057</w:t>
      </w:r>
      <w:r>
        <w:rPr>
          <w:rFonts w:hint="eastAsia" w:ascii="宋体" w:hAnsi="宋体" w:eastAsia="宋体" w:cs="宋体"/>
          <w:color w:val="auto"/>
          <w:kern w:val="0"/>
          <w:sz w:val="22"/>
          <w:highlight w:val="none"/>
        </w:rPr>
        <w:t>7-86596032</w:t>
      </w:r>
      <w:r>
        <w:rPr>
          <w:rFonts w:hint="eastAsia" w:ascii="宋体" w:hAnsi="宋体" w:eastAsia="宋体" w:cs="宋体"/>
          <w:color w:val="auto"/>
          <w:kern w:val="0"/>
          <w:sz w:val="22"/>
          <w:highlight w:val="none"/>
          <w:lang w:val="zh-CN"/>
        </w:rPr>
        <w:t>），传真件必须签字（供应商须加盖单位公章），并告知联系电话等通讯方式；或通过电子邮件方式发至</w:t>
      </w:r>
      <w:r>
        <w:rPr>
          <w:rFonts w:hint="eastAsia" w:ascii="宋体" w:hAnsi="宋体" w:cs="宋体"/>
          <w:color w:val="auto"/>
          <w:kern w:val="0"/>
          <w:sz w:val="22"/>
          <w:highlight w:val="none"/>
          <w:lang w:eastAsia="zh-CN"/>
        </w:rPr>
        <w:t>1783329431</w:t>
      </w:r>
      <w:r>
        <w:rPr>
          <w:rFonts w:hint="eastAsia" w:ascii="宋体" w:hAnsi="宋体" w:cs="宋体"/>
          <w:color w:val="auto"/>
          <w:kern w:val="0"/>
          <w:sz w:val="22"/>
          <w:highlight w:val="none"/>
          <w:lang w:val="en-US" w:eastAsia="zh-CN"/>
        </w:rPr>
        <w:t>@qq.com</w:t>
      </w:r>
      <w:r>
        <w:rPr>
          <w:rFonts w:hint="eastAsia" w:ascii="宋体" w:hAnsi="宋体" w:eastAsia="宋体" w:cs="宋体"/>
          <w:color w:val="auto"/>
          <w:kern w:val="0"/>
          <w:sz w:val="22"/>
          <w:highlight w:val="none"/>
          <w:lang w:val="zh-CN"/>
        </w:rPr>
        <w:t>（附相关资料扫描件），并告知联系电话等通讯方式。</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九、对建议和修改理由的要求：</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1、各潜在供应商、有关专家提出建议和修改理由必须是真实、有依据的，并应注明有异议的原文或章节，以及所依据的相关法规制度。</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2、潜在供应商须在书面材料上加盖单位公章，经法定代表人签字盖章。由授权委托人签字盖章的，须出具针对该项目的法人授权委托书、授权委托人的身份证复印件和联系电话，同时附企业法人营业执照复印件（加盖单位公章）。</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3、有关专家提出建议和修改理由的，须出具本人与该项目相关的专业证书复印件（如政府采购评审专家证书或职称证书、工作证明等），并告知联系电话等通讯方式。</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4、对逾期送达或未按照本公告规定方式回复建议和修改理由的，将不予接受。</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十、对提供虚假材料或恶意扰乱政府采购正常秩序的，将提请政府采购监督管理部门处理。</w:t>
      </w:r>
    </w:p>
    <w:p>
      <w:pPr>
        <w:spacing w:line="400" w:lineRule="exact"/>
        <w:ind w:firstLine="440" w:firstLineChars="200"/>
        <w:rPr>
          <w:rFonts w:hint="eastAsia" w:ascii="宋体" w:hAnsi="宋体" w:eastAsia="宋体" w:cs="宋体"/>
          <w:color w:val="auto"/>
          <w:kern w:val="0"/>
          <w:sz w:val="22"/>
          <w:highlight w:val="none"/>
          <w:lang w:val="zh-CN"/>
        </w:rPr>
      </w:pPr>
      <w:r>
        <w:rPr>
          <w:rFonts w:hint="eastAsia" w:ascii="宋体" w:hAnsi="宋体" w:eastAsia="宋体" w:cs="宋体"/>
          <w:color w:val="auto"/>
          <w:kern w:val="0"/>
          <w:sz w:val="22"/>
          <w:highlight w:val="none"/>
          <w:lang w:val="zh-CN"/>
        </w:rPr>
        <w:t>十一、联系方式</w:t>
      </w:r>
    </w:p>
    <w:bookmarkEnd w:id="0"/>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1.采购人信息</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名称：</w:t>
      </w:r>
      <w:r>
        <w:rPr>
          <w:rFonts w:hint="eastAsia" w:hAnsi="宋体" w:cs="宋体"/>
          <w:color w:val="auto"/>
          <w:kern w:val="2"/>
          <w:sz w:val="22"/>
          <w:szCs w:val="22"/>
          <w:highlight w:val="none"/>
          <w:lang w:val="en-US" w:eastAsia="zh-CN" w:bidi="ar-SA"/>
        </w:rPr>
        <w:t>温州职业技术学院</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地址：</w:t>
      </w:r>
      <w:r>
        <w:rPr>
          <w:rFonts w:hint="eastAsia"/>
          <w:sz w:val="22"/>
        </w:rPr>
        <w:t>温州职业技术学院茶山校区正徳楼</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t>项目联系人：</w:t>
      </w:r>
      <w:r>
        <w:rPr>
          <w:rFonts w:hint="eastAsia" w:hAnsi="宋体" w:cs="宋体"/>
          <w:color w:val="auto"/>
          <w:kern w:val="2"/>
          <w:sz w:val="22"/>
          <w:szCs w:val="22"/>
          <w:highlight w:val="none"/>
          <w:lang w:val="en-US" w:eastAsia="zh-CN" w:bidi="ar-SA"/>
        </w:rPr>
        <w:t>高</w:t>
      </w:r>
      <w:r>
        <w:rPr>
          <w:rFonts w:hint="eastAsia" w:ascii="宋体" w:hAnsi="宋体" w:eastAsia="宋体" w:cs="宋体"/>
          <w:color w:val="auto"/>
          <w:kern w:val="2"/>
          <w:sz w:val="22"/>
          <w:szCs w:val="22"/>
          <w:highlight w:val="none"/>
          <w:lang w:val="en-US" w:eastAsia="zh-CN" w:bidi="ar-SA"/>
        </w:rPr>
        <w:t>老师</w:t>
      </w:r>
      <w:r>
        <w:rPr>
          <w:rFonts w:hint="eastAsia" w:ascii="宋体" w:hAnsi="宋体" w:eastAsia="宋体" w:cs="宋体"/>
          <w:color w:val="auto"/>
          <w:kern w:val="2"/>
          <w:sz w:val="22"/>
          <w:szCs w:val="22"/>
          <w:highlight w:val="none"/>
          <w:lang w:val="zh-CN" w:eastAsia="zh-CN" w:bidi="ar-SA"/>
        </w:rPr>
        <w:t xml:space="preserve">   联系电话：</w:t>
      </w:r>
      <w:r>
        <w:rPr>
          <w:rFonts w:hint="eastAsia" w:hAnsi="宋体" w:cs="宋体"/>
          <w:color w:val="auto"/>
          <w:kern w:val="2"/>
          <w:sz w:val="22"/>
          <w:szCs w:val="22"/>
          <w:highlight w:val="none"/>
          <w:lang w:val="en-US" w:eastAsia="zh-CN" w:bidi="ar-SA"/>
        </w:rPr>
        <w:t>0577-86680027</w:t>
      </w:r>
      <w:r>
        <w:rPr>
          <w:rFonts w:hint="eastAsia" w:ascii="宋体" w:hAnsi="宋体" w:eastAsia="宋体" w:cs="宋体"/>
          <w:color w:val="auto"/>
          <w:kern w:val="2"/>
          <w:sz w:val="22"/>
          <w:szCs w:val="22"/>
          <w:highlight w:val="none"/>
          <w:lang w:val="en-US" w:eastAsia="zh-CN" w:bidi="ar-SA"/>
        </w:rPr>
        <w:t xml:space="preserve"> </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zh-CN" w:eastAsia="zh-CN" w:bidi="ar-SA"/>
        </w:rPr>
        <w:t>质疑联系人：</w:t>
      </w:r>
      <w:r>
        <w:rPr>
          <w:rFonts w:hint="eastAsia" w:hAnsi="宋体" w:cs="宋体"/>
          <w:color w:val="auto"/>
          <w:kern w:val="2"/>
          <w:sz w:val="22"/>
          <w:szCs w:val="22"/>
          <w:highlight w:val="none"/>
          <w:lang w:val="en-US" w:eastAsia="zh-CN" w:bidi="ar-SA"/>
        </w:rPr>
        <w:t>高</w:t>
      </w:r>
      <w:r>
        <w:rPr>
          <w:rFonts w:hint="eastAsia" w:ascii="宋体" w:hAnsi="宋体" w:eastAsia="宋体" w:cs="宋体"/>
          <w:color w:val="auto"/>
          <w:kern w:val="2"/>
          <w:sz w:val="22"/>
          <w:szCs w:val="22"/>
          <w:highlight w:val="none"/>
          <w:lang w:val="en-US" w:eastAsia="zh-CN" w:bidi="ar-SA"/>
        </w:rPr>
        <w:t>老师</w:t>
      </w:r>
      <w:r>
        <w:rPr>
          <w:rFonts w:hint="eastAsia" w:ascii="宋体" w:hAnsi="宋体" w:eastAsia="宋体" w:cs="宋体"/>
          <w:color w:val="auto"/>
          <w:kern w:val="2"/>
          <w:sz w:val="22"/>
          <w:szCs w:val="22"/>
          <w:highlight w:val="none"/>
          <w:lang w:val="zh-CN" w:eastAsia="zh-CN" w:bidi="ar-SA"/>
        </w:rPr>
        <w:t xml:space="preserve">   联系电话：</w:t>
      </w:r>
      <w:r>
        <w:rPr>
          <w:rFonts w:hint="eastAsia" w:hAnsi="宋体" w:cs="宋体"/>
          <w:color w:val="auto"/>
          <w:kern w:val="2"/>
          <w:sz w:val="22"/>
          <w:szCs w:val="22"/>
          <w:highlight w:val="none"/>
          <w:lang w:val="en-US" w:eastAsia="zh-CN" w:bidi="ar-SA"/>
        </w:rPr>
        <w:t>0577-86680027</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2.采购代理机构信息</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名称：浙江乐诚工程咨询有限公司</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地点：温州大学茶山南校区行政楼509B室</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项目联系人：</w:t>
      </w:r>
      <w:r>
        <w:rPr>
          <w:rFonts w:hint="eastAsia" w:hAnsi="宋体" w:cs="宋体"/>
          <w:color w:val="auto"/>
          <w:kern w:val="2"/>
          <w:sz w:val="22"/>
          <w:szCs w:val="22"/>
          <w:highlight w:val="none"/>
          <w:lang w:val="en-US" w:eastAsia="zh-CN" w:bidi="ar-SA"/>
        </w:rPr>
        <w:t>徐</w:t>
      </w:r>
      <w:r>
        <w:rPr>
          <w:rFonts w:hint="eastAsia" w:ascii="宋体" w:hAnsi="宋体" w:eastAsia="宋体" w:cs="宋体"/>
          <w:color w:val="auto"/>
          <w:kern w:val="2"/>
          <w:sz w:val="22"/>
          <w:szCs w:val="22"/>
          <w:highlight w:val="none"/>
          <w:lang w:val="en-US" w:eastAsia="zh-CN" w:bidi="ar-SA"/>
        </w:rPr>
        <w:t>女士   联系电话：0577-86596032</w:t>
      </w:r>
    </w:p>
    <w:p>
      <w:pPr>
        <w:pStyle w:val="15"/>
        <w:keepNext w:val="0"/>
        <w:keepLines w:val="0"/>
        <w:pageBreakBefore w:val="0"/>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kern w:val="2"/>
          <w:sz w:val="22"/>
          <w:szCs w:val="22"/>
          <w:highlight w:val="none"/>
          <w:lang w:val="zh-CN" w:eastAsia="zh-CN" w:bidi="ar-SA"/>
        </w:rPr>
      </w:pPr>
      <w:r>
        <w:rPr>
          <w:rFonts w:hint="eastAsia" w:ascii="宋体" w:hAnsi="宋体" w:eastAsia="宋体" w:cs="宋体"/>
          <w:color w:val="auto"/>
          <w:kern w:val="2"/>
          <w:sz w:val="22"/>
          <w:szCs w:val="22"/>
          <w:highlight w:val="none"/>
          <w:lang w:val="zh-CN" w:eastAsia="zh-CN" w:bidi="ar-SA"/>
        </w:rPr>
        <w:t>质疑联系人：陈女士   联系电话：15805779720</w:t>
      </w:r>
    </w:p>
    <w:p>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200" w:right="0" w:rightChars="0"/>
        <w:textAlignment w:val="auto"/>
        <w:rPr>
          <w:rFonts w:hint="eastAsia" w:ascii="宋体" w:hAnsi="宋体" w:eastAsia="宋体" w:cs="宋体"/>
          <w:color w:val="auto"/>
          <w:kern w:val="2"/>
          <w:sz w:val="22"/>
          <w:szCs w:val="22"/>
          <w:highlight w:val="none"/>
          <w:lang w:val="en-US" w:eastAsia="zh-CN" w:bidi="ar-SA"/>
        </w:rPr>
      </w:pPr>
      <w:r>
        <w:rPr>
          <w:rFonts w:hint="eastAsia" w:cs="宋体"/>
          <w:color w:val="auto"/>
          <w:kern w:val="2"/>
          <w:sz w:val="22"/>
          <w:szCs w:val="22"/>
          <w:highlight w:val="none"/>
          <w:lang w:val="en-US" w:eastAsia="zh-CN" w:bidi="ar-SA"/>
        </w:rPr>
        <w:t>3.</w:t>
      </w:r>
      <w:r>
        <w:rPr>
          <w:rFonts w:hint="eastAsia" w:ascii="宋体" w:hAnsi="宋体" w:eastAsia="宋体" w:cs="宋体"/>
          <w:color w:val="auto"/>
          <w:kern w:val="2"/>
          <w:sz w:val="22"/>
          <w:szCs w:val="22"/>
          <w:highlight w:val="none"/>
          <w:lang w:val="en-US" w:eastAsia="zh-CN" w:bidi="ar-SA"/>
        </w:rPr>
        <w:t>同级政府采购监督管理部门</w:t>
      </w:r>
    </w:p>
    <w:p>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Chars="200" w:right="0" w:rightChars="0"/>
        <w:textAlignment w:val="auto"/>
        <w:rPr>
          <w:sz w:val="22"/>
          <w:szCs w:val="22"/>
        </w:rPr>
      </w:pPr>
      <w:r>
        <w:rPr>
          <w:rFonts w:hint="eastAsia"/>
          <w:sz w:val="22"/>
          <w:szCs w:val="22"/>
          <w:shd w:val="clear" w:color="auto" w:fill="FFFFFF"/>
        </w:rPr>
        <w:t>名称：温州市财政局政府采购监管处 　　　　　　　　　　　</w:t>
      </w:r>
    </w:p>
    <w:p>
      <w:pPr>
        <w:pStyle w:val="21"/>
        <w:spacing w:before="0" w:beforeAutospacing="0" w:after="0" w:afterAutospacing="0" w:line="360" w:lineRule="exact"/>
        <w:rPr>
          <w:rFonts w:hint="eastAsia" w:ascii="宋体" w:hAnsi="宋体" w:eastAsia="宋体" w:cs="宋体"/>
          <w:sz w:val="22"/>
          <w:szCs w:val="22"/>
        </w:rPr>
      </w:pPr>
      <w:r>
        <w:rPr>
          <w:rFonts w:hint="eastAsia"/>
          <w:sz w:val="22"/>
          <w:szCs w:val="22"/>
          <w:shd w:val="clear" w:color="auto" w:fill="FFFFFF"/>
        </w:rPr>
        <w:t xml:space="preserve">  </w:t>
      </w:r>
      <w:r>
        <w:rPr>
          <w:rFonts w:hint="eastAsia"/>
          <w:sz w:val="22"/>
          <w:szCs w:val="22"/>
          <w:shd w:val="clear" w:color="auto" w:fill="FFFFFF"/>
          <w:lang w:val="en-US" w:eastAsia="zh-CN"/>
        </w:rPr>
        <w:t xml:space="preserve"> </w:t>
      </w:r>
      <w:r>
        <w:rPr>
          <w:rFonts w:hint="eastAsia"/>
          <w:sz w:val="22"/>
          <w:szCs w:val="22"/>
          <w:shd w:val="clear" w:color="auto" w:fill="FFFFFF"/>
        </w:rPr>
        <w:t>地址：温州市</w:t>
      </w:r>
      <w:r>
        <w:rPr>
          <w:rFonts w:hint="eastAsia" w:ascii="宋体" w:hAnsi="宋体" w:eastAsia="宋体" w:cs="宋体"/>
          <w:sz w:val="22"/>
          <w:szCs w:val="22"/>
          <w:shd w:val="clear" w:color="auto" w:fill="FFFFFF"/>
        </w:rPr>
        <w:t>鹿城区绣山路299号  　　　　　　　　　　　</w:t>
      </w:r>
    </w:p>
    <w:p>
      <w:pPr>
        <w:pStyle w:val="21"/>
        <w:spacing w:before="0" w:beforeAutospacing="0" w:after="0" w:afterAutospacing="0" w:line="3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 xml:space="preserve">  </w:t>
      </w:r>
      <w:r>
        <w:rPr>
          <w:rFonts w:hint="eastAsia" w:ascii="宋体" w:hAnsi="宋体" w:eastAsia="宋体" w:cs="宋体"/>
          <w:sz w:val="22"/>
          <w:szCs w:val="22"/>
          <w:shd w:val="clear" w:color="auto" w:fill="FFFFFF"/>
          <w:lang w:val="en-US" w:eastAsia="zh-CN"/>
        </w:rPr>
        <w:t xml:space="preserve"> </w:t>
      </w:r>
      <w:r>
        <w:rPr>
          <w:rFonts w:hint="eastAsia" w:ascii="宋体" w:hAnsi="宋体" w:eastAsia="宋体" w:cs="宋体"/>
          <w:sz w:val="22"/>
          <w:szCs w:val="22"/>
          <w:shd w:val="clear" w:color="auto" w:fill="FFFFFF"/>
        </w:rPr>
        <w:t>传真：0577-88506788 　   </w:t>
      </w:r>
    </w:p>
    <w:p>
      <w:pPr>
        <w:pStyle w:val="21"/>
        <w:spacing w:before="0" w:beforeAutospacing="0" w:after="0" w:afterAutospacing="0" w:line="360" w:lineRule="exact"/>
        <w:rPr>
          <w:rFonts w:hint="eastAsia" w:ascii="宋体" w:hAnsi="宋体" w:eastAsia="宋体" w:cs="宋体"/>
          <w:sz w:val="22"/>
          <w:szCs w:val="22"/>
        </w:rPr>
      </w:pPr>
      <w:r>
        <w:rPr>
          <w:rFonts w:hint="eastAsia" w:ascii="宋体" w:hAnsi="宋体" w:eastAsia="宋体" w:cs="宋体"/>
          <w:sz w:val="22"/>
          <w:szCs w:val="22"/>
          <w:shd w:val="clear" w:color="auto" w:fill="FFFFFF"/>
        </w:rPr>
        <w:t xml:space="preserve">  </w:t>
      </w:r>
      <w:r>
        <w:rPr>
          <w:rFonts w:hint="eastAsia" w:ascii="宋体" w:hAnsi="宋体" w:eastAsia="宋体" w:cs="宋体"/>
          <w:sz w:val="22"/>
          <w:szCs w:val="22"/>
          <w:shd w:val="clear" w:color="auto" w:fill="FFFFFF"/>
          <w:lang w:val="en-US" w:eastAsia="zh-CN"/>
        </w:rPr>
        <w:t xml:space="preserve"> </w:t>
      </w:r>
      <w:r>
        <w:rPr>
          <w:rFonts w:hint="eastAsia" w:ascii="宋体" w:hAnsi="宋体" w:eastAsia="宋体" w:cs="宋体"/>
          <w:sz w:val="22"/>
          <w:szCs w:val="22"/>
          <w:shd w:val="clear" w:color="auto" w:fill="FFFFFF"/>
        </w:rPr>
        <w:t>联系人 ：陈先生、马女士   　　　　　　　　　　　</w:t>
      </w:r>
    </w:p>
    <w:p>
      <w:pPr>
        <w:spacing w:line="40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sz w:val="22"/>
          <w:szCs w:val="22"/>
          <w:shd w:val="clear" w:color="auto" w:fill="FFFFFF"/>
        </w:rPr>
        <w:t>监督投诉电话：0577</w:t>
      </w:r>
      <w:r>
        <w:rPr>
          <w:rFonts w:hint="eastAsia" w:ascii="宋体" w:hAnsi="宋体" w:cs="宋体"/>
          <w:sz w:val="22"/>
          <w:szCs w:val="22"/>
          <w:shd w:val="clear" w:color="auto" w:fill="FFFFFF"/>
          <w:lang w:val="en-US" w:eastAsia="zh-CN"/>
        </w:rPr>
        <w:t>-</w:t>
      </w:r>
      <w:r>
        <w:rPr>
          <w:rFonts w:hint="eastAsia" w:ascii="宋体" w:hAnsi="宋体" w:eastAsia="宋体" w:cs="宋体"/>
          <w:sz w:val="22"/>
          <w:szCs w:val="22"/>
          <w:shd w:val="clear" w:color="auto" w:fill="FFFFFF"/>
        </w:rPr>
        <w:t>88523909</w:t>
      </w:r>
    </w:p>
    <w:p>
      <w:pPr>
        <w:spacing w:line="400" w:lineRule="exact"/>
        <w:ind w:firstLine="416" w:firstLineChars="200"/>
        <w:jc w:val="right"/>
        <w:rPr>
          <w:rFonts w:hint="eastAsia" w:ascii="宋体" w:hAnsi="宋体" w:eastAsia="宋体" w:cs="宋体"/>
          <w:color w:val="auto"/>
          <w:spacing w:val="-6"/>
          <w:sz w:val="22"/>
          <w:highlight w:val="none"/>
          <w:lang w:val="zh-CN"/>
        </w:rPr>
      </w:pPr>
      <w:r>
        <w:rPr>
          <w:rFonts w:hint="eastAsia" w:ascii="宋体" w:hAnsi="宋体" w:cs="宋体"/>
          <w:color w:val="auto"/>
          <w:spacing w:val="-6"/>
          <w:sz w:val="22"/>
          <w:highlight w:val="none"/>
          <w:lang w:val="zh-CN"/>
        </w:rPr>
        <w:t>温州职业技术学院</w:t>
      </w:r>
    </w:p>
    <w:p>
      <w:pPr>
        <w:spacing w:line="400" w:lineRule="exact"/>
        <w:ind w:firstLine="440" w:firstLineChars="200"/>
        <w:jc w:val="righ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浙江乐诚工程咨询有限公司</w:t>
      </w:r>
    </w:p>
    <w:p>
      <w:pPr>
        <w:spacing w:line="400" w:lineRule="exact"/>
        <w:jc w:val="right"/>
        <w:rPr>
          <w:rFonts w:hint="eastAsia" w:ascii="宋体" w:hAnsi="宋体" w:cs="宋体"/>
          <w:b/>
          <w:color w:val="auto"/>
          <w:sz w:val="32"/>
        </w:rPr>
      </w:pPr>
      <w:r>
        <w:rPr>
          <w:rFonts w:hint="eastAsia" w:ascii="宋体" w:hAnsi="宋体" w:cs="宋体"/>
          <w:color w:val="auto"/>
          <w:kern w:val="0"/>
          <w:sz w:val="22"/>
          <w:highlight w:val="none"/>
          <w:lang w:eastAsia="zh-CN"/>
        </w:rPr>
        <w:t>2020年</w:t>
      </w:r>
      <w:r>
        <w:rPr>
          <w:rFonts w:hint="eastAsia" w:ascii="宋体" w:hAnsi="宋体" w:cs="宋体"/>
          <w:color w:val="auto"/>
          <w:kern w:val="0"/>
          <w:sz w:val="22"/>
          <w:highlight w:val="none"/>
          <w:lang w:val="en-US" w:eastAsia="zh-CN"/>
        </w:rPr>
        <w:t>07</w:t>
      </w:r>
      <w:r>
        <w:rPr>
          <w:rFonts w:hint="eastAsia" w:ascii="宋体" w:hAnsi="宋体" w:cs="宋体"/>
          <w:color w:val="auto"/>
          <w:kern w:val="0"/>
          <w:sz w:val="22"/>
          <w:highlight w:val="none"/>
          <w:lang w:eastAsia="zh-CN"/>
        </w:rPr>
        <w:t>月</w:t>
      </w:r>
      <w:r>
        <w:rPr>
          <w:rFonts w:hint="eastAsia" w:ascii="宋体" w:hAnsi="宋体" w:cs="宋体"/>
          <w:color w:val="auto"/>
          <w:kern w:val="0"/>
          <w:sz w:val="22"/>
          <w:highlight w:val="none"/>
          <w:lang w:val="en-US" w:eastAsia="zh-CN"/>
        </w:rPr>
        <w:t>29</w:t>
      </w:r>
      <w:r>
        <w:rPr>
          <w:rFonts w:hint="eastAsia" w:ascii="宋体" w:hAnsi="宋体" w:cs="宋体"/>
          <w:color w:val="auto"/>
          <w:kern w:val="0"/>
          <w:sz w:val="22"/>
          <w:highlight w:val="none"/>
          <w:lang w:eastAsia="zh-CN"/>
        </w:rPr>
        <w:t>日</w:t>
      </w:r>
      <w:r>
        <w:rPr>
          <w:rFonts w:hint="eastAsia" w:ascii="宋体" w:hAnsi="宋体" w:eastAsia="宋体" w:cs="宋体"/>
          <w:color w:val="auto"/>
          <w:kern w:val="0"/>
          <w:sz w:val="22"/>
          <w:highlight w:val="none"/>
        </w:rPr>
        <w:t xml:space="preserve"> </w:t>
      </w: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spacing w:line="400" w:lineRule="exact"/>
        <w:jc w:val="center"/>
        <w:rPr>
          <w:rFonts w:hint="eastAsia" w:ascii="宋体" w:hAnsi="宋体" w:cs="宋体"/>
          <w:b/>
          <w:sz w:val="32"/>
        </w:rPr>
      </w:pPr>
    </w:p>
    <w:p>
      <w:pPr>
        <w:pStyle w:val="2"/>
        <w:rPr>
          <w:rFonts w:hint="eastAsia"/>
        </w:rPr>
      </w:pPr>
    </w:p>
    <w:p>
      <w:pPr>
        <w:spacing w:line="400" w:lineRule="exact"/>
        <w:jc w:val="center"/>
        <w:rPr>
          <w:rFonts w:hint="eastAsia" w:ascii="宋体" w:hAnsi="宋体" w:cs="宋体"/>
          <w:b/>
          <w:sz w:val="32"/>
        </w:rPr>
      </w:pPr>
    </w:p>
    <w:p>
      <w:pPr>
        <w:spacing w:line="400" w:lineRule="exact"/>
        <w:jc w:val="center"/>
        <w:rPr>
          <w:rFonts w:ascii="宋体" w:hAnsi="宋体" w:cs="宋体"/>
          <w:b/>
          <w:sz w:val="32"/>
        </w:rPr>
      </w:pPr>
      <w:r>
        <w:rPr>
          <w:rFonts w:hint="eastAsia" w:ascii="宋体" w:hAnsi="宋体" w:cs="宋体"/>
          <w:b/>
          <w:sz w:val="32"/>
        </w:rPr>
        <w:t>第二部分     投标人须知</w:t>
      </w:r>
    </w:p>
    <w:p>
      <w:pPr>
        <w:spacing w:line="360" w:lineRule="exact"/>
        <w:jc w:val="center"/>
        <w:rPr>
          <w:rFonts w:ascii="宋体" w:hAnsi="宋体" w:cs="宋体"/>
          <w:b/>
          <w:bCs/>
          <w:sz w:val="28"/>
          <w:szCs w:val="28"/>
        </w:rPr>
      </w:pPr>
      <w:r>
        <w:rPr>
          <w:rFonts w:hint="eastAsia" w:ascii="宋体" w:hAnsi="宋体" w:cs="宋体"/>
          <w:b/>
          <w:bCs/>
          <w:sz w:val="28"/>
          <w:szCs w:val="28"/>
        </w:rPr>
        <w:t>投标人须知前附表</w:t>
      </w:r>
    </w:p>
    <w:tbl>
      <w:tblPr>
        <w:tblStyle w:val="24"/>
        <w:tblW w:w="9633" w:type="dxa"/>
        <w:jc w:val="center"/>
        <w:tblLayout w:type="fixed"/>
        <w:tblCellMar>
          <w:top w:w="0" w:type="dxa"/>
          <w:left w:w="108" w:type="dxa"/>
          <w:bottom w:w="0" w:type="dxa"/>
          <w:right w:w="108" w:type="dxa"/>
        </w:tblCellMar>
      </w:tblPr>
      <w:tblGrid>
        <w:gridCol w:w="766"/>
        <w:gridCol w:w="1796"/>
        <w:gridCol w:w="7071"/>
      </w:tblGrid>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序号</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条款名称</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编列内容</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jc w:val="center"/>
              <w:rPr>
                <w:rFonts w:ascii="宋体" w:hAnsi="宋体" w:cs="宋体"/>
                <w:kern w:val="0"/>
                <w:sz w:val="22"/>
                <w:lang w:val="zh-CN"/>
              </w:rPr>
            </w:pPr>
            <w:r>
              <w:rPr>
                <w:rFonts w:hint="eastAsia" w:ascii="宋体" w:hAnsi="宋体" w:cs="宋体"/>
                <w:kern w:val="0"/>
                <w:sz w:val="22"/>
                <w:lang w:val="zh-CN"/>
              </w:rPr>
              <w:t>采购人</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jc w:val="left"/>
              <w:rPr>
                <w:rFonts w:ascii="宋体" w:hAnsi="宋体" w:cs="宋体"/>
                <w:sz w:val="22"/>
                <w:lang w:val="zh-CN"/>
              </w:rPr>
            </w:pPr>
            <w:r>
              <w:rPr>
                <w:rFonts w:hint="eastAsia" w:ascii="宋体" w:hAnsi="宋体" w:cs="宋体"/>
                <w:kern w:val="0"/>
                <w:sz w:val="22"/>
                <w:lang w:val="zh-CN"/>
              </w:rPr>
              <w:t>温州职业技术学院</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2</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jc w:val="center"/>
              <w:rPr>
                <w:rFonts w:ascii="宋体" w:hAnsi="宋体" w:cs="宋体"/>
                <w:kern w:val="0"/>
                <w:sz w:val="22"/>
                <w:lang w:val="zh-CN"/>
              </w:rPr>
            </w:pPr>
            <w:r>
              <w:rPr>
                <w:rFonts w:hint="eastAsia" w:ascii="宋体" w:hAnsi="宋体" w:cs="宋体"/>
                <w:kern w:val="0"/>
                <w:sz w:val="22"/>
                <w:lang w:val="zh-CN"/>
              </w:rPr>
              <w:t>采购代理机构</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rPr>
                <w:rFonts w:hAnsi="宋体" w:cs="宋体"/>
                <w:kern w:val="0"/>
                <w:sz w:val="22"/>
                <w:lang w:val="zh-CN"/>
              </w:rPr>
            </w:pPr>
            <w:r>
              <w:rPr>
                <w:rFonts w:hint="eastAsia" w:ascii="宋体" w:hAnsi="宋体" w:cs="宋体"/>
                <w:sz w:val="22"/>
                <w:lang w:val="zh-CN"/>
              </w:rPr>
              <w:t>浙江乐诚工程咨询有限公司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3</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项目名称</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hint="eastAsia" w:ascii="宋体" w:hAnsi="宋体" w:eastAsia="宋体" w:cs="宋体"/>
                <w:sz w:val="22"/>
              </w:rPr>
            </w:pPr>
            <w:r>
              <w:rPr>
                <w:rFonts w:hint="eastAsia" w:ascii="宋体" w:hAnsi="宋体" w:eastAsia="宋体" w:cs="宋体"/>
                <w:sz w:val="22"/>
              </w:rPr>
              <w:t>工业机器人1＋X证书培训考核基地建设项目</w:t>
            </w:r>
          </w:p>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项目编号：</w:t>
            </w:r>
            <w:r>
              <w:rPr>
                <w:rFonts w:hint="eastAsia" w:ascii="宋体" w:hAnsi="宋体" w:cs="宋体"/>
                <w:bCs/>
                <w:kern w:val="0"/>
                <w:sz w:val="22"/>
              </w:rPr>
              <w:t>ZJYC2020076（GK）</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4</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lang w:val="zh-CN"/>
              </w:rPr>
              <w:t>预算金额</w:t>
            </w:r>
            <w:r>
              <w:rPr>
                <w:rFonts w:hint="eastAsia" w:ascii="宋体" w:hAnsi="宋体" w:cs="宋体"/>
                <w:kern w:val="0"/>
                <w:sz w:val="22"/>
              </w:rPr>
              <w:t>及资金来源</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bCs/>
                <w:sz w:val="22"/>
                <w:u w:val="single"/>
              </w:rPr>
            </w:pPr>
            <w:r>
              <w:rPr>
                <w:rFonts w:hint="eastAsia" w:ascii="宋体" w:hAnsi="宋体" w:cs="宋体"/>
                <w:bCs/>
                <w:sz w:val="22"/>
                <w:u w:val="single"/>
              </w:rPr>
              <w:t>▲预算金额</w:t>
            </w:r>
            <w:r>
              <w:rPr>
                <w:rFonts w:hint="eastAsia" w:ascii="宋体" w:hAnsi="宋体" w:eastAsia="宋体" w:cs="宋体"/>
                <w:bCs/>
                <w:sz w:val="22"/>
                <w:u w:val="single"/>
              </w:rPr>
              <w:t>：4879800元，</w:t>
            </w:r>
            <w:r>
              <w:rPr>
                <w:rFonts w:hint="eastAsia" w:ascii="宋体" w:hAnsi="宋体" w:cs="宋体"/>
                <w:bCs/>
                <w:sz w:val="22"/>
                <w:u w:val="single"/>
              </w:rPr>
              <w:t>报价超过预算金额的投标无效。</w:t>
            </w:r>
          </w:p>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sz w:val="22"/>
              </w:rPr>
              <w:t>采购资金来源：财政拨款。</w:t>
            </w:r>
          </w:p>
        </w:tc>
      </w:tr>
      <w:tr>
        <w:tblPrEx>
          <w:tblCellMar>
            <w:top w:w="0" w:type="dxa"/>
            <w:left w:w="108" w:type="dxa"/>
            <w:bottom w:w="0" w:type="dxa"/>
            <w:right w:w="108" w:type="dxa"/>
          </w:tblCellMar>
        </w:tblPrEx>
        <w:trPr>
          <w:trHeight w:val="574"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5</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采购需求</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rPr>
                <w:rFonts w:ascii="宋体" w:hAnsi="宋体" w:cs="宋体"/>
                <w:kern w:val="0"/>
                <w:sz w:val="22"/>
              </w:rPr>
            </w:pPr>
            <w:r>
              <w:rPr>
                <w:rFonts w:hint="eastAsia" w:ascii="宋体" w:hAnsi="宋体" w:cs="宋体"/>
                <w:kern w:val="0"/>
                <w:sz w:val="22"/>
              </w:rPr>
              <w:t>详见第五部分</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6</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jc w:val="center"/>
              <w:rPr>
                <w:rFonts w:ascii="宋体" w:hAnsi="宋体" w:cs="宋体"/>
                <w:kern w:val="0"/>
                <w:sz w:val="22"/>
                <w:lang w:val="zh-CN"/>
              </w:rPr>
            </w:pPr>
            <w:r>
              <w:rPr>
                <w:rFonts w:hint="eastAsia" w:ascii="宋体" w:hAnsi="宋体" w:cs="宋体"/>
                <w:kern w:val="0"/>
                <w:sz w:val="22"/>
                <w:lang w:val="zh-CN"/>
              </w:rPr>
              <w:t>投标报价</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1.投标报价是指一次性报出不得更改的价格；</w:t>
            </w:r>
          </w:p>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2.</w:t>
            </w:r>
            <w:r>
              <w:rPr>
                <w:rFonts w:hint="eastAsia" w:ascii="宋体" w:hAnsi="宋体" w:cs="宋体"/>
                <w:b/>
                <w:sz w:val="22"/>
              </w:rPr>
              <w:t>采用含税人民币报价。</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7</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jc w:val="center"/>
              <w:rPr>
                <w:rFonts w:ascii="宋体" w:hAnsi="宋体" w:cs="宋体"/>
                <w:kern w:val="0"/>
                <w:sz w:val="22"/>
                <w:lang w:val="zh-CN"/>
              </w:rPr>
            </w:pPr>
            <w:r>
              <w:rPr>
                <w:rFonts w:hint="eastAsia" w:ascii="宋体" w:hAnsi="宋体" w:cs="宋体"/>
                <w:kern w:val="0"/>
                <w:sz w:val="22"/>
                <w:lang w:val="zh-CN"/>
              </w:rPr>
              <w:t>投标费用</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不论投标结果如何，投标人均应自行承担所有与投标有关的全部费用</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8</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投标人资质格要求</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rPr>
            </w:pPr>
            <w:r>
              <w:rPr>
                <w:rFonts w:hint="eastAsia" w:ascii="宋体" w:hAnsi="宋体" w:cs="宋体"/>
                <w:sz w:val="22"/>
              </w:rPr>
              <w:t>详见投标邀请书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9</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是否接受联合体投标</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不接受</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10</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踏勘现场</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不</w:t>
            </w:r>
            <w:r>
              <w:rPr>
                <w:rFonts w:hint="eastAsia" w:ascii="宋体" w:hAnsi="宋体" w:cs="宋体"/>
                <w:kern w:val="0"/>
                <w:sz w:val="22"/>
              </w:rPr>
              <w:t>组织</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11</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投标预备会</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不召开</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12</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分包和转包</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不允许</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13</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偏离</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lang w:val="zh-CN"/>
              </w:rPr>
            </w:pPr>
            <w:r>
              <w:rPr>
                <w:rFonts w:hint="eastAsia" w:ascii="宋体" w:hAnsi="宋体" w:cs="宋体"/>
                <w:kern w:val="0"/>
                <w:sz w:val="22"/>
                <w:lang w:val="zh-CN"/>
              </w:rPr>
              <w:t>偏差允许幅度及其处理方法：允许细微偏差，不允许重大偏差。由评标委员会判断，细微偏差要求投标人在评标结束前予以澄清、说明或补正，不接受要求进行的，评标委员会有权做投标无效处理，详见评标办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14</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投标有效期</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00" w:lineRule="exact"/>
              <w:rPr>
                <w:rFonts w:ascii="宋体" w:hAnsi="宋体" w:cs="宋体"/>
                <w:sz w:val="22"/>
                <w:lang w:val="zh-CN"/>
              </w:rPr>
            </w:pPr>
            <w:r>
              <w:rPr>
                <w:rFonts w:hint="eastAsia" w:ascii="宋体" w:hAnsi="宋体" w:cs="宋体"/>
                <w:sz w:val="22"/>
              </w:rPr>
              <w:t>从提交投标文件的截止时间之日起90天。</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15</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投标保证金</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cs="宋体"/>
                <w:kern w:val="0"/>
                <w:sz w:val="22"/>
              </w:rPr>
            </w:pPr>
            <w:r>
              <w:rPr>
                <w:rFonts w:hint="eastAsia" w:ascii="宋体" w:hAnsi="宋体" w:cs="宋体"/>
                <w:sz w:val="22"/>
              </w:rPr>
              <w:t>无</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highlight w:val="none"/>
              </w:rPr>
            </w:pPr>
            <w:r>
              <w:rPr>
                <w:rFonts w:hint="eastAsia" w:ascii="宋体" w:hAnsi="宋体" w:cs="宋体"/>
                <w:kern w:val="0"/>
                <w:sz w:val="22"/>
                <w:highlight w:val="none"/>
              </w:rPr>
              <w:t>16</w:t>
            </w:r>
          </w:p>
        </w:tc>
        <w:tc>
          <w:tcPr>
            <w:tcW w:w="1796"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ascii="宋体" w:hAnsi="宋体" w:cs="宋体"/>
                <w:kern w:val="0"/>
                <w:sz w:val="22"/>
                <w:highlight w:val="none"/>
              </w:rPr>
            </w:pPr>
            <w:r>
              <w:rPr>
                <w:rFonts w:hint="eastAsia" w:ascii="宋体" w:hAnsi="宋体" w:cs="宋体"/>
                <w:b/>
                <w:bCs/>
                <w:kern w:val="0"/>
                <w:sz w:val="22"/>
                <w:highlight w:val="none"/>
              </w:rPr>
              <w:t>投标文件形式、制作及组成</w:t>
            </w:r>
          </w:p>
        </w:tc>
        <w:tc>
          <w:tcPr>
            <w:tcW w:w="7071" w:type="dxa"/>
            <w:tcBorders>
              <w:top w:val="single" w:color="auto" w:sz="4" w:space="0"/>
              <w:left w:val="single" w:color="auto" w:sz="4" w:space="0"/>
              <w:bottom w:val="single" w:color="auto" w:sz="4" w:space="0"/>
              <w:right w:val="single" w:color="auto" w:sz="4" w:space="0"/>
            </w:tcBorders>
            <w:vAlign w:val="center"/>
          </w:tcPr>
          <w:p>
            <w:pPr>
              <w:pStyle w:val="15"/>
              <w:snapToGrid w:val="0"/>
              <w:spacing w:line="360" w:lineRule="exact"/>
              <w:rPr>
                <w:rFonts w:hAnsi="宋体" w:cs="宋体"/>
                <w:b/>
                <w:bCs/>
                <w:sz w:val="22"/>
                <w:highlight w:val="none"/>
              </w:rPr>
            </w:pPr>
            <w:r>
              <w:rPr>
                <w:rFonts w:hint="eastAsia" w:hAnsi="宋体" w:cs="宋体"/>
                <w:b/>
                <w:bCs/>
                <w:sz w:val="22"/>
                <w:highlight w:val="none"/>
              </w:rPr>
              <w:t>本项目实行网上电子投标。</w:t>
            </w:r>
          </w:p>
          <w:p>
            <w:pPr>
              <w:pStyle w:val="15"/>
              <w:snapToGrid w:val="0"/>
              <w:spacing w:line="360" w:lineRule="exact"/>
              <w:rPr>
                <w:rFonts w:hAnsi="宋体" w:cs="宋体"/>
                <w:b/>
                <w:bCs/>
                <w:sz w:val="22"/>
                <w:highlight w:val="none"/>
              </w:rPr>
            </w:pPr>
            <w:r>
              <w:rPr>
                <w:rFonts w:hint="eastAsia" w:hAnsi="宋体" w:cs="宋体"/>
                <w:b/>
                <w:bCs/>
                <w:sz w:val="22"/>
                <w:highlight w:val="none"/>
              </w:rPr>
              <w:t>投标人应准备电子投标文件、以介质存储的数据电文形式的备份投标文件二类：</w:t>
            </w:r>
          </w:p>
          <w:p>
            <w:pPr>
              <w:pStyle w:val="15"/>
              <w:snapToGrid w:val="0"/>
              <w:spacing w:line="360" w:lineRule="exact"/>
              <w:ind w:firstLine="221" w:firstLineChars="100"/>
              <w:rPr>
                <w:rFonts w:hAnsi="宋体" w:cs="宋体"/>
                <w:b/>
                <w:bCs/>
                <w:sz w:val="22"/>
                <w:highlight w:val="none"/>
              </w:rPr>
            </w:pPr>
            <w:r>
              <w:rPr>
                <w:rFonts w:hint="eastAsia" w:hAnsi="宋体" w:cs="宋体"/>
                <w:b/>
                <w:bCs/>
                <w:sz w:val="22"/>
                <w:highlight w:val="none"/>
              </w:rPr>
              <w:t>（1）电子投标文件：通过政采云电子交易客户端（政采云投标客户端）完成投标文件编制后生成并加密的数据电文形式的投标文件（文件扩展名为.jmbs）1份</w:t>
            </w:r>
            <w:r>
              <w:rPr>
                <w:rFonts w:hint="eastAsia" w:hAnsi="宋体" w:cs="宋体"/>
                <w:b/>
                <w:bCs/>
                <w:sz w:val="22"/>
                <w:highlight w:val="none"/>
                <w:lang w:val="zh-CN"/>
              </w:rPr>
              <w:t>。</w:t>
            </w:r>
          </w:p>
          <w:p>
            <w:pPr>
              <w:spacing w:line="360" w:lineRule="exact"/>
              <w:ind w:firstLine="221" w:firstLineChars="100"/>
              <w:rPr>
                <w:rFonts w:ascii="宋体" w:hAnsi="宋体" w:cs="宋体"/>
                <w:b/>
                <w:bCs/>
                <w:sz w:val="22"/>
                <w:highlight w:val="none"/>
              </w:rPr>
            </w:pPr>
            <w:r>
              <w:rPr>
                <w:rFonts w:hint="eastAsia" w:ascii="宋体" w:hAnsi="宋体" w:cs="宋体"/>
                <w:b/>
                <w:bCs/>
                <w:sz w:val="22"/>
                <w:highlight w:val="none"/>
              </w:rPr>
              <w:t>（2）以介质存储的数据电文形式的备份投标文件（如有）：</w:t>
            </w:r>
            <w:r>
              <w:rPr>
                <w:rStyle w:val="27"/>
                <w:rFonts w:hint="eastAsia" w:ascii="宋体" w:hAnsi="宋体" w:cs="宋体"/>
                <w:bCs/>
                <w:sz w:val="22"/>
                <w:highlight w:val="none"/>
              </w:rPr>
              <w:t>与“电子投标文件”同时生成的数据电文形式的备份投标文件(文件扩展名为.bfbs)</w:t>
            </w:r>
            <w:r>
              <w:rPr>
                <w:rFonts w:hint="eastAsia" w:ascii="宋体" w:hAnsi="宋体" w:cs="宋体"/>
                <w:b/>
                <w:bCs/>
                <w:sz w:val="22"/>
                <w:highlight w:val="none"/>
              </w:rPr>
              <w:t>，投标文件提交截止时间前以</w:t>
            </w:r>
            <w:r>
              <w:rPr>
                <w:rFonts w:hint="eastAsia" w:ascii="宋体" w:hAnsi="宋体" w:cs="宋体"/>
                <w:b/>
                <w:bCs/>
                <w:sz w:val="22"/>
                <w:highlight w:val="none"/>
                <w:lang w:val="zh-CN"/>
              </w:rPr>
              <w:t>电子邮件方式传送至浙江乐诚工程咨询有限公司电子邮箱</w:t>
            </w:r>
            <w:r>
              <w:rPr>
                <w:rFonts w:hint="eastAsia" w:ascii="宋体" w:hAnsi="宋体" w:cs="宋体"/>
                <w:b/>
                <w:bCs/>
                <w:snapToGrid/>
                <w:sz w:val="22"/>
                <w:highlight w:val="none"/>
              </w:rPr>
              <w:t>1783329431@qq.com</w:t>
            </w:r>
            <w:r>
              <w:rPr>
                <w:rFonts w:hint="eastAsia" w:ascii="宋体" w:hAnsi="宋体" w:cs="宋体"/>
                <w:b/>
                <w:bCs/>
                <w:sz w:val="22"/>
                <w:highlight w:val="none"/>
              </w:rPr>
              <w:t>，</w:t>
            </w:r>
            <w:r>
              <w:rPr>
                <w:rFonts w:hint="eastAsia" w:ascii="宋体" w:hAnsi="宋体" w:cs="宋体"/>
                <w:b/>
                <w:bCs/>
                <w:sz w:val="22"/>
                <w:highlight w:val="none"/>
                <w:lang w:val="zh-CN"/>
              </w:rPr>
              <w:t>递交</w:t>
            </w:r>
            <w:r>
              <w:rPr>
                <w:rFonts w:hint="eastAsia" w:ascii="宋体" w:hAnsi="宋体" w:cs="宋体"/>
                <w:b/>
                <w:bCs/>
                <w:sz w:val="22"/>
                <w:highlight w:val="none"/>
              </w:rPr>
              <w:t>1</w:t>
            </w:r>
            <w:r>
              <w:rPr>
                <w:rFonts w:hint="eastAsia" w:ascii="宋体" w:hAnsi="宋体" w:cs="宋体"/>
                <w:b/>
                <w:bCs/>
                <w:sz w:val="22"/>
                <w:highlight w:val="none"/>
                <w:lang w:val="zh-CN"/>
              </w:rPr>
              <w:t>份</w:t>
            </w:r>
            <w:r>
              <w:rPr>
                <w:rFonts w:hint="eastAsia" w:ascii="宋体" w:hAnsi="宋体" w:cs="宋体"/>
                <w:b/>
                <w:bCs/>
                <w:sz w:val="22"/>
                <w:highlight w:val="none"/>
              </w:rPr>
              <w:t>，</w:t>
            </w:r>
            <w:r>
              <w:rPr>
                <w:rFonts w:hint="eastAsia" w:ascii="宋体" w:hAnsi="宋体" w:cs="宋体"/>
                <w:b/>
                <w:bCs/>
                <w:sz w:val="22"/>
                <w:highlight w:val="none"/>
                <w:lang w:val="zh-CN"/>
              </w:rPr>
              <w:t>传送的备份投标文件需打包压缩并加密</w:t>
            </w:r>
            <w:r>
              <w:rPr>
                <w:rFonts w:hint="eastAsia" w:ascii="宋体" w:hAnsi="宋体" w:cs="宋体"/>
                <w:b/>
                <w:bCs/>
                <w:sz w:val="22"/>
                <w:highlight w:val="none"/>
              </w:rPr>
              <w:t>，</w:t>
            </w:r>
            <w:r>
              <w:rPr>
                <w:rFonts w:hint="eastAsia" w:ascii="宋体" w:hAnsi="宋体" w:cs="宋体"/>
                <w:b/>
                <w:bCs/>
                <w:sz w:val="22"/>
                <w:highlight w:val="none"/>
                <w:lang w:val="zh-CN"/>
              </w:rPr>
              <w:t>加密密码由投标人自行保管</w:t>
            </w:r>
            <w:r>
              <w:rPr>
                <w:rFonts w:hint="eastAsia" w:ascii="宋体" w:hAnsi="宋体" w:cs="宋体"/>
                <w:b/>
                <w:bCs/>
                <w:sz w:val="22"/>
                <w:highlight w:val="none"/>
              </w:rPr>
              <w:t>，未加密导致投标信息泄露的风险由投标人自行承担</w:t>
            </w:r>
            <w:r>
              <w:rPr>
                <w:rStyle w:val="27"/>
                <w:rFonts w:hint="eastAsia" w:ascii="宋体" w:hAnsi="宋体" w:cs="宋体"/>
                <w:bCs/>
                <w:sz w:val="22"/>
                <w:highlight w:val="none"/>
              </w:rPr>
              <w:t>。</w:t>
            </w:r>
          </w:p>
          <w:p>
            <w:pPr>
              <w:pStyle w:val="15"/>
              <w:snapToGrid w:val="0"/>
              <w:spacing w:line="360" w:lineRule="exact"/>
              <w:rPr>
                <w:rFonts w:hAnsi="宋体" w:cs="宋体"/>
                <w:b/>
                <w:bCs/>
                <w:sz w:val="22"/>
                <w:highlight w:val="none"/>
              </w:rPr>
            </w:pPr>
            <w:r>
              <w:rPr>
                <w:rFonts w:hint="eastAsia" w:hAnsi="宋体" w:cs="宋体"/>
                <w:b/>
                <w:bCs/>
                <w:sz w:val="22"/>
                <w:highlight w:val="none"/>
              </w:rPr>
              <w:t>投标文件由报价文件、资格文件、商务和技术文件三部分组成。</w:t>
            </w:r>
          </w:p>
          <w:p>
            <w:pPr>
              <w:pStyle w:val="15"/>
              <w:snapToGrid w:val="0"/>
              <w:spacing w:line="360" w:lineRule="exact"/>
              <w:rPr>
                <w:rFonts w:hAnsi="宋体" w:cs="宋体"/>
                <w:kern w:val="0"/>
                <w:sz w:val="22"/>
                <w:highlight w:val="none"/>
              </w:rPr>
            </w:pPr>
            <w:r>
              <w:rPr>
                <w:rFonts w:hint="eastAsia" w:hAnsi="宋体" w:cs="宋体"/>
                <w:b/>
                <w:bCs/>
                <w:sz w:val="22"/>
                <w:highlight w:val="none"/>
              </w:rPr>
              <w:t>注：中标人在领取中标通知书时按采购人要求提供全套纸质投标文件贰份。</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highlight w:val="none"/>
              </w:rPr>
            </w:pPr>
            <w:r>
              <w:rPr>
                <w:rFonts w:hint="eastAsia" w:ascii="宋体" w:hAnsi="宋体" w:cs="宋体"/>
                <w:kern w:val="0"/>
                <w:sz w:val="22"/>
                <w:highlight w:val="none"/>
              </w:rPr>
              <w:t>17</w:t>
            </w:r>
          </w:p>
        </w:tc>
        <w:tc>
          <w:tcPr>
            <w:tcW w:w="179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kern w:val="0"/>
                <w:sz w:val="22"/>
                <w:szCs w:val="22"/>
                <w:highlight w:val="none"/>
                <w:lang w:val="en-US" w:eastAsia="zh-CN" w:bidi="ar-SA"/>
              </w:rPr>
            </w:pPr>
            <w:r>
              <w:rPr>
                <w:rFonts w:hint="eastAsia" w:ascii="宋体" w:hAnsi="宋体" w:eastAsia="宋体" w:cs="宋体"/>
                <w:color w:val="auto"/>
                <w:kern w:val="0"/>
                <w:sz w:val="22"/>
                <w:highlight w:val="none"/>
              </w:rPr>
              <w:t>电子招投标特殊情况处理方式</w:t>
            </w:r>
          </w:p>
        </w:tc>
        <w:tc>
          <w:tcPr>
            <w:tcW w:w="707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本项目原则上采用政采云电子招投标开标及评审程序，但有下情形之一的，按以下情况处理：</w:t>
            </w:r>
          </w:p>
          <w:p>
            <w:pPr>
              <w:keepNext w:val="0"/>
              <w:keepLines w:val="0"/>
              <w:pageBreakBefore w:val="0"/>
              <w:kinsoku/>
              <w:wordWrap/>
              <w:topLinePunct w:val="0"/>
              <w:bidi w:val="0"/>
              <w:adjustRightInd/>
              <w:snapToGrid/>
              <w:spacing w:line="360" w:lineRule="exact"/>
              <w:jc w:val="left"/>
              <w:rPr>
                <w:rFonts w:ascii="Calibri" w:hAnsi="宋体" w:eastAsia="宋体" w:cs="宋体"/>
                <w:kern w:val="2"/>
                <w:sz w:val="22"/>
                <w:szCs w:val="22"/>
                <w:highlight w:val="none"/>
                <w:lang w:val="zh-CN" w:eastAsia="zh-CN" w:bidi="ar-SA"/>
              </w:rPr>
            </w:pPr>
            <w:r>
              <w:rPr>
                <w:rFonts w:hint="eastAsia" w:ascii="宋体" w:hAnsi="宋体" w:eastAsia="宋体" w:cs="宋体"/>
                <w:b/>
                <w:bCs/>
                <w:color w:val="auto"/>
                <w:sz w:val="22"/>
                <w:highlight w:val="none"/>
              </w:rPr>
              <w:t>若投标人在规定时间内无法解密或解密失败，采购代理机构将开启所有投标人递交的以介质存储的数据电文形式的备份投标文件，上传至政采云平台项目采购模块，以完成开标，电子投标文件自动失效。</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highlight w:val="none"/>
              </w:rPr>
            </w:pPr>
            <w:r>
              <w:rPr>
                <w:rFonts w:hint="eastAsia" w:ascii="宋体" w:hAnsi="宋体" w:cs="宋体"/>
                <w:kern w:val="0"/>
                <w:sz w:val="22"/>
                <w:highlight w:val="none"/>
              </w:rPr>
              <w:t>18</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kern w:val="0"/>
                <w:sz w:val="22"/>
                <w:highlight w:val="none"/>
              </w:rPr>
            </w:pPr>
            <w:r>
              <w:rPr>
                <w:rFonts w:hint="eastAsia" w:ascii="宋体" w:hAnsi="宋体" w:eastAsia="宋体" w:cs="宋体"/>
                <w:color w:val="auto"/>
                <w:kern w:val="0"/>
                <w:sz w:val="22"/>
                <w:highlight w:val="none"/>
              </w:rPr>
              <w:t>评审地点</w:t>
            </w:r>
          </w:p>
        </w:tc>
        <w:tc>
          <w:tcPr>
            <w:tcW w:w="70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ind w:firstLine="31" w:firstLineChars="0"/>
              <w:rPr>
                <w:rFonts w:ascii="宋体" w:hAnsi="宋体" w:cs="宋体"/>
                <w:kern w:val="0"/>
                <w:sz w:val="22"/>
                <w:highlight w:val="none"/>
                <w:lang w:val="en-US"/>
              </w:rPr>
            </w:pPr>
            <w:r>
              <w:rPr>
                <w:rFonts w:hint="eastAsia" w:ascii="宋体" w:hAnsi="宋体" w:eastAsia="宋体" w:cs="宋体"/>
                <w:color w:val="auto"/>
                <w:sz w:val="22"/>
                <w:highlight w:val="none"/>
              </w:rPr>
              <w:t>温州市行政审批与公共资源交易服务管理中心评审室（温州市会展路1268号A座3楼，见当日大厅公示栏)</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19</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评标委员会的组建</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ind w:firstLine="31" w:firstLineChars="0"/>
              <w:rPr>
                <w:rFonts w:ascii="宋体" w:hAnsi="宋体" w:cs="宋体"/>
                <w:kern w:val="2"/>
                <w:sz w:val="22"/>
              </w:rPr>
            </w:pPr>
            <w:r>
              <w:rPr>
                <w:rFonts w:hint="eastAsia" w:ascii="宋体" w:hAnsi="宋体" w:cs="宋体"/>
                <w:kern w:val="0"/>
                <w:sz w:val="22"/>
                <w:lang w:val="zh-CN"/>
              </w:rPr>
              <w:t>评标委员会成员由采购人代表和有关技术、经济等方面的专家组成，有关技术、经济等方面的专家成员人数为5人及以上单数，除采购人代表外的专家将按有关规定随机抽取产生。</w:t>
            </w:r>
          </w:p>
        </w:tc>
      </w:tr>
      <w:tr>
        <w:tblPrEx>
          <w:tblCellMar>
            <w:top w:w="0" w:type="dxa"/>
            <w:left w:w="108" w:type="dxa"/>
            <w:bottom w:w="0" w:type="dxa"/>
            <w:right w:w="108" w:type="dxa"/>
          </w:tblCellMar>
        </w:tblPrEx>
        <w:trPr>
          <w:trHeight w:val="809"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20</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eastAsia="宋体" w:cs="宋体"/>
                <w:kern w:val="0"/>
                <w:sz w:val="22"/>
                <w:szCs w:val="22"/>
                <w:lang w:val="en-US" w:eastAsia="zh-CN" w:bidi="ar-SA"/>
              </w:rPr>
            </w:pPr>
            <w:r>
              <w:rPr>
                <w:rFonts w:hint="eastAsia" w:ascii="宋体" w:hAnsi="宋体" w:cs="宋体"/>
                <w:b/>
                <w:bCs/>
                <w:snapToGrid w:val="0"/>
                <w:sz w:val="22"/>
              </w:rPr>
              <w:t>资格审查要求的资格证明材料</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jc w:val="left"/>
              <w:rPr>
                <w:rFonts w:ascii="宋体" w:hAnsi="宋体" w:cs="宋体"/>
                <w:b/>
                <w:bCs/>
                <w:sz w:val="22"/>
                <w:lang w:val="zh-CN"/>
              </w:rPr>
            </w:pPr>
            <w:r>
              <w:rPr>
                <w:rFonts w:hint="eastAsia" w:ascii="宋体" w:hAnsi="宋体" w:cs="宋体"/>
                <w:b/>
                <w:bCs/>
                <w:sz w:val="22"/>
                <w:lang w:val="zh-CN"/>
              </w:rPr>
              <w:t>①法定代表人资格证明书/法定代表人授权书</w:t>
            </w:r>
            <w:r>
              <w:rPr>
                <w:rFonts w:hint="eastAsia" w:ascii="宋体" w:hAnsi="宋体" w:cs="宋体"/>
                <w:b/>
                <w:bCs/>
                <w:sz w:val="22"/>
              </w:rPr>
              <w:t>（见附件4-1）</w:t>
            </w:r>
          </w:p>
          <w:p>
            <w:pPr>
              <w:keepNext w:val="0"/>
              <w:keepLines w:val="0"/>
              <w:pageBreakBefore w:val="0"/>
              <w:kinsoku/>
              <w:wordWrap/>
              <w:topLinePunct w:val="0"/>
              <w:autoSpaceDE w:val="0"/>
              <w:autoSpaceDN w:val="0"/>
              <w:bidi w:val="0"/>
              <w:adjustRightInd w:val="0"/>
              <w:spacing w:line="400" w:lineRule="exact"/>
              <w:jc w:val="left"/>
              <w:rPr>
                <w:rFonts w:ascii="宋体" w:hAnsi="宋体" w:cs="宋体"/>
                <w:b/>
                <w:bCs/>
                <w:sz w:val="22"/>
                <w:lang w:val="zh-CN"/>
              </w:rPr>
            </w:pPr>
            <w:r>
              <w:rPr>
                <w:rFonts w:hint="eastAsia" w:ascii="宋体" w:hAnsi="宋体" w:cs="宋体"/>
                <w:b/>
                <w:bCs/>
                <w:sz w:val="22"/>
                <w:lang w:val="zh-CN"/>
              </w:rPr>
              <w:t>②有效的法人或者其他组织的营业执照等证明文件，自然人的身份证明</w:t>
            </w:r>
            <w:r>
              <w:rPr>
                <w:rFonts w:hint="eastAsia" w:ascii="宋体" w:hAnsi="宋体" w:cs="宋体"/>
                <w:b/>
                <w:bCs/>
                <w:sz w:val="22"/>
              </w:rPr>
              <w:t>（见附件4-2）</w:t>
            </w:r>
          </w:p>
          <w:p>
            <w:pPr>
              <w:keepNext w:val="0"/>
              <w:keepLines w:val="0"/>
              <w:pageBreakBefore w:val="0"/>
              <w:kinsoku/>
              <w:wordWrap/>
              <w:topLinePunct w:val="0"/>
              <w:autoSpaceDE w:val="0"/>
              <w:autoSpaceDN w:val="0"/>
              <w:bidi w:val="0"/>
              <w:adjustRightInd w:val="0"/>
              <w:spacing w:line="400" w:lineRule="exact"/>
              <w:jc w:val="left"/>
              <w:rPr>
                <w:rFonts w:ascii="宋体" w:hAnsi="宋体" w:cs="宋体"/>
                <w:b/>
                <w:bCs/>
                <w:sz w:val="22"/>
                <w:lang w:val="zh-CN"/>
              </w:rPr>
            </w:pPr>
            <w:r>
              <w:rPr>
                <w:rFonts w:hint="eastAsia" w:ascii="宋体" w:hAnsi="宋体" w:cs="宋体"/>
                <w:b/>
                <w:bCs/>
                <w:sz w:val="22"/>
                <w:lang w:val="zh-CN"/>
              </w:rPr>
              <w:t>③2019年度或之后的财务报告或开标前三个月内出具的银行资信证明（若资信证明中注明复印无效，需提交</w:t>
            </w:r>
            <w:r>
              <w:rPr>
                <w:rFonts w:hint="eastAsia" w:ascii="宋体" w:hAnsi="宋体" w:cs="宋体"/>
                <w:b/>
                <w:spacing w:val="-6"/>
                <w:sz w:val="22"/>
              </w:rPr>
              <w:t>原件扫描件</w:t>
            </w:r>
            <w:r>
              <w:rPr>
                <w:rFonts w:hint="eastAsia" w:ascii="宋体" w:hAnsi="宋体" w:cs="宋体"/>
                <w:b/>
                <w:bCs/>
                <w:sz w:val="22"/>
                <w:lang w:val="zh-CN"/>
              </w:rPr>
              <w:t>）</w:t>
            </w:r>
            <w:r>
              <w:rPr>
                <w:rFonts w:hint="eastAsia" w:ascii="宋体" w:hAnsi="宋体" w:cs="宋体"/>
                <w:b/>
                <w:bCs/>
                <w:sz w:val="22"/>
              </w:rPr>
              <w:t>（见附件4-3）</w:t>
            </w:r>
          </w:p>
          <w:p>
            <w:pPr>
              <w:keepNext w:val="0"/>
              <w:keepLines w:val="0"/>
              <w:pageBreakBefore w:val="0"/>
              <w:tabs>
                <w:tab w:val="left" w:pos="5355"/>
              </w:tabs>
              <w:kinsoku/>
              <w:wordWrap/>
              <w:topLinePunct w:val="0"/>
              <w:bidi w:val="0"/>
              <w:spacing w:line="400" w:lineRule="exact"/>
              <w:rPr>
                <w:rFonts w:ascii="宋体" w:hAnsi="宋体" w:cs="宋体"/>
                <w:b/>
                <w:bCs/>
                <w:sz w:val="22"/>
              </w:rPr>
            </w:pPr>
            <w:r>
              <w:rPr>
                <w:rFonts w:hint="eastAsia" w:ascii="宋体" w:hAnsi="宋体" w:cs="宋体"/>
                <w:b/>
                <w:bCs/>
                <w:sz w:val="22"/>
                <w:lang w:val="zh-CN"/>
              </w:rPr>
              <w:t>④</w:t>
            </w:r>
            <w:r>
              <w:rPr>
                <w:rFonts w:hint="eastAsia" w:ascii="宋体" w:hAnsi="宋体" w:cs="宋体"/>
                <w:b/>
                <w:bCs/>
                <w:sz w:val="22"/>
              </w:rPr>
              <w:t>2020年01月01日（含）至投标截止时间任意一月依法缴纳税收的证明材料；（见附件4-4）</w:t>
            </w:r>
          </w:p>
          <w:p>
            <w:pPr>
              <w:keepNext w:val="0"/>
              <w:keepLines w:val="0"/>
              <w:pageBreakBefore w:val="0"/>
              <w:tabs>
                <w:tab w:val="left" w:pos="5355"/>
              </w:tabs>
              <w:kinsoku/>
              <w:wordWrap/>
              <w:topLinePunct w:val="0"/>
              <w:bidi w:val="0"/>
              <w:spacing w:line="400" w:lineRule="exact"/>
              <w:rPr>
                <w:rFonts w:ascii="宋体" w:hAnsi="宋体" w:cs="宋体"/>
                <w:b/>
                <w:bCs/>
                <w:sz w:val="22"/>
              </w:rPr>
            </w:pPr>
            <w:r>
              <w:rPr>
                <w:rFonts w:hint="eastAsia" w:ascii="宋体" w:hAnsi="宋体" w:cs="宋体"/>
                <w:b/>
                <w:bCs/>
                <w:sz w:val="22"/>
              </w:rPr>
              <w:t>⑤2020年01月01日（含）至投标截止时间任意一月依法缴纳社会保障资金的证明材料；（见附件4-5）</w:t>
            </w:r>
          </w:p>
          <w:p>
            <w:pPr>
              <w:keepNext w:val="0"/>
              <w:keepLines w:val="0"/>
              <w:pageBreakBefore w:val="0"/>
              <w:kinsoku/>
              <w:wordWrap/>
              <w:topLinePunct w:val="0"/>
              <w:autoSpaceDE w:val="0"/>
              <w:autoSpaceDN w:val="0"/>
              <w:bidi w:val="0"/>
              <w:adjustRightInd w:val="0"/>
              <w:spacing w:line="400" w:lineRule="exact"/>
              <w:jc w:val="left"/>
              <w:rPr>
                <w:rFonts w:ascii="宋体" w:hAnsi="宋体" w:cs="宋体"/>
                <w:b/>
                <w:bCs/>
                <w:sz w:val="22"/>
                <w:lang w:val="zh-CN"/>
              </w:rPr>
            </w:pPr>
            <w:r>
              <w:rPr>
                <w:rFonts w:hint="eastAsia" w:ascii="宋体" w:hAnsi="宋体" w:cs="宋体"/>
                <w:b/>
                <w:bCs/>
                <w:sz w:val="22"/>
                <w:lang w:val="zh-CN"/>
              </w:rPr>
              <w:t>⑥参加政府采购活动前3年内在经营活动中没有重大违法记录的书面声明</w:t>
            </w:r>
            <w:r>
              <w:rPr>
                <w:rFonts w:hint="eastAsia" w:ascii="宋体" w:hAnsi="宋体" w:cs="宋体"/>
                <w:b/>
                <w:bCs/>
                <w:sz w:val="22"/>
              </w:rPr>
              <w:t>（见附件4-6）</w:t>
            </w:r>
          </w:p>
          <w:p>
            <w:pPr>
              <w:keepNext w:val="0"/>
              <w:keepLines w:val="0"/>
              <w:pageBreakBefore w:val="0"/>
              <w:kinsoku/>
              <w:wordWrap/>
              <w:topLinePunct w:val="0"/>
              <w:autoSpaceDE w:val="0"/>
              <w:autoSpaceDN w:val="0"/>
              <w:bidi w:val="0"/>
              <w:adjustRightInd w:val="0"/>
              <w:spacing w:line="400" w:lineRule="exact"/>
              <w:jc w:val="left"/>
              <w:rPr>
                <w:rFonts w:ascii="宋体" w:hAnsi="宋体" w:cs="宋体"/>
                <w:b/>
                <w:bCs/>
                <w:sz w:val="22"/>
                <w:lang w:val="zh-CN"/>
              </w:rPr>
            </w:pPr>
            <w:r>
              <w:rPr>
                <w:rFonts w:hint="eastAsia" w:ascii="宋体" w:hAnsi="宋体" w:cs="宋体"/>
                <w:b/>
                <w:bCs/>
                <w:sz w:val="22"/>
                <w:lang w:val="zh-CN"/>
              </w:rPr>
              <w:t>⑦具备履行合同所必需的设备专业技术能力的证明材料(承诺函或其他材料)</w:t>
            </w:r>
            <w:r>
              <w:rPr>
                <w:rFonts w:hint="eastAsia" w:ascii="宋体" w:hAnsi="宋体" w:cs="宋体"/>
                <w:b/>
                <w:bCs/>
                <w:sz w:val="22"/>
              </w:rPr>
              <w:t>（见附件4-7）</w:t>
            </w:r>
          </w:p>
          <w:p>
            <w:pPr>
              <w:keepNext w:val="0"/>
              <w:keepLines w:val="0"/>
              <w:pageBreakBefore w:val="0"/>
              <w:kinsoku/>
              <w:wordWrap/>
              <w:topLinePunct w:val="0"/>
              <w:autoSpaceDE w:val="0"/>
              <w:autoSpaceDN w:val="0"/>
              <w:bidi w:val="0"/>
              <w:adjustRightInd w:val="0"/>
              <w:spacing w:line="400" w:lineRule="exact"/>
              <w:jc w:val="left"/>
              <w:rPr>
                <w:rFonts w:ascii="宋体" w:hAnsi="宋体" w:cs="宋体"/>
                <w:b/>
                <w:bCs/>
                <w:sz w:val="22"/>
                <w:lang w:val="zh-CN"/>
              </w:rPr>
            </w:pPr>
            <w:r>
              <w:rPr>
                <w:rFonts w:hint="eastAsia" w:ascii="宋体" w:hAnsi="宋体" w:cs="宋体"/>
                <w:b/>
                <w:bCs/>
                <w:sz w:val="22"/>
              </w:rPr>
              <w:t>⑧投标人特定资格条件（如有）（见附件4-8）</w:t>
            </w:r>
          </w:p>
          <w:p>
            <w:pPr>
              <w:keepNext w:val="0"/>
              <w:keepLines w:val="0"/>
              <w:pageBreakBefore w:val="0"/>
              <w:kinsoku/>
              <w:wordWrap/>
              <w:topLinePunct w:val="0"/>
              <w:autoSpaceDE w:val="0"/>
              <w:autoSpaceDN w:val="0"/>
              <w:bidi w:val="0"/>
              <w:adjustRightInd w:val="0"/>
              <w:spacing w:line="400" w:lineRule="exact"/>
              <w:jc w:val="left"/>
              <w:rPr>
                <w:rFonts w:ascii="宋体" w:hAnsi="宋体" w:eastAsia="宋体" w:cs="宋体"/>
                <w:b/>
                <w:bCs/>
                <w:kern w:val="0"/>
                <w:sz w:val="22"/>
                <w:szCs w:val="22"/>
                <w:lang w:val="zh-CN" w:eastAsia="zh-CN" w:bidi="ar-SA"/>
              </w:rPr>
            </w:pPr>
            <w:r>
              <w:rPr>
                <w:rFonts w:hint="eastAsia" w:ascii="宋体" w:hAnsi="宋体" w:cs="宋体"/>
                <w:b/>
                <w:bCs/>
                <w:sz w:val="22"/>
                <w:lang w:val="zh-CN"/>
              </w:rPr>
              <w:t>⑨信用（信用由采购人或采购代理机构以开标当日网页查询记录为准）</w:t>
            </w:r>
            <w:r>
              <w:rPr>
                <w:rFonts w:hint="eastAsia" w:ascii="宋体" w:hAnsi="宋体" w:cs="宋体"/>
                <w:b/>
                <w:bCs/>
                <w:sz w:val="22"/>
              </w:rPr>
              <w:t>。（见附件4-9）</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21</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eastAsia="宋体" w:cs="宋体"/>
                <w:kern w:val="0"/>
                <w:sz w:val="22"/>
                <w:szCs w:val="22"/>
                <w:lang w:val="en-US" w:eastAsia="zh-CN" w:bidi="ar-SA"/>
              </w:rPr>
            </w:pPr>
            <w:r>
              <w:rPr>
                <w:rFonts w:hint="eastAsia" w:ascii="宋体" w:hAnsi="宋体" w:cs="宋体"/>
                <w:sz w:val="22"/>
              </w:rPr>
              <w:t>评标办法及评分标准</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rPr>
                <w:rFonts w:ascii="宋体" w:hAnsi="宋体" w:eastAsia="宋体" w:cs="宋体"/>
                <w:kern w:val="0"/>
                <w:sz w:val="22"/>
                <w:szCs w:val="22"/>
                <w:lang w:val="zh-CN" w:eastAsia="zh-CN" w:bidi="ar-SA"/>
              </w:rPr>
            </w:pPr>
            <w:r>
              <w:rPr>
                <w:rFonts w:hint="eastAsia" w:ascii="宋体" w:hAnsi="宋体" w:cs="宋体"/>
                <w:sz w:val="22"/>
              </w:rPr>
              <w:t>综合评分法，详见第六部分  评标原则及方法。</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22</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eastAsia="宋体" w:cs="宋体"/>
                <w:b/>
                <w:bCs/>
                <w:snapToGrid w:val="0"/>
                <w:kern w:val="2"/>
                <w:sz w:val="22"/>
                <w:szCs w:val="22"/>
                <w:lang w:val="en-US" w:eastAsia="zh-CN" w:bidi="ar-SA"/>
              </w:rPr>
            </w:pPr>
            <w:r>
              <w:rPr>
                <w:rFonts w:hint="eastAsia" w:ascii="宋体" w:hAnsi="宋体" w:cs="宋体"/>
                <w:sz w:val="22"/>
              </w:rPr>
              <w:t>中标公告及中标通知书</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autoSpaceDE w:val="0"/>
              <w:autoSpaceDN w:val="0"/>
              <w:bidi w:val="0"/>
              <w:adjustRightInd w:val="0"/>
              <w:spacing w:line="400" w:lineRule="exact"/>
              <w:ind w:firstLine="31" w:firstLineChars="0"/>
              <w:rPr>
                <w:rFonts w:ascii="宋体" w:hAnsi="宋体" w:eastAsia="宋体" w:cs="宋体"/>
                <w:b/>
                <w:bCs/>
                <w:kern w:val="2"/>
                <w:sz w:val="22"/>
                <w:szCs w:val="22"/>
                <w:lang w:val="zh-CN" w:eastAsia="zh-CN" w:bidi="ar-SA"/>
              </w:rPr>
            </w:pPr>
            <w:r>
              <w:rPr>
                <w:rFonts w:hint="eastAsia" w:ascii="宋体" w:hAnsi="宋体" w:cs="宋体"/>
                <w:sz w:val="22"/>
              </w:rPr>
              <w:t>评标结束后中标公告发布于浙江政府采购网，并向中标人发出中标通知书。</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23</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eastAsia="宋体" w:cs="宋体"/>
                <w:kern w:val="0"/>
                <w:sz w:val="22"/>
                <w:szCs w:val="22"/>
                <w:lang w:val="en-US" w:eastAsia="zh-CN" w:bidi="ar-SA"/>
              </w:rPr>
            </w:pPr>
            <w:r>
              <w:rPr>
                <w:rFonts w:hint="eastAsia" w:ascii="宋体" w:hAnsi="宋体" w:cs="宋体"/>
                <w:sz w:val="22"/>
              </w:rPr>
              <w:t>合同备案</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rPr>
                <w:rFonts w:ascii="宋体" w:hAnsi="宋体" w:cs="宋体"/>
                <w:kern w:val="0"/>
                <w:sz w:val="22"/>
              </w:rPr>
            </w:pPr>
            <w:r>
              <w:rPr>
                <w:rFonts w:hint="eastAsia" w:ascii="宋体" w:hAnsi="宋体" w:cs="宋体"/>
                <w:kern w:val="0"/>
                <w:sz w:val="22"/>
              </w:rPr>
              <w:t>中标人须在中标通知书发出之日起30日历天内与采购人签订合同。</w:t>
            </w:r>
          </w:p>
          <w:p>
            <w:pPr>
              <w:keepNext w:val="0"/>
              <w:keepLines w:val="0"/>
              <w:pageBreakBefore w:val="0"/>
              <w:kinsoku/>
              <w:wordWrap/>
              <w:topLinePunct w:val="0"/>
              <w:bidi w:val="0"/>
              <w:spacing w:line="400" w:lineRule="exact"/>
              <w:rPr>
                <w:rFonts w:ascii="宋体" w:hAnsi="宋体" w:eastAsia="宋体" w:cs="宋体"/>
                <w:kern w:val="2"/>
                <w:sz w:val="22"/>
                <w:szCs w:val="22"/>
                <w:lang w:val="zh-CN" w:eastAsia="zh-CN" w:bidi="ar-SA"/>
              </w:rPr>
            </w:pPr>
            <w:r>
              <w:rPr>
                <w:rFonts w:hint="eastAsia" w:ascii="宋体" w:hAnsi="宋体" w:cs="宋体"/>
                <w:kern w:val="0"/>
                <w:sz w:val="22"/>
              </w:rPr>
              <w:t>中标人与采购人签订合同后，2日历天内将合同扫描件电子版发给采购代理机构：邮箱：</w:t>
            </w:r>
            <w:r>
              <w:fldChar w:fldCharType="begin"/>
            </w:r>
            <w:r>
              <w:instrText xml:space="preserve"> HYPERLINK "mailto:1322521566@qq.com。" </w:instrText>
            </w:r>
            <w:r>
              <w:fldChar w:fldCharType="separate"/>
            </w:r>
            <w:r>
              <w:rPr>
                <w:rFonts w:hint="eastAsia" w:ascii="宋体" w:hAnsi="宋体" w:cs="宋体"/>
                <w:kern w:val="0"/>
                <w:sz w:val="22"/>
              </w:rPr>
              <w:t>1783329431@qq.com。</w:t>
            </w:r>
            <w:r>
              <w:rPr>
                <w:rFonts w:hint="eastAsia" w:ascii="宋体" w:hAnsi="宋体" w:cs="宋体"/>
                <w:kern w:val="0"/>
                <w:sz w:val="22"/>
              </w:rPr>
              <w:fldChar w:fldCharType="end"/>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24</w:t>
            </w:r>
          </w:p>
        </w:tc>
        <w:tc>
          <w:tcPr>
            <w:tcW w:w="1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eastAsia="宋体" w:cs="宋体"/>
                <w:kern w:val="2"/>
                <w:sz w:val="22"/>
                <w:szCs w:val="22"/>
                <w:lang w:val="en-US" w:eastAsia="zh-CN" w:bidi="ar-SA"/>
              </w:rPr>
            </w:pPr>
            <w:r>
              <w:rPr>
                <w:rFonts w:hint="eastAsia" w:ascii="宋体" w:hAnsi="宋体" w:cs="宋体"/>
                <w:sz w:val="22"/>
              </w:rPr>
              <w:t>解释权</w:t>
            </w:r>
          </w:p>
        </w:tc>
        <w:tc>
          <w:tcPr>
            <w:tcW w:w="70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rPr>
                <w:rFonts w:ascii="宋体" w:hAnsi="宋体" w:eastAsia="宋体" w:cs="宋体"/>
                <w:kern w:val="2"/>
                <w:sz w:val="22"/>
                <w:szCs w:val="22"/>
                <w:lang w:val="zh-CN" w:eastAsia="zh-CN" w:bidi="ar-SA"/>
              </w:rPr>
            </w:pPr>
            <w:r>
              <w:rPr>
                <w:rFonts w:hint="eastAsia" w:ascii="宋体" w:hAnsi="宋体" w:cs="宋体"/>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或采购代理机构负责解释。</w:t>
            </w:r>
          </w:p>
        </w:tc>
      </w:tr>
      <w:tr>
        <w:tblPrEx>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00" w:lineRule="exact"/>
              <w:jc w:val="center"/>
              <w:rPr>
                <w:rFonts w:ascii="宋体" w:hAnsi="宋体" w:cs="宋体"/>
                <w:kern w:val="0"/>
                <w:sz w:val="22"/>
              </w:rPr>
            </w:pPr>
            <w:r>
              <w:rPr>
                <w:rFonts w:hint="eastAsia" w:ascii="宋体" w:hAnsi="宋体" w:cs="宋体"/>
                <w:kern w:val="0"/>
                <w:sz w:val="22"/>
              </w:rPr>
              <w:t>25</w:t>
            </w:r>
          </w:p>
        </w:tc>
        <w:tc>
          <w:tcPr>
            <w:tcW w:w="179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cs="宋体"/>
                <w:kern w:val="2"/>
                <w:sz w:val="22"/>
                <w:szCs w:val="22"/>
                <w:lang w:val="en-US" w:eastAsia="zh-CN" w:bidi="ar-SA"/>
              </w:rPr>
            </w:pPr>
            <w:r>
              <w:rPr>
                <w:rFonts w:hint="eastAsia" w:ascii="宋体" w:hAnsi="宋体" w:eastAsia="宋体" w:cs="宋体"/>
                <w:color w:val="auto"/>
                <w:sz w:val="22"/>
                <w:highlight w:val="none"/>
              </w:rPr>
              <w:t>其它</w:t>
            </w:r>
          </w:p>
        </w:tc>
        <w:tc>
          <w:tcPr>
            <w:tcW w:w="7071"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b/>
                <w:bCs/>
                <w:sz w:val="22"/>
              </w:rPr>
            </w:pPr>
            <w:r>
              <w:rPr>
                <w:rFonts w:hint="eastAsia" w:ascii="宋体" w:hAnsi="宋体" w:cs="宋体"/>
                <w:b/>
                <w:bCs/>
                <w:sz w:val="22"/>
              </w:rPr>
              <w:t>1.公开招标公告属于本招标文件的一部分</w:t>
            </w:r>
          </w:p>
          <w:p>
            <w:pPr>
              <w:spacing w:line="400" w:lineRule="exact"/>
              <w:rPr>
                <w:rFonts w:hint="eastAsia" w:ascii="宋体" w:hAnsi="宋体" w:cs="宋体"/>
                <w:b/>
                <w:bCs/>
                <w:sz w:val="22"/>
              </w:rPr>
            </w:pPr>
            <w:r>
              <w:rPr>
                <w:rFonts w:hint="eastAsia" w:ascii="宋体" w:hAnsi="宋体" w:cs="宋体"/>
                <w:b/>
                <w:bCs/>
                <w:sz w:val="22"/>
              </w:rPr>
              <w:t>2.请务必确保投标文件制作客户端为最新版本，旧版本可能导致投标文件解密失败。</w:t>
            </w:r>
          </w:p>
          <w:p>
            <w:pPr>
              <w:spacing w:line="400" w:lineRule="exact"/>
              <w:rPr>
                <w:rFonts w:hint="eastAsia" w:ascii="宋体" w:hAnsi="宋体" w:cs="宋体"/>
                <w:b/>
                <w:bCs/>
                <w:sz w:val="22"/>
              </w:rPr>
            </w:pPr>
            <w:r>
              <w:rPr>
                <w:rFonts w:hint="eastAsia" w:ascii="宋体" w:hAnsi="宋体" w:cs="宋体"/>
                <w:b/>
                <w:bCs/>
                <w:sz w:val="22"/>
              </w:rPr>
              <w:t>3.请务必确保投标文件制作时所用的 CA 锁与投标文件解密时的 CA 锁为同一把，否则可能导致投标文件解密失败。</w:t>
            </w:r>
          </w:p>
          <w:p>
            <w:pPr>
              <w:spacing w:line="400" w:lineRule="exact"/>
              <w:rPr>
                <w:rFonts w:hint="eastAsia" w:ascii="宋体" w:hAnsi="宋体" w:cs="宋体"/>
                <w:b/>
                <w:bCs/>
                <w:sz w:val="22"/>
              </w:rPr>
            </w:pPr>
            <w:r>
              <w:rPr>
                <w:rFonts w:hint="eastAsia" w:ascii="宋体" w:hAnsi="宋体" w:cs="宋体"/>
                <w:b/>
                <w:bCs/>
                <w:sz w:val="22"/>
              </w:rPr>
              <w:t>4.在投标文件解密前，请务必检验 CA 锁与所用电脑的兼容性，部分电脑因 CA 驱动未正常安装、USB 接口兼容性差等原因可能造成投标文件解密失败。</w:t>
            </w:r>
          </w:p>
          <w:p>
            <w:pPr>
              <w:spacing w:line="400" w:lineRule="exact"/>
              <w:rPr>
                <w:rFonts w:hint="eastAsia" w:ascii="宋体" w:hAnsi="宋体" w:cs="宋体"/>
                <w:b/>
                <w:bCs/>
                <w:sz w:val="22"/>
                <w:highlight w:val="none"/>
              </w:rPr>
            </w:pPr>
            <w:r>
              <w:rPr>
                <w:rFonts w:hint="eastAsia" w:ascii="宋体" w:hAnsi="宋体" w:cs="宋体"/>
                <w:b/>
                <w:bCs/>
                <w:sz w:val="22"/>
              </w:rPr>
              <w:t>5.投标人未按招标文件规定及提</w:t>
            </w:r>
            <w:r>
              <w:rPr>
                <w:rFonts w:hint="eastAsia" w:ascii="宋体" w:hAnsi="宋体" w:cs="宋体"/>
                <w:b/>
                <w:bCs/>
                <w:sz w:val="22"/>
                <w:highlight w:val="none"/>
              </w:rPr>
              <w:t>醒操作的，引起的一切后果由投标人自行负责。</w:t>
            </w:r>
          </w:p>
          <w:p>
            <w:pPr>
              <w:pStyle w:val="30"/>
              <w:rPr>
                <w:rFonts w:hint="eastAsia" w:ascii="宋体" w:hAnsi="宋体" w:eastAsia="宋体" w:cs="Times New Roman"/>
                <w:sz w:val="24"/>
                <w:szCs w:val="22"/>
                <w:lang w:val="en-US" w:eastAsia="zh-CN" w:bidi="ar-SA"/>
              </w:rPr>
            </w:pPr>
            <w:r>
              <w:rPr>
                <w:rFonts w:hint="eastAsia" w:cs="宋体"/>
                <w:b/>
                <w:color w:val="auto"/>
                <w:sz w:val="22"/>
                <w:highlight w:val="none"/>
                <w:lang w:val="en-US" w:eastAsia="zh-CN"/>
              </w:rPr>
              <w:t>6.投标截止时间同</w:t>
            </w:r>
            <w:r>
              <w:rPr>
                <w:rStyle w:val="27"/>
                <w:rFonts w:hint="eastAsia" w:ascii="宋体" w:hAnsi="宋体" w:eastAsia="宋体" w:cs="宋体"/>
                <w:color w:val="auto"/>
                <w:sz w:val="22"/>
                <w:highlight w:val="none"/>
              </w:rPr>
              <w:t>提交投标文件截止时间</w:t>
            </w:r>
            <w:r>
              <w:rPr>
                <w:rStyle w:val="27"/>
                <w:rFonts w:hint="eastAsia" w:cs="宋体"/>
                <w:color w:val="auto"/>
                <w:sz w:val="22"/>
                <w:highlight w:val="none"/>
                <w:lang w:eastAsia="zh-CN"/>
              </w:rPr>
              <w:t>。</w:t>
            </w:r>
          </w:p>
        </w:tc>
      </w:tr>
    </w:tbl>
    <w:p>
      <w:pPr>
        <w:spacing w:line="360" w:lineRule="exact"/>
        <w:jc w:val="center"/>
        <w:rPr>
          <w:rFonts w:ascii="宋体" w:hAnsi="宋体" w:cs="宋体"/>
          <w:b/>
          <w:sz w:val="32"/>
        </w:rPr>
      </w:pPr>
    </w:p>
    <w:p>
      <w:pPr>
        <w:spacing w:line="360" w:lineRule="exact"/>
        <w:jc w:val="center"/>
        <w:rPr>
          <w:rFonts w:ascii="宋体" w:hAnsi="宋体" w:cs="宋体"/>
          <w:b/>
          <w:sz w:val="32"/>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tabs>
          <w:tab w:val="left" w:pos="6493"/>
        </w:tabs>
        <w:spacing w:after="0" w:line="400" w:lineRule="exact"/>
        <w:ind w:left="0" w:leftChars="0" w:right="0" w:rightChars="0"/>
        <w:rPr>
          <w:rFonts w:hint="eastAsia" w:ascii="宋体" w:hAnsi="宋体" w:cs="宋体"/>
          <w:lang w:eastAsia="zh-CN"/>
        </w:rPr>
      </w:pPr>
      <w:r>
        <w:rPr>
          <w:rFonts w:hint="eastAsia" w:ascii="宋体" w:hAnsi="宋体" w:cs="宋体"/>
          <w:lang w:eastAsia="zh-CN"/>
        </w:rPr>
        <w:tab/>
      </w:r>
    </w:p>
    <w:p>
      <w:pPr>
        <w:pStyle w:val="14"/>
        <w:tabs>
          <w:tab w:val="left" w:pos="6493"/>
        </w:tabs>
        <w:spacing w:after="0" w:line="400" w:lineRule="exact"/>
        <w:ind w:left="0" w:leftChars="0" w:right="0" w:rightChars="0"/>
        <w:rPr>
          <w:rFonts w:hint="eastAsia" w:ascii="宋体" w:hAnsi="宋体" w:cs="宋体"/>
          <w:lang w:eastAsia="zh-CN"/>
        </w:rPr>
      </w:pPr>
    </w:p>
    <w:p>
      <w:pPr>
        <w:pStyle w:val="14"/>
        <w:tabs>
          <w:tab w:val="left" w:pos="6493"/>
        </w:tabs>
        <w:spacing w:after="0" w:line="400" w:lineRule="exact"/>
        <w:ind w:left="0" w:leftChars="0" w:right="0" w:rightChars="0"/>
        <w:rPr>
          <w:rFonts w:hint="eastAsia" w:ascii="宋体" w:hAnsi="宋体" w:cs="宋体"/>
          <w:lang w:eastAsia="zh-CN"/>
        </w:rPr>
      </w:pPr>
    </w:p>
    <w:p>
      <w:pPr>
        <w:pStyle w:val="14"/>
        <w:tabs>
          <w:tab w:val="left" w:pos="6493"/>
        </w:tabs>
        <w:spacing w:after="0" w:line="400" w:lineRule="exact"/>
        <w:ind w:left="0" w:leftChars="0" w:right="0" w:rightChars="0"/>
        <w:rPr>
          <w:rFonts w:hint="eastAsia" w:ascii="宋体" w:hAnsi="宋体" w:cs="宋体"/>
          <w:lang w:eastAsia="zh-CN"/>
        </w:rPr>
      </w:pPr>
    </w:p>
    <w:p>
      <w:pPr>
        <w:pStyle w:val="14"/>
        <w:spacing w:after="0" w:line="400" w:lineRule="exact"/>
        <w:ind w:left="0" w:leftChars="0" w:right="0" w:rightChars="0"/>
        <w:rPr>
          <w:rFonts w:ascii="宋体" w:hAnsi="宋体" w:cs="宋体"/>
        </w:rPr>
      </w:pPr>
    </w:p>
    <w:p>
      <w:pPr>
        <w:spacing w:line="400" w:lineRule="exact"/>
        <w:jc w:val="center"/>
        <w:outlineLvl w:val="0"/>
        <w:rPr>
          <w:rFonts w:ascii="宋体" w:hAnsi="宋体" w:cs="宋体"/>
          <w:b/>
          <w:sz w:val="26"/>
        </w:rPr>
      </w:pPr>
      <w:r>
        <w:rPr>
          <w:rFonts w:hint="eastAsia" w:ascii="宋体" w:hAnsi="宋体" w:cs="宋体"/>
          <w:b/>
          <w:sz w:val="26"/>
        </w:rPr>
        <w:t>一、  说明</w:t>
      </w:r>
    </w:p>
    <w:p>
      <w:pPr>
        <w:tabs>
          <w:tab w:val="left" w:pos="360"/>
        </w:tabs>
        <w:spacing w:line="400" w:lineRule="exact"/>
        <w:ind w:firstLine="440" w:firstLineChars="200"/>
        <w:rPr>
          <w:rFonts w:ascii="宋体" w:hAnsi="宋体" w:cs="宋体"/>
          <w:sz w:val="22"/>
        </w:rPr>
      </w:pPr>
      <w:r>
        <w:rPr>
          <w:rFonts w:hint="eastAsia" w:ascii="宋体" w:hAnsi="宋体" w:cs="宋体"/>
          <w:sz w:val="22"/>
        </w:rPr>
        <w:t>1.本次招标是按照《中华人民共和国政府采购法》、《政府采购货物和服务招标投标管理办法》等法律及有关法规组织和实施的。</w:t>
      </w:r>
    </w:p>
    <w:p>
      <w:pPr>
        <w:tabs>
          <w:tab w:val="left" w:pos="360"/>
        </w:tabs>
        <w:spacing w:line="400" w:lineRule="exact"/>
        <w:ind w:firstLine="440" w:firstLineChars="200"/>
        <w:rPr>
          <w:rFonts w:ascii="宋体" w:hAnsi="宋体" w:cs="宋体"/>
          <w:kern w:val="0"/>
          <w:sz w:val="22"/>
          <w:lang w:val="zh-CN"/>
        </w:rPr>
      </w:pPr>
      <w:r>
        <w:rPr>
          <w:rFonts w:hint="eastAsia" w:ascii="宋体" w:hAnsi="宋体" w:cs="宋体"/>
          <w:sz w:val="22"/>
        </w:rPr>
        <w:t>2.合格投标人</w:t>
      </w:r>
      <w:r>
        <w:rPr>
          <w:rFonts w:hint="eastAsia" w:ascii="宋体" w:hAnsi="宋体" w:cs="宋体"/>
          <w:kern w:val="0"/>
          <w:sz w:val="22"/>
          <w:lang w:val="zh-CN"/>
        </w:rPr>
        <w:t>要求以招标公告及投标人须知前附表对投标人资格条件要求的表述为准。</w:t>
      </w:r>
    </w:p>
    <w:p>
      <w:pPr>
        <w:tabs>
          <w:tab w:val="left" w:pos="360"/>
        </w:tabs>
        <w:spacing w:line="400" w:lineRule="exact"/>
        <w:ind w:firstLine="440" w:firstLineChars="200"/>
        <w:rPr>
          <w:rFonts w:ascii="宋体" w:hAnsi="宋体" w:cs="宋体"/>
          <w:sz w:val="22"/>
        </w:rPr>
      </w:pPr>
      <w:r>
        <w:rPr>
          <w:rFonts w:hint="eastAsia" w:ascii="宋体" w:hAnsi="宋体" w:cs="宋体"/>
          <w:kern w:val="0"/>
          <w:sz w:val="22"/>
        </w:rPr>
        <w:t>3.</w:t>
      </w:r>
      <w:r>
        <w:rPr>
          <w:rFonts w:hint="eastAsia" w:ascii="宋体" w:hAnsi="宋体" w:cs="宋体"/>
          <w:sz w:val="22"/>
        </w:rPr>
        <w:t>投标人代表</w:t>
      </w:r>
    </w:p>
    <w:p>
      <w:pPr>
        <w:tabs>
          <w:tab w:val="left" w:pos="360"/>
        </w:tabs>
        <w:spacing w:line="400" w:lineRule="exact"/>
        <w:ind w:firstLine="440" w:firstLineChars="200"/>
        <w:rPr>
          <w:rFonts w:ascii="宋体" w:hAnsi="宋体" w:cs="宋体"/>
          <w:sz w:val="22"/>
        </w:rPr>
      </w:pPr>
      <w:r>
        <w:rPr>
          <w:rFonts w:hint="eastAsia" w:ascii="宋体" w:hAnsi="宋体" w:cs="宋体"/>
          <w:sz w:val="22"/>
        </w:rPr>
        <w:t>指全权代表投标人参加投标活动并签署投标文件的人。投标人须携带有效身份证件。如投标人代表不是法定代表人，须有法定代表人授权委托书，投标人未参加开标的，视同认可开标结果。</w:t>
      </w:r>
    </w:p>
    <w:p>
      <w:pPr>
        <w:tabs>
          <w:tab w:val="left" w:pos="360"/>
        </w:tabs>
        <w:spacing w:line="400" w:lineRule="exact"/>
        <w:ind w:firstLine="440" w:firstLineChars="200"/>
        <w:rPr>
          <w:rFonts w:ascii="宋体" w:hAnsi="宋体" w:cs="宋体"/>
          <w:sz w:val="22"/>
        </w:rPr>
      </w:pPr>
      <w:r>
        <w:rPr>
          <w:rFonts w:hint="eastAsia" w:ascii="宋体" w:hAnsi="宋体" w:cs="宋体"/>
          <w:sz w:val="22"/>
        </w:rPr>
        <w:t>4.投标费用</w:t>
      </w:r>
    </w:p>
    <w:p>
      <w:pPr>
        <w:tabs>
          <w:tab w:val="left" w:pos="360"/>
        </w:tabs>
        <w:spacing w:line="400" w:lineRule="exact"/>
        <w:ind w:firstLine="440" w:firstLineChars="200"/>
        <w:rPr>
          <w:rFonts w:ascii="宋体" w:hAnsi="宋体" w:cs="宋体"/>
          <w:sz w:val="22"/>
        </w:rPr>
      </w:pPr>
      <w:r>
        <w:rPr>
          <w:rFonts w:hint="eastAsia" w:ascii="宋体" w:hAnsi="宋体" w:cs="宋体"/>
          <w:sz w:val="22"/>
        </w:rPr>
        <w:t>4.1投标人应承担所有与准备和参加投标有关费用，不论投标的结果如何，采购代理机构和采购人均无义务和责任承担这些费用。</w:t>
      </w:r>
    </w:p>
    <w:p>
      <w:pPr>
        <w:spacing w:line="400" w:lineRule="exact"/>
        <w:ind w:firstLine="440" w:firstLineChars="200"/>
        <w:jc w:val="left"/>
        <w:rPr>
          <w:rFonts w:ascii="宋体" w:hAnsi="宋体"/>
          <w:spacing w:val="-6"/>
          <w:sz w:val="22"/>
        </w:rPr>
      </w:pPr>
      <w:r>
        <w:rPr>
          <w:rFonts w:hint="eastAsia" w:ascii="宋体" w:hAnsi="宋体" w:cs="宋体"/>
          <w:sz w:val="22"/>
        </w:rPr>
        <w:t>4.2</w:t>
      </w:r>
      <w:r>
        <w:rPr>
          <w:rFonts w:hint="eastAsia" w:ascii="宋体" w:hAnsi="宋体" w:eastAsia="宋体" w:cs="宋体"/>
          <w:color w:val="auto"/>
          <w:sz w:val="22"/>
          <w:highlight w:val="none"/>
          <w:lang w:val="en-US" w:eastAsia="zh-CN"/>
        </w:rPr>
        <w:t>中标</w:t>
      </w:r>
      <w:r>
        <w:rPr>
          <w:rFonts w:hint="eastAsia" w:ascii="宋体" w:hAnsi="宋体" w:eastAsia="宋体" w:cs="宋体"/>
          <w:color w:val="auto"/>
          <w:sz w:val="22"/>
          <w:highlight w:val="none"/>
        </w:rPr>
        <w:t>人</w:t>
      </w:r>
      <w:r>
        <w:rPr>
          <w:rFonts w:hint="eastAsia" w:ascii="宋体" w:hAnsi="宋体" w:eastAsia="宋体" w:cs="宋体"/>
          <w:color w:val="auto"/>
          <w:spacing w:val="-6"/>
          <w:sz w:val="22"/>
          <w:highlight w:val="none"/>
        </w:rPr>
        <w:t>在</w:t>
      </w:r>
      <w:r>
        <w:rPr>
          <w:rFonts w:hint="eastAsia" w:ascii="宋体" w:hAnsi="宋体" w:cs="宋体"/>
          <w:color w:val="auto"/>
          <w:spacing w:val="-6"/>
          <w:sz w:val="22"/>
          <w:highlight w:val="none"/>
          <w:lang w:val="en-US" w:eastAsia="zh-CN"/>
        </w:rPr>
        <w:t>领取</w:t>
      </w:r>
      <w:r>
        <w:rPr>
          <w:rFonts w:hint="eastAsia" w:ascii="宋体" w:hAnsi="宋体" w:eastAsia="宋体" w:cs="宋体"/>
          <w:color w:val="auto"/>
          <w:spacing w:val="-6"/>
          <w:sz w:val="22"/>
          <w:highlight w:val="none"/>
        </w:rPr>
        <w:t>中标通知书时向采购代理机构交纳采购代理服务费，收费标准（差额累进）：</w:t>
      </w:r>
    </w:p>
    <w:tbl>
      <w:tblPr>
        <w:tblStyle w:val="24"/>
        <w:tblW w:w="858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006"/>
        <w:gridCol w:w="45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400" w:lineRule="exact"/>
              <w:jc w:val="center"/>
              <w:rPr>
                <w:rFonts w:ascii="宋体" w:hAnsi="宋体" w:cs="宋体"/>
                <w:b/>
                <w:bCs/>
                <w:sz w:val="22"/>
              </w:rPr>
            </w:pPr>
            <w:r>
              <w:rPr>
                <w:rFonts w:hint="eastAsia" w:ascii="宋体" w:hAnsi="宋体" w:cs="宋体"/>
                <w:b/>
                <w:bCs/>
                <w:sz w:val="22"/>
              </w:rPr>
              <w:t>中标金额（万元）</w:t>
            </w:r>
          </w:p>
        </w:tc>
        <w:tc>
          <w:tcPr>
            <w:tcW w:w="4581" w:type="dxa"/>
            <w:tcMar>
              <w:top w:w="0" w:type="dxa"/>
              <w:left w:w="108" w:type="dxa"/>
              <w:bottom w:w="0" w:type="dxa"/>
              <w:right w:w="108" w:type="dxa"/>
            </w:tcMar>
            <w:vAlign w:val="center"/>
          </w:tcPr>
          <w:p>
            <w:pPr>
              <w:spacing w:line="400" w:lineRule="exact"/>
              <w:jc w:val="center"/>
              <w:rPr>
                <w:rFonts w:ascii="宋体" w:hAnsi="宋体" w:cs="宋体"/>
                <w:b/>
                <w:bCs/>
                <w:sz w:val="22"/>
              </w:rPr>
            </w:pPr>
            <w:r>
              <w:rPr>
                <w:rFonts w:hint="eastAsia" w:ascii="宋体" w:hAnsi="宋体" w:cs="宋体"/>
                <w:b/>
                <w:bCs/>
                <w:sz w:val="22"/>
              </w:rPr>
              <w:t>收费标准（费率，%）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100以下</w:t>
            </w:r>
          </w:p>
        </w:tc>
        <w:tc>
          <w:tcPr>
            <w:tcW w:w="4581"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0" w:hRule="atLeast"/>
          <w:jc w:val="center"/>
        </w:trPr>
        <w:tc>
          <w:tcPr>
            <w:tcW w:w="4006"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100-500</w:t>
            </w:r>
          </w:p>
        </w:tc>
        <w:tc>
          <w:tcPr>
            <w:tcW w:w="4581" w:type="dxa"/>
            <w:tcMar>
              <w:top w:w="0" w:type="dxa"/>
              <w:left w:w="108" w:type="dxa"/>
              <w:bottom w:w="0" w:type="dxa"/>
              <w:right w:w="108" w:type="dxa"/>
            </w:tcMar>
            <w:vAlign w:val="center"/>
          </w:tcPr>
          <w:p>
            <w:pPr>
              <w:spacing w:line="360" w:lineRule="exact"/>
              <w:jc w:val="center"/>
              <w:rPr>
                <w:rFonts w:ascii="宋体" w:hAnsi="宋体" w:cs="宋体"/>
                <w:sz w:val="22"/>
              </w:rPr>
            </w:pPr>
            <w:r>
              <w:rPr>
                <w:rFonts w:hint="eastAsia" w:ascii="宋体" w:hAnsi="宋体" w:cs="宋体"/>
                <w:sz w:val="22"/>
              </w:rPr>
              <w:t>0.88</w:t>
            </w:r>
          </w:p>
        </w:tc>
      </w:tr>
    </w:tbl>
    <w:p>
      <w:pPr>
        <w:tabs>
          <w:tab w:val="left" w:pos="-180"/>
          <w:tab w:val="left" w:pos="180"/>
          <w:tab w:val="left" w:pos="360"/>
        </w:tabs>
        <w:spacing w:line="400" w:lineRule="exact"/>
        <w:ind w:firstLine="442" w:firstLineChars="200"/>
        <w:rPr>
          <w:rFonts w:ascii="宋体" w:hAnsi="宋体" w:cs="宋体"/>
          <w:sz w:val="22"/>
        </w:rPr>
      </w:pPr>
      <w:r>
        <w:rPr>
          <w:rFonts w:hint="eastAsia" w:ascii="宋体" w:hAnsi="宋体" w:cs="宋体"/>
          <w:b/>
          <w:bCs/>
          <w:sz w:val="22"/>
        </w:rPr>
        <w:t>请各投标人将采购代理服务费包含在投标总报价中。</w:t>
      </w:r>
      <w:r>
        <w:rPr>
          <w:rFonts w:hint="eastAsia" w:ascii="宋体" w:hAnsi="宋体" w:cs="宋体"/>
          <w:sz w:val="22"/>
        </w:rPr>
        <w:t>采购代理服务费可以是现金、支票或汇票。</w:t>
      </w:r>
    </w:p>
    <w:p>
      <w:pPr>
        <w:tabs>
          <w:tab w:val="left" w:pos="360"/>
        </w:tabs>
        <w:spacing w:line="400" w:lineRule="exact"/>
        <w:ind w:firstLine="442" w:firstLineChars="200"/>
        <w:rPr>
          <w:rFonts w:ascii="宋体" w:hAnsi="宋体" w:cs="宋体"/>
          <w:b/>
          <w:bCs/>
          <w:sz w:val="22"/>
        </w:rPr>
      </w:pPr>
      <w:r>
        <w:rPr>
          <w:rFonts w:hint="eastAsia" w:ascii="宋体" w:hAnsi="宋体" w:cs="宋体"/>
          <w:b/>
          <w:bCs/>
          <w:sz w:val="22"/>
        </w:rPr>
        <w:t>5.信用记录：</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根据财库[2016]125号《关于在政府采购活动中查询及使用信用记录有关问题的通知》要求，采购代理机构会对投标人信用记录进行查询并甄别。</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5.1.信用信息查询的截止时点：投标截止时间；</w:t>
      </w:r>
    </w:p>
    <w:p>
      <w:pPr>
        <w:tabs>
          <w:tab w:val="left" w:pos="360"/>
        </w:tabs>
        <w:spacing w:line="400" w:lineRule="exact"/>
        <w:ind w:firstLine="466" w:firstLineChars="200"/>
        <w:rPr>
          <w:rFonts w:ascii="宋体" w:hAnsi="宋体" w:cs="宋体"/>
          <w:b/>
          <w:bCs/>
          <w:spacing w:val="6"/>
          <w:sz w:val="22"/>
        </w:rPr>
      </w:pPr>
      <w:r>
        <w:rPr>
          <w:rFonts w:hint="eastAsia" w:ascii="宋体" w:hAnsi="宋体" w:cs="宋体"/>
          <w:b/>
          <w:bCs/>
          <w:spacing w:val="6"/>
          <w:sz w:val="22"/>
        </w:rPr>
        <w:t>5.2.查询渠道：</w:t>
      </w:r>
      <w:r>
        <w:rPr>
          <w:rFonts w:hint="eastAsia" w:ascii="宋体" w:hAnsi="宋体" w:eastAsia="宋体" w:cs="宋体"/>
          <w:b/>
          <w:bCs/>
          <w:color w:val="auto"/>
          <w:sz w:val="22"/>
          <w:highlight w:val="none"/>
        </w:rPr>
        <w:t>“信用中国”网站（www.creditchina.gov.cn）、“中国政府采购网”（www.ccgp.gov.cn）、“浙江政府采购网”（zfcg.czt.zj.gov.cn）</w:t>
      </w:r>
      <w:r>
        <w:rPr>
          <w:rFonts w:hint="eastAsia" w:ascii="宋体" w:hAnsi="宋体" w:cs="宋体"/>
          <w:b/>
          <w:bCs/>
          <w:spacing w:val="6"/>
          <w:sz w:val="22"/>
        </w:rPr>
        <w:t>；</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5.3.信用信息查询记录和证据留存具体方式：采购代理机构经办人或监督人员将查询网页打印与其他采购文件一并保存；</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5.4.信用信息的使用规则：投标人存在不良信用记录的，其投标将被作为投标无效被拒绝；</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不良信用记录指：被列入失信被执行人、重大税收违法案件当事人名单、政府采购严重违法失信行为记录名单或浙江政府采购网曝光台中尚在行政处罚期内的。</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6.特别说明：</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6.1投标人应仔细阅读招标文件的所有内容，按照招标文件的要求提交投标文件，并对所提供的全部资料的真实性承担法律责任。</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非单一产品采购项目，采购人应当根据采购项目技术构成、产品价格比重等合理确定核心产品，并在招标文件中载明。多家投标人提供的核心产品品牌相同的，按前两款规定处理。</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注：所有核心产品品牌均相同按同品牌投标人计算。</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ind w:firstLine="466" w:firstLineChars="200"/>
        <w:rPr>
          <w:rFonts w:ascii="宋体" w:hAnsi="宋体" w:cs="宋体"/>
          <w:b/>
          <w:bCs/>
          <w:spacing w:val="6"/>
          <w:sz w:val="22"/>
        </w:rPr>
      </w:pPr>
      <w:r>
        <w:rPr>
          <w:rFonts w:hint="eastAsia" w:ascii="宋体" w:hAnsi="宋体" w:cs="宋体"/>
          <w:b/>
          <w:bCs/>
          <w:spacing w:val="6"/>
          <w:sz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66" w:firstLineChars="200"/>
        <w:rPr>
          <w:rFonts w:ascii="宋体" w:hAnsi="宋体" w:cs="宋体"/>
          <w:sz w:val="22"/>
        </w:rPr>
      </w:pPr>
      <w:r>
        <w:rPr>
          <w:rFonts w:hint="eastAsia" w:ascii="宋体" w:hAnsi="宋体" w:cs="宋体"/>
          <w:b/>
          <w:bCs/>
          <w:spacing w:val="6"/>
          <w:sz w:val="22"/>
        </w:rPr>
        <w:t>6.5</w:t>
      </w:r>
      <w:r>
        <w:rPr>
          <w:rFonts w:hint="eastAsia" w:ascii="宋体" w:hAnsi="宋体" w:cs="宋体"/>
          <w:b/>
          <w:bCs/>
          <w:kern w:val="0"/>
          <w:sz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spacing w:line="400" w:lineRule="exact"/>
        <w:ind w:firstLine="522" w:firstLineChars="200"/>
        <w:jc w:val="center"/>
        <w:rPr>
          <w:rFonts w:ascii="宋体" w:hAnsi="宋体" w:cs="宋体"/>
          <w:b/>
          <w:sz w:val="26"/>
        </w:rPr>
      </w:pPr>
      <w:r>
        <w:rPr>
          <w:rFonts w:hint="eastAsia" w:ascii="宋体" w:hAnsi="宋体" w:cs="宋体"/>
          <w:b/>
          <w:sz w:val="26"/>
        </w:rPr>
        <w:t>二、招标文件</w:t>
      </w:r>
    </w:p>
    <w:p>
      <w:pPr>
        <w:spacing w:line="400" w:lineRule="exact"/>
        <w:ind w:firstLine="440" w:firstLineChars="200"/>
        <w:outlineLvl w:val="0"/>
        <w:rPr>
          <w:rFonts w:ascii="宋体" w:hAnsi="宋体" w:cs="宋体"/>
          <w:sz w:val="22"/>
        </w:rPr>
      </w:pPr>
      <w:r>
        <w:rPr>
          <w:rFonts w:hint="eastAsia" w:ascii="宋体" w:hAnsi="宋体" w:cs="宋体"/>
          <w:sz w:val="22"/>
        </w:rPr>
        <w:t>1.招标文件由招标文件目录所列内容及相关资料组成。</w:t>
      </w:r>
    </w:p>
    <w:p>
      <w:pPr>
        <w:spacing w:line="400" w:lineRule="exact"/>
        <w:ind w:firstLine="440" w:firstLineChars="200"/>
        <w:outlineLvl w:val="0"/>
        <w:rPr>
          <w:rFonts w:ascii="宋体" w:hAnsi="宋体" w:cs="宋体"/>
          <w:sz w:val="22"/>
        </w:rPr>
      </w:pPr>
      <w:r>
        <w:rPr>
          <w:rFonts w:hint="eastAsia" w:ascii="宋体" w:hAnsi="宋体" w:cs="宋体"/>
          <w:sz w:val="22"/>
        </w:rPr>
        <w:t>2.质疑</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2.1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2.2投标人提出质疑应当提交质疑函和必要的证明材料，质疑函范本请到“浙江政府采购网下载专区”下载，质疑函应当包括下列内容：</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（一）投标人的姓名或者名称、地址、邮编、联系人及联系电话；</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（二）质疑项目的名称、编号；</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（三）具体、明确的质疑事项和与质疑事项相关的请求；</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（四）事实依据；</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（五）必要的法律依据；</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（六）提出质疑的日期。</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投标人为自然人的，应当由本人签字；投标人为法人或者其他组织的，应当由法定代表人、主要负责人，或者其授权代表签字或者盖章，并加盖电子签章。</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2.3提出质疑的投标人应当是参与本项目招标活动的投标人。</w:t>
      </w:r>
      <w:r>
        <w:rPr>
          <w:rFonts w:hint="eastAsia" w:ascii="宋体" w:hAnsi="宋体" w:cs="宋体"/>
          <w:b/>
          <w:bCs/>
          <w:spacing w:val="6"/>
          <w:sz w:val="22"/>
        </w:rPr>
        <w:t>投标人在法定质疑期内一次性提出针对同一采购程序环节的质疑。</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2.4根据《政府采购质疑和投诉办法》第三十七条的规定，投诉人在全国范围12个月内三次以上投诉查无实据的，由财政部门列入不良行为记录名单。</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投诉人有下列行为之一的，属于虚假、恶意投诉，由财政部门列入不良行为记录名单，禁止其1至3年内参加政府采购活动：</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（一）捏造事实；</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（二）提供虚假材料；</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（三）以非法手段取得证明材料。证据来源的合法性存在明显疑问，投诉人无法证明其取得方式合法的，视为以非法手段取得证明材料。</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3.投诉</w:t>
      </w:r>
    </w:p>
    <w:p>
      <w:pPr>
        <w:spacing w:line="400" w:lineRule="exact"/>
        <w:ind w:firstLine="464" w:firstLineChars="200"/>
        <w:outlineLvl w:val="0"/>
        <w:rPr>
          <w:rFonts w:ascii="宋体" w:hAnsi="宋体" w:cs="宋体"/>
          <w:spacing w:val="6"/>
          <w:sz w:val="22"/>
        </w:rPr>
      </w:pPr>
      <w:r>
        <w:rPr>
          <w:rFonts w:hint="eastAsia" w:ascii="宋体" w:hAnsi="宋体" w:cs="宋体"/>
          <w:spacing w:val="6"/>
          <w:sz w:val="22"/>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pPr>
        <w:spacing w:line="400" w:lineRule="exact"/>
        <w:ind w:firstLine="464" w:firstLineChars="200"/>
        <w:rPr>
          <w:rFonts w:ascii="宋体" w:hAnsi="宋体" w:cs="宋体"/>
          <w:spacing w:val="6"/>
          <w:sz w:val="22"/>
        </w:rPr>
      </w:pPr>
      <w:r>
        <w:rPr>
          <w:rFonts w:hint="eastAsia" w:ascii="宋体" w:hAnsi="宋体" w:cs="宋体"/>
          <w:spacing w:val="6"/>
          <w:sz w:val="22"/>
        </w:rPr>
        <w:t>4.澄清或修改</w:t>
      </w:r>
    </w:p>
    <w:p>
      <w:pPr>
        <w:spacing w:line="400" w:lineRule="exact"/>
        <w:ind w:firstLine="464" w:firstLineChars="200"/>
        <w:rPr>
          <w:rFonts w:ascii="宋体" w:hAnsi="宋体" w:cs="宋体"/>
          <w:spacing w:val="6"/>
          <w:sz w:val="22"/>
        </w:rPr>
      </w:pPr>
      <w:r>
        <w:rPr>
          <w:rFonts w:hint="eastAsia" w:ascii="宋体" w:hAnsi="宋体" w:cs="宋体"/>
          <w:spacing w:val="6"/>
          <w:sz w:val="22"/>
        </w:rPr>
        <w:t>4.1采购人或者采购代理机构可以对已发出的招标文件进行必要的澄清或者修改。澄清或者修改</w:t>
      </w:r>
      <w:r>
        <w:rPr>
          <w:rStyle w:val="27"/>
          <w:rFonts w:hint="eastAsia" w:ascii="宋体" w:hAnsi="宋体" w:cs="宋体"/>
          <w:b w:val="0"/>
          <w:sz w:val="22"/>
        </w:rPr>
        <w:t>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w:t>
      </w:r>
      <w:r>
        <w:rPr>
          <w:rFonts w:hint="eastAsia" w:ascii="宋体" w:hAnsi="宋体" w:cs="宋体"/>
          <w:spacing w:val="6"/>
          <w:sz w:val="22"/>
        </w:rPr>
        <w:t>澄清或者修改的内容为招标文件的组成部分。</w:t>
      </w:r>
    </w:p>
    <w:p>
      <w:pPr>
        <w:spacing w:line="400" w:lineRule="exact"/>
        <w:ind w:firstLine="464" w:firstLineChars="200"/>
        <w:rPr>
          <w:rFonts w:ascii="宋体" w:hAnsi="宋体" w:cs="宋体"/>
          <w:spacing w:val="6"/>
          <w:sz w:val="22"/>
        </w:rPr>
      </w:pPr>
      <w:r>
        <w:rPr>
          <w:rFonts w:hint="eastAsia" w:ascii="宋体" w:hAnsi="宋体" w:cs="宋体"/>
          <w:spacing w:val="6"/>
          <w:sz w:val="22"/>
        </w:rPr>
        <w:t>澄清或者修改的内容可能影响投标文件编制的，采购人或者采购代理机构应当在投标截止时间至少15日前，以书面形式（</w:t>
      </w:r>
      <w:r>
        <w:rPr>
          <w:rStyle w:val="27"/>
          <w:rFonts w:hint="eastAsia" w:ascii="宋体" w:hAnsi="宋体" w:cs="宋体"/>
          <w:b w:val="0"/>
          <w:sz w:val="22"/>
        </w:rPr>
        <w:t>在浙江政府采购网上发布公告</w:t>
      </w:r>
      <w:r>
        <w:rPr>
          <w:rFonts w:hint="eastAsia" w:ascii="宋体" w:hAnsi="宋体" w:cs="宋体"/>
          <w:spacing w:val="6"/>
          <w:sz w:val="22"/>
        </w:rPr>
        <w:t>）通知所有获取招标文件的潜在投标人；不足15日的，采购人或者采购代理机构应当顺延提交投标文件的截止时间。</w:t>
      </w:r>
    </w:p>
    <w:p>
      <w:pPr>
        <w:spacing w:line="400" w:lineRule="exact"/>
        <w:ind w:firstLine="522" w:firstLineChars="200"/>
        <w:jc w:val="center"/>
        <w:rPr>
          <w:rFonts w:ascii="宋体" w:hAnsi="宋体" w:cs="宋体"/>
          <w:sz w:val="22"/>
        </w:rPr>
      </w:pPr>
      <w:r>
        <w:rPr>
          <w:rFonts w:hint="eastAsia" w:ascii="宋体" w:hAnsi="宋体" w:cs="宋体"/>
          <w:b/>
          <w:sz w:val="26"/>
        </w:rPr>
        <w:t>三、 投标文件的编制</w:t>
      </w:r>
    </w:p>
    <w:p>
      <w:pPr>
        <w:spacing w:line="400" w:lineRule="exact"/>
        <w:ind w:firstLine="442" w:firstLineChars="200"/>
        <w:rPr>
          <w:rFonts w:ascii="宋体" w:hAnsi="宋体" w:cs="宋体"/>
          <w:b/>
          <w:bCs/>
          <w:sz w:val="22"/>
        </w:rPr>
      </w:pPr>
      <w:r>
        <w:rPr>
          <w:rFonts w:hint="eastAsia" w:ascii="宋体" w:hAnsi="宋体" w:cs="宋体"/>
          <w:b/>
          <w:bCs/>
          <w:sz w:val="22"/>
        </w:rPr>
        <w:t>1.投标文件的形式</w:t>
      </w:r>
    </w:p>
    <w:p>
      <w:pPr>
        <w:pStyle w:val="15"/>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投标文件分为电子投标文件以及备份投标文件，备份文件为以介质存储的数据电文形式的备份投标文件。</w:t>
      </w:r>
    </w:p>
    <w:p>
      <w:pPr>
        <w:spacing w:line="360" w:lineRule="exact"/>
        <w:ind w:firstLine="442" w:firstLineChars="200"/>
        <w:rPr>
          <w:rFonts w:hint="eastAsia" w:ascii="宋体" w:hAnsi="宋体" w:eastAsia="宋体" w:cs="宋体"/>
          <w:color w:val="auto"/>
          <w:kern w:val="0"/>
          <w:sz w:val="22"/>
          <w:highlight w:val="none"/>
        </w:rPr>
      </w:pPr>
      <w:r>
        <w:rPr>
          <w:rFonts w:hint="eastAsia" w:ascii="宋体" w:hAnsi="宋体" w:eastAsia="宋体" w:cs="宋体"/>
          <w:b/>
          <w:bCs/>
          <w:color w:val="auto"/>
          <w:sz w:val="22"/>
          <w:highlight w:val="none"/>
        </w:rPr>
        <w:t>1.1电子投标文件，通过政采云电子交易客户端（政采云投标客户端）完成投标文件编制后生成并加密的数据电文形式的投标文件（文件扩展名为.jmbs）</w:t>
      </w:r>
      <w:r>
        <w:rPr>
          <w:rFonts w:hint="eastAsia" w:ascii="宋体" w:hAnsi="宋体" w:eastAsia="宋体" w:cs="宋体"/>
          <w:color w:val="auto"/>
          <w:kern w:val="0"/>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1.2 以介质存储的数据电文形式的备份投标文件：</w:t>
      </w:r>
      <w:r>
        <w:rPr>
          <w:rStyle w:val="27"/>
          <w:rFonts w:hint="eastAsia" w:ascii="宋体" w:hAnsi="宋体" w:eastAsia="宋体" w:cs="宋体"/>
          <w:bCs/>
          <w:color w:val="auto"/>
          <w:sz w:val="22"/>
          <w:highlight w:val="none"/>
        </w:rPr>
        <w:t>与“电子投标文件”同时生成的数据电文形式的备份投标文件</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文件扩展名为</w:t>
      </w:r>
      <w:r>
        <w:rPr>
          <w:rFonts w:hint="eastAsia" w:ascii="宋体" w:hAnsi="宋体" w:eastAsia="宋体" w:cs="宋体"/>
          <w:b/>
          <w:bCs/>
          <w:color w:val="auto"/>
          <w:sz w:val="22"/>
          <w:highlight w:val="none"/>
        </w:rPr>
        <w:t>.bfbs)，</w:t>
      </w:r>
      <w:r>
        <w:rPr>
          <w:rFonts w:hint="eastAsia" w:ascii="宋体" w:hAnsi="宋体" w:eastAsia="宋体" w:cs="宋体"/>
          <w:b/>
          <w:bCs/>
          <w:color w:val="auto"/>
          <w:sz w:val="22"/>
          <w:highlight w:val="none"/>
          <w:lang w:val="zh-CN"/>
        </w:rPr>
        <w:t>投标文件提交截止时间前以电子邮件方式传送至浙江乐诚工程咨询有限公司电子邮箱</w:t>
      </w:r>
      <w:r>
        <w:rPr>
          <w:rFonts w:hint="eastAsia" w:ascii="宋体" w:hAnsi="宋体" w:eastAsia="宋体" w:cs="宋体"/>
          <w:b/>
          <w:bCs/>
          <w:color w:val="auto"/>
          <w:sz w:val="22"/>
          <w:highlight w:val="none"/>
          <w:lang w:eastAsia="zh-CN"/>
        </w:rPr>
        <w:t>1783329431</w:t>
      </w:r>
      <w:r>
        <w:rPr>
          <w:rFonts w:hint="eastAsia" w:ascii="宋体" w:hAnsi="宋体" w:eastAsia="宋体" w:cs="宋体"/>
          <w:b/>
          <w:bCs/>
          <w:color w:val="auto"/>
          <w:sz w:val="22"/>
          <w:highlight w:val="none"/>
        </w:rPr>
        <w:t>@qq.com，</w:t>
      </w:r>
      <w:r>
        <w:rPr>
          <w:rFonts w:hint="eastAsia" w:ascii="宋体" w:hAnsi="宋体" w:eastAsia="宋体" w:cs="宋体"/>
          <w:b/>
          <w:bCs/>
          <w:color w:val="auto"/>
          <w:sz w:val="22"/>
          <w:highlight w:val="none"/>
          <w:lang w:val="zh-CN"/>
        </w:rPr>
        <w:t>递交</w:t>
      </w:r>
      <w:r>
        <w:rPr>
          <w:rFonts w:hint="eastAsia" w:ascii="宋体" w:hAnsi="宋体" w:eastAsia="宋体" w:cs="宋体"/>
          <w:b/>
          <w:bCs/>
          <w:color w:val="auto"/>
          <w:sz w:val="22"/>
          <w:highlight w:val="none"/>
        </w:rPr>
        <w:t>1</w:t>
      </w:r>
      <w:r>
        <w:rPr>
          <w:rFonts w:hint="eastAsia" w:ascii="宋体" w:hAnsi="宋体" w:eastAsia="宋体" w:cs="宋体"/>
          <w:b/>
          <w:bCs/>
          <w:color w:val="auto"/>
          <w:sz w:val="22"/>
          <w:highlight w:val="none"/>
          <w:lang w:val="zh-CN"/>
        </w:rPr>
        <w:t>份</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传送的备份投标文件需打包压缩并加密</w:t>
      </w:r>
      <w:r>
        <w:rPr>
          <w:rFonts w:hint="eastAsia" w:ascii="宋体" w:hAnsi="宋体" w:eastAsia="宋体" w:cs="宋体"/>
          <w:b/>
          <w:bCs/>
          <w:color w:val="auto"/>
          <w:sz w:val="22"/>
          <w:highlight w:val="none"/>
        </w:rPr>
        <w:t>，</w:t>
      </w:r>
      <w:r>
        <w:rPr>
          <w:rFonts w:hint="eastAsia" w:ascii="宋体" w:hAnsi="宋体" w:eastAsia="宋体" w:cs="宋体"/>
          <w:b/>
          <w:bCs/>
          <w:color w:val="auto"/>
          <w:sz w:val="22"/>
          <w:highlight w:val="none"/>
          <w:lang w:val="zh-CN"/>
        </w:rPr>
        <w:t>加密密码由投标人自行保管</w:t>
      </w:r>
      <w:r>
        <w:rPr>
          <w:rFonts w:hint="eastAsia" w:ascii="宋体" w:hAnsi="宋体" w:eastAsia="宋体" w:cs="宋体"/>
          <w:b/>
          <w:bCs/>
          <w:color w:val="auto"/>
          <w:sz w:val="22"/>
          <w:highlight w:val="none"/>
        </w:rPr>
        <w:t>，未加密导致投标信息泄露的风险由投标人自行承担</w:t>
      </w:r>
      <w:r>
        <w:rPr>
          <w:rStyle w:val="27"/>
          <w:rFonts w:hint="eastAsia" w:ascii="宋体" w:hAnsi="宋体" w:eastAsia="宋体" w:cs="宋体"/>
          <w:bCs/>
          <w:color w:val="auto"/>
          <w:sz w:val="22"/>
          <w:highlight w:val="none"/>
        </w:rPr>
        <w:t>。</w:t>
      </w:r>
    </w:p>
    <w:p>
      <w:pPr>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1.3 投标文件的效力</w:t>
      </w:r>
    </w:p>
    <w:p>
      <w:pPr>
        <w:spacing w:line="360" w:lineRule="exact"/>
        <w:ind w:firstLine="442" w:firstLineChars="200"/>
        <w:rPr>
          <w:rFonts w:hint="eastAsia" w:ascii="宋体" w:hAnsi="宋体" w:eastAsia="宋体" w:cs="宋体"/>
          <w:b/>
          <w:bCs/>
          <w:color w:val="auto"/>
          <w:sz w:val="22"/>
          <w:highlight w:val="none"/>
          <w:lang w:val="zh-CN"/>
        </w:rPr>
      </w:pPr>
      <w:r>
        <w:rPr>
          <w:rFonts w:hint="eastAsia" w:ascii="宋体" w:hAnsi="宋体" w:eastAsia="宋体" w:cs="宋体"/>
          <w:b/>
          <w:bCs/>
          <w:color w:val="auto"/>
          <w:sz w:val="22"/>
          <w:highlight w:val="none"/>
          <w:lang w:val="zh-CN"/>
        </w:rPr>
        <w:t>投标文件的启用，按先后顺位分别为电子投标文件、以介质存储的数据电文形式的备份投标文件。在下一顺位的投标文件启用时，前一顺位的投标文件自动失效。</w:t>
      </w:r>
    </w:p>
    <w:p>
      <w:pPr>
        <w:spacing w:line="400" w:lineRule="exact"/>
        <w:ind w:firstLine="440" w:firstLineChars="200"/>
        <w:rPr>
          <w:rFonts w:ascii="宋体" w:hAnsi="宋体" w:cs="宋体"/>
          <w:sz w:val="22"/>
          <w:u w:val="single"/>
        </w:rPr>
      </w:pPr>
      <w:r>
        <w:rPr>
          <w:rFonts w:hint="eastAsia" w:ascii="宋体" w:hAnsi="宋体" w:cs="宋体"/>
          <w:sz w:val="22"/>
        </w:rPr>
        <w:t>2.投标人应认真阅读招标文件中所有事项格式、条款和技术规范等。</w:t>
      </w:r>
      <w:r>
        <w:rPr>
          <w:rFonts w:hint="eastAsia" w:ascii="宋体" w:hAnsi="宋体" w:cs="宋体"/>
          <w:bCs/>
          <w:sz w:val="22"/>
          <w:u w:val="single"/>
        </w:rPr>
        <w:t>▲</w:t>
      </w:r>
      <w:r>
        <w:rPr>
          <w:rFonts w:hint="eastAsia" w:ascii="宋体" w:hAnsi="宋体" w:cs="宋体"/>
          <w:sz w:val="22"/>
          <w:u w:val="single"/>
        </w:rPr>
        <w:t>投标人没有对招标文件各个方面做出实质性响应，导致投标被拒绝的风险由投标人自行承担。</w:t>
      </w:r>
    </w:p>
    <w:p>
      <w:pPr>
        <w:spacing w:line="400" w:lineRule="exact"/>
        <w:ind w:firstLine="440" w:firstLineChars="200"/>
        <w:rPr>
          <w:rFonts w:ascii="宋体" w:hAnsi="宋体" w:cs="宋体"/>
          <w:sz w:val="22"/>
          <w:u w:val="single"/>
        </w:rPr>
      </w:pPr>
      <w:r>
        <w:rPr>
          <w:rFonts w:hint="eastAsia" w:ascii="宋体" w:hAnsi="宋体" w:cs="宋体"/>
          <w:sz w:val="22"/>
        </w:rPr>
        <w:t>3.</w:t>
      </w:r>
      <w:r>
        <w:rPr>
          <w:rFonts w:hint="eastAsia" w:ascii="宋体" w:hAnsi="宋体" w:cs="宋体"/>
          <w:bCs/>
          <w:sz w:val="22"/>
          <w:u w:val="single"/>
        </w:rPr>
        <w:t>▲</w:t>
      </w:r>
      <w:r>
        <w:rPr>
          <w:rFonts w:hint="eastAsia" w:ascii="宋体" w:hAnsi="宋体" w:cs="宋体"/>
          <w:sz w:val="22"/>
          <w:u w:val="single"/>
        </w:rPr>
        <w:t>投标人应保证所提供文件资料的真实性，所有文件资料必须是针对本次投标的。如发现投标人提供了虚假文件资料，其投标将被拒绝，并自行承担相应的法律责任。</w:t>
      </w:r>
    </w:p>
    <w:p>
      <w:pPr>
        <w:spacing w:line="400" w:lineRule="exact"/>
        <w:ind w:firstLine="440" w:firstLineChars="200"/>
        <w:rPr>
          <w:rFonts w:ascii="宋体" w:hAnsi="宋体" w:cs="宋体"/>
          <w:b/>
          <w:sz w:val="22"/>
        </w:rPr>
      </w:pPr>
      <w:r>
        <w:rPr>
          <w:rFonts w:hint="eastAsia" w:ascii="宋体" w:hAnsi="宋体" w:cs="宋体"/>
          <w:sz w:val="22"/>
        </w:rPr>
        <w:t>4.投标文件的构成：</w:t>
      </w:r>
    </w:p>
    <w:p>
      <w:pPr>
        <w:spacing w:line="400" w:lineRule="exact"/>
        <w:ind w:firstLine="442" w:firstLineChars="200"/>
        <w:rPr>
          <w:rFonts w:ascii="宋体" w:hAnsi="宋体" w:cs="宋体"/>
          <w:b/>
          <w:bCs/>
          <w:sz w:val="22"/>
        </w:rPr>
      </w:pPr>
      <w:r>
        <w:rPr>
          <w:rFonts w:hint="eastAsia" w:ascii="宋体" w:hAnsi="宋体" w:cs="宋体"/>
          <w:b/>
          <w:bCs/>
          <w:sz w:val="22"/>
        </w:rPr>
        <w:t>投标文件由“报价文件”、“资格文件”和“商务和技术文件”三部分组成，以下的“附件”，指的是第四部分 附件中的表格，其中电子投标文件中所须加盖电子签章部分均采用CA签章。</w:t>
      </w:r>
    </w:p>
    <w:p>
      <w:pPr>
        <w:spacing w:line="400" w:lineRule="exact"/>
        <w:ind w:firstLine="442" w:firstLineChars="200"/>
        <w:outlineLvl w:val="0"/>
        <w:rPr>
          <w:rFonts w:ascii="宋体" w:hAnsi="宋体" w:cs="宋体"/>
          <w:b/>
          <w:bCs/>
          <w:sz w:val="22"/>
        </w:rPr>
      </w:pPr>
      <w:r>
        <w:rPr>
          <w:rFonts w:hint="eastAsia" w:ascii="宋体" w:hAnsi="宋体" w:cs="宋体"/>
          <w:b/>
          <w:bCs/>
          <w:sz w:val="22"/>
        </w:rPr>
        <w:t>（1）报价文件</w:t>
      </w:r>
    </w:p>
    <w:p>
      <w:pPr>
        <w:tabs>
          <w:tab w:val="left" w:pos="5355"/>
        </w:tabs>
        <w:spacing w:line="400" w:lineRule="exact"/>
        <w:ind w:firstLine="440" w:firstLineChars="200"/>
        <w:rPr>
          <w:rFonts w:ascii="宋体" w:hAnsi="宋体" w:cs="宋体"/>
          <w:sz w:val="22"/>
        </w:rPr>
      </w:pPr>
      <w:r>
        <w:rPr>
          <w:rFonts w:hint="eastAsia" w:ascii="宋体" w:hAnsi="宋体" w:cs="宋体"/>
          <w:sz w:val="22"/>
        </w:rPr>
        <w:t>1）开标一览表；（见附件1）</w:t>
      </w:r>
    </w:p>
    <w:p>
      <w:pPr>
        <w:tabs>
          <w:tab w:val="left" w:pos="5355"/>
        </w:tabs>
        <w:spacing w:line="400" w:lineRule="exact"/>
        <w:ind w:firstLine="440" w:firstLineChars="200"/>
        <w:rPr>
          <w:rFonts w:ascii="宋体" w:hAnsi="宋体" w:cs="宋体"/>
          <w:sz w:val="22"/>
        </w:rPr>
      </w:pPr>
      <w:r>
        <w:rPr>
          <w:rFonts w:hint="eastAsia" w:ascii="宋体" w:hAnsi="宋体" w:cs="宋体"/>
          <w:sz w:val="22"/>
        </w:rPr>
        <w:t>2）投标报价明细表；（见附件2）</w:t>
      </w:r>
    </w:p>
    <w:p>
      <w:pPr>
        <w:tabs>
          <w:tab w:val="left" w:pos="5355"/>
        </w:tabs>
        <w:spacing w:line="400" w:lineRule="exact"/>
        <w:ind w:firstLine="440" w:firstLineChars="200"/>
        <w:rPr>
          <w:rFonts w:ascii="宋体" w:hAnsi="宋体" w:cs="宋体"/>
          <w:sz w:val="22"/>
        </w:rPr>
      </w:pPr>
      <w:r>
        <w:rPr>
          <w:rFonts w:hint="eastAsia" w:ascii="宋体" w:hAnsi="宋体" w:cs="宋体"/>
          <w:sz w:val="22"/>
        </w:rPr>
        <w:t>3）小微企业证明材料（非小微企业不用提供）；（见附件3）</w:t>
      </w:r>
    </w:p>
    <w:p>
      <w:pPr>
        <w:tabs>
          <w:tab w:val="left" w:pos="5355"/>
        </w:tabs>
        <w:spacing w:line="400" w:lineRule="exact"/>
        <w:ind w:firstLine="440" w:firstLineChars="200"/>
        <w:rPr>
          <w:rFonts w:ascii="宋体" w:hAnsi="宋体" w:cs="宋体"/>
          <w:sz w:val="22"/>
        </w:rPr>
      </w:pPr>
      <w:r>
        <w:rPr>
          <w:rFonts w:hint="eastAsia" w:ascii="宋体" w:hAnsi="宋体" w:cs="宋体"/>
          <w:sz w:val="22"/>
        </w:rPr>
        <w:t>4）投标报价部分其他内容（如有，格式自拟）。</w:t>
      </w:r>
    </w:p>
    <w:p>
      <w:pPr>
        <w:tabs>
          <w:tab w:val="left" w:pos="5355"/>
        </w:tabs>
        <w:spacing w:line="400" w:lineRule="exact"/>
        <w:ind w:firstLine="442" w:firstLineChars="200"/>
        <w:rPr>
          <w:rFonts w:ascii="宋体" w:hAnsi="宋体" w:cs="宋体"/>
          <w:b/>
          <w:bCs/>
          <w:sz w:val="22"/>
        </w:rPr>
      </w:pPr>
      <w:r>
        <w:rPr>
          <w:rFonts w:hint="eastAsia" w:ascii="宋体" w:hAnsi="宋体" w:cs="宋体"/>
          <w:b/>
          <w:bCs/>
          <w:sz w:val="22"/>
        </w:rPr>
        <w:t>（2）资格文件：（见附件4）</w:t>
      </w:r>
    </w:p>
    <w:p>
      <w:pPr>
        <w:tabs>
          <w:tab w:val="left" w:pos="5355"/>
        </w:tabs>
        <w:spacing w:line="400" w:lineRule="exact"/>
        <w:ind w:left="420" w:leftChars="200"/>
        <w:rPr>
          <w:rFonts w:ascii="宋体" w:hAnsi="宋体" w:cs="宋体"/>
          <w:b/>
          <w:bCs/>
          <w:spacing w:val="-6"/>
          <w:sz w:val="22"/>
        </w:rPr>
      </w:pPr>
      <w:r>
        <w:rPr>
          <w:rFonts w:hint="eastAsia" w:ascii="宋体" w:hAnsi="宋体" w:cs="宋体"/>
          <w:b/>
          <w:bCs/>
          <w:spacing w:val="-6"/>
          <w:sz w:val="22"/>
        </w:rPr>
        <w:t>1）法定代表人资格证明书/法定代表人授权委托书；</w:t>
      </w:r>
      <w:r>
        <w:rPr>
          <w:rFonts w:hint="eastAsia" w:ascii="宋体" w:hAnsi="宋体" w:cs="宋体"/>
          <w:b/>
          <w:bCs/>
          <w:sz w:val="22"/>
        </w:rPr>
        <w:t>（见附件4-1）</w:t>
      </w:r>
    </w:p>
    <w:p>
      <w:pPr>
        <w:tabs>
          <w:tab w:val="left" w:pos="5355"/>
        </w:tabs>
        <w:spacing w:line="400" w:lineRule="exact"/>
        <w:ind w:left="420" w:leftChars="200"/>
        <w:rPr>
          <w:rFonts w:ascii="宋体" w:hAnsi="宋体" w:cs="宋体"/>
          <w:b/>
          <w:bCs/>
          <w:sz w:val="22"/>
        </w:rPr>
      </w:pPr>
      <w:r>
        <w:rPr>
          <w:rFonts w:hint="eastAsia" w:ascii="宋体" w:hAnsi="宋体" w:cs="宋体"/>
          <w:b/>
          <w:bCs/>
          <w:spacing w:val="-6"/>
          <w:sz w:val="22"/>
        </w:rPr>
        <w:t>2）有效的法人或者其他组织的营业执照等证明文件，自然人的身份证明</w:t>
      </w:r>
      <w:r>
        <w:rPr>
          <w:rFonts w:hint="eastAsia" w:ascii="宋体" w:hAnsi="宋体" w:cs="宋体"/>
          <w:b/>
          <w:bCs/>
          <w:sz w:val="22"/>
        </w:rPr>
        <w:t>；（见附件4-2）</w:t>
      </w:r>
    </w:p>
    <w:p>
      <w:pPr>
        <w:tabs>
          <w:tab w:val="left" w:pos="5355"/>
        </w:tabs>
        <w:spacing w:line="400" w:lineRule="exact"/>
        <w:ind w:left="420" w:leftChars="200"/>
        <w:rPr>
          <w:rFonts w:ascii="宋体" w:hAnsi="宋体" w:cs="宋体"/>
          <w:b/>
          <w:bCs/>
          <w:sz w:val="22"/>
        </w:rPr>
      </w:pPr>
      <w:r>
        <w:rPr>
          <w:rFonts w:hint="eastAsia" w:ascii="宋体" w:hAnsi="宋体" w:cs="宋体"/>
          <w:b/>
          <w:bCs/>
          <w:sz w:val="22"/>
        </w:rPr>
        <w:t>3）2019年度或之后的财务报告或开标前三个月内出具的银行资信证明（若资信证明中注明复印无效，需提交</w:t>
      </w:r>
      <w:r>
        <w:rPr>
          <w:rFonts w:hint="eastAsia" w:ascii="宋体" w:hAnsi="宋体" w:cs="宋体"/>
          <w:b/>
          <w:spacing w:val="-6"/>
          <w:sz w:val="22"/>
        </w:rPr>
        <w:t>原件扫描件</w:t>
      </w:r>
      <w:r>
        <w:rPr>
          <w:rFonts w:hint="eastAsia" w:ascii="宋体" w:hAnsi="宋体" w:cs="宋体"/>
          <w:b/>
          <w:bCs/>
          <w:sz w:val="22"/>
        </w:rPr>
        <w:t>）；（见附件4-3）</w:t>
      </w:r>
    </w:p>
    <w:p>
      <w:pPr>
        <w:tabs>
          <w:tab w:val="left" w:pos="5355"/>
        </w:tabs>
        <w:spacing w:line="400" w:lineRule="exact"/>
        <w:ind w:left="420" w:leftChars="200"/>
        <w:rPr>
          <w:rFonts w:ascii="宋体" w:hAnsi="宋体" w:cs="宋体"/>
          <w:b/>
          <w:bCs/>
          <w:sz w:val="22"/>
        </w:rPr>
      </w:pPr>
      <w:r>
        <w:rPr>
          <w:rFonts w:hint="eastAsia" w:ascii="宋体" w:hAnsi="宋体" w:cs="宋体"/>
          <w:b/>
          <w:bCs/>
          <w:sz w:val="22"/>
        </w:rPr>
        <w:t>4）2020年01月01日（含）至投标截止时间任意一月依法缴纳税收的证明材料；（见附件4-4）</w:t>
      </w:r>
    </w:p>
    <w:p>
      <w:pPr>
        <w:tabs>
          <w:tab w:val="left" w:pos="5355"/>
        </w:tabs>
        <w:spacing w:line="400" w:lineRule="exact"/>
        <w:ind w:left="420" w:leftChars="200"/>
        <w:rPr>
          <w:rFonts w:ascii="宋体" w:hAnsi="宋体" w:cs="宋体"/>
          <w:b/>
          <w:bCs/>
          <w:sz w:val="22"/>
        </w:rPr>
      </w:pPr>
      <w:r>
        <w:rPr>
          <w:rFonts w:hint="eastAsia" w:ascii="宋体" w:hAnsi="宋体" w:cs="宋体"/>
          <w:b/>
          <w:bCs/>
          <w:sz w:val="22"/>
        </w:rPr>
        <w:t>5）2020年01月01日（含）至投标截止时间任意一月依法缴纳社会保障资金的证明材料；（见附件4-5）</w:t>
      </w:r>
    </w:p>
    <w:p>
      <w:pPr>
        <w:tabs>
          <w:tab w:val="left" w:pos="5355"/>
        </w:tabs>
        <w:spacing w:line="400" w:lineRule="exact"/>
        <w:ind w:left="420" w:leftChars="200"/>
        <w:rPr>
          <w:rFonts w:ascii="宋体" w:hAnsi="宋体" w:cs="宋体"/>
          <w:b/>
          <w:bCs/>
          <w:sz w:val="22"/>
        </w:rPr>
      </w:pPr>
      <w:r>
        <w:rPr>
          <w:rFonts w:hint="eastAsia" w:ascii="宋体" w:hAnsi="宋体" w:cs="宋体"/>
          <w:b/>
          <w:bCs/>
          <w:sz w:val="22"/>
        </w:rPr>
        <w:t>6）参加政府采购活动前3年内在经营活动中没有重大违法记录的书面声明；（见附件4-6）</w:t>
      </w:r>
    </w:p>
    <w:p>
      <w:pPr>
        <w:tabs>
          <w:tab w:val="left" w:pos="5355"/>
        </w:tabs>
        <w:spacing w:line="400" w:lineRule="exact"/>
        <w:ind w:left="420" w:leftChars="200"/>
        <w:rPr>
          <w:rFonts w:ascii="宋体" w:hAnsi="宋体" w:cs="宋体"/>
          <w:b/>
          <w:bCs/>
          <w:sz w:val="22"/>
        </w:rPr>
      </w:pPr>
      <w:r>
        <w:rPr>
          <w:rFonts w:hint="eastAsia" w:ascii="宋体" w:hAnsi="宋体" w:cs="宋体"/>
          <w:b/>
          <w:bCs/>
          <w:sz w:val="22"/>
        </w:rPr>
        <w:t>7）具备履行合同所必需的设备专业技术能力的证明材料(承诺函或其他材料)；（见附件4-7）</w:t>
      </w:r>
    </w:p>
    <w:p>
      <w:pPr>
        <w:tabs>
          <w:tab w:val="left" w:pos="5355"/>
        </w:tabs>
        <w:spacing w:line="400" w:lineRule="exact"/>
        <w:ind w:left="420" w:leftChars="200"/>
        <w:rPr>
          <w:rFonts w:ascii="宋体" w:hAnsi="宋体" w:cs="宋体"/>
          <w:b/>
          <w:bCs/>
          <w:sz w:val="22"/>
        </w:rPr>
      </w:pPr>
      <w:r>
        <w:rPr>
          <w:rFonts w:hint="eastAsia" w:ascii="宋体" w:hAnsi="宋体" w:cs="宋体"/>
          <w:b/>
          <w:bCs/>
          <w:sz w:val="22"/>
        </w:rPr>
        <w:t>8）投标人特定资格条件（如有）。（见附件4-8）</w:t>
      </w:r>
    </w:p>
    <w:p>
      <w:pPr>
        <w:tabs>
          <w:tab w:val="left" w:pos="5355"/>
        </w:tabs>
        <w:spacing w:line="400" w:lineRule="exact"/>
        <w:ind w:left="420" w:leftChars="200"/>
        <w:rPr>
          <w:rFonts w:ascii="宋体" w:hAnsi="宋体" w:cs="宋体"/>
          <w:b/>
          <w:bCs/>
          <w:sz w:val="22"/>
        </w:rPr>
      </w:pPr>
      <w:r>
        <w:rPr>
          <w:rFonts w:hint="eastAsia" w:ascii="宋体" w:hAnsi="宋体" w:cs="宋体"/>
          <w:b/>
          <w:bCs/>
          <w:sz w:val="22"/>
        </w:rPr>
        <w:t>9）至本项目投标截止时间内任意时间的</w:t>
      </w:r>
      <w:r>
        <w:rPr>
          <w:rFonts w:hint="eastAsia" w:ascii="宋体" w:hAnsi="宋体" w:eastAsia="宋体" w:cs="宋体"/>
          <w:b/>
          <w:bCs/>
          <w:color w:val="auto"/>
          <w:sz w:val="22"/>
          <w:highlight w:val="none"/>
        </w:rPr>
        <w:t>“信用中国”网站（www.creditchina.gov.cn）、“中国政府采购网”（www.ccgp.gov.cn）、“浙江政府采购网”（zfcg.czt.zj.gov.cn）</w:t>
      </w:r>
      <w:r>
        <w:rPr>
          <w:rFonts w:hint="eastAsia" w:ascii="宋体" w:hAnsi="宋体" w:cs="宋体"/>
          <w:b/>
          <w:bCs/>
          <w:sz w:val="22"/>
        </w:rPr>
        <w:t>投标人信用查询网页截图。（以开标当日采购人或采购代理机构网页查询结果为准）。（见附件4-9）</w:t>
      </w:r>
    </w:p>
    <w:p>
      <w:pPr>
        <w:spacing w:line="400" w:lineRule="exact"/>
        <w:ind w:firstLine="442" w:firstLineChars="200"/>
        <w:rPr>
          <w:rFonts w:ascii="宋体" w:hAnsi="宋体" w:cs="宋体"/>
          <w:b/>
          <w:bCs/>
          <w:sz w:val="22"/>
        </w:rPr>
      </w:pPr>
      <w:r>
        <w:rPr>
          <w:rFonts w:hint="eastAsia" w:ascii="宋体" w:hAnsi="宋体" w:cs="宋体"/>
          <w:b/>
          <w:bCs/>
          <w:sz w:val="22"/>
        </w:rPr>
        <w:t>（3）商务和技术文件</w:t>
      </w:r>
    </w:p>
    <w:p>
      <w:pPr>
        <w:tabs>
          <w:tab w:val="left" w:pos="5355"/>
        </w:tabs>
        <w:spacing w:line="400" w:lineRule="exact"/>
        <w:ind w:firstLine="440" w:firstLineChars="200"/>
        <w:rPr>
          <w:rFonts w:ascii="宋体" w:hAnsi="宋体" w:cs="宋体"/>
          <w:sz w:val="22"/>
        </w:rPr>
      </w:pPr>
      <w:r>
        <w:rPr>
          <w:rFonts w:hint="eastAsia" w:ascii="宋体" w:hAnsi="宋体" w:cs="宋体"/>
          <w:sz w:val="22"/>
        </w:rPr>
        <w:t>1）评分索引表（见附件5）</w:t>
      </w:r>
    </w:p>
    <w:p>
      <w:pPr>
        <w:tabs>
          <w:tab w:val="left" w:pos="5355"/>
        </w:tabs>
        <w:spacing w:line="400" w:lineRule="exact"/>
        <w:ind w:firstLine="440" w:firstLineChars="200"/>
        <w:rPr>
          <w:rFonts w:ascii="宋体" w:hAnsi="宋体" w:cs="宋体"/>
          <w:sz w:val="22"/>
        </w:rPr>
      </w:pPr>
      <w:r>
        <w:rPr>
          <w:rFonts w:hint="eastAsia" w:ascii="宋体" w:hAnsi="宋体" w:cs="宋体"/>
          <w:sz w:val="22"/>
        </w:rPr>
        <w:t>2）投标函（见附件6）</w:t>
      </w:r>
    </w:p>
    <w:p>
      <w:pPr>
        <w:tabs>
          <w:tab w:val="left" w:pos="5355"/>
        </w:tabs>
        <w:spacing w:line="400" w:lineRule="exact"/>
        <w:ind w:firstLine="440" w:firstLineChars="200"/>
        <w:rPr>
          <w:rFonts w:ascii="宋体" w:hAnsi="宋体" w:cs="宋体"/>
          <w:sz w:val="22"/>
        </w:rPr>
      </w:pPr>
      <w:r>
        <w:rPr>
          <w:rFonts w:hint="eastAsia" w:ascii="宋体" w:hAnsi="宋体" w:cs="宋体"/>
          <w:sz w:val="22"/>
        </w:rPr>
        <w:t xml:space="preserve">3）投标声明书（见附件7）  </w:t>
      </w:r>
    </w:p>
    <w:p>
      <w:pPr>
        <w:tabs>
          <w:tab w:val="left" w:pos="5355"/>
        </w:tabs>
        <w:spacing w:line="400" w:lineRule="exact"/>
        <w:ind w:firstLine="440" w:firstLineChars="200"/>
        <w:rPr>
          <w:rFonts w:ascii="宋体" w:hAnsi="宋体" w:cs="宋体"/>
          <w:sz w:val="22"/>
        </w:rPr>
      </w:pPr>
      <w:r>
        <w:rPr>
          <w:rFonts w:hint="eastAsia" w:ascii="宋体" w:hAnsi="宋体" w:cs="宋体"/>
          <w:sz w:val="22"/>
        </w:rPr>
        <w:t xml:space="preserve">4）投标人基本情况表（见附件8）                </w:t>
      </w:r>
    </w:p>
    <w:p>
      <w:pPr>
        <w:tabs>
          <w:tab w:val="left" w:pos="5355"/>
        </w:tabs>
        <w:spacing w:line="400" w:lineRule="exact"/>
        <w:ind w:firstLine="440" w:firstLineChars="200"/>
        <w:rPr>
          <w:rFonts w:ascii="宋体" w:hAnsi="宋体" w:cs="宋体"/>
          <w:sz w:val="22"/>
          <w:highlight w:val="none"/>
        </w:rPr>
      </w:pPr>
      <w:r>
        <w:rPr>
          <w:rFonts w:hint="eastAsia" w:ascii="宋体" w:hAnsi="宋体" w:cs="宋体"/>
          <w:sz w:val="22"/>
        </w:rPr>
        <w:t>5）节能、环保产品</w:t>
      </w:r>
      <w:r>
        <w:rPr>
          <w:rFonts w:hint="eastAsia" w:ascii="宋体" w:hAnsi="宋体" w:cs="宋体"/>
          <w:sz w:val="22"/>
          <w:highlight w:val="none"/>
        </w:rPr>
        <w:t>证明材料（如有）（见附件9）；</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投标人同类项目业绩一览表（如有）（见附件10）；</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采购需求偏离表（见附件11）；</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货物配置清单（见附件12）；</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投标产品技术支持材料（见附件13）；</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政府采购活动现场确认声明书（见附件14）；</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技术人员配备情况（格式自拟）；</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培训实力及培训方案（格式自拟）；</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优惠条件（格式自拟）；</w:t>
      </w:r>
    </w:p>
    <w:p>
      <w:pPr>
        <w:numPr>
          <w:ilvl w:val="0"/>
          <w:numId w:val="2"/>
        </w:numPr>
        <w:spacing w:line="400" w:lineRule="exact"/>
        <w:ind w:firstLine="440" w:firstLineChars="200"/>
        <w:rPr>
          <w:rFonts w:ascii="宋体" w:hAnsi="宋体" w:cs="宋体"/>
          <w:sz w:val="22"/>
          <w:highlight w:val="none"/>
        </w:rPr>
      </w:pPr>
      <w:r>
        <w:rPr>
          <w:rFonts w:hint="eastAsia" w:ascii="宋体" w:hAnsi="宋体" w:cs="宋体"/>
          <w:sz w:val="22"/>
          <w:highlight w:val="none"/>
        </w:rPr>
        <w:t>投标人需要说明的其他文件和说明（格式自拟）。</w:t>
      </w:r>
    </w:p>
    <w:p>
      <w:pPr>
        <w:spacing w:line="400" w:lineRule="exact"/>
        <w:ind w:firstLine="442" w:firstLineChars="200"/>
        <w:rPr>
          <w:rFonts w:ascii="宋体" w:hAnsi="宋体" w:cs="宋体"/>
          <w:sz w:val="22"/>
        </w:rPr>
      </w:pPr>
      <w:r>
        <w:rPr>
          <w:rFonts w:hint="eastAsia" w:ascii="宋体" w:hAnsi="宋体" w:cs="宋体"/>
          <w:b/>
          <w:bCs/>
          <w:sz w:val="22"/>
          <w:highlight w:val="none"/>
        </w:rPr>
        <w:t>以上内容按照招标文件第四部分附件所附格式填写，相关证书、报告等</w:t>
      </w:r>
      <w:r>
        <w:rPr>
          <w:rFonts w:hint="eastAsia" w:ascii="宋体" w:hAnsi="宋体" w:cs="宋体"/>
          <w:b/>
          <w:bCs/>
          <w:spacing w:val="-6"/>
          <w:sz w:val="22"/>
          <w:highlight w:val="none"/>
        </w:rPr>
        <w:t>如遇年检或换证等特殊情况须按要求提供相应的</w:t>
      </w:r>
      <w:r>
        <w:rPr>
          <w:rFonts w:hint="eastAsia" w:ascii="宋体" w:hAnsi="宋体" w:cs="宋体"/>
          <w:b/>
          <w:bCs/>
          <w:spacing w:val="-6"/>
          <w:sz w:val="22"/>
        </w:rPr>
        <w:t>证明材料</w:t>
      </w:r>
      <w:r>
        <w:rPr>
          <w:rFonts w:hint="eastAsia" w:ascii="宋体" w:hAnsi="宋体" w:cs="宋体"/>
          <w:b/>
          <w:bCs/>
          <w:sz w:val="22"/>
        </w:rPr>
        <w:t>。没有提供格式的，投标人根据实际情况自行编制。</w:t>
      </w:r>
    </w:p>
    <w:p>
      <w:pPr>
        <w:spacing w:line="400" w:lineRule="exact"/>
        <w:ind w:firstLine="442" w:firstLineChars="200"/>
        <w:rPr>
          <w:rFonts w:ascii="宋体" w:hAnsi="宋体" w:cs="宋体"/>
          <w:b/>
          <w:bCs/>
          <w:sz w:val="22"/>
        </w:rPr>
      </w:pPr>
      <w:r>
        <w:rPr>
          <w:rFonts w:hint="eastAsia" w:ascii="宋体" w:hAnsi="宋体" w:cs="宋体"/>
          <w:b/>
          <w:bCs/>
          <w:sz w:val="22"/>
        </w:rPr>
        <w:t>投标人可在招标文件中对招标货物的技术规格和要求选用替代标准，但这些替代标准必须相等于或优于招标文件中提出的相应要求，并使采购人满意。同时在采购需求偏离表中作出详细说明。</w:t>
      </w:r>
    </w:p>
    <w:p>
      <w:pPr>
        <w:pStyle w:val="15"/>
        <w:spacing w:line="400" w:lineRule="exact"/>
        <w:ind w:firstLine="442" w:firstLineChars="200"/>
        <w:rPr>
          <w:rFonts w:hAnsi="宋体" w:cs="宋体"/>
          <w:b/>
          <w:sz w:val="22"/>
        </w:rPr>
      </w:pPr>
      <w:r>
        <w:rPr>
          <w:rFonts w:hint="eastAsia" w:hAnsi="宋体" w:cs="宋体"/>
          <w:b/>
          <w:sz w:val="22"/>
        </w:rPr>
        <w:t>5.投标文件格式</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5.1投标文件须包括本须知第4条中规定的全部内容，投标人不按招标文件的要求提供的投标文件和资料将视为没有对招标文件作实质性响应，其投标将被拒绝，其风险由投标人自行承担。</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15"/>
        <w:spacing w:line="400" w:lineRule="exact"/>
        <w:ind w:firstLine="442" w:firstLineChars="200"/>
        <w:rPr>
          <w:rFonts w:hAnsi="宋体" w:cs="宋体"/>
          <w:b/>
          <w:sz w:val="22"/>
        </w:rPr>
      </w:pPr>
      <w:r>
        <w:rPr>
          <w:rFonts w:hint="eastAsia" w:hAnsi="宋体" w:cs="宋体"/>
          <w:b/>
          <w:sz w:val="22"/>
        </w:rPr>
        <w:t>6.投标文件编制要求</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6.1</w:t>
      </w:r>
      <w:r>
        <w:rPr>
          <w:rFonts w:hint="eastAsia" w:ascii="宋体" w:hAnsi="宋体" w:cs="宋体"/>
          <w:b/>
          <w:bCs/>
          <w:sz w:val="22"/>
        </w:rPr>
        <w:t>投标人应根据电子投标操作指南按本招标文件规定的格式和顺序编制电子投标文件并进行关联定位</w:t>
      </w:r>
      <w:r>
        <w:rPr>
          <w:rFonts w:hint="eastAsia" w:ascii="宋体" w:hAnsi="宋体" w:cs="宋体"/>
          <w:sz w:val="22"/>
        </w:rPr>
        <w:t>。</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6.2由于未按招标文件的规定要求编制投标文件，导致评标委员会作出的对投标人的误判，责任由投标人自己承担。</w:t>
      </w:r>
    </w:p>
    <w:p>
      <w:pPr>
        <w:tabs>
          <w:tab w:val="left" w:pos="-180"/>
          <w:tab w:val="left" w:pos="180"/>
          <w:tab w:val="left" w:pos="360"/>
        </w:tabs>
        <w:spacing w:line="400" w:lineRule="exact"/>
        <w:ind w:firstLine="442" w:firstLineChars="200"/>
        <w:rPr>
          <w:rFonts w:ascii="宋体" w:hAnsi="宋体" w:cs="宋体"/>
          <w:b/>
          <w:sz w:val="22"/>
        </w:rPr>
      </w:pPr>
      <w:r>
        <w:rPr>
          <w:rFonts w:hint="eastAsia" w:ascii="宋体" w:hAnsi="宋体" w:cs="宋体"/>
          <w:b/>
          <w:sz w:val="22"/>
        </w:rPr>
        <w:t>7.投标报价</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 xml:space="preserve">7.1投标报价是指投标人在正确地完全履行合同义务后采购人应支付给投标人的货款、安装调试费、各种税费、验收（含第三方验收）、采购代理服务费、售后服务、材料税费、旧台拆装、搬运费、施工造成的线路改造材料及其他费用等全部费用等全部费用，实行固定费用总包干，投标人应根据上述因素自行考虑含入投标总价。 </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7.2投标人须按第四部分附件的开标一览表（统一格式）、投标报价明细表（统一格式）的内容填写产品单价、合价及其他事项，并由法定代表人或授权代表签字或盖章。</w:t>
      </w:r>
    </w:p>
    <w:p>
      <w:pPr>
        <w:tabs>
          <w:tab w:val="left" w:pos="-180"/>
          <w:tab w:val="left" w:pos="180"/>
          <w:tab w:val="left" w:pos="360"/>
        </w:tabs>
        <w:spacing w:line="400" w:lineRule="exact"/>
        <w:ind w:firstLine="442" w:firstLineChars="200"/>
        <w:outlineLvl w:val="0"/>
        <w:rPr>
          <w:rFonts w:ascii="宋体" w:hAnsi="宋体" w:cs="宋体"/>
          <w:b/>
          <w:sz w:val="22"/>
        </w:rPr>
      </w:pPr>
      <w:r>
        <w:rPr>
          <w:rFonts w:hint="eastAsia" w:ascii="宋体" w:hAnsi="宋体" w:cs="宋体"/>
          <w:b/>
          <w:sz w:val="22"/>
        </w:rPr>
        <w:t>7.3报价货币为人民币。</w:t>
      </w:r>
    </w:p>
    <w:p>
      <w:pPr>
        <w:tabs>
          <w:tab w:val="left" w:pos="-180"/>
          <w:tab w:val="left" w:pos="180"/>
          <w:tab w:val="left" w:pos="360"/>
        </w:tabs>
        <w:spacing w:line="400" w:lineRule="exact"/>
        <w:ind w:firstLine="440" w:firstLineChars="200"/>
        <w:rPr>
          <w:rFonts w:ascii="宋体" w:hAnsi="宋体" w:cs="宋体"/>
          <w:sz w:val="22"/>
          <w:u w:val="single"/>
        </w:rPr>
      </w:pPr>
      <w:r>
        <w:rPr>
          <w:rFonts w:hint="eastAsia" w:ascii="宋体" w:hAnsi="宋体" w:cs="宋体"/>
          <w:sz w:val="22"/>
          <w:u w:val="single"/>
        </w:rPr>
        <w:t>▲7.4采购人不接受任何选择报价，对每一种货物只允许一个报价。</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7.5采购人要求分类报价是为了方便评标，但在任何情况下不限制采购人以其认为最合适的条款、条件签订合同的权利。</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7.6最低报价不能作为中标的保证。</w:t>
      </w:r>
    </w:p>
    <w:p>
      <w:pPr>
        <w:tabs>
          <w:tab w:val="left" w:pos="-180"/>
          <w:tab w:val="left" w:pos="180"/>
          <w:tab w:val="left" w:pos="360"/>
        </w:tabs>
        <w:spacing w:line="400" w:lineRule="exact"/>
        <w:ind w:firstLine="440" w:firstLineChars="200"/>
        <w:rPr>
          <w:rFonts w:ascii="宋体" w:hAnsi="宋体" w:cs="宋体"/>
          <w:sz w:val="22"/>
        </w:rPr>
      </w:pPr>
      <w:r>
        <w:rPr>
          <w:rFonts w:hint="eastAsia" w:ascii="宋体" w:hAnsi="宋体" w:cs="宋体"/>
          <w:sz w:val="22"/>
        </w:rPr>
        <w:t>8.投标保证金：</w:t>
      </w:r>
      <w:r>
        <w:rPr>
          <w:rFonts w:hint="eastAsia" w:ascii="宋体" w:hAnsi="宋体" w:cs="宋体"/>
          <w:spacing w:val="-6"/>
          <w:sz w:val="22"/>
          <w:lang w:val="zh-CN"/>
        </w:rPr>
        <w:t>本项目不收取投标保证金。</w:t>
      </w:r>
    </w:p>
    <w:p>
      <w:pPr>
        <w:spacing w:line="400" w:lineRule="exact"/>
        <w:ind w:firstLine="440" w:firstLineChars="200"/>
        <w:rPr>
          <w:rFonts w:ascii="宋体" w:hAnsi="宋体" w:cs="宋体"/>
          <w:sz w:val="22"/>
        </w:rPr>
      </w:pPr>
      <w:r>
        <w:rPr>
          <w:rFonts w:hint="eastAsia" w:ascii="宋体" w:hAnsi="宋体" w:cs="宋体"/>
          <w:sz w:val="22"/>
        </w:rPr>
        <w:t>9.投标有效期</w:t>
      </w:r>
    </w:p>
    <w:p>
      <w:pPr>
        <w:spacing w:line="400" w:lineRule="exact"/>
        <w:ind w:firstLine="440" w:firstLineChars="200"/>
        <w:rPr>
          <w:rFonts w:ascii="宋体" w:hAnsi="宋体" w:cs="宋体"/>
          <w:kern w:val="0"/>
          <w:sz w:val="22"/>
        </w:rPr>
      </w:pPr>
      <w:r>
        <w:rPr>
          <w:rFonts w:hint="eastAsia" w:ascii="宋体" w:hAnsi="宋体" w:cs="宋体"/>
          <w:sz w:val="22"/>
        </w:rPr>
        <w:t>9.1</w:t>
      </w:r>
      <w:r>
        <w:rPr>
          <w:rFonts w:hint="eastAsia" w:ascii="宋体" w:hAnsi="宋体" w:cs="宋体"/>
          <w:b/>
          <w:bCs/>
          <w:sz w:val="22"/>
        </w:rPr>
        <w:t>自提交投标文件的截止之日起</w:t>
      </w:r>
      <w:r>
        <w:rPr>
          <w:rFonts w:hint="eastAsia" w:ascii="宋体" w:hAnsi="宋体" w:cs="宋体"/>
          <w:b/>
          <w:bCs/>
          <w:sz w:val="22"/>
          <w:u w:val="single"/>
        </w:rPr>
        <w:t>90</w:t>
      </w:r>
      <w:r>
        <w:rPr>
          <w:rFonts w:hint="eastAsia" w:ascii="宋体" w:hAnsi="宋体" w:cs="宋体"/>
          <w:b/>
          <w:bCs/>
          <w:sz w:val="22"/>
        </w:rPr>
        <w:t>天内投标应保持有效。有效期不足的投标文件将被拒绝。</w:t>
      </w:r>
    </w:p>
    <w:p>
      <w:pPr>
        <w:spacing w:line="400" w:lineRule="exact"/>
        <w:ind w:firstLine="440" w:firstLineChars="200"/>
        <w:jc w:val="left"/>
        <w:rPr>
          <w:rFonts w:ascii="宋体" w:hAnsi="宋体" w:cs="宋体"/>
          <w:sz w:val="22"/>
        </w:rPr>
      </w:pPr>
      <w:r>
        <w:rPr>
          <w:rFonts w:hint="eastAsia" w:ascii="宋体" w:hAnsi="宋体" w:cs="宋体"/>
          <w:sz w:val="22"/>
        </w:rPr>
        <w:t>9.2特殊情况下，在原投标有效期截止前，采购人可与投标人协商延长投标有效期，这种要求和答复均以书面形式进行。投标人可拒绝接受延期要求。同意延长投标有效期的投标人不得修改投标文件。</w:t>
      </w:r>
    </w:p>
    <w:p>
      <w:pPr>
        <w:spacing w:line="400" w:lineRule="exact"/>
        <w:ind w:firstLine="440" w:firstLineChars="200"/>
        <w:rPr>
          <w:rFonts w:ascii="宋体" w:hAnsi="宋体" w:cs="宋体"/>
          <w:sz w:val="22"/>
        </w:rPr>
      </w:pPr>
      <w:r>
        <w:rPr>
          <w:rFonts w:hint="eastAsia" w:ascii="宋体" w:hAnsi="宋体" w:cs="宋体"/>
          <w:sz w:val="22"/>
        </w:rPr>
        <w:t>10.投标文件的签署和规定</w:t>
      </w:r>
    </w:p>
    <w:p>
      <w:pPr>
        <w:spacing w:line="400" w:lineRule="exact"/>
        <w:ind w:firstLine="440" w:firstLineChars="200"/>
        <w:jc w:val="left"/>
        <w:rPr>
          <w:rFonts w:ascii="宋体" w:hAnsi="宋体" w:cs="宋体"/>
          <w:sz w:val="22"/>
        </w:rPr>
      </w:pPr>
      <w:r>
        <w:rPr>
          <w:rFonts w:hint="eastAsia" w:ascii="宋体" w:hAnsi="宋体" w:cs="宋体"/>
          <w:sz w:val="22"/>
        </w:rPr>
        <w:t>10.1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b/>
          <w:bCs/>
          <w:spacing w:val="-6"/>
          <w:sz w:val="22"/>
        </w:rPr>
        <w:t>其中资格文件、商务和技术文件中不得出现投标报价，如因投标人原因提前泄露投标报价，是投标人的责任。</w:t>
      </w:r>
    </w:p>
    <w:p>
      <w:pPr>
        <w:spacing w:line="400" w:lineRule="exact"/>
        <w:ind w:firstLine="440" w:firstLineChars="200"/>
        <w:jc w:val="left"/>
        <w:rPr>
          <w:rFonts w:ascii="宋体" w:hAnsi="宋体" w:cs="宋体"/>
          <w:sz w:val="22"/>
        </w:rPr>
      </w:pPr>
      <w:r>
        <w:rPr>
          <w:rFonts w:hint="eastAsia" w:ascii="宋体" w:hAnsi="宋体" w:cs="宋体"/>
          <w:sz w:val="22"/>
        </w:rPr>
        <w:t>10.2投标文件须由投标人在规定位置加盖公章并由投标人代表签署，投标人应写全称。</w:t>
      </w:r>
    </w:p>
    <w:p>
      <w:pPr>
        <w:spacing w:line="400" w:lineRule="exact"/>
        <w:ind w:firstLine="440" w:firstLineChars="200"/>
        <w:jc w:val="left"/>
        <w:rPr>
          <w:rFonts w:ascii="宋体" w:hAnsi="宋体" w:cs="宋体"/>
          <w:sz w:val="22"/>
        </w:rPr>
      </w:pPr>
      <w:r>
        <w:rPr>
          <w:rFonts w:hint="eastAsia" w:ascii="宋体" w:hAnsi="宋体" w:cs="宋体"/>
          <w:sz w:val="22"/>
        </w:rPr>
        <w:t>10.3投标文件不得涂改，若有修改错漏处，须由投标人代表签字并加盖公章。投标文件因字迹潦草或表达不清所引起的后果由投标人负责。</w:t>
      </w:r>
    </w:p>
    <w:p>
      <w:pPr>
        <w:spacing w:line="400" w:lineRule="exact"/>
        <w:ind w:firstLine="440" w:firstLineChars="200"/>
        <w:rPr>
          <w:rFonts w:ascii="宋体" w:hAnsi="宋体" w:cs="宋体"/>
          <w:sz w:val="22"/>
        </w:rPr>
      </w:pPr>
      <w:r>
        <w:rPr>
          <w:rFonts w:hint="eastAsia" w:ascii="宋体" w:hAnsi="宋体" w:cs="宋体"/>
          <w:sz w:val="22"/>
        </w:rPr>
        <w:t>10.4</w:t>
      </w:r>
      <w:r>
        <w:rPr>
          <w:rFonts w:hint="eastAsia" w:ascii="宋体" w:hAnsi="宋体" w:cs="宋体"/>
          <w:b/>
          <w:bCs/>
          <w:sz w:val="22"/>
        </w:rPr>
        <w:t>投标文件字迹模糊或在关键的技术、商务条款上表述不清楚，将可能导致其投标被拒绝。</w:t>
      </w:r>
    </w:p>
    <w:p>
      <w:pPr>
        <w:spacing w:line="400" w:lineRule="exact"/>
        <w:jc w:val="center"/>
        <w:outlineLvl w:val="0"/>
        <w:rPr>
          <w:rFonts w:ascii="宋体" w:hAnsi="宋体" w:cs="宋体"/>
          <w:sz w:val="22"/>
        </w:rPr>
      </w:pPr>
      <w:r>
        <w:rPr>
          <w:rFonts w:hint="eastAsia" w:ascii="宋体" w:hAnsi="宋体" w:cs="宋体"/>
          <w:b/>
          <w:sz w:val="26"/>
        </w:rPr>
        <w:t>四、 投标文件的递交</w:t>
      </w:r>
    </w:p>
    <w:p>
      <w:pPr>
        <w:spacing w:line="400" w:lineRule="exact"/>
        <w:ind w:firstLine="442" w:firstLineChars="200"/>
        <w:rPr>
          <w:rFonts w:ascii="宋体" w:hAnsi="宋体" w:cs="宋体"/>
          <w:b/>
          <w:bCs/>
          <w:sz w:val="22"/>
        </w:rPr>
      </w:pPr>
      <w:r>
        <w:rPr>
          <w:rFonts w:hint="eastAsia" w:ascii="宋体" w:hAnsi="宋体" w:cs="宋体"/>
          <w:b/>
          <w:bCs/>
          <w:sz w:val="22"/>
        </w:rPr>
        <w:t>1.电子投标文件的加密、递交</w:t>
      </w:r>
    </w:p>
    <w:p>
      <w:pPr>
        <w:spacing w:line="400" w:lineRule="exact"/>
        <w:ind w:firstLine="440" w:firstLineChars="200"/>
        <w:rPr>
          <w:rFonts w:ascii="宋体" w:hAnsi="宋体" w:cs="宋体"/>
          <w:b/>
          <w:bCs/>
          <w:sz w:val="22"/>
        </w:rPr>
      </w:pPr>
      <w:r>
        <w:rPr>
          <w:rFonts w:hint="eastAsia" w:ascii="宋体" w:hAnsi="宋体" w:cs="宋体"/>
          <w:kern w:val="0"/>
          <w:sz w:val="22"/>
        </w:rPr>
        <w:t>投标人</w:t>
      </w:r>
      <w:r>
        <w:rPr>
          <w:rFonts w:hint="eastAsia" w:ascii="宋体" w:hAnsi="宋体" w:cs="宋体"/>
          <w:spacing w:val="-6"/>
          <w:sz w:val="22"/>
        </w:rPr>
        <w:t>于投标截止时间前按照电子投标要求将加密电子投标文件上传到“政采云”平台，逾期或未上传成功的将被政府采购云平台拒收</w:t>
      </w:r>
      <w:r>
        <w:rPr>
          <w:rFonts w:hint="eastAsia" w:ascii="宋体" w:hAnsi="宋体" w:cs="宋体"/>
          <w:kern w:val="0"/>
          <w:sz w:val="22"/>
        </w:rPr>
        <w:t>。</w:t>
      </w:r>
    </w:p>
    <w:p>
      <w:pPr>
        <w:spacing w:line="400" w:lineRule="exact"/>
        <w:ind w:firstLine="442" w:firstLineChars="200"/>
        <w:rPr>
          <w:rFonts w:ascii="宋体" w:hAnsi="宋体" w:cs="宋体"/>
          <w:b/>
          <w:bCs/>
          <w:sz w:val="22"/>
        </w:rPr>
      </w:pPr>
      <w:r>
        <w:rPr>
          <w:rFonts w:hint="eastAsia" w:ascii="宋体" w:hAnsi="宋体" w:cs="宋体"/>
          <w:b/>
          <w:bCs/>
          <w:sz w:val="22"/>
        </w:rPr>
        <w:t>2.</w:t>
      </w:r>
      <w:r>
        <w:rPr>
          <w:rFonts w:hint="eastAsia" w:ascii="宋体" w:hAnsi="宋体" w:cs="宋体"/>
          <w:b/>
          <w:sz w:val="22"/>
        </w:rPr>
        <w:t>备份电子投标文件的加密、递交（如有）</w:t>
      </w:r>
    </w:p>
    <w:p>
      <w:pPr>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sz w:val="22"/>
          <w:highlight w:val="none"/>
        </w:rPr>
        <w:t>为</w:t>
      </w:r>
      <w:r>
        <w:rPr>
          <w:rFonts w:hint="eastAsia" w:ascii="宋体" w:hAnsi="宋体" w:eastAsia="宋体" w:cs="宋体"/>
          <w:color w:val="auto"/>
          <w:kern w:val="0"/>
          <w:sz w:val="22"/>
          <w:highlight w:val="none"/>
        </w:rPr>
        <w:t>确保采购项目顺利实施，避免因政采云上电子投标文件解密失败导致投标人投标无效，</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13.1供应商在政府采购云平台完成加密电子响应文件的上传后将在政采云平台上最后生成的具备电子签章的备份加密响应文件(文件扩展名为.bfbs)打包压缩并加密后以电子邮件方式传送至浙江乐诚工程咨询有限公司电子邮箱（1322521566@qq.com），加密密码由供应商自行保管，" </w:instrText>
      </w:r>
      <w:r>
        <w:rPr>
          <w:rFonts w:hint="eastAsia" w:ascii="宋体" w:hAnsi="宋体" w:eastAsia="宋体" w:cs="宋体"/>
          <w:color w:val="auto"/>
          <w:highlight w:val="none"/>
        </w:rPr>
        <w:fldChar w:fldCharType="separate"/>
      </w:r>
      <w:r>
        <w:rPr>
          <w:rFonts w:hint="eastAsia" w:ascii="宋体" w:hAnsi="宋体" w:eastAsia="宋体" w:cs="宋体"/>
          <w:color w:val="auto"/>
          <w:kern w:val="0"/>
          <w:sz w:val="22"/>
          <w:highlight w:val="none"/>
        </w:rPr>
        <w:t>投标人在政府采购云平台完成加密电子投标文件的上传后投标文件提交截止时间前将</w:t>
      </w:r>
      <w:r>
        <w:rPr>
          <w:rFonts w:hint="eastAsia" w:ascii="宋体" w:hAnsi="宋体" w:eastAsia="宋体" w:cs="宋体"/>
          <w:b/>
          <w:bCs/>
          <w:color w:val="auto"/>
          <w:sz w:val="22"/>
          <w:highlight w:val="none"/>
        </w:rPr>
        <w:t>以介质存储的数据电文形式的备份投标文件按“</w:t>
      </w:r>
      <w:r>
        <w:rPr>
          <w:rFonts w:hint="eastAsia" w:ascii="宋体" w:hAnsi="宋体" w:eastAsia="宋体" w:cs="宋体"/>
          <w:b/>
          <w:bCs/>
          <w:color w:val="auto"/>
          <w:sz w:val="22"/>
          <w:highlight w:val="none"/>
          <w:lang w:val="zh-CN"/>
        </w:rPr>
        <w:t>投标人须知前附表</w:t>
      </w:r>
      <w:r>
        <w:rPr>
          <w:rFonts w:hint="eastAsia" w:ascii="宋体" w:hAnsi="宋体" w:eastAsia="宋体" w:cs="宋体"/>
          <w:b/>
          <w:bCs/>
          <w:color w:val="auto"/>
          <w:sz w:val="22"/>
          <w:highlight w:val="none"/>
        </w:rPr>
        <w:t>”要求</w:t>
      </w:r>
      <w:r>
        <w:rPr>
          <w:rFonts w:hint="eastAsia" w:ascii="宋体" w:hAnsi="宋体" w:eastAsia="宋体" w:cs="宋体"/>
          <w:b/>
          <w:bCs/>
          <w:color w:val="auto"/>
          <w:sz w:val="22"/>
          <w:highlight w:val="none"/>
        </w:rPr>
        <w:fldChar w:fldCharType="end"/>
      </w:r>
      <w:r>
        <w:rPr>
          <w:rFonts w:hint="eastAsia" w:ascii="宋体" w:hAnsi="宋体" w:eastAsia="宋体" w:cs="宋体"/>
          <w:color w:val="auto"/>
          <w:kern w:val="0"/>
          <w:sz w:val="22"/>
          <w:highlight w:val="none"/>
        </w:rPr>
        <w:t>加密、递交。</w:t>
      </w:r>
    </w:p>
    <w:p>
      <w:pPr>
        <w:pStyle w:val="15"/>
        <w:snapToGrid w:val="0"/>
        <w:spacing w:line="360" w:lineRule="exact"/>
        <w:ind w:firstLine="440" w:firstLineChars="200"/>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本项目由采购代理机构做好“</w:t>
      </w:r>
      <w:r>
        <w:rPr>
          <w:rFonts w:hint="eastAsia" w:ascii="宋体" w:hAnsi="宋体" w:eastAsia="宋体" w:cs="宋体"/>
          <w:b/>
          <w:bCs/>
          <w:color w:val="auto"/>
          <w:sz w:val="22"/>
          <w:highlight w:val="none"/>
        </w:rPr>
        <w:t>介质存储的数据电文形式的备份投标文件</w:t>
      </w:r>
      <w:r>
        <w:rPr>
          <w:rFonts w:hint="eastAsia" w:ascii="宋体" w:hAnsi="宋体" w:eastAsia="宋体" w:cs="宋体"/>
          <w:color w:val="auto"/>
          <w:kern w:val="0"/>
          <w:sz w:val="22"/>
          <w:highlight w:val="none"/>
        </w:rPr>
        <w:t>”的签收工作后，与投标资料一并归档。投标人授权代表不参加现场开标活动，由相关人员进行现场监督。采购代理机构将记录所有投标文件的开封过程的有关内容，并由相关人员签字确认。</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▲投标人递交的介质存储的数据电文形式的备份投标文件时，如出现下列情况之一的，视为无效备份投标文件：</w:t>
      </w:r>
    </w:p>
    <w:p>
      <w:pPr>
        <w:snapToGrid w:val="0"/>
        <w:spacing w:line="360" w:lineRule="exact"/>
        <w:ind w:firstLine="440" w:firstLineChars="200"/>
        <w:jc w:val="left"/>
        <w:rPr>
          <w:rFonts w:hint="eastAsia" w:ascii="宋体" w:hAnsi="宋体" w:eastAsia="宋体" w:cs="宋体"/>
          <w:color w:val="auto"/>
          <w:sz w:val="22"/>
          <w:highlight w:val="none"/>
          <w:u w:val="single"/>
        </w:rPr>
      </w:pPr>
      <w:r>
        <w:rPr>
          <w:rFonts w:hint="eastAsia" w:ascii="宋体" w:hAnsi="宋体" w:eastAsia="宋体" w:cs="宋体"/>
          <w:color w:val="auto"/>
          <w:sz w:val="22"/>
          <w:highlight w:val="none"/>
          <w:u w:val="single"/>
        </w:rPr>
        <w:t>（1）超过投标文件提交截止时间送达的；</w:t>
      </w:r>
    </w:p>
    <w:p>
      <w:pPr>
        <w:spacing w:line="400" w:lineRule="exact"/>
        <w:ind w:firstLine="440" w:firstLineChars="200"/>
        <w:rPr>
          <w:rFonts w:ascii="宋体" w:hAnsi="宋体" w:cs="宋体"/>
          <w:sz w:val="22"/>
        </w:rPr>
      </w:pPr>
      <w:r>
        <w:rPr>
          <w:rFonts w:hint="eastAsia" w:ascii="宋体" w:hAnsi="宋体" w:eastAsia="宋体" w:cs="宋体"/>
          <w:color w:val="auto"/>
          <w:sz w:val="22"/>
          <w:highlight w:val="none"/>
          <w:u w:val="single"/>
        </w:rPr>
        <w:t>（2）未在政采云平台获取招标文件的。</w:t>
      </w:r>
      <w:r>
        <w:rPr>
          <w:rFonts w:hint="eastAsia" w:ascii="宋体" w:hAnsi="宋体" w:cs="宋体"/>
          <w:sz w:val="22"/>
        </w:rPr>
        <w:t>3.投标文件的修改和撤回</w:t>
      </w:r>
    </w:p>
    <w:p>
      <w:pPr>
        <w:spacing w:line="400" w:lineRule="exact"/>
        <w:ind w:firstLine="440" w:firstLineChars="200"/>
        <w:rPr>
          <w:rFonts w:ascii="宋体" w:hAnsi="宋体" w:cs="宋体"/>
          <w:sz w:val="22"/>
        </w:rPr>
      </w:pPr>
      <w:r>
        <w:rPr>
          <w:rFonts w:hint="eastAsia" w:ascii="宋体" w:hAnsi="宋体" w:cs="宋体"/>
          <w:sz w:val="22"/>
        </w:rPr>
        <w:t>3.1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政采云平台拒收。</w:t>
      </w:r>
    </w:p>
    <w:p>
      <w:pPr>
        <w:spacing w:line="400" w:lineRule="exact"/>
        <w:ind w:firstLine="440" w:firstLineChars="200"/>
        <w:rPr>
          <w:rFonts w:ascii="宋体" w:hAnsi="宋体" w:cs="宋体"/>
          <w:sz w:val="22"/>
        </w:rPr>
      </w:pPr>
      <w:r>
        <w:rPr>
          <w:rFonts w:hint="eastAsia" w:ascii="宋体" w:hAnsi="宋体" w:cs="宋体"/>
          <w:sz w:val="22"/>
        </w:rPr>
        <w:t>3.2在投标截止时间之后，投标人不得对其投标做任何修改。</w:t>
      </w:r>
    </w:p>
    <w:p>
      <w:pPr>
        <w:spacing w:line="400" w:lineRule="exact"/>
        <w:ind w:firstLine="440" w:firstLineChars="200"/>
        <w:rPr>
          <w:rFonts w:ascii="宋体" w:hAnsi="宋体" w:cs="宋体"/>
          <w:sz w:val="22"/>
        </w:rPr>
      </w:pPr>
      <w:r>
        <w:rPr>
          <w:rFonts w:hint="eastAsia" w:ascii="宋体" w:hAnsi="宋体" w:cs="宋体"/>
          <w:sz w:val="22"/>
        </w:rPr>
        <w:t>3.3从投标截止时间至投标人在投标书格式中确定的投标有效期期满这段时间内，投标人不得撤回其投标。</w:t>
      </w:r>
    </w:p>
    <w:p>
      <w:pPr>
        <w:tabs>
          <w:tab w:val="left" w:pos="360"/>
          <w:tab w:val="left" w:pos="540"/>
          <w:tab w:val="left" w:pos="1260"/>
        </w:tabs>
        <w:spacing w:line="400" w:lineRule="exact"/>
        <w:ind w:left="919" w:hanging="919" w:hangingChars="352"/>
        <w:jc w:val="center"/>
        <w:outlineLvl w:val="0"/>
        <w:rPr>
          <w:rFonts w:ascii="宋体" w:hAnsi="宋体" w:cs="宋体"/>
          <w:b/>
          <w:sz w:val="26"/>
        </w:rPr>
      </w:pPr>
      <w:r>
        <w:rPr>
          <w:rFonts w:hint="eastAsia" w:ascii="宋体" w:hAnsi="宋体" w:cs="宋体"/>
          <w:b/>
          <w:sz w:val="26"/>
        </w:rPr>
        <w:t>五、 开标和评标</w:t>
      </w:r>
    </w:p>
    <w:p>
      <w:pPr>
        <w:spacing w:line="400" w:lineRule="exact"/>
        <w:ind w:firstLine="440" w:firstLineChars="200"/>
        <w:rPr>
          <w:rFonts w:ascii="宋体" w:hAnsi="宋体" w:cs="宋体"/>
          <w:sz w:val="22"/>
        </w:rPr>
      </w:pPr>
      <w:r>
        <w:rPr>
          <w:rFonts w:hint="eastAsia" w:ascii="宋体" w:hAnsi="宋体" w:cs="宋体"/>
          <w:sz w:val="22"/>
        </w:rPr>
        <w:t>1.评标委员会</w:t>
      </w:r>
    </w:p>
    <w:p>
      <w:pPr>
        <w:spacing w:line="400" w:lineRule="exact"/>
        <w:ind w:firstLine="442" w:firstLineChars="200"/>
        <w:rPr>
          <w:rFonts w:ascii="宋体" w:hAnsi="宋体" w:cs="宋体"/>
          <w:b/>
          <w:bCs/>
          <w:sz w:val="22"/>
        </w:rPr>
      </w:pPr>
      <w:r>
        <w:rPr>
          <w:rFonts w:hint="eastAsia" w:ascii="宋体" w:hAnsi="宋体" w:cs="宋体"/>
          <w:b/>
          <w:bCs/>
          <w:sz w:val="22"/>
        </w:rPr>
        <w:t>采购人依法组建评标委员会。评标委员会的成员在评标过程中必须严格遵守《中华人民共和国政府采购法》等有关法律、法规的规定。</w:t>
      </w:r>
    </w:p>
    <w:p>
      <w:pPr>
        <w:spacing w:line="400" w:lineRule="exact"/>
        <w:ind w:firstLine="440" w:firstLineChars="200"/>
        <w:rPr>
          <w:rFonts w:ascii="宋体" w:hAnsi="宋体" w:cs="宋体"/>
          <w:sz w:val="22"/>
        </w:rPr>
      </w:pPr>
      <w:r>
        <w:rPr>
          <w:rFonts w:hint="eastAsia" w:ascii="宋体" w:hAnsi="宋体" w:cs="宋体"/>
          <w:sz w:val="22"/>
        </w:rPr>
        <w:t>2.评标过程的保密性</w:t>
      </w:r>
    </w:p>
    <w:p>
      <w:pPr>
        <w:spacing w:line="400" w:lineRule="exact"/>
        <w:ind w:firstLine="442" w:firstLineChars="200"/>
        <w:rPr>
          <w:rFonts w:ascii="宋体" w:hAnsi="宋体" w:cs="宋体"/>
          <w:sz w:val="22"/>
          <w:u w:val="single"/>
        </w:rPr>
      </w:pPr>
      <w:r>
        <w:rPr>
          <w:rFonts w:hint="eastAsia" w:ascii="宋体" w:hAnsi="宋体" w:cs="宋体"/>
          <w:b/>
          <w:sz w:val="22"/>
          <w:u w:val="single"/>
        </w:rPr>
        <w:t>▲</w:t>
      </w:r>
      <w:r>
        <w:rPr>
          <w:rFonts w:hint="eastAsia" w:ascii="宋体" w:hAnsi="宋体" w:cs="宋体"/>
          <w:sz w:val="22"/>
          <w:u w:val="single"/>
        </w:rPr>
        <w:t>2.1开标后直至向中标人授予合同时止，凡与评审有关的资料均不得向投标人及与评标无关人员透漏。如果投标人在评标过程中试图向采购人和采购人施加影响，其投标将被拒绝。</w:t>
      </w:r>
    </w:p>
    <w:p>
      <w:pPr>
        <w:spacing w:line="400" w:lineRule="exact"/>
        <w:ind w:left="420" w:leftChars="200"/>
        <w:rPr>
          <w:rFonts w:ascii="宋体" w:hAnsi="宋体" w:cs="宋体"/>
          <w:sz w:val="22"/>
        </w:rPr>
      </w:pPr>
      <w:r>
        <w:rPr>
          <w:rFonts w:hint="eastAsia" w:ascii="宋体" w:hAnsi="宋体" w:cs="宋体"/>
          <w:sz w:val="22"/>
        </w:rPr>
        <w:t>3.开标</w:t>
      </w:r>
    </w:p>
    <w:p>
      <w:pPr>
        <w:pStyle w:val="37"/>
        <w:snapToGrid w:val="0"/>
        <w:spacing w:line="400" w:lineRule="exact"/>
        <w:ind w:firstLine="440" w:firstLineChars="200"/>
        <w:rPr>
          <w:sz w:val="22"/>
        </w:rPr>
      </w:pPr>
      <w:r>
        <w:rPr>
          <w:rFonts w:hint="eastAsia"/>
          <w:sz w:val="22"/>
        </w:rPr>
        <w:t>本项目实行电子开评标，投标人无需前往开评标现场，只需在规定时间内在“政采云”平台上上传电子投标文件。</w:t>
      </w:r>
    </w:p>
    <w:p>
      <w:pPr>
        <w:pStyle w:val="37"/>
        <w:snapToGrid w:val="0"/>
        <w:spacing w:line="400" w:lineRule="exact"/>
        <w:ind w:firstLine="440" w:firstLineChars="200"/>
        <w:rPr>
          <w:sz w:val="22"/>
        </w:rPr>
      </w:pPr>
      <w:r>
        <w:rPr>
          <w:rFonts w:hint="eastAsia"/>
          <w:sz w:val="22"/>
        </w:rPr>
        <w:t>3.1开标准备</w:t>
      </w:r>
    </w:p>
    <w:p>
      <w:pPr>
        <w:pStyle w:val="37"/>
        <w:snapToGrid w:val="0"/>
        <w:spacing w:line="400" w:lineRule="exact"/>
        <w:ind w:firstLine="440" w:firstLineChars="200"/>
        <w:rPr>
          <w:sz w:val="22"/>
        </w:rPr>
      </w:pPr>
      <w:r>
        <w:rPr>
          <w:rFonts w:hint="eastAsia"/>
          <w:sz w:val="22"/>
        </w:rPr>
        <w:t>①制订开标、评审工作的组织方案，落实工作场地、设施，检查录音录像采集设备运行情况。采用电子评审方式的，验证电子评审系统是否正常运行。</w:t>
      </w:r>
    </w:p>
    <w:p>
      <w:pPr>
        <w:pStyle w:val="37"/>
        <w:snapToGrid w:val="0"/>
        <w:spacing w:line="400" w:lineRule="exact"/>
        <w:ind w:firstLine="440" w:firstLineChars="200"/>
        <w:rPr>
          <w:sz w:val="22"/>
        </w:rPr>
      </w:pPr>
      <w:r>
        <w:rPr>
          <w:rFonts w:hint="eastAsia"/>
          <w:sz w:val="22"/>
        </w:rPr>
        <w:t>②通知或邀请相关单位和人员出席开标、评审活动（按规定由相关监管部门或其授权机构随机抽取、通知的政府采购评审专家除外）。</w:t>
      </w:r>
    </w:p>
    <w:p>
      <w:pPr>
        <w:pStyle w:val="37"/>
        <w:snapToGrid w:val="0"/>
        <w:spacing w:line="400" w:lineRule="exact"/>
        <w:ind w:firstLine="440" w:firstLineChars="200"/>
        <w:rPr>
          <w:sz w:val="22"/>
        </w:rPr>
      </w:pPr>
      <w:r>
        <w:rPr>
          <w:rFonts w:hint="eastAsia"/>
          <w:sz w:val="22"/>
        </w:rPr>
        <w:t>③准备政府采购项目的相关文件资料，如项目政府采购预算确认书（计划）、专家抽取有关凭证、项目书面说明、采购文件、补充文件及质疑答复情况、现场工作所需的相关登记表单、评审工作底稿等。</w:t>
      </w:r>
    </w:p>
    <w:p>
      <w:pPr>
        <w:pStyle w:val="37"/>
        <w:snapToGrid w:val="0"/>
        <w:spacing w:line="400" w:lineRule="exact"/>
        <w:ind w:firstLine="440" w:firstLineChars="200"/>
        <w:rPr>
          <w:sz w:val="22"/>
        </w:rPr>
      </w:pPr>
      <w:r>
        <w:rPr>
          <w:rFonts w:hint="eastAsia"/>
          <w:sz w:val="22"/>
        </w:rPr>
        <w:t>④其他应准备的事项。</w:t>
      </w:r>
    </w:p>
    <w:p>
      <w:pPr>
        <w:pStyle w:val="12"/>
        <w:spacing w:line="400" w:lineRule="exact"/>
        <w:ind w:left="0" w:firstLine="440" w:firstLineChars="200"/>
        <w:rPr>
          <w:rFonts w:ascii="宋体" w:hAnsi="宋体" w:cs="宋体"/>
          <w:sz w:val="22"/>
        </w:rPr>
      </w:pPr>
      <w:r>
        <w:rPr>
          <w:rFonts w:hint="eastAsia" w:ascii="宋体" w:hAnsi="宋体" w:cs="宋体"/>
          <w:sz w:val="22"/>
        </w:rPr>
        <w:t>3.2采购代理机构按照招标文件规定的时间、地点和程序组织开标，具体按以下程序进行：</w:t>
      </w:r>
    </w:p>
    <w:p>
      <w:pPr>
        <w:pStyle w:val="15"/>
        <w:overflowPunct/>
        <w:autoSpaceDE/>
        <w:autoSpaceDN/>
        <w:adjustRightInd/>
        <w:spacing w:line="40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21"/>
        <w:spacing w:before="0" w:beforeAutospacing="0" w:after="0" w:afterAutospacing="0" w:line="400" w:lineRule="exact"/>
        <w:ind w:firstLine="440" w:firstLineChars="200"/>
        <w:jc w:val="both"/>
        <w:rPr>
          <w:sz w:val="22"/>
        </w:rPr>
      </w:pPr>
      <w:r>
        <w:rPr>
          <w:rFonts w:hint="eastAsia"/>
          <w:sz w:val="22"/>
        </w:rPr>
        <w:t>②解密</w:t>
      </w:r>
    </w:p>
    <w:p>
      <w:pPr>
        <w:spacing w:line="400" w:lineRule="exact"/>
        <w:ind w:firstLine="442" w:firstLineChars="200"/>
        <w:rPr>
          <w:rFonts w:cs="宋体"/>
          <w:b/>
          <w:bCs/>
          <w:sz w:val="22"/>
        </w:rPr>
      </w:pPr>
      <w:r>
        <w:rPr>
          <w:rFonts w:hint="eastAsia" w:cs="宋体"/>
          <w:b/>
          <w:bCs/>
          <w:sz w:val="22"/>
        </w:rPr>
        <w:t>投标截止时间止采购代理机构向各投标人发出电子投标文件开始解密通知，由投标人在</w:t>
      </w:r>
      <w:r>
        <w:rPr>
          <w:rFonts w:hint="eastAsia" w:ascii="宋体" w:hAnsi="宋体" w:cs="宋体"/>
          <w:b/>
          <w:bCs/>
          <w:snapToGrid w:val="0"/>
          <w:sz w:val="22"/>
        </w:rPr>
        <w:t>政采云平台</w:t>
      </w:r>
      <w:r>
        <w:rPr>
          <w:rFonts w:hint="eastAsia" w:cs="宋体"/>
          <w:b/>
          <w:bCs/>
          <w:sz w:val="22"/>
        </w:rPr>
        <w:t>规定时间（不少于30分钟）内自行进行投标文件解密（</w:t>
      </w:r>
      <w:r>
        <w:rPr>
          <w:rFonts w:hint="eastAsia" w:ascii="宋体" w:hAnsi="宋体" w:cs="宋体"/>
          <w:b/>
          <w:bCs/>
          <w:kern w:val="0"/>
          <w:sz w:val="22"/>
        </w:rPr>
        <w:t>投标人无需在开标当天到达开标现场对电子投标进行解密，可在公司办公场地在</w:t>
      </w:r>
      <w:r>
        <w:rPr>
          <w:rFonts w:hint="eastAsia" w:ascii="宋体" w:hAnsi="宋体" w:cs="宋体"/>
          <w:b/>
          <w:bCs/>
          <w:snapToGrid w:val="0"/>
          <w:sz w:val="22"/>
        </w:rPr>
        <w:t>政采云平台</w:t>
      </w:r>
      <w:r>
        <w:rPr>
          <w:rFonts w:hint="eastAsia" w:ascii="宋体" w:hAnsi="宋体" w:cs="宋体"/>
          <w:b/>
          <w:bCs/>
          <w:kern w:val="0"/>
          <w:sz w:val="22"/>
        </w:rPr>
        <w:t>规定时间内</w:t>
      </w:r>
      <w:r>
        <w:rPr>
          <w:rFonts w:hint="eastAsia" w:hAnsi="宋体" w:cs="宋体"/>
          <w:b/>
          <w:bCs/>
          <w:sz w:val="22"/>
        </w:rPr>
        <w:t>通过制作电子投标文件的CA锁用“项目采购-开标评标”功能</w:t>
      </w:r>
      <w:r>
        <w:rPr>
          <w:rFonts w:hint="eastAsia" w:ascii="宋体" w:hAnsi="宋体" w:cs="宋体"/>
          <w:b/>
          <w:bCs/>
          <w:kern w:val="0"/>
          <w:sz w:val="22"/>
        </w:rPr>
        <w:t>对电子投标文件进行解密。</w:t>
      </w:r>
      <w:r>
        <w:rPr>
          <w:rFonts w:hint="eastAsia" w:cs="宋体"/>
          <w:b/>
          <w:bCs/>
          <w:sz w:val="22"/>
        </w:rPr>
        <w:t>）。</w:t>
      </w:r>
    </w:p>
    <w:p>
      <w:pPr>
        <w:spacing w:line="400" w:lineRule="exact"/>
        <w:ind w:firstLine="442" w:firstLineChars="200"/>
        <w:rPr>
          <w:rFonts w:ascii="宋体" w:hAnsi="宋体" w:cs="宋体"/>
          <w:b/>
          <w:bCs/>
          <w:sz w:val="22"/>
        </w:rPr>
      </w:pPr>
      <w:r>
        <w:rPr>
          <w:rFonts w:hint="eastAsia" w:ascii="宋体" w:hAnsi="宋体" w:cs="宋体"/>
          <w:b/>
          <w:bCs/>
          <w:sz w:val="22"/>
        </w:rPr>
        <w:t>本项目原则上采用政采云电子招投标开标及评审程序，但有下情形的，按以下情况处理：</w:t>
      </w:r>
    </w:p>
    <w:p>
      <w:pPr>
        <w:pStyle w:val="15"/>
        <w:snapToGrid w:val="0"/>
        <w:spacing w:line="360" w:lineRule="exact"/>
        <w:ind w:firstLine="442" w:firstLineChars="200"/>
        <w:rPr>
          <w:rFonts w:hint="eastAsia" w:ascii="宋体" w:hAnsi="宋体" w:eastAsia="宋体" w:cs="宋体"/>
          <w:b/>
          <w:bCs/>
          <w:color w:val="auto"/>
          <w:sz w:val="22"/>
          <w:highlight w:val="none"/>
        </w:rPr>
      </w:pPr>
      <w:r>
        <w:rPr>
          <w:rFonts w:hint="eastAsia" w:cs="宋体"/>
          <w:b/>
          <w:bCs/>
          <w:sz w:val="22"/>
        </w:rPr>
        <w:t>投标人在政采云规定时间内无法解密或解密失败的，</w:t>
      </w:r>
      <w:r>
        <w:rPr>
          <w:rFonts w:hint="eastAsia" w:ascii="宋体" w:hAnsi="宋体" w:eastAsia="宋体" w:cs="宋体"/>
          <w:b/>
          <w:bCs/>
          <w:color w:val="auto"/>
          <w:sz w:val="22"/>
          <w:highlight w:val="none"/>
        </w:rPr>
        <w:t>如已按规定递交以介质存储的数据电文形式的备份投标文件的，采购代理机构将按照投标人自身意愿确认是否同意提供加密密码解密传送至浙江乐诚工程咨询有限公司电子邮箱</w:t>
      </w:r>
      <w:r>
        <w:rPr>
          <w:rFonts w:hint="eastAsia" w:hAnsi="宋体" w:cs="宋体"/>
          <w:b/>
          <w:bCs/>
          <w:sz w:val="22"/>
        </w:rPr>
        <w:t>（1783329431@qq.com）</w:t>
      </w:r>
      <w:r>
        <w:rPr>
          <w:rFonts w:hint="eastAsia" w:ascii="宋体" w:hAnsi="宋体" w:eastAsia="宋体" w:cs="宋体"/>
          <w:b/>
          <w:bCs/>
          <w:color w:val="auto"/>
          <w:sz w:val="22"/>
          <w:highlight w:val="none"/>
        </w:rPr>
        <w:t>的以介质存储的数据电文形式的备份投标文件，并以以介质存储的数据电文形式的备份投标文件按政府采购云平台操作规范上传至政府采购云平台，上传成功后，电子加密投标文件自动失效，否则视为投标文件撤回。投标文件已按时解密的，以介质存储的数据电文形式的备份投标文件自动失效。</w:t>
      </w:r>
    </w:p>
    <w:p>
      <w:pPr>
        <w:snapToGrid w:val="0"/>
        <w:spacing w:line="360" w:lineRule="exact"/>
        <w:ind w:firstLine="442" w:firstLineChars="200"/>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u w:val="single"/>
        </w:rPr>
        <w:t>▲电子投标文件解密失败的，且未在规定时间内提交备份投标文件的视为投标无效。</w:t>
      </w:r>
    </w:p>
    <w:p>
      <w:pPr>
        <w:pStyle w:val="15"/>
        <w:snapToGrid w:val="0"/>
        <w:spacing w:line="400" w:lineRule="exact"/>
        <w:ind w:firstLine="442" w:firstLineChars="200"/>
        <w:rPr>
          <w:rFonts w:hAnsi="宋体" w:cs="宋体"/>
          <w:b/>
          <w:bCs/>
          <w:sz w:val="22"/>
        </w:rPr>
      </w:pPr>
      <w:r>
        <w:rPr>
          <w:rFonts w:hint="eastAsia" w:ascii="宋体" w:hAnsi="宋体" w:eastAsia="宋体" w:cs="宋体"/>
          <w:b/>
          <w:bCs/>
          <w:color w:val="auto"/>
          <w:sz w:val="22"/>
          <w:highlight w:val="none"/>
        </w:rPr>
        <w:t>请各投标人务必在规定时间内完成电子投标文件的解密工作，在电子开评标期间，投标人（授权代表）需确保在各自所在的区域具备上网的技术条件并保持网络及联系方式畅通，联系方式为获取招标文件时留的联系方式，无法保持联系方式畅通的一切后果由投标人自行承担，同时为避免出现意外，建议全程由一台电脑进行操作（包括标书制作、上传、解密等），中途不要更换电脑。投标人因未在线参加开标而导致投标文件无法按时解密等一切后果由投标人自行承担。</w:t>
      </w:r>
    </w:p>
    <w:p>
      <w:pPr>
        <w:pStyle w:val="15"/>
        <w:widowControl w:val="0"/>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投标人不足3家的，不得开标。</w:t>
      </w:r>
    </w:p>
    <w:p>
      <w:pPr>
        <w:pStyle w:val="15"/>
        <w:widowControl w:val="0"/>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③投标文件解密结束，组织投标人签署《政府采购活动现场确认声明书》，格式详见附件。</w:t>
      </w:r>
    </w:p>
    <w:p>
      <w:pPr>
        <w:pStyle w:val="15"/>
        <w:widowControl w:val="0"/>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④采购代理机构对资格进行审查。</w:t>
      </w:r>
    </w:p>
    <w:p>
      <w:pPr>
        <w:pStyle w:val="15"/>
        <w:widowControl w:val="0"/>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⑤评标委员会对商务技术文件进行评审。</w:t>
      </w:r>
    </w:p>
    <w:p>
      <w:pPr>
        <w:pStyle w:val="15"/>
        <w:widowControl w:val="0"/>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⑥评标委员会对报价情况进行评审。</w:t>
      </w:r>
    </w:p>
    <w:p>
      <w:pPr>
        <w:pStyle w:val="15"/>
        <w:widowControl w:val="0"/>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⑦在系统上公布评审结果。</w:t>
      </w:r>
    </w:p>
    <w:p>
      <w:pPr>
        <w:pStyle w:val="15"/>
        <w:widowControl w:val="0"/>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特别说明：政采云公司如对电子化开标及评审程序有调整的，按调整后的程序操作。</w:t>
      </w:r>
    </w:p>
    <w:p>
      <w:pPr>
        <w:spacing w:line="400" w:lineRule="exact"/>
        <w:ind w:firstLine="440" w:firstLineChars="200"/>
        <w:rPr>
          <w:rFonts w:ascii="宋体" w:hAnsi="宋体" w:cs="宋体"/>
          <w:bCs/>
          <w:sz w:val="22"/>
          <w:lang w:val="zh-CN"/>
        </w:rPr>
      </w:pPr>
      <w:r>
        <w:rPr>
          <w:rFonts w:hint="eastAsia" w:ascii="宋体" w:hAnsi="宋体" w:cs="宋体"/>
          <w:sz w:val="22"/>
        </w:rPr>
        <w:t>4.评标</w:t>
      </w:r>
    </w:p>
    <w:p>
      <w:pPr>
        <w:pStyle w:val="15"/>
        <w:overflowPunct/>
        <w:autoSpaceDE/>
        <w:autoSpaceDN/>
        <w:adjustRightInd/>
        <w:spacing w:line="400" w:lineRule="exact"/>
        <w:ind w:firstLine="416" w:firstLineChars="200"/>
        <w:textAlignment w:val="auto"/>
        <w:rPr>
          <w:rFonts w:hAnsi="宋体" w:cs="宋体"/>
          <w:spacing w:val="-6"/>
          <w:sz w:val="22"/>
        </w:rPr>
      </w:pPr>
      <w:r>
        <w:rPr>
          <w:rFonts w:hint="eastAsia" w:hAnsi="宋体" w:cs="宋体"/>
          <w:spacing w:val="-6"/>
          <w:sz w:val="22"/>
        </w:rPr>
        <w:t>采购代理机构按照招标文件规定的时间、地点及程序组织评审。评审活动一般应按以下程序组织开展：</w:t>
      </w:r>
    </w:p>
    <w:p>
      <w:pPr>
        <w:pStyle w:val="15"/>
        <w:overflowPunct/>
        <w:autoSpaceDE/>
        <w:autoSpaceDN/>
        <w:adjustRightInd/>
        <w:spacing w:line="400" w:lineRule="exact"/>
        <w:ind w:firstLine="440" w:firstLineChars="200"/>
        <w:textAlignment w:val="auto"/>
        <w:rPr>
          <w:rFonts w:hAnsi="宋体" w:cs="宋体"/>
          <w:spacing w:val="-6"/>
          <w:sz w:val="22"/>
        </w:rPr>
      </w:pPr>
      <w:r>
        <w:rPr>
          <w:rFonts w:hint="eastAsia" w:hAnsi="宋体" w:cs="宋体"/>
          <w:sz w:val="22"/>
        </w:rPr>
        <w:t>①</w:t>
      </w:r>
      <w:r>
        <w:rPr>
          <w:rFonts w:hint="eastAsia" w:hAnsi="宋体" w:cs="宋体"/>
          <w:spacing w:val="-6"/>
          <w:sz w:val="22"/>
        </w:rPr>
        <w:t>开启评审场地的录音录像采集设备，并确保其正常运行。</w:t>
      </w:r>
    </w:p>
    <w:p>
      <w:pPr>
        <w:pStyle w:val="15"/>
        <w:overflowPunct/>
        <w:autoSpaceDE/>
        <w:autoSpaceDN/>
        <w:adjustRightInd/>
        <w:spacing w:line="400" w:lineRule="exact"/>
        <w:ind w:firstLine="440" w:firstLineChars="200"/>
        <w:textAlignment w:val="auto"/>
        <w:rPr>
          <w:rFonts w:hAnsi="宋体" w:cs="宋体"/>
          <w:spacing w:val="-6"/>
          <w:sz w:val="22"/>
        </w:rPr>
      </w:pPr>
      <w:r>
        <w:rPr>
          <w:rFonts w:hint="eastAsia" w:hAnsi="宋体" w:cs="宋体"/>
          <w:sz w:val="22"/>
        </w:rPr>
        <w:t>②</w:t>
      </w:r>
      <w:r>
        <w:rPr>
          <w:rFonts w:hint="eastAsia" w:hAnsi="宋体" w:cs="宋体"/>
          <w:spacing w:val="-6"/>
          <w:sz w:val="22"/>
        </w:rPr>
        <w:t>核验出席评审活动现场的评标委员会各成员身份，并要求其分别登记、签到，按规定统一收缴、保存其通讯工具，无关人员一律拒绝其进入评审现场。</w:t>
      </w:r>
    </w:p>
    <w:p>
      <w:pPr>
        <w:pStyle w:val="15"/>
        <w:overflowPunct/>
        <w:autoSpaceDE/>
        <w:autoSpaceDN/>
        <w:adjustRightInd/>
        <w:spacing w:line="400" w:lineRule="exact"/>
        <w:ind w:firstLine="416" w:firstLineChars="200"/>
        <w:textAlignment w:val="auto"/>
        <w:rPr>
          <w:rFonts w:hAnsi="宋体" w:cs="宋体"/>
          <w:spacing w:val="-6"/>
          <w:sz w:val="22"/>
        </w:rPr>
      </w:pPr>
      <w:r>
        <w:rPr>
          <w:rFonts w:hint="eastAsia" w:hAnsi="宋体" w:cs="宋体"/>
          <w:spacing w:val="-6"/>
          <w:sz w:val="22"/>
        </w:rPr>
        <w:t>③介绍评审现场的人员情况，宣布评审工作纪律，告知评标委员会应当回避情形；组织推选评标委员会组长。</w:t>
      </w:r>
    </w:p>
    <w:p>
      <w:pPr>
        <w:pStyle w:val="15"/>
        <w:overflowPunct/>
        <w:autoSpaceDE/>
        <w:autoSpaceDN/>
        <w:adjustRightInd/>
        <w:spacing w:line="400" w:lineRule="exact"/>
        <w:ind w:firstLine="440" w:firstLineChars="200"/>
        <w:textAlignment w:val="auto"/>
        <w:rPr>
          <w:rFonts w:hAnsi="宋体" w:cs="宋体"/>
          <w:spacing w:val="-6"/>
          <w:sz w:val="22"/>
        </w:rPr>
      </w:pPr>
      <w:r>
        <w:rPr>
          <w:rFonts w:hint="eastAsia" w:hAnsi="宋体" w:cs="宋体"/>
          <w:sz w:val="22"/>
        </w:rPr>
        <w:t>④宣布获取</w:t>
      </w:r>
      <w:r>
        <w:rPr>
          <w:rFonts w:hint="eastAsia" w:hAnsi="宋体" w:cs="宋体"/>
          <w:spacing w:val="-6"/>
          <w:sz w:val="22"/>
        </w:rPr>
        <w:t>本项目采购的投标人名单，宣读最终提交投标文件且通过资格审查的投标人名单，组织评标委员会各位成员签订《政府采购评审人员廉洁自律承诺书》。</w:t>
      </w:r>
    </w:p>
    <w:p>
      <w:pPr>
        <w:pStyle w:val="15"/>
        <w:overflowPunct/>
        <w:autoSpaceDE/>
        <w:autoSpaceDN/>
        <w:adjustRightInd/>
        <w:spacing w:line="400" w:lineRule="exact"/>
        <w:ind w:firstLine="416" w:firstLineChars="200"/>
        <w:textAlignment w:val="auto"/>
        <w:rPr>
          <w:rFonts w:hAnsi="宋体" w:cs="宋体"/>
          <w:spacing w:val="-6"/>
          <w:sz w:val="22"/>
        </w:rPr>
      </w:pPr>
      <w:r>
        <w:rPr>
          <w:rFonts w:hint="eastAsia" w:hAnsi="宋体" w:cs="宋体"/>
          <w:spacing w:val="-6"/>
          <w:sz w:val="22"/>
        </w:rPr>
        <w:t>⑤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标委员会提出的有关招标文件、投标文件的问题进行必要的说明、解释或讨论。</w:t>
      </w:r>
      <w:r>
        <w:rPr>
          <w:rFonts w:hint="eastAsia" w:hAnsi="宋体" w:cs="宋体"/>
          <w:kern w:val="0"/>
          <w:sz w:val="22"/>
        </w:rPr>
        <w:t>评标委员会要求投标人澄清、说明或者补正，须通过政采云平台要求澄清、说明或者补正。</w:t>
      </w:r>
    </w:p>
    <w:p>
      <w:pPr>
        <w:pStyle w:val="37"/>
        <w:snapToGrid w:val="0"/>
        <w:spacing w:line="400" w:lineRule="exact"/>
        <w:ind w:firstLine="416" w:firstLineChars="200"/>
        <w:rPr>
          <w:spacing w:val="-6"/>
          <w:sz w:val="22"/>
        </w:rPr>
      </w:pPr>
      <w:r>
        <w:rPr>
          <w:rFonts w:hint="eastAsia"/>
          <w:spacing w:val="-6"/>
          <w:sz w:val="22"/>
        </w:rPr>
        <w:t>⑥评标委员会组长组织评标委员会独立评审。评标委员会对拟认定为投标文件无效的，应组织相关投标人代表进行陈述、澄清或申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pStyle w:val="15"/>
        <w:overflowPunct/>
        <w:autoSpaceDE/>
        <w:autoSpaceDN/>
        <w:adjustRightInd/>
        <w:spacing w:line="400" w:lineRule="exact"/>
        <w:ind w:firstLine="416" w:firstLineChars="200"/>
        <w:textAlignment w:val="auto"/>
        <w:rPr>
          <w:rFonts w:hAnsi="宋体" w:cs="宋体"/>
          <w:spacing w:val="-6"/>
          <w:sz w:val="22"/>
        </w:rPr>
      </w:pPr>
      <w:r>
        <w:rPr>
          <w:rFonts w:hint="eastAsia" w:hAnsi="宋体" w:cs="宋体"/>
          <w:spacing w:val="-6"/>
          <w:sz w:val="22"/>
        </w:rPr>
        <w:t>做好评审现场相关记录，做好评审报告起草、有关内容电脑文字录入等工作，并要求评标委员会各成员签字确认。</w:t>
      </w:r>
    </w:p>
    <w:p>
      <w:pPr>
        <w:pStyle w:val="15"/>
        <w:overflowPunct/>
        <w:autoSpaceDE/>
        <w:autoSpaceDN/>
        <w:adjustRightInd/>
        <w:spacing w:line="400" w:lineRule="exact"/>
        <w:ind w:firstLine="416" w:firstLineChars="200"/>
        <w:textAlignment w:val="auto"/>
        <w:rPr>
          <w:rFonts w:hAnsi="宋体" w:cs="宋体"/>
          <w:b/>
          <w:bCs/>
          <w:sz w:val="22"/>
        </w:rPr>
      </w:pPr>
      <w:r>
        <w:rPr>
          <w:rFonts w:hint="eastAsia" w:hAnsi="宋体" w:cs="宋体"/>
          <w:spacing w:val="-6"/>
          <w:sz w:val="22"/>
        </w:rPr>
        <w:t>⑦评审结束后，采购代理机构交还评审人员及其他现场相关人员的通讯工具。</w:t>
      </w:r>
    </w:p>
    <w:p>
      <w:pPr>
        <w:spacing w:line="400" w:lineRule="exact"/>
        <w:rPr>
          <w:rFonts w:ascii="宋体" w:hAnsi="宋体" w:cs="宋体"/>
          <w:sz w:val="22"/>
        </w:rPr>
      </w:pPr>
      <w:r>
        <w:rPr>
          <w:rFonts w:hint="eastAsia" w:ascii="宋体" w:hAnsi="宋体" w:cs="宋体"/>
          <w:b/>
          <w:bCs/>
          <w:sz w:val="22"/>
        </w:rPr>
        <w:t>5.投标无效的情形</w:t>
      </w:r>
    </w:p>
    <w:p>
      <w:pPr>
        <w:pStyle w:val="15"/>
        <w:overflowPunct/>
        <w:autoSpaceDE/>
        <w:autoSpaceDN/>
        <w:adjustRightInd/>
        <w:spacing w:line="400" w:lineRule="exact"/>
        <w:ind w:firstLine="440" w:firstLineChars="200"/>
        <w:textAlignment w:val="auto"/>
        <w:rPr>
          <w:rFonts w:hAnsi="宋体" w:cs="宋体"/>
          <w:spacing w:val="-6"/>
          <w:sz w:val="22"/>
          <w:u w:val="single"/>
        </w:rPr>
      </w:pPr>
      <w:r>
        <w:rPr>
          <w:rFonts w:hint="eastAsia" w:hAnsi="宋体" w:cs="宋体"/>
          <w:sz w:val="22"/>
          <w:u w:val="single"/>
        </w:rPr>
        <w:t>▲</w:t>
      </w:r>
      <w:r>
        <w:rPr>
          <w:rFonts w:hint="eastAsia" w:hAnsi="宋体" w:cs="宋体"/>
          <w:spacing w:val="-6"/>
          <w:sz w:val="22"/>
          <w:u w:val="single"/>
        </w:rPr>
        <w:t>5.1、有下列情形之一的，将不予受理投标文件：</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（1）逾期上传电子档投标文件至“政采云”平台的；</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（2）仅递交备份电子投标文件的；</w:t>
      </w:r>
    </w:p>
    <w:p>
      <w:pPr>
        <w:pStyle w:val="15"/>
        <w:overflowPunct/>
        <w:autoSpaceDE/>
        <w:autoSpaceDN/>
        <w:adjustRightInd/>
        <w:spacing w:line="360" w:lineRule="exact"/>
        <w:ind w:firstLine="416" w:firstLineChars="200"/>
        <w:textAlignment w:val="auto"/>
        <w:rPr>
          <w:rFonts w:hint="eastAsia" w:ascii="宋体" w:hAnsi="宋体" w:eastAsia="宋体" w:cs="宋体"/>
          <w:color w:val="auto"/>
          <w:spacing w:val="-6"/>
          <w:sz w:val="22"/>
          <w:highlight w:val="none"/>
          <w:u w:val="single"/>
        </w:rPr>
      </w:pPr>
      <w:r>
        <w:rPr>
          <w:rFonts w:hint="eastAsia" w:ascii="宋体" w:hAnsi="宋体" w:eastAsia="宋体" w:cs="宋体"/>
          <w:color w:val="auto"/>
          <w:spacing w:val="-6"/>
          <w:sz w:val="22"/>
          <w:highlight w:val="none"/>
          <w:u w:val="single"/>
        </w:rPr>
        <w:t>（3）投标文件只有商务技术文件或者商务技术文件与报价文件部分上传在一份文档中的。</w:t>
      </w:r>
    </w:p>
    <w:p>
      <w:pPr>
        <w:spacing w:line="400" w:lineRule="exact"/>
        <w:ind w:firstLine="440" w:firstLineChars="200"/>
        <w:rPr>
          <w:rFonts w:ascii="宋体" w:hAnsi="宋体" w:cs="宋体"/>
          <w:sz w:val="22"/>
          <w:u w:val="single"/>
        </w:rPr>
      </w:pPr>
      <w:r>
        <w:rPr>
          <w:rFonts w:hint="eastAsia" w:ascii="宋体" w:hAnsi="宋体" w:cs="宋体"/>
          <w:sz w:val="22"/>
          <w:u w:val="single"/>
        </w:rPr>
        <w:t>▲5.2在资格审查时，如发现下列情形之一的，投标无效：</w:t>
      </w:r>
    </w:p>
    <w:p>
      <w:pPr>
        <w:spacing w:line="400" w:lineRule="exact"/>
        <w:ind w:firstLine="440" w:firstLineChars="200"/>
        <w:rPr>
          <w:rFonts w:ascii="宋体" w:hAnsi="宋体" w:cs="宋体"/>
          <w:sz w:val="22"/>
          <w:u w:val="single"/>
        </w:rPr>
      </w:pPr>
      <w:r>
        <w:rPr>
          <w:rFonts w:hint="eastAsia" w:ascii="宋体" w:hAnsi="宋体" w:cs="宋体"/>
          <w:sz w:val="22"/>
          <w:u w:val="single"/>
        </w:rPr>
        <w:t>（1）资格审查材料不全的，或者不符合招标文件要求的；</w:t>
      </w:r>
    </w:p>
    <w:p>
      <w:pPr>
        <w:spacing w:line="400" w:lineRule="exact"/>
        <w:ind w:firstLine="440" w:firstLineChars="200"/>
        <w:rPr>
          <w:rFonts w:ascii="宋体" w:hAnsi="宋体" w:cs="宋体"/>
          <w:sz w:val="22"/>
          <w:u w:val="single"/>
        </w:rPr>
      </w:pPr>
      <w:r>
        <w:rPr>
          <w:rFonts w:hint="eastAsia" w:ascii="宋体" w:hAnsi="宋体" w:cs="宋体"/>
          <w:sz w:val="22"/>
          <w:u w:val="single"/>
        </w:rPr>
        <w:t>（2）不具备招标文件中规定的资格条件的；</w:t>
      </w:r>
    </w:p>
    <w:p>
      <w:pPr>
        <w:spacing w:line="400" w:lineRule="exact"/>
        <w:ind w:firstLine="440" w:firstLineChars="200"/>
        <w:rPr>
          <w:rFonts w:ascii="宋体" w:hAnsi="宋体" w:cs="宋体"/>
          <w:sz w:val="22"/>
          <w:u w:val="single"/>
        </w:rPr>
      </w:pPr>
      <w:r>
        <w:rPr>
          <w:rFonts w:hint="eastAsia" w:ascii="宋体" w:hAnsi="宋体" w:cs="宋体"/>
          <w:sz w:val="22"/>
          <w:u w:val="single"/>
        </w:rPr>
        <w:t>（3）未提供合法、有效有效法定代表人授权委托书；法定代表人或委托授权代表与投标文件所附身份证明复印件不符；</w:t>
      </w:r>
    </w:p>
    <w:p>
      <w:pPr>
        <w:spacing w:line="400" w:lineRule="exact"/>
        <w:ind w:firstLine="440" w:firstLineChars="200"/>
        <w:rPr>
          <w:rFonts w:ascii="宋体" w:hAnsi="宋体" w:cs="宋体"/>
          <w:sz w:val="22"/>
          <w:u w:val="single"/>
        </w:rPr>
      </w:pPr>
      <w:r>
        <w:rPr>
          <w:rFonts w:hint="eastAsia" w:ascii="宋体" w:hAnsi="宋体" w:cs="宋体"/>
          <w:sz w:val="22"/>
          <w:u w:val="single"/>
        </w:rPr>
        <w:t>（4）经查询存在不良信用记录的。</w:t>
      </w:r>
    </w:p>
    <w:p>
      <w:pPr>
        <w:spacing w:line="400" w:lineRule="exact"/>
        <w:ind w:firstLine="440" w:firstLineChars="200"/>
        <w:rPr>
          <w:rFonts w:ascii="宋体" w:hAnsi="宋体" w:cs="宋体"/>
          <w:sz w:val="22"/>
          <w:u w:val="single"/>
        </w:rPr>
      </w:pPr>
      <w:r>
        <w:rPr>
          <w:rFonts w:hint="eastAsia" w:ascii="宋体" w:hAnsi="宋体" w:cs="宋体"/>
          <w:sz w:val="22"/>
          <w:u w:val="single"/>
        </w:rPr>
        <w:t>▲5.3在符合性审查、商务和技术评审时，如发现下列情形之一的，投标无效：</w:t>
      </w:r>
    </w:p>
    <w:p>
      <w:pPr>
        <w:spacing w:line="400" w:lineRule="exact"/>
        <w:ind w:firstLine="440" w:firstLineChars="200"/>
        <w:rPr>
          <w:rFonts w:ascii="宋体" w:hAnsi="宋体" w:cs="宋体"/>
          <w:sz w:val="22"/>
          <w:u w:val="single"/>
        </w:rPr>
      </w:pPr>
      <w:r>
        <w:rPr>
          <w:rFonts w:hint="eastAsia" w:ascii="宋体" w:hAnsi="宋体" w:cs="宋体"/>
          <w:sz w:val="22"/>
          <w:u w:val="single"/>
        </w:rPr>
        <w:t>（1）“资格文件”或“商务和技术文件”未按招标文件要求签署、盖章的；</w:t>
      </w:r>
    </w:p>
    <w:p>
      <w:pPr>
        <w:spacing w:line="400" w:lineRule="exact"/>
        <w:ind w:firstLine="440" w:firstLineChars="200"/>
        <w:rPr>
          <w:rFonts w:ascii="宋体" w:hAnsi="宋体" w:cs="宋体"/>
          <w:sz w:val="22"/>
          <w:u w:val="single"/>
        </w:rPr>
      </w:pPr>
      <w:r>
        <w:rPr>
          <w:rFonts w:hint="eastAsia" w:ascii="宋体" w:hAnsi="宋体" w:cs="宋体"/>
          <w:sz w:val="22"/>
          <w:u w:val="single"/>
        </w:rPr>
        <w:t>（2）明显不符合招标文件实质性要求或者与招标文件中标“▲且加下划线”的内容发生实质性偏离的；</w:t>
      </w:r>
    </w:p>
    <w:p>
      <w:pPr>
        <w:spacing w:line="400" w:lineRule="exact"/>
        <w:ind w:firstLine="440" w:firstLineChars="200"/>
        <w:rPr>
          <w:rFonts w:ascii="宋体" w:hAnsi="宋体" w:cs="宋体"/>
          <w:sz w:val="22"/>
          <w:u w:val="single"/>
        </w:rPr>
      </w:pPr>
      <w:r>
        <w:rPr>
          <w:rFonts w:hint="eastAsia" w:ascii="宋体" w:hAnsi="宋体" w:cs="宋体"/>
          <w:sz w:val="22"/>
          <w:u w:val="single"/>
        </w:rPr>
        <w:t>（3）未提供或未如实提供采购需求偏离表的；</w:t>
      </w:r>
    </w:p>
    <w:p>
      <w:pPr>
        <w:spacing w:line="400" w:lineRule="exact"/>
        <w:ind w:firstLine="440" w:firstLineChars="200"/>
        <w:rPr>
          <w:rFonts w:ascii="宋体" w:hAnsi="宋体" w:cs="宋体"/>
          <w:sz w:val="22"/>
          <w:u w:val="single"/>
        </w:rPr>
      </w:pPr>
      <w:r>
        <w:rPr>
          <w:rFonts w:hint="eastAsia" w:ascii="宋体" w:hAnsi="宋体" w:cs="宋体"/>
          <w:sz w:val="22"/>
          <w:u w:val="single"/>
        </w:rPr>
        <w:t>（4）未提供或未如实提供投标货物的技术参数，或者投标文件标明的响应或偏离与事实不符或虚假投标的；</w:t>
      </w:r>
    </w:p>
    <w:p>
      <w:pPr>
        <w:spacing w:line="400" w:lineRule="exact"/>
        <w:ind w:firstLine="440" w:firstLineChars="200"/>
        <w:rPr>
          <w:rFonts w:ascii="宋体" w:hAnsi="宋体" w:cs="宋体"/>
          <w:sz w:val="22"/>
          <w:u w:val="single"/>
        </w:rPr>
      </w:pPr>
      <w:r>
        <w:rPr>
          <w:rFonts w:hint="eastAsia" w:ascii="宋体" w:hAnsi="宋体" w:cs="宋体"/>
          <w:sz w:val="22"/>
          <w:u w:val="single"/>
        </w:rPr>
        <w:t>（5）投标有效期不能满足招标文件要求的；</w:t>
      </w:r>
    </w:p>
    <w:p>
      <w:pPr>
        <w:spacing w:line="400" w:lineRule="exact"/>
        <w:ind w:firstLine="440" w:firstLineChars="200"/>
        <w:rPr>
          <w:rFonts w:ascii="宋体" w:hAnsi="宋体" w:cs="宋体"/>
          <w:sz w:val="22"/>
          <w:u w:val="single"/>
        </w:rPr>
      </w:pPr>
      <w:r>
        <w:rPr>
          <w:rFonts w:hint="eastAsia" w:ascii="宋体" w:hAnsi="宋体" w:cs="宋体"/>
          <w:sz w:val="22"/>
          <w:u w:val="single"/>
        </w:rPr>
        <w:t>（6）投标技术方案不明确，存在一个或一个以上备选（替代）投标方案的；</w:t>
      </w:r>
    </w:p>
    <w:p>
      <w:pPr>
        <w:spacing w:line="400" w:lineRule="exact"/>
        <w:ind w:firstLine="440" w:firstLineChars="200"/>
        <w:rPr>
          <w:rFonts w:ascii="宋体" w:hAnsi="宋体" w:cs="宋体"/>
          <w:sz w:val="22"/>
          <w:u w:val="single"/>
        </w:rPr>
      </w:pPr>
      <w:r>
        <w:rPr>
          <w:rFonts w:hint="eastAsia" w:ascii="宋体" w:hAnsi="宋体" w:cs="宋体"/>
          <w:sz w:val="22"/>
          <w:u w:val="single"/>
        </w:rPr>
        <w:t>（7）投标文件含有采购人不能接受的附加条件的；</w:t>
      </w:r>
    </w:p>
    <w:p>
      <w:pPr>
        <w:spacing w:line="400" w:lineRule="exact"/>
        <w:ind w:firstLine="440" w:firstLineChars="200"/>
        <w:rPr>
          <w:rFonts w:ascii="宋体" w:hAnsi="宋体" w:cs="宋体"/>
          <w:sz w:val="22"/>
          <w:u w:val="single"/>
        </w:rPr>
      </w:pPr>
      <w:r>
        <w:rPr>
          <w:rFonts w:hint="eastAsia" w:ascii="宋体" w:hAnsi="宋体" w:cs="宋体"/>
          <w:sz w:val="22"/>
          <w:u w:val="single"/>
        </w:rPr>
        <w:t>（8）在“资格文件”或“商务和技术文件”中出现投标报价的；</w:t>
      </w:r>
    </w:p>
    <w:p>
      <w:pPr>
        <w:spacing w:line="400" w:lineRule="exact"/>
        <w:ind w:firstLine="440" w:firstLineChars="200"/>
        <w:rPr>
          <w:rFonts w:ascii="宋体" w:hAnsi="宋体" w:cs="宋体"/>
          <w:sz w:val="22"/>
          <w:u w:val="single"/>
        </w:rPr>
      </w:pPr>
      <w:r>
        <w:rPr>
          <w:rFonts w:hint="eastAsia" w:ascii="宋体" w:hAnsi="宋体" w:cs="宋体"/>
          <w:sz w:val="22"/>
          <w:u w:val="single"/>
        </w:rPr>
        <w:t>（9）法律、法规和招标文件中规定的其他无效情形的。</w:t>
      </w:r>
    </w:p>
    <w:p>
      <w:pPr>
        <w:spacing w:line="400" w:lineRule="exact"/>
        <w:ind w:firstLine="440" w:firstLineChars="200"/>
        <w:rPr>
          <w:rFonts w:ascii="宋体" w:hAnsi="宋体" w:cs="宋体"/>
          <w:sz w:val="22"/>
          <w:u w:val="single"/>
        </w:rPr>
      </w:pPr>
      <w:r>
        <w:rPr>
          <w:rFonts w:hint="eastAsia" w:ascii="宋体" w:hAnsi="宋体" w:cs="宋体"/>
          <w:sz w:val="22"/>
          <w:u w:val="single"/>
        </w:rPr>
        <w:t>▲5.4在报价评审时，如发现下列情形之一的，投标无效：</w:t>
      </w:r>
    </w:p>
    <w:p>
      <w:pPr>
        <w:spacing w:line="400" w:lineRule="exact"/>
        <w:ind w:left="420" w:leftChars="200"/>
        <w:rPr>
          <w:rFonts w:ascii="宋体" w:hAnsi="宋体" w:cs="宋体"/>
          <w:sz w:val="22"/>
          <w:u w:val="single"/>
        </w:rPr>
      </w:pPr>
      <w:r>
        <w:rPr>
          <w:rFonts w:hint="eastAsia" w:ascii="宋体" w:hAnsi="宋体" w:cs="宋体"/>
          <w:sz w:val="22"/>
          <w:u w:val="single"/>
        </w:rPr>
        <w:t>（1）报价文件未按招标文件要求签署、盖章的；</w:t>
      </w:r>
    </w:p>
    <w:p>
      <w:pPr>
        <w:spacing w:line="400" w:lineRule="exact"/>
        <w:ind w:left="420" w:leftChars="200"/>
        <w:rPr>
          <w:rFonts w:ascii="宋体" w:hAnsi="宋体" w:cs="宋体"/>
          <w:sz w:val="22"/>
          <w:u w:val="single"/>
        </w:rPr>
      </w:pPr>
      <w:r>
        <w:rPr>
          <w:rFonts w:hint="eastAsia" w:ascii="宋体" w:hAnsi="宋体" w:cs="宋体"/>
          <w:sz w:val="22"/>
          <w:u w:val="single"/>
        </w:rPr>
        <w:t>（2）未按照招标文件标明的币种报价的；</w:t>
      </w:r>
    </w:p>
    <w:p>
      <w:pPr>
        <w:spacing w:line="400" w:lineRule="exact"/>
        <w:ind w:firstLine="440" w:firstLineChars="200"/>
        <w:rPr>
          <w:rFonts w:ascii="宋体" w:hAnsi="宋体" w:cs="宋体"/>
          <w:sz w:val="22"/>
          <w:u w:val="single"/>
        </w:rPr>
      </w:pPr>
      <w:r>
        <w:rPr>
          <w:rFonts w:hint="eastAsia" w:ascii="宋体" w:hAnsi="宋体" w:cs="宋体"/>
          <w:sz w:val="22"/>
          <w:u w:val="single"/>
        </w:rPr>
        <w:t>（3）报价超出招标文件中规定的预算金额或者最高限价的；</w:t>
      </w:r>
    </w:p>
    <w:p>
      <w:pPr>
        <w:spacing w:line="400" w:lineRule="exact"/>
        <w:ind w:firstLine="440" w:firstLineChars="200"/>
        <w:rPr>
          <w:rFonts w:ascii="宋体" w:hAnsi="宋体" w:cs="宋体"/>
          <w:sz w:val="22"/>
          <w:u w:val="single"/>
        </w:rPr>
      </w:pPr>
      <w:r>
        <w:rPr>
          <w:rFonts w:hint="eastAsia" w:ascii="宋体" w:hAnsi="宋体" w:cs="宋体"/>
          <w:sz w:val="22"/>
          <w:u w:val="single"/>
        </w:rPr>
        <w:t>（4）投标报价具有选择性，或者开标价格与投标文件承诺的优惠（折扣）价格不一致的；</w:t>
      </w:r>
    </w:p>
    <w:p>
      <w:pPr>
        <w:spacing w:line="400" w:lineRule="exact"/>
        <w:ind w:firstLine="440" w:firstLineChars="200"/>
        <w:rPr>
          <w:rFonts w:ascii="宋体" w:hAnsi="宋体" w:cs="宋体"/>
          <w:sz w:val="22"/>
          <w:u w:val="single"/>
        </w:rPr>
      </w:pPr>
      <w:r>
        <w:rPr>
          <w:rFonts w:hint="eastAsia" w:ascii="宋体" w:hAnsi="宋体" w:cs="宋体"/>
          <w:sz w:val="22"/>
          <w:u w:val="single"/>
        </w:rPr>
        <w:t>（5）报价明显低于其他通过符合性审查投标人的报价（有可能影响产品质量或者不能诚信履约的），投标人在评标现场合理的时间内无法提供书面说明（必要时提交相关证明材料，证明其报价合理性的）。</w:t>
      </w:r>
    </w:p>
    <w:p>
      <w:pPr>
        <w:spacing w:line="400" w:lineRule="exact"/>
        <w:ind w:firstLine="440" w:firstLineChars="200"/>
        <w:rPr>
          <w:rFonts w:ascii="宋体" w:hAnsi="宋体" w:cs="宋体"/>
          <w:sz w:val="22"/>
          <w:u w:val="single"/>
          <w:lang w:val="zh-CN"/>
        </w:rPr>
      </w:pPr>
      <w:r>
        <w:rPr>
          <w:rFonts w:hint="eastAsia" w:ascii="宋体" w:hAnsi="宋体" w:cs="宋体"/>
          <w:sz w:val="22"/>
          <w:u w:val="single"/>
        </w:rPr>
        <w:t>▲5.5</w:t>
      </w:r>
      <w:r>
        <w:rPr>
          <w:rFonts w:hint="eastAsia" w:ascii="宋体" w:hAnsi="宋体" w:cs="宋体"/>
          <w:sz w:val="22"/>
          <w:u w:val="single"/>
          <w:lang w:val="zh-CN"/>
        </w:rPr>
        <w:t>有下列情形之一的，视为投标人串通投标，</w:t>
      </w:r>
      <w:r>
        <w:rPr>
          <w:rFonts w:hint="eastAsia" w:ascii="宋体" w:hAnsi="宋体" w:cs="宋体"/>
          <w:sz w:val="22"/>
          <w:u w:val="single"/>
        </w:rPr>
        <w:t>投标无效</w:t>
      </w:r>
      <w:r>
        <w:rPr>
          <w:rFonts w:hint="eastAsia" w:ascii="宋体" w:hAnsi="宋体" w:cs="宋体"/>
          <w:sz w:val="22"/>
          <w:u w:val="single"/>
          <w:lang w:val="zh-CN"/>
        </w:rPr>
        <w:t>，由采购人或采购代理机构上报政府采购监督管理部门，视情列入不良行为记录名单，在一至三年内禁止参加政府采购活动：</w:t>
      </w:r>
    </w:p>
    <w:p>
      <w:pPr>
        <w:spacing w:line="40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1</w:t>
      </w:r>
      <w:r>
        <w:rPr>
          <w:rFonts w:hint="eastAsia" w:ascii="宋体" w:hAnsi="宋体" w:cs="宋体"/>
          <w:sz w:val="22"/>
          <w:u w:val="single"/>
          <w:lang w:val="zh-CN"/>
        </w:rPr>
        <w:t>）不同投标人的投标文件由同一单位或者个人编制；</w:t>
      </w:r>
    </w:p>
    <w:p>
      <w:pPr>
        <w:spacing w:line="40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2</w:t>
      </w:r>
      <w:r>
        <w:rPr>
          <w:rFonts w:hint="eastAsia" w:ascii="宋体" w:hAnsi="宋体" w:cs="宋体"/>
          <w:sz w:val="22"/>
          <w:u w:val="single"/>
          <w:lang w:val="zh-CN"/>
        </w:rPr>
        <w:t>）不同投标人委托同一单位或者个人办理投标事宜；</w:t>
      </w:r>
    </w:p>
    <w:p>
      <w:pPr>
        <w:spacing w:line="40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3</w:t>
      </w:r>
      <w:r>
        <w:rPr>
          <w:rFonts w:hint="eastAsia" w:ascii="宋体" w:hAnsi="宋体" w:cs="宋体"/>
          <w:sz w:val="22"/>
          <w:u w:val="single"/>
          <w:lang w:val="zh-CN"/>
        </w:rPr>
        <w:t>）不同投标人的投标文件载明的项目管理成员或者联系人员为同一人；</w:t>
      </w:r>
    </w:p>
    <w:p>
      <w:pPr>
        <w:spacing w:line="400" w:lineRule="exact"/>
        <w:ind w:firstLine="440" w:firstLineChars="200"/>
        <w:rPr>
          <w:rFonts w:ascii="宋体" w:hAnsi="宋体" w:cs="宋体"/>
          <w:sz w:val="22"/>
          <w:u w:val="single"/>
          <w:lang w:val="zh-CN"/>
        </w:rPr>
      </w:pPr>
      <w:r>
        <w:rPr>
          <w:rFonts w:hint="eastAsia" w:ascii="宋体" w:hAnsi="宋体" w:cs="宋体"/>
          <w:sz w:val="22"/>
          <w:u w:val="single"/>
          <w:lang w:val="zh-CN"/>
        </w:rPr>
        <w:t>（</w:t>
      </w:r>
      <w:r>
        <w:rPr>
          <w:rFonts w:hint="eastAsia" w:ascii="宋体" w:hAnsi="宋体" w:cs="宋体"/>
          <w:sz w:val="22"/>
          <w:u w:val="single"/>
        </w:rPr>
        <w:t>4</w:t>
      </w:r>
      <w:r>
        <w:rPr>
          <w:rFonts w:hint="eastAsia" w:ascii="宋体" w:hAnsi="宋体" w:cs="宋体"/>
          <w:sz w:val="22"/>
          <w:u w:val="single"/>
          <w:lang w:val="zh-CN"/>
        </w:rPr>
        <w:t>）不同投标人的投标文件异常一致或者投标报价呈规律性差异；</w:t>
      </w:r>
    </w:p>
    <w:p>
      <w:pPr>
        <w:spacing w:line="400" w:lineRule="exact"/>
        <w:ind w:firstLine="440" w:firstLineChars="200"/>
        <w:rPr>
          <w:rFonts w:ascii="宋体" w:hAnsi="宋体" w:cs="宋体"/>
          <w:sz w:val="22"/>
        </w:rPr>
      </w:pPr>
      <w:r>
        <w:rPr>
          <w:rFonts w:hint="eastAsia" w:ascii="宋体" w:hAnsi="宋体" w:cs="宋体"/>
          <w:sz w:val="22"/>
          <w:u w:val="single"/>
          <w:lang w:val="zh-CN"/>
        </w:rPr>
        <w:t>（</w:t>
      </w:r>
      <w:r>
        <w:rPr>
          <w:rFonts w:hint="eastAsia" w:ascii="宋体" w:hAnsi="宋体" w:cs="宋体"/>
          <w:sz w:val="22"/>
          <w:u w:val="single"/>
        </w:rPr>
        <w:t>5</w:t>
      </w:r>
      <w:r>
        <w:rPr>
          <w:rFonts w:hint="eastAsia" w:ascii="宋体" w:hAnsi="宋体" w:cs="宋体"/>
          <w:sz w:val="22"/>
          <w:u w:val="single"/>
          <w:lang w:val="zh-CN"/>
        </w:rPr>
        <w:t>）不同投标人的投标文件相互混装。</w:t>
      </w:r>
    </w:p>
    <w:p>
      <w:pPr>
        <w:pStyle w:val="15"/>
        <w:overflowPunct/>
        <w:autoSpaceDE/>
        <w:autoSpaceDN/>
        <w:adjustRightInd/>
        <w:snapToGrid w:val="0"/>
        <w:spacing w:line="400" w:lineRule="exact"/>
        <w:ind w:firstLine="442" w:firstLineChars="200"/>
        <w:textAlignment w:val="auto"/>
        <w:rPr>
          <w:rFonts w:hAnsi="宋体" w:cs="宋体"/>
          <w:b/>
          <w:bCs/>
          <w:sz w:val="22"/>
        </w:rPr>
      </w:pPr>
      <w:r>
        <w:rPr>
          <w:rFonts w:hint="eastAsia" w:hAnsi="宋体" w:cs="宋体"/>
          <w:b/>
          <w:bCs/>
          <w:sz w:val="22"/>
        </w:rPr>
        <w:t>6.错误修正</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投标文件报价出现前后不一致的，除招标文件另有规定外，按照下列规定修正：</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6.1投标文件中开标一览表（报价表）内容与投标文件中相应内容不一致的，以开标一览表（报价表）为准；</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6.2大写金额和小写金额不一致的，以大写金额为准；</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6.3单价金额小数点或者百分比有明显错位的，以开标一览表的总价为准，并修改单价；</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6.4总价金额与按单价汇总金额不一致的，以单价金额计算结果为准。</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6.5对不同文字文本投标文件的解释发生异义的，以中文文本为准</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6.6客户端填写的报价与以pdf格式上传文件中的报价不一致的，应以Pdf格式上传文件中的报价为准。</w:t>
      </w:r>
    </w:p>
    <w:p>
      <w:pPr>
        <w:pStyle w:val="15"/>
        <w:overflowPunct/>
        <w:autoSpaceDE/>
        <w:autoSpaceDN/>
        <w:adjustRightInd/>
        <w:snapToGrid w:val="0"/>
        <w:spacing w:line="400" w:lineRule="exact"/>
        <w:ind w:firstLine="442" w:firstLineChars="200"/>
        <w:textAlignment w:val="auto"/>
        <w:rPr>
          <w:rFonts w:hAnsi="宋体" w:cs="宋体"/>
          <w:b/>
          <w:bCs/>
          <w:sz w:val="22"/>
        </w:rPr>
      </w:pPr>
      <w:r>
        <w:rPr>
          <w:rFonts w:hint="eastAsia" w:hAnsi="宋体" w:cs="宋体"/>
          <w:b/>
          <w:bCs/>
          <w:sz w:val="22"/>
        </w:rPr>
        <w:t>同时出现两种以上不一致的，按照前款规定的顺序修正。修正后的报价按照本招标文件“7.投标文件的澄清”规定经投标人确认后产生约束力，投标人不确认的，其投标无效。</w:t>
      </w:r>
    </w:p>
    <w:p>
      <w:pPr>
        <w:pStyle w:val="15"/>
        <w:overflowPunct/>
        <w:autoSpaceDE/>
        <w:autoSpaceDN/>
        <w:adjustRightInd/>
        <w:snapToGrid w:val="0"/>
        <w:spacing w:line="400" w:lineRule="exact"/>
        <w:ind w:firstLine="442" w:firstLineChars="200"/>
        <w:textAlignment w:val="auto"/>
        <w:rPr>
          <w:rFonts w:hAnsi="宋体" w:cs="宋体"/>
          <w:b/>
          <w:bCs/>
          <w:sz w:val="22"/>
        </w:rPr>
      </w:pPr>
      <w:r>
        <w:rPr>
          <w:rFonts w:hint="eastAsia" w:hAnsi="宋体" w:cs="宋体"/>
          <w:b/>
          <w:bCs/>
          <w:sz w:val="22"/>
        </w:rPr>
        <w:t>7.投标文件的澄清</w:t>
      </w:r>
    </w:p>
    <w:p>
      <w:pPr>
        <w:spacing w:line="400" w:lineRule="exact"/>
        <w:ind w:firstLine="442" w:firstLineChars="200"/>
        <w:rPr>
          <w:rFonts w:ascii="宋体" w:hAnsi="宋体" w:cs="宋体"/>
          <w:b/>
          <w:bCs/>
          <w:sz w:val="22"/>
        </w:rPr>
      </w:pPr>
      <w:r>
        <w:rPr>
          <w:rFonts w:hint="eastAsia" w:ascii="宋体" w:hAnsi="宋体" w:cs="宋体"/>
          <w:b/>
          <w:bCs/>
          <w:sz w:val="22"/>
        </w:rPr>
        <w:t>7.1为有助于投标文件的审查、评价和比较，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根据上述第6条规定，凡属于评标委员会在评标中发现的计算错误并进行核实的修改不在此列。</w:t>
      </w:r>
    </w:p>
    <w:p>
      <w:pPr>
        <w:pStyle w:val="15"/>
        <w:tabs>
          <w:tab w:val="left" w:pos="0"/>
        </w:tabs>
        <w:spacing w:line="400" w:lineRule="exact"/>
        <w:ind w:firstLine="442" w:firstLineChars="200"/>
        <w:rPr>
          <w:rFonts w:hAnsi="宋体" w:cs="宋体"/>
          <w:b/>
          <w:sz w:val="22"/>
        </w:rPr>
      </w:pPr>
      <w:r>
        <w:rPr>
          <w:rFonts w:hint="eastAsia" w:hAnsi="宋体" w:cs="宋体"/>
          <w:b/>
          <w:bCs/>
          <w:sz w:val="22"/>
        </w:rPr>
        <w:t>7.2如果投标人代表拒绝按评标委员会要求在“政采云”平台作出在线回复且无其他有效回复方式的，评标委员会可以对其作出投标无效处理。</w:t>
      </w:r>
    </w:p>
    <w:p>
      <w:pPr>
        <w:tabs>
          <w:tab w:val="left" w:pos="1365"/>
        </w:tabs>
        <w:spacing w:line="400" w:lineRule="exact"/>
        <w:ind w:firstLine="442" w:firstLineChars="200"/>
        <w:rPr>
          <w:rFonts w:ascii="宋体" w:hAnsi="宋体" w:cs="宋体"/>
          <w:b/>
          <w:sz w:val="22"/>
          <w:u w:val="single"/>
        </w:rPr>
      </w:pPr>
      <w:r>
        <w:rPr>
          <w:rFonts w:hint="eastAsia" w:ascii="宋体" w:hAnsi="宋体" w:cs="宋体"/>
          <w:b/>
          <w:sz w:val="22"/>
          <w:u w:val="single"/>
        </w:rPr>
        <w:t>▲</w:t>
      </w:r>
      <w:r>
        <w:rPr>
          <w:rFonts w:hint="eastAsia" w:ascii="宋体" w:hAnsi="宋体" w:cs="宋体"/>
          <w:sz w:val="22"/>
          <w:u w:val="single"/>
        </w:rPr>
        <w:t>7.3经澄清后，若偏差仍存在，且不可接受，投标人则被认为是“没有实质性响应招标文件要求”，其投标不进入下一步评审。</w:t>
      </w:r>
    </w:p>
    <w:p>
      <w:pPr>
        <w:pStyle w:val="15"/>
        <w:tabs>
          <w:tab w:val="left" w:pos="630"/>
        </w:tabs>
        <w:overflowPunct/>
        <w:autoSpaceDE/>
        <w:autoSpaceDN/>
        <w:adjustRightInd/>
        <w:snapToGrid w:val="0"/>
        <w:spacing w:line="400" w:lineRule="exact"/>
        <w:ind w:firstLine="433" w:firstLineChars="196"/>
        <w:textAlignment w:val="auto"/>
        <w:rPr>
          <w:rFonts w:hAnsi="宋体" w:cs="宋体"/>
          <w:b/>
          <w:bCs/>
          <w:sz w:val="22"/>
        </w:rPr>
      </w:pPr>
      <w:r>
        <w:rPr>
          <w:rFonts w:hint="eastAsia" w:hAnsi="宋体" w:cs="宋体"/>
          <w:b/>
          <w:bCs/>
          <w:sz w:val="22"/>
        </w:rPr>
        <w:t>8.评标原则和评标办法</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8.1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pStyle w:val="21"/>
        <w:spacing w:before="0" w:beforeAutospacing="0" w:after="0" w:afterAutospacing="0" w:line="400" w:lineRule="exact"/>
        <w:ind w:firstLine="440" w:firstLineChars="200"/>
        <w:jc w:val="both"/>
        <w:rPr>
          <w:sz w:val="22"/>
        </w:rPr>
      </w:pPr>
      <w:r>
        <w:rPr>
          <w:rFonts w:hint="eastAsia"/>
          <w:sz w:val="22"/>
        </w:rPr>
        <w:t>8.2评标中因评标委员会成员缺席、回避或者健康等特殊原因导致评标委员会组成不符合规定的，依法补足后继续评标。被更换的评标委员会成员所作出的评标意见无效。</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8.3评标委员会成员对需要共同认定的事项存在争议的，应当按照少数服从多数的原则作出结论。持不同意见的评标委员会成员应当在评标报告上签署不同意见及理由，否则视为同意评标报告。</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rPr>
        <w:t>8.4评标办法。本项目评标办法是综合评分法，具体评标内容及评分标准等详见第六部分“评标原则及方法”。</w:t>
      </w:r>
    </w:p>
    <w:p>
      <w:pPr>
        <w:pStyle w:val="15"/>
        <w:overflowPunct/>
        <w:autoSpaceDE/>
        <w:autoSpaceDN/>
        <w:adjustRightInd/>
        <w:snapToGrid w:val="0"/>
        <w:spacing w:line="400" w:lineRule="exact"/>
        <w:ind w:firstLine="440" w:firstLineChars="200"/>
        <w:textAlignment w:val="auto"/>
        <w:rPr>
          <w:rFonts w:hAnsi="宋体" w:cs="宋体"/>
          <w:sz w:val="22"/>
        </w:rPr>
      </w:pPr>
      <w:r>
        <w:rPr>
          <w:rFonts w:hint="eastAsia" w:hAnsi="宋体" w:cs="宋体"/>
          <w:sz w:val="22"/>
          <w:u w:val="single"/>
        </w:rPr>
        <w:t>▲8.5根据《中华人民共和国政府采购法》第三十六条规定：在招标采购中，符合专业条件的投标人或者对招标文件作实质响应的投标人不足三家的，应重新组织采购。</w:t>
      </w:r>
    </w:p>
    <w:p>
      <w:pPr>
        <w:tabs>
          <w:tab w:val="left" w:pos="1365"/>
        </w:tabs>
        <w:spacing w:line="400" w:lineRule="exact"/>
        <w:ind w:firstLine="440" w:firstLineChars="200"/>
        <w:rPr>
          <w:rFonts w:ascii="宋体" w:hAnsi="宋体" w:cs="宋体"/>
          <w:sz w:val="22"/>
        </w:rPr>
      </w:pPr>
      <w:r>
        <w:rPr>
          <w:rFonts w:hint="eastAsia" w:ascii="宋体" w:hAnsi="宋体" w:cs="宋体"/>
          <w:sz w:val="22"/>
        </w:rPr>
        <w:t>8.6评标过程中遇到特殊情况，由评标委员会遵循公开、公正原则，采取投票方式按照少数服从多数原则决定。</w:t>
      </w:r>
    </w:p>
    <w:p>
      <w:pPr>
        <w:tabs>
          <w:tab w:val="left" w:pos="1365"/>
        </w:tabs>
        <w:spacing w:line="400" w:lineRule="exact"/>
        <w:ind w:firstLine="440" w:firstLineChars="200"/>
        <w:rPr>
          <w:rFonts w:ascii="宋体" w:hAnsi="宋体" w:cs="宋体"/>
          <w:sz w:val="22"/>
        </w:rPr>
      </w:pPr>
      <w:r>
        <w:rPr>
          <w:rFonts w:hint="eastAsia" w:ascii="宋体" w:hAnsi="宋体" w:cs="宋体"/>
          <w:sz w:val="22"/>
        </w:rPr>
        <w:t>9.确定中标候选人</w:t>
      </w:r>
    </w:p>
    <w:p>
      <w:pPr>
        <w:tabs>
          <w:tab w:val="left" w:pos="1365"/>
        </w:tabs>
        <w:spacing w:line="400" w:lineRule="exact"/>
        <w:ind w:firstLine="440" w:firstLineChars="200"/>
        <w:rPr>
          <w:rFonts w:ascii="宋体" w:hAnsi="宋体" w:cs="宋体"/>
          <w:sz w:val="22"/>
        </w:rPr>
      </w:pPr>
      <w:r>
        <w:rPr>
          <w:rFonts w:hint="eastAsia" w:ascii="宋体" w:hAnsi="宋体" w:cs="宋体"/>
          <w:sz w:val="22"/>
        </w:rPr>
        <w:t>9.1本次招标由评标委员会确定中标候选人（招标文件另有规定的除外）。</w:t>
      </w:r>
    </w:p>
    <w:p>
      <w:pPr>
        <w:tabs>
          <w:tab w:val="left" w:pos="1365"/>
        </w:tabs>
        <w:spacing w:line="400" w:lineRule="exact"/>
        <w:ind w:firstLine="440" w:firstLineChars="200"/>
        <w:rPr>
          <w:rFonts w:ascii="宋体" w:hAnsi="宋体" w:cs="宋体"/>
          <w:sz w:val="22"/>
        </w:rPr>
      </w:pPr>
      <w:r>
        <w:rPr>
          <w:rFonts w:hint="eastAsia" w:ascii="宋体" w:hAnsi="宋体" w:cs="宋体"/>
          <w:sz w:val="22"/>
        </w:rPr>
        <w:t>9.2本项目评标结果按评审后得分由高到低顺序排列推荐不少于2名中标候选人，并编写评审报告。采用综合评分法的，评标结果按评审后得分由高到低顺序排列。得分相同的，按投标报价由低到高顺序排列。得分且投标报价相同的，按照评审因素的量化指标评审得分最高的投标人为排名第一的中标候选人。</w:t>
      </w:r>
    </w:p>
    <w:p>
      <w:pPr>
        <w:widowControl/>
        <w:spacing w:line="400" w:lineRule="exact"/>
        <w:ind w:firstLine="440" w:firstLineChars="200"/>
        <w:jc w:val="left"/>
        <w:rPr>
          <w:rFonts w:ascii="宋体" w:hAnsi="宋体" w:cs="宋体"/>
          <w:sz w:val="22"/>
        </w:rPr>
      </w:pPr>
      <w:r>
        <w:rPr>
          <w:rFonts w:hint="eastAsia" w:ascii="宋体" w:hAnsi="宋体" w:cs="宋体"/>
          <w:sz w:val="22"/>
        </w:rPr>
        <w:t>9.3排名第一的中标候选人放弃中标；因不可抗力提出不能履行合同；或者招标文件规定应当提交履约保证金而在规定的期限内未能提交的；或未能在规定时间内与采购人签订合同的；或者经质疑，采购人审查后，确因排名第一的候选人在本次采购活动中存在违法违规行为或其他原因使质疑成立的，采购人可以直接确定排名第二的中标候选人为中标人，也可重新组织采购。</w:t>
      </w:r>
    </w:p>
    <w:p>
      <w:pPr>
        <w:tabs>
          <w:tab w:val="left" w:pos="1365"/>
        </w:tabs>
        <w:spacing w:line="400" w:lineRule="exact"/>
        <w:ind w:firstLine="442" w:firstLineChars="200"/>
        <w:rPr>
          <w:rFonts w:ascii="宋体" w:hAnsi="宋体" w:cs="宋体"/>
          <w:b/>
          <w:bCs/>
          <w:sz w:val="22"/>
        </w:rPr>
      </w:pPr>
      <w:r>
        <w:rPr>
          <w:rFonts w:hint="eastAsia" w:ascii="宋体" w:hAnsi="宋体" w:cs="宋体"/>
          <w:b/>
          <w:bCs/>
          <w:sz w:val="22"/>
        </w:rPr>
        <w:t>9.4采购人根据招标文件、中标人的投标文件、合同等材料及时组织验收，并严把质量关。</w:t>
      </w:r>
    </w:p>
    <w:p>
      <w:pPr>
        <w:tabs>
          <w:tab w:val="left" w:pos="1365"/>
        </w:tabs>
        <w:spacing w:line="400" w:lineRule="exact"/>
        <w:ind w:firstLine="442" w:firstLineChars="200"/>
        <w:rPr>
          <w:rFonts w:ascii="宋体" w:hAnsi="宋体" w:cs="宋体"/>
          <w:b/>
          <w:bCs/>
          <w:sz w:val="22"/>
        </w:rPr>
      </w:pPr>
      <w:r>
        <w:rPr>
          <w:rFonts w:hint="eastAsia" w:ascii="宋体" w:hAnsi="宋体" w:cs="宋体"/>
          <w:b/>
          <w:bCs/>
          <w:sz w:val="22"/>
        </w:rPr>
        <w:t>9.5采购代理机构对决标结果不做任何解释，也不保证最低价中标。</w:t>
      </w:r>
    </w:p>
    <w:p>
      <w:pPr>
        <w:pStyle w:val="15"/>
        <w:snapToGrid w:val="0"/>
        <w:spacing w:line="400" w:lineRule="exact"/>
        <w:ind w:firstLine="433" w:firstLineChars="196"/>
        <w:rPr>
          <w:rFonts w:hAnsi="宋体" w:cs="宋体"/>
          <w:b/>
          <w:bCs/>
          <w:sz w:val="22"/>
        </w:rPr>
      </w:pPr>
      <w:r>
        <w:rPr>
          <w:rFonts w:hint="eastAsia" w:hAnsi="宋体" w:cs="宋体"/>
          <w:b/>
          <w:bCs/>
          <w:sz w:val="22"/>
        </w:rPr>
        <w:t>10.定标</w:t>
      </w:r>
    </w:p>
    <w:p>
      <w:pPr>
        <w:pStyle w:val="15"/>
        <w:snapToGrid w:val="0"/>
        <w:spacing w:line="400" w:lineRule="exact"/>
        <w:ind w:firstLine="433" w:firstLineChars="196"/>
        <w:rPr>
          <w:rFonts w:hAnsi="宋体" w:cs="宋体"/>
          <w:b/>
          <w:bCs/>
          <w:sz w:val="22"/>
        </w:rPr>
      </w:pPr>
      <w:r>
        <w:rPr>
          <w:rFonts w:hint="eastAsia" w:hAnsi="宋体" w:cs="宋体"/>
          <w:b/>
          <w:bCs/>
          <w:sz w:val="22"/>
        </w:rPr>
        <w:t>（一）确定中标人。本项目由采购人确定中标人。</w:t>
      </w:r>
    </w:p>
    <w:p>
      <w:pPr>
        <w:snapToGrid w:val="0"/>
        <w:spacing w:line="400" w:lineRule="exact"/>
        <w:ind w:firstLine="440" w:firstLineChars="200"/>
        <w:rPr>
          <w:rFonts w:ascii="宋体" w:hAnsi="宋体" w:cs="宋体"/>
          <w:sz w:val="22"/>
        </w:rPr>
      </w:pPr>
      <w:r>
        <w:rPr>
          <w:rFonts w:hint="eastAsia" w:ascii="宋体" w:hAnsi="宋体" w:cs="宋体"/>
          <w:sz w:val="22"/>
        </w:rPr>
        <w:t>10.1.采购代理机构自评审结束之日起2个工作日内将评审报告送交采购人。采购人收到评审报告之日起5个工作日内在评审报告推荐的中标候选人中按照排序由高到低的原则确定中标人，也可以书面授权评标委员会直接确定中标人。采购人逾期未确定中标人且不提出异议的，视为确定评审报告提出的排序第一的投标人为中标人。</w:t>
      </w:r>
    </w:p>
    <w:p>
      <w:pPr>
        <w:snapToGrid w:val="0"/>
        <w:spacing w:line="400" w:lineRule="exact"/>
        <w:ind w:firstLine="440" w:firstLineChars="200"/>
        <w:rPr>
          <w:rFonts w:ascii="宋体" w:hAnsi="宋体" w:cs="宋体"/>
          <w:sz w:val="22"/>
        </w:rPr>
      </w:pPr>
      <w:r>
        <w:rPr>
          <w:rFonts w:hint="eastAsia" w:ascii="宋体" w:hAnsi="宋体" w:cs="宋体"/>
          <w:sz w:val="22"/>
        </w:rPr>
        <w:t>10.2.采购代理机构自中标人确定之日起2个工作日内，在省级以上财政部门指定的政府采购信息发布媒体上公告中标结果，同时向中标人发出中标通知书。</w:t>
      </w:r>
    </w:p>
    <w:p>
      <w:pPr>
        <w:pStyle w:val="11"/>
        <w:ind w:firstLine="321"/>
      </w:pPr>
    </w:p>
    <w:p>
      <w:pPr>
        <w:spacing w:line="400" w:lineRule="exact"/>
        <w:jc w:val="center"/>
        <w:outlineLvl w:val="0"/>
        <w:rPr>
          <w:rFonts w:ascii="宋体" w:hAnsi="宋体" w:cs="宋体"/>
          <w:b/>
          <w:sz w:val="26"/>
        </w:rPr>
      </w:pPr>
      <w:r>
        <w:rPr>
          <w:rFonts w:hint="eastAsia" w:ascii="宋体" w:hAnsi="宋体" w:cs="宋体"/>
          <w:b/>
          <w:sz w:val="26"/>
        </w:rPr>
        <w:t>六、 授予合同</w:t>
      </w:r>
    </w:p>
    <w:p>
      <w:pPr>
        <w:spacing w:line="400" w:lineRule="exact"/>
        <w:ind w:firstLine="464" w:firstLineChars="200"/>
        <w:rPr>
          <w:rFonts w:ascii="宋体" w:hAnsi="宋体" w:cs="宋体"/>
          <w:spacing w:val="6"/>
          <w:sz w:val="22"/>
        </w:rPr>
      </w:pPr>
      <w:r>
        <w:rPr>
          <w:rFonts w:hint="eastAsia" w:ascii="宋体" w:hAnsi="宋体" w:cs="宋体"/>
          <w:spacing w:val="6"/>
          <w:sz w:val="22"/>
        </w:rPr>
        <w:t>1.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spacing w:line="400" w:lineRule="exact"/>
        <w:ind w:firstLine="464" w:firstLineChars="200"/>
        <w:rPr>
          <w:rFonts w:ascii="宋体" w:hAnsi="宋体" w:cs="宋体"/>
          <w:spacing w:val="6"/>
          <w:sz w:val="22"/>
        </w:rPr>
      </w:pPr>
      <w:r>
        <w:rPr>
          <w:rFonts w:hint="eastAsia" w:ascii="宋体" w:hAnsi="宋体" w:cs="宋体"/>
          <w:spacing w:val="6"/>
          <w:sz w:val="22"/>
        </w:rPr>
        <w:t>2.中标后无正当理由拒不与采购人签订政府采购合同，将取消中标资格，并处以采购金额千分之五以上千分之十以下的罚款，由政府采购监督管理部门列入不良行为记录名单，在一至三年内禁止参加政府采购活动，有违法所得的，并处没收违法所得。</w:t>
      </w:r>
    </w:p>
    <w:p>
      <w:pPr>
        <w:pStyle w:val="11"/>
        <w:ind w:firstLine="321"/>
      </w:pPr>
    </w:p>
    <w:p>
      <w:pPr>
        <w:spacing w:line="400" w:lineRule="exact"/>
        <w:jc w:val="center"/>
        <w:rPr>
          <w:rFonts w:ascii="宋体" w:hAnsi="宋体" w:cs="宋体"/>
          <w:b/>
          <w:sz w:val="28"/>
          <w:szCs w:val="28"/>
        </w:rPr>
      </w:pPr>
      <w:r>
        <w:rPr>
          <w:rFonts w:hint="eastAsia" w:ascii="宋体" w:hAnsi="宋体" w:cs="宋体"/>
          <w:b/>
          <w:sz w:val="26"/>
        </w:rPr>
        <w:t xml:space="preserve">七、 </w:t>
      </w:r>
      <w:r>
        <w:rPr>
          <w:rFonts w:hint="eastAsia" w:ascii="宋体" w:hAnsi="宋体" w:cs="宋体"/>
          <w:b/>
          <w:sz w:val="28"/>
          <w:szCs w:val="28"/>
        </w:rPr>
        <w:t>可中止电子交易活动的情形</w:t>
      </w:r>
    </w:p>
    <w:p>
      <w:pPr>
        <w:spacing w:line="400" w:lineRule="exact"/>
        <w:ind w:firstLine="440" w:firstLineChars="200"/>
        <w:rPr>
          <w:rFonts w:ascii="宋体" w:hAnsi="宋体" w:cs="宋体"/>
          <w:sz w:val="22"/>
          <w:lang w:val="zh-CN"/>
        </w:rPr>
      </w:pPr>
      <w:r>
        <w:rPr>
          <w:rFonts w:hint="eastAsia" w:ascii="宋体" w:hAnsi="宋体" w:cs="宋体"/>
          <w:sz w:val="22"/>
        </w:rPr>
        <w:t>1.</w:t>
      </w:r>
      <w:r>
        <w:rPr>
          <w:rFonts w:ascii="宋体" w:hAnsi="宋体" w:cs="宋体"/>
          <w:sz w:val="22"/>
          <w:lang w:val="zh-CN"/>
        </w:rPr>
        <w:t>采购过程中出现以下情形，导致电子交易平台无法正常运行，或者无法保证电子交易的公平、公正和安全时，采购组织机构可中止电子交易活动：</w:t>
      </w:r>
    </w:p>
    <w:p>
      <w:pPr>
        <w:spacing w:line="400" w:lineRule="exact"/>
        <w:ind w:firstLine="440" w:firstLineChars="200"/>
        <w:rPr>
          <w:rFonts w:ascii="宋体" w:hAnsi="宋体" w:cs="宋体"/>
          <w:sz w:val="22"/>
          <w:lang w:val="zh-CN"/>
        </w:rPr>
      </w:pPr>
      <w:r>
        <w:rPr>
          <w:rFonts w:ascii="宋体" w:hAnsi="宋体" w:cs="宋体"/>
          <w:sz w:val="22"/>
          <w:lang w:val="zh-CN"/>
        </w:rPr>
        <w:t>（一）电子交易平台发生故障而无法登录访问的； </w:t>
      </w:r>
    </w:p>
    <w:p>
      <w:pPr>
        <w:spacing w:line="400" w:lineRule="exact"/>
        <w:ind w:firstLine="440" w:firstLineChars="200"/>
        <w:rPr>
          <w:rFonts w:ascii="宋体" w:hAnsi="宋体" w:cs="宋体"/>
          <w:sz w:val="22"/>
          <w:lang w:val="zh-CN"/>
        </w:rPr>
      </w:pPr>
      <w:r>
        <w:rPr>
          <w:rFonts w:ascii="宋体" w:hAnsi="宋体" w:cs="宋体"/>
          <w:sz w:val="22"/>
          <w:lang w:val="zh-CN"/>
        </w:rPr>
        <w:t>（二）电子交易平台应用或数据库出现错误，不能进行正常操作的；</w:t>
      </w:r>
    </w:p>
    <w:p>
      <w:pPr>
        <w:spacing w:line="400" w:lineRule="exact"/>
        <w:ind w:firstLine="440" w:firstLineChars="200"/>
        <w:rPr>
          <w:rFonts w:ascii="宋体" w:hAnsi="宋体" w:cs="宋体"/>
          <w:sz w:val="22"/>
          <w:lang w:val="zh-CN"/>
        </w:rPr>
      </w:pPr>
      <w:r>
        <w:rPr>
          <w:rFonts w:ascii="宋体" w:hAnsi="宋体" w:cs="宋体"/>
          <w:sz w:val="22"/>
          <w:lang w:val="zh-CN"/>
        </w:rPr>
        <w:t>（三）电子交易平台发现严重安全漏洞，有潜在泄密危险的；</w:t>
      </w:r>
    </w:p>
    <w:p>
      <w:pPr>
        <w:spacing w:line="400" w:lineRule="exact"/>
        <w:ind w:firstLine="440" w:firstLineChars="200"/>
        <w:rPr>
          <w:rFonts w:ascii="宋体" w:hAnsi="宋体" w:cs="宋体"/>
          <w:sz w:val="22"/>
          <w:lang w:val="zh-CN"/>
        </w:rPr>
      </w:pPr>
      <w:r>
        <w:rPr>
          <w:rFonts w:ascii="宋体" w:hAnsi="宋体" w:cs="宋体"/>
          <w:sz w:val="22"/>
          <w:lang w:val="zh-CN"/>
        </w:rPr>
        <w:t>（四）病毒发作导致不能进行正常操作的； </w:t>
      </w:r>
    </w:p>
    <w:p>
      <w:pPr>
        <w:spacing w:line="400" w:lineRule="exact"/>
        <w:ind w:firstLine="440" w:firstLineChars="200"/>
        <w:rPr>
          <w:rFonts w:ascii="宋体" w:hAnsi="宋体" w:cs="宋体"/>
          <w:sz w:val="22"/>
          <w:lang w:val="zh-CN"/>
        </w:rPr>
      </w:pPr>
      <w:r>
        <w:rPr>
          <w:rFonts w:ascii="宋体" w:hAnsi="宋体" w:cs="宋体"/>
          <w:sz w:val="22"/>
          <w:lang w:val="zh-CN"/>
        </w:rPr>
        <w:t>（五）其他无法保证电子交易的公平、公正和安全的情况。</w:t>
      </w:r>
    </w:p>
    <w:p>
      <w:pPr>
        <w:spacing w:line="400" w:lineRule="exact"/>
        <w:ind w:firstLine="440" w:firstLineChars="200"/>
        <w:rPr>
          <w:rFonts w:ascii="宋体" w:hAnsi="宋体" w:cs="宋体"/>
          <w:sz w:val="22"/>
          <w:lang w:val="zh-CN"/>
        </w:rPr>
      </w:pPr>
      <w:r>
        <w:rPr>
          <w:rFonts w:ascii="宋体" w:hAnsi="宋体" w:cs="宋体"/>
          <w:sz w:val="22"/>
          <w:lang w:val="zh-CN"/>
        </w:rPr>
        <w:t>出现前款规定情形，不影响采购公平、公正性的，采购组织机构可以待上述情形消除后继续组织电子交易活动；影响或可能影响采购公平、公正性的，应当重新采购。</w:t>
      </w:r>
    </w:p>
    <w:p>
      <w:pPr>
        <w:spacing w:line="400" w:lineRule="exact"/>
        <w:jc w:val="center"/>
        <w:rPr>
          <w:rFonts w:ascii="宋体" w:hAnsi="宋体" w:cs="宋体"/>
          <w:b/>
          <w:bCs/>
          <w:szCs w:val="21"/>
        </w:rPr>
      </w:pPr>
      <w:r>
        <w:rPr>
          <w:rFonts w:hint="eastAsia" w:ascii="宋体" w:hAnsi="宋体" w:cs="宋体"/>
          <w:b/>
          <w:sz w:val="22"/>
        </w:rPr>
        <w:br w:type="page"/>
      </w:r>
      <w:r>
        <w:rPr>
          <w:rFonts w:hint="eastAsia" w:ascii="宋体" w:hAnsi="宋体" w:cs="宋体"/>
          <w:b/>
          <w:sz w:val="32"/>
        </w:rPr>
        <w:t xml:space="preserve">第三部分     </w:t>
      </w:r>
      <w:r>
        <w:rPr>
          <w:rFonts w:hint="eastAsia" w:ascii="宋体" w:hAnsi="宋体" w:cs="宋体"/>
          <w:b/>
          <w:bCs/>
          <w:sz w:val="36"/>
          <w:szCs w:val="36"/>
        </w:rPr>
        <w:t>拟签订的合同文本</w:t>
      </w:r>
    </w:p>
    <w:p>
      <w:pPr>
        <w:spacing w:line="400" w:lineRule="exact"/>
        <w:jc w:val="center"/>
        <w:rPr>
          <w:rFonts w:ascii="宋体" w:hAnsi="宋体" w:cs="宋体"/>
          <w:b/>
          <w:bCs/>
          <w:sz w:val="22"/>
        </w:rPr>
      </w:pPr>
      <w:r>
        <w:rPr>
          <w:rFonts w:hint="eastAsia" w:ascii="宋体" w:hAnsi="宋体" w:cs="宋体"/>
          <w:sz w:val="22"/>
        </w:rPr>
        <w:t>（本合同为样稿，最终稿由买卖双方协商后确定）</w:t>
      </w:r>
    </w:p>
    <w:p>
      <w:pPr>
        <w:spacing w:line="360" w:lineRule="exact"/>
        <w:rPr>
          <w:rFonts w:ascii="宋体" w:hAnsi="宋体" w:cs="宋体"/>
          <w:sz w:val="22"/>
          <w:u w:val="single"/>
        </w:rPr>
      </w:pPr>
      <w:r>
        <w:rPr>
          <w:rFonts w:hint="eastAsia" w:ascii="宋体" w:hAnsi="宋体" w:cs="宋体"/>
          <w:sz w:val="22"/>
        </w:rPr>
        <w:t xml:space="preserve">项目编号： </w:t>
      </w:r>
      <w:r>
        <w:rPr>
          <w:rFonts w:hint="eastAsia" w:ascii="宋体" w:hAnsi="宋体" w:cs="宋体"/>
          <w:sz w:val="22"/>
          <w:u w:val="single"/>
        </w:rPr>
        <w:t xml:space="preserve">         </w:t>
      </w:r>
    </w:p>
    <w:p>
      <w:pPr>
        <w:spacing w:line="360" w:lineRule="exact"/>
        <w:rPr>
          <w:rFonts w:ascii="宋体" w:hAnsi="宋体" w:cs="宋体"/>
          <w:sz w:val="22"/>
        </w:rPr>
      </w:pPr>
      <w:r>
        <w:rPr>
          <w:rFonts w:hint="eastAsia" w:ascii="宋体" w:hAnsi="宋体" w:cs="宋体"/>
          <w:sz w:val="22"/>
        </w:rPr>
        <w:t>买方：</w:t>
      </w:r>
      <w:r>
        <w:rPr>
          <w:rFonts w:hint="eastAsia" w:ascii="宋体" w:hAnsi="宋体" w:cs="宋体"/>
          <w:sz w:val="22"/>
          <w:u w:val="single"/>
        </w:rPr>
        <w:t>温州职业技术学院</w:t>
      </w:r>
      <w:r>
        <w:rPr>
          <w:rFonts w:hint="eastAsia" w:ascii="宋体" w:hAnsi="宋体" w:cs="宋体"/>
          <w:sz w:val="22"/>
        </w:rPr>
        <w:t xml:space="preserve"> 卖方：</w:t>
      </w:r>
      <w:r>
        <w:rPr>
          <w:rFonts w:hint="eastAsia" w:ascii="宋体" w:hAnsi="宋体" w:cs="宋体"/>
          <w:sz w:val="22"/>
          <w:u w:val="single"/>
        </w:rPr>
        <w:t xml:space="preserve">          </w:t>
      </w:r>
      <w:r>
        <w:rPr>
          <w:rFonts w:hint="eastAsia" w:ascii="宋体" w:hAnsi="宋体" w:cs="宋体"/>
          <w:sz w:val="22"/>
        </w:rPr>
        <w:t>合同鉴证方：</w:t>
      </w:r>
      <w:r>
        <w:rPr>
          <w:rFonts w:hint="eastAsia" w:ascii="宋体" w:hAnsi="宋体" w:cs="宋体"/>
          <w:sz w:val="22"/>
          <w:u w:val="single"/>
        </w:rPr>
        <w:t xml:space="preserve">浙江乐诚工程咨询有限公司 </w:t>
      </w:r>
      <w:r>
        <w:rPr>
          <w:rFonts w:hint="eastAsia" w:ascii="宋体" w:hAnsi="宋体" w:cs="宋体"/>
          <w:sz w:val="22"/>
        </w:rPr>
        <w:t xml:space="preserve"> </w:t>
      </w:r>
    </w:p>
    <w:p>
      <w:pPr>
        <w:spacing w:line="360" w:lineRule="exact"/>
        <w:ind w:firstLine="440" w:firstLineChars="20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年 </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日在温州职业技术学院的</w:t>
      </w:r>
      <w:r>
        <w:rPr>
          <w:rFonts w:hint="eastAsia" w:ascii="宋体" w:hAnsi="宋体" w:cs="宋体"/>
          <w:sz w:val="22"/>
          <w:u w:val="single"/>
        </w:rPr>
        <w:t xml:space="preserve">       </w:t>
      </w:r>
      <w:r>
        <w:rPr>
          <w:rFonts w:hint="eastAsia" w:ascii="宋体" w:hAnsi="宋体" w:cs="宋体"/>
          <w:sz w:val="22"/>
        </w:rPr>
        <w:t>项目采购中，买方接受卖方对本次设备的投标，买卖双方及采购方根据《中华人民共和国合同法》等法规和本合同的招标文件、投标文件及其投标中的承诺，经双方协商，同意签订本合同，共同遵守。</w:t>
      </w:r>
    </w:p>
    <w:p>
      <w:pPr>
        <w:numPr>
          <w:ilvl w:val="0"/>
          <w:numId w:val="3"/>
        </w:numPr>
        <w:spacing w:line="360" w:lineRule="exact"/>
        <w:outlineLvl w:val="0"/>
        <w:rPr>
          <w:rFonts w:ascii="宋体" w:hAnsi="宋体" w:cs="宋体"/>
          <w:sz w:val="22"/>
          <w:u w:val="single"/>
        </w:rPr>
      </w:pPr>
      <w:r>
        <w:rPr>
          <w:rFonts w:hint="eastAsia" w:ascii="宋体" w:hAnsi="宋体" w:cs="宋体"/>
          <w:sz w:val="22"/>
        </w:rPr>
        <w:t xml:space="preserve">采购设备内容及价格（详细清单可附后）                         单位： </w:t>
      </w:r>
      <w:r>
        <w:rPr>
          <w:rFonts w:hint="eastAsia" w:ascii="宋体" w:hAnsi="宋体" w:cs="宋体"/>
          <w:sz w:val="22"/>
          <w:u w:val="single"/>
        </w:rPr>
        <w:t xml:space="preserve"> 元 </w:t>
      </w:r>
    </w:p>
    <w:tbl>
      <w:tblPr>
        <w:tblStyle w:val="24"/>
        <w:tblW w:w="8900" w:type="dxa"/>
        <w:tblInd w:w="3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67"/>
        <w:gridCol w:w="1266"/>
        <w:gridCol w:w="2367"/>
        <w:gridCol w:w="867"/>
        <w:gridCol w:w="88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33"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1567" w:type="dxa"/>
            <w:vAlign w:val="center"/>
          </w:tcPr>
          <w:p>
            <w:pPr>
              <w:spacing w:line="360" w:lineRule="exact"/>
              <w:jc w:val="center"/>
              <w:rPr>
                <w:rFonts w:ascii="宋体" w:hAnsi="宋体" w:cs="宋体"/>
                <w:sz w:val="22"/>
              </w:rPr>
            </w:pPr>
            <w:r>
              <w:rPr>
                <w:rFonts w:hint="eastAsia" w:ascii="宋体" w:hAnsi="宋体" w:cs="宋体"/>
                <w:sz w:val="22"/>
              </w:rPr>
              <w:t>设备名称</w:t>
            </w:r>
          </w:p>
        </w:tc>
        <w:tc>
          <w:tcPr>
            <w:tcW w:w="1266" w:type="dxa"/>
            <w:vAlign w:val="center"/>
          </w:tcPr>
          <w:p>
            <w:pPr>
              <w:spacing w:line="360" w:lineRule="exact"/>
              <w:jc w:val="center"/>
              <w:rPr>
                <w:rFonts w:ascii="宋体" w:hAnsi="宋体" w:cs="宋体"/>
                <w:sz w:val="22"/>
              </w:rPr>
            </w:pPr>
            <w:r>
              <w:rPr>
                <w:rFonts w:hint="eastAsia" w:ascii="宋体" w:hAnsi="宋体" w:cs="宋体"/>
                <w:sz w:val="22"/>
              </w:rPr>
              <w:t>品牌</w:t>
            </w:r>
          </w:p>
        </w:tc>
        <w:tc>
          <w:tcPr>
            <w:tcW w:w="2367" w:type="dxa"/>
            <w:vAlign w:val="center"/>
          </w:tcPr>
          <w:p>
            <w:pPr>
              <w:spacing w:line="360" w:lineRule="exact"/>
              <w:jc w:val="center"/>
              <w:rPr>
                <w:rFonts w:ascii="宋体" w:hAnsi="宋体" w:cs="宋体"/>
                <w:sz w:val="22"/>
              </w:rPr>
            </w:pPr>
            <w:r>
              <w:rPr>
                <w:rFonts w:hint="eastAsia" w:ascii="宋体" w:hAnsi="宋体" w:cs="宋体"/>
                <w:sz w:val="22"/>
              </w:rPr>
              <w:t>型号规格和主要配置</w:t>
            </w:r>
          </w:p>
        </w:tc>
        <w:tc>
          <w:tcPr>
            <w:tcW w:w="867" w:type="dxa"/>
            <w:vAlign w:val="center"/>
          </w:tcPr>
          <w:p>
            <w:pPr>
              <w:spacing w:line="360" w:lineRule="exact"/>
              <w:jc w:val="center"/>
              <w:rPr>
                <w:rFonts w:ascii="宋体" w:hAnsi="宋体" w:cs="宋体"/>
                <w:sz w:val="22"/>
              </w:rPr>
            </w:pPr>
            <w:r>
              <w:rPr>
                <w:rFonts w:hint="eastAsia" w:ascii="宋体" w:hAnsi="宋体" w:cs="宋体"/>
                <w:sz w:val="22"/>
              </w:rPr>
              <w:t>数量</w:t>
            </w:r>
          </w:p>
        </w:tc>
        <w:tc>
          <w:tcPr>
            <w:tcW w:w="883" w:type="dxa"/>
            <w:vAlign w:val="center"/>
          </w:tcPr>
          <w:p>
            <w:pPr>
              <w:spacing w:line="360" w:lineRule="exact"/>
              <w:jc w:val="center"/>
              <w:rPr>
                <w:rFonts w:ascii="宋体" w:hAnsi="宋体" w:cs="宋体"/>
                <w:sz w:val="22"/>
              </w:rPr>
            </w:pPr>
            <w:r>
              <w:rPr>
                <w:rFonts w:hint="eastAsia" w:ascii="宋体" w:hAnsi="宋体" w:cs="宋体"/>
                <w:sz w:val="22"/>
              </w:rPr>
              <w:t>单价</w:t>
            </w:r>
          </w:p>
        </w:tc>
        <w:tc>
          <w:tcPr>
            <w:tcW w:w="1117" w:type="dxa"/>
            <w:vAlign w:val="center"/>
          </w:tcPr>
          <w:p>
            <w:pPr>
              <w:spacing w:line="360" w:lineRule="exact"/>
              <w:jc w:val="center"/>
              <w:rPr>
                <w:rFonts w:ascii="宋体" w:hAnsi="宋体" w:cs="宋体"/>
                <w:sz w:val="22"/>
              </w:rPr>
            </w:pPr>
            <w:r>
              <w:rPr>
                <w:rFonts w:hint="eastAsia" w:ascii="宋体" w:hAnsi="宋体" w:cs="宋体"/>
                <w:sz w:val="22"/>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vAlign w:val="center"/>
          </w:tcPr>
          <w:p>
            <w:pPr>
              <w:spacing w:line="360" w:lineRule="exact"/>
              <w:jc w:val="center"/>
              <w:rPr>
                <w:rFonts w:ascii="宋体" w:hAnsi="宋体" w:cs="宋体"/>
                <w:sz w:val="22"/>
              </w:rPr>
            </w:pPr>
            <w:r>
              <w:rPr>
                <w:rFonts w:hint="eastAsia" w:ascii="宋体" w:hAnsi="宋体" w:cs="宋体"/>
                <w:sz w:val="22"/>
              </w:rPr>
              <w:t>1</w:t>
            </w:r>
          </w:p>
        </w:tc>
        <w:tc>
          <w:tcPr>
            <w:tcW w:w="1567" w:type="dxa"/>
            <w:vAlign w:val="center"/>
          </w:tcPr>
          <w:p>
            <w:pPr>
              <w:spacing w:line="360" w:lineRule="exact"/>
              <w:jc w:val="center"/>
              <w:rPr>
                <w:rFonts w:ascii="宋体" w:hAnsi="宋体" w:cs="宋体"/>
                <w:sz w:val="22"/>
              </w:rPr>
            </w:pPr>
          </w:p>
        </w:tc>
        <w:tc>
          <w:tcPr>
            <w:tcW w:w="1266" w:type="dxa"/>
            <w:vAlign w:val="center"/>
          </w:tcPr>
          <w:p>
            <w:pPr>
              <w:spacing w:line="360" w:lineRule="exact"/>
              <w:jc w:val="center"/>
              <w:rPr>
                <w:rFonts w:ascii="宋体" w:hAnsi="宋体" w:cs="宋体"/>
                <w:sz w:val="22"/>
              </w:rPr>
            </w:pPr>
          </w:p>
        </w:tc>
        <w:tc>
          <w:tcPr>
            <w:tcW w:w="2367" w:type="dxa"/>
            <w:vAlign w:val="center"/>
          </w:tcPr>
          <w:p>
            <w:pPr>
              <w:spacing w:line="360" w:lineRule="exact"/>
              <w:jc w:val="center"/>
              <w:rPr>
                <w:rFonts w:ascii="宋体" w:hAnsi="宋体" w:cs="宋体"/>
                <w:sz w:val="22"/>
              </w:rPr>
            </w:pPr>
          </w:p>
        </w:tc>
        <w:tc>
          <w:tcPr>
            <w:tcW w:w="867" w:type="dxa"/>
            <w:vAlign w:val="center"/>
          </w:tcPr>
          <w:p>
            <w:pPr>
              <w:spacing w:line="360" w:lineRule="exact"/>
              <w:jc w:val="center"/>
              <w:rPr>
                <w:rFonts w:ascii="宋体" w:hAnsi="宋体" w:cs="宋体"/>
                <w:sz w:val="22"/>
              </w:rPr>
            </w:pPr>
          </w:p>
        </w:tc>
        <w:tc>
          <w:tcPr>
            <w:tcW w:w="883" w:type="dxa"/>
            <w:vAlign w:val="center"/>
          </w:tcPr>
          <w:p>
            <w:pPr>
              <w:spacing w:line="360" w:lineRule="exact"/>
              <w:jc w:val="center"/>
              <w:rPr>
                <w:rFonts w:ascii="宋体" w:hAnsi="宋体" w:cs="宋体"/>
                <w:sz w:val="22"/>
              </w:rPr>
            </w:pPr>
          </w:p>
        </w:tc>
        <w:tc>
          <w:tcPr>
            <w:tcW w:w="1117" w:type="dxa"/>
            <w:vAlign w:val="center"/>
          </w:tcPr>
          <w:p>
            <w:pPr>
              <w:spacing w:line="360" w:lineRule="exact"/>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00" w:type="dxa"/>
            <w:gridSpan w:val="7"/>
          </w:tcPr>
          <w:p>
            <w:pPr>
              <w:spacing w:line="360" w:lineRule="exact"/>
              <w:rPr>
                <w:rFonts w:ascii="宋体" w:hAnsi="宋体" w:cs="宋体"/>
                <w:sz w:val="22"/>
              </w:rPr>
            </w:pPr>
            <w:r>
              <w:rPr>
                <w:rFonts w:hint="eastAsia" w:ascii="宋体" w:hAnsi="宋体" w:cs="宋体"/>
                <w:sz w:val="22"/>
              </w:rPr>
              <w:t>合计：（大写）        元整                              小写：￥</w:t>
            </w:r>
          </w:p>
        </w:tc>
      </w:tr>
    </w:tbl>
    <w:p>
      <w:pPr>
        <w:spacing w:line="360" w:lineRule="exact"/>
        <w:rPr>
          <w:rFonts w:ascii="宋体" w:hAnsi="宋体" w:cs="宋体"/>
          <w:sz w:val="22"/>
        </w:rPr>
      </w:pPr>
      <w:r>
        <w:rPr>
          <w:rFonts w:hint="eastAsia" w:ascii="宋体" w:hAnsi="宋体" w:cs="宋体"/>
          <w:sz w:val="22"/>
        </w:rPr>
        <w:t xml:space="preserve">   2、本合同总价为设备供货、运输、保险、装卸、安装调试及技术、验收（含第三方验收）、培训、售后服务、税费等的全部费用，实行固定总价包干。除发生下列因素可调整合同价外，不得以任何其他理由调整任何费用。</w:t>
      </w:r>
    </w:p>
    <w:p>
      <w:pPr>
        <w:spacing w:line="360" w:lineRule="exact"/>
        <w:rPr>
          <w:rFonts w:ascii="宋体" w:hAnsi="宋体" w:cs="宋体"/>
          <w:sz w:val="22"/>
        </w:rPr>
      </w:pPr>
      <w:r>
        <w:rPr>
          <w:rFonts w:hint="eastAsia" w:ascii="宋体" w:hAnsi="宋体" w:cs="宋体"/>
          <w:sz w:val="22"/>
        </w:rPr>
        <w:t xml:space="preserve">   2.1买方提出的设备变更或由卖方提出的合理化建议，经买方同意采纳的设备型号、规格等各方面的变更，可根据原中标单价计算变更费用。但属卖方投标漏项少算的设备及服务费用不得追补。</w:t>
      </w:r>
    </w:p>
    <w:p>
      <w:pPr>
        <w:spacing w:line="360" w:lineRule="exact"/>
        <w:outlineLvl w:val="0"/>
        <w:rPr>
          <w:rFonts w:ascii="宋体" w:hAnsi="宋体" w:cs="宋体"/>
          <w:sz w:val="22"/>
        </w:rPr>
      </w:pPr>
      <w:r>
        <w:rPr>
          <w:rFonts w:hint="eastAsia" w:ascii="宋体" w:hAnsi="宋体" w:cs="宋体"/>
          <w:sz w:val="22"/>
        </w:rPr>
        <w:t xml:space="preserve">   3、设备、材料供应</w:t>
      </w:r>
    </w:p>
    <w:p>
      <w:pPr>
        <w:spacing w:line="360" w:lineRule="exact"/>
        <w:rPr>
          <w:rFonts w:ascii="宋体" w:hAnsi="宋体" w:cs="宋体"/>
          <w:sz w:val="22"/>
        </w:rPr>
      </w:pPr>
      <w:r>
        <w:rPr>
          <w:rFonts w:hint="eastAsia" w:ascii="宋体" w:hAnsi="宋体" w:cs="宋体"/>
          <w:sz w:val="22"/>
        </w:rPr>
        <w:t xml:space="preserve">   本合同范围所需的设备均由卖方提供。采购供应的材料、设备均须有合格证、质保书等相关技术资料。如发现不合格的设备材料，由卖方承担全部的经济损失和责任。</w:t>
      </w:r>
    </w:p>
    <w:p>
      <w:pPr>
        <w:spacing w:line="360" w:lineRule="exact"/>
        <w:outlineLvl w:val="0"/>
        <w:rPr>
          <w:rFonts w:ascii="宋体" w:hAnsi="宋体" w:cs="宋体"/>
          <w:sz w:val="22"/>
        </w:rPr>
      </w:pPr>
      <w:r>
        <w:rPr>
          <w:rFonts w:hint="eastAsia" w:ascii="宋体" w:hAnsi="宋体" w:cs="宋体"/>
          <w:sz w:val="22"/>
        </w:rPr>
        <w:t xml:space="preserve">   4、产品包装</w:t>
      </w:r>
    </w:p>
    <w:p>
      <w:pPr>
        <w:spacing w:line="360" w:lineRule="exact"/>
        <w:rPr>
          <w:rFonts w:ascii="宋体" w:hAnsi="宋体" w:cs="宋体"/>
          <w:sz w:val="22"/>
        </w:rPr>
      </w:pPr>
      <w:r>
        <w:rPr>
          <w:rFonts w:hint="eastAsia" w:ascii="宋体" w:hAnsi="宋体" w:cs="宋体"/>
          <w:sz w:val="22"/>
        </w:rPr>
        <w:t xml:space="preserve">   4.1为了保证设备在长途运输和装卸过程中的安全，产品包装应符合国家或专业（部）标准规定。由于包装不善导致设备锈蚀、失缺或损坏，由卖方承担一切责任。</w:t>
      </w:r>
    </w:p>
    <w:p>
      <w:pPr>
        <w:spacing w:line="360" w:lineRule="exact"/>
        <w:rPr>
          <w:rFonts w:ascii="宋体" w:hAnsi="宋体" w:cs="宋体"/>
          <w:sz w:val="22"/>
        </w:rPr>
      </w:pPr>
      <w:r>
        <w:rPr>
          <w:rFonts w:hint="eastAsia" w:ascii="宋体" w:hAnsi="宋体" w:cs="宋体"/>
          <w:sz w:val="22"/>
        </w:rPr>
        <w:t xml:space="preserve">   4.2每一包装箱内必须附有装箱清单。</w:t>
      </w:r>
    </w:p>
    <w:p>
      <w:pPr>
        <w:spacing w:line="360" w:lineRule="exact"/>
        <w:rPr>
          <w:rFonts w:ascii="宋体" w:hAnsi="宋体" w:cs="宋体"/>
          <w:sz w:val="22"/>
        </w:rPr>
      </w:pPr>
      <w:r>
        <w:rPr>
          <w:rFonts w:hint="eastAsia" w:ascii="宋体" w:hAnsi="宋体" w:cs="宋体"/>
          <w:sz w:val="22"/>
        </w:rPr>
        <w:t xml:space="preserve">   5、唛头</w:t>
      </w:r>
    </w:p>
    <w:p>
      <w:pPr>
        <w:spacing w:line="360" w:lineRule="exact"/>
        <w:rPr>
          <w:rFonts w:ascii="宋体" w:hAnsi="宋体" w:cs="宋体"/>
          <w:sz w:val="22"/>
        </w:rPr>
      </w:pPr>
      <w:r>
        <w:rPr>
          <w:rFonts w:hint="eastAsia" w:ascii="宋体" w:hAnsi="宋体" w:cs="宋体"/>
          <w:sz w:val="22"/>
        </w:rPr>
        <w:t xml:space="preserve">   5.1卖方应在每件包装箱上，明显地标注下列标记：</w:t>
      </w:r>
    </w:p>
    <w:p>
      <w:pPr>
        <w:spacing w:line="360" w:lineRule="exact"/>
        <w:rPr>
          <w:rFonts w:ascii="宋体" w:hAnsi="宋体" w:cs="宋体"/>
          <w:sz w:val="22"/>
        </w:rPr>
      </w:pPr>
      <w:r>
        <w:rPr>
          <w:rFonts w:hint="eastAsia" w:ascii="宋体" w:hAnsi="宋体" w:cs="宋体"/>
          <w:sz w:val="22"/>
        </w:rPr>
        <w:t xml:space="preserve">   1)收货人； 2)产品名称；  3)合同号；4)品目号和箱号； 5)到达站或到货地点；6)外形尺寸(长宽高)，以厘米计；7)毛重、净重(公斤)。</w:t>
      </w:r>
    </w:p>
    <w:p>
      <w:pPr>
        <w:spacing w:line="360" w:lineRule="exact"/>
        <w:rPr>
          <w:rFonts w:ascii="宋体" w:hAnsi="宋体" w:cs="宋体"/>
          <w:sz w:val="22"/>
        </w:rPr>
      </w:pPr>
      <w:r>
        <w:rPr>
          <w:rFonts w:hint="eastAsia" w:ascii="宋体" w:hAnsi="宋体" w:cs="宋体"/>
          <w:sz w:val="22"/>
        </w:rPr>
        <w:t xml:space="preserve">   5.2卖方应根据设备特点，在包装箱上标明“小心轻放”、“请勿倒置”、“防潮”等字样和吊装标记。</w:t>
      </w:r>
    </w:p>
    <w:p>
      <w:pPr>
        <w:spacing w:line="360" w:lineRule="exact"/>
        <w:rPr>
          <w:rFonts w:ascii="宋体" w:hAnsi="宋体" w:cs="宋体"/>
          <w:sz w:val="22"/>
        </w:rPr>
      </w:pPr>
      <w:r>
        <w:rPr>
          <w:rFonts w:hint="eastAsia" w:ascii="宋体" w:hAnsi="宋体" w:cs="宋体"/>
          <w:sz w:val="22"/>
        </w:rPr>
        <w:t xml:space="preserve">   6、本合同产品的免费保修期限为设备验收合格交付使用后</w:t>
      </w:r>
      <w:r>
        <w:rPr>
          <w:rFonts w:hint="eastAsia" w:ascii="宋体" w:hAnsi="宋体" w:cs="宋体"/>
          <w:sz w:val="22"/>
          <w:u w:val="single"/>
        </w:rPr>
        <w:t xml:space="preserve">             </w:t>
      </w:r>
      <w:r>
        <w:rPr>
          <w:rFonts w:hint="eastAsia" w:ascii="宋体" w:hAnsi="宋体" w:cs="宋体"/>
          <w:sz w:val="22"/>
        </w:rPr>
        <w:t>。</w:t>
      </w:r>
    </w:p>
    <w:p>
      <w:pPr>
        <w:spacing w:line="360" w:lineRule="exact"/>
        <w:rPr>
          <w:rFonts w:ascii="宋体" w:hAnsi="宋体" w:cs="宋体"/>
          <w:sz w:val="22"/>
        </w:rPr>
      </w:pPr>
      <w:r>
        <w:rPr>
          <w:rFonts w:hint="eastAsia" w:ascii="宋体" w:hAnsi="宋体" w:cs="宋体"/>
          <w:sz w:val="22"/>
        </w:rPr>
        <w:t xml:space="preserve">   在产品质量保证期限内，卖方对由于产品设计、工艺、材料、配套件的缺陷而造成的任何产品质量问题或故障负责。</w:t>
      </w:r>
    </w:p>
    <w:p>
      <w:pPr>
        <w:spacing w:line="360" w:lineRule="exact"/>
        <w:rPr>
          <w:rFonts w:ascii="宋体" w:hAnsi="宋体" w:cs="宋体"/>
          <w:sz w:val="22"/>
        </w:rPr>
      </w:pPr>
      <w:r>
        <w:rPr>
          <w:rFonts w:hint="eastAsia" w:ascii="宋体" w:hAnsi="宋体" w:cs="宋体"/>
          <w:sz w:val="22"/>
        </w:rPr>
        <w:t xml:space="preserve">   应当按照招标文件、投标文件、采购合同、封存样品等约定的质量、数量、技术指标或者服务要求设置验收指标及其标准。</w:t>
      </w:r>
    </w:p>
    <w:p>
      <w:pPr>
        <w:spacing w:line="360" w:lineRule="exact"/>
        <w:outlineLvl w:val="0"/>
        <w:rPr>
          <w:rFonts w:ascii="宋体" w:hAnsi="宋体" w:cs="宋体"/>
          <w:sz w:val="22"/>
        </w:rPr>
      </w:pPr>
      <w:r>
        <w:rPr>
          <w:rFonts w:hint="eastAsia" w:ascii="宋体" w:hAnsi="宋体" w:cs="宋体"/>
          <w:sz w:val="22"/>
        </w:rPr>
        <w:t xml:space="preserve"> 7、产品资料</w:t>
      </w:r>
    </w:p>
    <w:p>
      <w:pPr>
        <w:spacing w:line="360" w:lineRule="exact"/>
        <w:rPr>
          <w:rFonts w:ascii="宋体" w:hAnsi="宋体" w:cs="宋体"/>
          <w:sz w:val="22"/>
        </w:rPr>
      </w:pPr>
      <w:r>
        <w:rPr>
          <w:rFonts w:hint="eastAsia" w:ascii="宋体" w:hAnsi="宋体" w:cs="宋体"/>
          <w:sz w:val="22"/>
        </w:rPr>
        <w:t xml:space="preserve">     档案资料，包括：设备的数量、型号、规格，设备生产厂家的产品检测证书，出厂检验报告，合格证书，产品说明书等有关资料。如发现不合格的设备材料，由卖方承担全部的经济损失的责任。设备开箱后的全部随机资料所有权归买方所有。开箱验收后由买方保管。</w:t>
      </w:r>
    </w:p>
    <w:p>
      <w:pPr>
        <w:spacing w:line="360" w:lineRule="exact"/>
        <w:rPr>
          <w:rFonts w:ascii="宋体" w:hAnsi="宋体" w:cs="宋体"/>
          <w:sz w:val="22"/>
        </w:rPr>
      </w:pPr>
      <w:r>
        <w:rPr>
          <w:rFonts w:hint="eastAsia" w:ascii="宋体" w:hAnsi="宋体" w:cs="宋体"/>
          <w:sz w:val="22"/>
        </w:rPr>
        <w:t xml:space="preserve">   8、交付使用时间：</w:t>
      </w:r>
      <w:r>
        <w:rPr>
          <w:rFonts w:hint="eastAsia" w:ascii="宋体" w:hAnsi="宋体" w:cs="宋体"/>
          <w:sz w:val="22"/>
          <w:u w:val="single"/>
        </w:rPr>
        <w:t xml:space="preserve">             </w:t>
      </w:r>
      <w:r>
        <w:rPr>
          <w:rFonts w:hint="eastAsia" w:ascii="宋体" w:hAnsi="宋体" w:cs="宋体"/>
          <w:sz w:val="22"/>
        </w:rPr>
        <w:t>，交货地点：</w:t>
      </w:r>
      <w:r>
        <w:rPr>
          <w:rFonts w:hint="eastAsia" w:ascii="宋体" w:hAnsi="宋体" w:cs="宋体"/>
          <w:sz w:val="22"/>
          <w:u w:val="single"/>
        </w:rPr>
        <w:t xml:space="preserve"> 温州职业技术学院指定地点 </w:t>
      </w:r>
      <w:r>
        <w:rPr>
          <w:rFonts w:hint="eastAsia" w:ascii="宋体" w:hAnsi="宋体" w:cs="宋体"/>
          <w:sz w:val="22"/>
        </w:rPr>
        <w:t>。</w:t>
      </w:r>
    </w:p>
    <w:p>
      <w:pPr>
        <w:spacing w:line="360" w:lineRule="exact"/>
        <w:rPr>
          <w:rFonts w:ascii="宋体" w:hAnsi="宋体" w:cs="宋体"/>
          <w:sz w:val="22"/>
        </w:rPr>
      </w:pPr>
      <w:r>
        <w:rPr>
          <w:rFonts w:hint="eastAsia" w:ascii="宋体" w:hAnsi="宋体" w:cs="宋体"/>
          <w:sz w:val="22"/>
        </w:rPr>
        <w:t xml:space="preserve">   9、付款方式与结算</w:t>
      </w:r>
      <w:r>
        <w:rPr>
          <w:rFonts w:ascii="宋体" w:hAnsi="宋体" w:cs="宋体"/>
          <w:sz w:val="22"/>
        </w:rPr>
        <w:br w:type="textWrapping"/>
      </w:r>
      <w:r>
        <w:rPr>
          <w:rFonts w:hint="eastAsia" w:ascii="宋体" w:hAnsi="宋体" w:cs="宋体"/>
          <w:sz w:val="22"/>
        </w:rPr>
        <w:t xml:space="preserve">    根据招标文件要求支付 </w:t>
      </w:r>
    </w:p>
    <w:p>
      <w:pPr>
        <w:spacing w:line="360" w:lineRule="exact"/>
        <w:rPr>
          <w:rFonts w:ascii="宋体" w:hAnsi="宋体" w:cs="宋体"/>
          <w:sz w:val="22"/>
        </w:rPr>
      </w:pPr>
      <w:r>
        <w:rPr>
          <w:rFonts w:hint="eastAsia" w:ascii="宋体" w:hAnsi="宋体" w:cs="宋体"/>
          <w:sz w:val="22"/>
        </w:rPr>
        <w:t xml:space="preserve">   10、违约责任</w:t>
      </w:r>
    </w:p>
    <w:p>
      <w:pPr>
        <w:spacing w:line="360" w:lineRule="exact"/>
        <w:rPr>
          <w:rFonts w:ascii="宋体" w:hAnsi="宋体" w:cs="宋体"/>
          <w:sz w:val="22"/>
        </w:rPr>
      </w:pPr>
      <w:r>
        <w:rPr>
          <w:rFonts w:hint="eastAsia" w:ascii="宋体" w:hAnsi="宋体" w:cs="宋体"/>
          <w:sz w:val="22"/>
        </w:rPr>
        <w:t xml:space="preserve">   10.1设备质量责任</w:t>
      </w:r>
    </w:p>
    <w:p>
      <w:pPr>
        <w:spacing w:line="360" w:lineRule="exact"/>
        <w:rPr>
          <w:rFonts w:ascii="宋体" w:hAnsi="宋体" w:cs="宋体"/>
          <w:sz w:val="22"/>
        </w:rPr>
      </w:pPr>
      <w:r>
        <w:rPr>
          <w:rFonts w:hint="eastAsia" w:ascii="宋体" w:hAnsi="宋体" w:cs="宋体"/>
          <w:sz w:val="22"/>
        </w:rPr>
        <w:t xml:space="preserve">   1）在设备质量保证期内，凡设备在开箱检验、安装调试、设备试运行过程中发现的设备质量问题，由卖方负责处理，实行包修、包换、包退、直至产品符合质量要求。卖方承担修理、调换、退货发生的一切费用和买方的直接经济损失。</w:t>
      </w:r>
    </w:p>
    <w:p>
      <w:pPr>
        <w:spacing w:line="360" w:lineRule="exact"/>
        <w:rPr>
          <w:rFonts w:ascii="宋体" w:hAnsi="宋体" w:cs="宋体"/>
          <w:sz w:val="22"/>
        </w:rPr>
      </w:pPr>
      <w:r>
        <w:rPr>
          <w:rFonts w:hint="eastAsia" w:ascii="宋体" w:hAnsi="宋体" w:cs="宋体"/>
          <w:sz w:val="22"/>
        </w:rPr>
        <w:t xml:space="preserve">   2）接到买方通知后，温州及附近地区4小时内，外地24小时内派人赴现场处理设备质量问题。</w:t>
      </w:r>
    </w:p>
    <w:p>
      <w:pPr>
        <w:spacing w:line="360" w:lineRule="exact"/>
        <w:rPr>
          <w:rFonts w:ascii="宋体" w:hAnsi="宋体" w:cs="宋体"/>
          <w:sz w:val="22"/>
        </w:rPr>
      </w:pPr>
      <w:r>
        <w:rPr>
          <w:rFonts w:hint="eastAsia" w:ascii="宋体" w:hAnsi="宋体" w:cs="宋体"/>
          <w:sz w:val="22"/>
        </w:rPr>
        <w:t xml:space="preserve">   3）由于买方保管不善或使用不当造成设备短缺、故障或损坏，由买方负责。但卖方保证及时给予补齐和修复。</w:t>
      </w:r>
    </w:p>
    <w:p>
      <w:pPr>
        <w:spacing w:line="360" w:lineRule="exact"/>
        <w:ind w:left="270"/>
        <w:outlineLvl w:val="0"/>
        <w:rPr>
          <w:rFonts w:ascii="宋体" w:hAnsi="宋体" w:cs="宋体"/>
          <w:sz w:val="22"/>
        </w:rPr>
      </w:pPr>
      <w:r>
        <w:rPr>
          <w:rFonts w:hint="eastAsia" w:ascii="宋体" w:hAnsi="宋体" w:cs="宋体"/>
          <w:sz w:val="22"/>
        </w:rPr>
        <w:t>10.2违约赔偿</w:t>
      </w:r>
    </w:p>
    <w:p>
      <w:pPr>
        <w:spacing w:line="360" w:lineRule="exact"/>
        <w:ind w:firstLine="440" w:firstLineChars="200"/>
        <w:rPr>
          <w:rFonts w:ascii="宋体" w:hAnsi="宋体" w:cs="宋体"/>
          <w:sz w:val="22"/>
        </w:rPr>
      </w:pPr>
      <w:r>
        <w:rPr>
          <w:rFonts w:hint="eastAsia" w:ascii="宋体" w:hAnsi="宋体" w:cs="宋体"/>
          <w:sz w:val="22"/>
        </w:rPr>
        <w:t>除不可抗力外，如卖方发生不能按期交货或提供服务，买方发生中途退货等情况，应及时以书面形式通知对方。双方应本着友好的态度进行协商，妥善解决。</w:t>
      </w:r>
    </w:p>
    <w:p>
      <w:pPr>
        <w:spacing w:line="360" w:lineRule="exact"/>
        <w:rPr>
          <w:rFonts w:ascii="宋体" w:hAnsi="宋体" w:cs="宋体"/>
          <w:sz w:val="22"/>
        </w:rPr>
      </w:pPr>
      <w:r>
        <w:rPr>
          <w:rFonts w:hint="eastAsia" w:ascii="宋体" w:hAnsi="宋体" w:cs="宋体"/>
          <w:sz w:val="22"/>
        </w:rPr>
        <w:t>如协商无效，按下列规定处以罚金。</w:t>
      </w:r>
    </w:p>
    <w:p>
      <w:pPr>
        <w:spacing w:line="360" w:lineRule="exact"/>
        <w:ind w:left="270"/>
        <w:rPr>
          <w:rFonts w:ascii="宋体" w:hAnsi="宋体" w:cs="宋体"/>
          <w:sz w:val="22"/>
        </w:rPr>
      </w:pPr>
      <w:r>
        <w:rPr>
          <w:rFonts w:hint="eastAsia" w:ascii="宋体" w:hAnsi="宋体" w:cs="宋体"/>
          <w:sz w:val="22"/>
        </w:rPr>
        <w:t>1）逾期交货</w:t>
      </w:r>
    </w:p>
    <w:p>
      <w:pPr>
        <w:spacing w:line="360" w:lineRule="exact"/>
        <w:ind w:firstLine="440" w:firstLineChars="200"/>
        <w:rPr>
          <w:rFonts w:ascii="宋体" w:hAnsi="宋体" w:cs="宋体"/>
          <w:sz w:val="22"/>
        </w:rPr>
      </w:pPr>
      <w:r>
        <w:rPr>
          <w:rFonts w:hint="eastAsia" w:ascii="宋体" w:hAnsi="宋体" w:cs="宋体"/>
          <w:sz w:val="22"/>
        </w:rPr>
        <w:t>卖方逾期交货，应向买方偿付违约金，每逾一周违约罚款按合同总价的0.8%计收，直至交货为止。（一周按7天计算，不足一周按一周计算）。</w:t>
      </w:r>
    </w:p>
    <w:p>
      <w:pPr>
        <w:spacing w:line="360" w:lineRule="exact"/>
        <w:ind w:left="270"/>
        <w:rPr>
          <w:rFonts w:ascii="宋体" w:hAnsi="宋体" w:cs="宋体"/>
          <w:sz w:val="22"/>
        </w:rPr>
      </w:pPr>
      <w:r>
        <w:rPr>
          <w:rFonts w:hint="eastAsia" w:ascii="宋体" w:hAnsi="宋体" w:cs="宋体"/>
          <w:sz w:val="22"/>
        </w:rPr>
        <w:t>2）卖方不能交货或买方中途退货</w:t>
      </w:r>
    </w:p>
    <w:p>
      <w:pPr>
        <w:spacing w:line="360" w:lineRule="exact"/>
        <w:ind w:left="270"/>
        <w:rPr>
          <w:rFonts w:ascii="宋体" w:hAnsi="宋体" w:cs="宋体"/>
          <w:sz w:val="22"/>
        </w:rPr>
      </w:pPr>
      <w:r>
        <w:rPr>
          <w:rFonts w:hint="eastAsia" w:ascii="宋体" w:hAnsi="宋体" w:cs="宋体"/>
          <w:sz w:val="22"/>
        </w:rPr>
        <w:t>卖方不能交货，应向买方偿付违约金。违约金按合同总价的10-30%计算。</w:t>
      </w:r>
    </w:p>
    <w:p>
      <w:pPr>
        <w:spacing w:line="360" w:lineRule="exact"/>
        <w:ind w:left="270"/>
        <w:rPr>
          <w:rFonts w:ascii="宋体" w:hAnsi="宋体" w:cs="宋体"/>
          <w:sz w:val="22"/>
        </w:rPr>
      </w:pPr>
      <w:r>
        <w:rPr>
          <w:rFonts w:hint="eastAsia" w:ascii="宋体" w:hAnsi="宋体" w:cs="宋体"/>
          <w:sz w:val="22"/>
        </w:rPr>
        <w:t>买方中途退货，应向卖方偿付违约金。违约金的计算方法与卖方违约相同。</w:t>
      </w:r>
    </w:p>
    <w:p>
      <w:pPr>
        <w:spacing w:line="360" w:lineRule="exact"/>
        <w:ind w:firstLine="264" w:firstLineChars="120"/>
        <w:rPr>
          <w:rFonts w:ascii="宋体" w:hAnsi="宋体" w:cs="宋体"/>
          <w:sz w:val="22"/>
        </w:rPr>
      </w:pPr>
      <w:r>
        <w:rPr>
          <w:rFonts w:hint="eastAsia" w:ascii="宋体" w:hAnsi="宋体" w:cs="宋体"/>
          <w:sz w:val="22"/>
        </w:rPr>
        <w:t>3）逾期交货的违约赔偿最高限额为合同总价的8%，如违约金达到最高限额时卖方仍不能交货，买方可考虑终止合同。</w:t>
      </w:r>
    </w:p>
    <w:p>
      <w:pPr>
        <w:spacing w:line="360" w:lineRule="exact"/>
        <w:ind w:left="270"/>
        <w:rPr>
          <w:rFonts w:ascii="宋体" w:hAnsi="宋体" w:cs="宋体"/>
          <w:sz w:val="22"/>
        </w:rPr>
      </w:pPr>
      <w:r>
        <w:rPr>
          <w:rFonts w:hint="eastAsia" w:ascii="宋体" w:hAnsi="宋体" w:cs="宋体"/>
          <w:sz w:val="22"/>
        </w:rPr>
        <w:t>4）经双方协商同意延期交货和经双方友好协商同意退货且无需罚款者不在此例。</w:t>
      </w:r>
    </w:p>
    <w:p>
      <w:pPr>
        <w:spacing w:line="360" w:lineRule="exact"/>
        <w:ind w:left="270"/>
        <w:rPr>
          <w:rFonts w:ascii="宋体" w:hAnsi="宋体" w:cs="宋体"/>
          <w:sz w:val="22"/>
        </w:rPr>
      </w:pPr>
      <w:r>
        <w:rPr>
          <w:rFonts w:hint="eastAsia" w:ascii="宋体" w:hAnsi="宋体" w:cs="宋体"/>
          <w:sz w:val="22"/>
        </w:rPr>
        <w:t>11、履约保证金的罚没</w:t>
      </w:r>
    </w:p>
    <w:p>
      <w:pPr>
        <w:spacing w:line="360" w:lineRule="exact"/>
        <w:ind w:left="270"/>
        <w:rPr>
          <w:rFonts w:ascii="宋体" w:hAnsi="宋体" w:cs="宋体"/>
          <w:sz w:val="22"/>
        </w:rPr>
      </w:pPr>
      <w:r>
        <w:rPr>
          <w:rFonts w:hint="eastAsia" w:ascii="宋体" w:hAnsi="宋体" w:cs="宋体"/>
          <w:sz w:val="22"/>
        </w:rPr>
        <w:t>11.1如卖方未能履行合同规定的任何义务，买方有权从履约保证金中得到补偿。</w:t>
      </w:r>
    </w:p>
    <w:p>
      <w:pPr>
        <w:spacing w:line="360" w:lineRule="exact"/>
        <w:ind w:firstLine="283" w:firstLineChars="129"/>
        <w:rPr>
          <w:rFonts w:ascii="宋体" w:hAnsi="宋体" w:cs="宋体"/>
          <w:sz w:val="22"/>
        </w:rPr>
      </w:pPr>
      <w:r>
        <w:rPr>
          <w:rFonts w:hint="eastAsia" w:ascii="宋体" w:hAnsi="宋体" w:cs="宋体"/>
          <w:sz w:val="22"/>
        </w:rPr>
        <w:t>11.2如果卖方毫无理由地拖延交货或拒绝履行合同规定的任何义务，履约保证金将被没收，并加收违约赔偿。</w:t>
      </w:r>
    </w:p>
    <w:p>
      <w:pPr>
        <w:spacing w:line="360" w:lineRule="exact"/>
        <w:ind w:firstLine="283" w:firstLineChars="129"/>
        <w:rPr>
          <w:rFonts w:ascii="宋体" w:hAnsi="宋体" w:cs="宋体"/>
          <w:sz w:val="22"/>
        </w:rPr>
      </w:pPr>
      <w:r>
        <w:rPr>
          <w:rFonts w:hint="eastAsia" w:ascii="宋体" w:hAnsi="宋体" w:cs="宋体"/>
          <w:sz w:val="22"/>
        </w:rPr>
        <w:t>11.3卖方提供的设备须和投标文件中所承诺的设备规格、数量、型号等相符合（合同中另有约定除外）。</w:t>
      </w:r>
    </w:p>
    <w:p>
      <w:pPr>
        <w:spacing w:line="360" w:lineRule="exact"/>
        <w:ind w:firstLine="330" w:firstLineChars="150"/>
        <w:rPr>
          <w:rFonts w:ascii="宋体" w:hAnsi="宋体" w:cs="宋体"/>
          <w:sz w:val="22"/>
        </w:rPr>
      </w:pPr>
      <w:r>
        <w:rPr>
          <w:rFonts w:hint="eastAsia" w:ascii="宋体" w:hAnsi="宋体" w:cs="宋体"/>
          <w:sz w:val="22"/>
        </w:rPr>
        <w:t>12、转让和分包</w:t>
      </w:r>
    </w:p>
    <w:p>
      <w:pPr>
        <w:spacing w:line="360" w:lineRule="exact"/>
        <w:ind w:firstLine="330" w:firstLineChars="150"/>
        <w:rPr>
          <w:rFonts w:ascii="宋体" w:hAnsi="宋体" w:cs="宋体"/>
          <w:sz w:val="22"/>
        </w:rPr>
      </w:pPr>
      <w:r>
        <w:rPr>
          <w:rFonts w:hint="eastAsia" w:ascii="宋体" w:hAnsi="宋体" w:cs="宋体"/>
          <w:sz w:val="22"/>
        </w:rPr>
        <w:t>12.1未经买方事先书面同意，卖方不得部分转让或分包或全部转让其应履行的合同义务。</w:t>
      </w:r>
    </w:p>
    <w:p>
      <w:pPr>
        <w:numPr>
          <w:ilvl w:val="0"/>
          <w:numId w:val="4"/>
        </w:numPr>
        <w:spacing w:line="360" w:lineRule="exact"/>
        <w:ind w:firstLine="330" w:firstLineChars="150"/>
        <w:rPr>
          <w:rFonts w:ascii="宋体" w:hAnsi="宋体" w:cs="宋体"/>
          <w:sz w:val="22"/>
        </w:rPr>
      </w:pPr>
      <w:r>
        <w:rPr>
          <w:rFonts w:hint="eastAsia" w:ascii="宋体" w:hAnsi="宋体" w:cs="宋体"/>
          <w:sz w:val="22"/>
        </w:rPr>
        <w:t>争端的解决</w:t>
      </w:r>
    </w:p>
    <w:p>
      <w:pPr>
        <w:spacing w:line="360" w:lineRule="exact"/>
        <w:ind w:firstLine="330" w:firstLineChars="150"/>
        <w:rPr>
          <w:rFonts w:ascii="宋体" w:hAnsi="宋体" w:cs="宋体"/>
          <w:sz w:val="22"/>
        </w:rPr>
      </w:pPr>
      <w:r>
        <w:rPr>
          <w:rFonts w:hint="eastAsia" w:ascii="宋体" w:hAnsi="宋体" w:cs="宋体"/>
          <w:sz w:val="22"/>
        </w:rPr>
        <w:t>13.1合同实施或与合同有关的一切争端，买卖双方首先应通过友好协商解决，如果协商仍得不到解决，任何一方可向温州市瓯海区人民法院申请诉讼。</w:t>
      </w:r>
    </w:p>
    <w:p>
      <w:pPr>
        <w:numPr>
          <w:ilvl w:val="0"/>
          <w:numId w:val="5"/>
        </w:numPr>
        <w:spacing w:line="360" w:lineRule="exact"/>
        <w:ind w:left="111" w:leftChars="53" w:firstLine="110" w:firstLineChars="50"/>
        <w:outlineLvl w:val="0"/>
        <w:rPr>
          <w:rFonts w:ascii="宋体" w:hAnsi="宋体" w:cs="宋体"/>
          <w:sz w:val="22"/>
        </w:rPr>
      </w:pPr>
      <w:r>
        <w:rPr>
          <w:rFonts w:hint="eastAsia" w:ascii="宋体" w:hAnsi="宋体" w:cs="宋体"/>
          <w:sz w:val="22"/>
        </w:rPr>
        <w:t>约定事项：</w:t>
      </w:r>
    </w:p>
    <w:p>
      <w:pPr>
        <w:spacing w:line="360" w:lineRule="exact"/>
        <w:ind w:left="216" w:leftChars="103"/>
        <w:outlineLvl w:val="0"/>
        <w:rPr>
          <w:rFonts w:ascii="宋体" w:hAnsi="宋体" w:cs="宋体"/>
          <w:sz w:val="22"/>
        </w:rPr>
      </w:pPr>
      <w:r>
        <w:rPr>
          <w:rFonts w:hint="eastAsia" w:ascii="宋体" w:hAnsi="宋体" w:cs="宋体"/>
          <w:sz w:val="22"/>
        </w:rPr>
        <w:t>14.1本合同一式伍份，买方贰份、卖方贰份、鉴证方壹份。</w:t>
      </w:r>
    </w:p>
    <w:p>
      <w:pPr>
        <w:spacing w:line="360" w:lineRule="exact"/>
        <w:ind w:left="216" w:leftChars="103"/>
        <w:outlineLvl w:val="0"/>
        <w:rPr>
          <w:rFonts w:ascii="宋体" w:hAnsi="宋体" w:cs="宋体"/>
          <w:sz w:val="22"/>
        </w:rPr>
      </w:pPr>
      <w:r>
        <w:rPr>
          <w:rFonts w:hint="eastAsia" w:ascii="宋体" w:hAnsi="宋体" w:cs="宋体"/>
          <w:sz w:val="22"/>
        </w:rPr>
        <w:t>14.2合同经买卖双方签字盖章后生效。</w:t>
      </w:r>
    </w:p>
    <w:p>
      <w:pPr>
        <w:spacing w:line="360" w:lineRule="exact"/>
        <w:ind w:firstLine="220" w:firstLineChars="100"/>
        <w:outlineLvl w:val="0"/>
        <w:rPr>
          <w:rFonts w:ascii="宋体" w:hAnsi="宋体" w:cs="宋体"/>
          <w:sz w:val="22"/>
        </w:rPr>
      </w:pPr>
      <w:r>
        <w:rPr>
          <w:rFonts w:hint="eastAsia" w:ascii="宋体" w:hAnsi="宋体" w:cs="宋体"/>
          <w:sz w:val="22"/>
        </w:rPr>
        <w:t>14.3如需修改或补充合同内容，经协商，双方应签署书面修改或补充协议，该协议将作为本合同的一个组成部分。</w:t>
      </w:r>
    </w:p>
    <w:p>
      <w:pPr>
        <w:spacing w:line="360" w:lineRule="exact"/>
        <w:ind w:firstLine="220" w:firstLineChars="100"/>
        <w:outlineLvl w:val="0"/>
        <w:rPr>
          <w:rFonts w:ascii="宋体" w:hAnsi="宋体" w:cs="宋体"/>
          <w:sz w:val="22"/>
        </w:rPr>
      </w:pPr>
      <w:r>
        <w:rPr>
          <w:rFonts w:hint="eastAsia" w:ascii="宋体" w:hAnsi="宋体" w:cs="宋体"/>
          <w:sz w:val="22"/>
        </w:rPr>
        <w:t>14.4</w:t>
      </w:r>
      <w:r>
        <w:rPr>
          <w:rFonts w:hint="eastAsia" w:ascii="宋体" w:hAnsi="宋体" w:cs="宋体"/>
          <w:b/>
          <w:sz w:val="22"/>
        </w:rPr>
        <w:t>本合同未尽事宜及对合同内容如有异议，以买方招标文件和卖方投标文件及投标现场承诺为准，</w:t>
      </w:r>
      <w:r>
        <w:rPr>
          <w:rFonts w:hint="eastAsia" w:ascii="宋体" w:hAnsi="宋体" w:cs="宋体"/>
          <w:sz w:val="22"/>
        </w:rPr>
        <w:t>如遇国家法律、法规及政策另有规定的，从其规定。</w:t>
      </w:r>
    </w:p>
    <w:p>
      <w:pPr>
        <w:spacing w:line="360" w:lineRule="exact"/>
        <w:rPr>
          <w:rFonts w:ascii="宋体" w:hAnsi="宋体" w:cs="宋体"/>
          <w:sz w:val="22"/>
        </w:rPr>
      </w:pPr>
    </w:p>
    <w:p>
      <w:pPr>
        <w:spacing w:line="360" w:lineRule="exact"/>
        <w:rPr>
          <w:rFonts w:ascii="宋体" w:hAnsi="宋体" w:cs="宋体"/>
          <w:sz w:val="22"/>
        </w:rPr>
      </w:pPr>
    </w:p>
    <w:p>
      <w:pPr>
        <w:spacing w:line="360" w:lineRule="exact"/>
        <w:rPr>
          <w:rFonts w:ascii="宋体" w:hAnsi="宋体" w:cs="宋体"/>
          <w:sz w:val="22"/>
        </w:rPr>
      </w:pPr>
    </w:p>
    <w:p>
      <w:pPr>
        <w:spacing w:line="360" w:lineRule="exact"/>
        <w:ind w:left="216" w:leftChars="103"/>
        <w:outlineLvl w:val="0"/>
        <w:rPr>
          <w:rFonts w:ascii="宋体" w:hAnsi="宋体" w:cs="宋体"/>
          <w:sz w:val="22"/>
          <w:lang w:val="zh-CN"/>
        </w:rPr>
      </w:pPr>
      <w:r>
        <w:rPr>
          <w:rFonts w:hint="eastAsia" w:ascii="宋体" w:hAnsi="宋体" w:cs="宋体"/>
          <w:sz w:val="22"/>
        </w:rPr>
        <w:t>买方（盖章）：                             卖方（盖章）：</w:t>
      </w:r>
    </w:p>
    <w:p>
      <w:pPr>
        <w:spacing w:line="360" w:lineRule="exact"/>
        <w:ind w:left="216" w:leftChars="103"/>
        <w:outlineLvl w:val="0"/>
        <w:rPr>
          <w:rFonts w:ascii="宋体" w:hAnsi="宋体" w:cs="宋体"/>
          <w:sz w:val="22"/>
        </w:rPr>
      </w:pPr>
      <w:r>
        <w:rPr>
          <w:rFonts w:hint="eastAsia" w:ascii="宋体" w:hAnsi="宋体" w:cs="宋体"/>
          <w:sz w:val="22"/>
        </w:rPr>
        <w:t>法人代表：                                 法人代表：</w:t>
      </w:r>
    </w:p>
    <w:p>
      <w:pPr>
        <w:spacing w:line="360" w:lineRule="exact"/>
        <w:ind w:left="216" w:leftChars="103"/>
        <w:outlineLvl w:val="0"/>
        <w:rPr>
          <w:rFonts w:ascii="宋体" w:hAnsi="宋体" w:cs="宋体"/>
          <w:sz w:val="22"/>
        </w:rPr>
      </w:pPr>
      <w:r>
        <w:rPr>
          <w:rFonts w:hint="eastAsia" w:ascii="宋体" w:hAnsi="宋体" w:cs="宋体"/>
          <w:sz w:val="22"/>
        </w:rPr>
        <w:t xml:space="preserve">委托代理人（签字）：                       委托代理人（签字）： </w:t>
      </w:r>
    </w:p>
    <w:p>
      <w:pPr>
        <w:spacing w:line="360" w:lineRule="exact"/>
        <w:ind w:firstLine="220" w:firstLineChars="100"/>
        <w:outlineLvl w:val="0"/>
        <w:rPr>
          <w:rFonts w:ascii="宋体" w:hAnsi="宋体" w:cs="宋体"/>
          <w:sz w:val="22"/>
        </w:rPr>
      </w:pPr>
      <w:r>
        <w:rPr>
          <w:rFonts w:hint="eastAsia" w:ascii="宋体" w:hAnsi="宋体" w:cs="宋体"/>
          <w:sz w:val="22"/>
        </w:rPr>
        <w:t>联系电话：                                 联系电话：</w:t>
      </w:r>
    </w:p>
    <w:p>
      <w:pPr>
        <w:spacing w:line="360" w:lineRule="exact"/>
        <w:ind w:left="216" w:leftChars="103"/>
        <w:outlineLvl w:val="0"/>
        <w:rPr>
          <w:rFonts w:ascii="宋体" w:hAnsi="宋体" w:cs="宋体"/>
          <w:sz w:val="22"/>
        </w:rPr>
      </w:pPr>
      <w:r>
        <w:rPr>
          <w:rFonts w:hint="eastAsia" w:ascii="宋体" w:hAnsi="宋体" w:cs="宋体"/>
          <w:sz w:val="22"/>
        </w:rPr>
        <w:t>地    址：                                 地    址：</w:t>
      </w:r>
    </w:p>
    <w:p>
      <w:pPr>
        <w:spacing w:line="360" w:lineRule="exact"/>
        <w:ind w:left="216" w:leftChars="103"/>
        <w:outlineLvl w:val="0"/>
        <w:rPr>
          <w:rFonts w:ascii="宋体" w:hAnsi="宋体" w:cs="宋体"/>
          <w:sz w:val="22"/>
        </w:rPr>
      </w:pPr>
      <w:r>
        <w:rPr>
          <w:rFonts w:hint="eastAsia" w:ascii="宋体" w:hAnsi="宋体" w:cs="宋体"/>
          <w:sz w:val="22"/>
        </w:rPr>
        <w:t>纳税人名称：                               纳税人名称：</w:t>
      </w:r>
    </w:p>
    <w:p>
      <w:pPr>
        <w:spacing w:line="360" w:lineRule="exact"/>
        <w:ind w:left="216" w:leftChars="103"/>
        <w:outlineLvl w:val="0"/>
        <w:rPr>
          <w:rFonts w:ascii="宋体" w:hAnsi="宋体" w:cs="宋体"/>
          <w:sz w:val="22"/>
        </w:rPr>
      </w:pPr>
      <w:r>
        <w:rPr>
          <w:rFonts w:hint="eastAsia" w:ascii="宋体" w:hAnsi="宋体" w:cs="宋体"/>
          <w:sz w:val="22"/>
        </w:rPr>
        <w:t>纳税人识别号：                             纳税人识别号：</w:t>
      </w:r>
    </w:p>
    <w:p>
      <w:pPr>
        <w:spacing w:line="360" w:lineRule="exact"/>
        <w:ind w:left="216" w:leftChars="103"/>
        <w:outlineLvl w:val="0"/>
        <w:rPr>
          <w:rFonts w:ascii="宋体" w:hAnsi="宋体" w:cs="宋体"/>
          <w:sz w:val="22"/>
        </w:rPr>
      </w:pPr>
      <w:r>
        <w:rPr>
          <w:rFonts w:hint="eastAsia" w:ascii="宋体" w:hAnsi="宋体" w:cs="宋体"/>
          <w:sz w:val="22"/>
        </w:rPr>
        <w:t>开户行：                                   开户行：</w:t>
      </w:r>
    </w:p>
    <w:p>
      <w:pPr>
        <w:spacing w:line="360" w:lineRule="exact"/>
        <w:ind w:left="216" w:leftChars="103"/>
        <w:outlineLvl w:val="0"/>
        <w:rPr>
          <w:rFonts w:ascii="宋体" w:hAnsi="宋体" w:cs="宋体"/>
          <w:sz w:val="22"/>
        </w:rPr>
      </w:pPr>
      <w:r>
        <w:rPr>
          <w:rFonts w:hint="eastAsia" w:ascii="宋体" w:hAnsi="宋体" w:cs="宋体"/>
          <w:sz w:val="22"/>
        </w:rPr>
        <w:t>账号：                                     账号：</w:t>
      </w:r>
    </w:p>
    <w:p>
      <w:pPr>
        <w:spacing w:line="360" w:lineRule="exact"/>
        <w:rPr>
          <w:rFonts w:ascii="宋体" w:hAnsi="宋体" w:cs="宋体"/>
          <w:sz w:val="22"/>
        </w:rPr>
      </w:pPr>
    </w:p>
    <w:p>
      <w:pPr>
        <w:pStyle w:val="14"/>
        <w:ind w:left="1470" w:right="1470"/>
      </w:pPr>
    </w:p>
    <w:p>
      <w:pPr>
        <w:spacing w:line="360" w:lineRule="exact"/>
        <w:ind w:firstLine="220" w:firstLineChars="100"/>
        <w:rPr>
          <w:rFonts w:ascii="宋体" w:hAnsi="宋体" w:cs="宋体"/>
          <w:sz w:val="22"/>
        </w:rPr>
      </w:pPr>
      <w:r>
        <w:rPr>
          <w:rFonts w:hint="eastAsia" w:ascii="宋体" w:hAnsi="宋体" w:cs="宋体"/>
          <w:sz w:val="22"/>
        </w:rPr>
        <w:t>合同鉴证方：浙江乐诚工程咨询有限公司</w:t>
      </w:r>
    </w:p>
    <w:p>
      <w:pPr>
        <w:spacing w:line="360" w:lineRule="exact"/>
        <w:ind w:firstLine="220" w:firstLineChars="100"/>
        <w:rPr>
          <w:rFonts w:ascii="宋体" w:hAnsi="宋体" w:cs="宋体"/>
          <w:sz w:val="22"/>
        </w:rPr>
      </w:pPr>
      <w:r>
        <w:rPr>
          <w:rFonts w:hint="eastAsia" w:ascii="宋体" w:hAnsi="宋体" w:cs="宋体"/>
          <w:sz w:val="22"/>
        </w:rPr>
        <w:t xml:space="preserve">法定代表人或主要负责人：（签字）                                 </w:t>
      </w:r>
    </w:p>
    <w:p>
      <w:pPr>
        <w:spacing w:line="360" w:lineRule="exact"/>
        <w:ind w:firstLine="220" w:firstLineChars="100"/>
        <w:rPr>
          <w:rFonts w:ascii="宋体" w:hAnsi="宋体" w:cs="宋体"/>
          <w:sz w:val="22"/>
        </w:rPr>
      </w:pPr>
      <w:r>
        <w:rPr>
          <w:rFonts w:hint="eastAsia" w:ascii="宋体" w:hAnsi="宋体" w:cs="宋体"/>
          <w:sz w:val="22"/>
        </w:rPr>
        <w:t>合同签订日期：     年     月     日</w:t>
      </w:r>
    </w:p>
    <w:p>
      <w:pPr>
        <w:spacing w:line="400" w:lineRule="exact"/>
        <w:outlineLvl w:val="0"/>
        <w:rPr>
          <w:rFonts w:ascii="宋体" w:hAnsi="宋体" w:cs="宋体"/>
          <w:sz w:val="22"/>
        </w:rPr>
      </w:pPr>
    </w:p>
    <w:p>
      <w:pPr>
        <w:spacing w:line="400" w:lineRule="exact"/>
        <w:rPr>
          <w:rFonts w:ascii="宋体" w:hAnsi="宋体" w:cs="宋体"/>
          <w:sz w:val="22"/>
        </w:rPr>
      </w:pPr>
    </w:p>
    <w:p>
      <w:pPr>
        <w:pStyle w:val="14"/>
        <w:spacing w:after="0" w:line="400" w:lineRule="exact"/>
        <w:ind w:left="0" w:leftChars="0" w:right="0" w:rightChars="0"/>
        <w:rPr>
          <w:rFonts w:ascii="宋体" w:hAnsi="宋体" w:cs="宋体"/>
          <w:sz w:val="22"/>
        </w:rPr>
      </w:pPr>
    </w:p>
    <w:p>
      <w:pPr>
        <w:spacing w:line="360" w:lineRule="exact"/>
        <w:rPr>
          <w:rFonts w:ascii="宋体" w:hAnsi="宋体" w:cs="宋体"/>
          <w:sz w:val="22"/>
        </w:rPr>
      </w:pPr>
    </w:p>
    <w:p>
      <w:pPr>
        <w:pStyle w:val="11"/>
        <w:ind w:firstLine="221"/>
        <w:rPr>
          <w:rFonts w:ascii="宋体" w:hAnsi="宋体" w:cs="宋体"/>
          <w:sz w:val="22"/>
        </w:rPr>
      </w:pPr>
    </w:p>
    <w:p>
      <w:pPr>
        <w:pStyle w:val="11"/>
        <w:ind w:firstLine="221"/>
        <w:rPr>
          <w:rFonts w:ascii="宋体" w:hAnsi="宋体" w:cs="宋体"/>
          <w:sz w:val="22"/>
        </w:rPr>
      </w:pPr>
    </w:p>
    <w:p>
      <w:pPr>
        <w:pStyle w:val="11"/>
        <w:ind w:firstLine="221"/>
        <w:rPr>
          <w:rFonts w:ascii="宋体" w:hAnsi="宋体" w:cs="宋体"/>
          <w:sz w:val="22"/>
        </w:rPr>
      </w:pPr>
    </w:p>
    <w:p>
      <w:pPr>
        <w:pStyle w:val="11"/>
        <w:ind w:firstLine="221"/>
        <w:rPr>
          <w:rFonts w:ascii="宋体" w:hAnsi="宋体" w:cs="宋体"/>
          <w:sz w:val="22"/>
        </w:rPr>
      </w:pPr>
    </w:p>
    <w:p>
      <w:pPr>
        <w:pStyle w:val="14"/>
        <w:ind w:left="1470" w:right="1470"/>
        <w:rPr>
          <w:rFonts w:ascii="宋体" w:hAnsi="宋体" w:cs="宋体"/>
          <w:sz w:val="22"/>
        </w:rPr>
      </w:pPr>
    </w:p>
    <w:p>
      <w:pPr>
        <w:pStyle w:val="14"/>
        <w:ind w:left="1470" w:right="1470"/>
        <w:rPr>
          <w:rFonts w:ascii="宋体" w:hAnsi="宋体" w:cs="宋体"/>
          <w:sz w:val="22"/>
        </w:rPr>
      </w:pPr>
    </w:p>
    <w:p>
      <w:pPr>
        <w:pStyle w:val="14"/>
        <w:ind w:left="1470" w:right="1470"/>
        <w:rPr>
          <w:rFonts w:ascii="宋体" w:hAnsi="宋体" w:cs="宋体"/>
          <w:sz w:val="22"/>
        </w:rPr>
      </w:pPr>
    </w:p>
    <w:p>
      <w:pPr>
        <w:spacing w:line="360" w:lineRule="auto"/>
        <w:jc w:val="center"/>
        <w:rPr>
          <w:rFonts w:ascii="宋体" w:hAnsi="宋体" w:cs="宋体"/>
          <w:b/>
          <w:sz w:val="72"/>
          <w:szCs w:val="56"/>
        </w:rPr>
      </w:pPr>
    </w:p>
    <w:p>
      <w:pPr>
        <w:pStyle w:val="23"/>
        <w:ind w:left="440" w:hanging="440"/>
        <w:rPr>
          <w:rFonts w:ascii="宋体" w:hAnsi="宋体" w:cs="宋体"/>
          <w:sz w:val="22"/>
        </w:rPr>
      </w:pPr>
    </w:p>
    <w:p>
      <w:pPr>
        <w:pStyle w:val="23"/>
        <w:ind w:left="440" w:hanging="440"/>
        <w:rPr>
          <w:rFonts w:ascii="宋体" w:hAnsi="宋体" w:cs="宋体"/>
          <w:sz w:val="22"/>
        </w:rPr>
      </w:pPr>
    </w:p>
    <w:p>
      <w:pPr>
        <w:pStyle w:val="23"/>
        <w:ind w:left="440" w:hanging="440"/>
        <w:rPr>
          <w:rFonts w:ascii="宋体" w:hAnsi="宋体" w:cs="宋体"/>
          <w:sz w:val="22"/>
        </w:rPr>
      </w:pPr>
    </w:p>
    <w:p>
      <w:pPr>
        <w:pStyle w:val="23"/>
        <w:ind w:left="440" w:hanging="440"/>
        <w:rPr>
          <w:rFonts w:ascii="宋体" w:hAnsi="宋体" w:cs="宋体"/>
          <w:sz w:val="22"/>
        </w:rPr>
      </w:pPr>
    </w:p>
    <w:p>
      <w:pPr>
        <w:pStyle w:val="23"/>
        <w:ind w:left="440" w:hanging="440"/>
        <w:rPr>
          <w:rFonts w:ascii="宋体" w:hAnsi="宋体" w:cs="宋体"/>
          <w:sz w:val="22"/>
        </w:rPr>
      </w:pPr>
    </w:p>
    <w:p>
      <w:pPr>
        <w:pStyle w:val="23"/>
        <w:ind w:left="440" w:hanging="440"/>
        <w:rPr>
          <w:rFonts w:ascii="宋体" w:hAnsi="宋体" w:cs="宋体"/>
          <w:sz w:val="22"/>
        </w:rPr>
      </w:pPr>
    </w:p>
    <w:p>
      <w:pPr>
        <w:tabs>
          <w:tab w:val="left" w:pos="4286"/>
        </w:tabs>
        <w:spacing w:line="400" w:lineRule="exact"/>
        <w:jc w:val="center"/>
        <w:rPr>
          <w:rFonts w:ascii="宋体" w:hAnsi="宋体" w:cs="宋体"/>
          <w:b/>
          <w:sz w:val="32"/>
        </w:rPr>
      </w:pPr>
      <w:r>
        <w:rPr>
          <w:rFonts w:hint="eastAsia" w:ascii="宋体" w:hAnsi="宋体" w:cs="宋体"/>
          <w:b/>
          <w:sz w:val="32"/>
        </w:rPr>
        <w:t>第四部分    附件</w:t>
      </w:r>
    </w:p>
    <w:p>
      <w:pPr>
        <w:snapToGrid w:val="0"/>
        <w:spacing w:before="120" w:beforeLines="50" w:after="50"/>
        <w:jc w:val="center"/>
        <w:outlineLvl w:val="1"/>
        <w:rPr>
          <w:rFonts w:ascii="宋体" w:hAnsi="宋体" w:cs="宋体"/>
          <w:b/>
          <w:sz w:val="24"/>
        </w:rPr>
      </w:pPr>
      <w:r>
        <w:rPr>
          <w:rFonts w:hint="eastAsia" w:ascii="宋体" w:hAnsi="宋体" w:cs="宋体"/>
          <w:b/>
          <w:bCs/>
          <w:sz w:val="24"/>
        </w:rPr>
        <w:t>一、报价文件部分格式</w:t>
      </w: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rPr>
      </w:pPr>
    </w:p>
    <w:p>
      <w:pPr>
        <w:snapToGrid w:val="0"/>
        <w:spacing w:before="50" w:after="120" w:afterLines="50"/>
        <w:jc w:val="left"/>
        <w:rPr>
          <w:rFonts w:ascii="宋体" w:hAnsi="宋体" w:cs="宋体"/>
          <w:b/>
          <w:sz w:val="24"/>
          <w:szCs w:val="24"/>
        </w:rPr>
      </w:pPr>
      <w:r>
        <w:rPr>
          <w:rFonts w:hint="eastAsia" w:ascii="宋体" w:hAnsi="宋体" w:cs="宋体"/>
          <w:b/>
          <w:bCs/>
          <w:sz w:val="24"/>
        </w:rPr>
        <w:t>投标报价文件封面格式：</w:t>
      </w:r>
    </w:p>
    <w:p>
      <w:pPr>
        <w:pStyle w:val="14"/>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819008" behindDoc="0" locked="0" layoutInCell="1" allowOverlap="1">
                <wp:simplePos x="0" y="0"/>
                <wp:positionH relativeFrom="column">
                  <wp:posOffset>389890</wp:posOffset>
                </wp:positionH>
                <wp:positionV relativeFrom="paragraph">
                  <wp:posOffset>203200</wp:posOffset>
                </wp:positionV>
                <wp:extent cx="5076825" cy="3514090"/>
                <wp:effectExtent l="5080" t="5080" r="4445" b="5080"/>
                <wp:wrapTopAndBottom/>
                <wp:docPr id="4" name="文本框 4"/>
                <wp:cNvGraphicFramePr/>
                <a:graphic xmlns:a="http://schemas.openxmlformats.org/drawingml/2006/main">
                  <a:graphicData uri="http://schemas.microsoft.com/office/word/2010/wordprocessingShape">
                    <wps:wsp>
                      <wps:cNvSpPr txBox="1">
                        <a:spLocks noRot="1"/>
                      </wps:cNvSpPr>
                      <wps:spPr>
                        <a:xfrm>
                          <a:off x="0" y="0"/>
                          <a:ext cx="5076825" cy="35140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ind w:left="-850" w:leftChars="-405"/>
                              <w:rPr>
                                <w:rFonts w:ascii="宋体" w:hAnsi="宋体"/>
                                <w:sz w:val="24"/>
                                <w:szCs w:val="20"/>
                              </w:rPr>
                            </w:pPr>
                          </w:p>
                          <w:p>
                            <w:pPr>
                              <w:pStyle w:val="23"/>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76.7pt;width:399.75pt;mso-wrap-distance-bottom:0pt;mso-wrap-distance-top:0pt;z-index:251819008;mso-width-relative:page;mso-height-relative:page;" fillcolor="#FFFFFF" filled="t" stroked="t" coordsize="21600,21600" o:gfxdata="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rBKK2QAAAAkBAAAPAAAAAAAAAAEAIAAAACIAAABk&#10;cnMvZG93bnJldi54bWxQSwECFAAUAAAACACHTuJASA3vAAUCAAAaBAAADgAAAAAAAAABACAAAAAo&#10;AQAAZHJzL2Uyb0RvYy54bWxQSwUGAAAAAAYABgBZAQAAnwUAAAAA&#10;">
                <v:fill on="t" focussize="0,0"/>
                <v:stroke color="#000000" joinstyle="miter"/>
                <v:imagedata o:title=""/>
                <o:lock v:ext="edit" rotation="t" aspectratio="f"/>
                <v:textbox>
                  <w:txbxContent>
                    <w:p>
                      <w:pPr>
                        <w:snapToGrid w:val="0"/>
                        <w:spacing w:before="120" w:beforeLines="50" w:after="50"/>
                        <w:ind w:left="-850" w:leftChars="-405"/>
                        <w:rPr>
                          <w:rFonts w:ascii="宋体" w:hAnsi="宋体"/>
                          <w:sz w:val="24"/>
                          <w:szCs w:val="20"/>
                        </w:rPr>
                      </w:pPr>
                    </w:p>
                    <w:p>
                      <w:pPr>
                        <w:pStyle w:val="23"/>
                        <w:ind w:hanging="480"/>
                      </w:pPr>
                    </w:p>
                    <w:p>
                      <w:pPr>
                        <w:snapToGrid w:val="0"/>
                        <w:spacing w:before="120" w:beforeLines="50" w:after="50"/>
                        <w:jc w:val="center"/>
                        <w:rPr>
                          <w:rFonts w:ascii="宋体" w:hAnsi="宋体"/>
                          <w:bCs/>
                          <w:sz w:val="24"/>
                          <w:szCs w:val="20"/>
                        </w:rPr>
                      </w:pPr>
                      <w:r>
                        <w:rPr>
                          <w:rFonts w:hint="eastAsia" w:ascii="宋体" w:hAnsi="宋体"/>
                          <w:bCs/>
                          <w:sz w:val="24"/>
                          <w:szCs w:val="20"/>
                        </w:rPr>
                        <w:t>投标报价文件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r>
                        <w:rPr>
                          <w:rFonts w:ascii="宋体" w:hAnsi="宋体"/>
                          <w:bCs/>
                          <w:sz w:val="24"/>
                        </w:rPr>
                        <w:t xml:space="preserve"> </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rPr>
      </w:pPr>
    </w:p>
    <w:p>
      <w:pPr>
        <w:snapToGrid w:val="0"/>
        <w:spacing w:line="400" w:lineRule="exact"/>
        <w:jc w:val="center"/>
        <w:outlineLvl w:val="1"/>
        <w:rPr>
          <w:rFonts w:ascii="宋体" w:hAnsi="宋体" w:cs="宋体"/>
          <w:bCs/>
          <w:sz w:val="24"/>
          <w:szCs w:val="20"/>
        </w:rPr>
      </w:pPr>
    </w:p>
    <w:p>
      <w:pPr>
        <w:snapToGrid w:val="0"/>
        <w:spacing w:line="400" w:lineRule="exact"/>
        <w:jc w:val="center"/>
        <w:rPr>
          <w:rFonts w:ascii="宋体" w:hAnsi="宋体" w:cs="宋体"/>
          <w:b/>
          <w:sz w:val="24"/>
        </w:rPr>
      </w:pPr>
      <w:r>
        <w:rPr>
          <w:rFonts w:hint="eastAsia" w:ascii="宋体" w:hAnsi="宋体" w:cs="宋体"/>
          <w:bCs/>
          <w:sz w:val="24"/>
          <w:szCs w:val="20"/>
        </w:rPr>
        <w:br w:type="page"/>
      </w:r>
    </w:p>
    <w:p>
      <w:pPr>
        <w:spacing w:line="400" w:lineRule="exact"/>
        <w:rPr>
          <w:rFonts w:ascii="宋体" w:hAnsi="宋体" w:cs="宋体"/>
          <w:b/>
          <w:sz w:val="24"/>
          <w:szCs w:val="24"/>
        </w:rPr>
      </w:pPr>
      <w:r>
        <w:rPr>
          <w:rFonts w:hint="eastAsia" w:ascii="宋体" w:hAnsi="宋体" w:cs="宋体"/>
          <w:b/>
          <w:sz w:val="24"/>
          <w:szCs w:val="24"/>
        </w:rPr>
        <w:t>附件1</w:t>
      </w:r>
    </w:p>
    <w:p>
      <w:pPr>
        <w:spacing w:line="400" w:lineRule="exact"/>
        <w:jc w:val="center"/>
        <w:rPr>
          <w:rFonts w:ascii="宋体" w:hAnsi="宋体" w:cs="宋体"/>
          <w:b/>
          <w:sz w:val="24"/>
          <w:szCs w:val="24"/>
        </w:rPr>
      </w:pPr>
      <w:r>
        <w:rPr>
          <w:rFonts w:hint="eastAsia" w:ascii="宋体" w:hAnsi="宋体" w:cs="宋体"/>
          <w:b/>
          <w:sz w:val="24"/>
          <w:szCs w:val="24"/>
        </w:rPr>
        <w:t>开标一览表</w:t>
      </w:r>
    </w:p>
    <w:p>
      <w:pPr>
        <w:spacing w:line="400" w:lineRule="exact"/>
        <w:rPr>
          <w:rFonts w:ascii="宋体" w:hAnsi="宋体" w:cs="宋体"/>
          <w:sz w:val="24"/>
        </w:rPr>
      </w:pPr>
      <w:r>
        <w:rPr>
          <w:rFonts w:hint="eastAsia" w:ascii="宋体" w:hAnsi="宋体" w:cs="宋体"/>
          <w:sz w:val="24"/>
        </w:rPr>
        <w:t xml:space="preserve">项目名称：                                   单位：人民币（元）                </w:t>
      </w:r>
    </w:p>
    <w:p>
      <w:pPr>
        <w:spacing w:line="400" w:lineRule="exact"/>
        <w:rPr>
          <w:rFonts w:ascii="宋体" w:hAnsi="宋体" w:cs="宋体"/>
          <w:sz w:val="24"/>
        </w:rPr>
      </w:pPr>
    </w:p>
    <w:tbl>
      <w:tblPr>
        <w:tblStyle w:val="24"/>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2083"/>
        <w:gridCol w:w="1084"/>
        <w:gridCol w:w="1383"/>
        <w:gridCol w:w="150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8" w:type="dxa"/>
            <w:vAlign w:val="center"/>
          </w:tcPr>
          <w:p>
            <w:pPr>
              <w:pStyle w:val="15"/>
              <w:spacing w:line="400" w:lineRule="exact"/>
              <w:jc w:val="center"/>
              <w:rPr>
                <w:rFonts w:hAnsi="宋体" w:cs="宋体"/>
              </w:rPr>
            </w:pPr>
            <w:r>
              <w:rPr>
                <w:rFonts w:hint="eastAsia" w:hAnsi="宋体" w:cs="宋体"/>
              </w:rPr>
              <w:t>序号</w:t>
            </w:r>
          </w:p>
        </w:tc>
        <w:tc>
          <w:tcPr>
            <w:tcW w:w="2083" w:type="dxa"/>
            <w:vAlign w:val="center"/>
          </w:tcPr>
          <w:p>
            <w:pPr>
              <w:pStyle w:val="15"/>
              <w:spacing w:line="400" w:lineRule="exact"/>
              <w:jc w:val="center"/>
              <w:rPr>
                <w:rFonts w:hAnsi="宋体" w:cs="宋体"/>
              </w:rPr>
            </w:pPr>
            <w:r>
              <w:rPr>
                <w:rFonts w:hint="eastAsia" w:hAnsi="宋体" w:cs="宋体"/>
              </w:rPr>
              <w:t>报价内容</w:t>
            </w:r>
          </w:p>
        </w:tc>
        <w:tc>
          <w:tcPr>
            <w:tcW w:w="1084" w:type="dxa"/>
            <w:vAlign w:val="center"/>
          </w:tcPr>
          <w:p>
            <w:pPr>
              <w:pStyle w:val="15"/>
              <w:spacing w:line="400" w:lineRule="exact"/>
              <w:jc w:val="center"/>
              <w:rPr>
                <w:rFonts w:hAnsi="宋体" w:cs="宋体"/>
              </w:rPr>
            </w:pPr>
            <w:r>
              <w:rPr>
                <w:rFonts w:hint="eastAsia" w:hAnsi="宋体" w:cs="宋体"/>
              </w:rPr>
              <w:t>单位</w:t>
            </w:r>
          </w:p>
        </w:tc>
        <w:tc>
          <w:tcPr>
            <w:tcW w:w="1383" w:type="dxa"/>
            <w:vAlign w:val="center"/>
          </w:tcPr>
          <w:p>
            <w:pPr>
              <w:pStyle w:val="15"/>
              <w:spacing w:line="400" w:lineRule="exact"/>
              <w:jc w:val="center"/>
              <w:rPr>
                <w:rFonts w:hAnsi="宋体" w:cs="宋体"/>
              </w:rPr>
            </w:pPr>
            <w:r>
              <w:rPr>
                <w:rFonts w:hint="eastAsia" w:hAnsi="宋体" w:cs="宋体"/>
              </w:rPr>
              <w:t>数量</w:t>
            </w:r>
          </w:p>
        </w:tc>
        <w:tc>
          <w:tcPr>
            <w:tcW w:w="1500" w:type="dxa"/>
            <w:vAlign w:val="center"/>
          </w:tcPr>
          <w:p>
            <w:pPr>
              <w:pStyle w:val="15"/>
              <w:spacing w:line="400" w:lineRule="exact"/>
              <w:jc w:val="center"/>
              <w:rPr>
                <w:rFonts w:hAnsi="宋体" w:cs="宋体"/>
              </w:rPr>
            </w:pPr>
            <w:r>
              <w:rPr>
                <w:rFonts w:hint="eastAsia" w:hAnsi="宋体" w:cs="宋体"/>
              </w:rPr>
              <w:t>单价</w:t>
            </w:r>
          </w:p>
        </w:tc>
        <w:tc>
          <w:tcPr>
            <w:tcW w:w="1826" w:type="dxa"/>
            <w:vAlign w:val="center"/>
          </w:tcPr>
          <w:p>
            <w:pPr>
              <w:pStyle w:val="15"/>
              <w:spacing w:line="400" w:lineRule="exact"/>
              <w:jc w:val="center"/>
              <w:rPr>
                <w:rFonts w:hAnsi="宋体" w:cs="宋体"/>
              </w:rPr>
            </w:pPr>
            <w:r>
              <w:rPr>
                <w:rFonts w:hint="eastAsia" w:hAnsi="宋体" w:cs="宋体"/>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8" w:type="dxa"/>
            <w:vAlign w:val="center"/>
          </w:tcPr>
          <w:p>
            <w:pPr>
              <w:spacing w:line="400" w:lineRule="exact"/>
              <w:jc w:val="center"/>
              <w:rPr>
                <w:rFonts w:ascii="宋体" w:hAnsi="宋体" w:cs="宋体"/>
                <w:sz w:val="24"/>
              </w:rPr>
            </w:pPr>
          </w:p>
        </w:tc>
        <w:tc>
          <w:tcPr>
            <w:tcW w:w="2083" w:type="dxa"/>
            <w:vAlign w:val="center"/>
          </w:tcPr>
          <w:p>
            <w:pPr>
              <w:spacing w:line="400" w:lineRule="exact"/>
              <w:jc w:val="center"/>
              <w:rPr>
                <w:rFonts w:ascii="宋体" w:hAnsi="宋体" w:cs="宋体"/>
                <w:sz w:val="24"/>
              </w:rPr>
            </w:pPr>
          </w:p>
        </w:tc>
        <w:tc>
          <w:tcPr>
            <w:tcW w:w="1084" w:type="dxa"/>
            <w:vAlign w:val="center"/>
          </w:tcPr>
          <w:p>
            <w:pPr>
              <w:spacing w:line="400" w:lineRule="exact"/>
              <w:jc w:val="center"/>
              <w:rPr>
                <w:rFonts w:ascii="宋体" w:hAnsi="宋体" w:cs="宋体"/>
                <w:sz w:val="24"/>
              </w:rPr>
            </w:pPr>
            <w:r>
              <w:rPr>
                <w:rFonts w:hint="eastAsia" w:ascii="宋体" w:hAnsi="宋体" w:cs="宋体"/>
                <w:sz w:val="24"/>
              </w:rPr>
              <w:t xml:space="preserve"> </w:t>
            </w:r>
          </w:p>
        </w:tc>
        <w:tc>
          <w:tcPr>
            <w:tcW w:w="1383" w:type="dxa"/>
            <w:vAlign w:val="center"/>
          </w:tcPr>
          <w:p>
            <w:pPr>
              <w:spacing w:line="400" w:lineRule="exact"/>
              <w:jc w:val="center"/>
              <w:rPr>
                <w:rFonts w:ascii="宋体" w:hAnsi="宋体" w:cs="宋体"/>
                <w:sz w:val="24"/>
              </w:rPr>
            </w:pPr>
          </w:p>
        </w:tc>
        <w:tc>
          <w:tcPr>
            <w:tcW w:w="1500" w:type="dxa"/>
            <w:vAlign w:val="center"/>
          </w:tcPr>
          <w:p>
            <w:pPr>
              <w:pStyle w:val="15"/>
              <w:spacing w:line="400" w:lineRule="exact"/>
              <w:jc w:val="center"/>
              <w:rPr>
                <w:rFonts w:hAnsi="宋体" w:cs="宋体"/>
              </w:rPr>
            </w:pPr>
            <w:r>
              <w:rPr>
                <w:rFonts w:hint="eastAsia" w:hAnsi="宋体" w:cs="宋体"/>
              </w:rPr>
              <w:t xml:space="preserve"> </w:t>
            </w:r>
          </w:p>
        </w:tc>
        <w:tc>
          <w:tcPr>
            <w:tcW w:w="1826" w:type="dxa"/>
            <w:vAlign w:val="center"/>
          </w:tcPr>
          <w:p>
            <w:pPr>
              <w:pStyle w:val="15"/>
              <w:spacing w:line="40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08" w:type="dxa"/>
            <w:vAlign w:val="center"/>
          </w:tcPr>
          <w:p>
            <w:pPr>
              <w:spacing w:line="400" w:lineRule="exact"/>
              <w:jc w:val="center"/>
              <w:rPr>
                <w:rFonts w:ascii="宋体" w:hAnsi="宋体" w:cs="宋体"/>
                <w:sz w:val="24"/>
              </w:rPr>
            </w:pPr>
          </w:p>
        </w:tc>
        <w:tc>
          <w:tcPr>
            <w:tcW w:w="2083" w:type="dxa"/>
            <w:vAlign w:val="center"/>
          </w:tcPr>
          <w:p>
            <w:pPr>
              <w:spacing w:line="400" w:lineRule="exact"/>
              <w:jc w:val="center"/>
              <w:rPr>
                <w:rFonts w:ascii="宋体" w:hAnsi="宋体" w:cs="宋体"/>
                <w:sz w:val="24"/>
              </w:rPr>
            </w:pPr>
          </w:p>
        </w:tc>
        <w:tc>
          <w:tcPr>
            <w:tcW w:w="1084" w:type="dxa"/>
            <w:vAlign w:val="center"/>
          </w:tcPr>
          <w:p>
            <w:pPr>
              <w:spacing w:line="400" w:lineRule="exact"/>
              <w:jc w:val="center"/>
              <w:rPr>
                <w:rFonts w:ascii="宋体" w:hAnsi="宋体" w:cs="宋体"/>
                <w:sz w:val="24"/>
              </w:rPr>
            </w:pPr>
          </w:p>
        </w:tc>
        <w:tc>
          <w:tcPr>
            <w:tcW w:w="1383" w:type="dxa"/>
            <w:vAlign w:val="center"/>
          </w:tcPr>
          <w:p>
            <w:pPr>
              <w:spacing w:line="400" w:lineRule="exact"/>
              <w:jc w:val="center"/>
              <w:rPr>
                <w:rFonts w:ascii="宋体" w:hAnsi="宋体" w:cs="宋体"/>
                <w:sz w:val="24"/>
              </w:rPr>
            </w:pPr>
          </w:p>
        </w:tc>
        <w:tc>
          <w:tcPr>
            <w:tcW w:w="1500" w:type="dxa"/>
            <w:vAlign w:val="center"/>
          </w:tcPr>
          <w:p>
            <w:pPr>
              <w:pStyle w:val="15"/>
              <w:spacing w:line="400" w:lineRule="exact"/>
              <w:jc w:val="center"/>
              <w:rPr>
                <w:rFonts w:hAnsi="宋体" w:cs="宋体"/>
              </w:rPr>
            </w:pPr>
          </w:p>
        </w:tc>
        <w:tc>
          <w:tcPr>
            <w:tcW w:w="1826" w:type="dxa"/>
            <w:vAlign w:val="center"/>
          </w:tcPr>
          <w:p>
            <w:pPr>
              <w:pStyle w:val="15"/>
              <w:spacing w:line="400" w:lineRule="exact"/>
              <w:jc w:val="center"/>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508" w:type="dxa"/>
            <w:vAlign w:val="center"/>
          </w:tcPr>
          <w:p>
            <w:pPr>
              <w:pStyle w:val="15"/>
              <w:spacing w:line="400" w:lineRule="exact"/>
              <w:rPr>
                <w:rFonts w:hAnsi="宋体" w:cs="宋体"/>
              </w:rPr>
            </w:pPr>
            <w:r>
              <w:rPr>
                <w:rFonts w:hint="eastAsia" w:hAnsi="宋体" w:cs="宋体"/>
                <w:b/>
              </w:rPr>
              <w:t>投标总报价（元）</w:t>
            </w:r>
          </w:p>
        </w:tc>
        <w:tc>
          <w:tcPr>
            <w:tcW w:w="7876" w:type="dxa"/>
            <w:gridSpan w:val="5"/>
            <w:vAlign w:val="center"/>
          </w:tcPr>
          <w:p>
            <w:pPr>
              <w:pStyle w:val="15"/>
              <w:spacing w:line="400" w:lineRule="exact"/>
              <w:rPr>
                <w:rFonts w:hAnsi="宋体" w:cs="宋体"/>
                <w:b/>
              </w:rPr>
            </w:pPr>
            <w:r>
              <w:rPr>
                <w:rFonts w:hint="eastAsia" w:hAnsi="宋体" w:cs="宋体"/>
                <w:b/>
              </w:rPr>
              <w:t>小写：</w:t>
            </w:r>
          </w:p>
          <w:p>
            <w:pPr>
              <w:pStyle w:val="15"/>
              <w:spacing w:line="400" w:lineRule="exact"/>
              <w:rPr>
                <w:rFonts w:hAnsi="宋体" w:cs="宋体"/>
              </w:rPr>
            </w:pPr>
            <w:r>
              <w:rPr>
                <w:rFonts w:hint="eastAsia" w:hAnsi="宋体" w:cs="宋体"/>
                <w:b/>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1508" w:type="dxa"/>
            <w:vAlign w:val="center"/>
          </w:tcPr>
          <w:p>
            <w:pPr>
              <w:pStyle w:val="15"/>
              <w:spacing w:line="400" w:lineRule="exact"/>
              <w:rPr>
                <w:rFonts w:hAnsi="宋体" w:cs="宋体"/>
                <w:b/>
              </w:rPr>
            </w:pPr>
            <w:r>
              <w:rPr>
                <w:rFonts w:hint="eastAsia" w:hAnsi="宋体" w:cs="宋体"/>
                <w:b/>
              </w:rPr>
              <w:t>交付时间：</w:t>
            </w:r>
          </w:p>
        </w:tc>
        <w:tc>
          <w:tcPr>
            <w:tcW w:w="7876" w:type="dxa"/>
            <w:gridSpan w:val="5"/>
            <w:vAlign w:val="center"/>
          </w:tcPr>
          <w:p>
            <w:pPr>
              <w:pStyle w:val="15"/>
              <w:spacing w:line="400" w:lineRule="exact"/>
              <w:rPr>
                <w:rFonts w:hAnsi="宋体" w:cs="宋体"/>
                <w:b/>
              </w:rPr>
            </w:pPr>
          </w:p>
        </w:tc>
      </w:tr>
    </w:tbl>
    <w:p>
      <w:pPr>
        <w:spacing w:line="400" w:lineRule="exact"/>
        <w:rPr>
          <w:rFonts w:ascii="宋体" w:hAnsi="宋体" w:cs="宋体"/>
          <w:sz w:val="22"/>
        </w:rPr>
      </w:pPr>
    </w:p>
    <w:p>
      <w:pPr>
        <w:spacing w:line="360" w:lineRule="auto"/>
        <w:rPr>
          <w:rFonts w:ascii="宋体" w:hAnsi="宋体" w:cs="宋体"/>
          <w:sz w:val="22"/>
        </w:rPr>
      </w:pPr>
      <w:r>
        <w:rPr>
          <w:rFonts w:hint="eastAsia" w:ascii="宋体" w:hAnsi="宋体" w:cs="宋体"/>
          <w:sz w:val="22"/>
        </w:rPr>
        <w:t>备注：1、投标总报价是指投标人在正确地完全履行合同义务后采购人应支付给投标人所有的货物价款，即货物的供货、包装、运输、装卸、安装调试、验收（含第三方验收）、采购代理服务费、售后服务、材料税费、搬运费及其他费用等全部费用，实行固定费用总包干，投标人应根据上述因素自行考虑含入投标总价。</w:t>
      </w:r>
    </w:p>
    <w:p>
      <w:pPr>
        <w:spacing w:line="360" w:lineRule="auto"/>
        <w:ind w:firstLine="440" w:firstLineChars="200"/>
        <w:rPr>
          <w:rFonts w:ascii="宋体" w:hAnsi="宋体" w:cs="宋体"/>
          <w:bCs/>
          <w:sz w:val="22"/>
          <w:u w:val="single"/>
        </w:rPr>
      </w:pPr>
      <w:r>
        <w:rPr>
          <w:rFonts w:hint="eastAsia" w:ascii="宋体" w:hAnsi="宋体" w:cs="宋体"/>
          <w:sz w:val="22"/>
        </w:rPr>
        <w:t>2、此栏内投标报价应与“投标报价明细表”中投标总价相一致。</w:t>
      </w:r>
    </w:p>
    <w:p>
      <w:pPr>
        <w:spacing w:line="400" w:lineRule="exact"/>
        <w:rPr>
          <w:rFonts w:ascii="宋体" w:hAnsi="宋体" w:cs="宋体"/>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pStyle w:val="11"/>
        <w:ind w:firstLine="321"/>
        <w:rPr>
          <w:rFonts w:ascii="宋体" w:hAnsi="宋体" w:cs="宋体"/>
        </w:rPr>
      </w:pPr>
    </w:p>
    <w:p>
      <w:pPr>
        <w:pStyle w:val="11"/>
        <w:ind w:firstLine="321"/>
        <w:rPr>
          <w:rFonts w:ascii="宋体" w:hAnsi="宋体" w:cs="宋体"/>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附件2</w:t>
      </w:r>
    </w:p>
    <w:p>
      <w:pPr>
        <w:pStyle w:val="15"/>
        <w:snapToGrid w:val="0"/>
        <w:spacing w:line="400" w:lineRule="exact"/>
        <w:jc w:val="center"/>
        <w:rPr>
          <w:rFonts w:hAnsi="宋体" w:cs="宋体"/>
          <w:b/>
        </w:rPr>
      </w:pPr>
      <w:r>
        <w:rPr>
          <w:rFonts w:hint="eastAsia" w:hAnsi="宋体" w:cs="宋体"/>
          <w:b/>
        </w:rPr>
        <w:t>投标报价明细表</w:t>
      </w:r>
    </w:p>
    <w:p>
      <w:pPr>
        <w:pStyle w:val="15"/>
        <w:snapToGrid w:val="0"/>
        <w:spacing w:line="400" w:lineRule="exact"/>
        <w:jc w:val="center"/>
        <w:rPr>
          <w:rFonts w:hAnsi="宋体" w:cs="宋体"/>
          <w:b/>
        </w:rPr>
      </w:pPr>
    </w:p>
    <w:p>
      <w:pPr>
        <w:spacing w:line="400" w:lineRule="exact"/>
        <w:ind w:firstLine="440" w:firstLineChars="200"/>
        <w:rPr>
          <w:rFonts w:ascii="宋体" w:hAnsi="宋体" w:cs="宋体"/>
          <w:sz w:val="22"/>
        </w:rPr>
      </w:pPr>
      <w:r>
        <w:rPr>
          <w:rFonts w:hint="eastAsia" w:ascii="宋体" w:hAnsi="宋体" w:cs="宋体"/>
          <w:sz w:val="22"/>
        </w:rPr>
        <w:t xml:space="preserve">项目名称：                          项目编号：                   </w:t>
      </w:r>
    </w:p>
    <w:tbl>
      <w:tblPr>
        <w:tblStyle w:val="24"/>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1393"/>
        <w:gridCol w:w="729"/>
        <w:gridCol w:w="713"/>
        <w:gridCol w:w="1230"/>
        <w:gridCol w:w="853"/>
        <w:gridCol w:w="722"/>
        <w:gridCol w:w="1301"/>
        <w:gridCol w:w="13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序号</w:t>
            </w:r>
          </w:p>
        </w:tc>
        <w:tc>
          <w:tcPr>
            <w:tcW w:w="139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货物名称</w:t>
            </w:r>
          </w:p>
        </w:tc>
        <w:tc>
          <w:tcPr>
            <w:tcW w:w="729"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产地</w:t>
            </w:r>
          </w:p>
        </w:tc>
        <w:tc>
          <w:tcPr>
            <w:tcW w:w="71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品牌</w:t>
            </w:r>
          </w:p>
        </w:tc>
        <w:tc>
          <w:tcPr>
            <w:tcW w:w="1230"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规格型号</w:t>
            </w:r>
          </w:p>
        </w:tc>
        <w:tc>
          <w:tcPr>
            <w:tcW w:w="853"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数量</w:t>
            </w:r>
          </w:p>
        </w:tc>
        <w:tc>
          <w:tcPr>
            <w:tcW w:w="72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z w:val="22"/>
              </w:rPr>
            </w:pPr>
            <w:r>
              <w:rPr>
                <w:rFonts w:hint="eastAsia" w:ascii="宋体" w:hAnsi="宋体" w:cs="宋体"/>
                <w:sz w:val="22"/>
              </w:rPr>
              <w:t>单位</w:t>
            </w:r>
          </w:p>
        </w:tc>
        <w:tc>
          <w:tcPr>
            <w:tcW w:w="1301"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center"/>
              <w:rPr>
                <w:rFonts w:ascii="宋体" w:hAnsi="宋体" w:cs="宋体"/>
                <w:spacing w:val="20"/>
                <w:sz w:val="22"/>
              </w:rPr>
            </w:pPr>
            <w:r>
              <w:rPr>
                <w:rFonts w:hint="eastAsia" w:ascii="宋体" w:hAnsi="宋体" w:cs="宋体"/>
                <w:sz w:val="22"/>
              </w:rPr>
              <w:t>单价（元）</w:t>
            </w:r>
          </w:p>
        </w:tc>
        <w:tc>
          <w:tcPr>
            <w:tcW w:w="1302" w:type="dxa"/>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rPr>
                <w:rFonts w:ascii="宋体" w:hAnsi="宋体" w:cs="宋体"/>
                <w:spacing w:val="20"/>
                <w:sz w:val="22"/>
              </w:rPr>
            </w:pPr>
            <w:r>
              <w:rPr>
                <w:rFonts w:hint="eastAsia" w:ascii="宋体" w:hAnsi="宋体" w:cs="宋体"/>
                <w:sz w:val="22"/>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9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p>
        </w:tc>
        <w:tc>
          <w:tcPr>
            <w:tcW w:w="729"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713"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230"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8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4"/>
                <w:szCs w:val="24"/>
              </w:rPr>
            </w:pPr>
          </w:p>
        </w:tc>
        <w:tc>
          <w:tcPr>
            <w:tcW w:w="1301"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c>
          <w:tcPr>
            <w:tcW w:w="1302" w:type="dxa"/>
            <w:tcBorders>
              <w:top w:val="single" w:color="auto" w:sz="4" w:space="0"/>
              <w:left w:val="single" w:color="auto" w:sz="4" w:space="0"/>
              <w:bottom w:val="single" w:color="auto" w:sz="4" w:space="0"/>
              <w:right w:val="single" w:color="auto" w:sz="4" w:space="0"/>
            </w:tcBorders>
          </w:tcPr>
          <w:p>
            <w:pPr>
              <w:tabs>
                <w:tab w:val="left" w:pos="1418"/>
              </w:tabs>
              <w:snapToGrid w:val="0"/>
              <w:spacing w:line="400" w:lineRule="exact"/>
              <w:jc w:val="center"/>
              <w:rPr>
                <w:rFonts w:ascii="宋体" w:hAnsi="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12" w:type="dxa"/>
            <w:gridSpan w:val="9"/>
            <w:tcBorders>
              <w:top w:val="single" w:color="auto" w:sz="4" w:space="0"/>
              <w:left w:val="single" w:color="auto" w:sz="4" w:space="0"/>
              <w:bottom w:val="single" w:color="auto" w:sz="4" w:space="0"/>
              <w:right w:val="single" w:color="auto" w:sz="4" w:space="0"/>
            </w:tcBorders>
            <w:vAlign w:val="center"/>
          </w:tcPr>
          <w:p>
            <w:pPr>
              <w:tabs>
                <w:tab w:val="left" w:pos="1418"/>
              </w:tabs>
              <w:snapToGrid w:val="0"/>
              <w:spacing w:line="400" w:lineRule="exact"/>
              <w:jc w:val="left"/>
              <w:rPr>
                <w:rFonts w:ascii="宋体" w:hAnsi="宋体" w:cs="宋体"/>
                <w:spacing w:val="20"/>
                <w:sz w:val="24"/>
                <w:szCs w:val="24"/>
              </w:rPr>
            </w:pPr>
            <w:r>
              <w:rPr>
                <w:rFonts w:hint="eastAsia" w:ascii="宋体" w:hAnsi="宋体" w:cs="宋体"/>
                <w:b/>
                <w:spacing w:val="20"/>
                <w:sz w:val="24"/>
                <w:szCs w:val="24"/>
              </w:rPr>
              <w:t>投标总价（应与</w:t>
            </w:r>
            <w:r>
              <w:rPr>
                <w:rFonts w:hint="eastAsia" w:ascii="宋体" w:hAnsi="宋体" w:cs="宋体"/>
                <w:b/>
                <w:sz w:val="24"/>
                <w:szCs w:val="24"/>
              </w:rPr>
              <w:t>开标一览表一致</w:t>
            </w:r>
            <w:r>
              <w:rPr>
                <w:rFonts w:hint="eastAsia" w:ascii="宋体" w:hAnsi="宋体" w:cs="宋体"/>
                <w:b/>
                <w:spacing w:val="20"/>
                <w:sz w:val="24"/>
                <w:szCs w:val="24"/>
              </w:rPr>
              <w:t>）：</w:t>
            </w:r>
          </w:p>
        </w:tc>
      </w:tr>
    </w:tbl>
    <w:p>
      <w:pPr>
        <w:spacing w:line="400" w:lineRule="exact"/>
        <w:rPr>
          <w:rFonts w:ascii="宋体" w:hAnsi="宋体" w:cs="宋体"/>
          <w:sz w:val="24"/>
          <w:szCs w:val="24"/>
        </w:rPr>
      </w:pPr>
      <w:r>
        <w:rPr>
          <w:rFonts w:hint="eastAsia" w:ascii="宋体" w:hAnsi="宋体" w:cs="宋体"/>
          <w:sz w:val="24"/>
          <w:szCs w:val="24"/>
        </w:rPr>
        <w:t>备注：如果免费请在该备注栏内注明“免”，如果含在产品价格中则填“含”，如无此项内容则填“无”，不留空白。此表投标人可根据实际需求自行编制。</w:t>
      </w:r>
    </w:p>
    <w:p>
      <w:pPr>
        <w:spacing w:line="400" w:lineRule="exact"/>
        <w:ind w:firstLine="480" w:firstLineChars="200"/>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outlineLvl w:val="1"/>
        <w:rPr>
          <w:rFonts w:ascii="宋体" w:hAnsi="宋体" w:cs="宋体"/>
          <w:b/>
          <w:bCs/>
          <w:sz w:val="24"/>
        </w:rPr>
      </w:pPr>
    </w:p>
    <w:p>
      <w:pPr>
        <w:pStyle w:val="14"/>
        <w:spacing w:after="0" w:line="400" w:lineRule="exact"/>
        <w:ind w:left="0" w:leftChars="0" w:right="0" w:rightChars="0"/>
        <w:rPr>
          <w:rFonts w:ascii="宋体" w:hAnsi="宋体" w:cs="宋体"/>
        </w:rPr>
      </w:pPr>
    </w:p>
    <w:p>
      <w:pPr>
        <w:spacing w:line="400" w:lineRule="exact"/>
        <w:rPr>
          <w:rFonts w:ascii="宋体" w:hAnsi="宋体" w:cs="宋体"/>
        </w:rPr>
      </w:pPr>
      <w:r>
        <w:rPr>
          <w:rFonts w:hint="eastAsia" w:ascii="宋体" w:hAnsi="宋体" w:cs="宋体"/>
          <w:b/>
          <w:sz w:val="24"/>
          <w:szCs w:val="24"/>
        </w:rPr>
        <w:t>附件3</w:t>
      </w:r>
    </w:p>
    <w:p>
      <w:pPr>
        <w:widowControl/>
        <w:spacing w:line="400" w:lineRule="exact"/>
        <w:jc w:val="center"/>
        <w:rPr>
          <w:rFonts w:ascii="宋体" w:hAnsi="宋体" w:cs="宋体"/>
          <w:b/>
          <w:bCs/>
          <w:sz w:val="32"/>
        </w:rPr>
      </w:pPr>
      <w:r>
        <w:rPr>
          <w:rFonts w:hint="eastAsia" w:ascii="宋体" w:hAnsi="宋体" w:cs="宋体"/>
          <w:b/>
          <w:bCs/>
          <w:sz w:val="24"/>
        </w:rPr>
        <w:t>小微企业证明材料（加盖电子签章）（非小微企业不用提供）</w:t>
      </w:r>
    </w:p>
    <w:p>
      <w:pPr>
        <w:widowControl/>
        <w:adjustRightInd w:val="0"/>
        <w:snapToGrid w:val="0"/>
        <w:spacing w:line="324" w:lineRule="auto"/>
        <w:ind w:firstLine="440" w:firstLineChars="200"/>
        <w:jc w:val="center"/>
        <w:rPr>
          <w:rFonts w:hint="eastAsia" w:ascii="宋体" w:hAnsi="宋体" w:eastAsia="宋体" w:cs="宋体"/>
          <w:color w:val="FF0000"/>
          <w:kern w:val="0"/>
          <w:sz w:val="22"/>
          <w:szCs w:val="22"/>
          <w:highlight w:val="none"/>
        </w:rPr>
      </w:pPr>
      <w:r>
        <w:rPr>
          <w:rFonts w:hint="eastAsia" w:ascii="宋体" w:hAnsi="宋体" w:eastAsia="宋体" w:cs="宋体"/>
          <w:color w:val="FF0000"/>
          <w:kern w:val="0"/>
          <w:sz w:val="22"/>
          <w:szCs w:val="22"/>
          <w:highlight w:val="none"/>
        </w:rPr>
        <w:t>【不属于小微企业的无需填写、递交】</w:t>
      </w:r>
    </w:p>
    <w:p>
      <w:pPr>
        <w:pStyle w:val="21"/>
        <w:spacing w:before="0" w:beforeAutospacing="0" w:after="0" w:afterAutospacing="0" w:line="400" w:lineRule="exact"/>
        <w:jc w:val="center"/>
        <w:rPr>
          <w:sz w:val="28"/>
          <w:szCs w:val="28"/>
        </w:rPr>
      </w:pPr>
      <w:r>
        <w:rPr>
          <w:rFonts w:hint="eastAsia"/>
          <w:sz w:val="28"/>
          <w:szCs w:val="28"/>
          <w:shd w:val="clear" w:color="auto" w:fill="FFFFFF"/>
        </w:rPr>
        <w:t>中小企业声明函</w:t>
      </w:r>
    </w:p>
    <w:p>
      <w:pPr>
        <w:pStyle w:val="21"/>
        <w:spacing w:before="0" w:beforeAutospacing="0" w:after="0" w:afterAutospacing="0" w:line="400" w:lineRule="exact"/>
        <w:rPr>
          <w:kern w:val="2"/>
          <w:sz w:val="22"/>
        </w:rPr>
      </w:pPr>
      <w:r>
        <w:rPr>
          <w:rFonts w:hint="eastAsia"/>
          <w:sz w:val="22"/>
          <w:shd w:val="clear" w:color="auto" w:fill="FFFFFF"/>
        </w:rPr>
        <w:t>　　</w:t>
      </w:r>
      <w:r>
        <w:rPr>
          <w:rFonts w:hint="eastAsia"/>
          <w:kern w:val="2"/>
          <w:sz w:val="22"/>
        </w:rPr>
        <w:t>本公司郑重声明，根据《政府采购促进中小企业发展暂行办法》（财库[2011]181号）的规定，本公司为______（请填写：中型、小型、微型）企业。即，本公司同时满足以下条件：</w:t>
      </w:r>
      <w:r>
        <w:rPr>
          <w:rFonts w:hint="eastAsia"/>
          <w:kern w:val="2"/>
          <w:sz w:val="22"/>
        </w:rPr>
        <w:br w:type="textWrapping"/>
      </w:r>
      <w:r>
        <w:rPr>
          <w:rFonts w:hint="eastAsia"/>
          <w:kern w:val="2"/>
          <w:sz w:val="22"/>
        </w:rPr>
        <w:br w:type="textWrapping"/>
      </w:r>
      <w:r>
        <w:rPr>
          <w:rFonts w:hint="eastAsia"/>
          <w:kern w:val="2"/>
          <w:sz w:val="22"/>
        </w:rPr>
        <w:t>　　1.根据《工业和信息化部、国家统计局、国家发展和改革委员会、财政部关于印发中小企业划型标准规定的通知》（工信部联企业[2011]300号）规定的划分标准，本公司为______（请填写：中型、小型、微型）企业。</w:t>
      </w:r>
      <w:r>
        <w:rPr>
          <w:rFonts w:hint="eastAsia"/>
          <w:kern w:val="2"/>
          <w:sz w:val="22"/>
        </w:rPr>
        <w:br w:type="textWrapping"/>
      </w:r>
      <w:r>
        <w:rPr>
          <w:rFonts w:hint="eastAsia"/>
          <w:kern w:val="2"/>
          <w:sz w:val="22"/>
        </w:rPr>
        <w:t>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kern w:val="2"/>
          <w:sz w:val="22"/>
        </w:rPr>
        <w:br w:type="textWrapping"/>
      </w:r>
      <w:r>
        <w:rPr>
          <w:rFonts w:hint="eastAsia"/>
          <w:kern w:val="2"/>
          <w:sz w:val="22"/>
        </w:rPr>
        <w:t>　　本公司对上述声明的真实性负责。如有虚假，将依法承担相应责任。</w:t>
      </w:r>
    </w:p>
    <w:p>
      <w:pPr>
        <w:pStyle w:val="21"/>
        <w:spacing w:before="0" w:beforeAutospacing="0" w:after="0" w:afterAutospacing="0" w:line="400" w:lineRule="exact"/>
        <w:jc w:val="right"/>
        <w:rPr>
          <w:kern w:val="2"/>
          <w:sz w:val="22"/>
        </w:rPr>
      </w:pPr>
      <w:r>
        <w:rPr>
          <w:rFonts w:hint="eastAsia"/>
          <w:kern w:val="2"/>
          <w:sz w:val="22"/>
        </w:rPr>
        <w:t>企业名称（盖章）：　　　　　　　　　</w:t>
      </w:r>
      <w:r>
        <w:rPr>
          <w:rFonts w:hint="eastAsia"/>
          <w:kern w:val="2"/>
          <w:sz w:val="22"/>
        </w:rPr>
        <w:br w:type="textWrapping"/>
      </w:r>
      <w:r>
        <w:rPr>
          <w:rFonts w:hint="eastAsia"/>
          <w:kern w:val="2"/>
          <w:sz w:val="22"/>
        </w:rPr>
        <w:t>日　　　　　　期：　</w:t>
      </w:r>
    </w:p>
    <w:p>
      <w:pPr>
        <w:pStyle w:val="21"/>
        <w:spacing w:before="0" w:beforeAutospacing="0" w:after="0" w:afterAutospacing="0" w:line="400" w:lineRule="exact"/>
        <w:jc w:val="right"/>
        <w:rPr>
          <w:sz w:val="28"/>
          <w:szCs w:val="28"/>
          <w:shd w:val="clear" w:color="auto" w:fill="FFFFFF"/>
        </w:rPr>
      </w:pPr>
    </w:p>
    <w:p>
      <w:pPr>
        <w:pStyle w:val="21"/>
        <w:spacing w:before="0" w:beforeAutospacing="0" w:after="0" w:afterAutospacing="0" w:line="400" w:lineRule="exact"/>
        <w:jc w:val="right"/>
        <w:rPr>
          <w:sz w:val="28"/>
          <w:szCs w:val="28"/>
          <w:shd w:val="clear" w:color="auto" w:fill="FFFFFF"/>
        </w:rPr>
      </w:pPr>
    </w:p>
    <w:p>
      <w:pPr>
        <w:pStyle w:val="21"/>
        <w:spacing w:before="0" w:beforeAutospacing="0" w:after="0" w:afterAutospacing="0" w:line="400" w:lineRule="exact"/>
        <w:jc w:val="right"/>
        <w:rPr>
          <w:sz w:val="28"/>
          <w:szCs w:val="28"/>
          <w:shd w:val="clear" w:color="auto" w:fill="FFFFFF"/>
        </w:rPr>
      </w:pPr>
    </w:p>
    <w:p>
      <w:pPr>
        <w:tabs>
          <w:tab w:val="left" w:pos="420"/>
        </w:tabs>
        <w:spacing w:line="400" w:lineRule="exact"/>
        <w:rPr>
          <w:rFonts w:ascii="宋体" w:hAnsi="宋体" w:cs="宋体"/>
          <w:b/>
          <w:sz w:val="22"/>
        </w:rPr>
      </w:pPr>
      <w:r>
        <w:rPr>
          <w:rFonts w:hint="eastAsia" w:ascii="宋体" w:hAnsi="宋体" w:cs="宋体"/>
          <w:b/>
          <w:sz w:val="22"/>
        </w:rPr>
        <w:t>1.如为小微企业投标，需提供中小企业声明函</w:t>
      </w:r>
      <w:r>
        <w:rPr>
          <w:rFonts w:hint="eastAsia" w:ascii="宋体" w:hAnsi="宋体" w:cs="宋体"/>
          <w:b/>
          <w:bCs/>
          <w:sz w:val="24"/>
          <w:szCs w:val="24"/>
        </w:rPr>
        <w:t>和政府采购政策情况表</w:t>
      </w:r>
      <w:r>
        <w:rPr>
          <w:rFonts w:hint="eastAsia" w:ascii="宋体" w:hAnsi="宋体" w:cs="宋体"/>
          <w:b/>
          <w:sz w:val="22"/>
        </w:rPr>
        <w:t>。</w:t>
      </w:r>
    </w:p>
    <w:p>
      <w:pPr>
        <w:tabs>
          <w:tab w:val="left" w:pos="420"/>
        </w:tabs>
        <w:spacing w:line="400" w:lineRule="exact"/>
        <w:rPr>
          <w:rFonts w:ascii="宋体" w:hAnsi="宋体" w:cs="宋体"/>
          <w:b/>
          <w:sz w:val="22"/>
        </w:rPr>
      </w:pPr>
      <w:r>
        <w:rPr>
          <w:rFonts w:hint="eastAsia" w:ascii="宋体" w:hAnsi="宋体" w:cs="宋体"/>
          <w:b/>
          <w:sz w:val="22"/>
        </w:rPr>
        <w:t>2.小型、微型企业提供中型企业制造的货物的，视同为中型企业。</w:t>
      </w:r>
    </w:p>
    <w:p>
      <w:pPr>
        <w:tabs>
          <w:tab w:val="left" w:pos="420"/>
        </w:tabs>
        <w:spacing w:line="400" w:lineRule="exact"/>
        <w:rPr>
          <w:rFonts w:ascii="宋体" w:hAnsi="宋体" w:cs="宋体"/>
          <w:b/>
          <w:sz w:val="22"/>
        </w:rPr>
      </w:pPr>
      <w:r>
        <w:rPr>
          <w:rFonts w:hint="eastAsia" w:ascii="宋体" w:hAnsi="宋体" w:cs="宋体"/>
          <w:b/>
          <w:sz w:val="22"/>
        </w:rPr>
        <w:t>3.如投标人为代理商，提供其它小微企业制造的货物的，所代理品牌制造商的“中小企业声明函”也需提供；</w:t>
      </w:r>
    </w:p>
    <w:p>
      <w:pPr>
        <w:tabs>
          <w:tab w:val="left" w:pos="420"/>
        </w:tabs>
        <w:spacing w:line="400" w:lineRule="exact"/>
        <w:rPr>
          <w:rFonts w:ascii="宋体" w:hAnsi="宋体" w:cs="宋体"/>
          <w:b/>
          <w:sz w:val="22"/>
        </w:rPr>
      </w:pPr>
      <w:r>
        <w:rPr>
          <w:rFonts w:hint="eastAsia" w:ascii="宋体" w:hAnsi="宋体" w:cs="宋体"/>
          <w:b/>
          <w:sz w:val="22"/>
        </w:rPr>
        <w:t>4.小微企业资格证明材料中认定情形为“中小企业”等无法界定投标人或其代理品牌制造商具体企业类型的均为无效证明材料。</w:t>
      </w:r>
    </w:p>
    <w:p>
      <w:pPr>
        <w:tabs>
          <w:tab w:val="left" w:pos="420"/>
        </w:tabs>
        <w:spacing w:line="400" w:lineRule="exact"/>
        <w:rPr>
          <w:rFonts w:ascii="宋体" w:hAnsi="宋体" w:cs="宋体"/>
          <w:b/>
          <w:sz w:val="22"/>
        </w:rPr>
      </w:pPr>
      <w:r>
        <w:rPr>
          <w:rFonts w:hint="eastAsia" w:ascii="宋体" w:hAnsi="宋体" w:cs="宋体"/>
          <w:b/>
          <w:sz w:val="22"/>
        </w:rPr>
        <w:t>5.相关证明材料缺一不可，否则报价不予扣除。</w:t>
      </w:r>
    </w:p>
    <w:p>
      <w:pPr>
        <w:tabs>
          <w:tab w:val="left" w:pos="420"/>
        </w:tabs>
        <w:spacing w:line="400" w:lineRule="exact"/>
        <w:rPr>
          <w:rFonts w:ascii="宋体" w:hAnsi="宋体" w:cs="宋体"/>
          <w:b/>
          <w:sz w:val="22"/>
        </w:rPr>
      </w:pPr>
      <w:r>
        <w:rPr>
          <w:rFonts w:hint="eastAsia" w:ascii="宋体" w:hAnsi="宋体" w:cs="宋体"/>
          <w:b/>
          <w:sz w:val="22"/>
        </w:rPr>
        <w:t>6.如中标人声明为小微企业，本声明函将随中标结果同时公告，接受社会监督。</w:t>
      </w:r>
    </w:p>
    <w:p>
      <w:pPr>
        <w:pStyle w:val="14"/>
        <w:spacing w:after="0" w:line="400" w:lineRule="exact"/>
        <w:ind w:left="0" w:leftChars="0" w:right="0" w:rightChars="0"/>
        <w:rPr>
          <w:rFonts w:ascii="宋体" w:hAnsi="宋体" w:cs="宋体"/>
        </w:rPr>
      </w:pPr>
    </w:p>
    <w:p>
      <w:pPr>
        <w:spacing w:line="400" w:lineRule="exact"/>
        <w:ind w:firstLine="480" w:firstLineChars="200"/>
        <w:rPr>
          <w:rFonts w:ascii="宋体" w:hAnsi="宋体" w:cs="宋体"/>
          <w:sz w:val="24"/>
          <w:szCs w:val="24"/>
        </w:rPr>
      </w:pPr>
    </w:p>
    <w:p>
      <w:pPr>
        <w:spacing w:line="400" w:lineRule="exact"/>
        <w:ind w:firstLine="480" w:firstLineChars="200"/>
        <w:rPr>
          <w:rFonts w:ascii="宋体" w:hAnsi="宋体" w:cs="宋体"/>
          <w:sz w:val="24"/>
          <w:szCs w:val="24"/>
        </w:rPr>
      </w:pPr>
    </w:p>
    <w:p>
      <w:pPr>
        <w:spacing w:line="400" w:lineRule="exact"/>
        <w:ind w:firstLine="480" w:firstLineChars="200"/>
        <w:rPr>
          <w:rFonts w:ascii="宋体" w:hAnsi="宋体" w:cs="宋体"/>
          <w:sz w:val="24"/>
          <w:szCs w:val="24"/>
        </w:rPr>
      </w:pPr>
    </w:p>
    <w:p>
      <w:pPr>
        <w:spacing w:line="400" w:lineRule="exact"/>
        <w:rPr>
          <w:rFonts w:ascii="宋体" w:hAnsi="宋体" w:cs="宋体"/>
          <w:sz w:val="24"/>
        </w:rPr>
      </w:pPr>
    </w:p>
    <w:p>
      <w:pPr>
        <w:spacing w:line="400" w:lineRule="exact"/>
        <w:rPr>
          <w:rFonts w:ascii="宋体" w:hAnsi="宋体" w:cs="宋体"/>
          <w:sz w:val="24"/>
        </w:rPr>
      </w:pPr>
    </w:p>
    <w:p>
      <w:pPr>
        <w:pStyle w:val="14"/>
        <w:ind w:left="1470" w:right="1470"/>
        <w:rPr>
          <w:rFonts w:ascii="宋体" w:hAnsi="宋体" w:cs="宋体"/>
          <w:sz w:val="24"/>
        </w:rPr>
      </w:pPr>
    </w:p>
    <w:p>
      <w:pPr>
        <w:pStyle w:val="14"/>
        <w:ind w:left="1470" w:right="1470"/>
        <w:rPr>
          <w:rFonts w:ascii="宋体" w:hAnsi="宋体" w:cs="宋体"/>
          <w:sz w:val="24"/>
        </w:rPr>
      </w:pPr>
    </w:p>
    <w:p>
      <w:pPr>
        <w:pStyle w:val="14"/>
        <w:ind w:left="1470" w:right="1470"/>
        <w:rPr>
          <w:rFonts w:ascii="宋体" w:hAnsi="宋体" w:cs="宋体"/>
          <w:sz w:val="24"/>
        </w:rPr>
      </w:pPr>
    </w:p>
    <w:p>
      <w:pPr>
        <w:pStyle w:val="14"/>
        <w:spacing w:after="0" w:line="400" w:lineRule="exact"/>
        <w:ind w:left="0" w:leftChars="0" w:right="0" w:rightChars="0"/>
        <w:jc w:val="center"/>
        <w:rPr>
          <w:rFonts w:hint="eastAsia" w:ascii="宋体" w:hAnsi="宋体" w:cs="宋体"/>
          <w:b/>
          <w:bCs/>
          <w:sz w:val="24"/>
        </w:rPr>
      </w:pPr>
      <w:r>
        <w:rPr>
          <w:rFonts w:hint="eastAsia" w:ascii="宋体" w:hAnsi="宋体" w:cs="宋体"/>
          <w:b/>
          <w:bCs/>
          <w:sz w:val="24"/>
        </w:rPr>
        <w:t>监狱企业资格证明材料</w:t>
      </w:r>
    </w:p>
    <w:p>
      <w:pPr>
        <w:jc w:val="center"/>
        <w:rPr>
          <w:rFonts w:hint="eastAsia" w:ascii="宋体" w:hAnsi="宋体" w:eastAsia="宋体" w:cs="宋体"/>
          <w:color w:val="FF0000"/>
          <w:sz w:val="24"/>
        </w:rPr>
      </w:pPr>
      <w:r>
        <w:rPr>
          <w:rFonts w:hint="eastAsia" w:ascii="宋体" w:hAnsi="宋体" w:eastAsia="宋体" w:cs="宋体"/>
          <w:color w:val="FF0000"/>
          <w:sz w:val="24"/>
        </w:rPr>
        <w:t>（注：符合条件的监狱企业请提供本函，不符合的不提供本函）</w:t>
      </w:r>
    </w:p>
    <w:p>
      <w:pPr>
        <w:pStyle w:val="14"/>
        <w:spacing w:after="0" w:line="400" w:lineRule="exact"/>
        <w:ind w:left="0" w:leftChars="0" w:right="0" w:rightChars="0"/>
        <w:jc w:val="center"/>
        <w:rPr>
          <w:rFonts w:hint="eastAsia" w:ascii="宋体" w:hAnsi="宋体" w:cs="宋体"/>
          <w:b/>
          <w:bCs/>
          <w:sz w:val="24"/>
        </w:rPr>
      </w:pPr>
    </w:p>
    <w:p>
      <w:pPr>
        <w:spacing w:line="360" w:lineRule="auto"/>
        <w:jc w:val="center"/>
        <w:rPr>
          <w:rFonts w:ascii="宋体" w:hAnsi="宋体" w:cs="宋体"/>
          <w:b/>
          <w:bCs/>
          <w:sz w:val="22"/>
        </w:rPr>
      </w:pPr>
      <w:r>
        <w:rPr>
          <w:rFonts w:hint="eastAsia" w:ascii="宋体" w:hAnsi="宋体" w:cs="宋体"/>
          <w:b/>
          <w:bCs/>
          <w:sz w:val="22"/>
        </w:rPr>
        <w:t>（省级以上监狱管理局、戒毒管理局（含新疆生产建设兵团）出具的属于监狱企业的证明文件）</w:t>
      </w:r>
    </w:p>
    <w:p>
      <w:pPr>
        <w:pStyle w:val="14"/>
        <w:spacing w:after="0" w:line="400" w:lineRule="exact"/>
        <w:ind w:left="0" w:leftChars="0" w:right="0" w:rightChars="0"/>
        <w:rPr>
          <w:rFonts w:ascii="宋体" w:hAnsi="宋体" w:cs="宋体"/>
          <w:sz w:val="22"/>
        </w:rPr>
      </w:pPr>
    </w:p>
    <w:p>
      <w:pPr>
        <w:pStyle w:val="14"/>
        <w:spacing w:after="0" w:line="400" w:lineRule="exact"/>
        <w:ind w:left="0" w:leftChars="0" w:right="0" w:rightChars="0"/>
        <w:rPr>
          <w:rFonts w:ascii="宋体" w:hAnsi="宋体" w:cs="宋体"/>
          <w:sz w:val="22"/>
        </w:rPr>
      </w:pPr>
    </w:p>
    <w:p>
      <w:pPr>
        <w:pStyle w:val="14"/>
        <w:spacing w:after="0" w:line="400" w:lineRule="exact"/>
        <w:ind w:left="0" w:leftChars="0" w:right="0" w:rightChars="0"/>
        <w:rPr>
          <w:rFonts w:ascii="宋体" w:hAnsi="宋体" w:cs="宋体"/>
          <w:sz w:val="22"/>
        </w:rPr>
      </w:pPr>
    </w:p>
    <w:p>
      <w:pPr>
        <w:pStyle w:val="14"/>
        <w:spacing w:after="0" w:line="400" w:lineRule="exact"/>
        <w:ind w:left="0" w:leftChars="0" w:right="0" w:rightChars="0"/>
        <w:rPr>
          <w:rFonts w:ascii="宋体" w:hAnsi="宋体" w:cs="宋体"/>
          <w:sz w:val="22"/>
        </w:rPr>
      </w:pPr>
    </w:p>
    <w:p>
      <w:pPr>
        <w:pStyle w:val="14"/>
        <w:spacing w:after="0" w:line="400" w:lineRule="exact"/>
        <w:ind w:left="0" w:leftChars="0" w:right="0" w:rightChars="0"/>
        <w:rPr>
          <w:rFonts w:ascii="宋体" w:hAnsi="宋体" w:cs="宋体"/>
          <w:sz w:val="22"/>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spacing w:line="400" w:lineRule="exact"/>
        <w:jc w:val="center"/>
        <w:rPr>
          <w:rFonts w:ascii="宋体" w:hAnsi="宋体" w:cs="宋体"/>
          <w:b/>
          <w:bCs/>
          <w:sz w:val="24"/>
        </w:rPr>
      </w:pPr>
      <w:r>
        <w:rPr>
          <w:rFonts w:hint="eastAsia" w:ascii="宋体" w:hAnsi="宋体" w:cs="宋体"/>
          <w:b/>
          <w:bCs/>
          <w:sz w:val="24"/>
        </w:rPr>
        <w:t>残疾人福利性单位声明函</w:t>
      </w:r>
    </w:p>
    <w:p>
      <w:pPr>
        <w:jc w:val="center"/>
        <w:rPr>
          <w:rFonts w:hint="eastAsia" w:ascii="宋体" w:hAnsi="宋体" w:eastAsia="宋体" w:cs="宋体"/>
          <w:sz w:val="24"/>
        </w:rPr>
      </w:pPr>
      <w:r>
        <w:rPr>
          <w:rFonts w:hint="eastAsia" w:ascii="宋体" w:hAnsi="宋体" w:eastAsia="宋体" w:cs="宋体"/>
          <w:color w:val="FF0000"/>
          <w:sz w:val="24"/>
        </w:rPr>
        <w:t>（注：符合条件的残疾人福利性单位请提供本函，不符合的不提供本函）</w:t>
      </w:r>
    </w:p>
    <w:p>
      <w:pPr>
        <w:spacing w:line="400" w:lineRule="exact"/>
        <w:rPr>
          <w:rFonts w:ascii="宋体" w:hAnsi="宋体" w:cs="宋体"/>
          <w:b/>
          <w:spacing w:val="6"/>
          <w:sz w:val="30"/>
          <w:szCs w:val="30"/>
        </w:rPr>
      </w:pP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400" w:lineRule="exact"/>
        <w:ind w:firstLine="504" w:firstLineChars="200"/>
        <w:rPr>
          <w:rFonts w:ascii="宋体" w:hAnsi="宋体" w:cs="宋体"/>
          <w:spacing w:val="6"/>
          <w:sz w:val="24"/>
          <w:szCs w:val="24"/>
        </w:rPr>
      </w:pPr>
    </w:p>
    <w:p>
      <w:pPr>
        <w:tabs>
          <w:tab w:val="left" w:pos="4860"/>
        </w:tabs>
        <w:spacing w:line="400" w:lineRule="exact"/>
        <w:ind w:firstLine="504" w:firstLineChars="200"/>
        <w:jc w:val="center"/>
        <w:rPr>
          <w:rFonts w:ascii="宋体" w:hAnsi="宋体" w:cs="宋体"/>
          <w:spacing w:val="6"/>
          <w:sz w:val="24"/>
          <w:szCs w:val="24"/>
        </w:rPr>
      </w:pPr>
      <w:r>
        <w:rPr>
          <w:rFonts w:hint="eastAsia" w:ascii="宋体" w:hAnsi="宋体" w:cs="宋体"/>
          <w:spacing w:val="6"/>
          <w:sz w:val="24"/>
          <w:szCs w:val="24"/>
        </w:rPr>
        <w:t xml:space="preserve">                               单位名称（电子签章）：</w:t>
      </w:r>
    </w:p>
    <w:p>
      <w:pPr>
        <w:tabs>
          <w:tab w:val="left" w:pos="4860"/>
        </w:tabs>
        <w:spacing w:line="400" w:lineRule="exact"/>
        <w:ind w:firstLine="504" w:firstLineChars="200"/>
        <w:jc w:val="center"/>
        <w:rPr>
          <w:rFonts w:ascii="宋体" w:hAnsi="宋体" w:cs="宋体"/>
          <w:sz w:val="24"/>
          <w:szCs w:val="24"/>
        </w:rPr>
      </w:pPr>
      <w:r>
        <w:rPr>
          <w:rFonts w:hint="eastAsia" w:ascii="宋体" w:hAnsi="宋体" w:cs="宋体"/>
          <w:spacing w:val="6"/>
          <w:sz w:val="24"/>
          <w:szCs w:val="24"/>
        </w:rPr>
        <w:t xml:space="preserve">                           日        期：</w:t>
      </w:r>
    </w:p>
    <w:p>
      <w:pPr>
        <w:spacing w:line="400" w:lineRule="exact"/>
        <w:rPr>
          <w:rFonts w:ascii="宋体" w:hAnsi="宋体" w:cs="宋体"/>
          <w:b/>
          <w:sz w:val="24"/>
          <w:szCs w:val="24"/>
        </w:rPr>
      </w:pPr>
    </w:p>
    <w:p>
      <w:pPr>
        <w:spacing w:line="400" w:lineRule="exact"/>
        <w:rPr>
          <w:rFonts w:ascii="宋体" w:hAnsi="宋体" w:cs="宋体"/>
          <w:b/>
          <w:bCs/>
          <w:sz w:val="24"/>
        </w:rPr>
      </w:pPr>
      <w:r>
        <w:rPr>
          <w:rFonts w:hint="eastAsia" w:ascii="宋体" w:hAnsi="宋体" w:cs="宋体"/>
          <w:b/>
          <w:bCs/>
          <w:sz w:val="24"/>
        </w:rPr>
        <w:t>注：投标人不属于残疾人福利性单位的，无需提供此声明函，如提供所引起的后果由投标人承担。</w:t>
      </w:r>
    </w:p>
    <w:p>
      <w:pPr>
        <w:spacing w:line="400" w:lineRule="exact"/>
        <w:rPr>
          <w:rFonts w:ascii="宋体" w:hAnsi="宋体" w:cs="宋体"/>
          <w:b/>
          <w:sz w:val="24"/>
          <w:szCs w:val="24"/>
        </w:rPr>
      </w:pPr>
    </w:p>
    <w:p>
      <w:pPr>
        <w:pStyle w:val="14"/>
        <w:ind w:left="1470" w:right="1470"/>
        <w:rPr>
          <w:rFonts w:ascii="宋体" w:hAnsi="宋体" w:cs="宋体"/>
        </w:rPr>
      </w:pPr>
    </w:p>
    <w:p>
      <w:pPr>
        <w:pStyle w:val="14"/>
        <w:ind w:left="1470" w:right="1470"/>
        <w:rPr>
          <w:rFonts w:ascii="宋体" w:hAnsi="宋体" w:cs="宋体"/>
        </w:rPr>
      </w:pPr>
    </w:p>
    <w:p>
      <w:pPr>
        <w:pStyle w:val="14"/>
        <w:spacing w:after="0" w:line="400" w:lineRule="exact"/>
        <w:ind w:left="0" w:leftChars="0" w:right="0" w:rightChars="0"/>
        <w:rPr>
          <w:rFonts w:ascii="宋体" w:hAnsi="宋体" w:cs="宋体"/>
          <w:szCs w:val="21"/>
        </w:rPr>
      </w:pPr>
    </w:p>
    <w:p>
      <w:pPr>
        <w:pStyle w:val="14"/>
        <w:spacing w:after="0" w:line="400" w:lineRule="exact"/>
        <w:ind w:left="0" w:leftChars="0" w:right="0" w:rightChars="0"/>
        <w:rPr>
          <w:rFonts w:ascii="宋体" w:hAnsi="宋体" w:cs="宋体"/>
          <w:szCs w:val="21"/>
        </w:rPr>
      </w:pPr>
    </w:p>
    <w:p>
      <w:pPr>
        <w:pStyle w:val="14"/>
        <w:spacing w:after="0" w:line="400" w:lineRule="exact"/>
        <w:ind w:left="0" w:leftChars="0" w:right="0" w:rightChars="0"/>
        <w:rPr>
          <w:rFonts w:ascii="宋体" w:hAnsi="宋体" w:cs="宋体"/>
          <w:szCs w:val="21"/>
        </w:rPr>
      </w:pPr>
    </w:p>
    <w:p>
      <w:pPr>
        <w:pStyle w:val="3"/>
        <w:keepNext w:val="0"/>
        <w:keepLines w:val="0"/>
        <w:pageBreakBefore/>
        <w:tabs>
          <w:tab w:val="left" w:pos="840"/>
        </w:tabs>
        <w:adjustRightInd w:val="0"/>
        <w:spacing w:before="0" w:after="0" w:line="400" w:lineRule="atLeast"/>
        <w:jc w:val="center"/>
        <w:rPr>
          <w:rFonts w:ascii="宋体" w:hAnsi="宋体" w:cs="宋体"/>
          <w:sz w:val="28"/>
          <w:szCs w:val="36"/>
        </w:rPr>
      </w:pPr>
      <w:r>
        <w:rPr>
          <w:rFonts w:hint="eastAsia" w:ascii="宋体" w:hAnsi="宋体" w:cs="宋体"/>
          <w:sz w:val="28"/>
          <w:szCs w:val="36"/>
        </w:rPr>
        <w:t>政府采购政策情况表</w:t>
      </w:r>
    </w:p>
    <w:p>
      <w:pPr>
        <w:pStyle w:val="15"/>
        <w:spacing w:line="360" w:lineRule="auto"/>
        <w:rPr>
          <w:rFonts w:hAnsi="宋体" w:cs="宋体"/>
          <w:b/>
          <w:sz w:val="22"/>
        </w:rPr>
      </w:pPr>
      <w:r>
        <w:rPr>
          <w:rFonts w:hint="eastAsia" w:hAnsi="宋体" w:cs="宋体"/>
          <w:b/>
          <w:kern w:val="0"/>
          <w:sz w:val="22"/>
        </w:rPr>
        <w:t>项目编号：</w:t>
      </w:r>
    </w:p>
    <w:tbl>
      <w:tblPr>
        <w:tblStyle w:val="2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122"/>
        <w:gridCol w:w="2529"/>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sz w:val="22"/>
                <w:szCs w:val="22"/>
                <w:lang w:val="en-GB"/>
              </w:rPr>
              <w:t>中小企业、监狱企业及残疾人福利性单位扶持政策</w:t>
            </w:r>
          </w:p>
        </w:tc>
        <w:tc>
          <w:tcPr>
            <w:tcW w:w="8700" w:type="dxa"/>
            <w:gridSpan w:val="6"/>
            <w:vAlign w:val="center"/>
          </w:tcPr>
          <w:p>
            <w:pPr>
              <w:pStyle w:val="46"/>
              <w:tabs>
                <w:tab w:val="left" w:pos="1260"/>
              </w:tabs>
              <w:snapToGrid w:val="0"/>
              <w:spacing w:line="360" w:lineRule="auto"/>
              <w:rPr>
                <w:rFonts w:ascii="宋体" w:hAnsi="宋体" w:cs="宋体"/>
                <w:sz w:val="22"/>
                <w:szCs w:val="22"/>
                <w:lang w:val="en-GB"/>
              </w:rPr>
            </w:pPr>
            <w:r>
              <w:rPr>
                <w:rFonts w:hint="eastAsia" w:ascii="宋体" w:hAnsi="宋体" w:cs="宋体"/>
                <w:sz w:val="22"/>
                <w:szCs w:val="22"/>
                <w:lang w:val="en-GB"/>
              </w:rPr>
              <w:t>如属所列情形的，请在括号内打“√”，并</w:t>
            </w:r>
            <w:r>
              <w:rPr>
                <w:rFonts w:hint="eastAsia" w:ascii="宋体" w:hAnsi="宋体" w:cs="宋体"/>
                <w:sz w:val="22"/>
                <w:szCs w:val="22"/>
              </w:rPr>
              <w:t>请填写下表内容（以下可多选）</w:t>
            </w:r>
            <w:r>
              <w:rPr>
                <w:rFonts w:hint="eastAsia" w:ascii="宋体" w:hAnsi="宋体" w:cs="宋体"/>
                <w:sz w:val="22"/>
                <w:szCs w:val="22"/>
                <w:lang w:val="en-GB"/>
              </w:rPr>
              <w:t>：</w:t>
            </w:r>
          </w:p>
          <w:p>
            <w:pPr>
              <w:pStyle w:val="46"/>
              <w:tabs>
                <w:tab w:val="left" w:pos="1260"/>
              </w:tabs>
              <w:snapToGrid w:val="0"/>
              <w:spacing w:line="360" w:lineRule="auto"/>
              <w:rPr>
                <w:rFonts w:ascii="宋体" w:hAnsi="宋体" w:cs="宋体"/>
                <w:sz w:val="22"/>
                <w:szCs w:val="22"/>
              </w:rPr>
            </w:pPr>
            <w:r>
              <w:rPr>
                <w:rFonts w:hint="eastAsia" w:ascii="宋体" w:hAnsi="宋体" w:cs="宋体"/>
                <w:sz w:val="22"/>
                <w:szCs w:val="22"/>
              </w:rPr>
              <w:t>（  ）小型、微型企业投标且提供本企业制造的产品。</w:t>
            </w:r>
          </w:p>
          <w:p>
            <w:pPr>
              <w:pStyle w:val="46"/>
              <w:tabs>
                <w:tab w:val="left" w:pos="1260"/>
              </w:tabs>
              <w:snapToGrid w:val="0"/>
              <w:spacing w:line="360" w:lineRule="auto"/>
              <w:rPr>
                <w:rFonts w:ascii="宋体" w:hAnsi="宋体" w:cs="宋体"/>
                <w:sz w:val="22"/>
                <w:szCs w:val="22"/>
              </w:rPr>
            </w:pPr>
            <w:r>
              <w:rPr>
                <w:rFonts w:hint="eastAsia" w:ascii="宋体" w:hAnsi="宋体" w:cs="宋体"/>
                <w:sz w:val="22"/>
                <w:szCs w:val="22"/>
              </w:rPr>
              <w:t>（  ）小型、微型企业投标且提供本企业承担工程。</w:t>
            </w:r>
          </w:p>
          <w:p>
            <w:pPr>
              <w:pStyle w:val="46"/>
              <w:tabs>
                <w:tab w:val="left" w:pos="1260"/>
              </w:tabs>
              <w:snapToGrid w:val="0"/>
              <w:spacing w:line="360" w:lineRule="auto"/>
              <w:rPr>
                <w:rFonts w:ascii="宋体" w:hAnsi="宋体" w:cs="宋体"/>
                <w:sz w:val="22"/>
                <w:szCs w:val="22"/>
              </w:rPr>
            </w:pPr>
            <w:r>
              <w:rPr>
                <w:rFonts w:hint="eastAsia" w:ascii="宋体" w:hAnsi="宋体" w:cs="宋体"/>
                <w:sz w:val="22"/>
                <w:szCs w:val="22"/>
              </w:rPr>
              <w:t>（  ）小型、微型企业投标且提供本企业提供服务。</w:t>
            </w:r>
          </w:p>
          <w:p>
            <w:pPr>
              <w:pStyle w:val="46"/>
              <w:tabs>
                <w:tab w:val="left" w:pos="1260"/>
              </w:tabs>
              <w:snapToGrid w:val="0"/>
              <w:spacing w:line="360" w:lineRule="auto"/>
              <w:rPr>
                <w:rFonts w:ascii="宋体" w:hAnsi="宋体" w:cs="宋体"/>
                <w:sz w:val="22"/>
                <w:szCs w:val="22"/>
              </w:rPr>
            </w:pPr>
            <w:r>
              <w:rPr>
                <w:rFonts w:hint="eastAsia" w:ascii="宋体" w:hAnsi="宋体" w:cs="宋体"/>
                <w:sz w:val="22"/>
                <w:szCs w:val="22"/>
              </w:rPr>
              <w:t>（  ）监狱企业投标且提供本企业制造的产品。</w:t>
            </w:r>
          </w:p>
          <w:p>
            <w:pPr>
              <w:pStyle w:val="46"/>
              <w:tabs>
                <w:tab w:val="left" w:pos="1260"/>
              </w:tabs>
              <w:snapToGrid w:val="0"/>
              <w:spacing w:line="360" w:lineRule="auto"/>
              <w:rPr>
                <w:rFonts w:ascii="宋体" w:hAnsi="宋体" w:cs="宋体"/>
                <w:sz w:val="22"/>
                <w:szCs w:val="22"/>
              </w:rPr>
            </w:pPr>
            <w:r>
              <w:rPr>
                <w:rFonts w:hint="eastAsia" w:ascii="宋体" w:hAnsi="宋体" w:cs="宋体"/>
                <w:sz w:val="22"/>
                <w:szCs w:val="22"/>
              </w:rPr>
              <w:t>（  ）小微企业投标且提供其它小型、微型企业产品。</w:t>
            </w:r>
          </w:p>
          <w:p>
            <w:pPr>
              <w:pStyle w:val="46"/>
              <w:tabs>
                <w:tab w:val="left" w:pos="1260"/>
              </w:tabs>
              <w:snapToGrid w:val="0"/>
              <w:spacing w:line="360" w:lineRule="auto"/>
              <w:rPr>
                <w:rFonts w:ascii="宋体" w:hAnsi="宋体" w:cs="宋体"/>
                <w:sz w:val="22"/>
                <w:szCs w:val="22"/>
              </w:rPr>
            </w:pPr>
            <w:r>
              <w:rPr>
                <w:rFonts w:hint="eastAsia" w:ascii="宋体" w:hAnsi="宋体" w:cs="宋体"/>
                <w:sz w:val="22"/>
                <w:szCs w:val="22"/>
              </w:rPr>
              <w:t>（  ）残疾人福利性单位投标且提供本企业制造的产品。</w:t>
            </w:r>
          </w:p>
          <w:p>
            <w:pPr>
              <w:pStyle w:val="46"/>
              <w:tabs>
                <w:tab w:val="left" w:pos="1260"/>
              </w:tabs>
              <w:snapToGrid w:val="0"/>
              <w:spacing w:line="360" w:lineRule="auto"/>
              <w:rPr>
                <w:rFonts w:ascii="宋体" w:hAnsi="宋体" w:cs="宋体"/>
                <w:sz w:val="22"/>
                <w:szCs w:val="22"/>
              </w:rPr>
            </w:pPr>
            <w:r>
              <w:rPr>
                <w:rFonts w:hint="eastAsia" w:ascii="宋体" w:hAnsi="宋体" w:cs="宋体"/>
                <w:sz w:val="22"/>
                <w:szCs w:val="22"/>
              </w:rPr>
              <w:t>（  ）残疾人福利性单位投标且提供其它残疾人福利性单位制造的货物（不包括使用非残疾人福利性单位注册商标的货物）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sz w:val="22"/>
                <w:szCs w:val="22"/>
                <w:lang w:val="en-GB"/>
              </w:rPr>
              <w:t>产品名称</w:t>
            </w:r>
          </w:p>
        </w:tc>
        <w:tc>
          <w:tcPr>
            <w:tcW w:w="1425" w:type="dxa"/>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sz w:val="22"/>
                <w:szCs w:val="22"/>
                <w:lang w:val="en-GB"/>
              </w:rPr>
              <w:t>品牌</w:t>
            </w:r>
          </w:p>
        </w:tc>
        <w:tc>
          <w:tcPr>
            <w:tcW w:w="1487" w:type="dxa"/>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sz w:val="22"/>
                <w:szCs w:val="22"/>
              </w:rPr>
              <w:t>型号、规格</w:t>
            </w:r>
          </w:p>
        </w:tc>
        <w:tc>
          <w:tcPr>
            <w:tcW w:w="1122" w:type="dxa"/>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sz w:val="22"/>
                <w:szCs w:val="22"/>
                <w:lang w:val="en-GB"/>
              </w:rPr>
              <w:t>制造商</w:t>
            </w:r>
          </w:p>
        </w:tc>
        <w:tc>
          <w:tcPr>
            <w:tcW w:w="2529" w:type="dxa"/>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sz w:val="22"/>
                <w:szCs w:val="22"/>
                <w:lang w:val="en-GB"/>
              </w:rPr>
              <w:t>企业类型</w:t>
            </w:r>
          </w:p>
          <w:p>
            <w:pPr>
              <w:pStyle w:val="46"/>
              <w:tabs>
                <w:tab w:val="left" w:pos="1260"/>
              </w:tabs>
              <w:snapToGrid w:val="0"/>
              <w:spacing w:line="360" w:lineRule="auto"/>
              <w:jc w:val="center"/>
              <w:rPr>
                <w:rFonts w:ascii="宋体" w:hAnsi="宋体" w:cs="宋体"/>
                <w:sz w:val="22"/>
                <w:szCs w:val="22"/>
              </w:rPr>
            </w:pPr>
            <w:r>
              <w:rPr>
                <w:rFonts w:hint="eastAsia" w:ascii="宋体" w:hAnsi="宋体" w:cs="宋体"/>
                <w:b/>
                <w:bCs/>
                <w:sz w:val="22"/>
                <w:szCs w:val="22"/>
                <w:lang w:val="en-GB"/>
              </w:rPr>
              <w:t>（</w:t>
            </w:r>
            <w:r>
              <w:rPr>
                <w:rFonts w:hint="eastAsia" w:ascii="宋体" w:hAnsi="宋体" w:cs="宋体"/>
                <w:b/>
                <w:bCs/>
                <w:sz w:val="22"/>
                <w:szCs w:val="22"/>
              </w:rPr>
              <w:t>“小型”、“微型”、“监狱企业”或“残疾人福利性单位”</w:t>
            </w:r>
            <w:r>
              <w:rPr>
                <w:rFonts w:hint="eastAsia" w:ascii="宋体" w:hAnsi="宋体" w:cs="宋体"/>
                <w:b/>
                <w:bCs/>
                <w:sz w:val="22"/>
                <w:szCs w:val="22"/>
                <w:lang w:val="en-GB"/>
              </w:rPr>
              <w:t>）</w:t>
            </w:r>
          </w:p>
        </w:tc>
        <w:tc>
          <w:tcPr>
            <w:tcW w:w="991" w:type="dxa"/>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sz w:val="22"/>
                <w:szCs w:val="22"/>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lang w:val="en-GB"/>
              </w:rPr>
            </w:pPr>
          </w:p>
        </w:tc>
        <w:tc>
          <w:tcPr>
            <w:tcW w:w="1146"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25"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487"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1122"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2529" w:type="dxa"/>
            <w:vAlign w:val="center"/>
          </w:tcPr>
          <w:p>
            <w:pPr>
              <w:pStyle w:val="46"/>
              <w:tabs>
                <w:tab w:val="left" w:pos="1260"/>
              </w:tabs>
              <w:snapToGrid w:val="0"/>
              <w:spacing w:line="360" w:lineRule="auto"/>
              <w:jc w:val="center"/>
              <w:rPr>
                <w:rFonts w:ascii="宋体" w:hAnsi="宋体" w:cs="宋体"/>
                <w:sz w:val="22"/>
                <w:szCs w:val="22"/>
                <w:lang w:val="en-GB"/>
              </w:rPr>
            </w:pPr>
          </w:p>
        </w:tc>
        <w:tc>
          <w:tcPr>
            <w:tcW w:w="991" w:type="dxa"/>
            <w:vAlign w:val="center"/>
          </w:tcPr>
          <w:p>
            <w:pPr>
              <w:pStyle w:val="46"/>
              <w:tabs>
                <w:tab w:val="left" w:pos="1260"/>
              </w:tabs>
              <w:snapToGrid w:val="0"/>
              <w:spacing w:line="360" w:lineRule="auto"/>
              <w:jc w:val="center"/>
              <w:rPr>
                <w:rFonts w:ascii="宋体" w:hAnsi="宋体" w:cs="宋体"/>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46"/>
              <w:tabs>
                <w:tab w:val="left" w:pos="1260"/>
              </w:tabs>
              <w:snapToGrid w:val="0"/>
              <w:spacing w:line="360" w:lineRule="auto"/>
              <w:jc w:val="center"/>
              <w:rPr>
                <w:rFonts w:ascii="宋体" w:hAnsi="宋体" w:cs="宋体"/>
                <w:sz w:val="22"/>
                <w:szCs w:val="22"/>
                <w:lang w:val="en-GB"/>
              </w:rPr>
            </w:pPr>
          </w:p>
        </w:tc>
        <w:tc>
          <w:tcPr>
            <w:tcW w:w="8700" w:type="dxa"/>
            <w:gridSpan w:val="6"/>
            <w:vAlign w:val="center"/>
          </w:tcPr>
          <w:p>
            <w:pPr>
              <w:pStyle w:val="46"/>
              <w:tabs>
                <w:tab w:val="left" w:pos="1260"/>
              </w:tabs>
              <w:snapToGrid w:val="0"/>
              <w:spacing w:line="360" w:lineRule="auto"/>
              <w:jc w:val="center"/>
              <w:rPr>
                <w:rFonts w:ascii="宋体" w:hAnsi="宋体" w:cs="宋体"/>
                <w:sz w:val="22"/>
                <w:szCs w:val="22"/>
                <w:lang w:val="en-GB"/>
              </w:rPr>
            </w:pPr>
            <w:r>
              <w:rPr>
                <w:rFonts w:hint="eastAsia" w:ascii="宋体" w:hAnsi="宋体" w:cs="宋体"/>
                <w:b/>
                <w:bCs/>
                <w:sz w:val="22"/>
                <w:szCs w:val="22"/>
              </w:rPr>
              <w:t>小型、微型企业产品</w:t>
            </w:r>
            <w:r>
              <w:rPr>
                <w:rFonts w:hint="eastAsia" w:ascii="宋体" w:hAnsi="宋体" w:cs="宋体"/>
                <w:b/>
                <w:bCs/>
                <w:sz w:val="22"/>
                <w:szCs w:val="22"/>
                <w:lang w:val="en-GB"/>
              </w:rPr>
              <w:t>金额合计</w:t>
            </w:r>
          </w:p>
        </w:tc>
      </w:tr>
    </w:tbl>
    <w:p>
      <w:pPr>
        <w:pStyle w:val="15"/>
        <w:spacing w:line="360" w:lineRule="auto"/>
        <w:rPr>
          <w:rFonts w:hAnsi="宋体" w:cs="宋体"/>
          <w:b/>
          <w:sz w:val="22"/>
        </w:rPr>
      </w:pPr>
    </w:p>
    <w:p>
      <w:pPr>
        <w:spacing w:line="360" w:lineRule="exact"/>
        <w:ind w:firstLine="440" w:firstLineChars="200"/>
        <w:rPr>
          <w:rFonts w:ascii="宋体" w:hAnsi="宋体" w:cs="宋体"/>
          <w:sz w:val="22"/>
        </w:rPr>
      </w:pPr>
      <w:bookmarkStart w:id="1" w:name="_Toc513560346"/>
      <w:bookmarkStart w:id="2" w:name="_Toc514337540"/>
      <w:bookmarkStart w:id="3" w:name="_Toc515011118"/>
      <w:bookmarkStart w:id="4" w:name="_Toc515011017"/>
      <w:bookmarkStart w:id="5" w:name="_Toc509218976"/>
      <w:bookmarkStart w:id="6" w:name="_Toc518546798"/>
      <w:bookmarkStart w:id="7" w:name="_Toc514420711"/>
      <w:bookmarkStart w:id="8" w:name="_Toc508709359"/>
      <w:r>
        <w:rPr>
          <w:rFonts w:hint="eastAsia" w:ascii="宋体" w:hAnsi="宋体" w:cs="宋体"/>
          <w:sz w:val="22"/>
        </w:rPr>
        <w:t>填报要求：</w:t>
      </w:r>
      <w:bookmarkEnd w:id="1"/>
      <w:bookmarkEnd w:id="2"/>
      <w:bookmarkEnd w:id="3"/>
      <w:bookmarkEnd w:id="4"/>
      <w:bookmarkEnd w:id="5"/>
      <w:bookmarkEnd w:id="6"/>
      <w:bookmarkEnd w:id="7"/>
      <w:bookmarkEnd w:id="8"/>
    </w:p>
    <w:p>
      <w:pPr>
        <w:spacing w:line="360" w:lineRule="exact"/>
        <w:ind w:firstLine="440" w:firstLineChars="200"/>
        <w:rPr>
          <w:rFonts w:ascii="宋体" w:hAnsi="宋体" w:cs="宋体"/>
          <w:sz w:val="22"/>
        </w:rPr>
      </w:pPr>
      <w:bookmarkStart w:id="9" w:name="_Toc509218977"/>
      <w:bookmarkStart w:id="10" w:name="_Toc518546799"/>
      <w:bookmarkStart w:id="11" w:name="_Toc514337541"/>
      <w:bookmarkStart w:id="12" w:name="_Toc513560347"/>
      <w:bookmarkStart w:id="13" w:name="_Toc508709360"/>
      <w:bookmarkStart w:id="14" w:name="_Toc515011018"/>
      <w:bookmarkStart w:id="15" w:name="_Toc515011119"/>
      <w:bookmarkStart w:id="16" w:name="_Toc514420712"/>
      <w:r>
        <w:rPr>
          <w:rFonts w:hint="eastAsia" w:ascii="宋体" w:hAnsi="宋体" w:cs="宋体"/>
          <w:sz w:val="22"/>
        </w:rPr>
        <w:t>1. 本表的“产品名称”、“品牌”、“型号、规格”、金额应与《报价明细表》的“设备名称”、“品牌、产地”、“规格、型号”、“出厂单价（含税）”一致。</w:t>
      </w:r>
      <w:bookmarkEnd w:id="9"/>
      <w:bookmarkEnd w:id="10"/>
      <w:bookmarkEnd w:id="11"/>
      <w:bookmarkEnd w:id="12"/>
      <w:bookmarkEnd w:id="13"/>
      <w:bookmarkEnd w:id="14"/>
      <w:bookmarkEnd w:id="15"/>
      <w:bookmarkEnd w:id="16"/>
    </w:p>
    <w:p>
      <w:pPr>
        <w:spacing w:line="360" w:lineRule="exact"/>
        <w:ind w:firstLine="440" w:firstLineChars="200"/>
        <w:rPr>
          <w:rFonts w:ascii="宋体" w:hAnsi="宋体" w:cs="宋体"/>
          <w:sz w:val="24"/>
          <w:szCs w:val="24"/>
        </w:rPr>
      </w:pPr>
      <w:bookmarkStart w:id="17" w:name="_Toc515011120"/>
      <w:bookmarkStart w:id="18" w:name="_Toc518546800"/>
      <w:bookmarkStart w:id="19" w:name="_Toc514420713"/>
      <w:bookmarkStart w:id="20" w:name="_Toc515011019"/>
      <w:bookmarkStart w:id="21" w:name="_Toc514337542"/>
      <w:bookmarkStart w:id="22" w:name="_Toc509218978"/>
      <w:bookmarkStart w:id="23" w:name="_Toc508709361"/>
      <w:bookmarkStart w:id="24" w:name="_Toc513560348"/>
      <w:r>
        <w:rPr>
          <w:rFonts w:hint="eastAsia" w:ascii="宋体" w:hAnsi="宋体" w:cs="宋体"/>
          <w:sz w:val="22"/>
        </w:rPr>
        <w:t xml:space="preserve">2. </w:t>
      </w:r>
      <w:r>
        <w:rPr>
          <w:rFonts w:hint="eastAsia" w:ascii="宋体" w:hAnsi="宋体" w:cs="宋体"/>
          <w:b/>
          <w:bCs/>
          <w:sz w:val="24"/>
          <w:szCs w:val="24"/>
        </w:rPr>
        <w:t>“企业类型”栏填写内容应为“小型”、“微型”、“监狱企业”或“残疾人福利性单位”</w:t>
      </w:r>
      <w:r>
        <w:rPr>
          <w:rFonts w:hint="eastAsia" w:ascii="宋体" w:hAnsi="宋体" w:cs="宋体"/>
          <w:sz w:val="24"/>
          <w:szCs w:val="24"/>
        </w:rPr>
        <w:t>。</w:t>
      </w:r>
      <w:bookmarkEnd w:id="17"/>
      <w:bookmarkEnd w:id="18"/>
      <w:bookmarkEnd w:id="19"/>
      <w:bookmarkEnd w:id="20"/>
      <w:bookmarkEnd w:id="21"/>
      <w:bookmarkEnd w:id="22"/>
      <w:bookmarkEnd w:id="23"/>
      <w:bookmarkEnd w:id="24"/>
    </w:p>
    <w:p>
      <w:pPr>
        <w:spacing w:line="360" w:lineRule="exact"/>
        <w:ind w:firstLine="440" w:firstLineChars="200"/>
        <w:rPr>
          <w:rFonts w:ascii="宋体" w:hAnsi="宋体" w:cs="宋体"/>
          <w:sz w:val="22"/>
          <w:shd w:val="clear" w:color="auto" w:fill="FFFFFF"/>
        </w:rPr>
      </w:pPr>
      <w:bookmarkStart w:id="25" w:name="_Toc515011121"/>
      <w:bookmarkStart w:id="26" w:name="_Toc513560349"/>
      <w:bookmarkStart w:id="27" w:name="_Toc518546801"/>
      <w:bookmarkStart w:id="28" w:name="_Toc508709362"/>
      <w:bookmarkStart w:id="29" w:name="_Toc514337543"/>
      <w:bookmarkStart w:id="30" w:name="_Toc509218979"/>
      <w:bookmarkStart w:id="31" w:name="_Toc514420714"/>
      <w:bookmarkStart w:id="32" w:name="_Toc515011020"/>
      <w:r>
        <w:rPr>
          <w:rFonts w:hint="eastAsia" w:ascii="宋体" w:hAnsi="宋体" w:cs="宋体"/>
          <w:sz w:val="22"/>
        </w:rPr>
        <w:t>3.请投标人正确填写本表，并对填写内容的</w:t>
      </w:r>
      <w:r>
        <w:rPr>
          <w:rFonts w:hint="eastAsia" w:ascii="宋体" w:hAnsi="宋体" w:cs="宋体"/>
          <w:sz w:val="22"/>
          <w:shd w:val="clear" w:color="auto" w:fill="FFFFFF"/>
        </w:rPr>
        <w:t>真实性负责。如有虚假，将依法承担相应责任。</w:t>
      </w:r>
    </w:p>
    <w:p>
      <w:pPr>
        <w:spacing w:line="360" w:lineRule="exact"/>
        <w:ind w:firstLine="440" w:firstLineChars="200"/>
        <w:rPr>
          <w:rFonts w:ascii="宋体" w:hAnsi="宋体" w:cs="宋体"/>
          <w:sz w:val="22"/>
        </w:rPr>
      </w:pPr>
      <w:r>
        <w:rPr>
          <w:rFonts w:hint="eastAsia" w:ascii="宋体" w:hAnsi="宋体" w:cs="宋体"/>
          <w:sz w:val="22"/>
          <w:shd w:val="clear" w:color="auto" w:fill="FFFFFF"/>
        </w:rPr>
        <w:t>4.根据投标人提供的中小企业声明函和政府采购政策情况表作为报价的评分依据，如投标人为代理商，提供其它小微企业制造的货物的，所代理品牌制造商的“中小企业声明函”也需提供。</w:t>
      </w:r>
      <w:bookmarkEnd w:id="25"/>
      <w:bookmarkEnd w:id="26"/>
      <w:bookmarkEnd w:id="27"/>
      <w:bookmarkEnd w:id="28"/>
      <w:bookmarkEnd w:id="29"/>
      <w:bookmarkEnd w:id="30"/>
      <w:bookmarkEnd w:id="31"/>
      <w:bookmarkEnd w:id="32"/>
      <w:r>
        <w:rPr>
          <w:rFonts w:hint="eastAsia" w:ascii="宋体" w:hAnsi="宋体" w:cs="宋体"/>
          <w:b/>
          <w:bCs/>
          <w:sz w:val="22"/>
        </w:rPr>
        <w:t>相关证明材料缺一不可，否则报价不予扣除。</w:t>
      </w:r>
    </w:p>
    <w:p>
      <w:pPr>
        <w:spacing w:line="400" w:lineRule="exact"/>
        <w:jc w:val="left"/>
        <w:rPr>
          <w:rFonts w:ascii="宋体" w:hAnsi="宋体" w:cs="宋体"/>
          <w:szCs w:val="21"/>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pacing w:line="400" w:lineRule="exact"/>
        <w:jc w:val="left"/>
        <w:rPr>
          <w:rFonts w:ascii="宋体" w:hAnsi="宋体" w:cs="宋体"/>
          <w:b/>
          <w:szCs w:val="21"/>
        </w:rPr>
      </w:pPr>
      <w:r>
        <w:rPr>
          <w:rFonts w:hint="eastAsia" w:ascii="宋体" w:hAnsi="宋体" w:cs="宋体"/>
          <w:kern w:val="0"/>
          <w:sz w:val="24"/>
          <w:szCs w:val="24"/>
        </w:rPr>
        <w:t>日期：    年    月    日</w:t>
      </w:r>
    </w:p>
    <w:p>
      <w:pPr>
        <w:pStyle w:val="14"/>
        <w:ind w:left="1470" w:right="1470"/>
        <w:rPr>
          <w:rFonts w:ascii="宋体" w:hAnsi="宋体" w:cs="宋体"/>
        </w:rPr>
      </w:pPr>
    </w:p>
    <w:p>
      <w:pPr>
        <w:snapToGrid w:val="0"/>
        <w:spacing w:before="120" w:beforeLines="50" w:after="50"/>
        <w:jc w:val="center"/>
        <w:outlineLvl w:val="1"/>
        <w:rPr>
          <w:rFonts w:ascii="宋体" w:hAnsi="宋体" w:cs="宋体"/>
          <w:b/>
          <w:sz w:val="24"/>
        </w:rPr>
      </w:pPr>
      <w:r>
        <w:rPr>
          <w:rFonts w:hint="eastAsia" w:ascii="宋体" w:hAnsi="宋体" w:cs="宋体"/>
          <w:b/>
          <w:bCs/>
          <w:sz w:val="24"/>
        </w:rPr>
        <w:t>二、资格文件部分封面格式</w:t>
      </w:r>
    </w:p>
    <w:p>
      <w:pPr>
        <w:snapToGrid w:val="0"/>
        <w:spacing w:before="120" w:beforeLines="50" w:after="50"/>
        <w:jc w:val="center"/>
        <w:outlineLvl w:val="1"/>
        <w:rPr>
          <w:rFonts w:ascii="宋体" w:hAnsi="宋体" w:cs="宋体"/>
          <w:b/>
          <w:bCs/>
          <w:sz w:val="24"/>
        </w:rPr>
      </w:pPr>
    </w:p>
    <w:p>
      <w:pPr>
        <w:pStyle w:val="14"/>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659264" behindDoc="0" locked="0" layoutInCell="1" allowOverlap="1">
                <wp:simplePos x="0" y="0"/>
                <wp:positionH relativeFrom="column">
                  <wp:posOffset>389890</wp:posOffset>
                </wp:positionH>
                <wp:positionV relativeFrom="paragraph">
                  <wp:posOffset>203200</wp:posOffset>
                </wp:positionV>
                <wp:extent cx="5076825" cy="3344545"/>
                <wp:effectExtent l="4445" t="5080" r="5080" b="22225"/>
                <wp:wrapTopAndBottom/>
                <wp:docPr id="10" name="文本框 10"/>
                <wp:cNvGraphicFramePr/>
                <a:graphic xmlns:a="http://schemas.openxmlformats.org/drawingml/2006/main">
                  <a:graphicData uri="http://schemas.microsoft.com/office/word/2010/wordprocessingShape">
                    <wps:wsp>
                      <wps:cNvSpPr txBox="1">
                        <a:spLocks noRot="1"/>
                      </wps:cNvSpPr>
                      <wps:spPr>
                        <a:xfrm>
                          <a:off x="0" y="0"/>
                          <a:ext cx="5076825" cy="3344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63.35pt;width:399.75pt;mso-wrap-distance-bottom:0pt;mso-wrap-distance-top:0pt;z-index:251659264;mso-width-relative:page;mso-height-relative:page;" fillcolor="#FFFFFF" filled="t" stroked="t" coordsize="21600,21600" o:gfxdata="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6LEN9kAAAAJAQAADwAAAAAAAAABACAAAAAiAAAA&#10;ZHJzL2Rvd25yZXYueG1sUEsBAhQAFAAAAAgAh07iQDOaIa0GAgAAHAQAAA4AAAAAAAAAAQAgAAAA&#10;KAEAAGRycy9lMm9Eb2MueG1sUEsFBgAAAAAGAAYAWQEAAKAFA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资格文件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spacing w:line="400" w:lineRule="exact"/>
        <w:rPr>
          <w:rFonts w:ascii="宋体" w:hAnsi="宋体" w:cs="宋体"/>
          <w:b/>
          <w:sz w:val="24"/>
          <w:szCs w:val="24"/>
        </w:rPr>
      </w:pPr>
      <w:r>
        <w:rPr>
          <w:rFonts w:hint="eastAsia" w:ascii="宋体" w:hAnsi="宋体" w:cs="宋体"/>
          <w:b/>
          <w:sz w:val="24"/>
          <w:szCs w:val="24"/>
        </w:rPr>
        <w:t xml:space="preserve">附件4                             </w:t>
      </w:r>
    </w:p>
    <w:p>
      <w:pPr>
        <w:spacing w:line="400" w:lineRule="exact"/>
        <w:jc w:val="center"/>
        <w:rPr>
          <w:rFonts w:ascii="宋体" w:hAnsi="宋体" w:cs="宋体"/>
          <w:b/>
          <w:sz w:val="24"/>
          <w:szCs w:val="24"/>
        </w:rPr>
      </w:pPr>
      <w:r>
        <w:rPr>
          <w:rFonts w:hint="eastAsia" w:ascii="宋体" w:hAnsi="宋体" w:cs="宋体"/>
          <w:b/>
          <w:sz w:val="24"/>
          <w:szCs w:val="24"/>
        </w:rPr>
        <w:t>资格文件</w:t>
      </w:r>
    </w:p>
    <w:p>
      <w:pPr>
        <w:spacing w:line="400" w:lineRule="exact"/>
        <w:rPr>
          <w:rFonts w:ascii="宋体" w:hAnsi="宋体" w:cs="宋体"/>
          <w:b/>
          <w:sz w:val="24"/>
          <w:szCs w:val="24"/>
        </w:rPr>
      </w:pPr>
      <w:r>
        <w:rPr>
          <w:rFonts w:hint="eastAsia" w:ascii="宋体" w:hAnsi="宋体" w:cs="宋体"/>
          <w:b/>
          <w:sz w:val="24"/>
          <w:szCs w:val="24"/>
        </w:rPr>
        <w:t>附件4-1</w:t>
      </w:r>
    </w:p>
    <w:p>
      <w:pPr>
        <w:spacing w:line="400" w:lineRule="exact"/>
        <w:jc w:val="center"/>
        <w:rPr>
          <w:rFonts w:ascii="宋体" w:hAnsi="宋体" w:cs="宋体"/>
          <w:b/>
          <w:bCs/>
          <w:sz w:val="24"/>
          <w:szCs w:val="24"/>
        </w:rPr>
      </w:pPr>
      <w:r>
        <w:rPr>
          <w:rFonts w:hint="eastAsia" w:ascii="宋体" w:hAnsi="宋体" w:cs="宋体"/>
          <w:b/>
          <w:bCs/>
          <w:sz w:val="24"/>
          <w:szCs w:val="24"/>
        </w:rPr>
        <w:t>法定代表人资格证明书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温州职业技术学院、浙江乐诚工程咨询有限公司</w:t>
      </w:r>
      <w:r>
        <w:rPr>
          <w:rFonts w:hint="eastAsia" w:ascii="宋体" w:hAnsi="宋体" w:cs="宋体"/>
          <w:sz w:val="24"/>
          <w:szCs w:val="24"/>
        </w:rPr>
        <w:t>：</w:t>
      </w:r>
    </w:p>
    <w:p>
      <w:pPr>
        <w:spacing w:line="400" w:lineRule="exact"/>
        <w:rPr>
          <w:rFonts w:ascii="宋体" w:hAnsi="宋体" w:cs="宋体"/>
          <w:sz w:val="24"/>
          <w:szCs w:val="24"/>
        </w:rPr>
      </w:pPr>
      <w:r>
        <w:rPr>
          <w:rFonts w:hint="eastAsia" w:ascii="宋体" w:hAnsi="宋体" w:cs="宋体"/>
          <w:sz w:val="24"/>
          <w:szCs w:val="24"/>
          <w:u w:val="single"/>
        </w:rPr>
        <w:t xml:space="preserve">       （姓名、性别、年龄）</w:t>
      </w:r>
      <w:r>
        <w:rPr>
          <w:rFonts w:hint="eastAsia" w:ascii="宋体" w:hAnsi="宋体" w:cs="宋体"/>
          <w:sz w:val="24"/>
          <w:szCs w:val="24"/>
        </w:rPr>
        <w:t>在我单位任</w:t>
      </w:r>
      <w:r>
        <w:rPr>
          <w:rFonts w:hint="eastAsia" w:ascii="宋体" w:hAnsi="宋体" w:cs="宋体"/>
          <w:sz w:val="24"/>
          <w:szCs w:val="24"/>
          <w:u w:val="single"/>
        </w:rPr>
        <w:t xml:space="preserve">                      （职务名称）</w:t>
      </w:r>
      <w:r>
        <w:rPr>
          <w:rFonts w:hint="eastAsia" w:ascii="宋体" w:hAnsi="宋体" w:cs="宋体"/>
          <w:sz w:val="24"/>
          <w:szCs w:val="24"/>
        </w:rPr>
        <w:t>职务，是我单位的法定代表人。</w:t>
      </w:r>
    </w:p>
    <w:p>
      <w:pPr>
        <w:spacing w:line="400" w:lineRule="exact"/>
        <w:ind w:firstLine="960" w:firstLineChars="400"/>
        <w:rPr>
          <w:rFonts w:ascii="宋体" w:hAnsi="宋体" w:cs="宋体"/>
          <w:sz w:val="24"/>
          <w:szCs w:val="24"/>
        </w:rPr>
      </w:pPr>
      <w:r>
        <w:rPr>
          <w:rFonts w:hint="eastAsia" w:ascii="宋体" w:hAnsi="宋体" w:cs="宋体"/>
          <w:sz w:val="24"/>
          <w:szCs w:val="24"/>
        </w:rPr>
        <w:t>特此证明。</w:t>
      </w:r>
    </w:p>
    <w:p>
      <w:pPr>
        <w:spacing w:line="400" w:lineRule="exact"/>
        <w:jc w:val="left"/>
        <w:rPr>
          <w:rFonts w:ascii="宋体" w:hAnsi="宋体" w:cs="宋体"/>
          <w:b/>
          <w:bCs/>
          <w:sz w:val="24"/>
          <w:szCs w:val="24"/>
        </w:rPr>
      </w:pPr>
    </w:p>
    <w:p>
      <w:pPr>
        <w:spacing w:line="400" w:lineRule="exact"/>
        <w:jc w:val="left"/>
        <w:rPr>
          <w:rFonts w:ascii="宋体" w:hAnsi="宋体" w:cs="宋体"/>
          <w:b/>
          <w:bCs/>
          <w:sz w:val="24"/>
          <w:szCs w:val="24"/>
        </w:rPr>
      </w:pPr>
      <w:r>
        <w:rPr>
          <w:rFonts w:hint="eastAsia" w:ascii="宋体" w:hAnsi="宋体" w:cs="宋体"/>
          <w:b/>
          <w:bCs/>
          <w:sz w:val="24"/>
          <w:szCs w:val="24"/>
        </w:rPr>
        <w:t>法定代表人身份证号：（身份证复印附后）</w:t>
      </w:r>
    </w:p>
    <w:p>
      <w:pPr>
        <w:spacing w:line="400" w:lineRule="exact"/>
        <w:jc w:val="left"/>
        <w:rPr>
          <w:rFonts w:ascii="宋体" w:hAnsi="宋体" w:cs="宋体"/>
          <w:b/>
          <w:bCs/>
          <w:sz w:val="24"/>
          <w:szCs w:val="24"/>
        </w:rPr>
      </w:pPr>
      <w:r>
        <w:rPr>
          <w:rFonts w:hint="eastAsia" w:ascii="宋体" w:hAnsi="宋体" w:cs="宋体"/>
          <w:b/>
          <w:bCs/>
          <w:sz w:val="24"/>
          <w:szCs w:val="24"/>
        </w:rPr>
        <w:t>法定代表人电话：</w:t>
      </w:r>
    </w:p>
    <w:p>
      <w:pPr>
        <w:spacing w:line="400" w:lineRule="exact"/>
        <w:jc w:val="left"/>
        <w:rPr>
          <w:rFonts w:ascii="宋体" w:hAnsi="宋体" w:cs="宋体"/>
          <w:b/>
          <w:bCs/>
          <w:sz w:val="24"/>
          <w:szCs w:val="24"/>
          <w:u w:val="single"/>
        </w:rPr>
      </w:pPr>
      <w:r>
        <w:rPr>
          <w:rFonts w:hint="eastAsia" w:ascii="宋体" w:hAnsi="宋体" w:cs="宋体"/>
          <w:b/>
          <w:bCs/>
          <w:sz w:val="24"/>
          <w:szCs w:val="24"/>
        </w:rPr>
        <w:t>投标人全称（电子签章）</w:t>
      </w:r>
    </w:p>
    <w:p>
      <w:pPr>
        <w:spacing w:line="400" w:lineRule="exact"/>
        <w:jc w:val="left"/>
        <w:rPr>
          <w:rFonts w:ascii="宋体" w:hAnsi="宋体" w:cs="宋体"/>
          <w:b/>
          <w:bCs/>
          <w:sz w:val="24"/>
          <w:szCs w:val="24"/>
        </w:rPr>
      </w:pPr>
      <w:r>
        <w:rPr>
          <w:rFonts w:hint="eastAsia" w:ascii="宋体" w:hAnsi="宋体" w:cs="宋体"/>
          <w:b/>
          <w:bCs/>
          <w:sz w:val="24"/>
          <w:szCs w:val="24"/>
        </w:rPr>
        <w:t>日 期：   年  月  日</w:t>
      </w:r>
    </w:p>
    <w:p>
      <w:pPr>
        <w:spacing w:line="400" w:lineRule="exact"/>
        <w:rPr>
          <w:rFonts w:ascii="宋体" w:hAnsi="宋体" w:cs="宋体"/>
          <w:b/>
          <w:bCs/>
          <w:sz w:val="24"/>
          <w:szCs w:val="24"/>
        </w:rPr>
      </w:pPr>
      <w:r>
        <w:rPr>
          <w:rFonts w:ascii="宋体" w:hAnsi="宋体" w:cs="宋体"/>
          <w:b/>
          <w:bCs/>
          <w:sz w:val="24"/>
          <w:szCs w:val="24"/>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158115</wp:posOffset>
                </wp:positionV>
                <wp:extent cx="3400425" cy="2377440"/>
                <wp:effectExtent l="4445" t="4445" r="5080" b="18415"/>
                <wp:wrapNone/>
                <wp:docPr id="2" name="文本框 2"/>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cs="宋体"/>
                                <w:sz w:val="24"/>
                                <w:szCs w:val="24"/>
                              </w:rPr>
                            </w:pPr>
                            <w:r>
                              <w:rPr>
                                <w:rFonts w:hint="eastAsia" w:ascii="宋体" w:hAnsi="宋体" w:cs="宋体"/>
                                <w:sz w:val="24"/>
                                <w:szCs w:val="24"/>
                              </w:rPr>
                              <w:t>法人代表身份证复印件粘贴：</w:t>
                            </w:r>
                          </w:p>
                        </w:txbxContent>
                      </wps:txbx>
                      <wps:bodyPr upright="1"/>
                    </wps:wsp>
                  </a:graphicData>
                </a:graphic>
              </wp:anchor>
            </w:drawing>
          </mc:Choice>
          <mc:Fallback>
            <w:pict>
              <v:shape id="_x0000_s1026" o:spid="_x0000_s1026" o:spt="202" type="#_x0000_t202" style="position:absolute;left:0pt;margin-left:47.1pt;margin-top:12.45pt;height:187.2pt;width:267.75pt;z-index:251658240;mso-width-relative:page;mso-height-relative:page;" fillcolor="#FFFFFF" filled="t" stroked="t" coordsize="21600,21600" o:gfxdata="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l8mDtgAAAAJAQAADwAAAAAAAAABACAAAAAiAAAAZHJzL2Rvd25yZXYueG1s&#10;UEsBAhQAFAAAAAgAh07iQLtPeAP4AQAA9wMAAA4AAAAAAAAAAQAgAAAAJwEAAGRycy9lMm9Eb2Mu&#10;eG1sUEsFBgAAAAAGAAYAWQEAAJEFAAAAAA==&#10;">
                <v:fill on="t" focussize="0,0"/>
                <v:stroke color="#000000" joinstyle="miter"/>
                <v:imagedata o:title=""/>
                <o:lock v:ext="edit" aspectratio="f"/>
                <v:textbox>
                  <w:txbxContent>
                    <w:p>
                      <w:pPr>
                        <w:rPr>
                          <w:rFonts w:ascii="宋体" w:hAnsi="宋体" w:cs="宋体"/>
                          <w:sz w:val="24"/>
                          <w:szCs w:val="24"/>
                        </w:rPr>
                      </w:pPr>
                      <w:r>
                        <w:rPr>
                          <w:rFonts w:hint="eastAsia" w:ascii="宋体" w:hAnsi="宋体" w:cs="宋体"/>
                          <w:sz w:val="24"/>
                          <w:szCs w:val="24"/>
                        </w:rPr>
                        <w:t>法人代表身份证复印件粘贴：</w:t>
                      </w:r>
                    </w:p>
                  </w:txbxContent>
                </v:textbox>
              </v:shape>
            </w:pict>
          </mc:Fallback>
        </mc:AlternateContent>
      </w: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pacing w:line="400" w:lineRule="exact"/>
        <w:rPr>
          <w:rFonts w:ascii="宋体" w:hAnsi="宋体" w:cs="宋体"/>
          <w:b/>
          <w:bCs/>
          <w:sz w:val="24"/>
          <w:szCs w:val="24"/>
        </w:rPr>
      </w:pPr>
    </w:p>
    <w:p>
      <w:pPr>
        <w:snapToGrid w:val="0"/>
        <w:spacing w:line="400" w:lineRule="exact"/>
        <w:rPr>
          <w:rFonts w:ascii="宋体" w:hAnsi="宋体" w:cs="宋体"/>
          <w:sz w:val="24"/>
          <w:szCs w:val="24"/>
        </w:rPr>
      </w:pPr>
    </w:p>
    <w:p>
      <w:pPr>
        <w:spacing w:line="400" w:lineRule="exact"/>
        <w:rPr>
          <w:rFonts w:ascii="宋体" w:hAnsi="宋体" w:cs="宋体"/>
          <w:b/>
          <w:bCs/>
          <w:spacing w:val="-6"/>
          <w:sz w:val="24"/>
        </w:rPr>
      </w:pPr>
      <w:r>
        <w:rPr>
          <w:rFonts w:hint="eastAsia" w:ascii="宋体" w:hAnsi="宋体" w:cs="宋体"/>
          <w:b/>
          <w:bCs/>
          <w:spacing w:val="-6"/>
          <w:sz w:val="24"/>
        </w:rPr>
        <w:t>说明：投标人的法定代表人参加投标，须在投标文件中提供法定代表人资格证明书；投标人的法定代表人委托授权代表参加投标，须在投标文件中提供法定代表人授权委托书。</w:t>
      </w:r>
    </w:p>
    <w:p>
      <w:pPr>
        <w:spacing w:line="400" w:lineRule="exact"/>
        <w:rPr>
          <w:rFonts w:ascii="宋体" w:hAnsi="宋体" w:cs="宋体"/>
          <w:sz w:val="24"/>
          <w:szCs w:val="24"/>
        </w:rPr>
      </w:pPr>
    </w:p>
    <w:p>
      <w:pPr>
        <w:spacing w:line="400" w:lineRule="exact"/>
        <w:rPr>
          <w:rFonts w:ascii="宋体" w:hAnsi="宋体" w:cs="宋体"/>
          <w:sz w:val="24"/>
          <w:szCs w:val="24"/>
        </w:rPr>
      </w:pPr>
    </w:p>
    <w:p>
      <w:pPr>
        <w:pStyle w:val="14"/>
        <w:spacing w:after="0" w:line="400" w:lineRule="exact"/>
        <w:ind w:left="0" w:leftChars="0" w:right="0" w:rightChars="0"/>
        <w:rPr>
          <w:rFonts w:ascii="宋体" w:hAnsi="宋体" w:cs="宋体"/>
        </w:rPr>
      </w:pPr>
    </w:p>
    <w:p>
      <w:pPr>
        <w:snapToGrid w:val="0"/>
        <w:spacing w:line="400" w:lineRule="exact"/>
        <w:jc w:val="center"/>
        <w:rPr>
          <w:rFonts w:ascii="宋体" w:hAnsi="宋体" w:cs="宋体"/>
          <w:b/>
          <w:spacing w:val="-6"/>
          <w:sz w:val="24"/>
          <w:szCs w:val="24"/>
        </w:rPr>
      </w:pPr>
    </w:p>
    <w:p>
      <w:pPr>
        <w:pStyle w:val="14"/>
        <w:ind w:left="1470" w:right="1470"/>
      </w:pPr>
    </w:p>
    <w:p>
      <w:pPr>
        <w:snapToGrid w:val="0"/>
        <w:spacing w:line="400" w:lineRule="exact"/>
        <w:jc w:val="center"/>
        <w:rPr>
          <w:rFonts w:ascii="宋体" w:hAnsi="宋体" w:cs="宋体"/>
          <w:b/>
          <w:spacing w:val="-6"/>
          <w:sz w:val="24"/>
          <w:szCs w:val="24"/>
        </w:rPr>
      </w:pPr>
    </w:p>
    <w:p>
      <w:pPr>
        <w:snapToGrid w:val="0"/>
        <w:spacing w:line="400" w:lineRule="exact"/>
        <w:jc w:val="center"/>
        <w:rPr>
          <w:rFonts w:ascii="宋体" w:hAnsi="宋体" w:cs="宋体"/>
          <w:b/>
          <w:spacing w:val="-6"/>
          <w:sz w:val="24"/>
          <w:szCs w:val="24"/>
        </w:rPr>
      </w:pPr>
      <w:r>
        <w:rPr>
          <w:rFonts w:hint="eastAsia" w:ascii="宋体" w:hAnsi="宋体" w:cs="宋体"/>
          <w:b/>
          <w:spacing w:val="-6"/>
          <w:sz w:val="24"/>
          <w:szCs w:val="24"/>
        </w:rPr>
        <w:t>法定代表人授权委托书</w:t>
      </w:r>
    </w:p>
    <w:p>
      <w:pPr>
        <w:spacing w:line="400" w:lineRule="exact"/>
        <w:rPr>
          <w:rFonts w:ascii="宋体" w:hAnsi="宋体" w:cs="宋体"/>
          <w:b/>
          <w:bCs/>
          <w:spacing w:val="-6"/>
          <w:sz w:val="24"/>
          <w:szCs w:val="24"/>
        </w:rPr>
      </w:pPr>
      <w:r>
        <w:rPr>
          <w:rFonts w:hint="eastAsia" w:ascii="宋体" w:hAnsi="宋体" w:cs="宋体"/>
          <w:sz w:val="24"/>
          <w:szCs w:val="24"/>
        </w:rPr>
        <w:t>致：</w:t>
      </w:r>
      <w:r>
        <w:rPr>
          <w:rFonts w:hint="eastAsia" w:ascii="宋体" w:hAnsi="宋体" w:cs="宋体"/>
          <w:sz w:val="24"/>
          <w:szCs w:val="24"/>
          <w:u w:val="single"/>
        </w:rPr>
        <w:t>温州职业技术学院、浙江乐诚工程咨询有限公司</w:t>
      </w:r>
      <w:r>
        <w:rPr>
          <w:rFonts w:hint="eastAsia" w:ascii="宋体" w:hAnsi="宋体" w:cs="宋体"/>
          <w:spacing w:val="-6"/>
          <w:sz w:val="24"/>
          <w:szCs w:val="24"/>
        </w:rPr>
        <w:t>：</w:t>
      </w:r>
    </w:p>
    <w:p>
      <w:pPr>
        <w:snapToGrid w:val="0"/>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我</w:t>
      </w:r>
      <w:r>
        <w:rPr>
          <w:rFonts w:hint="eastAsia" w:ascii="宋体" w:hAnsi="宋体" w:cs="宋体"/>
          <w:sz w:val="24"/>
          <w:szCs w:val="24"/>
          <w:u w:val="single"/>
        </w:rPr>
        <w:t xml:space="preserve">         　　</w:t>
      </w:r>
      <w:r>
        <w:rPr>
          <w:rFonts w:hint="eastAsia" w:ascii="宋体" w:hAnsi="宋体" w:cs="宋体"/>
          <w:spacing w:val="-6"/>
          <w:sz w:val="24"/>
          <w:szCs w:val="24"/>
        </w:rPr>
        <w:t>（姓名）系</w:t>
      </w:r>
      <w:r>
        <w:rPr>
          <w:rFonts w:hint="eastAsia" w:ascii="宋体" w:hAnsi="宋体" w:cs="宋体"/>
          <w:sz w:val="24"/>
          <w:szCs w:val="24"/>
          <w:u w:val="single"/>
        </w:rPr>
        <w:t xml:space="preserve">         　　</w:t>
      </w:r>
      <w:r>
        <w:rPr>
          <w:rFonts w:hint="eastAsia" w:ascii="宋体" w:hAnsi="宋体" w:cs="宋体"/>
          <w:spacing w:val="-6"/>
          <w:sz w:val="24"/>
          <w:szCs w:val="24"/>
        </w:rPr>
        <w:t xml:space="preserve">（投标人名称）的法定代表人，现授权委托本单位在职职工 </w:t>
      </w:r>
      <w:r>
        <w:rPr>
          <w:rFonts w:hint="eastAsia" w:ascii="宋体" w:hAnsi="宋体" w:cs="宋体"/>
          <w:sz w:val="24"/>
          <w:szCs w:val="24"/>
          <w:u w:val="single"/>
        </w:rPr>
        <w:t xml:space="preserve">         　　</w:t>
      </w:r>
      <w:r>
        <w:rPr>
          <w:rFonts w:hint="eastAsia" w:ascii="宋体" w:hAnsi="宋体" w:cs="宋体"/>
          <w:spacing w:val="-6"/>
          <w:sz w:val="24"/>
          <w:szCs w:val="24"/>
        </w:rPr>
        <w:t>（姓名）（身份证号：</w:t>
      </w:r>
      <w:r>
        <w:rPr>
          <w:rFonts w:hint="eastAsia" w:ascii="宋体" w:hAnsi="宋体" w:cs="宋体"/>
          <w:sz w:val="24"/>
          <w:szCs w:val="24"/>
          <w:u w:val="single"/>
        </w:rPr>
        <w:t xml:space="preserve">         　　</w:t>
      </w:r>
      <w:r>
        <w:rPr>
          <w:rFonts w:hint="eastAsia" w:ascii="宋体" w:hAnsi="宋体" w:cs="宋体"/>
          <w:spacing w:val="-6"/>
          <w:sz w:val="24"/>
          <w:szCs w:val="24"/>
        </w:rPr>
        <w:t>）以我方的名义参加温州职业技术学院</w:t>
      </w:r>
      <w:r>
        <w:rPr>
          <w:rFonts w:hint="eastAsia" w:ascii="宋体" w:hAnsi="宋体" w:cs="宋体"/>
          <w:spacing w:val="-6"/>
          <w:sz w:val="24"/>
          <w:szCs w:val="24"/>
          <w:u w:val="single"/>
        </w:rPr>
        <w:t xml:space="preserve">         </w:t>
      </w:r>
      <w:r>
        <w:rPr>
          <w:rFonts w:hint="eastAsia" w:ascii="宋体" w:hAnsi="宋体" w:cs="宋体"/>
          <w:spacing w:val="-6"/>
          <w:sz w:val="24"/>
          <w:szCs w:val="24"/>
        </w:rPr>
        <w:t xml:space="preserve">项目（项目编号： </w:t>
      </w:r>
      <w:r>
        <w:rPr>
          <w:rFonts w:hint="eastAsia" w:ascii="宋体" w:hAnsi="宋体" w:cs="宋体"/>
          <w:sz w:val="24"/>
          <w:szCs w:val="24"/>
          <w:u w:val="single"/>
        </w:rPr>
        <w:t xml:space="preserve">         　　</w:t>
      </w:r>
      <w:r>
        <w:rPr>
          <w:rFonts w:hint="eastAsia" w:ascii="宋体" w:hAnsi="宋体" w:cs="宋体"/>
          <w:spacing w:val="-6"/>
          <w:sz w:val="24"/>
          <w:szCs w:val="24"/>
        </w:rPr>
        <w:t>）的投标活动，并代表我方全权办理针对上述项目的投标、开标、评标、签约等具体事务和签署相关文件。</w:t>
      </w:r>
    </w:p>
    <w:p>
      <w:pPr>
        <w:snapToGrid w:val="0"/>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我方对被授权人的签名负全部责任。</w:t>
      </w:r>
    </w:p>
    <w:p>
      <w:pPr>
        <w:snapToGrid w:val="0"/>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在撤销授权的书面通知以前，本授权书一直有效。被授权人在授权书有效期内签署的所有文件不因授权的撤销而失效。</w:t>
      </w:r>
    </w:p>
    <w:p>
      <w:pPr>
        <w:snapToGrid w:val="0"/>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被授权人无转委托权，特此委托。</w:t>
      </w:r>
    </w:p>
    <w:p>
      <w:pPr>
        <w:snapToGrid w:val="0"/>
        <w:spacing w:line="400" w:lineRule="exact"/>
        <w:rPr>
          <w:rFonts w:ascii="宋体" w:hAnsi="宋体" w:cs="宋体"/>
          <w:spacing w:val="-6"/>
          <w:sz w:val="24"/>
          <w:szCs w:val="24"/>
        </w:rPr>
      </w:pPr>
    </w:p>
    <w:p>
      <w:pPr>
        <w:snapToGrid w:val="0"/>
        <w:spacing w:line="400" w:lineRule="exact"/>
        <w:rPr>
          <w:rFonts w:ascii="宋体" w:hAnsi="宋体" w:cs="宋体"/>
          <w:spacing w:val="-6"/>
          <w:sz w:val="24"/>
          <w:szCs w:val="24"/>
        </w:rPr>
      </w:pPr>
    </w:p>
    <w:p>
      <w:pPr>
        <w:snapToGrid w:val="0"/>
        <w:spacing w:line="400" w:lineRule="exact"/>
        <w:rPr>
          <w:rFonts w:ascii="宋体" w:hAnsi="宋体" w:cs="宋体"/>
          <w:spacing w:val="-6"/>
          <w:sz w:val="24"/>
          <w:szCs w:val="24"/>
          <w:u w:val="single"/>
        </w:rPr>
      </w:pPr>
      <w:r>
        <w:rPr>
          <w:rFonts w:hint="eastAsia" w:ascii="宋体" w:hAnsi="宋体" w:cs="宋体"/>
          <w:spacing w:val="-6"/>
          <w:sz w:val="24"/>
          <w:szCs w:val="24"/>
        </w:rPr>
        <w:t>被授权人签字：                 法定代表人签字或盖章：</w:t>
      </w:r>
    </w:p>
    <w:p>
      <w:pPr>
        <w:snapToGrid w:val="0"/>
        <w:spacing w:line="400" w:lineRule="exact"/>
        <w:ind w:firstLine="912" w:firstLineChars="400"/>
        <w:rPr>
          <w:rFonts w:ascii="宋体" w:hAnsi="宋体" w:cs="宋体"/>
          <w:spacing w:val="-6"/>
          <w:sz w:val="24"/>
          <w:szCs w:val="24"/>
        </w:rPr>
      </w:pPr>
      <w:r>
        <w:rPr>
          <w:rFonts w:hint="eastAsia" w:ascii="宋体" w:hAnsi="宋体" w:cs="宋体"/>
          <w:spacing w:val="-6"/>
          <w:sz w:val="24"/>
          <w:szCs w:val="24"/>
        </w:rPr>
        <w:t>职务：                  职务：</w:t>
      </w:r>
    </w:p>
    <w:p>
      <w:pPr>
        <w:snapToGrid w:val="0"/>
        <w:spacing w:line="400" w:lineRule="exact"/>
        <w:rPr>
          <w:rFonts w:ascii="宋体" w:hAnsi="宋体" w:cs="宋体"/>
          <w:spacing w:val="-6"/>
          <w:sz w:val="24"/>
          <w:szCs w:val="24"/>
        </w:rPr>
      </w:pPr>
      <w:r>
        <w:rPr>
          <w:rFonts w:hint="eastAsia" w:ascii="宋体" w:hAnsi="宋体" w:cs="宋体"/>
          <w:spacing w:val="-6"/>
          <w:sz w:val="24"/>
          <w:szCs w:val="24"/>
        </w:rPr>
        <w:t>被授权人身份证号码：</w:t>
      </w:r>
    </w:p>
    <w:p>
      <w:pPr>
        <w:snapToGrid w:val="0"/>
        <w:spacing w:line="400" w:lineRule="exact"/>
        <w:rPr>
          <w:rFonts w:ascii="宋体" w:hAnsi="宋体" w:cs="宋体"/>
          <w:spacing w:val="-6"/>
          <w:sz w:val="24"/>
          <w:szCs w:val="24"/>
        </w:rPr>
      </w:pPr>
      <w:r>
        <w:rPr>
          <w:rFonts w:hint="eastAsia" w:ascii="宋体" w:hAnsi="宋体" w:cs="宋体"/>
          <w:spacing w:val="-6"/>
          <w:sz w:val="24"/>
          <w:szCs w:val="24"/>
        </w:rPr>
        <w:t xml:space="preserve">                                    投标人全称(电子签章)：</w:t>
      </w:r>
    </w:p>
    <w:p>
      <w:pPr>
        <w:snapToGrid w:val="0"/>
        <w:spacing w:line="400" w:lineRule="exact"/>
        <w:jc w:val="center"/>
        <w:rPr>
          <w:rFonts w:ascii="宋体" w:hAnsi="宋体" w:cs="宋体"/>
          <w:spacing w:val="-6"/>
          <w:sz w:val="24"/>
          <w:szCs w:val="24"/>
        </w:rPr>
      </w:pPr>
      <w:r>
        <w:rPr>
          <w:rFonts w:hint="eastAsia" w:ascii="宋体" w:hAnsi="宋体" w:cs="宋体"/>
          <w:spacing w:val="-6"/>
          <w:sz w:val="24"/>
          <w:szCs w:val="24"/>
        </w:rPr>
        <w:t xml:space="preserve">                                        年    月    日</w:t>
      </w:r>
    </w:p>
    <w:p>
      <w:pPr>
        <w:spacing w:line="400" w:lineRule="exact"/>
        <w:rPr>
          <w:rFonts w:ascii="宋体" w:hAnsi="宋体" w:cs="宋体"/>
          <w:spacing w:val="-6"/>
          <w:sz w:val="24"/>
          <w:szCs w:val="24"/>
        </w:rPr>
      </w:pPr>
      <w:r>
        <w:rPr>
          <w:rFonts w:ascii="宋体" w:hAnsi="宋体" w:cs="宋体"/>
          <w:spacing w:val="-6"/>
          <w:sz w:val="24"/>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148590</wp:posOffset>
                </wp:positionV>
                <wp:extent cx="5191125" cy="2360295"/>
                <wp:effectExtent l="4445" t="4445" r="5080" b="16510"/>
                <wp:wrapNone/>
                <wp:docPr id="6" name="文本框 6"/>
                <wp:cNvGraphicFramePr/>
                <a:graphic xmlns:a="http://schemas.openxmlformats.org/drawingml/2006/main">
                  <a:graphicData uri="http://schemas.microsoft.com/office/word/2010/wordprocessingShape">
                    <wps:wsp>
                      <wps:cNvSpPr txBox="1"/>
                      <wps:spPr>
                        <a:xfrm>
                          <a:off x="0" y="0"/>
                          <a:ext cx="5191125" cy="23602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wps:txbx>
                      <wps:bodyPr upright="1"/>
                    </wps:wsp>
                  </a:graphicData>
                </a:graphic>
              </wp:anchor>
            </w:drawing>
          </mc:Choice>
          <mc:Fallback>
            <w:pict>
              <v:shape id="_x0000_s1026" o:spid="_x0000_s1026" o:spt="202" type="#_x0000_t202" style="position:absolute;left:0pt;margin-left:0pt;margin-top:11.7pt;height:185.85pt;width:408.75pt;z-index:251657216;mso-width-relative:page;mso-height-relative:page;" fillcolor="#FFFFFF" filled="t" stroked="t" coordsize="21600,21600" o:gfxdata="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8q/5NgAAAAHAQAADwAAAAAAAAABACAAAAAiAAAAZHJzL2Rvd25yZXYueG1sUEsB&#10;AhQAFAAAAAgAh07iQGJqsUX1AQAA9wMAAA4AAAAAAAAAAQAgAAAAJwEAAGRycy9lMm9Eb2MueG1s&#10;UEsFBgAAAAAGAAYAWQEAAI4FA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被授权人</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复印件粘贴处</w:t>
                      </w:r>
                    </w:p>
                  </w:txbxContent>
                </v:textbox>
              </v:shape>
            </w:pict>
          </mc:Fallback>
        </mc:AlternateContent>
      </w:r>
    </w:p>
    <w:p>
      <w:pPr>
        <w:spacing w:line="400" w:lineRule="exact"/>
        <w:rPr>
          <w:rFonts w:ascii="宋体" w:hAnsi="宋体" w:cs="宋体"/>
          <w:spacing w:val="-6"/>
          <w:sz w:val="24"/>
          <w:szCs w:val="24"/>
        </w:rPr>
      </w:pPr>
    </w:p>
    <w:p>
      <w:pPr>
        <w:spacing w:line="400" w:lineRule="exact"/>
        <w:rPr>
          <w:rFonts w:ascii="宋体" w:hAnsi="宋体" w:cs="宋体"/>
          <w:spacing w:val="-6"/>
          <w:sz w:val="24"/>
          <w:szCs w:val="24"/>
        </w:rPr>
      </w:pPr>
    </w:p>
    <w:p>
      <w:pPr>
        <w:spacing w:line="400" w:lineRule="exact"/>
        <w:rPr>
          <w:rFonts w:ascii="宋体" w:hAnsi="宋体" w:cs="宋体"/>
          <w:spacing w:val="-6"/>
          <w:sz w:val="24"/>
          <w:szCs w:val="24"/>
        </w:rPr>
      </w:pPr>
    </w:p>
    <w:p>
      <w:pPr>
        <w:spacing w:line="400" w:lineRule="exact"/>
        <w:rPr>
          <w:rFonts w:ascii="宋体" w:hAnsi="宋体" w:cs="宋体"/>
          <w:spacing w:val="-6"/>
          <w:sz w:val="24"/>
          <w:szCs w:val="24"/>
        </w:rPr>
      </w:pPr>
    </w:p>
    <w:p>
      <w:pPr>
        <w:spacing w:line="400" w:lineRule="exact"/>
        <w:rPr>
          <w:rFonts w:ascii="宋体" w:hAnsi="宋体" w:cs="宋体"/>
          <w:spacing w:val="-6"/>
          <w:sz w:val="24"/>
          <w:szCs w:val="24"/>
        </w:rPr>
      </w:pPr>
    </w:p>
    <w:p>
      <w:pPr>
        <w:spacing w:line="400" w:lineRule="exact"/>
        <w:rPr>
          <w:rFonts w:ascii="宋体" w:hAnsi="宋体" w:cs="宋体"/>
          <w:spacing w:val="-6"/>
          <w:sz w:val="24"/>
          <w:szCs w:val="24"/>
        </w:rPr>
      </w:pPr>
    </w:p>
    <w:p>
      <w:pPr>
        <w:spacing w:line="400" w:lineRule="exact"/>
        <w:rPr>
          <w:rFonts w:ascii="宋体" w:hAnsi="宋体" w:cs="宋体"/>
          <w:spacing w:val="-6"/>
          <w:sz w:val="24"/>
          <w:szCs w:val="24"/>
        </w:rPr>
      </w:pPr>
    </w:p>
    <w:p>
      <w:pPr>
        <w:spacing w:line="400" w:lineRule="exact"/>
        <w:rPr>
          <w:rFonts w:ascii="宋体" w:hAnsi="宋体" w:cs="宋体"/>
          <w:spacing w:val="-6"/>
          <w:sz w:val="24"/>
          <w:szCs w:val="24"/>
        </w:rPr>
      </w:pPr>
    </w:p>
    <w:p>
      <w:pPr>
        <w:spacing w:line="400" w:lineRule="exact"/>
        <w:jc w:val="center"/>
        <w:rPr>
          <w:rFonts w:ascii="宋体" w:hAnsi="宋体" w:cs="宋体"/>
          <w:sz w:val="24"/>
          <w:szCs w:val="24"/>
          <w:u w:val="single"/>
        </w:rPr>
      </w:pPr>
      <w:r>
        <w:rPr>
          <w:rFonts w:hint="eastAsia" w:ascii="宋体" w:hAnsi="宋体" w:cs="宋体"/>
          <w:sz w:val="24"/>
          <w:szCs w:val="24"/>
        </w:rPr>
        <w:t>法定代表人授权书</w:t>
      </w:r>
    </w:p>
    <w:p>
      <w:pPr>
        <w:spacing w:line="400" w:lineRule="exact"/>
        <w:ind w:firstLine="240" w:firstLineChars="100"/>
        <w:rPr>
          <w:rFonts w:ascii="宋体" w:hAnsi="宋体" w:cs="宋体"/>
          <w:sz w:val="24"/>
          <w:szCs w:val="24"/>
        </w:rPr>
      </w:pPr>
    </w:p>
    <w:p>
      <w:pPr>
        <w:spacing w:line="400" w:lineRule="exact"/>
        <w:ind w:firstLine="240" w:firstLineChars="100"/>
        <w:rPr>
          <w:rFonts w:ascii="宋体" w:hAnsi="宋体" w:cs="宋体"/>
          <w:sz w:val="24"/>
          <w:szCs w:val="24"/>
        </w:rPr>
      </w:pPr>
    </w:p>
    <w:p>
      <w:pPr>
        <w:pStyle w:val="14"/>
        <w:ind w:left="1470" w:right="1470"/>
        <w:rPr>
          <w:rFonts w:ascii="宋体" w:hAnsi="宋体" w:cs="宋体"/>
          <w:sz w:val="24"/>
          <w:szCs w:val="24"/>
        </w:rPr>
      </w:pPr>
    </w:p>
    <w:p>
      <w:pPr>
        <w:pStyle w:val="14"/>
        <w:ind w:left="1470" w:right="1470"/>
        <w:rPr>
          <w:rFonts w:ascii="宋体" w:hAnsi="宋体" w:cs="宋体"/>
          <w:sz w:val="24"/>
          <w:szCs w:val="24"/>
        </w:rPr>
      </w:pPr>
    </w:p>
    <w:p>
      <w:pPr>
        <w:pStyle w:val="14"/>
        <w:ind w:left="1470" w:right="1470"/>
        <w:rPr>
          <w:rFonts w:ascii="宋体" w:hAnsi="宋体" w:cs="宋体"/>
          <w:sz w:val="24"/>
          <w:szCs w:val="24"/>
        </w:rPr>
      </w:pPr>
    </w:p>
    <w:p>
      <w:pPr>
        <w:pStyle w:val="14"/>
        <w:ind w:left="1470" w:right="1470"/>
        <w:rPr>
          <w:rFonts w:ascii="宋体" w:hAnsi="宋体" w:cs="宋体"/>
          <w:sz w:val="24"/>
          <w:szCs w:val="24"/>
        </w:rPr>
      </w:pPr>
    </w:p>
    <w:p>
      <w:pPr>
        <w:pStyle w:val="14"/>
        <w:ind w:left="1470" w:right="1470"/>
        <w:rPr>
          <w:rFonts w:ascii="宋体" w:hAnsi="宋体" w:cs="宋体"/>
          <w:sz w:val="24"/>
          <w:szCs w:val="24"/>
        </w:rPr>
      </w:pPr>
    </w:p>
    <w:p>
      <w:pPr>
        <w:pStyle w:val="14"/>
        <w:ind w:left="1470" w:right="1470"/>
        <w:rPr>
          <w:rFonts w:ascii="宋体" w:hAnsi="宋体" w:cs="宋体"/>
          <w:sz w:val="24"/>
          <w:szCs w:val="24"/>
        </w:rPr>
      </w:pPr>
    </w:p>
    <w:p>
      <w:pPr>
        <w:spacing w:line="400" w:lineRule="exact"/>
        <w:rPr>
          <w:rFonts w:ascii="宋体" w:hAnsi="宋体" w:cs="宋体"/>
          <w:b/>
          <w:sz w:val="24"/>
          <w:szCs w:val="24"/>
        </w:rPr>
      </w:pPr>
      <w:r>
        <w:rPr>
          <w:rFonts w:hint="eastAsia" w:ascii="宋体" w:hAnsi="宋体" w:cs="宋体"/>
          <w:b/>
          <w:sz w:val="24"/>
          <w:szCs w:val="24"/>
        </w:rPr>
        <w:t>附件4-2</w:t>
      </w:r>
    </w:p>
    <w:p>
      <w:pPr>
        <w:spacing w:line="400" w:lineRule="exact"/>
        <w:jc w:val="center"/>
        <w:rPr>
          <w:rFonts w:ascii="宋体" w:hAnsi="宋体" w:cs="宋体"/>
          <w:b/>
          <w:sz w:val="24"/>
          <w:szCs w:val="24"/>
        </w:rPr>
      </w:pPr>
      <w:r>
        <w:rPr>
          <w:rFonts w:hint="eastAsia" w:ascii="宋体" w:hAnsi="宋体" w:cs="宋体"/>
          <w:b/>
          <w:sz w:val="24"/>
          <w:szCs w:val="24"/>
        </w:rPr>
        <w:t>有效的法人或者其他组织的营业执照等证明文件，自然人的身份证明</w:t>
      </w:r>
    </w:p>
    <w:p>
      <w:pPr>
        <w:spacing w:line="400" w:lineRule="exact"/>
        <w:rPr>
          <w:rFonts w:ascii="宋体" w:hAnsi="宋体" w:cs="宋体"/>
          <w:b/>
          <w:sz w:val="24"/>
          <w:szCs w:val="24"/>
        </w:rPr>
      </w:pPr>
    </w:p>
    <w:p>
      <w:pPr>
        <w:spacing w:line="400" w:lineRule="exact"/>
        <w:rPr>
          <w:rFonts w:ascii="宋体" w:hAnsi="宋体" w:cs="宋体"/>
          <w:b/>
          <w:spacing w:val="-6"/>
          <w:sz w:val="22"/>
        </w:rPr>
      </w:pPr>
      <w:r>
        <w:rPr>
          <w:rFonts w:hint="eastAsia" w:ascii="宋体" w:hAnsi="宋体" w:cs="宋体"/>
          <w:b/>
          <w:spacing w:val="-6"/>
          <w:sz w:val="22"/>
        </w:rPr>
        <w:t>说明：</w:t>
      </w:r>
    </w:p>
    <w:p>
      <w:pPr>
        <w:pStyle w:val="20"/>
        <w:spacing w:line="400" w:lineRule="exact"/>
        <w:ind w:left="0" w:firstLine="0" w:firstLineChars="0"/>
        <w:rPr>
          <w:rFonts w:ascii="宋体" w:hAnsi="宋体" w:cs="宋体"/>
          <w:b/>
          <w:spacing w:val="-6"/>
          <w:sz w:val="22"/>
        </w:rPr>
      </w:pPr>
      <w:r>
        <w:rPr>
          <w:rFonts w:hint="eastAsia" w:ascii="宋体" w:hAnsi="宋体" w:cs="宋体"/>
          <w:b/>
          <w:spacing w:val="-6"/>
          <w:sz w:val="22"/>
        </w:rPr>
        <w:t>1.如投标人是企业（包括合伙企业），提供在工商部门注册的有效“企业法人营业执照”或“营业执照”；</w:t>
      </w:r>
    </w:p>
    <w:p>
      <w:pPr>
        <w:pStyle w:val="20"/>
        <w:spacing w:line="400" w:lineRule="exact"/>
        <w:ind w:left="418" w:hanging="418"/>
        <w:rPr>
          <w:rFonts w:ascii="宋体" w:hAnsi="宋体" w:cs="宋体"/>
          <w:b/>
          <w:spacing w:val="-6"/>
          <w:sz w:val="22"/>
        </w:rPr>
      </w:pPr>
      <w:r>
        <w:rPr>
          <w:rFonts w:hint="eastAsia" w:ascii="宋体" w:hAnsi="宋体" w:cs="宋体"/>
          <w:b/>
          <w:spacing w:val="-6"/>
          <w:sz w:val="22"/>
        </w:rPr>
        <w:t>2.如投标人是事业单位，提供有效的“事业单位法人证书”；</w:t>
      </w:r>
    </w:p>
    <w:p>
      <w:pPr>
        <w:pStyle w:val="20"/>
        <w:spacing w:line="400" w:lineRule="exact"/>
        <w:ind w:left="418" w:hanging="418"/>
        <w:rPr>
          <w:rFonts w:ascii="宋体" w:hAnsi="宋体" w:cs="宋体"/>
          <w:b/>
          <w:spacing w:val="-6"/>
          <w:sz w:val="22"/>
        </w:rPr>
      </w:pPr>
      <w:r>
        <w:rPr>
          <w:rFonts w:hint="eastAsia" w:ascii="宋体" w:hAnsi="宋体" w:cs="宋体"/>
          <w:b/>
          <w:spacing w:val="-6"/>
          <w:sz w:val="22"/>
        </w:rPr>
        <w:t>3.如投标人是非企业专业服务机构的，提供执业许可证等证明文件；</w:t>
      </w:r>
    </w:p>
    <w:p>
      <w:pPr>
        <w:pStyle w:val="20"/>
        <w:spacing w:line="400" w:lineRule="exact"/>
        <w:ind w:left="418" w:hanging="418"/>
        <w:rPr>
          <w:rFonts w:ascii="宋体" w:hAnsi="宋体" w:cs="宋体"/>
          <w:b/>
          <w:spacing w:val="-6"/>
          <w:sz w:val="22"/>
        </w:rPr>
      </w:pPr>
      <w:r>
        <w:rPr>
          <w:rFonts w:hint="eastAsia" w:ascii="宋体" w:hAnsi="宋体" w:cs="宋体"/>
          <w:b/>
          <w:spacing w:val="-6"/>
          <w:sz w:val="22"/>
        </w:rPr>
        <w:t>4.如投标人是个体工商户，提供有效的“个体工商户营业执照”；</w:t>
      </w:r>
    </w:p>
    <w:p>
      <w:pPr>
        <w:pStyle w:val="20"/>
        <w:spacing w:line="400" w:lineRule="exact"/>
        <w:ind w:left="418" w:hanging="418"/>
        <w:rPr>
          <w:rFonts w:ascii="宋体" w:hAnsi="宋体" w:cs="宋体"/>
          <w:b/>
          <w:spacing w:val="-6"/>
          <w:sz w:val="22"/>
        </w:rPr>
      </w:pPr>
      <w:r>
        <w:rPr>
          <w:rFonts w:hint="eastAsia" w:ascii="宋体" w:hAnsi="宋体" w:cs="宋体"/>
          <w:b/>
          <w:spacing w:val="-6"/>
          <w:sz w:val="22"/>
        </w:rPr>
        <w:t>5.如投标人是自然人，提供有效的自然人身份证明。</w:t>
      </w: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pStyle w:val="14"/>
        <w:spacing w:after="0" w:line="400" w:lineRule="exact"/>
        <w:ind w:left="0" w:leftChars="0" w:right="0" w:rightChars="0"/>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附件4-3</w:t>
      </w:r>
    </w:p>
    <w:p>
      <w:pPr>
        <w:spacing w:line="400" w:lineRule="exact"/>
        <w:jc w:val="center"/>
        <w:rPr>
          <w:rFonts w:ascii="宋体" w:hAnsi="宋体" w:cs="宋体"/>
          <w:b/>
          <w:spacing w:val="-6"/>
          <w:sz w:val="24"/>
        </w:rPr>
      </w:pPr>
      <w:r>
        <w:rPr>
          <w:rFonts w:hint="eastAsia" w:ascii="宋体" w:hAnsi="宋体" w:cs="宋体"/>
          <w:b/>
          <w:spacing w:val="-6"/>
          <w:sz w:val="24"/>
        </w:rPr>
        <w:t>2019年度或之后的财务报告或开标前三个月内出具的银行资信证明（若资信证明中注明复印无效，需提交原件扫描件）</w:t>
      </w:r>
    </w:p>
    <w:p>
      <w:pPr>
        <w:pStyle w:val="14"/>
        <w:spacing w:after="0" w:line="400" w:lineRule="exact"/>
        <w:ind w:left="0" w:leftChars="0" w:right="0" w:rightChars="0"/>
        <w:rPr>
          <w:rFonts w:ascii="宋体" w:hAnsi="宋体" w:cs="宋体"/>
        </w:rPr>
      </w:pPr>
    </w:p>
    <w:p>
      <w:pPr>
        <w:spacing w:line="400" w:lineRule="exact"/>
        <w:rPr>
          <w:rFonts w:ascii="宋体" w:hAnsi="宋体" w:cs="宋体"/>
          <w:b/>
          <w:spacing w:val="-6"/>
          <w:sz w:val="24"/>
        </w:rPr>
      </w:pPr>
      <w:r>
        <w:rPr>
          <w:rFonts w:hint="eastAsia" w:ascii="宋体" w:hAnsi="宋体" w:cs="宋体"/>
          <w:b/>
          <w:spacing w:val="-6"/>
          <w:sz w:val="24"/>
        </w:rPr>
        <w:t>说明：</w:t>
      </w:r>
    </w:p>
    <w:p>
      <w:pPr>
        <w:spacing w:line="360" w:lineRule="auto"/>
        <w:rPr>
          <w:rFonts w:ascii="宋体" w:hAnsi="宋体" w:cs="宋体"/>
          <w:b/>
          <w:spacing w:val="-6"/>
          <w:sz w:val="24"/>
        </w:rPr>
      </w:pPr>
      <w:r>
        <w:rPr>
          <w:rFonts w:hint="eastAsia" w:ascii="宋体" w:hAnsi="宋体" w:cs="宋体"/>
          <w:b/>
          <w:spacing w:val="-6"/>
          <w:sz w:val="24"/>
        </w:rPr>
        <w:t>1.投标人是法人的，提供财务状况报告，包括资产负债表、利润表或其基本开户银行出具的资信证明（若资信证明中注明复印无效，需提交正本扫描件）；</w:t>
      </w:r>
    </w:p>
    <w:p>
      <w:pPr>
        <w:spacing w:line="360" w:lineRule="auto"/>
        <w:rPr>
          <w:rFonts w:ascii="宋体" w:hAnsi="宋体" w:cs="宋体"/>
          <w:b/>
          <w:spacing w:val="-6"/>
          <w:sz w:val="24"/>
        </w:rPr>
      </w:pPr>
      <w:r>
        <w:rPr>
          <w:rFonts w:hint="eastAsia" w:ascii="宋体" w:hAnsi="宋体" w:cs="宋体"/>
          <w:b/>
          <w:spacing w:val="-6"/>
          <w:sz w:val="24"/>
        </w:rPr>
        <w:t>2.部分其他组织和自然人没有财务状况报告的，提供银行出具的资信证明(若资信证明中注明复印无效，需提交正本扫描件)；</w:t>
      </w:r>
    </w:p>
    <w:p>
      <w:pPr>
        <w:spacing w:line="360" w:lineRule="auto"/>
        <w:rPr>
          <w:rFonts w:ascii="宋体" w:hAnsi="宋体" w:cs="宋体"/>
          <w:b/>
          <w:spacing w:val="-6"/>
          <w:sz w:val="24"/>
        </w:rPr>
      </w:pPr>
      <w:r>
        <w:rPr>
          <w:rFonts w:hint="eastAsia" w:ascii="宋体" w:hAnsi="宋体" w:cs="宋体"/>
          <w:b/>
          <w:spacing w:val="-6"/>
          <w:sz w:val="24"/>
        </w:rPr>
        <w:t>3.银行资信证明应能说明投标人与银行之间业务往来正常，企业信誉良好等，银行出具的存款证明不能替代银行资信证明。</w:t>
      </w: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spacing w:line="400" w:lineRule="exact"/>
        <w:rPr>
          <w:rFonts w:ascii="宋体" w:hAnsi="宋体" w:cs="宋体"/>
          <w:b/>
          <w:sz w:val="24"/>
          <w:szCs w:val="24"/>
        </w:rPr>
      </w:pPr>
      <w:r>
        <w:rPr>
          <w:rFonts w:hint="eastAsia" w:ascii="宋体" w:hAnsi="宋体" w:cs="宋体"/>
          <w:b/>
          <w:sz w:val="24"/>
          <w:szCs w:val="24"/>
        </w:rPr>
        <w:t>附件4-4</w:t>
      </w:r>
    </w:p>
    <w:p>
      <w:pPr>
        <w:spacing w:line="400" w:lineRule="exact"/>
        <w:jc w:val="center"/>
        <w:rPr>
          <w:rFonts w:ascii="宋体" w:hAnsi="宋体" w:cs="宋体"/>
          <w:spacing w:val="-6"/>
          <w:sz w:val="24"/>
          <w:szCs w:val="24"/>
        </w:rPr>
      </w:pPr>
      <w:r>
        <w:rPr>
          <w:rFonts w:hint="eastAsia" w:ascii="宋体" w:hAnsi="宋体" w:cs="宋体"/>
          <w:b/>
          <w:spacing w:val="-6"/>
          <w:sz w:val="24"/>
          <w:szCs w:val="24"/>
        </w:rPr>
        <w:t>2020年01月01日（含）至投标截止时间任意一月依法缴纳税收的证明材料</w:t>
      </w:r>
    </w:p>
    <w:p>
      <w:pPr>
        <w:pStyle w:val="12"/>
        <w:spacing w:line="400" w:lineRule="exact"/>
        <w:ind w:left="456" w:hanging="456"/>
        <w:rPr>
          <w:rFonts w:ascii="宋体" w:hAnsi="宋体" w:cs="宋体"/>
          <w:spacing w:val="-6"/>
          <w:szCs w:val="24"/>
        </w:rPr>
      </w:pPr>
    </w:p>
    <w:p>
      <w:pPr>
        <w:pStyle w:val="20"/>
        <w:spacing w:line="400" w:lineRule="exact"/>
        <w:ind w:left="458" w:hanging="458"/>
        <w:rPr>
          <w:rFonts w:ascii="宋体" w:hAnsi="宋体" w:cs="宋体"/>
          <w:b/>
          <w:spacing w:val="-6"/>
          <w:sz w:val="24"/>
          <w:szCs w:val="24"/>
        </w:rPr>
      </w:pPr>
      <w:r>
        <w:rPr>
          <w:rFonts w:hint="eastAsia" w:ascii="宋体" w:hAnsi="宋体" w:cs="宋体"/>
          <w:b/>
          <w:spacing w:val="-6"/>
          <w:sz w:val="24"/>
          <w:szCs w:val="24"/>
        </w:rPr>
        <w:t>说明：</w:t>
      </w:r>
    </w:p>
    <w:p>
      <w:pPr>
        <w:spacing w:line="400" w:lineRule="exact"/>
        <w:rPr>
          <w:rFonts w:ascii="宋体" w:hAnsi="宋体" w:cs="宋体"/>
          <w:b/>
          <w:sz w:val="24"/>
          <w:szCs w:val="24"/>
        </w:rPr>
      </w:pPr>
      <w:r>
        <w:rPr>
          <w:rFonts w:hint="eastAsia" w:ascii="宋体" w:hAnsi="宋体" w:cs="宋体"/>
          <w:b/>
          <w:sz w:val="24"/>
          <w:szCs w:val="24"/>
        </w:rPr>
        <w:t>1.依法缴纳税收的证明材料指投标人依法缴纳税收的凭据（完税证明或纳税证明或银行电子缴税付款凭证等）；</w:t>
      </w:r>
    </w:p>
    <w:p>
      <w:pPr>
        <w:spacing w:line="400" w:lineRule="exact"/>
        <w:rPr>
          <w:rFonts w:ascii="宋体" w:hAnsi="宋体" w:cs="宋体"/>
          <w:b/>
          <w:sz w:val="24"/>
          <w:szCs w:val="24"/>
        </w:rPr>
      </w:pPr>
      <w:r>
        <w:rPr>
          <w:rFonts w:hint="eastAsia" w:ascii="宋体" w:hAnsi="宋体" w:cs="宋体"/>
          <w:b/>
          <w:sz w:val="24"/>
          <w:szCs w:val="24"/>
        </w:rPr>
        <w:t>2.依法免税的投标人，提供相应文件证明其依法免税；</w:t>
      </w:r>
    </w:p>
    <w:p>
      <w:pPr>
        <w:spacing w:line="400" w:lineRule="exact"/>
        <w:rPr>
          <w:rFonts w:ascii="宋体" w:hAnsi="宋体" w:cs="宋体"/>
          <w:b/>
          <w:sz w:val="24"/>
          <w:szCs w:val="24"/>
        </w:rPr>
      </w:pPr>
      <w:r>
        <w:rPr>
          <w:rFonts w:hint="eastAsia" w:ascii="宋体" w:hAnsi="宋体" w:cs="宋体"/>
          <w:b/>
          <w:sz w:val="24"/>
          <w:szCs w:val="24"/>
        </w:rPr>
        <w:t>3.投标人因新注册成立等原因无法提供相关材料的，在投标文件中提交如实的情况说明。</w:t>
      </w: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spacing w:line="400" w:lineRule="exact"/>
        <w:rPr>
          <w:rFonts w:ascii="宋体" w:hAnsi="宋体" w:cs="宋体"/>
          <w:b/>
          <w:sz w:val="24"/>
          <w:szCs w:val="24"/>
        </w:rPr>
      </w:pPr>
      <w:r>
        <w:rPr>
          <w:rFonts w:hint="eastAsia" w:ascii="宋体" w:hAnsi="宋体" w:cs="宋体"/>
          <w:b/>
          <w:sz w:val="24"/>
          <w:szCs w:val="24"/>
        </w:rPr>
        <w:t>附件4-5</w:t>
      </w:r>
    </w:p>
    <w:p>
      <w:pPr>
        <w:pStyle w:val="12"/>
        <w:spacing w:line="400" w:lineRule="exact"/>
        <w:ind w:left="0" w:firstLine="0" w:firstLineChars="0"/>
        <w:jc w:val="center"/>
        <w:rPr>
          <w:rFonts w:ascii="宋体" w:hAnsi="宋体" w:cs="宋体"/>
          <w:spacing w:val="-6"/>
          <w:szCs w:val="24"/>
        </w:rPr>
      </w:pPr>
      <w:r>
        <w:rPr>
          <w:rFonts w:hint="eastAsia" w:ascii="宋体" w:hAnsi="宋体" w:cs="宋体"/>
          <w:b/>
          <w:spacing w:val="-6"/>
          <w:szCs w:val="24"/>
        </w:rPr>
        <w:t>2020年01月01日（含）至投标截止时间任意一月依法缴纳社会保障资金的证明材料</w:t>
      </w:r>
    </w:p>
    <w:p>
      <w:pPr>
        <w:pStyle w:val="12"/>
        <w:spacing w:line="400" w:lineRule="exact"/>
        <w:ind w:left="456" w:hanging="456"/>
        <w:rPr>
          <w:rFonts w:ascii="宋体" w:hAnsi="宋体" w:cs="宋体"/>
          <w:spacing w:val="-6"/>
          <w:szCs w:val="24"/>
        </w:rPr>
      </w:pPr>
    </w:p>
    <w:p>
      <w:pPr>
        <w:pStyle w:val="12"/>
        <w:spacing w:line="400" w:lineRule="exact"/>
        <w:ind w:left="456" w:hanging="456"/>
        <w:rPr>
          <w:rFonts w:ascii="宋体" w:hAnsi="宋体" w:cs="宋体"/>
          <w:spacing w:val="-6"/>
          <w:szCs w:val="24"/>
        </w:rPr>
      </w:pPr>
    </w:p>
    <w:p>
      <w:pPr>
        <w:pStyle w:val="20"/>
        <w:spacing w:line="400" w:lineRule="exact"/>
        <w:ind w:left="458" w:hanging="458"/>
        <w:rPr>
          <w:rFonts w:ascii="宋体" w:hAnsi="宋体" w:cs="宋体"/>
          <w:b/>
          <w:spacing w:val="-6"/>
          <w:sz w:val="24"/>
          <w:szCs w:val="24"/>
        </w:rPr>
      </w:pPr>
      <w:r>
        <w:rPr>
          <w:rFonts w:hint="eastAsia" w:ascii="宋体" w:hAnsi="宋体" w:cs="宋体"/>
          <w:b/>
          <w:spacing w:val="-6"/>
          <w:sz w:val="24"/>
          <w:szCs w:val="24"/>
        </w:rPr>
        <w:t>说明：</w:t>
      </w:r>
    </w:p>
    <w:p>
      <w:pPr>
        <w:spacing w:line="400" w:lineRule="exact"/>
        <w:rPr>
          <w:rFonts w:ascii="宋体" w:hAnsi="宋体" w:cs="宋体"/>
          <w:b/>
          <w:sz w:val="24"/>
          <w:szCs w:val="24"/>
        </w:rPr>
      </w:pPr>
      <w:r>
        <w:rPr>
          <w:rFonts w:hint="eastAsia" w:ascii="宋体" w:hAnsi="宋体" w:cs="宋体"/>
          <w:b/>
          <w:sz w:val="24"/>
          <w:szCs w:val="24"/>
        </w:rPr>
        <w:t>1.依法缴纳社会保障资金的证明材料指投标人依法缴纳社会保险的凭据（社保缴费专用收据或银行电子缴税付款凭证或社会保险缴纳清单等）；</w:t>
      </w:r>
    </w:p>
    <w:p>
      <w:pPr>
        <w:spacing w:line="400" w:lineRule="exact"/>
        <w:rPr>
          <w:rFonts w:ascii="宋体" w:hAnsi="宋体" w:cs="宋体"/>
          <w:b/>
          <w:sz w:val="24"/>
          <w:szCs w:val="24"/>
        </w:rPr>
      </w:pPr>
      <w:r>
        <w:rPr>
          <w:rFonts w:hint="eastAsia" w:ascii="宋体" w:hAnsi="宋体" w:cs="宋体"/>
          <w:b/>
          <w:sz w:val="24"/>
          <w:szCs w:val="24"/>
        </w:rPr>
        <w:t>2.依法不需要缴纳社会保障资金的投标人，提供相应文件证明其依法不需要缴纳社会保障资金；</w:t>
      </w:r>
    </w:p>
    <w:p>
      <w:pPr>
        <w:spacing w:line="400" w:lineRule="exact"/>
        <w:rPr>
          <w:rFonts w:ascii="宋体" w:hAnsi="宋体" w:cs="宋体"/>
          <w:b/>
          <w:sz w:val="24"/>
          <w:szCs w:val="24"/>
        </w:rPr>
      </w:pPr>
      <w:r>
        <w:rPr>
          <w:rFonts w:hint="eastAsia" w:ascii="宋体" w:hAnsi="宋体" w:cs="宋体"/>
          <w:b/>
          <w:sz w:val="24"/>
          <w:szCs w:val="24"/>
        </w:rPr>
        <w:t>3.投标人因新注册成立等原因无法提供相关材料的，在投标文件中提交如实的情况说明。</w:t>
      </w:r>
    </w:p>
    <w:p>
      <w:pPr>
        <w:spacing w:line="400" w:lineRule="exact"/>
        <w:rPr>
          <w:rFonts w:ascii="宋体" w:hAnsi="宋体" w:cs="宋体"/>
          <w:b/>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1"/>
        <w:ind w:firstLine="241"/>
        <w:rPr>
          <w:rFonts w:ascii="宋体" w:hAnsi="宋体" w:cs="宋体"/>
          <w:sz w:val="24"/>
          <w:szCs w:val="24"/>
        </w:rPr>
      </w:pPr>
    </w:p>
    <w:p>
      <w:pPr>
        <w:pStyle w:val="14"/>
        <w:spacing w:after="0" w:line="400" w:lineRule="exact"/>
        <w:ind w:left="0" w:leftChars="0" w:right="0" w:rightChars="0"/>
        <w:rPr>
          <w:rFonts w:ascii="宋体" w:hAnsi="宋体" w:cs="宋体"/>
        </w:rPr>
      </w:pPr>
    </w:p>
    <w:p>
      <w:pPr>
        <w:spacing w:line="400" w:lineRule="exact"/>
        <w:rPr>
          <w:rFonts w:ascii="宋体" w:hAnsi="宋体" w:cs="宋体"/>
          <w:b/>
          <w:sz w:val="24"/>
          <w:szCs w:val="24"/>
        </w:rPr>
      </w:pPr>
      <w:r>
        <w:rPr>
          <w:rFonts w:hint="eastAsia" w:ascii="宋体" w:hAnsi="宋体" w:cs="宋体"/>
          <w:b/>
          <w:sz w:val="24"/>
          <w:szCs w:val="24"/>
        </w:rPr>
        <w:t>附件4-6</w:t>
      </w:r>
    </w:p>
    <w:p>
      <w:pPr>
        <w:spacing w:line="400" w:lineRule="exact"/>
        <w:jc w:val="center"/>
        <w:rPr>
          <w:rFonts w:ascii="宋体" w:hAnsi="宋体" w:cs="宋体"/>
          <w:b/>
          <w:bCs/>
          <w:sz w:val="24"/>
          <w:szCs w:val="24"/>
        </w:rPr>
      </w:pPr>
      <w:r>
        <w:rPr>
          <w:rFonts w:hint="eastAsia" w:ascii="宋体" w:hAnsi="宋体" w:cs="宋体"/>
          <w:b/>
          <w:bCs/>
          <w:sz w:val="24"/>
          <w:szCs w:val="24"/>
        </w:rPr>
        <w:t>参加政府采购活动前3年内在经营活动中没有重大违法记录的书面声明</w:t>
      </w:r>
    </w:p>
    <w:p>
      <w:pPr>
        <w:spacing w:line="400" w:lineRule="exact"/>
        <w:rPr>
          <w:rFonts w:ascii="宋体" w:hAnsi="宋体" w:cs="宋体"/>
          <w:sz w:val="28"/>
          <w:szCs w:val="28"/>
        </w:rPr>
      </w:pPr>
    </w:p>
    <w:p>
      <w:pPr>
        <w:spacing w:line="400" w:lineRule="exact"/>
        <w:rPr>
          <w:rFonts w:ascii="宋体" w:hAnsi="宋体" w:cs="宋体"/>
          <w:spacing w:val="-6"/>
          <w:sz w:val="24"/>
        </w:rPr>
      </w:pPr>
      <w:r>
        <w:rPr>
          <w:rFonts w:hint="eastAsia" w:ascii="宋体" w:hAnsi="宋体" w:cs="宋体"/>
          <w:spacing w:val="-6"/>
          <w:sz w:val="24"/>
        </w:rPr>
        <w:t>致：</w:t>
      </w:r>
      <w:r>
        <w:rPr>
          <w:rFonts w:hint="eastAsia" w:ascii="宋体" w:hAnsi="宋体" w:cs="宋体"/>
          <w:spacing w:val="-6"/>
          <w:sz w:val="24"/>
          <w:u w:val="single"/>
        </w:rPr>
        <w:t>温州职业技术学院、浙江乐诚工程咨询有限公司</w:t>
      </w:r>
      <w:r>
        <w:rPr>
          <w:rFonts w:hint="eastAsia" w:ascii="宋体" w:hAnsi="宋体" w:cs="宋体"/>
          <w:spacing w:val="-6"/>
          <w:sz w:val="24"/>
        </w:rPr>
        <w:t>：</w:t>
      </w:r>
    </w:p>
    <w:p>
      <w:pPr>
        <w:spacing w:line="400" w:lineRule="exact"/>
        <w:ind w:firstLine="456" w:firstLineChars="200"/>
        <w:rPr>
          <w:rFonts w:ascii="宋体" w:hAnsi="宋体" w:cs="宋体"/>
          <w:spacing w:val="-6"/>
          <w:sz w:val="24"/>
        </w:rPr>
      </w:pPr>
      <w:r>
        <w:rPr>
          <w:rFonts w:hint="eastAsia" w:ascii="宋体" w:hAnsi="宋体" w:cs="宋体"/>
          <w:spacing w:val="-6"/>
          <w:sz w:val="24"/>
        </w:rPr>
        <w:t>我公司郑重承诺在参加本项目政府采购活动前三年内，在经营活动中</w:t>
      </w:r>
      <w:r>
        <w:rPr>
          <w:rFonts w:hint="eastAsia" w:ascii="宋体" w:hAnsi="宋体" w:cs="宋体"/>
          <w:spacing w:val="-6"/>
          <w:sz w:val="24"/>
          <w:u w:val="single"/>
        </w:rPr>
        <w:t xml:space="preserve">    </w:t>
      </w:r>
      <w:r>
        <w:rPr>
          <w:rFonts w:hint="eastAsia" w:ascii="宋体" w:hAnsi="宋体" w:cs="宋体"/>
          <w:b/>
          <w:spacing w:val="-6"/>
          <w:sz w:val="24"/>
        </w:rPr>
        <w:t>（填写“有”或“没有”，如实填写，如不填写视同未提供本声明函）</w:t>
      </w:r>
      <w:r>
        <w:rPr>
          <w:rFonts w:hint="eastAsia" w:ascii="宋体" w:hAnsi="宋体" w:cs="宋体"/>
          <w:spacing w:val="-6"/>
          <w:sz w:val="24"/>
        </w:rPr>
        <w:t>重大违法记录，重大违法记录是指投标人因违法经营受到刑事处罚或者责令停产停业、吊销许可证或者执照、较大数额罚款等行政处罚。</w:t>
      </w:r>
    </w:p>
    <w:p>
      <w:pPr>
        <w:spacing w:line="400" w:lineRule="exact"/>
        <w:ind w:firstLine="456" w:firstLineChars="200"/>
        <w:rPr>
          <w:rFonts w:ascii="宋体" w:hAnsi="宋体" w:cs="宋体"/>
          <w:spacing w:val="-6"/>
          <w:sz w:val="24"/>
        </w:rPr>
      </w:pPr>
      <w:r>
        <w:rPr>
          <w:rFonts w:hint="eastAsia" w:ascii="宋体" w:hAnsi="宋体" w:cs="宋体"/>
          <w:spacing w:val="-6"/>
          <w:sz w:val="24"/>
        </w:rPr>
        <w:t>以上事项如有虚假或隐瞒，我方愿意承担一切后果和责任。</w:t>
      </w:r>
    </w:p>
    <w:p>
      <w:pPr>
        <w:spacing w:line="400" w:lineRule="exact"/>
        <w:ind w:firstLine="456" w:firstLineChars="200"/>
        <w:rPr>
          <w:rFonts w:ascii="宋体" w:hAnsi="宋体" w:cs="宋体"/>
          <w:spacing w:val="-6"/>
          <w:sz w:val="24"/>
        </w:rPr>
      </w:pPr>
      <w:r>
        <w:rPr>
          <w:rFonts w:hint="eastAsia" w:ascii="宋体" w:hAnsi="宋体" w:cs="宋体"/>
          <w:spacing w:val="-6"/>
          <w:sz w:val="24"/>
        </w:rPr>
        <w:t>特此声明。</w:t>
      </w:r>
    </w:p>
    <w:p>
      <w:pPr>
        <w:widowControl/>
        <w:spacing w:line="400" w:lineRule="exact"/>
        <w:ind w:firstLine="420"/>
        <w:rPr>
          <w:rFonts w:ascii="宋体" w:hAnsi="宋体" w:cs="宋体"/>
          <w:kern w:val="0"/>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pStyle w:val="14"/>
        <w:spacing w:after="0" w:line="400" w:lineRule="exact"/>
        <w:ind w:left="0" w:leftChars="0" w:right="0" w:rightChars="0"/>
        <w:rPr>
          <w:rFonts w:ascii="宋体" w:hAnsi="宋体" w:cs="宋体"/>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rPr>
          <w:rFonts w:ascii="宋体" w:hAnsi="宋体" w:cs="宋体"/>
          <w:b/>
          <w:sz w:val="24"/>
          <w:szCs w:val="24"/>
        </w:rPr>
      </w:pPr>
      <w:r>
        <w:rPr>
          <w:rFonts w:hint="eastAsia" w:ascii="宋体" w:hAnsi="宋体" w:cs="宋体"/>
          <w:b/>
          <w:sz w:val="24"/>
          <w:szCs w:val="24"/>
        </w:rPr>
        <w:t>附件4-7</w:t>
      </w:r>
    </w:p>
    <w:p>
      <w:pPr>
        <w:widowControl/>
        <w:spacing w:line="400" w:lineRule="exact"/>
        <w:jc w:val="center"/>
        <w:rPr>
          <w:rFonts w:ascii="宋体" w:hAnsi="宋体" w:cs="宋体"/>
          <w:b/>
          <w:sz w:val="24"/>
          <w:szCs w:val="24"/>
        </w:rPr>
      </w:pPr>
      <w:r>
        <w:rPr>
          <w:rFonts w:hint="eastAsia" w:ascii="宋体" w:hAnsi="宋体" w:cs="宋体"/>
          <w:b/>
          <w:sz w:val="24"/>
          <w:szCs w:val="24"/>
        </w:rPr>
        <w:t>具备履行合同所必需的设备专业技术能力的证明材料(承诺函或其他材料)</w:t>
      </w:r>
    </w:p>
    <w:p>
      <w:pPr>
        <w:pStyle w:val="14"/>
        <w:ind w:left="1470" w:right="1470"/>
        <w:rPr>
          <w:rFonts w:ascii="宋体" w:hAnsi="宋体" w:cs="宋体"/>
        </w:rPr>
      </w:pPr>
    </w:p>
    <w:p>
      <w:pPr>
        <w:spacing w:line="400" w:lineRule="exact"/>
        <w:rPr>
          <w:rFonts w:ascii="宋体" w:hAnsi="宋体" w:cs="宋体"/>
          <w:kern w:val="0"/>
          <w:sz w:val="24"/>
          <w:szCs w:val="24"/>
        </w:rPr>
      </w:pPr>
      <w:r>
        <w:rPr>
          <w:rFonts w:hint="eastAsia" w:ascii="宋体" w:hAnsi="宋体" w:cs="宋体"/>
          <w:sz w:val="24"/>
          <w:szCs w:val="24"/>
        </w:rPr>
        <w:t>致：</w:t>
      </w:r>
      <w:r>
        <w:rPr>
          <w:rFonts w:hint="eastAsia" w:ascii="宋体" w:hAnsi="宋体" w:cs="宋体"/>
          <w:sz w:val="24"/>
          <w:szCs w:val="24"/>
          <w:u w:val="single"/>
        </w:rPr>
        <w:t>温州职业技术学院、浙江乐诚工程咨询有限公司</w:t>
      </w:r>
      <w:r>
        <w:rPr>
          <w:rFonts w:hint="eastAsia" w:ascii="宋体" w:hAnsi="宋体" w:cs="宋体"/>
          <w:kern w:val="0"/>
          <w:sz w:val="24"/>
          <w:szCs w:val="24"/>
        </w:rPr>
        <w:t>：</w:t>
      </w:r>
    </w:p>
    <w:p>
      <w:pPr>
        <w:widowControl/>
        <w:adjustRightInd w:val="0"/>
        <w:snapToGrid w:val="0"/>
        <w:spacing w:line="400" w:lineRule="exact"/>
        <w:ind w:firstLine="480" w:firstLineChars="200"/>
        <w:jc w:val="left"/>
        <w:rPr>
          <w:rFonts w:ascii="宋体" w:hAnsi="宋体" w:cs="宋体"/>
          <w:kern w:val="0"/>
          <w:sz w:val="24"/>
          <w:szCs w:val="24"/>
        </w:rPr>
      </w:pPr>
      <w:r>
        <w:rPr>
          <w:rFonts w:hint="eastAsia" w:ascii="宋体" w:hAnsi="宋体" w:cs="宋体"/>
          <w:kern w:val="0"/>
          <w:sz w:val="24"/>
          <w:szCs w:val="24"/>
        </w:rPr>
        <w:t>我方</w:t>
      </w:r>
      <w:r>
        <w:rPr>
          <w:rFonts w:hint="eastAsia" w:ascii="宋体" w:hAnsi="宋体" w:cs="宋体"/>
          <w:kern w:val="0"/>
          <w:sz w:val="24"/>
          <w:szCs w:val="24"/>
          <w:u w:val="single"/>
        </w:rPr>
        <w:t xml:space="preserve">                    （投标人名称）</w:t>
      </w:r>
      <w:r>
        <w:rPr>
          <w:rFonts w:hint="eastAsia" w:ascii="宋体" w:hAnsi="宋体" w:cs="宋体"/>
          <w:kern w:val="0"/>
          <w:sz w:val="24"/>
          <w:szCs w:val="24"/>
        </w:rPr>
        <w:t>承诺具有履行合同所必需的设备和专业技术能力。如有虚假，采购人可取消我方任何资格（投标/中标/签订合同），我方对此无任何异议。</w:t>
      </w:r>
    </w:p>
    <w:p>
      <w:pPr>
        <w:widowControl/>
        <w:spacing w:line="400" w:lineRule="exact"/>
        <w:jc w:val="center"/>
        <w:rPr>
          <w:rFonts w:ascii="宋体" w:hAnsi="宋体" w:cs="宋体"/>
          <w:b/>
          <w:spacing w:val="-6"/>
          <w:sz w:val="24"/>
        </w:rPr>
      </w:pPr>
    </w:p>
    <w:p>
      <w:pPr>
        <w:widowControl/>
        <w:spacing w:line="400" w:lineRule="exact"/>
        <w:jc w:val="center"/>
        <w:rPr>
          <w:rFonts w:ascii="宋体" w:hAnsi="宋体" w:cs="宋体"/>
          <w:b/>
          <w:spacing w:val="-6"/>
          <w:sz w:val="24"/>
        </w:rPr>
      </w:pPr>
    </w:p>
    <w:p>
      <w:pPr>
        <w:widowControl/>
        <w:spacing w:line="400" w:lineRule="exact"/>
        <w:ind w:firstLine="420"/>
        <w:rPr>
          <w:rFonts w:ascii="宋体" w:hAnsi="宋体" w:cs="宋体"/>
          <w:kern w:val="0"/>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pStyle w:val="14"/>
        <w:ind w:left="1470" w:right="1470"/>
        <w:jc w:val="center"/>
        <w:rPr>
          <w:rFonts w:hint="eastAsia" w:ascii="宋体" w:hAnsi="宋体" w:cs="宋体"/>
          <w:b/>
          <w:bCs/>
          <w:sz w:val="24"/>
          <w:szCs w:val="24"/>
        </w:rPr>
      </w:pPr>
    </w:p>
    <w:p>
      <w:pPr>
        <w:pStyle w:val="14"/>
        <w:ind w:left="1470" w:right="1470"/>
        <w:jc w:val="center"/>
        <w:rPr>
          <w:rFonts w:hint="eastAsia" w:ascii="宋体" w:hAnsi="宋体" w:cs="宋体"/>
          <w:b/>
          <w:bCs/>
          <w:sz w:val="24"/>
          <w:szCs w:val="24"/>
        </w:rPr>
      </w:pPr>
    </w:p>
    <w:p>
      <w:pPr>
        <w:pStyle w:val="14"/>
        <w:ind w:left="1470" w:right="1470"/>
        <w:jc w:val="center"/>
        <w:rPr>
          <w:rFonts w:hint="eastAsia" w:ascii="宋体" w:hAnsi="宋体" w:cs="宋体"/>
          <w:b/>
          <w:bCs/>
          <w:sz w:val="24"/>
          <w:szCs w:val="24"/>
        </w:rPr>
      </w:pPr>
    </w:p>
    <w:p>
      <w:pPr>
        <w:pStyle w:val="14"/>
        <w:ind w:left="1470" w:right="1470"/>
        <w:jc w:val="center"/>
        <w:rPr>
          <w:rFonts w:hint="eastAsia" w:ascii="宋体" w:hAnsi="宋体" w:cs="宋体"/>
          <w:b/>
          <w:bCs/>
          <w:sz w:val="24"/>
          <w:szCs w:val="24"/>
        </w:rPr>
      </w:pPr>
    </w:p>
    <w:p>
      <w:pPr>
        <w:pStyle w:val="14"/>
        <w:ind w:left="1470" w:right="1470"/>
        <w:jc w:val="center"/>
        <w:rPr>
          <w:rFonts w:hint="eastAsia" w:ascii="宋体" w:hAnsi="宋体" w:cs="宋体"/>
          <w:b/>
          <w:bCs/>
          <w:sz w:val="24"/>
          <w:szCs w:val="24"/>
        </w:rPr>
      </w:pPr>
    </w:p>
    <w:p>
      <w:pPr>
        <w:pStyle w:val="14"/>
        <w:ind w:left="1470" w:right="1470"/>
        <w:jc w:val="center"/>
        <w:rPr>
          <w:rFonts w:hint="eastAsia" w:ascii="宋体" w:hAnsi="宋体" w:cs="宋体"/>
          <w:b/>
          <w:bCs/>
          <w:sz w:val="24"/>
          <w:szCs w:val="24"/>
        </w:rPr>
      </w:pPr>
    </w:p>
    <w:p>
      <w:pPr>
        <w:pStyle w:val="14"/>
        <w:ind w:left="1470" w:right="1470"/>
        <w:jc w:val="center"/>
        <w:rPr>
          <w:rFonts w:hint="eastAsia" w:ascii="宋体" w:hAnsi="宋体" w:cs="宋体"/>
          <w:b/>
          <w:bCs/>
          <w:sz w:val="24"/>
          <w:szCs w:val="24"/>
        </w:rPr>
      </w:pPr>
    </w:p>
    <w:p>
      <w:pPr>
        <w:pStyle w:val="14"/>
        <w:ind w:left="1470" w:right="1470"/>
        <w:jc w:val="center"/>
        <w:rPr>
          <w:rFonts w:ascii="宋体" w:hAnsi="宋体" w:cs="宋体"/>
          <w:b/>
          <w:bCs/>
          <w:sz w:val="24"/>
          <w:szCs w:val="24"/>
        </w:rPr>
      </w:pPr>
      <w:r>
        <w:rPr>
          <w:rFonts w:hint="eastAsia" w:ascii="宋体" w:hAnsi="宋体" w:cs="宋体"/>
          <w:b/>
          <w:bCs/>
          <w:sz w:val="24"/>
          <w:szCs w:val="24"/>
        </w:rPr>
        <w:t>其他资料</w:t>
      </w:r>
    </w:p>
    <w:p>
      <w:pPr>
        <w:pStyle w:val="14"/>
        <w:spacing w:after="0"/>
        <w:ind w:left="0" w:leftChars="0" w:right="0" w:rightChars="0"/>
        <w:jc w:val="center"/>
        <w:rPr>
          <w:rFonts w:ascii="宋体" w:hAnsi="宋体" w:cs="宋体"/>
          <w:b/>
          <w:bCs/>
          <w:sz w:val="24"/>
          <w:szCs w:val="24"/>
        </w:rPr>
      </w:pPr>
      <w:r>
        <w:rPr>
          <w:rFonts w:hint="eastAsia" w:ascii="宋体" w:hAnsi="宋体" w:cs="宋体"/>
          <w:b/>
          <w:bCs/>
          <w:sz w:val="24"/>
          <w:szCs w:val="24"/>
        </w:rPr>
        <w:t>说明：格式自拟，需法定代表人</w:t>
      </w:r>
      <w:r>
        <w:rPr>
          <w:rFonts w:hint="eastAsia" w:ascii="宋体" w:hAnsi="宋体" w:cs="宋体"/>
          <w:b/>
          <w:sz w:val="24"/>
          <w:szCs w:val="24"/>
        </w:rPr>
        <w:t>或授权代表(签字或盖章)，并且加盖投标人电子签章</w:t>
      </w:r>
    </w:p>
    <w:p>
      <w:pPr>
        <w:spacing w:line="400" w:lineRule="exact"/>
        <w:jc w:val="center"/>
        <w:rPr>
          <w:rFonts w:ascii="宋体" w:hAnsi="宋体" w:cs="宋体"/>
          <w:b/>
          <w:sz w:val="24"/>
        </w:rPr>
      </w:pPr>
    </w:p>
    <w:p>
      <w:pPr>
        <w:spacing w:line="400" w:lineRule="exact"/>
        <w:jc w:val="center"/>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pStyle w:val="14"/>
        <w:ind w:left="1470" w:right="1470"/>
        <w:rPr>
          <w:rFonts w:ascii="宋体" w:hAnsi="宋体" w:cs="宋体"/>
          <w:b/>
          <w:sz w:val="24"/>
        </w:rPr>
      </w:pPr>
    </w:p>
    <w:p>
      <w:pPr>
        <w:spacing w:line="400" w:lineRule="exact"/>
        <w:rPr>
          <w:rFonts w:ascii="宋体" w:hAnsi="宋体" w:cs="宋体"/>
          <w:b/>
          <w:sz w:val="24"/>
          <w:szCs w:val="24"/>
        </w:rPr>
      </w:pPr>
      <w:r>
        <w:rPr>
          <w:rFonts w:hint="eastAsia" w:ascii="宋体" w:hAnsi="宋体" w:cs="宋体"/>
          <w:b/>
          <w:sz w:val="24"/>
          <w:szCs w:val="24"/>
        </w:rPr>
        <w:t>附件4-8</w:t>
      </w:r>
    </w:p>
    <w:p>
      <w:pPr>
        <w:spacing w:line="400" w:lineRule="exact"/>
        <w:jc w:val="center"/>
        <w:rPr>
          <w:rFonts w:ascii="宋体" w:hAnsi="宋体" w:cs="宋体"/>
          <w:b/>
          <w:sz w:val="24"/>
          <w:szCs w:val="24"/>
        </w:rPr>
      </w:pPr>
      <w:r>
        <w:rPr>
          <w:rFonts w:hint="eastAsia" w:ascii="宋体" w:hAnsi="宋体" w:cs="宋体"/>
          <w:b/>
          <w:sz w:val="24"/>
          <w:szCs w:val="24"/>
        </w:rPr>
        <w:t>投标人特定资格条件（如有）</w:t>
      </w: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pStyle w:val="2"/>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pStyle w:val="2"/>
        <w:rPr>
          <w:rFonts w:ascii="宋体" w:hAnsi="宋体" w:cs="宋体"/>
          <w:b/>
          <w:bCs/>
          <w:sz w:val="24"/>
        </w:rPr>
      </w:pPr>
    </w:p>
    <w:p>
      <w:pPr>
        <w:pStyle w:val="2"/>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pacing w:line="400" w:lineRule="exact"/>
        <w:rPr>
          <w:rFonts w:ascii="宋体" w:hAnsi="宋体" w:cs="宋体"/>
          <w:b/>
          <w:sz w:val="24"/>
          <w:szCs w:val="24"/>
        </w:rPr>
      </w:pPr>
      <w:r>
        <w:rPr>
          <w:rFonts w:hint="eastAsia" w:ascii="宋体" w:hAnsi="宋体" w:cs="宋体"/>
          <w:b/>
          <w:sz w:val="24"/>
          <w:szCs w:val="24"/>
        </w:rPr>
        <w:t>附件4-9</w:t>
      </w:r>
    </w:p>
    <w:p>
      <w:pPr>
        <w:snapToGrid w:val="0"/>
        <w:spacing w:line="400" w:lineRule="exact"/>
        <w:jc w:val="center"/>
        <w:outlineLvl w:val="1"/>
        <w:rPr>
          <w:rFonts w:ascii="宋体" w:hAnsi="宋体" w:cs="宋体"/>
          <w:b/>
          <w:bCs/>
          <w:sz w:val="22"/>
        </w:rPr>
      </w:pPr>
      <w:r>
        <w:rPr>
          <w:rFonts w:hint="eastAsia" w:ascii="宋体" w:hAnsi="宋体" w:cs="宋体"/>
          <w:b/>
          <w:bCs/>
          <w:sz w:val="22"/>
        </w:rPr>
        <w:t>投标人至本项目投标截止时间内任意时间的</w:t>
      </w:r>
      <w:r>
        <w:rPr>
          <w:rFonts w:hint="eastAsia" w:ascii="宋体" w:hAnsi="宋体" w:eastAsia="宋体" w:cs="宋体"/>
          <w:b/>
          <w:bCs/>
          <w:color w:val="auto"/>
          <w:sz w:val="22"/>
          <w:highlight w:val="none"/>
        </w:rPr>
        <w:t>“信用中国”网站（www.creditchina.gov.cn）、“中国政府采购网”（www.ccgp.gov.cn）、“浙江政府采购网”（zfcg.czt.zj.gov.cn）</w:t>
      </w:r>
      <w:r>
        <w:rPr>
          <w:rFonts w:hint="eastAsia" w:ascii="宋体" w:hAnsi="宋体" w:cs="宋体"/>
          <w:b/>
          <w:bCs/>
          <w:sz w:val="22"/>
        </w:rPr>
        <w:t>投标人信用查询网页截图。（以开标当日采购人或采购代理机构网页查询结果为准）</w:t>
      </w: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bCs/>
          <w:sz w:val="22"/>
        </w:rPr>
      </w:pPr>
    </w:p>
    <w:p>
      <w:pPr>
        <w:snapToGrid w:val="0"/>
        <w:spacing w:before="120" w:beforeLines="50" w:after="50"/>
        <w:jc w:val="center"/>
        <w:outlineLvl w:val="1"/>
        <w:rPr>
          <w:rFonts w:ascii="宋体" w:hAnsi="宋体" w:cs="宋体"/>
          <w:b/>
          <w:sz w:val="24"/>
        </w:rPr>
      </w:pPr>
      <w:r>
        <w:rPr>
          <w:rFonts w:hint="eastAsia" w:ascii="宋体" w:hAnsi="宋体" w:cs="宋体"/>
          <w:b/>
          <w:bCs/>
          <w:sz w:val="24"/>
        </w:rPr>
        <w:t>三、商务和技术文件部分封面格式</w:t>
      </w:r>
    </w:p>
    <w:p>
      <w:pPr>
        <w:snapToGrid w:val="0"/>
        <w:spacing w:before="120" w:beforeLines="50" w:after="50"/>
        <w:jc w:val="center"/>
        <w:outlineLvl w:val="1"/>
        <w:rPr>
          <w:rFonts w:ascii="宋体" w:hAnsi="宋体" w:cs="宋体"/>
          <w:b/>
          <w:bCs/>
          <w:sz w:val="24"/>
        </w:rPr>
      </w:pPr>
    </w:p>
    <w:p>
      <w:pPr>
        <w:pStyle w:val="14"/>
        <w:ind w:left="0" w:leftChars="0" w:right="1470"/>
        <w:rPr>
          <w:rFonts w:ascii="宋体" w:hAnsi="宋体" w:cs="宋体"/>
          <w:b/>
          <w:sz w:val="24"/>
          <w:szCs w:val="24"/>
        </w:rPr>
      </w:pPr>
    </w:p>
    <w:p>
      <w:pPr>
        <w:snapToGrid w:val="0"/>
        <w:spacing w:line="400" w:lineRule="exact"/>
        <w:jc w:val="center"/>
        <w:outlineLvl w:val="1"/>
        <w:rPr>
          <w:rFonts w:ascii="宋体" w:hAnsi="宋体" w:cs="宋体"/>
          <w:b/>
          <w:bCs/>
          <w:sz w:val="24"/>
          <w:szCs w:val="20"/>
        </w:rPr>
      </w:pPr>
    </w:p>
    <w:p>
      <w:pPr>
        <w:snapToGrid w:val="0"/>
        <w:spacing w:line="400" w:lineRule="exact"/>
        <w:jc w:val="center"/>
        <w:rPr>
          <w:rFonts w:ascii="宋体" w:hAnsi="宋体" w:cs="宋体"/>
          <w:bCs/>
          <w:sz w:val="24"/>
          <w:szCs w:val="20"/>
        </w:rPr>
      </w:pPr>
      <w:r>
        <w:rPr>
          <w:rFonts w:ascii="宋体" w:hAnsi="宋体" w:cs="宋体"/>
          <w:b/>
          <w:bCs/>
          <w:sz w:val="24"/>
        </w:rPr>
        <mc:AlternateContent>
          <mc:Choice Requires="wps">
            <w:drawing>
              <wp:anchor distT="0" distB="0" distL="114300" distR="114300" simplePos="0" relativeHeight="251815936" behindDoc="0" locked="0" layoutInCell="1" allowOverlap="1">
                <wp:simplePos x="0" y="0"/>
                <wp:positionH relativeFrom="column">
                  <wp:posOffset>389890</wp:posOffset>
                </wp:positionH>
                <wp:positionV relativeFrom="paragraph">
                  <wp:posOffset>203200</wp:posOffset>
                </wp:positionV>
                <wp:extent cx="5076825" cy="3622040"/>
                <wp:effectExtent l="4445" t="4445" r="5080" b="12065"/>
                <wp:wrapTopAndBottom/>
                <wp:docPr id="23" name="文本框 23"/>
                <wp:cNvGraphicFramePr/>
                <a:graphic xmlns:a="http://schemas.openxmlformats.org/drawingml/2006/main">
                  <a:graphicData uri="http://schemas.microsoft.com/office/word/2010/wordprocessingShape">
                    <wps:wsp>
                      <wps:cNvSpPr txBox="1">
                        <a:spLocks noRot="1"/>
                      </wps:cNvSpPr>
                      <wps:spPr>
                        <a:xfrm>
                          <a:off x="0" y="0"/>
                          <a:ext cx="5076825" cy="36220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upright="1"/>
                    </wps:wsp>
                  </a:graphicData>
                </a:graphic>
              </wp:anchor>
            </w:drawing>
          </mc:Choice>
          <mc:Fallback>
            <w:pict>
              <v:shape id="_x0000_s1026" o:spid="_x0000_s1026" o:spt="202" type="#_x0000_t202" style="position:absolute;left:0pt;margin-left:30.7pt;margin-top:16pt;height:285.2pt;width:399.75pt;mso-wrap-distance-bottom:0pt;mso-wrap-distance-top:0pt;z-index:251815936;mso-width-relative:page;mso-height-relative:page;" fillcolor="#FFFFFF" filled="t" stroked="t" coordsize="21600,21600" o:gfxdata="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&#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rtx32AAAAAkBAAAPAAAAAAAAAAEAIAAAACIAAABk&#10;cnMvZG93bnJldi54bWxQSwECFAAUAAAACACHTuJA5SnA4AYCAAAcBAAADgAAAAAAAAABACAAAAAn&#10;AQAAZHJzL2Uyb0RvYy54bWxQSwUGAAAAAAYABgBZAQAAnwUAAAAA&#10;">
                <v:fill on="t" focussize="0,0"/>
                <v:stroke color="#000000" joinstyle="miter"/>
                <v:imagedata o:title=""/>
                <o:lock v:ext="edit" rotation="t" aspectratio="f"/>
                <v:textbox>
                  <w:txbxContent>
                    <w:p>
                      <w:pPr>
                        <w:snapToGrid w:val="0"/>
                        <w:spacing w:before="120" w:beforeLines="50" w:after="50"/>
                        <w:jc w:val="right"/>
                        <w:rPr>
                          <w:rFonts w:ascii="宋体" w:hAnsi="宋体"/>
                          <w:b/>
                          <w:bCs/>
                          <w:sz w:val="32"/>
                          <w:szCs w:val="20"/>
                        </w:rPr>
                      </w:pPr>
                      <w:r>
                        <w:rPr>
                          <w:rFonts w:ascii="宋体" w:hAnsi="宋体"/>
                          <w:sz w:val="24"/>
                        </w:rPr>
                        <w:t xml:space="preserve"> </w:t>
                      </w:r>
                      <w:r>
                        <w:rPr>
                          <w:rFonts w:ascii="宋体" w:hAnsi="宋体"/>
                          <w:sz w:val="22"/>
                        </w:rPr>
                        <w:t xml:space="preserve"> </w:t>
                      </w:r>
                    </w:p>
                    <w:p>
                      <w:pPr>
                        <w:snapToGrid w:val="0"/>
                        <w:spacing w:before="120" w:beforeLines="50" w:after="50"/>
                        <w:ind w:left="-850" w:leftChars="-405"/>
                        <w:rPr>
                          <w:rFonts w:ascii="宋体" w:hAnsi="宋体"/>
                          <w:sz w:val="24"/>
                          <w:szCs w:val="20"/>
                        </w:rPr>
                      </w:pPr>
                    </w:p>
                    <w:p>
                      <w:pPr>
                        <w:snapToGrid w:val="0"/>
                        <w:spacing w:before="120" w:beforeLines="50" w:after="50"/>
                        <w:jc w:val="center"/>
                        <w:rPr>
                          <w:rFonts w:ascii="宋体" w:hAnsi="宋体"/>
                          <w:bCs/>
                          <w:sz w:val="24"/>
                          <w:szCs w:val="20"/>
                        </w:rPr>
                      </w:pPr>
                      <w:r>
                        <w:rPr>
                          <w:rFonts w:hint="eastAsia" w:ascii="宋体" w:hAnsi="宋体"/>
                          <w:bCs/>
                          <w:sz w:val="24"/>
                          <w:szCs w:val="20"/>
                        </w:rPr>
                        <w:t>商务和技术文件</w:t>
                      </w:r>
                    </w:p>
                    <w:p>
                      <w:pPr>
                        <w:snapToGrid w:val="0"/>
                        <w:spacing w:before="120" w:beforeLines="50" w:after="50"/>
                        <w:rPr>
                          <w:rFonts w:ascii="宋体" w:hAnsi="宋体"/>
                          <w:bCs/>
                          <w:sz w:val="24"/>
                          <w:szCs w:val="20"/>
                        </w:rPr>
                      </w:pPr>
                    </w:p>
                    <w:p>
                      <w:pPr>
                        <w:snapToGrid w:val="0"/>
                        <w:spacing w:before="120" w:beforeLines="50" w:after="50"/>
                        <w:ind w:firstLine="1068" w:firstLineChars="445"/>
                        <w:rPr>
                          <w:rFonts w:ascii="宋体" w:hAnsi="宋体"/>
                          <w:bCs/>
                          <w:sz w:val="24"/>
                        </w:rPr>
                      </w:pPr>
                      <w:r>
                        <w:rPr>
                          <w:rFonts w:hint="eastAsia" w:ascii="宋体" w:hAnsi="宋体"/>
                          <w:bCs/>
                          <w:sz w:val="24"/>
                        </w:rPr>
                        <w:t>项目名称：</w:t>
                      </w:r>
                    </w:p>
                    <w:p>
                      <w:pPr>
                        <w:snapToGrid w:val="0"/>
                        <w:spacing w:before="120" w:beforeLines="50" w:after="50"/>
                        <w:ind w:firstLine="1068" w:firstLineChars="445"/>
                        <w:rPr>
                          <w:rFonts w:ascii="宋体" w:hAnsi="宋体"/>
                          <w:bCs/>
                          <w:sz w:val="24"/>
                        </w:rPr>
                      </w:pPr>
                      <w:r>
                        <w:rPr>
                          <w:rFonts w:hint="eastAsia" w:ascii="宋体" w:hAnsi="宋体"/>
                          <w:bCs/>
                          <w:sz w:val="24"/>
                        </w:rPr>
                        <w:t>项目编号：</w:t>
                      </w:r>
                    </w:p>
                    <w:p>
                      <w:pPr>
                        <w:snapToGrid w:val="0"/>
                        <w:spacing w:before="120" w:beforeLines="50" w:after="50"/>
                        <w:ind w:firstLine="1068" w:firstLineChars="445"/>
                        <w:rPr>
                          <w:rFonts w:ascii="宋体" w:hAnsi="宋体"/>
                          <w:bCs/>
                          <w:sz w:val="24"/>
                        </w:rPr>
                      </w:pPr>
                      <w:r>
                        <w:rPr>
                          <w:rFonts w:hint="eastAsia" w:ascii="宋体" w:hAnsi="宋体"/>
                          <w:bCs/>
                          <w:sz w:val="24"/>
                        </w:rPr>
                        <w:t>投标人名称</w:t>
                      </w:r>
                      <w:r>
                        <w:rPr>
                          <w:rFonts w:hint="eastAsia" w:ascii="宋体" w:hAnsi="宋体" w:cs="宋体"/>
                          <w:sz w:val="24"/>
                          <w:szCs w:val="24"/>
                        </w:rPr>
                        <w:t>（电子签章）</w:t>
                      </w:r>
                      <w:r>
                        <w:rPr>
                          <w:rFonts w:hint="eastAsia" w:ascii="宋体" w:hAnsi="宋体"/>
                          <w:bCs/>
                          <w:sz w:val="24"/>
                        </w:rPr>
                        <w:t>：</w:t>
                      </w:r>
                    </w:p>
                    <w:p>
                      <w:pPr>
                        <w:snapToGrid w:val="0"/>
                        <w:spacing w:before="120" w:beforeLines="50" w:after="50"/>
                        <w:ind w:firstLine="1068" w:firstLineChars="445"/>
                        <w:rPr>
                          <w:rFonts w:ascii="宋体" w:hAnsi="宋体"/>
                          <w:bCs/>
                          <w:sz w:val="24"/>
                        </w:rPr>
                      </w:pPr>
                      <w:r>
                        <w:rPr>
                          <w:rFonts w:hint="eastAsia" w:ascii="宋体" w:hAnsi="宋体"/>
                          <w:bCs/>
                          <w:sz w:val="24"/>
                        </w:rPr>
                        <w:t>投标人地址：</w:t>
                      </w:r>
                    </w:p>
                    <w:p>
                      <w:pPr>
                        <w:snapToGrid w:val="0"/>
                        <w:spacing w:before="120" w:beforeLines="50" w:after="50"/>
                        <w:ind w:firstLine="1068" w:firstLineChars="445"/>
                        <w:rPr>
                          <w:rFonts w:ascii="宋体" w:hAnsi="宋体"/>
                          <w:bCs/>
                          <w:sz w:val="24"/>
                        </w:rPr>
                      </w:pPr>
                    </w:p>
                    <w:p>
                      <w:pPr>
                        <w:snapToGrid w:val="0"/>
                        <w:spacing w:before="120" w:beforeLines="50" w:after="50"/>
                        <w:ind w:firstLine="4080" w:firstLineChars="1700"/>
                        <w:rPr>
                          <w:rFonts w:ascii="宋体" w:hAnsi="宋体"/>
                          <w:sz w:val="24"/>
                          <w:szCs w:val="20"/>
                        </w:rPr>
                      </w:pPr>
                    </w:p>
                    <w:p>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w10:wrap type="topAndBottom"/>
              </v:shape>
            </w:pict>
          </mc:Fallback>
        </mc:AlternateContent>
      </w:r>
    </w:p>
    <w:p>
      <w:pPr>
        <w:snapToGrid w:val="0"/>
        <w:spacing w:before="120" w:beforeLines="50" w:after="50"/>
        <w:jc w:val="center"/>
        <w:outlineLvl w:val="1"/>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pStyle w:val="14"/>
        <w:ind w:left="1470" w:right="1470"/>
        <w:rPr>
          <w:rFonts w:ascii="宋体" w:hAnsi="宋体" w:cs="宋体"/>
          <w:b/>
          <w:bCs/>
          <w:sz w:val="24"/>
        </w:rPr>
      </w:pPr>
    </w:p>
    <w:p>
      <w:pPr>
        <w:spacing w:line="400" w:lineRule="exact"/>
        <w:jc w:val="center"/>
        <w:rPr>
          <w:rFonts w:ascii="宋体" w:hAnsi="宋体" w:cs="宋体"/>
          <w:b/>
          <w:sz w:val="24"/>
          <w:szCs w:val="24"/>
        </w:rPr>
      </w:pPr>
      <w:r>
        <w:rPr>
          <w:rFonts w:hint="eastAsia" w:ascii="宋体" w:hAnsi="宋体" w:cs="宋体"/>
          <w:b/>
          <w:sz w:val="28"/>
        </w:rPr>
        <w:t>商务和技术文件</w:t>
      </w:r>
    </w:p>
    <w:p>
      <w:pPr>
        <w:spacing w:line="400" w:lineRule="exact"/>
        <w:rPr>
          <w:rFonts w:ascii="宋体" w:hAnsi="宋体" w:cs="宋体"/>
          <w:b/>
          <w:sz w:val="24"/>
          <w:szCs w:val="24"/>
        </w:rPr>
      </w:pPr>
      <w:r>
        <w:rPr>
          <w:rFonts w:hint="eastAsia" w:ascii="宋体" w:hAnsi="宋体" w:cs="宋体"/>
          <w:b/>
          <w:sz w:val="24"/>
          <w:szCs w:val="24"/>
        </w:rPr>
        <w:t>附件5</w:t>
      </w:r>
    </w:p>
    <w:p>
      <w:pPr>
        <w:spacing w:line="400" w:lineRule="exact"/>
        <w:jc w:val="center"/>
        <w:rPr>
          <w:rFonts w:ascii="宋体" w:hAnsi="宋体" w:cs="宋体"/>
          <w:b/>
          <w:sz w:val="28"/>
        </w:rPr>
      </w:pPr>
      <w:r>
        <w:rPr>
          <w:rFonts w:hint="eastAsia" w:ascii="宋体" w:hAnsi="宋体" w:cs="宋体"/>
          <w:b/>
          <w:sz w:val="28"/>
        </w:rPr>
        <w:t>商务和技术文件投标文件</w:t>
      </w:r>
    </w:p>
    <w:p>
      <w:pPr>
        <w:spacing w:line="400" w:lineRule="exact"/>
        <w:jc w:val="center"/>
        <w:rPr>
          <w:rFonts w:ascii="宋体" w:hAnsi="宋体" w:cs="宋体"/>
          <w:b/>
          <w:sz w:val="28"/>
        </w:rPr>
      </w:pPr>
      <w:r>
        <w:rPr>
          <w:rFonts w:hint="eastAsia" w:ascii="宋体" w:hAnsi="宋体" w:cs="宋体"/>
          <w:b/>
          <w:sz w:val="28"/>
        </w:rPr>
        <w:t>评分索引表</w:t>
      </w:r>
    </w:p>
    <w:p>
      <w:pPr>
        <w:spacing w:line="400" w:lineRule="exact"/>
        <w:ind w:firstLine="480" w:firstLineChars="200"/>
        <w:jc w:val="left"/>
        <w:rPr>
          <w:rFonts w:ascii="宋体" w:hAnsi="宋体" w:cs="宋体"/>
          <w:b/>
          <w:sz w:val="24"/>
          <w:szCs w:val="24"/>
        </w:rPr>
      </w:pPr>
      <w:r>
        <w:rPr>
          <w:rFonts w:hint="eastAsia" w:ascii="宋体" w:hAnsi="宋体" w:cs="宋体"/>
          <w:sz w:val="24"/>
          <w:szCs w:val="24"/>
        </w:rPr>
        <w:t>为了方便专家评审投标文件，针对招标文件评分细则要求，投标人应制作标书索引，置于投标文件首页，格式如下：</w:t>
      </w:r>
    </w:p>
    <w:tbl>
      <w:tblPr>
        <w:tblStyle w:val="2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6956"/>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序号</w:t>
            </w:r>
          </w:p>
        </w:tc>
        <w:tc>
          <w:tcPr>
            <w:tcW w:w="6956" w:type="dxa"/>
            <w:vAlign w:val="center"/>
          </w:tcPr>
          <w:p>
            <w:pPr>
              <w:spacing w:line="400" w:lineRule="exact"/>
              <w:jc w:val="center"/>
              <w:rPr>
                <w:rFonts w:ascii="宋体" w:hAnsi="宋体" w:cs="宋体"/>
                <w:b/>
                <w:spacing w:val="-6"/>
                <w:sz w:val="24"/>
                <w:szCs w:val="24"/>
              </w:rPr>
            </w:pPr>
            <w:r>
              <w:rPr>
                <w:rFonts w:hint="eastAsia" w:ascii="宋体" w:hAnsi="宋体" w:cs="宋体"/>
                <w:b/>
                <w:spacing w:val="-6"/>
                <w:sz w:val="24"/>
                <w:szCs w:val="24"/>
              </w:rPr>
              <w:t>评分内容</w:t>
            </w:r>
          </w:p>
        </w:tc>
        <w:tc>
          <w:tcPr>
            <w:tcW w:w="1313" w:type="dxa"/>
            <w:vAlign w:val="center"/>
          </w:tcPr>
          <w:p>
            <w:pPr>
              <w:pStyle w:val="47"/>
              <w:spacing w:line="400" w:lineRule="exact"/>
              <w:rPr>
                <w:rFonts w:hint="default" w:ascii="宋体" w:hAnsi="宋体" w:eastAsia="宋体" w:cs="宋体"/>
                <w:b/>
                <w:spacing w:val="-6"/>
                <w:szCs w:val="24"/>
              </w:rPr>
            </w:pPr>
            <w:r>
              <w:rPr>
                <w:rFonts w:ascii="宋体" w:hAnsi="宋体" w:eastAsia="宋体" w:cs="宋体"/>
                <w:b/>
                <w:spacing w:val="-6"/>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1</w:t>
            </w:r>
          </w:p>
        </w:tc>
        <w:tc>
          <w:tcPr>
            <w:tcW w:w="6956" w:type="dxa"/>
            <w:vAlign w:val="center"/>
          </w:tcPr>
          <w:p>
            <w:pPr>
              <w:spacing w:line="400" w:lineRule="exact"/>
              <w:jc w:val="left"/>
              <w:rPr>
                <w:rFonts w:ascii="宋体" w:hAnsi="宋体" w:cs="宋体"/>
                <w:kern w:val="0"/>
                <w:sz w:val="24"/>
                <w:szCs w:val="24"/>
              </w:rPr>
            </w:pPr>
          </w:p>
          <w:p>
            <w:pPr>
              <w:spacing w:line="400" w:lineRule="exact"/>
              <w:jc w:val="left"/>
              <w:rPr>
                <w:rFonts w:ascii="宋体" w:hAnsi="宋体" w:cs="宋体"/>
                <w:kern w:val="0"/>
                <w:sz w:val="24"/>
                <w:szCs w:val="24"/>
              </w:rPr>
            </w:pPr>
          </w:p>
        </w:tc>
        <w:tc>
          <w:tcPr>
            <w:tcW w:w="1313" w:type="dxa"/>
            <w:vAlign w:val="center"/>
          </w:tcPr>
          <w:p>
            <w:pPr>
              <w:pStyle w:val="12"/>
              <w:spacing w:line="400" w:lineRule="exact"/>
              <w:ind w:left="456" w:hanging="456"/>
              <w:rPr>
                <w:rFonts w:ascii="宋体" w:hAnsi="宋体" w:cs="宋体"/>
                <w:spacing w:val="-6"/>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bCs/>
                <w:kern w:val="0"/>
                <w:sz w:val="24"/>
                <w:szCs w:val="24"/>
              </w:rPr>
            </w:pPr>
            <w:r>
              <w:rPr>
                <w:rFonts w:hint="eastAsia" w:ascii="宋体" w:hAnsi="宋体" w:cs="宋体"/>
                <w:bCs/>
                <w:sz w:val="24"/>
                <w:szCs w:val="24"/>
              </w:rPr>
              <w:t>2</w:t>
            </w:r>
          </w:p>
        </w:tc>
        <w:tc>
          <w:tcPr>
            <w:tcW w:w="6956" w:type="dxa"/>
            <w:vAlign w:val="center"/>
          </w:tcPr>
          <w:p>
            <w:pPr>
              <w:spacing w:line="400" w:lineRule="exact"/>
              <w:jc w:val="left"/>
              <w:rPr>
                <w:rFonts w:ascii="宋体" w:hAnsi="宋体" w:cs="宋体"/>
                <w:kern w:val="0"/>
                <w:sz w:val="24"/>
                <w:szCs w:val="24"/>
              </w:rPr>
            </w:pPr>
          </w:p>
        </w:tc>
        <w:tc>
          <w:tcPr>
            <w:tcW w:w="1313" w:type="dxa"/>
            <w:vAlign w:val="center"/>
          </w:tcPr>
          <w:p>
            <w:pPr>
              <w:pStyle w:val="12"/>
              <w:spacing w:line="400" w:lineRule="exact"/>
              <w:rPr>
                <w:rFonts w:ascii="宋体" w:hAnsi="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3</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4</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5</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6</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7</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8</w:t>
            </w:r>
          </w:p>
        </w:tc>
        <w:tc>
          <w:tcPr>
            <w:tcW w:w="6956" w:type="dxa"/>
            <w:vAlign w:val="center"/>
          </w:tcPr>
          <w:p>
            <w:pPr>
              <w:spacing w:line="400" w:lineRule="exac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9</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02" w:type="dxa"/>
            <w:vAlign w:val="center"/>
          </w:tcPr>
          <w:p>
            <w:pPr>
              <w:spacing w:line="400" w:lineRule="exact"/>
              <w:jc w:val="center"/>
              <w:rPr>
                <w:rFonts w:ascii="宋体" w:hAnsi="宋体" w:cs="宋体"/>
                <w:spacing w:val="-6"/>
                <w:sz w:val="24"/>
                <w:szCs w:val="24"/>
              </w:rPr>
            </w:pPr>
            <w:r>
              <w:rPr>
                <w:rFonts w:hint="eastAsia" w:ascii="宋体" w:hAnsi="宋体" w:cs="宋体"/>
                <w:spacing w:val="-6"/>
                <w:sz w:val="24"/>
                <w:szCs w:val="24"/>
              </w:rPr>
              <w:t>...</w:t>
            </w:r>
          </w:p>
        </w:tc>
        <w:tc>
          <w:tcPr>
            <w:tcW w:w="6956" w:type="dxa"/>
            <w:vAlign w:val="center"/>
          </w:tcPr>
          <w:p>
            <w:pPr>
              <w:spacing w:line="400" w:lineRule="exact"/>
              <w:jc w:val="left"/>
              <w:rPr>
                <w:rFonts w:ascii="宋体" w:hAnsi="宋体" w:cs="宋体"/>
                <w:sz w:val="24"/>
                <w:szCs w:val="24"/>
              </w:rPr>
            </w:pPr>
          </w:p>
        </w:tc>
        <w:tc>
          <w:tcPr>
            <w:tcW w:w="1313" w:type="dxa"/>
          </w:tcPr>
          <w:p>
            <w:pPr>
              <w:spacing w:line="400" w:lineRule="exact"/>
              <w:rPr>
                <w:rFonts w:ascii="宋体" w:hAnsi="宋体" w:cs="宋体"/>
                <w:bCs/>
                <w:sz w:val="24"/>
                <w:szCs w:val="24"/>
              </w:rPr>
            </w:pPr>
          </w:p>
        </w:tc>
      </w:tr>
    </w:tbl>
    <w:p>
      <w:pPr>
        <w:spacing w:line="400" w:lineRule="exact"/>
        <w:rPr>
          <w:rFonts w:ascii="宋体" w:hAnsi="宋体" w:cs="宋体"/>
          <w:sz w:val="24"/>
          <w:szCs w:val="24"/>
        </w:rPr>
      </w:pPr>
      <w:r>
        <w:rPr>
          <w:rFonts w:hint="eastAsia" w:ascii="宋体" w:hAnsi="宋体" w:cs="宋体"/>
          <w:sz w:val="24"/>
          <w:szCs w:val="24"/>
        </w:rPr>
        <w:t>备注：一.“评分内容”对应“第六部分”评标原则及方法。</w:t>
      </w:r>
    </w:p>
    <w:p>
      <w:pPr>
        <w:spacing w:line="400" w:lineRule="exact"/>
        <w:ind w:firstLine="720" w:firstLineChars="300"/>
        <w:rPr>
          <w:rFonts w:ascii="宋体" w:hAnsi="宋体" w:cs="宋体"/>
          <w:sz w:val="24"/>
          <w:szCs w:val="24"/>
        </w:rPr>
      </w:pPr>
      <w:r>
        <w:rPr>
          <w:rFonts w:hint="eastAsia" w:ascii="宋体" w:hAnsi="宋体" w:cs="宋体"/>
          <w:sz w:val="24"/>
          <w:szCs w:val="24"/>
        </w:rPr>
        <w:t>二.评标内容自行添加。本表可扩展。</w:t>
      </w:r>
    </w:p>
    <w:p>
      <w:pPr>
        <w:spacing w:line="400" w:lineRule="exact"/>
        <w:ind w:firstLine="720" w:firstLineChars="300"/>
        <w:rPr>
          <w:rFonts w:ascii="宋体" w:hAnsi="宋体" w:cs="宋体"/>
          <w:b/>
          <w:sz w:val="24"/>
          <w:szCs w:val="24"/>
        </w:rPr>
      </w:pPr>
      <w:r>
        <w:rPr>
          <w:rFonts w:hint="eastAsia" w:ascii="宋体" w:hAnsi="宋体" w:cs="宋体"/>
          <w:sz w:val="24"/>
          <w:szCs w:val="24"/>
        </w:rPr>
        <w:t>三.各投标人在投标文件最前页根据本评标细则制作评分索引表，清楚标注响应内容及证明材料的所在页码。</w:t>
      </w:r>
    </w:p>
    <w:p>
      <w:pPr>
        <w:spacing w:line="400" w:lineRule="exact"/>
        <w:ind w:hanging="1"/>
        <w:rPr>
          <w:rFonts w:ascii="宋体" w:hAnsi="宋体" w:cs="宋体"/>
          <w:b/>
          <w:sz w:val="22"/>
        </w:rPr>
      </w:pPr>
    </w:p>
    <w:p>
      <w:pPr>
        <w:spacing w:line="400" w:lineRule="exact"/>
        <w:ind w:hanging="1"/>
        <w:rPr>
          <w:rFonts w:ascii="宋体" w:hAnsi="宋体" w:cs="宋体"/>
          <w:b/>
          <w:sz w:val="22"/>
        </w:rPr>
      </w:pPr>
    </w:p>
    <w:p>
      <w:pPr>
        <w:spacing w:line="400" w:lineRule="exact"/>
        <w:rPr>
          <w:rFonts w:ascii="宋体" w:hAnsi="宋体" w:cs="宋体"/>
          <w:b/>
          <w:sz w:val="24"/>
          <w:szCs w:val="24"/>
        </w:rPr>
      </w:pPr>
      <w:r>
        <w:rPr>
          <w:rFonts w:hint="eastAsia" w:ascii="宋体" w:hAnsi="宋体" w:cs="宋体"/>
          <w:b/>
          <w:sz w:val="24"/>
          <w:szCs w:val="24"/>
        </w:rPr>
        <w:t>附件6</w:t>
      </w:r>
    </w:p>
    <w:p>
      <w:pPr>
        <w:spacing w:line="400" w:lineRule="exact"/>
        <w:jc w:val="center"/>
        <w:rPr>
          <w:rFonts w:ascii="宋体" w:hAnsi="宋体" w:cs="宋体"/>
          <w:b/>
          <w:sz w:val="24"/>
          <w:szCs w:val="24"/>
        </w:rPr>
      </w:pPr>
      <w:r>
        <w:rPr>
          <w:rFonts w:hint="eastAsia" w:ascii="宋体" w:hAnsi="宋体" w:cs="宋体"/>
          <w:b/>
          <w:sz w:val="24"/>
          <w:szCs w:val="24"/>
        </w:rPr>
        <w:t>投 标 函</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温州职业技术学院、浙江乐诚工程咨询有限公司</w:t>
      </w:r>
    </w:p>
    <w:p>
      <w:pPr>
        <w:spacing w:line="400" w:lineRule="exact"/>
        <w:ind w:firstLine="480" w:firstLineChars="200"/>
        <w:rPr>
          <w:rFonts w:ascii="宋体" w:hAnsi="宋体" w:cs="宋体"/>
          <w:sz w:val="24"/>
          <w:szCs w:val="24"/>
        </w:rPr>
      </w:pPr>
      <w:r>
        <w:rPr>
          <w:rFonts w:hint="eastAsia" w:ascii="宋体" w:hAnsi="宋体" w:cs="宋体"/>
          <w:sz w:val="24"/>
          <w:szCs w:val="24"/>
        </w:rPr>
        <w:t>根据贵方为温州职业技术学院</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）的投标邀请，我方</w:t>
      </w:r>
      <w:r>
        <w:rPr>
          <w:rFonts w:hint="eastAsia" w:ascii="宋体" w:hAnsi="宋体" w:cs="宋体"/>
          <w:sz w:val="24"/>
          <w:szCs w:val="24"/>
          <w:u w:val="single"/>
        </w:rPr>
        <w:t xml:space="preserve">           　　</w:t>
      </w:r>
      <w:r>
        <w:rPr>
          <w:rFonts w:hint="eastAsia" w:ascii="宋体" w:hAnsi="宋体" w:cs="宋体"/>
          <w:sz w:val="24"/>
          <w:szCs w:val="24"/>
        </w:rPr>
        <w:t>（投标人名称）作为投标人正式授权</w:t>
      </w:r>
      <w:r>
        <w:rPr>
          <w:rFonts w:hint="eastAsia" w:ascii="宋体" w:hAnsi="宋体" w:cs="宋体"/>
          <w:sz w:val="24"/>
          <w:szCs w:val="24"/>
          <w:u w:val="single"/>
        </w:rPr>
        <w:t xml:space="preserve">　           </w:t>
      </w:r>
      <w:r>
        <w:rPr>
          <w:rFonts w:hint="eastAsia" w:ascii="宋体" w:hAnsi="宋体" w:cs="宋体"/>
          <w:sz w:val="24"/>
          <w:szCs w:val="24"/>
        </w:rPr>
        <w:t>（授权代表全名，职务）代表我方处理本次项目中的一切投标相关事宜。</w:t>
      </w:r>
    </w:p>
    <w:p>
      <w:pPr>
        <w:spacing w:line="400" w:lineRule="exact"/>
        <w:ind w:firstLine="480" w:firstLineChars="200"/>
        <w:rPr>
          <w:rFonts w:ascii="宋体" w:hAnsi="宋体" w:cs="宋体"/>
          <w:sz w:val="24"/>
          <w:szCs w:val="24"/>
        </w:rPr>
      </w:pPr>
      <w:r>
        <w:rPr>
          <w:rFonts w:hint="eastAsia" w:ascii="宋体" w:hAnsi="宋体" w:cs="宋体"/>
          <w:sz w:val="24"/>
          <w:szCs w:val="24"/>
        </w:rPr>
        <w:t>我方己完全明白招标文件的所有条款要求，并重申以下几点：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（一）本投标文件的有效期自提交投标文件的截止之日起 </w:t>
      </w:r>
      <w:r>
        <w:rPr>
          <w:rFonts w:hint="eastAsia" w:ascii="宋体" w:hAnsi="宋体" w:cs="宋体"/>
          <w:sz w:val="24"/>
          <w:szCs w:val="24"/>
          <w:u w:val="single"/>
        </w:rPr>
        <w:t>90</w:t>
      </w:r>
      <w:r>
        <w:rPr>
          <w:rFonts w:hint="eastAsia" w:ascii="宋体" w:hAnsi="宋体" w:cs="宋体"/>
          <w:sz w:val="24"/>
          <w:szCs w:val="24"/>
        </w:rPr>
        <w:t>天内有效，如中标，有效期将延至合同终止日为止；</w:t>
      </w:r>
    </w:p>
    <w:p>
      <w:pPr>
        <w:spacing w:line="400" w:lineRule="exact"/>
        <w:ind w:firstLine="480" w:firstLineChars="200"/>
        <w:rPr>
          <w:rFonts w:ascii="宋体" w:hAnsi="宋体" w:cs="宋体"/>
          <w:sz w:val="24"/>
          <w:szCs w:val="24"/>
        </w:rPr>
      </w:pPr>
      <w:r>
        <w:rPr>
          <w:rFonts w:hint="eastAsia" w:ascii="宋体" w:hAnsi="宋体" w:cs="宋体"/>
          <w:sz w:val="24"/>
          <w:szCs w:val="24"/>
        </w:rPr>
        <w:t>（二）我方已详细研究了招标文件的所有内容包括修改书（如有）和所有已提供的参考资料以及有关附件，我方完全理解并同意放弃在此方面提出含糊意见或误解的一切权力；</w:t>
      </w:r>
    </w:p>
    <w:p>
      <w:pPr>
        <w:spacing w:line="400" w:lineRule="exact"/>
        <w:ind w:firstLine="480" w:firstLineChars="200"/>
        <w:rPr>
          <w:rFonts w:ascii="宋体" w:hAnsi="宋体" w:cs="宋体"/>
          <w:sz w:val="24"/>
          <w:szCs w:val="24"/>
        </w:rPr>
      </w:pPr>
      <w:r>
        <w:rPr>
          <w:rFonts w:hint="eastAsia" w:ascii="宋体" w:hAnsi="宋体" w:cs="宋体"/>
          <w:sz w:val="24"/>
          <w:szCs w:val="24"/>
        </w:rPr>
        <w:t>（三）我方明白并愿意在规定的开标时间之后，投标人在投标有效期内不撤回投标；</w:t>
      </w:r>
    </w:p>
    <w:p>
      <w:pPr>
        <w:spacing w:line="400" w:lineRule="exact"/>
        <w:ind w:firstLine="480" w:firstLineChars="200"/>
        <w:rPr>
          <w:rFonts w:ascii="宋体" w:hAnsi="宋体" w:cs="宋体"/>
          <w:sz w:val="24"/>
          <w:szCs w:val="24"/>
        </w:rPr>
      </w:pPr>
      <w:r>
        <w:rPr>
          <w:rFonts w:hint="eastAsia" w:ascii="宋体" w:hAnsi="宋体" w:cs="宋体"/>
          <w:sz w:val="24"/>
          <w:szCs w:val="24"/>
        </w:rPr>
        <w:t>（四）我方同意提供按照贵方可能要求的与投标有关的一切数据或资料；</w:t>
      </w:r>
    </w:p>
    <w:p>
      <w:pPr>
        <w:spacing w:line="400" w:lineRule="exact"/>
        <w:ind w:firstLine="480" w:firstLineChars="200"/>
        <w:rPr>
          <w:rFonts w:ascii="宋体" w:hAnsi="宋体" w:cs="宋体"/>
          <w:sz w:val="24"/>
          <w:szCs w:val="24"/>
        </w:rPr>
      </w:pPr>
      <w:r>
        <w:rPr>
          <w:rFonts w:hint="eastAsia" w:ascii="宋体" w:hAnsi="宋体" w:cs="宋体"/>
          <w:sz w:val="24"/>
          <w:szCs w:val="24"/>
        </w:rPr>
        <w:t>（五）我方理解贵方不一定接受最低报价。</w:t>
      </w:r>
    </w:p>
    <w:p>
      <w:pPr>
        <w:spacing w:line="400" w:lineRule="exact"/>
        <w:ind w:firstLine="480" w:firstLineChars="200"/>
        <w:rPr>
          <w:rFonts w:ascii="宋体" w:hAnsi="宋体" w:cs="宋体"/>
          <w:sz w:val="24"/>
          <w:szCs w:val="24"/>
        </w:rPr>
      </w:pPr>
      <w:r>
        <w:rPr>
          <w:rFonts w:hint="eastAsia" w:ascii="宋体" w:hAnsi="宋体" w:cs="宋体"/>
          <w:sz w:val="24"/>
          <w:szCs w:val="24"/>
        </w:rPr>
        <w:t>（六）如中标，本投标文件至本项目合同履行完毕止均保持有效，本投标人将按“招标文件”及政府采购法律、法规的规定履行合同责任和义务。</w:t>
      </w:r>
    </w:p>
    <w:p>
      <w:pPr>
        <w:spacing w:line="400" w:lineRule="exact"/>
        <w:ind w:firstLine="480" w:firstLineChars="200"/>
        <w:rPr>
          <w:rFonts w:ascii="宋体" w:hAnsi="宋体" w:cs="宋体"/>
          <w:sz w:val="24"/>
          <w:szCs w:val="24"/>
        </w:rPr>
      </w:pPr>
      <w:r>
        <w:rPr>
          <w:rFonts w:hint="eastAsia" w:ascii="宋体" w:hAnsi="宋体" w:cs="宋体"/>
          <w:sz w:val="24"/>
          <w:szCs w:val="24"/>
        </w:rPr>
        <w:t>（七）所有与本投标有关的函件请发往下列地址：</w:t>
      </w:r>
    </w:p>
    <w:p>
      <w:pPr>
        <w:spacing w:line="400" w:lineRule="exact"/>
        <w:ind w:firstLine="435"/>
        <w:rPr>
          <w:rFonts w:ascii="宋体" w:hAnsi="宋体" w:cs="宋体"/>
          <w:sz w:val="24"/>
          <w:szCs w:val="24"/>
        </w:rPr>
      </w:pPr>
      <w:r>
        <w:rPr>
          <w:rFonts w:hint="eastAsia" w:ascii="宋体" w:hAnsi="宋体" w:cs="宋体"/>
          <w:sz w:val="24"/>
          <w:szCs w:val="24"/>
        </w:rPr>
        <w:t xml:space="preserve">   地址</w:t>
      </w:r>
      <w:r>
        <w:rPr>
          <w:rFonts w:hint="eastAsia" w:ascii="宋体" w:hAnsi="宋体" w:cs="宋体"/>
          <w:sz w:val="24"/>
          <w:szCs w:val="24"/>
          <w:u w:val="single"/>
        </w:rPr>
        <w:t xml:space="preserve">                　　  　　</w:t>
      </w:r>
    </w:p>
    <w:p>
      <w:pPr>
        <w:spacing w:line="400" w:lineRule="exact"/>
        <w:ind w:firstLine="435"/>
        <w:rPr>
          <w:rFonts w:ascii="宋体" w:hAnsi="宋体" w:cs="宋体"/>
          <w:sz w:val="24"/>
          <w:szCs w:val="24"/>
        </w:rPr>
      </w:pPr>
      <w:r>
        <w:rPr>
          <w:rFonts w:hint="eastAsia" w:ascii="宋体" w:hAnsi="宋体" w:cs="宋体"/>
          <w:sz w:val="24"/>
          <w:szCs w:val="24"/>
        </w:rPr>
        <w:t xml:space="preserve">   电话</w:t>
      </w:r>
      <w:r>
        <w:rPr>
          <w:rFonts w:hint="eastAsia" w:ascii="宋体" w:hAnsi="宋体" w:cs="宋体"/>
          <w:sz w:val="24"/>
          <w:szCs w:val="24"/>
          <w:u w:val="single"/>
        </w:rPr>
        <w:t xml:space="preserve">               　　   　　</w:t>
      </w:r>
    </w:p>
    <w:p>
      <w:pPr>
        <w:spacing w:line="400" w:lineRule="exact"/>
        <w:ind w:firstLine="435"/>
        <w:rPr>
          <w:rFonts w:ascii="宋体" w:hAnsi="宋体" w:cs="宋体"/>
          <w:sz w:val="24"/>
          <w:szCs w:val="24"/>
          <w:u w:val="single"/>
        </w:rPr>
      </w:pPr>
      <w:r>
        <w:rPr>
          <w:rFonts w:hint="eastAsia" w:ascii="宋体" w:hAnsi="宋体" w:cs="宋体"/>
          <w:sz w:val="24"/>
          <w:szCs w:val="24"/>
        </w:rPr>
        <w:t xml:space="preserve">   传真</w:t>
      </w:r>
      <w:r>
        <w:rPr>
          <w:rFonts w:hint="eastAsia" w:ascii="宋体" w:hAnsi="宋体" w:cs="宋体"/>
          <w:sz w:val="24"/>
          <w:szCs w:val="24"/>
          <w:u w:val="single"/>
        </w:rPr>
        <w:t xml:space="preserve">         　　         　　</w:t>
      </w:r>
    </w:p>
    <w:p>
      <w:pPr>
        <w:spacing w:line="400" w:lineRule="exact"/>
        <w:ind w:firstLine="840" w:firstLineChars="350"/>
        <w:rPr>
          <w:rFonts w:ascii="宋体" w:hAnsi="宋体" w:cs="宋体"/>
          <w:sz w:val="24"/>
          <w:szCs w:val="24"/>
          <w:u w:val="single"/>
        </w:rPr>
      </w:pPr>
      <w:r>
        <w:rPr>
          <w:rFonts w:hint="eastAsia" w:ascii="宋体" w:hAnsi="宋体" w:cs="宋体"/>
          <w:sz w:val="24"/>
          <w:szCs w:val="24"/>
        </w:rPr>
        <w:t>电子邮件</w:t>
      </w:r>
      <w:r>
        <w:rPr>
          <w:rFonts w:hint="eastAsia" w:ascii="宋体" w:hAnsi="宋体" w:cs="宋体"/>
          <w:sz w:val="24"/>
          <w:szCs w:val="24"/>
          <w:u w:val="single"/>
        </w:rPr>
        <w:t xml:space="preserve">         　　         </w:t>
      </w:r>
    </w:p>
    <w:p>
      <w:pPr>
        <w:spacing w:line="400" w:lineRule="exact"/>
        <w:rPr>
          <w:rFonts w:ascii="宋体" w:hAnsi="宋体" w:cs="宋体"/>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snapToGrid w:val="0"/>
        <w:spacing w:line="400" w:lineRule="exact"/>
        <w:jc w:val="center"/>
        <w:rPr>
          <w:rFonts w:ascii="宋体" w:hAnsi="宋体" w:cs="宋体"/>
          <w:b/>
          <w:bCs/>
          <w:sz w:val="28"/>
          <w:szCs w:val="28"/>
        </w:rPr>
      </w:pPr>
    </w:p>
    <w:p>
      <w:pPr>
        <w:pStyle w:val="14"/>
        <w:ind w:left="1470" w:right="1470"/>
      </w:pPr>
    </w:p>
    <w:p>
      <w:pPr>
        <w:pStyle w:val="11"/>
        <w:ind w:firstLine="321"/>
        <w:rPr>
          <w:rFonts w:ascii="宋体" w:hAnsi="宋体" w:cs="宋体"/>
        </w:rPr>
      </w:pPr>
    </w:p>
    <w:p>
      <w:pPr>
        <w:pStyle w:val="11"/>
        <w:ind w:firstLine="321"/>
        <w:rPr>
          <w:rFonts w:ascii="宋体" w:hAnsi="宋体" w:cs="宋体"/>
        </w:rPr>
      </w:pPr>
    </w:p>
    <w:p>
      <w:pPr>
        <w:pStyle w:val="11"/>
        <w:ind w:firstLine="321"/>
        <w:rPr>
          <w:rFonts w:ascii="宋体" w:hAnsi="宋体" w:cs="宋体"/>
        </w:rPr>
      </w:pPr>
    </w:p>
    <w:p>
      <w:pPr>
        <w:pStyle w:val="11"/>
        <w:ind w:firstLine="321"/>
        <w:rPr>
          <w:rFonts w:ascii="宋体" w:hAnsi="宋体" w:cs="宋体"/>
        </w:rPr>
      </w:pPr>
    </w:p>
    <w:p>
      <w:pPr>
        <w:pStyle w:val="11"/>
        <w:ind w:firstLine="321"/>
        <w:rPr>
          <w:rFonts w:ascii="宋体" w:hAnsi="宋体" w:cs="宋体"/>
        </w:rPr>
      </w:pPr>
    </w:p>
    <w:p>
      <w:pPr>
        <w:spacing w:line="400" w:lineRule="exact"/>
        <w:rPr>
          <w:rFonts w:ascii="宋体" w:hAnsi="宋体" w:cs="宋体"/>
          <w:b/>
          <w:bCs/>
          <w:sz w:val="28"/>
          <w:szCs w:val="28"/>
        </w:rPr>
      </w:pPr>
      <w:r>
        <w:rPr>
          <w:rFonts w:hint="eastAsia" w:ascii="宋体" w:hAnsi="宋体" w:cs="宋体"/>
          <w:b/>
          <w:sz w:val="24"/>
          <w:szCs w:val="24"/>
        </w:rPr>
        <w:t>附件7</w:t>
      </w:r>
    </w:p>
    <w:p>
      <w:pPr>
        <w:snapToGrid w:val="0"/>
        <w:spacing w:line="400" w:lineRule="exact"/>
        <w:jc w:val="center"/>
        <w:rPr>
          <w:rFonts w:ascii="宋体" w:hAnsi="宋体" w:cs="宋体"/>
          <w:b/>
          <w:bCs/>
          <w:sz w:val="24"/>
          <w:szCs w:val="24"/>
        </w:rPr>
      </w:pPr>
      <w:r>
        <w:rPr>
          <w:rFonts w:hint="eastAsia" w:ascii="宋体" w:hAnsi="宋体" w:cs="宋体"/>
          <w:b/>
          <w:bCs/>
          <w:sz w:val="28"/>
          <w:szCs w:val="28"/>
        </w:rPr>
        <w:t>投标声明书</w:t>
      </w:r>
    </w:p>
    <w:p>
      <w:pPr>
        <w:spacing w:line="400" w:lineRule="exact"/>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温州职业技术学院、浙江乐诚工程咨询有限公司</w:t>
      </w:r>
      <w:r>
        <w:rPr>
          <w:rFonts w:hint="eastAsia" w:ascii="宋体" w:hAnsi="宋体" w:cs="宋体"/>
          <w:sz w:val="24"/>
          <w:szCs w:val="24"/>
        </w:rPr>
        <w:t>：</w:t>
      </w:r>
    </w:p>
    <w:p>
      <w:pPr>
        <w:snapToGrid w:val="0"/>
        <w:spacing w:line="400" w:lineRule="exact"/>
        <w:ind w:firstLine="720" w:firstLineChars="300"/>
        <w:rPr>
          <w:rFonts w:ascii="宋体" w:hAnsi="宋体" w:cs="宋体"/>
          <w:sz w:val="24"/>
          <w:szCs w:val="24"/>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sz w:val="24"/>
          <w:szCs w:val="24"/>
        </w:rPr>
        <w:t>系中华人民共和国合法企业，经营地址</w:t>
      </w:r>
      <w:r>
        <w:rPr>
          <w:rFonts w:hint="eastAsia" w:ascii="宋体" w:hAnsi="宋体" w:cs="宋体"/>
          <w:sz w:val="24"/>
          <w:szCs w:val="24"/>
          <w:u w:val="single"/>
        </w:rPr>
        <w:t xml:space="preserve">                   　</w:t>
      </w:r>
      <w:r>
        <w:rPr>
          <w:rFonts w:hint="eastAsia" w:ascii="宋体" w:hAnsi="宋体" w:cs="宋体"/>
          <w:sz w:val="24"/>
          <w:szCs w:val="24"/>
        </w:rPr>
        <w:t>。</w:t>
      </w:r>
    </w:p>
    <w:p>
      <w:pPr>
        <w:snapToGrid w:val="0"/>
        <w:spacing w:line="400" w:lineRule="exact"/>
        <w:ind w:firstLine="645"/>
        <w:rPr>
          <w:rFonts w:ascii="宋体" w:hAnsi="宋体" w:cs="宋体"/>
          <w:sz w:val="24"/>
          <w:szCs w:val="24"/>
        </w:rPr>
      </w:pPr>
      <w:r>
        <w:rPr>
          <w:rFonts w:hint="eastAsia" w:ascii="宋体" w:hAnsi="宋体" w:cs="宋体"/>
          <w:sz w:val="24"/>
          <w:szCs w:val="24"/>
        </w:rPr>
        <w:t>我（姓名）</w:t>
      </w:r>
      <w:r>
        <w:rPr>
          <w:rFonts w:hint="eastAsia" w:ascii="宋体" w:hAnsi="宋体" w:cs="宋体"/>
          <w:sz w:val="24"/>
          <w:szCs w:val="24"/>
          <w:u w:val="single"/>
        </w:rPr>
        <w:t xml:space="preserve">         　　</w:t>
      </w:r>
      <w:r>
        <w:rPr>
          <w:rFonts w:hint="eastAsia" w:ascii="宋体" w:hAnsi="宋体" w:cs="宋体"/>
          <w:sz w:val="24"/>
          <w:szCs w:val="24"/>
        </w:rPr>
        <w:t>系（投标人名称）</w:t>
      </w:r>
      <w:r>
        <w:rPr>
          <w:rFonts w:hint="eastAsia" w:ascii="宋体" w:hAnsi="宋体" w:cs="宋体"/>
          <w:sz w:val="24"/>
          <w:szCs w:val="24"/>
          <w:u w:val="single"/>
        </w:rPr>
        <w:t xml:space="preserve">         　　</w:t>
      </w:r>
      <w:r>
        <w:rPr>
          <w:rFonts w:hint="eastAsia" w:ascii="宋体" w:hAnsi="宋体" w:cs="宋体"/>
          <w:sz w:val="24"/>
          <w:szCs w:val="24"/>
        </w:rPr>
        <w:t>的法定代表人，我方愿意参加贵方组织的</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）的投标，为便于贵方公正、择优地确定中标人及其服务，我方就本次投标有关事项郑重声明如下：</w:t>
      </w:r>
    </w:p>
    <w:p>
      <w:pPr>
        <w:spacing w:line="400" w:lineRule="exact"/>
        <w:ind w:firstLine="456" w:firstLineChars="200"/>
        <w:rPr>
          <w:rFonts w:ascii="宋体" w:hAnsi="宋体" w:cs="宋体"/>
          <w:spacing w:val="-6"/>
          <w:sz w:val="24"/>
        </w:rPr>
      </w:pPr>
      <w:r>
        <w:rPr>
          <w:rFonts w:hint="eastAsia" w:ascii="宋体" w:hAnsi="宋体" w:cs="宋体"/>
          <w:spacing w:val="-6"/>
          <w:sz w:val="24"/>
        </w:rPr>
        <w:t>1.我方向贵方提交的所有投标文件、资料都是准确的和真实的；</w:t>
      </w:r>
    </w:p>
    <w:p>
      <w:pPr>
        <w:spacing w:line="400" w:lineRule="exact"/>
        <w:ind w:firstLine="456" w:firstLineChars="200"/>
        <w:rPr>
          <w:rFonts w:ascii="宋体" w:hAnsi="宋体" w:cs="宋体"/>
          <w:spacing w:val="-6"/>
          <w:sz w:val="24"/>
        </w:rPr>
      </w:pPr>
      <w:r>
        <w:rPr>
          <w:rFonts w:hint="eastAsia" w:ascii="宋体" w:hAnsi="宋体" w:cs="宋体"/>
          <w:spacing w:val="-6"/>
          <w:sz w:val="24"/>
        </w:rPr>
        <w:t>2.我方不是采购人的附属机构；在获知本项目采购信息后，与采购人聘请的为此项目提供咨询服务的公司及其附属机构没有任何联系；</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3.我方在参加政府采购活动前3年内：</w:t>
      </w:r>
      <w:r>
        <w:rPr>
          <w:rFonts w:hint="eastAsia" w:ascii="宋体" w:hAnsi="宋体" w:cs="宋体"/>
          <w:sz w:val="24"/>
          <w:szCs w:val="24"/>
          <w:u w:val="single"/>
        </w:rPr>
        <w:t xml:space="preserve">         　　</w:t>
      </w:r>
      <w:r>
        <w:rPr>
          <w:rFonts w:hint="eastAsia" w:ascii="宋体" w:hAnsi="宋体" w:cs="宋体"/>
          <w:b/>
          <w:spacing w:val="-6"/>
          <w:sz w:val="24"/>
          <w:szCs w:val="24"/>
        </w:rPr>
        <w:t>（填写“有”或“没有”，如实填写，如不填写视同未按要求填写）</w:t>
      </w:r>
      <w:r>
        <w:rPr>
          <w:rFonts w:hint="eastAsia" w:ascii="宋体" w:hAnsi="宋体" w:cs="宋体"/>
          <w:spacing w:val="-6"/>
          <w:sz w:val="24"/>
          <w:szCs w:val="24"/>
        </w:rPr>
        <w:t>因违法经营被禁止在一定期限内参加政府采购活动，且期限未满的情形；</w:t>
      </w:r>
    </w:p>
    <w:p>
      <w:pPr>
        <w:spacing w:line="400" w:lineRule="exact"/>
        <w:ind w:firstLine="456" w:firstLineChars="200"/>
        <w:rPr>
          <w:rFonts w:ascii="宋体" w:hAnsi="宋体" w:cs="宋体"/>
          <w:spacing w:val="-6"/>
          <w:sz w:val="24"/>
          <w:szCs w:val="24"/>
        </w:rPr>
      </w:pPr>
      <w:r>
        <w:rPr>
          <w:rFonts w:hint="eastAsia" w:ascii="宋体" w:hAnsi="宋体" w:cs="宋体"/>
          <w:spacing w:val="-6"/>
          <w:sz w:val="24"/>
          <w:szCs w:val="24"/>
        </w:rPr>
        <w:t>4.以上事项如有虚假或隐瞒，我方愿意承担一切后果和责任。</w:t>
      </w:r>
    </w:p>
    <w:p>
      <w:pPr>
        <w:pStyle w:val="13"/>
        <w:tabs>
          <w:tab w:val="left" w:pos="939"/>
        </w:tabs>
        <w:snapToGrid w:val="0"/>
        <w:spacing w:line="400" w:lineRule="exact"/>
        <w:ind w:left="458" w:leftChars="0" w:hanging="458" w:hangingChars="191"/>
        <w:rPr>
          <w:rFonts w:ascii="宋体" w:hAnsi="宋体" w:cs="宋体"/>
          <w:sz w:val="24"/>
          <w:szCs w:val="24"/>
        </w:rPr>
      </w:pPr>
    </w:p>
    <w:p>
      <w:pPr>
        <w:pStyle w:val="48"/>
        <w:snapToGrid w:val="0"/>
        <w:spacing w:line="400" w:lineRule="exact"/>
        <w:ind w:firstLine="200"/>
        <w:rPr>
          <w:rFonts w:ascii="宋体" w:hAnsi="宋体" w:cs="宋体"/>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ind w:firstLine="435"/>
        <w:jc w:val="center"/>
        <w:rPr>
          <w:rFonts w:ascii="宋体" w:hAnsi="宋体" w:cs="宋体"/>
          <w:b/>
          <w:spacing w:val="-6"/>
          <w:sz w:val="24"/>
        </w:rPr>
      </w:pPr>
    </w:p>
    <w:p>
      <w:pPr>
        <w:pStyle w:val="14"/>
        <w:spacing w:after="0" w:line="400" w:lineRule="exact"/>
        <w:ind w:left="0" w:leftChars="0" w:right="0" w:rightChars="0"/>
        <w:rPr>
          <w:rFonts w:ascii="宋体" w:hAnsi="宋体" w:cs="宋体"/>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ind w:firstLine="435"/>
        <w:jc w:val="center"/>
        <w:rPr>
          <w:rFonts w:ascii="宋体" w:hAnsi="宋体" w:cs="宋体"/>
          <w:b/>
          <w:spacing w:val="-6"/>
          <w:sz w:val="24"/>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pacing w:val="-6"/>
          <w:sz w:val="24"/>
        </w:rPr>
      </w:pPr>
      <w:r>
        <w:rPr>
          <w:rFonts w:hint="eastAsia" w:ascii="宋体" w:hAnsi="宋体" w:cs="宋体"/>
          <w:b/>
          <w:sz w:val="24"/>
          <w:szCs w:val="24"/>
        </w:rPr>
        <w:t>附件8</w:t>
      </w:r>
    </w:p>
    <w:p>
      <w:pPr>
        <w:spacing w:line="400" w:lineRule="exact"/>
        <w:ind w:firstLine="435"/>
        <w:jc w:val="center"/>
        <w:rPr>
          <w:rFonts w:ascii="宋体" w:hAnsi="宋体" w:cs="宋体"/>
          <w:b/>
          <w:spacing w:val="-6"/>
          <w:sz w:val="24"/>
        </w:rPr>
      </w:pPr>
      <w:r>
        <w:rPr>
          <w:rFonts w:hint="eastAsia" w:ascii="宋体" w:hAnsi="宋体" w:cs="宋体"/>
          <w:b/>
          <w:spacing w:val="-6"/>
          <w:sz w:val="24"/>
        </w:rPr>
        <w:t>投标人基本情况表</w:t>
      </w:r>
    </w:p>
    <w:tbl>
      <w:tblPr>
        <w:tblStyle w:val="24"/>
        <w:tblW w:w="922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4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2</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3</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4</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电话：</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5</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传真：</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6</w:t>
            </w:r>
          </w:p>
        </w:tc>
        <w:tc>
          <w:tcPr>
            <w:tcW w:w="4305" w:type="dxa"/>
            <w:gridSpan w:val="2"/>
            <w:vAlign w:val="center"/>
          </w:tcPr>
          <w:p>
            <w:pPr>
              <w:spacing w:line="400" w:lineRule="exact"/>
              <w:rPr>
                <w:rFonts w:ascii="宋体" w:hAnsi="宋体" w:cs="宋体"/>
                <w:spacing w:val="-6"/>
                <w:sz w:val="24"/>
              </w:rPr>
            </w:pPr>
            <w:r>
              <w:rPr>
                <w:rFonts w:hint="eastAsia" w:ascii="宋体" w:hAnsi="宋体" w:cs="宋体"/>
                <w:spacing w:val="-6"/>
                <w:sz w:val="24"/>
              </w:rPr>
              <w:t>注册地：</w:t>
            </w:r>
          </w:p>
        </w:tc>
        <w:tc>
          <w:tcPr>
            <w:tcW w:w="4185" w:type="dxa"/>
            <w:vAlign w:val="center"/>
          </w:tcPr>
          <w:p>
            <w:pPr>
              <w:spacing w:line="400" w:lineRule="exact"/>
              <w:rPr>
                <w:rFonts w:ascii="宋体" w:hAnsi="宋体" w:cs="宋体"/>
                <w:spacing w:val="-6"/>
                <w:sz w:val="24"/>
              </w:rPr>
            </w:pPr>
            <w:r>
              <w:rPr>
                <w:rFonts w:hint="eastAsia" w:ascii="宋体" w:hAnsi="宋体" w:cs="宋体"/>
                <w:spacing w:val="-6"/>
                <w:sz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7</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8</w:t>
            </w:r>
          </w:p>
        </w:tc>
        <w:tc>
          <w:tcPr>
            <w:tcW w:w="8490" w:type="dxa"/>
            <w:gridSpan w:val="3"/>
            <w:vAlign w:val="center"/>
          </w:tcPr>
          <w:p>
            <w:pPr>
              <w:spacing w:line="400" w:lineRule="exact"/>
              <w:rPr>
                <w:rFonts w:ascii="宋体" w:hAnsi="宋体" w:cs="宋体"/>
                <w:spacing w:val="-6"/>
                <w:sz w:val="24"/>
              </w:rPr>
            </w:pPr>
            <w:r>
              <w:rPr>
                <w:rFonts w:hint="eastAsia" w:ascii="宋体" w:hAnsi="宋体" w:cs="宋体"/>
                <w:spacing w:val="-6"/>
                <w:sz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9</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作为承包人经历年数</w:t>
            </w:r>
          </w:p>
        </w:tc>
        <w:tc>
          <w:tcPr>
            <w:tcW w:w="5970" w:type="dxa"/>
            <w:gridSpan w:val="2"/>
            <w:vAlign w:val="center"/>
          </w:tcPr>
          <w:p>
            <w:pPr>
              <w:spacing w:line="400" w:lineRule="exact"/>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5" w:type="dxa"/>
            <w:vAlign w:val="center"/>
          </w:tcPr>
          <w:p>
            <w:pPr>
              <w:spacing w:line="400" w:lineRule="exact"/>
              <w:jc w:val="center"/>
              <w:rPr>
                <w:rFonts w:ascii="宋体" w:hAnsi="宋体" w:cs="宋体"/>
                <w:spacing w:val="-6"/>
                <w:sz w:val="24"/>
              </w:rPr>
            </w:pPr>
            <w:r>
              <w:rPr>
                <w:rFonts w:hint="eastAsia" w:ascii="宋体" w:hAnsi="宋体" w:cs="宋体"/>
                <w:spacing w:val="-6"/>
                <w:sz w:val="24"/>
              </w:rPr>
              <w:t>10</w:t>
            </w:r>
          </w:p>
        </w:tc>
        <w:tc>
          <w:tcPr>
            <w:tcW w:w="2520" w:type="dxa"/>
            <w:vAlign w:val="center"/>
          </w:tcPr>
          <w:p>
            <w:pPr>
              <w:spacing w:line="400" w:lineRule="exact"/>
              <w:rPr>
                <w:rFonts w:ascii="宋体" w:hAnsi="宋体" w:cs="宋体"/>
                <w:spacing w:val="-6"/>
                <w:sz w:val="24"/>
              </w:rPr>
            </w:pPr>
            <w:r>
              <w:rPr>
                <w:rFonts w:hint="eastAsia" w:ascii="宋体" w:hAnsi="宋体" w:cs="宋体"/>
                <w:spacing w:val="-6"/>
                <w:sz w:val="24"/>
              </w:rPr>
              <w:t>其他需要说明的情况</w:t>
            </w:r>
          </w:p>
        </w:tc>
        <w:tc>
          <w:tcPr>
            <w:tcW w:w="5970" w:type="dxa"/>
            <w:gridSpan w:val="2"/>
            <w:vAlign w:val="center"/>
          </w:tcPr>
          <w:p>
            <w:pPr>
              <w:spacing w:line="400" w:lineRule="exact"/>
              <w:rPr>
                <w:rFonts w:ascii="宋体" w:hAnsi="宋体" w:cs="宋体"/>
                <w:spacing w:val="-6"/>
                <w:sz w:val="24"/>
              </w:rPr>
            </w:pPr>
          </w:p>
        </w:tc>
      </w:tr>
    </w:tbl>
    <w:p>
      <w:pPr>
        <w:spacing w:line="400" w:lineRule="exact"/>
        <w:rPr>
          <w:rFonts w:ascii="宋体" w:hAnsi="宋体" w:cs="宋体"/>
          <w:spacing w:val="-6"/>
          <w:sz w:val="24"/>
        </w:rPr>
      </w:pPr>
    </w:p>
    <w:p>
      <w:pPr>
        <w:spacing w:line="400" w:lineRule="exact"/>
        <w:rPr>
          <w:rFonts w:ascii="宋体" w:hAnsi="宋体" w:cs="宋体"/>
          <w:b/>
          <w:spacing w:val="-6"/>
          <w:sz w:val="24"/>
        </w:rPr>
      </w:pPr>
      <w:r>
        <w:rPr>
          <w:rFonts w:hint="eastAsia" w:ascii="宋体" w:hAnsi="宋体" w:cs="宋体"/>
          <w:b/>
          <w:spacing w:val="-6"/>
          <w:sz w:val="24"/>
        </w:rPr>
        <w:t>说明：所有投标人都须填写此表。</w:t>
      </w:r>
    </w:p>
    <w:p>
      <w:pPr>
        <w:spacing w:line="400" w:lineRule="exact"/>
        <w:rPr>
          <w:rFonts w:ascii="宋体" w:hAnsi="宋体" w:cs="宋体"/>
          <w:spacing w:val="-6"/>
          <w:sz w:val="24"/>
        </w:rPr>
      </w:pPr>
    </w:p>
    <w:p>
      <w:pPr>
        <w:spacing w:line="400" w:lineRule="exact"/>
        <w:rPr>
          <w:rFonts w:ascii="宋体" w:hAnsi="宋体" w:cs="宋体"/>
          <w:spacing w:val="-6"/>
          <w:sz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spacing w:line="400" w:lineRule="exact"/>
        <w:jc w:val="center"/>
        <w:rPr>
          <w:rFonts w:ascii="宋体" w:hAnsi="宋体" w:cs="宋体"/>
          <w:sz w:val="24"/>
          <w:szCs w:val="24"/>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pStyle w:val="14"/>
        <w:spacing w:after="0" w:line="400" w:lineRule="exact"/>
        <w:ind w:left="0" w:leftChars="0" w:right="0" w:rightChars="0"/>
        <w:rPr>
          <w:rFonts w:ascii="宋体" w:hAnsi="宋体" w:cs="宋体"/>
        </w:rPr>
      </w:pPr>
    </w:p>
    <w:p>
      <w:pPr>
        <w:spacing w:line="400" w:lineRule="exact"/>
        <w:jc w:val="center"/>
        <w:rPr>
          <w:rFonts w:ascii="宋体" w:hAnsi="宋体" w:cs="宋体"/>
          <w:sz w:val="24"/>
          <w:szCs w:val="24"/>
        </w:rPr>
      </w:pPr>
    </w:p>
    <w:p>
      <w:pPr>
        <w:spacing w:line="400" w:lineRule="exact"/>
        <w:rPr>
          <w:rFonts w:ascii="宋体" w:hAnsi="宋体" w:cs="宋体"/>
          <w:b/>
          <w:sz w:val="24"/>
          <w:szCs w:val="24"/>
        </w:rPr>
      </w:pPr>
      <w:r>
        <w:rPr>
          <w:rFonts w:hint="eastAsia" w:ascii="宋体" w:hAnsi="宋体" w:cs="宋体"/>
          <w:b/>
          <w:sz w:val="24"/>
          <w:szCs w:val="24"/>
        </w:rPr>
        <w:t>附件9</w:t>
      </w:r>
    </w:p>
    <w:p>
      <w:pPr>
        <w:spacing w:line="360" w:lineRule="auto"/>
        <w:jc w:val="center"/>
        <w:rPr>
          <w:rFonts w:ascii="宋体" w:hAnsi="宋体" w:cs="宋体"/>
          <w:bCs/>
          <w:sz w:val="24"/>
        </w:rPr>
      </w:pPr>
      <w:r>
        <w:rPr>
          <w:rFonts w:hint="eastAsia" w:ascii="宋体" w:hAnsi="宋体" w:cs="宋体"/>
          <w:b/>
          <w:sz w:val="24"/>
        </w:rPr>
        <w:t>节能、环保产品证明材料（如有）</w:t>
      </w:r>
    </w:p>
    <w:p>
      <w:pPr>
        <w:spacing w:line="360" w:lineRule="exact"/>
        <w:rPr>
          <w:rFonts w:ascii="宋体" w:hAnsi="宋体" w:cs="宋体"/>
          <w:b/>
          <w:sz w:val="22"/>
        </w:rPr>
      </w:pPr>
      <w:r>
        <w:rPr>
          <w:rFonts w:hint="eastAsia" w:ascii="宋体" w:hAnsi="宋体" w:cs="宋体"/>
          <w:b/>
          <w:sz w:val="22"/>
        </w:rPr>
        <w:t>说明：</w:t>
      </w:r>
    </w:p>
    <w:p>
      <w:pPr>
        <w:widowControl/>
        <w:shd w:val="clear" w:color="auto" w:fill="FFFFFF"/>
        <w:spacing w:line="360" w:lineRule="exact"/>
        <w:jc w:val="left"/>
        <w:rPr>
          <w:rFonts w:ascii="宋体" w:hAnsi="宋体" w:cs="宋体"/>
          <w:b/>
          <w:sz w:val="22"/>
        </w:rPr>
      </w:pPr>
      <w:r>
        <w:rPr>
          <w:rFonts w:hint="eastAsia" w:ascii="宋体" w:hAnsi="宋体" w:cs="宋体"/>
          <w:b/>
          <w:sz w:val="22"/>
        </w:rPr>
        <w:t>1、根据财政部 发展改革委 生态环境部 市场监管总局关于调整优化节能产品、环境标志产品政府采购执行机制的通知财库〔2019〕9号文件要求，投标人所投产品如属于节能产品政府采购品目清单或环境标志产品政府采购品目清单内的（详见：</w:t>
      </w:r>
      <w:r>
        <w:rPr>
          <w:rFonts w:hint="eastAsia" w:ascii="宋体" w:hAnsi="宋体" w:cs="宋体"/>
          <w:sz w:val="22"/>
        </w:rPr>
        <w:fldChar w:fldCharType="begin"/>
      </w:r>
      <w:r>
        <w:rPr>
          <w:rFonts w:hint="eastAsia" w:ascii="宋体" w:hAnsi="宋体" w:cs="宋体"/>
          <w:sz w:val="22"/>
        </w:rPr>
        <w:instrText xml:space="preserve"> HYPERLINK "http://www.ccgp.gov.cn/zcfg/mof/201903/t20190330_11833800.htm" \t "http://www.ccgp.gov.cn/jnhb/jnhbqd/_blank" \o "关于印发环境标志产品政府采购品目清单的通知（财库〔2019〕18号）" </w:instrText>
      </w:r>
      <w:r>
        <w:rPr>
          <w:rFonts w:hint="eastAsia" w:ascii="宋体" w:hAnsi="宋体" w:cs="宋体"/>
          <w:sz w:val="22"/>
        </w:rPr>
        <w:fldChar w:fldCharType="separate"/>
      </w:r>
      <w:r>
        <w:rPr>
          <w:rFonts w:hint="eastAsia" w:ascii="宋体" w:hAnsi="宋体" w:cs="宋体"/>
          <w:b/>
          <w:sz w:val="22"/>
        </w:rPr>
        <w:t>关于印发环境标志产品政府采购品目清单的通知（财库〔2019〕18号）</w:t>
      </w:r>
      <w:r>
        <w:rPr>
          <w:rFonts w:hint="eastAsia" w:ascii="宋体" w:hAnsi="宋体" w:cs="宋体"/>
          <w:b/>
          <w:sz w:val="22"/>
        </w:rPr>
        <w:fldChar w:fldCharType="end"/>
      </w:r>
      <w:r>
        <w:fldChar w:fldCharType="begin"/>
      </w:r>
      <w:r>
        <w:instrText xml:space="preserve"> HYPERLINK "http://www.ccgp.gov.cn/zcfg/mof/201903/t20190330_11833800.htm" </w:instrText>
      </w:r>
      <w:r>
        <w:fldChar w:fldCharType="separate"/>
      </w:r>
      <w:r>
        <w:rPr>
          <w:rFonts w:hint="eastAsia" w:ascii="宋体" w:hAnsi="宋体" w:cs="宋体"/>
          <w:b/>
          <w:sz w:val="22"/>
        </w:rPr>
        <w:t>http://www.ccgp.gov.cn/zcfg/mof/201903/t20190330_11833800.htm</w:t>
      </w:r>
      <w:r>
        <w:rPr>
          <w:rFonts w:hint="eastAsia" w:ascii="宋体" w:hAnsi="宋体" w:cs="宋体"/>
          <w:b/>
          <w:sz w:val="22"/>
        </w:rPr>
        <w:fldChar w:fldCharType="end"/>
      </w:r>
      <w:r>
        <w:rPr>
          <w:rFonts w:hint="eastAsia" w:ascii="宋体" w:hAnsi="宋体" w:cs="宋体"/>
          <w:b/>
          <w:sz w:val="22"/>
        </w:rPr>
        <w:t>和</w:t>
      </w:r>
      <w:r>
        <w:rPr>
          <w:rFonts w:hint="eastAsia" w:ascii="宋体" w:hAnsi="宋体" w:cs="宋体"/>
          <w:sz w:val="22"/>
        </w:rPr>
        <w:fldChar w:fldCharType="begin"/>
      </w:r>
      <w:r>
        <w:rPr>
          <w:rFonts w:hint="eastAsia" w:ascii="宋体" w:hAnsi="宋体" w:cs="宋体"/>
          <w:sz w:val="22"/>
        </w:rPr>
        <w:instrText xml:space="preserve"> HYPERLINK "http://www.ccgp.gov.cn/zcfg/mof/201904/t20190403_11849836.htm" \t "http://www.ccgp.gov.cn/jnhb/jnhbqd/_blank" \o "关于印发节能产品政府采购品目清单的通知（财库〔2019〕19号）" </w:instrText>
      </w:r>
      <w:r>
        <w:rPr>
          <w:rFonts w:hint="eastAsia" w:ascii="宋体" w:hAnsi="宋体" w:cs="宋体"/>
          <w:sz w:val="22"/>
        </w:rPr>
        <w:fldChar w:fldCharType="separate"/>
      </w:r>
      <w:r>
        <w:rPr>
          <w:rFonts w:hint="eastAsia" w:ascii="宋体" w:hAnsi="宋体" w:cs="宋体"/>
          <w:b/>
          <w:sz w:val="22"/>
        </w:rPr>
        <w:t>关于印发节能产品政府采购品目清单的通知（财库〔2019〕19号）</w:t>
      </w:r>
      <w:r>
        <w:rPr>
          <w:rFonts w:hint="eastAsia" w:ascii="宋体" w:hAnsi="宋体" w:cs="宋体"/>
          <w:b/>
          <w:sz w:val="22"/>
        </w:rPr>
        <w:fldChar w:fldCharType="end"/>
      </w:r>
      <w:r>
        <w:fldChar w:fldCharType="begin"/>
      </w:r>
      <w:r>
        <w:instrText xml:space="preserve"> HYPERLINK "http://www.ccgp.gov.cn/zcfg/mof/201904/t20190403_11849836.htm" </w:instrText>
      </w:r>
      <w:r>
        <w:fldChar w:fldCharType="separate"/>
      </w:r>
      <w:r>
        <w:rPr>
          <w:rFonts w:hint="eastAsia" w:ascii="宋体" w:hAnsi="宋体" w:cs="宋体"/>
          <w:b/>
          <w:sz w:val="22"/>
        </w:rPr>
        <w:t>http://www.ccgp.gov.cn/zcfg/mof/201904/t20190403_11849836.htm</w:t>
      </w:r>
      <w:r>
        <w:rPr>
          <w:rFonts w:hint="eastAsia" w:ascii="宋体" w:hAnsi="宋体" w:cs="宋体"/>
          <w:b/>
          <w:sz w:val="22"/>
        </w:rPr>
        <w:fldChar w:fldCharType="end"/>
      </w:r>
      <w:r>
        <w:rPr>
          <w:rFonts w:hint="eastAsia" w:ascii="宋体" w:hAnsi="宋体" w:cs="宋体"/>
          <w:b/>
          <w:sz w:val="22"/>
        </w:rPr>
        <w:t>），投标人提供经国家确定的认证机构（市场监管总局关于发布参与实施政府采购节能产品、环境标志产品认证机构名录的公告（2019年第16号）http://www.ccgp.gov.cn/zcfg/bwfile/201904/t20190403_11853998.htm）出具的、处于有效期之内的节能产品、环境标志产品认证证书（加盖投标人电子签章），另外投标人因对提供的环保、节能产品需在投标文件货物配置清单备注中注明；</w:t>
      </w:r>
    </w:p>
    <w:p>
      <w:pPr>
        <w:spacing w:line="360" w:lineRule="exact"/>
        <w:jc w:val="left"/>
        <w:rPr>
          <w:rFonts w:ascii="宋体" w:hAnsi="宋体" w:cs="宋体"/>
          <w:b/>
          <w:sz w:val="22"/>
        </w:rPr>
      </w:pPr>
      <w:r>
        <w:rPr>
          <w:rFonts w:hint="eastAsia" w:ascii="宋体" w:hAnsi="宋体" w:cs="宋体"/>
          <w:b/>
          <w:sz w:val="22"/>
        </w:rPr>
        <w:t>2、评审小组成员审查此项只根据投标文件本身的内容，不再寻求其他的外部证据。</w:t>
      </w:r>
    </w:p>
    <w:p>
      <w:pPr>
        <w:spacing w:line="400" w:lineRule="exact"/>
        <w:jc w:val="center"/>
        <w:rPr>
          <w:rFonts w:ascii="宋体" w:hAnsi="宋体" w:cs="宋体"/>
          <w:b/>
          <w:sz w:val="24"/>
          <w:szCs w:val="24"/>
        </w:rPr>
      </w:pPr>
    </w:p>
    <w:p>
      <w:pPr>
        <w:spacing w:line="400" w:lineRule="exact"/>
        <w:jc w:val="center"/>
        <w:rPr>
          <w:rFonts w:ascii="宋体" w:hAnsi="宋体" w:cs="宋体"/>
          <w:b/>
          <w:sz w:val="24"/>
          <w:szCs w:val="24"/>
        </w:rPr>
      </w:pPr>
      <w:r>
        <w:rPr>
          <w:rFonts w:hint="eastAsia" w:ascii="宋体" w:hAnsi="宋体" w:cs="宋体"/>
          <w:b/>
          <w:sz w:val="24"/>
          <w:szCs w:val="24"/>
        </w:rPr>
        <w:t>附表</w:t>
      </w:r>
    </w:p>
    <w:p>
      <w:pPr>
        <w:rPr>
          <w:rFonts w:ascii="宋体" w:hAnsi="宋体" w:cs="宋体"/>
          <w:sz w:val="22"/>
        </w:rPr>
      </w:pPr>
      <w:r>
        <w:rPr>
          <w:rFonts w:hint="eastAsia" w:ascii="宋体" w:hAnsi="宋体" w:cs="宋体"/>
          <w:sz w:val="22"/>
        </w:rPr>
        <w:t>（1）投标产品中节能产品明细清单</w:t>
      </w:r>
    </w:p>
    <w:tbl>
      <w:tblPr>
        <w:tblStyle w:val="24"/>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741"/>
        <w:gridCol w:w="1342"/>
        <w:gridCol w:w="1342"/>
        <w:gridCol w:w="1342"/>
        <w:gridCol w:w="1920"/>
        <w:gridCol w:w="764"/>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7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节能产品认证证书编号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节能产品认证证书有效截止日期</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产品所在节能产品政府采购品目清单品目序号</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4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sz w:val="22"/>
        </w:rPr>
      </w:pPr>
      <w:r>
        <w:rPr>
          <w:rFonts w:hint="eastAsia" w:ascii="宋体" w:hAnsi="宋体" w:cs="宋体"/>
          <w:sz w:val="22"/>
        </w:rPr>
        <w:t>（2）投标产品中环保产品明细清单</w:t>
      </w:r>
    </w:p>
    <w:tbl>
      <w:tblPr>
        <w:tblStyle w:val="24"/>
        <w:tblW w:w="9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916"/>
        <w:gridCol w:w="1222"/>
        <w:gridCol w:w="1362"/>
        <w:gridCol w:w="1550"/>
        <w:gridCol w:w="2000"/>
        <w:gridCol w:w="700"/>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制造商</w:t>
            </w: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品牌</w:t>
            </w:r>
          </w:p>
        </w:tc>
        <w:tc>
          <w:tcPr>
            <w:tcW w:w="122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产品名称、规格型号</w:t>
            </w:r>
          </w:p>
        </w:tc>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环境标志产品认证证书编号</w:t>
            </w: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环境标志产品认证证书有效截止日期</w:t>
            </w: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产品所在环境标志产品政府采购品目清单品目序号</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认证机构</w:t>
            </w:r>
          </w:p>
        </w:tc>
        <w:tc>
          <w:tcPr>
            <w:tcW w:w="7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r>
              <w:rPr>
                <w:rFonts w:hint="eastAsia" w:ascii="宋体" w:hAnsi="宋体" w:cs="宋体"/>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9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22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36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15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2"/>
              </w:rPr>
            </w:pPr>
          </w:p>
        </w:tc>
        <w:tc>
          <w:tcPr>
            <w:tcW w:w="20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c>
          <w:tcPr>
            <w:tcW w:w="70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2"/>
              </w:rPr>
            </w:pPr>
          </w:p>
        </w:tc>
      </w:tr>
    </w:tbl>
    <w:p>
      <w:pPr>
        <w:rPr>
          <w:rFonts w:ascii="宋体" w:hAnsi="宋体" w:cs="宋体"/>
          <w:sz w:val="22"/>
        </w:rPr>
      </w:pPr>
    </w:p>
    <w:p>
      <w:pPr>
        <w:rPr>
          <w:rFonts w:ascii="宋体" w:hAnsi="宋体" w:cs="宋体"/>
          <w:b/>
          <w:sz w:val="22"/>
        </w:rPr>
      </w:pPr>
      <w:r>
        <w:rPr>
          <w:rFonts w:hint="eastAsia" w:ascii="宋体" w:hAnsi="宋体" w:cs="宋体"/>
          <w:sz w:val="22"/>
        </w:rPr>
        <w:t>备注：节能产品、环境标志产品认证证书（加盖投标人电子签章）附后</w:t>
      </w: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p>
    <w:p>
      <w:pPr>
        <w:spacing w:line="400" w:lineRule="exact"/>
        <w:rPr>
          <w:rFonts w:ascii="宋体" w:hAnsi="宋体" w:cs="宋体"/>
          <w:b/>
          <w:sz w:val="24"/>
          <w:szCs w:val="24"/>
        </w:rPr>
      </w:pPr>
      <w:r>
        <w:rPr>
          <w:rFonts w:hint="eastAsia" w:ascii="宋体" w:hAnsi="宋体" w:cs="宋体"/>
          <w:b/>
          <w:sz w:val="24"/>
          <w:szCs w:val="24"/>
        </w:rPr>
        <w:t>附件10</w:t>
      </w:r>
    </w:p>
    <w:p>
      <w:pPr>
        <w:spacing w:line="400" w:lineRule="exact"/>
        <w:jc w:val="center"/>
        <w:rPr>
          <w:rFonts w:ascii="宋体" w:hAnsi="宋体" w:cs="宋体"/>
          <w:b/>
          <w:bCs/>
          <w:sz w:val="24"/>
          <w:szCs w:val="24"/>
        </w:rPr>
      </w:pPr>
      <w:r>
        <w:rPr>
          <w:rFonts w:hint="eastAsia" w:ascii="宋体" w:hAnsi="宋体" w:cs="宋体"/>
          <w:b/>
          <w:bCs/>
          <w:sz w:val="24"/>
          <w:szCs w:val="24"/>
        </w:rPr>
        <w:t>投标人同类项目业绩一览表（如有）</w:t>
      </w:r>
    </w:p>
    <w:p>
      <w:pPr>
        <w:spacing w:line="400" w:lineRule="exact"/>
        <w:rPr>
          <w:rFonts w:ascii="宋体" w:hAnsi="宋体" w:cs="宋体"/>
          <w:b/>
          <w:bCs/>
          <w:sz w:val="24"/>
          <w:szCs w:val="24"/>
        </w:rPr>
      </w:pPr>
    </w:p>
    <w:p>
      <w:pPr>
        <w:pStyle w:val="14"/>
        <w:spacing w:after="0" w:line="400" w:lineRule="exact"/>
        <w:ind w:left="0" w:leftChars="0" w:right="0" w:rightChars="0"/>
        <w:rPr>
          <w:rFonts w:ascii="宋体" w:hAnsi="宋体" w:cs="宋体"/>
          <w:bCs/>
          <w:sz w:val="24"/>
          <w:szCs w:val="24"/>
        </w:rPr>
      </w:pPr>
      <w:r>
        <w:rPr>
          <w:rFonts w:hint="eastAsia" w:ascii="宋体" w:hAnsi="宋体" w:cs="宋体"/>
          <w:b/>
          <w:sz w:val="24"/>
          <w:szCs w:val="24"/>
        </w:rPr>
        <w:t xml:space="preserve">项目名称：                         项目编号：                  </w:t>
      </w:r>
    </w:p>
    <w:tbl>
      <w:tblPr>
        <w:tblStyle w:val="24"/>
        <w:tblW w:w="9492" w:type="dxa"/>
        <w:tblInd w:w="-7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559"/>
        <w:gridCol w:w="2127"/>
        <w:gridCol w:w="1275"/>
        <w:gridCol w:w="1276"/>
        <w:gridCol w:w="23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序号</w:t>
            </w:r>
          </w:p>
        </w:tc>
        <w:tc>
          <w:tcPr>
            <w:tcW w:w="1559"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用户名称</w:t>
            </w:r>
          </w:p>
        </w:tc>
        <w:tc>
          <w:tcPr>
            <w:tcW w:w="2127"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项目名称</w:t>
            </w:r>
          </w:p>
        </w:tc>
        <w:tc>
          <w:tcPr>
            <w:tcW w:w="1275"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数量</w:t>
            </w:r>
          </w:p>
        </w:tc>
        <w:tc>
          <w:tcPr>
            <w:tcW w:w="1276"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合同金额</w:t>
            </w:r>
          </w:p>
        </w:tc>
        <w:tc>
          <w:tcPr>
            <w:tcW w:w="2366" w:type="dxa"/>
            <w:vAlign w:val="center"/>
          </w:tcPr>
          <w:p>
            <w:pPr>
              <w:spacing w:line="400" w:lineRule="exact"/>
              <w:jc w:val="center"/>
              <w:rPr>
                <w:rFonts w:ascii="宋体" w:hAnsi="宋体" w:cs="宋体"/>
                <w:b/>
                <w:bCs/>
                <w:sz w:val="24"/>
                <w:szCs w:val="24"/>
              </w:rPr>
            </w:pPr>
            <w:r>
              <w:rPr>
                <w:rFonts w:hint="eastAsia" w:ascii="宋体" w:hAnsi="宋体" w:cs="宋体"/>
                <w:b/>
                <w:bCs/>
                <w:sz w:val="24"/>
                <w:szCs w:val="24"/>
              </w:rPr>
              <w:t>用户联系电话/手机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889" w:type="dxa"/>
            <w:vAlign w:val="center"/>
          </w:tcPr>
          <w:p>
            <w:pPr>
              <w:spacing w:line="400" w:lineRule="exact"/>
              <w:jc w:val="center"/>
              <w:rPr>
                <w:rFonts w:ascii="宋体" w:hAnsi="宋体" w:cs="宋体"/>
                <w:b/>
                <w:bCs/>
                <w:sz w:val="24"/>
                <w:szCs w:val="24"/>
              </w:rPr>
            </w:pPr>
          </w:p>
        </w:tc>
        <w:tc>
          <w:tcPr>
            <w:tcW w:w="1559" w:type="dxa"/>
            <w:vAlign w:val="center"/>
          </w:tcPr>
          <w:p>
            <w:pPr>
              <w:spacing w:line="400" w:lineRule="exact"/>
              <w:jc w:val="center"/>
              <w:rPr>
                <w:rFonts w:ascii="宋体" w:hAnsi="宋体" w:cs="宋体"/>
                <w:b/>
                <w:bCs/>
                <w:sz w:val="24"/>
                <w:szCs w:val="24"/>
              </w:rPr>
            </w:pPr>
          </w:p>
        </w:tc>
        <w:tc>
          <w:tcPr>
            <w:tcW w:w="2127" w:type="dxa"/>
            <w:vAlign w:val="center"/>
          </w:tcPr>
          <w:p>
            <w:pPr>
              <w:spacing w:line="400" w:lineRule="exact"/>
              <w:jc w:val="center"/>
              <w:rPr>
                <w:rFonts w:ascii="宋体" w:hAnsi="宋体" w:cs="宋体"/>
                <w:b/>
                <w:bCs/>
                <w:sz w:val="24"/>
                <w:szCs w:val="24"/>
              </w:rPr>
            </w:pPr>
          </w:p>
        </w:tc>
        <w:tc>
          <w:tcPr>
            <w:tcW w:w="1275" w:type="dxa"/>
            <w:vAlign w:val="center"/>
          </w:tcPr>
          <w:p>
            <w:pPr>
              <w:spacing w:line="400" w:lineRule="exact"/>
              <w:jc w:val="center"/>
              <w:rPr>
                <w:rFonts w:ascii="宋体" w:hAnsi="宋体" w:cs="宋体"/>
                <w:b/>
                <w:bCs/>
                <w:sz w:val="24"/>
                <w:szCs w:val="24"/>
              </w:rPr>
            </w:pPr>
          </w:p>
        </w:tc>
        <w:tc>
          <w:tcPr>
            <w:tcW w:w="1276" w:type="dxa"/>
            <w:vAlign w:val="center"/>
          </w:tcPr>
          <w:p>
            <w:pPr>
              <w:spacing w:line="400" w:lineRule="exact"/>
              <w:jc w:val="center"/>
              <w:rPr>
                <w:rFonts w:ascii="宋体" w:hAnsi="宋体" w:cs="宋体"/>
                <w:b/>
                <w:bCs/>
                <w:sz w:val="24"/>
                <w:szCs w:val="24"/>
              </w:rPr>
            </w:pPr>
          </w:p>
        </w:tc>
        <w:tc>
          <w:tcPr>
            <w:tcW w:w="2366" w:type="dxa"/>
          </w:tcPr>
          <w:p>
            <w:pPr>
              <w:spacing w:line="400" w:lineRule="exact"/>
              <w:jc w:val="center"/>
              <w:rPr>
                <w:rFonts w:ascii="宋体" w:hAnsi="宋体" w:cs="宋体"/>
                <w:b/>
                <w:bCs/>
                <w:sz w:val="24"/>
                <w:szCs w:val="24"/>
              </w:rPr>
            </w:pPr>
          </w:p>
        </w:tc>
      </w:tr>
    </w:tbl>
    <w:p>
      <w:pPr>
        <w:spacing w:line="400" w:lineRule="exact"/>
        <w:ind w:left="706" w:hanging="705" w:hangingChars="294"/>
        <w:rPr>
          <w:rFonts w:ascii="宋体" w:hAnsi="宋体" w:cs="宋体"/>
          <w:sz w:val="24"/>
          <w:szCs w:val="24"/>
        </w:rPr>
      </w:pPr>
      <w:r>
        <w:rPr>
          <w:rFonts w:hint="eastAsia" w:ascii="宋体" w:hAnsi="宋体" w:cs="宋体"/>
          <w:sz w:val="24"/>
          <w:szCs w:val="24"/>
        </w:rPr>
        <w:t>备注：证明材料附后</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rPr>
          <w:rFonts w:ascii="宋体" w:hAnsi="宋体" w:cs="宋体"/>
          <w:sz w:val="24"/>
          <w:szCs w:val="24"/>
        </w:rPr>
      </w:pPr>
    </w:p>
    <w:p>
      <w:pPr>
        <w:pStyle w:val="14"/>
        <w:spacing w:after="0" w:line="400" w:lineRule="exact"/>
        <w:ind w:left="0" w:leftChars="0" w:right="0" w:rightChars="0"/>
        <w:rPr>
          <w:rFonts w:ascii="宋体" w:hAnsi="宋体" w:cs="宋体"/>
        </w:rPr>
      </w:pPr>
    </w:p>
    <w:p>
      <w:pPr>
        <w:spacing w:line="400" w:lineRule="exact"/>
        <w:rPr>
          <w:rFonts w:ascii="宋体" w:hAnsi="宋体" w:cs="宋体"/>
          <w:b/>
          <w:sz w:val="24"/>
          <w:szCs w:val="24"/>
        </w:rPr>
      </w:pPr>
      <w:r>
        <w:rPr>
          <w:rFonts w:hint="eastAsia" w:ascii="宋体" w:hAnsi="宋体" w:cs="宋体"/>
          <w:b/>
          <w:sz w:val="24"/>
          <w:szCs w:val="24"/>
        </w:rPr>
        <w:t>附件11</w:t>
      </w:r>
    </w:p>
    <w:p>
      <w:pPr>
        <w:spacing w:line="400" w:lineRule="exact"/>
        <w:jc w:val="center"/>
        <w:rPr>
          <w:rFonts w:ascii="宋体" w:hAnsi="宋体" w:cs="宋体"/>
          <w:b/>
          <w:sz w:val="24"/>
          <w:szCs w:val="24"/>
        </w:rPr>
      </w:pPr>
      <w:r>
        <w:rPr>
          <w:rFonts w:hint="eastAsia" w:ascii="宋体" w:hAnsi="宋体" w:cs="宋体"/>
          <w:b/>
          <w:sz w:val="24"/>
          <w:szCs w:val="24"/>
        </w:rPr>
        <w:t>采购需求偏离表</w:t>
      </w:r>
    </w:p>
    <w:p>
      <w:pPr>
        <w:pStyle w:val="14"/>
        <w:spacing w:after="0" w:line="400" w:lineRule="exact"/>
        <w:ind w:left="0" w:leftChars="0" w:right="0" w:rightChars="0"/>
        <w:rPr>
          <w:rFonts w:ascii="宋体" w:hAnsi="宋体" w:cs="宋体"/>
        </w:rPr>
      </w:pPr>
      <w:r>
        <w:rPr>
          <w:rFonts w:hint="eastAsia" w:ascii="宋体" w:hAnsi="宋体" w:cs="宋体"/>
          <w:b/>
          <w:sz w:val="24"/>
          <w:szCs w:val="24"/>
        </w:rPr>
        <w:t xml:space="preserve">项目名称：                       项目编号：                  </w:t>
      </w:r>
    </w:p>
    <w:tbl>
      <w:tblPr>
        <w:tblStyle w:val="24"/>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656"/>
        <w:gridCol w:w="3219"/>
        <w:gridCol w:w="1822"/>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b/>
                <w:spacing w:val="-6"/>
                <w:sz w:val="24"/>
              </w:rPr>
            </w:pPr>
            <w:r>
              <w:rPr>
                <w:rFonts w:hint="eastAsia" w:ascii="宋体" w:hAnsi="宋体" w:cs="宋体"/>
                <w:b/>
                <w:spacing w:val="-6"/>
                <w:sz w:val="24"/>
              </w:rPr>
              <w:t>序号</w:t>
            </w:r>
          </w:p>
        </w:tc>
        <w:tc>
          <w:tcPr>
            <w:tcW w:w="1656" w:type="dxa"/>
            <w:vAlign w:val="center"/>
          </w:tcPr>
          <w:p>
            <w:pPr>
              <w:snapToGrid w:val="0"/>
              <w:spacing w:line="400" w:lineRule="exact"/>
              <w:jc w:val="center"/>
              <w:rPr>
                <w:rFonts w:ascii="宋体" w:hAnsi="宋体" w:cs="宋体"/>
                <w:b/>
                <w:spacing w:val="-6"/>
                <w:sz w:val="24"/>
              </w:rPr>
            </w:pPr>
            <w:r>
              <w:rPr>
                <w:rFonts w:hint="eastAsia" w:ascii="宋体" w:hAnsi="宋体" w:cs="宋体"/>
                <w:b/>
                <w:spacing w:val="-6"/>
                <w:sz w:val="24"/>
              </w:rPr>
              <w:t>招标文件要求</w:t>
            </w:r>
          </w:p>
        </w:tc>
        <w:tc>
          <w:tcPr>
            <w:tcW w:w="3219" w:type="dxa"/>
            <w:vAlign w:val="center"/>
          </w:tcPr>
          <w:p>
            <w:pPr>
              <w:snapToGrid w:val="0"/>
              <w:spacing w:line="400" w:lineRule="exact"/>
              <w:jc w:val="center"/>
              <w:rPr>
                <w:rFonts w:ascii="宋体" w:hAnsi="宋体" w:cs="宋体"/>
                <w:b/>
                <w:spacing w:val="-6"/>
                <w:sz w:val="24"/>
              </w:rPr>
            </w:pPr>
            <w:r>
              <w:rPr>
                <w:rFonts w:hint="eastAsia" w:ascii="宋体" w:hAnsi="宋体" w:cs="宋体"/>
                <w:b/>
                <w:spacing w:val="-6"/>
                <w:sz w:val="24"/>
              </w:rPr>
              <w:t>投标文件对应规范</w:t>
            </w:r>
          </w:p>
        </w:tc>
        <w:tc>
          <w:tcPr>
            <w:tcW w:w="1822" w:type="dxa"/>
            <w:vAlign w:val="center"/>
          </w:tcPr>
          <w:p>
            <w:pPr>
              <w:snapToGrid w:val="0"/>
              <w:spacing w:line="400" w:lineRule="exact"/>
              <w:jc w:val="center"/>
              <w:rPr>
                <w:rFonts w:ascii="宋体" w:hAnsi="宋体" w:cs="宋体"/>
                <w:b/>
                <w:spacing w:val="-6"/>
                <w:sz w:val="24"/>
              </w:rPr>
            </w:pPr>
            <w:r>
              <w:rPr>
                <w:rFonts w:hint="eastAsia" w:ascii="宋体" w:hAnsi="宋体" w:cs="宋体"/>
                <w:b/>
                <w:spacing w:val="-6"/>
                <w:sz w:val="24"/>
              </w:rPr>
              <w:t>是否偏离</w:t>
            </w:r>
          </w:p>
          <w:p>
            <w:pPr>
              <w:snapToGrid w:val="0"/>
              <w:spacing w:line="400" w:lineRule="exact"/>
              <w:jc w:val="center"/>
              <w:rPr>
                <w:rFonts w:ascii="宋体" w:hAnsi="宋体" w:cs="宋体"/>
                <w:b/>
                <w:spacing w:val="-6"/>
                <w:sz w:val="24"/>
              </w:rPr>
            </w:pPr>
            <w:r>
              <w:rPr>
                <w:rFonts w:hint="eastAsia" w:ascii="宋体" w:hAnsi="宋体" w:cs="宋体"/>
                <w:b/>
                <w:spacing w:val="-6"/>
                <w:sz w:val="24"/>
              </w:rPr>
              <w:t>（提供说明）</w:t>
            </w:r>
          </w:p>
        </w:tc>
        <w:tc>
          <w:tcPr>
            <w:tcW w:w="2092" w:type="dxa"/>
            <w:vAlign w:val="center"/>
          </w:tcPr>
          <w:p>
            <w:pPr>
              <w:snapToGrid w:val="0"/>
              <w:spacing w:line="400" w:lineRule="exact"/>
              <w:jc w:val="center"/>
              <w:rPr>
                <w:rFonts w:ascii="宋体" w:hAnsi="宋体" w:cs="宋体"/>
                <w:b/>
                <w:spacing w:val="-6"/>
                <w:sz w:val="24"/>
              </w:rPr>
            </w:pPr>
            <w:r>
              <w:rPr>
                <w:rFonts w:hint="eastAsia" w:ascii="宋体" w:hAnsi="宋体" w:cs="宋体"/>
                <w:b/>
                <w:spacing w:val="-6"/>
                <w:sz w:val="24"/>
              </w:rPr>
              <w:t>要求提供的证明材料页码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pPr>
              <w:snapToGrid w:val="0"/>
              <w:spacing w:line="400" w:lineRule="exact"/>
              <w:rPr>
                <w:rFonts w:ascii="宋体" w:hAnsi="宋体" w:cs="宋体"/>
                <w:spacing w:val="-6"/>
                <w:sz w:val="24"/>
              </w:rPr>
            </w:pPr>
            <w:r>
              <w:rPr>
                <w:rFonts w:hint="eastAsia" w:ascii="宋体" w:hAnsi="宋体" w:cs="宋体"/>
                <w:spacing w:val="-6"/>
                <w:sz w:val="24"/>
              </w:rPr>
              <w:t>商务部分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5"/>
            <w:vAlign w:val="center"/>
          </w:tcPr>
          <w:p>
            <w:pPr>
              <w:snapToGrid w:val="0"/>
              <w:spacing w:line="400" w:lineRule="exact"/>
              <w:rPr>
                <w:rFonts w:ascii="宋体" w:hAnsi="宋体" w:cs="宋体"/>
                <w:spacing w:val="-6"/>
                <w:sz w:val="24"/>
              </w:rPr>
            </w:pPr>
            <w:r>
              <w:rPr>
                <w:rFonts w:hint="eastAsia" w:ascii="宋体" w:hAnsi="宋体" w:cs="宋体"/>
                <w:spacing w:val="-6"/>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rPr>
                <w:rFonts w:ascii="宋体" w:hAnsi="宋体" w:cs="宋体"/>
                <w:spacing w:val="-6"/>
                <w:sz w:val="24"/>
              </w:rPr>
            </w:pPr>
          </w:p>
        </w:tc>
        <w:tc>
          <w:tcPr>
            <w:tcW w:w="1656" w:type="dxa"/>
            <w:vAlign w:val="center"/>
          </w:tcPr>
          <w:p>
            <w:pPr>
              <w:snapToGrid w:val="0"/>
              <w:spacing w:line="400" w:lineRule="exact"/>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vAlign w:val="center"/>
          </w:tcPr>
          <w:p>
            <w:pPr>
              <w:snapToGrid w:val="0"/>
              <w:spacing w:line="400" w:lineRule="exact"/>
              <w:jc w:val="center"/>
              <w:rPr>
                <w:rFonts w:ascii="宋体" w:hAnsi="宋体" w:cs="宋体"/>
                <w:spacing w:val="-6"/>
                <w:sz w:val="24"/>
              </w:rPr>
            </w:pPr>
          </w:p>
        </w:tc>
        <w:tc>
          <w:tcPr>
            <w:tcW w:w="1656" w:type="dxa"/>
            <w:vAlign w:val="center"/>
          </w:tcPr>
          <w:p>
            <w:pPr>
              <w:snapToGrid w:val="0"/>
              <w:spacing w:line="400" w:lineRule="exact"/>
              <w:jc w:val="center"/>
              <w:rPr>
                <w:rFonts w:ascii="宋体" w:hAnsi="宋体" w:cs="宋体"/>
                <w:spacing w:val="-6"/>
                <w:sz w:val="24"/>
              </w:rPr>
            </w:pPr>
          </w:p>
        </w:tc>
        <w:tc>
          <w:tcPr>
            <w:tcW w:w="3219" w:type="dxa"/>
            <w:vAlign w:val="center"/>
          </w:tcPr>
          <w:p>
            <w:pPr>
              <w:snapToGrid w:val="0"/>
              <w:spacing w:line="400" w:lineRule="exact"/>
              <w:jc w:val="center"/>
              <w:rPr>
                <w:rFonts w:ascii="宋体" w:hAnsi="宋体" w:cs="宋体"/>
                <w:spacing w:val="-6"/>
                <w:sz w:val="24"/>
              </w:rPr>
            </w:pPr>
          </w:p>
        </w:tc>
        <w:tc>
          <w:tcPr>
            <w:tcW w:w="1822" w:type="dxa"/>
            <w:vAlign w:val="center"/>
          </w:tcPr>
          <w:p>
            <w:pPr>
              <w:snapToGrid w:val="0"/>
              <w:spacing w:line="400" w:lineRule="exact"/>
              <w:jc w:val="center"/>
              <w:rPr>
                <w:rFonts w:ascii="宋体" w:hAnsi="宋体" w:cs="宋体"/>
                <w:spacing w:val="-6"/>
                <w:sz w:val="24"/>
              </w:rPr>
            </w:pPr>
          </w:p>
        </w:tc>
        <w:tc>
          <w:tcPr>
            <w:tcW w:w="2092" w:type="dxa"/>
            <w:vAlign w:val="center"/>
          </w:tcPr>
          <w:p>
            <w:pPr>
              <w:snapToGrid w:val="0"/>
              <w:spacing w:line="400" w:lineRule="exact"/>
              <w:jc w:val="center"/>
              <w:rPr>
                <w:rFonts w:ascii="宋体" w:hAnsi="宋体" w:cs="宋体"/>
                <w:spacing w:val="-6"/>
                <w:sz w:val="24"/>
              </w:rPr>
            </w:pPr>
          </w:p>
        </w:tc>
      </w:tr>
    </w:tbl>
    <w:p>
      <w:pPr>
        <w:pStyle w:val="14"/>
        <w:spacing w:after="0" w:line="400" w:lineRule="exact"/>
        <w:ind w:left="0" w:leftChars="0" w:right="0" w:rightChars="0"/>
        <w:rPr>
          <w:rFonts w:ascii="宋体" w:hAnsi="宋体" w:cs="宋体"/>
          <w:b/>
          <w:bCs/>
          <w:spacing w:val="-6"/>
          <w:sz w:val="24"/>
        </w:rPr>
      </w:pPr>
    </w:p>
    <w:p>
      <w:pPr>
        <w:adjustRightInd w:val="0"/>
        <w:snapToGrid w:val="0"/>
        <w:spacing w:line="400" w:lineRule="exact"/>
        <w:jc w:val="left"/>
        <w:rPr>
          <w:rFonts w:ascii="宋体" w:hAnsi="宋体" w:cs="宋体"/>
          <w:b/>
          <w:bCs/>
          <w:spacing w:val="-6"/>
          <w:sz w:val="24"/>
        </w:rPr>
      </w:pPr>
      <w:r>
        <w:rPr>
          <w:rFonts w:hint="eastAsia" w:ascii="宋体" w:hAnsi="宋体" w:cs="宋体"/>
          <w:b/>
          <w:bCs/>
          <w:spacing w:val="-6"/>
          <w:sz w:val="24"/>
        </w:rPr>
        <w:t>注意：1.逐项按照招标文件要求填写响应规格；</w:t>
      </w:r>
    </w:p>
    <w:p>
      <w:pPr>
        <w:adjustRightInd w:val="0"/>
        <w:snapToGrid w:val="0"/>
        <w:spacing w:line="400" w:lineRule="exact"/>
        <w:ind w:firstLine="687" w:firstLineChars="300"/>
        <w:jc w:val="left"/>
        <w:rPr>
          <w:rFonts w:ascii="宋体" w:hAnsi="宋体" w:cs="宋体"/>
          <w:b/>
          <w:bCs/>
          <w:spacing w:val="-6"/>
          <w:sz w:val="24"/>
          <w:szCs w:val="24"/>
        </w:rPr>
      </w:pPr>
      <w:r>
        <w:rPr>
          <w:rFonts w:hint="eastAsia" w:ascii="宋体" w:hAnsi="宋体" w:cs="宋体"/>
          <w:b/>
          <w:bCs/>
          <w:spacing w:val="-6"/>
          <w:sz w:val="24"/>
          <w:szCs w:val="24"/>
        </w:rPr>
        <w:t>2.偏离说明是指对招标文件要求存在不同之处的解释说明。偏离系指：正偏离（高于采购需求）、负偏离（低于采购需求或未按采购需求提供相应证明材料的）、无偏离（满足采购需求）；</w:t>
      </w:r>
    </w:p>
    <w:p>
      <w:pPr>
        <w:adjustRightInd w:val="0"/>
        <w:snapToGrid w:val="0"/>
        <w:spacing w:line="400" w:lineRule="exact"/>
        <w:ind w:firstLine="687" w:firstLineChars="300"/>
        <w:jc w:val="left"/>
        <w:rPr>
          <w:rFonts w:ascii="宋体" w:hAnsi="宋体" w:cs="宋体"/>
          <w:b/>
          <w:bCs/>
          <w:spacing w:val="-6"/>
          <w:sz w:val="24"/>
          <w:szCs w:val="24"/>
        </w:rPr>
      </w:pPr>
      <w:r>
        <w:rPr>
          <w:rFonts w:hint="eastAsia" w:ascii="宋体" w:hAnsi="宋体" w:cs="宋体"/>
          <w:b/>
          <w:bCs/>
          <w:spacing w:val="-6"/>
          <w:sz w:val="24"/>
          <w:szCs w:val="24"/>
        </w:rPr>
        <w:t>3.建议投标人准备商务技术部分中需要准备的证明材料（如证书、检测报告等）条目索引，要求清晰提供的证明材料（如证书、检测报告等），由不清晰或者模糊造成无法判断证明材料是否符合要求的风险由投标人自行承担。</w:t>
      </w:r>
    </w:p>
    <w:p>
      <w:pPr>
        <w:widowControl/>
        <w:spacing w:line="400" w:lineRule="exact"/>
        <w:rPr>
          <w:rFonts w:ascii="宋体" w:hAnsi="宋体" w:cs="宋体"/>
          <w:kern w:val="0"/>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rPr>
          <w:rFonts w:ascii="宋体" w:hAnsi="宋体" w:cs="宋体"/>
          <w:b/>
          <w:sz w:val="24"/>
          <w:szCs w:val="24"/>
        </w:rPr>
      </w:pPr>
    </w:p>
    <w:p>
      <w:pPr>
        <w:spacing w:line="400" w:lineRule="exact"/>
        <w:rPr>
          <w:rFonts w:ascii="宋体" w:hAnsi="宋体" w:cs="宋体"/>
          <w:b/>
          <w:bCs/>
          <w:sz w:val="24"/>
          <w:szCs w:val="24"/>
        </w:rPr>
      </w:pPr>
      <w:r>
        <w:rPr>
          <w:rFonts w:hint="eastAsia" w:ascii="宋体" w:hAnsi="宋体" w:cs="宋体"/>
          <w:b/>
          <w:sz w:val="24"/>
          <w:szCs w:val="24"/>
        </w:rPr>
        <w:t>附件12</w:t>
      </w:r>
    </w:p>
    <w:p>
      <w:pPr>
        <w:widowControl/>
        <w:spacing w:line="400" w:lineRule="exact"/>
        <w:jc w:val="center"/>
        <w:rPr>
          <w:rFonts w:ascii="宋体" w:hAnsi="宋体" w:cs="宋体"/>
          <w:b/>
          <w:bCs/>
          <w:sz w:val="24"/>
          <w:szCs w:val="24"/>
        </w:rPr>
      </w:pPr>
      <w:r>
        <w:rPr>
          <w:rFonts w:hint="eastAsia" w:ascii="宋体" w:hAnsi="宋体" w:cs="宋体"/>
          <w:b/>
          <w:bCs/>
          <w:sz w:val="24"/>
          <w:szCs w:val="24"/>
        </w:rPr>
        <w:t>货物配置清单</w:t>
      </w:r>
    </w:p>
    <w:p>
      <w:pPr>
        <w:pStyle w:val="14"/>
        <w:spacing w:after="0" w:line="400" w:lineRule="exact"/>
        <w:ind w:left="0" w:leftChars="0" w:right="0" w:rightChars="0"/>
        <w:rPr>
          <w:rFonts w:ascii="宋体" w:hAnsi="宋体" w:cs="宋体"/>
          <w:sz w:val="24"/>
          <w:szCs w:val="24"/>
          <w:u w:val="single"/>
        </w:rPr>
      </w:pPr>
      <w:r>
        <w:rPr>
          <w:rFonts w:hint="eastAsia" w:ascii="宋体" w:hAnsi="宋体" w:cs="宋体"/>
          <w:b/>
          <w:sz w:val="24"/>
          <w:szCs w:val="24"/>
        </w:rPr>
        <w:t xml:space="preserve">项目名称：                       项目编号：                </w:t>
      </w:r>
    </w:p>
    <w:tbl>
      <w:tblPr>
        <w:tblStyle w:val="24"/>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
        <w:gridCol w:w="1376"/>
        <w:gridCol w:w="979"/>
        <w:gridCol w:w="827"/>
        <w:gridCol w:w="1237"/>
        <w:gridCol w:w="1538"/>
        <w:gridCol w:w="1462"/>
        <w:gridCol w:w="8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序号</w:t>
            </w: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货物名称</w:t>
            </w: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产地</w:t>
            </w: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品牌</w:t>
            </w: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规格型号</w:t>
            </w: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单位及数量</w:t>
            </w: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性能及指标</w:t>
            </w: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p>
            <w:pPr>
              <w:snapToGrid w:val="0"/>
              <w:spacing w:line="400" w:lineRule="exact"/>
              <w:jc w:val="center"/>
              <w:rPr>
                <w:rFonts w:ascii="宋体" w:hAnsi="宋体" w:cs="宋体"/>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462" w:type="dxa"/>
            <w:tcBorders>
              <w:top w:val="single" w:color="auto" w:sz="4" w:space="0"/>
              <w:left w:val="single" w:color="auto" w:sz="4" w:space="0"/>
              <w:bottom w:val="nil"/>
              <w:right w:val="single" w:color="auto" w:sz="4" w:space="0"/>
            </w:tcBorders>
            <w:vAlign w:val="center"/>
          </w:tcPr>
          <w:p>
            <w:pPr>
              <w:snapToGrid w:val="0"/>
              <w:spacing w:line="400" w:lineRule="exact"/>
              <w:jc w:val="center"/>
              <w:rPr>
                <w:rFonts w:ascii="宋体" w:hAnsi="宋体" w:cs="宋体"/>
                <w:sz w:val="24"/>
                <w:szCs w:val="24"/>
              </w:rPr>
            </w:pPr>
          </w:p>
        </w:tc>
        <w:tc>
          <w:tcPr>
            <w:tcW w:w="803" w:type="dxa"/>
            <w:tcBorders>
              <w:top w:val="single" w:color="auto" w:sz="4" w:space="0"/>
              <w:left w:val="single" w:color="auto" w:sz="4" w:space="0"/>
              <w:bottom w:val="nil"/>
            </w:tcBorders>
            <w:vAlign w:val="center"/>
          </w:tcPr>
          <w:p>
            <w:pPr>
              <w:snapToGrid w:val="0"/>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859" w:type="dxa"/>
            <w:tcBorders>
              <w:top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37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9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hanging="480"/>
              <w:jc w:val="center"/>
              <w:rPr>
                <w:rFonts w:ascii="宋体" w:hAnsi="宋体" w:cs="宋体"/>
                <w:sz w:val="24"/>
                <w:szCs w:val="24"/>
              </w:rPr>
            </w:pPr>
          </w:p>
        </w:tc>
        <w:tc>
          <w:tcPr>
            <w:tcW w:w="82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53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宋体" w:hAnsi="宋体" w:cs="宋体"/>
                <w:sz w:val="24"/>
                <w:szCs w:val="24"/>
              </w:rPr>
            </w:pPr>
          </w:p>
        </w:tc>
        <w:tc>
          <w:tcPr>
            <w:tcW w:w="803" w:type="dxa"/>
            <w:tcBorders>
              <w:top w:val="single" w:color="auto" w:sz="4" w:space="0"/>
              <w:left w:val="single" w:color="auto" w:sz="4" w:space="0"/>
              <w:bottom w:val="single" w:color="auto" w:sz="4" w:space="0"/>
            </w:tcBorders>
            <w:vAlign w:val="center"/>
          </w:tcPr>
          <w:p>
            <w:pPr>
              <w:snapToGrid w:val="0"/>
              <w:spacing w:line="400" w:lineRule="exact"/>
              <w:jc w:val="center"/>
              <w:rPr>
                <w:rFonts w:ascii="宋体" w:hAnsi="宋体" w:cs="宋体"/>
                <w:sz w:val="24"/>
                <w:szCs w:val="24"/>
              </w:rPr>
            </w:pPr>
          </w:p>
        </w:tc>
      </w:tr>
    </w:tbl>
    <w:p>
      <w:pPr>
        <w:snapToGrid w:val="0"/>
        <w:spacing w:line="400" w:lineRule="exact"/>
        <w:rPr>
          <w:rFonts w:ascii="宋体" w:hAnsi="宋体" w:cs="宋体"/>
          <w:sz w:val="24"/>
          <w:szCs w:val="24"/>
        </w:rPr>
      </w:pPr>
    </w:p>
    <w:p>
      <w:pPr>
        <w:widowControl/>
        <w:spacing w:line="400" w:lineRule="exact"/>
        <w:ind w:firstLine="420"/>
        <w:rPr>
          <w:rFonts w:ascii="宋体" w:hAnsi="宋体" w:cs="宋体"/>
          <w:kern w:val="0"/>
          <w:sz w:val="24"/>
          <w:szCs w:val="24"/>
        </w:rPr>
      </w:pPr>
    </w:p>
    <w:p>
      <w:pPr>
        <w:widowControl/>
        <w:spacing w:line="400" w:lineRule="exact"/>
        <w:rPr>
          <w:rFonts w:ascii="宋体" w:hAnsi="宋体" w:cs="宋体"/>
          <w:kern w:val="0"/>
          <w:sz w:val="24"/>
          <w:szCs w:val="24"/>
          <w:u w:val="single"/>
        </w:rPr>
      </w:pPr>
      <w:r>
        <w:rPr>
          <w:rFonts w:hint="eastAsia" w:ascii="宋体" w:hAnsi="宋体" w:cs="宋体"/>
          <w:kern w:val="0"/>
          <w:sz w:val="24"/>
          <w:szCs w:val="24"/>
        </w:rPr>
        <w:t>投标人全称(电子签章)：</w:t>
      </w:r>
    </w:p>
    <w:p>
      <w:pPr>
        <w:widowControl/>
        <w:spacing w:line="400" w:lineRule="exact"/>
        <w:rPr>
          <w:rFonts w:ascii="宋体" w:hAnsi="宋体" w:cs="宋体"/>
          <w:kern w:val="0"/>
          <w:sz w:val="24"/>
          <w:szCs w:val="24"/>
        </w:rPr>
      </w:pPr>
      <w:r>
        <w:rPr>
          <w:rFonts w:hint="eastAsia" w:ascii="宋体" w:hAnsi="宋体" w:cs="宋体"/>
          <w:kern w:val="0"/>
          <w:sz w:val="24"/>
          <w:szCs w:val="24"/>
        </w:rPr>
        <w:t>法定代表人或授权代表(签字或盖章)：</w:t>
      </w:r>
    </w:p>
    <w:p>
      <w:pPr>
        <w:snapToGrid w:val="0"/>
        <w:spacing w:line="400" w:lineRule="exact"/>
        <w:jc w:val="left"/>
        <w:rPr>
          <w:rFonts w:ascii="宋体" w:hAnsi="宋体" w:cs="宋体"/>
          <w:kern w:val="0"/>
          <w:sz w:val="24"/>
          <w:szCs w:val="24"/>
        </w:rPr>
      </w:pPr>
      <w:r>
        <w:rPr>
          <w:rFonts w:hint="eastAsia" w:ascii="宋体" w:hAnsi="宋体" w:cs="宋体"/>
          <w:kern w:val="0"/>
          <w:sz w:val="24"/>
          <w:szCs w:val="24"/>
        </w:rPr>
        <w:t>日期：    年    月    日</w:t>
      </w: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spacing w:line="400" w:lineRule="exact"/>
        <w:jc w:val="center"/>
        <w:rPr>
          <w:rFonts w:ascii="宋体" w:hAnsi="宋体" w:cs="宋体"/>
          <w:b/>
          <w:sz w:val="24"/>
        </w:rPr>
      </w:pPr>
    </w:p>
    <w:p>
      <w:pPr>
        <w:pStyle w:val="14"/>
        <w:spacing w:after="0" w:line="400" w:lineRule="exact"/>
        <w:ind w:left="0" w:leftChars="0" w:right="0" w:rightChars="0"/>
        <w:rPr>
          <w:rFonts w:ascii="宋体" w:hAnsi="宋体" w:cs="宋体"/>
          <w:b/>
          <w:sz w:val="24"/>
        </w:rPr>
      </w:pPr>
    </w:p>
    <w:p>
      <w:pPr>
        <w:pStyle w:val="14"/>
        <w:spacing w:after="0" w:line="400" w:lineRule="exact"/>
        <w:ind w:left="0" w:leftChars="0" w:right="0" w:rightChars="0"/>
        <w:rPr>
          <w:rFonts w:ascii="宋体" w:hAnsi="宋体" w:cs="宋体"/>
          <w:b/>
          <w:sz w:val="24"/>
        </w:rPr>
      </w:pPr>
    </w:p>
    <w:p>
      <w:pPr>
        <w:pStyle w:val="14"/>
        <w:spacing w:after="0" w:line="400" w:lineRule="exact"/>
        <w:ind w:left="0" w:leftChars="0" w:right="0" w:rightChars="0"/>
        <w:rPr>
          <w:rFonts w:ascii="宋体" w:hAnsi="宋体" w:cs="宋体"/>
          <w:b/>
          <w:sz w:val="24"/>
        </w:rPr>
      </w:pPr>
    </w:p>
    <w:p>
      <w:pPr>
        <w:pStyle w:val="14"/>
        <w:spacing w:after="0" w:line="400" w:lineRule="exact"/>
        <w:ind w:left="0" w:leftChars="0" w:right="0" w:rightChars="0"/>
        <w:rPr>
          <w:rFonts w:ascii="宋体" w:hAnsi="宋体" w:cs="宋体"/>
          <w:b/>
          <w:sz w:val="24"/>
        </w:rPr>
      </w:pPr>
    </w:p>
    <w:p>
      <w:pPr>
        <w:pStyle w:val="14"/>
        <w:spacing w:after="0" w:line="400" w:lineRule="exact"/>
        <w:ind w:left="0" w:leftChars="0" w:right="0" w:rightChars="0"/>
        <w:rPr>
          <w:rFonts w:ascii="宋体" w:hAnsi="宋体" w:cs="宋体"/>
          <w:b/>
          <w:sz w:val="24"/>
        </w:rPr>
      </w:pPr>
    </w:p>
    <w:p>
      <w:pPr>
        <w:spacing w:line="400" w:lineRule="exact"/>
        <w:jc w:val="center"/>
        <w:rPr>
          <w:rFonts w:ascii="宋体" w:hAnsi="宋体" w:cs="宋体"/>
          <w:b/>
          <w:sz w:val="24"/>
        </w:rPr>
      </w:pPr>
    </w:p>
    <w:p>
      <w:pPr>
        <w:pStyle w:val="14"/>
        <w:spacing w:after="0" w:line="400" w:lineRule="exact"/>
        <w:ind w:left="0" w:leftChars="0" w:right="0" w:rightChars="0"/>
        <w:rPr>
          <w:rFonts w:ascii="宋体" w:hAnsi="宋体" w:cs="宋体"/>
        </w:rPr>
      </w:pPr>
    </w:p>
    <w:p>
      <w:pPr>
        <w:spacing w:line="400" w:lineRule="exact"/>
        <w:rPr>
          <w:rFonts w:ascii="宋体" w:hAnsi="宋体" w:cs="宋体"/>
          <w:b/>
          <w:spacing w:val="-6"/>
          <w:sz w:val="24"/>
        </w:rPr>
      </w:pPr>
      <w:r>
        <w:rPr>
          <w:rFonts w:hint="eastAsia" w:ascii="宋体" w:hAnsi="宋体" w:cs="宋体"/>
          <w:b/>
          <w:sz w:val="24"/>
          <w:szCs w:val="24"/>
        </w:rPr>
        <w:t>附件13</w:t>
      </w:r>
    </w:p>
    <w:p>
      <w:pPr>
        <w:spacing w:line="400" w:lineRule="exact"/>
        <w:jc w:val="center"/>
        <w:rPr>
          <w:rFonts w:ascii="宋体" w:hAnsi="宋体" w:cs="宋体"/>
          <w:b/>
          <w:spacing w:val="-6"/>
          <w:sz w:val="24"/>
        </w:rPr>
      </w:pPr>
      <w:r>
        <w:rPr>
          <w:rFonts w:hint="eastAsia" w:ascii="宋体" w:hAnsi="宋体" w:cs="宋体"/>
          <w:b/>
          <w:spacing w:val="-6"/>
          <w:sz w:val="24"/>
        </w:rPr>
        <w:t>投标</w:t>
      </w:r>
      <w:r>
        <w:rPr>
          <w:rFonts w:hint="eastAsia" w:ascii="宋体" w:hAnsi="宋体" w:cs="宋体"/>
          <w:b/>
          <w:bCs/>
          <w:sz w:val="24"/>
          <w:szCs w:val="24"/>
        </w:rPr>
        <w:t>产品</w:t>
      </w:r>
      <w:r>
        <w:rPr>
          <w:rFonts w:hint="eastAsia" w:ascii="宋体" w:hAnsi="宋体" w:cs="宋体"/>
          <w:b/>
          <w:spacing w:val="-6"/>
          <w:sz w:val="24"/>
        </w:rPr>
        <w:t>技术支持材料</w:t>
      </w:r>
    </w:p>
    <w:p>
      <w:pPr>
        <w:spacing w:line="400" w:lineRule="exact"/>
        <w:rPr>
          <w:rFonts w:ascii="宋体" w:hAnsi="宋体" w:cs="宋体"/>
          <w:b/>
          <w:spacing w:val="-6"/>
          <w:sz w:val="24"/>
        </w:rPr>
      </w:pPr>
    </w:p>
    <w:p>
      <w:pPr>
        <w:spacing w:line="400" w:lineRule="exact"/>
        <w:rPr>
          <w:rFonts w:ascii="宋体" w:hAnsi="宋体" w:cs="宋体"/>
          <w:b/>
          <w:spacing w:val="-6"/>
          <w:sz w:val="24"/>
        </w:rPr>
      </w:pPr>
    </w:p>
    <w:p>
      <w:pPr>
        <w:spacing w:line="400" w:lineRule="exact"/>
        <w:rPr>
          <w:rFonts w:ascii="宋体" w:hAnsi="宋体" w:cs="宋体"/>
          <w:b/>
          <w:spacing w:val="-6"/>
          <w:sz w:val="24"/>
        </w:rPr>
      </w:pPr>
      <w:r>
        <w:rPr>
          <w:rFonts w:hint="eastAsia" w:ascii="宋体" w:hAnsi="宋体" w:cs="宋体"/>
          <w:b/>
          <w:spacing w:val="-6"/>
          <w:sz w:val="24"/>
        </w:rPr>
        <w:t>说明：</w:t>
      </w:r>
    </w:p>
    <w:p>
      <w:pPr>
        <w:spacing w:line="400" w:lineRule="exact"/>
        <w:rPr>
          <w:rFonts w:ascii="宋体" w:hAnsi="宋体" w:cs="宋体"/>
          <w:b/>
          <w:spacing w:val="-6"/>
          <w:sz w:val="24"/>
        </w:rPr>
      </w:pPr>
      <w:r>
        <w:rPr>
          <w:rFonts w:hint="eastAsia" w:ascii="宋体" w:hAnsi="宋体" w:cs="宋体"/>
          <w:b/>
          <w:spacing w:val="-6"/>
          <w:sz w:val="24"/>
        </w:rPr>
        <w:t>1.投标人提供技术支持资料以证明其对技术指标的应答；</w:t>
      </w:r>
    </w:p>
    <w:p>
      <w:pPr>
        <w:spacing w:line="400" w:lineRule="exact"/>
        <w:rPr>
          <w:rFonts w:ascii="宋体" w:hAnsi="宋体" w:cs="宋体"/>
          <w:b/>
          <w:spacing w:val="-6"/>
          <w:sz w:val="24"/>
        </w:rPr>
      </w:pPr>
      <w:r>
        <w:rPr>
          <w:rFonts w:hint="eastAsia" w:ascii="宋体" w:hAnsi="宋体" w:cs="宋体"/>
          <w:b/>
          <w:spacing w:val="-6"/>
          <w:sz w:val="24"/>
        </w:rPr>
        <w:t>2.技术支持资料应是制造商公开发布的印刷资料（彩页、Datasheet）或由有关政府部门或检测机构合法出具的文件或报告；</w:t>
      </w:r>
    </w:p>
    <w:p>
      <w:pPr>
        <w:spacing w:line="400" w:lineRule="exact"/>
        <w:rPr>
          <w:rFonts w:ascii="宋体" w:hAnsi="宋体" w:cs="宋体"/>
          <w:b/>
          <w:spacing w:val="-6"/>
          <w:sz w:val="24"/>
        </w:rPr>
      </w:pPr>
      <w:r>
        <w:rPr>
          <w:rFonts w:hint="eastAsia" w:ascii="宋体" w:hAnsi="宋体" w:cs="宋体"/>
          <w:b/>
          <w:spacing w:val="-6"/>
          <w:sz w:val="24"/>
        </w:rPr>
        <w:t>3.不符合上述要求的资料，可被视为是无效的技术支持资料；</w:t>
      </w:r>
    </w:p>
    <w:p>
      <w:pPr>
        <w:spacing w:line="400" w:lineRule="exact"/>
        <w:rPr>
          <w:rFonts w:ascii="宋体" w:hAnsi="宋体" w:cs="宋体"/>
          <w:b/>
          <w:spacing w:val="-6"/>
          <w:sz w:val="24"/>
        </w:rPr>
      </w:pPr>
      <w:r>
        <w:rPr>
          <w:rFonts w:hint="eastAsia" w:ascii="宋体" w:hAnsi="宋体" w:cs="宋体"/>
          <w:b/>
          <w:spacing w:val="-6"/>
          <w:sz w:val="24"/>
        </w:rPr>
        <w:t>4.如上述资料之间存在不一致的，以有关政府部门或检测机构合法出具的文件或报告为准；</w:t>
      </w:r>
    </w:p>
    <w:p>
      <w:pPr>
        <w:spacing w:line="400" w:lineRule="exact"/>
        <w:rPr>
          <w:rFonts w:ascii="宋体" w:hAnsi="宋体" w:cs="宋体"/>
          <w:b/>
          <w:spacing w:val="-6"/>
          <w:sz w:val="24"/>
        </w:rPr>
      </w:pPr>
      <w:r>
        <w:rPr>
          <w:rFonts w:hint="eastAsia" w:ascii="宋体" w:hAnsi="宋体" w:cs="宋体"/>
          <w:b/>
          <w:spacing w:val="-6"/>
          <w:sz w:val="24"/>
        </w:rPr>
        <w:t>5.若对技术指标的应答无技术支持资料证明，评标委员会可不予承认，并可认为该应答不符合招标文件要求，将作出不利于投标人的技术评审，其后果将由投标人自行承担；</w:t>
      </w:r>
    </w:p>
    <w:p>
      <w:pPr>
        <w:spacing w:line="400" w:lineRule="exact"/>
        <w:rPr>
          <w:rFonts w:ascii="宋体" w:hAnsi="宋体" w:cs="宋体"/>
          <w:b/>
          <w:spacing w:val="-6"/>
          <w:sz w:val="24"/>
        </w:rPr>
      </w:pPr>
      <w:r>
        <w:rPr>
          <w:rFonts w:hint="eastAsia" w:ascii="宋体" w:hAnsi="宋体" w:cs="宋体"/>
          <w:b/>
          <w:spacing w:val="-6"/>
          <w:sz w:val="24"/>
        </w:rPr>
        <w:t>6.投标人可提供同等于或优于招标文件要求的产品和服务；</w:t>
      </w:r>
    </w:p>
    <w:p>
      <w:pPr>
        <w:spacing w:line="400" w:lineRule="exact"/>
        <w:rPr>
          <w:rFonts w:ascii="宋体" w:hAnsi="宋体" w:cs="宋体"/>
          <w:b/>
          <w:spacing w:val="-6"/>
          <w:sz w:val="24"/>
        </w:rPr>
      </w:pPr>
      <w:r>
        <w:rPr>
          <w:rFonts w:hint="eastAsia" w:ascii="宋体" w:hAnsi="宋体" w:cs="宋体"/>
          <w:b/>
          <w:spacing w:val="-6"/>
          <w:sz w:val="24"/>
        </w:rPr>
        <w:t>7.投标人在商务和技术文件中说明本次投标产品的技术参数是否与官网上公开的技术参数一致，如不一致，明确哪些参数不一致，不一致的原因以及使用何种技术可以达到投标产品参数。</w:t>
      </w: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pStyle w:val="14"/>
        <w:ind w:left="1470" w:right="1470"/>
        <w:rPr>
          <w:rFonts w:ascii="宋体" w:hAnsi="宋体" w:cs="宋体"/>
          <w:b/>
          <w:sz w:val="32"/>
        </w:rPr>
      </w:pPr>
    </w:p>
    <w:p>
      <w:pPr>
        <w:spacing w:line="400" w:lineRule="exact"/>
        <w:rPr>
          <w:rFonts w:ascii="宋体" w:hAnsi="宋体" w:cs="宋体"/>
          <w:b/>
          <w:spacing w:val="-6"/>
          <w:sz w:val="24"/>
        </w:rPr>
      </w:pPr>
      <w:r>
        <w:rPr>
          <w:rFonts w:hint="eastAsia" w:ascii="宋体" w:hAnsi="宋体" w:cs="宋体"/>
          <w:b/>
          <w:sz w:val="24"/>
          <w:szCs w:val="24"/>
        </w:rPr>
        <w:t>附件14</w:t>
      </w:r>
    </w:p>
    <w:p>
      <w:pPr>
        <w:pStyle w:val="54"/>
        <w:snapToGrid w:val="0"/>
        <w:spacing w:line="600" w:lineRule="exact"/>
        <w:jc w:val="center"/>
        <w:rPr>
          <w:rFonts w:hint="default" w:hAnsi="宋体" w:eastAsia="宋体" w:cs="宋体"/>
          <w:sz w:val="32"/>
          <w:szCs w:val="32"/>
        </w:rPr>
      </w:pPr>
      <w:r>
        <w:rPr>
          <w:rFonts w:hAnsi="宋体" w:eastAsia="宋体" w:cs="宋体"/>
          <w:b/>
          <w:bCs/>
          <w:sz w:val="32"/>
          <w:szCs w:val="32"/>
        </w:rPr>
        <w:t>政府采购活动现场确认声明书</w:t>
      </w:r>
    </w:p>
    <w:p>
      <w:pPr>
        <w:pStyle w:val="54"/>
        <w:snapToGrid w:val="0"/>
        <w:spacing w:line="400" w:lineRule="exact"/>
        <w:rPr>
          <w:rFonts w:hint="default" w:hAnsi="宋体" w:eastAsia="宋体" w:cs="宋体"/>
          <w:b/>
          <w:sz w:val="24"/>
          <w:szCs w:val="24"/>
        </w:rPr>
      </w:pPr>
      <w:r>
        <w:rPr>
          <w:rFonts w:hAnsi="宋体" w:eastAsia="宋体" w:cs="宋体"/>
          <w:kern w:val="0"/>
          <w:sz w:val="24"/>
          <w:szCs w:val="24"/>
          <w:u w:val="single"/>
        </w:rPr>
        <w:t>浙江乐诚工程咨询有限公司</w:t>
      </w:r>
      <w:r>
        <w:rPr>
          <w:rFonts w:hAnsi="宋体" w:eastAsia="宋体" w:cs="宋体"/>
          <w:kern w:val="0"/>
          <w:sz w:val="24"/>
          <w:szCs w:val="24"/>
        </w:rPr>
        <w:t>：</w:t>
      </w:r>
    </w:p>
    <w:p>
      <w:pPr>
        <w:pStyle w:val="54"/>
        <w:snapToGrid w:val="0"/>
        <w:spacing w:line="400" w:lineRule="exact"/>
        <w:ind w:firstLine="504" w:firstLineChars="200"/>
        <w:rPr>
          <w:rFonts w:hint="default" w:hAnsi="宋体" w:eastAsia="宋体" w:cs="宋体"/>
          <w:spacing w:val="6"/>
          <w:sz w:val="24"/>
          <w:szCs w:val="24"/>
        </w:rPr>
      </w:pPr>
      <w:r>
        <w:rPr>
          <w:rFonts w:hAnsi="宋体" w:eastAsia="宋体" w:cs="宋体"/>
          <w:spacing w:val="6"/>
          <w:sz w:val="24"/>
          <w:szCs w:val="24"/>
        </w:rPr>
        <w:t>本人经由</w:t>
      </w:r>
      <w:r>
        <w:rPr>
          <w:rFonts w:hAnsi="宋体" w:eastAsia="宋体" w:cs="宋体"/>
          <w:spacing w:val="6"/>
          <w:sz w:val="24"/>
          <w:szCs w:val="24"/>
          <w:u w:val="single"/>
        </w:rPr>
        <w:t xml:space="preserve">                      </w:t>
      </w:r>
      <w:r>
        <w:rPr>
          <w:rFonts w:hAnsi="宋体" w:eastAsia="宋体" w:cs="宋体"/>
          <w:kern w:val="0"/>
          <w:sz w:val="24"/>
          <w:szCs w:val="24"/>
          <w:u w:val="single"/>
        </w:rPr>
        <w:t>（</w:t>
      </w:r>
      <w:r>
        <w:rPr>
          <w:rFonts w:hAnsi="宋体" w:eastAsia="宋体" w:cs="宋体"/>
          <w:spacing w:val="6"/>
          <w:sz w:val="24"/>
          <w:szCs w:val="24"/>
          <w:u w:val="single"/>
        </w:rPr>
        <w:t>单位）</w:t>
      </w:r>
      <w:r>
        <w:rPr>
          <w:rFonts w:hAnsi="宋体" w:eastAsia="宋体" w:cs="宋体"/>
          <w:spacing w:val="6"/>
          <w:sz w:val="24"/>
          <w:szCs w:val="24"/>
        </w:rPr>
        <w:t>法人代表负责人</w:t>
      </w:r>
      <w:r>
        <w:rPr>
          <w:rFonts w:hAnsi="宋体" w:eastAsia="宋体" w:cs="宋体"/>
          <w:spacing w:val="6"/>
          <w:sz w:val="24"/>
          <w:szCs w:val="24"/>
          <w:u w:val="single"/>
        </w:rPr>
        <w:t xml:space="preserve">         （姓名）</w:t>
      </w:r>
      <w:r>
        <w:rPr>
          <w:rFonts w:hAnsi="宋体" w:eastAsia="宋体" w:cs="宋体"/>
          <w:spacing w:val="6"/>
          <w:sz w:val="24"/>
          <w:szCs w:val="24"/>
        </w:rPr>
        <w:t>合法授权参加</w:t>
      </w:r>
      <w:r>
        <w:rPr>
          <w:rFonts w:hAnsi="宋体" w:eastAsia="宋体" w:cs="宋体"/>
          <w:spacing w:val="6"/>
          <w:sz w:val="24"/>
          <w:szCs w:val="24"/>
          <w:u w:val="single"/>
        </w:rPr>
        <w:t xml:space="preserve">                       </w:t>
      </w:r>
      <w:r>
        <w:rPr>
          <w:rFonts w:hAnsi="宋体" w:eastAsia="宋体" w:cs="宋体"/>
          <w:spacing w:val="6"/>
          <w:sz w:val="24"/>
          <w:szCs w:val="24"/>
        </w:rPr>
        <w:t>项目（项目编号</w:t>
      </w:r>
      <w:r>
        <w:rPr>
          <w:rFonts w:hAnsi="宋体" w:eastAsia="宋体" w:cs="宋体"/>
          <w:spacing w:val="6"/>
          <w:sz w:val="24"/>
          <w:szCs w:val="24"/>
          <w:u w:val="single"/>
        </w:rPr>
        <w:t xml:space="preserve">：             </w:t>
      </w:r>
      <w:r>
        <w:rPr>
          <w:rFonts w:hAnsi="宋体" w:eastAsia="宋体" w:cs="宋体"/>
          <w:spacing w:val="6"/>
          <w:sz w:val="24"/>
          <w:szCs w:val="24"/>
        </w:rPr>
        <w:t xml:space="preserve">）政府采购活动，经与本单位法人代表（负责人）联系确认，现就有关公平竞争事项郑重声明如下： </w:t>
      </w:r>
    </w:p>
    <w:p>
      <w:pPr>
        <w:pStyle w:val="54"/>
        <w:numPr>
          <w:ilvl w:val="0"/>
          <w:numId w:val="6"/>
        </w:numPr>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本单位与采购人之间□不存在利害关系 □存在下列利害关系</w:t>
      </w:r>
      <w:r>
        <w:rPr>
          <w:rFonts w:hAnsi="宋体" w:eastAsia="宋体" w:cs="宋体"/>
          <w:kern w:val="0"/>
          <w:sz w:val="24"/>
          <w:szCs w:val="24"/>
          <w:u w:val="single"/>
        </w:rPr>
        <w:t xml:space="preserve">           </w:t>
      </w:r>
      <w:r>
        <w:rPr>
          <w:rFonts w:hAnsi="宋体" w:eastAsia="宋体" w:cs="宋体"/>
          <w:kern w:val="0"/>
          <w:sz w:val="24"/>
          <w:szCs w:val="24"/>
        </w:rPr>
        <w:t>：</w:t>
      </w:r>
    </w:p>
    <w:p>
      <w:pPr>
        <w:pStyle w:val="54"/>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A.投资关系    B.行政隶属关系    C.业务指导关系</w:t>
      </w:r>
    </w:p>
    <w:p>
      <w:pPr>
        <w:pStyle w:val="54"/>
        <w:snapToGrid w:val="0"/>
        <w:spacing w:line="400" w:lineRule="exact"/>
        <w:ind w:firstLine="240" w:firstLineChars="100"/>
        <w:rPr>
          <w:rFonts w:hint="default" w:hAnsi="宋体" w:eastAsia="宋体" w:cs="宋体"/>
          <w:kern w:val="0"/>
          <w:sz w:val="24"/>
          <w:szCs w:val="24"/>
        </w:rPr>
      </w:pPr>
      <w:r>
        <w:rPr>
          <w:rFonts w:hAnsi="宋体" w:eastAsia="宋体" w:cs="宋体"/>
          <w:kern w:val="0"/>
          <w:sz w:val="24"/>
          <w:szCs w:val="24"/>
        </w:rPr>
        <w:t>D.其他可能</w:t>
      </w:r>
      <w:r>
        <w:rPr>
          <w:rFonts w:hAnsi="宋体" w:eastAsia="宋体" w:cs="宋体"/>
          <w:sz w:val="24"/>
          <w:szCs w:val="24"/>
        </w:rPr>
        <w:t>影响采购公正的</w:t>
      </w:r>
      <w:r>
        <w:rPr>
          <w:rFonts w:hAnsi="宋体" w:eastAsia="宋体" w:cs="宋体"/>
          <w:kern w:val="0"/>
          <w:sz w:val="24"/>
          <w:szCs w:val="24"/>
        </w:rPr>
        <w:t>利害关系</w:t>
      </w:r>
      <w:r>
        <w:rPr>
          <w:rFonts w:hAnsi="宋体" w:eastAsia="宋体" w:cs="宋体"/>
          <w:kern w:val="0"/>
          <w:sz w:val="24"/>
          <w:szCs w:val="24"/>
          <w:u w:val="single"/>
        </w:rPr>
        <w:t xml:space="preserve">（如有，请如实说明）                 </w:t>
      </w:r>
      <w:r>
        <w:rPr>
          <w:rFonts w:hAnsi="宋体" w:eastAsia="宋体" w:cs="宋体"/>
          <w:kern w:val="0"/>
          <w:sz w:val="24"/>
          <w:szCs w:val="24"/>
        </w:rPr>
        <w:t>。</w:t>
      </w:r>
    </w:p>
    <w:p>
      <w:pPr>
        <w:pStyle w:val="55"/>
        <w:widowControl/>
        <w:snapToGrid w:val="0"/>
        <w:spacing w:line="400" w:lineRule="exact"/>
        <w:rPr>
          <w:rFonts w:ascii="宋体" w:hAnsi="宋体" w:cs="宋体"/>
          <w:kern w:val="0"/>
          <w:sz w:val="24"/>
          <w:szCs w:val="24"/>
        </w:rPr>
      </w:pPr>
      <w:r>
        <w:rPr>
          <w:rFonts w:hint="eastAsia" w:ascii="宋体" w:hAnsi="宋体" w:cs="宋体"/>
          <w:spacing w:val="6"/>
          <w:sz w:val="24"/>
          <w:szCs w:val="24"/>
        </w:rPr>
        <w:t xml:space="preserve">  二、</w:t>
      </w:r>
      <w:r>
        <w:rPr>
          <w:rFonts w:hint="eastAsia" w:ascii="宋体" w:hAnsi="宋体" w:cs="宋体"/>
          <w:kern w:val="0"/>
          <w:sz w:val="24"/>
          <w:szCs w:val="24"/>
        </w:rPr>
        <w:t>现已清楚知道参加本项目采购活动的其他所有供应商名称，本单位 □与其他所有供应商之间均不存在利害关系 □与</w:t>
      </w:r>
      <w:r>
        <w:rPr>
          <w:rFonts w:hint="eastAsia" w:ascii="宋体" w:hAnsi="宋体" w:cs="宋体"/>
          <w:kern w:val="0"/>
          <w:sz w:val="24"/>
          <w:szCs w:val="24"/>
          <w:u w:val="single"/>
        </w:rPr>
        <w:t xml:space="preserve">           （供应商名称）</w:t>
      </w:r>
      <w:r>
        <w:rPr>
          <w:rFonts w:hint="eastAsia" w:ascii="宋体" w:hAnsi="宋体" w:cs="宋体"/>
          <w:kern w:val="0"/>
          <w:sz w:val="24"/>
          <w:szCs w:val="24"/>
        </w:rPr>
        <w:t>之间存在下列利害关系</w:t>
      </w:r>
      <w:r>
        <w:rPr>
          <w:rFonts w:hint="eastAsia" w:ascii="宋体" w:hAnsi="宋体" w:cs="宋体"/>
          <w:kern w:val="0"/>
          <w:sz w:val="24"/>
          <w:szCs w:val="24"/>
          <w:u w:val="single"/>
        </w:rPr>
        <w:t xml:space="preserve">          </w:t>
      </w:r>
      <w:r>
        <w:rPr>
          <w:rFonts w:hint="eastAsia" w:ascii="宋体" w:hAnsi="宋体" w:cs="宋体"/>
          <w:kern w:val="0"/>
          <w:sz w:val="24"/>
          <w:szCs w:val="24"/>
        </w:rPr>
        <w:t>：</w:t>
      </w:r>
    </w:p>
    <w:p>
      <w:pPr>
        <w:pStyle w:val="54"/>
        <w:snapToGrid w:val="0"/>
        <w:spacing w:line="400" w:lineRule="exact"/>
        <w:rPr>
          <w:rFonts w:hint="default" w:hAnsi="宋体" w:eastAsia="宋体" w:cs="宋体"/>
          <w:kern w:val="0"/>
          <w:sz w:val="24"/>
          <w:szCs w:val="24"/>
        </w:rPr>
      </w:pPr>
      <w:r>
        <w:rPr>
          <w:rFonts w:hAnsi="宋体" w:eastAsia="宋体" w:cs="宋体"/>
          <w:kern w:val="0"/>
          <w:sz w:val="24"/>
          <w:szCs w:val="24"/>
        </w:rPr>
        <w:t xml:space="preserve">  A.法定代表人或负责人或实际控制人是同一人</w:t>
      </w:r>
    </w:p>
    <w:p>
      <w:pPr>
        <w:pStyle w:val="54"/>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B.法定代表人或负责人或实际控制人是夫妻关系</w:t>
      </w:r>
    </w:p>
    <w:p>
      <w:pPr>
        <w:pStyle w:val="54"/>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C.法定代表人或负责人或实际控制人是直系血亲关系</w:t>
      </w:r>
    </w:p>
    <w:p>
      <w:pPr>
        <w:pStyle w:val="54"/>
        <w:snapToGrid w:val="0"/>
        <w:spacing w:line="400" w:lineRule="exact"/>
        <w:rPr>
          <w:rFonts w:hint="default" w:hAnsi="宋体" w:eastAsia="宋体" w:cs="宋体"/>
          <w:spacing w:val="6"/>
          <w:sz w:val="24"/>
          <w:szCs w:val="24"/>
        </w:rPr>
      </w:pPr>
      <w:r>
        <w:rPr>
          <w:rFonts w:hAnsi="宋体" w:eastAsia="宋体" w:cs="宋体"/>
          <w:kern w:val="0"/>
          <w:sz w:val="24"/>
          <w:szCs w:val="24"/>
        </w:rPr>
        <w:t xml:space="preserve">  D.法定代表人或负责人或实际控制人存在三代以内旁系血亲关系</w:t>
      </w:r>
    </w:p>
    <w:p>
      <w:pPr>
        <w:pStyle w:val="54"/>
        <w:snapToGrid w:val="0"/>
        <w:spacing w:line="400" w:lineRule="exact"/>
        <w:rPr>
          <w:rFonts w:hint="default" w:hAnsi="宋体" w:eastAsia="宋体" w:cs="宋体"/>
          <w:kern w:val="0"/>
          <w:sz w:val="24"/>
          <w:szCs w:val="24"/>
        </w:rPr>
      </w:pPr>
      <w:r>
        <w:rPr>
          <w:rFonts w:hAnsi="宋体" w:eastAsia="宋体" w:cs="宋体"/>
          <w:kern w:val="0"/>
          <w:sz w:val="24"/>
          <w:szCs w:val="24"/>
        </w:rPr>
        <w:t xml:space="preserve">  E.法定代表人或负责人或实际控制人存在近姻亲关系</w:t>
      </w:r>
    </w:p>
    <w:p>
      <w:pPr>
        <w:pStyle w:val="54"/>
        <w:snapToGrid w:val="0"/>
        <w:spacing w:line="400" w:lineRule="exact"/>
        <w:rPr>
          <w:rFonts w:hint="default" w:hAnsi="宋体" w:eastAsia="宋体" w:cs="宋体"/>
          <w:kern w:val="0"/>
          <w:sz w:val="24"/>
          <w:szCs w:val="24"/>
        </w:rPr>
      </w:pPr>
      <w:r>
        <w:rPr>
          <w:rFonts w:hAnsi="宋体" w:eastAsia="宋体" w:cs="宋体"/>
          <w:kern w:val="0"/>
          <w:sz w:val="24"/>
          <w:szCs w:val="24"/>
        </w:rPr>
        <w:t xml:space="preserve">  F.法定代表人或负责人或实际控制人存在股份控制或实际控制关系</w:t>
      </w:r>
    </w:p>
    <w:p>
      <w:pPr>
        <w:pStyle w:val="54"/>
        <w:snapToGrid w:val="0"/>
        <w:spacing w:line="400" w:lineRule="exact"/>
        <w:outlineLvl w:val="0"/>
        <w:rPr>
          <w:rFonts w:hint="default" w:hAnsi="宋体" w:eastAsia="宋体" w:cs="宋体"/>
          <w:kern w:val="0"/>
          <w:sz w:val="24"/>
          <w:szCs w:val="24"/>
        </w:rPr>
      </w:pPr>
      <w:r>
        <w:rPr>
          <w:rFonts w:hAnsi="宋体" w:eastAsia="宋体" w:cs="宋体"/>
          <w:kern w:val="0"/>
          <w:sz w:val="24"/>
          <w:szCs w:val="24"/>
        </w:rPr>
        <w:t xml:space="preserve">  G.存在共同直接或间接投资设立子公司、联营企业和合营企业情况</w:t>
      </w:r>
    </w:p>
    <w:p>
      <w:pPr>
        <w:pStyle w:val="54"/>
        <w:snapToGrid w:val="0"/>
        <w:spacing w:line="400" w:lineRule="exact"/>
        <w:rPr>
          <w:rFonts w:hint="default" w:hAnsi="宋体" w:eastAsia="宋体" w:cs="宋体"/>
          <w:sz w:val="24"/>
          <w:szCs w:val="24"/>
        </w:rPr>
      </w:pPr>
      <w:r>
        <w:rPr>
          <w:rFonts w:hAnsi="宋体" w:eastAsia="宋体" w:cs="宋体"/>
          <w:kern w:val="0"/>
          <w:sz w:val="24"/>
          <w:szCs w:val="24"/>
        </w:rPr>
        <w:t xml:space="preserve">  H.存在分级代理或代销关系、同一生产制造商关系、</w:t>
      </w:r>
      <w:r>
        <w:rPr>
          <w:rFonts w:hAnsi="宋体" w:eastAsia="宋体" w:cs="宋体"/>
          <w:sz w:val="24"/>
          <w:szCs w:val="24"/>
        </w:rPr>
        <w:t>管理关系、重要业务（占主营业务收入50%以上）或重要财务往来关系（如融资）等其他实质性控制关系</w:t>
      </w:r>
    </w:p>
    <w:p>
      <w:pPr>
        <w:pStyle w:val="54"/>
        <w:snapToGrid w:val="0"/>
        <w:spacing w:line="400" w:lineRule="exact"/>
        <w:rPr>
          <w:rFonts w:hint="default" w:hAnsi="宋体" w:eastAsia="宋体" w:cs="宋体"/>
          <w:spacing w:val="6"/>
          <w:sz w:val="24"/>
          <w:szCs w:val="24"/>
        </w:rPr>
      </w:pPr>
      <w:r>
        <w:rPr>
          <w:rFonts w:hAnsi="宋体" w:eastAsia="宋体" w:cs="宋体"/>
          <w:sz w:val="24"/>
          <w:szCs w:val="24"/>
        </w:rPr>
        <w:t xml:space="preserve">    I</w:t>
      </w:r>
      <w:r>
        <w:rPr>
          <w:rFonts w:hAnsi="宋体" w:eastAsia="宋体" w:cs="宋体"/>
          <w:kern w:val="0"/>
          <w:sz w:val="24"/>
          <w:szCs w:val="24"/>
        </w:rPr>
        <w:t>.</w:t>
      </w:r>
      <w:r>
        <w:rPr>
          <w:rFonts w:hAnsi="宋体" w:eastAsia="宋体" w:cs="宋体"/>
          <w:sz w:val="24"/>
          <w:szCs w:val="24"/>
        </w:rPr>
        <w:t>其他利害关系情况</w:t>
      </w:r>
      <w:r>
        <w:rPr>
          <w:rFonts w:hAnsi="宋体" w:eastAsia="宋体" w:cs="宋体"/>
          <w:sz w:val="24"/>
          <w:szCs w:val="24"/>
          <w:u w:val="single"/>
        </w:rPr>
        <w:t xml:space="preserve">                              </w:t>
      </w:r>
      <w:r>
        <w:rPr>
          <w:rFonts w:hAnsi="宋体" w:eastAsia="宋体" w:cs="宋体"/>
          <w:kern w:val="0"/>
          <w:sz w:val="24"/>
          <w:szCs w:val="24"/>
        </w:rPr>
        <w:t>。</w:t>
      </w:r>
    </w:p>
    <w:p>
      <w:pPr>
        <w:pStyle w:val="55"/>
        <w:widowControl/>
        <w:numPr>
          <w:ilvl w:val="0"/>
          <w:numId w:val="7"/>
        </w:numPr>
        <w:snapToGrid w:val="0"/>
        <w:spacing w:line="400" w:lineRule="exact"/>
        <w:ind w:firstLine="453" w:firstLineChars="189"/>
        <w:rPr>
          <w:rFonts w:ascii="宋体" w:hAnsi="宋体" w:cs="宋体"/>
          <w:kern w:val="0"/>
          <w:sz w:val="24"/>
          <w:szCs w:val="24"/>
        </w:rPr>
      </w:pPr>
      <w:r>
        <w:rPr>
          <w:rFonts w:hint="eastAsia" w:ascii="宋体" w:hAnsi="宋体" w:cs="宋体"/>
          <w:sz w:val="24"/>
          <w:szCs w:val="24"/>
        </w:rPr>
        <w:t>现已清楚知道并</w:t>
      </w:r>
      <w:r>
        <w:rPr>
          <w:rFonts w:hint="eastAsia" w:ascii="宋体" w:hAnsi="宋体" w:cs="宋体"/>
          <w:kern w:val="0"/>
          <w:sz w:val="24"/>
          <w:szCs w:val="24"/>
        </w:rPr>
        <w:t>严格遵守政府采购法律法规和现场纪律。</w:t>
      </w:r>
    </w:p>
    <w:p>
      <w:pPr>
        <w:pStyle w:val="55"/>
        <w:widowControl/>
        <w:numPr>
          <w:ilvl w:val="0"/>
          <w:numId w:val="7"/>
        </w:numPr>
        <w:snapToGrid w:val="0"/>
        <w:spacing w:line="400" w:lineRule="exact"/>
        <w:ind w:firstLine="453" w:firstLineChars="189"/>
        <w:rPr>
          <w:rFonts w:ascii="宋体" w:hAnsi="宋体" w:cs="宋体"/>
          <w:kern w:val="0"/>
          <w:sz w:val="24"/>
          <w:szCs w:val="24"/>
        </w:rPr>
      </w:pPr>
      <w:r>
        <w:rPr>
          <w:rFonts w:hint="eastAsia" w:ascii="宋体" w:hAnsi="宋体" w:cs="宋体"/>
          <w:kern w:val="0"/>
          <w:sz w:val="24"/>
          <w:szCs w:val="24"/>
        </w:rPr>
        <w:t>我发现</w:t>
      </w:r>
      <w:r>
        <w:rPr>
          <w:rFonts w:hint="eastAsia" w:ascii="宋体" w:hAnsi="宋体" w:cs="宋体"/>
          <w:kern w:val="0"/>
          <w:sz w:val="24"/>
          <w:szCs w:val="24"/>
          <w:u w:val="single"/>
        </w:rPr>
        <w:t xml:space="preserve">                    </w:t>
      </w:r>
      <w:r>
        <w:rPr>
          <w:rFonts w:hint="eastAsia" w:ascii="宋体" w:hAnsi="宋体" w:cs="宋体"/>
          <w:kern w:val="0"/>
          <w:sz w:val="24"/>
          <w:szCs w:val="24"/>
        </w:rPr>
        <w:t>供应商之间存在或可能存在上述第二条第</w:t>
      </w:r>
      <w:r>
        <w:rPr>
          <w:rFonts w:hint="eastAsia" w:ascii="宋体" w:hAnsi="宋体" w:cs="宋体"/>
          <w:kern w:val="0"/>
          <w:sz w:val="24"/>
          <w:szCs w:val="24"/>
          <w:u w:val="single"/>
        </w:rPr>
        <w:t xml:space="preserve">        </w:t>
      </w:r>
      <w:r>
        <w:rPr>
          <w:rFonts w:hint="eastAsia" w:ascii="宋体" w:hAnsi="宋体" w:cs="宋体"/>
          <w:kern w:val="0"/>
          <w:sz w:val="24"/>
          <w:szCs w:val="24"/>
        </w:rPr>
        <w:t>项利害关系。</w:t>
      </w:r>
    </w:p>
    <w:p>
      <w:pPr>
        <w:pStyle w:val="54"/>
        <w:snapToGrid w:val="0"/>
        <w:spacing w:line="400" w:lineRule="exact"/>
        <w:ind w:firstLine="480" w:firstLineChars="200"/>
        <w:rPr>
          <w:rFonts w:hint="default" w:hAnsi="宋体" w:eastAsia="宋体" w:cs="宋体"/>
          <w:sz w:val="24"/>
          <w:szCs w:val="24"/>
        </w:rPr>
      </w:pPr>
    </w:p>
    <w:p>
      <w:pPr>
        <w:pStyle w:val="54"/>
        <w:snapToGrid w:val="0"/>
        <w:spacing w:line="600" w:lineRule="exact"/>
        <w:ind w:firstLine="480" w:firstLineChars="200"/>
        <w:rPr>
          <w:rFonts w:hint="default" w:hAnsi="宋体" w:eastAsia="宋体" w:cs="宋体"/>
          <w:sz w:val="24"/>
          <w:szCs w:val="24"/>
        </w:rPr>
      </w:pPr>
      <w:r>
        <w:rPr>
          <w:rFonts w:hAnsi="宋体" w:eastAsia="宋体" w:cs="宋体"/>
          <w:sz w:val="24"/>
          <w:szCs w:val="24"/>
        </w:rPr>
        <w:t xml:space="preserve">                                      供应商授权代表签名：</w:t>
      </w:r>
    </w:p>
    <w:p>
      <w:pPr>
        <w:pStyle w:val="54"/>
        <w:snapToGrid w:val="0"/>
        <w:spacing w:line="600" w:lineRule="exact"/>
        <w:ind w:firstLine="6360" w:firstLineChars="2650"/>
        <w:rPr>
          <w:rFonts w:hint="default" w:hAnsi="宋体" w:eastAsia="宋体" w:cs="宋体"/>
          <w:sz w:val="24"/>
          <w:szCs w:val="24"/>
        </w:rPr>
      </w:pPr>
      <w:r>
        <w:rPr>
          <w:rFonts w:hAnsi="宋体" w:eastAsia="宋体" w:cs="宋体"/>
          <w:kern w:val="0"/>
          <w:sz w:val="24"/>
          <w:szCs w:val="24"/>
          <w:u w:val="single"/>
        </w:rPr>
        <w:t xml:space="preserve">     </w:t>
      </w:r>
      <w:r>
        <w:rPr>
          <w:rFonts w:hAnsi="宋体" w:eastAsia="宋体" w:cs="宋体"/>
          <w:sz w:val="24"/>
          <w:szCs w:val="24"/>
        </w:rPr>
        <w:t>年</w:t>
      </w:r>
      <w:r>
        <w:rPr>
          <w:rFonts w:hAnsi="宋体" w:eastAsia="宋体" w:cs="宋体"/>
          <w:kern w:val="0"/>
          <w:sz w:val="24"/>
          <w:szCs w:val="24"/>
          <w:u w:val="single"/>
        </w:rPr>
        <w:t xml:space="preserve">     </w:t>
      </w:r>
      <w:r>
        <w:rPr>
          <w:rFonts w:hAnsi="宋体" w:eastAsia="宋体" w:cs="宋体"/>
          <w:sz w:val="24"/>
          <w:szCs w:val="24"/>
        </w:rPr>
        <w:t>月</w:t>
      </w:r>
      <w:r>
        <w:rPr>
          <w:rFonts w:hAnsi="宋体" w:eastAsia="宋体" w:cs="宋体"/>
          <w:kern w:val="0"/>
          <w:sz w:val="24"/>
          <w:szCs w:val="24"/>
          <w:u w:val="single"/>
        </w:rPr>
        <w:t xml:space="preserve">     </w:t>
      </w:r>
      <w:r>
        <w:rPr>
          <w:rFonts w:hAnsi="宋体" w:eastAsia="宋体" w:cs="宋体"/>
          <w:sz w:val="24"/>
          <w:szCs w:val="24"/>
        </w:rPr>
        <w:t xml:space="preserve">日  </w:t>
      </w:r>
    </w:p>
    <w:p>
      <w:pPr>
        <w:pStyle w:val="14"/>
        <w:ind w:left="1470" w:right="1470"/>
        <w:rPr>
          <w:rFonts w:ascii="宋体" w:hAnsi="宋体" w:cs="宋体"/>
          <w:sz w:val="22"/>
        </w:rPr>
      </w:pPr>
    </w:p>
    <w:p>
      <w:pPr>
        <w:pStyle w:val="14"/>
        <w:ind w:left="1470" w:right="1470"/>
        <w:rPr>
          <w:rFonts w:ascii="宋体" w:hAnsi="宋体" w:cs="宋体"/>
          <w:sz w:val="22"/>
        </w:rPr>
      </w:pPr>
    </w:p>
    <w:p>
      <w:pPr>
        <w:pStyle w:val="14"/>
        <w:ind w:left="1470" w:right="1470"/>
        <w:rPr>
          <w:rFonts w:ascii="宋体" w:hAnsi="宋体" w:cs="宋体"/>
          <w:sz w:val="22"/>
        </w:rPr>
      </w:pPr>
    </w:p>
    <w:p>
      <w:pPr>
        <w:snapToGrid w:val="0"/>
        <w:spacing w:before="120" w:beforeLines="50" w:after="50"/>
        <w:jc w:val="center"/>
        <w:outlineLvl w:val="1"/>
        <w:rPr>
          <w:rFonts w:ascii="宋体" w:hAnsi="宋体" w:cs="宋体"/>
          <w:b/>
          <w:bCs/>
          <w:sz w:val="24"/>
        </w:rPr>
      </w:pPr>
    </w:p>
    <w:p>
      <w:pPr>
        <w:snapToGrid w:val="0"/>
        <w:spacing w:before="120" w:beforeLines="50" w:after="50"/>
        <w:jc w:val="center"/>
        <w:outlineLvl w:val="1"/>
        <w:rPr>
          <w:rFonts w:ascii="宋体" w:hAnsi="宋体" w:cs="宋体"/>
          <w:b/>
          <w:bCs/>
          <w:sz w:val="24"/>
        </w:rPr>
      </w:pPr>
    </w:p>
    <w:p>
      <w:pPr>
        <w:spacing w:line="400" w:lineRule="exact"/>
        <w:jc w:val="center"/>
        <w:rPr>
          <w:rFonts w:ascii="宋体" w:hAnsi="宋体" w:cs="宋体"/>
          <w:b/>
          <w:sz w:val="32"/>
        </w:rPr>
      </w:pPr>
      <w:r>
        <w:rPr>
          <w:rFonts w:hint="eastAsia" w:ascii="宋体" w:hAnsi="宋体" w:cs="宋体"/>
          <w:b/>
          <w:sz w:val="32"/>
        </w:rPr>
        <w:t>第五部分 采购需求</w:t>
      </w:r>
    </w:p>
    <w:p>
      <w:pPr>
        <w:pStyle w:val="15"/>
        <w:snapToGrid w:val="0"/>
        <w:spacing w:line="360" w:lineRule="exact"/>
        <w:outlineLvl w:val="0"/>
        <w:rPr>
          <w:rFonts w:hAnsi="宋体" w:cs="宋体"/>
          <w:b/>
          <w:bCs/>
          <w:sz w:val="22"/>
        </w:rPr>
      </w:pPr>
      <w:r>
        <w:rPr>
          <w:rFonts w:hint="eastAsia" w:hAnsi="宋体" w:cs="宋体"/>
          <w:b/>
          <w:bCs/>
          <w:sz w:val="22"/>
        </w:rPr>
        <w:t>一.采购内容及数量</w:t>
      </w:r>
    </w:p>
    <w:tbl>
      <w:tblPr>
        <w:tblStyle w:val="24"/>
        <w:tblW w:w="9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4848"/>
        <w:gridCol w:w="1487"/>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Align w:val="center"/>
          </w:tcPr>
          <w:p>
            <w:pPr>
              <w:spacing w:line="340" w:lineRule="exact"/>
              <w:jc w:val="center"/>
              <w:rPr>
                <w:rFonts w:ascii="宋体" w:hAnsi="宋体" w:cs="宋体"/>
                <w:b/>
                <w:spacing w:val="-6"/>
                <w:sz w:val="22"/>
              </w:rPr>
            </w:pPr>
            <w:r>
              <w:rPr>
                <w:rFonts w:hint="eastAsia" w:ascii="宋体" w:hAnsi="宋体" w:cs="宋体"/>
                <w:b/>
                <w:spacing w:val="-6"/>
                <w:sz w:val="22"/>
              </w:rPr>
              <w:t>序号</w:t>
            </w:r>
          </w:p>
        </w:tc>
        <w:tc>
          <w:tcPr>
            <w:tcW w:w="4848" w:type="dxa"/>
            <w:vAlign w:val="center"/>
          </w:tcPr>
          <w:p>
            <w:pPr>
              <w:spacing w:line="340" w:lineRule="exact"/>
              <w:jc w:val="center"/>
              <w:rPr>
                <w:rFonts w:ascii="宋体" w:hAnsi="宋体" w:cs="宋体"/>
                <w:b/>
                <w:spacing w:val="-6"/>
                <w:sz w:val="22"/>
              </w:rPr>
            </w:pPr>
            <w:r>
              <w:rPr>
                <w:rFonts w:hint="eastAsia" w:ascii="宋体" w:hAnsi="宋体" w:cs="宋体"/>
                <w:b/>
                <w:spacing w:val="-6"/>
                <w:sz w:val="22"/>
              </w:rPr>
              <w:t>项目名称</w:t>
            </w:r>
          </w:p>
        </w:tc>
        <w:tc>
          <w:tcPr>
            <w:tcW w:w="1487" w:type="dxa"/>
            <w:vAlign w:val="center"/>
          </w:tcPr>
          <w:p>
            <w:pPr>
              <w:spacing w:line="340" w:lineRule="exact"/>
              <w:jc w:val="center"/>
              <w:rPr>
                <w:rFonts w:ascii="宋体" w:hAnsi="宋体" w:cs="宋体"/>
                <w:b/>
                <w:bCs/>
                <w:spacing w:val="-6"/>
                <w:sz w:val="22"/>
              </w:rPr>
            </w:pPr>
            <w:r>
              <w:rPr>
                <w:rFonts w:hint="eastAsia" w:ascii="宋体" w:hAnsi="宋体" w:cs="宋体"/>
                <w:b/>
                <w:bCs/>
                <w:spacing w:val="-6"/>
                <w:sz w:val="22"/>
              </w:rPr>
              <w:t>数量</w:t>
            </w:r>
          </w:p>
        </w:tc>
        <w:tc>
          <w:tcPr>
            <w:tcW w:w="1819" w:type="dxa"/>
            <w:vAlign w:val="center"/>
          </w:tcPr>
          <w:p>
            <w:pPr>
              <w:spacing w:line="340" w:lineRule="exact"/>
              <w:jc w:val="center"/>
              <w:rPr>
                <w:rFonts w:ascii="宋体" w:hAnsi="宋体" w:cs="宋体"/>
                <w:b/>
                <w:bCs/>
                <w:spacing w:val="-6"/>
                <w:sz w:val="22"/>
              </w:rPr>
            </w:pPr>
            <w:r>
              <w:rPr>
                <w:rFonts w:hint="eastAsia" w:ascii="宋体" w:hAnsi="宋体" w:cs="宋体"/>
                <w:b/>
                <w:bCs/>
                <w:spacing w:val="-6"/>
                <w:sz w:val="22"/>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0" w:type="dxa"/>
            <w:vAlign w:val="center"/>
          </w:tcPr>
          <w:p>
            <w:pPr>
              <w:widowControl/>
              <w:spacing w:line="340" w:lineRule="exact"/>
              <w:jc w:val="center"/>
              <w:rPr>
                <w:rFonts w:ascii="宋体" w:hAnsi="宋体" w:cs="宋体"/>
                <w:kern w:val="0"/>
                <w:sz w:val="22"/>
              </w:rPr>
            </w:pPr>
            <w:r>
              <w:rPr>
                <w:rFonts w:hint="eastAsia" w:ascii="宋体" w:hAnsi="宋体" w:cs="宋体"/>
                <w:kern w:val="0"/>
                <w:sz w:val="22"/>
              </w:rPr>
              <w:t>1</w:t>
            </w:r>
          </w:p>
        </w:tc>
        <w:tc>
          <w:tcPr>
            <w:tcW w:w="4848" w:type="dxa"/>
            <w:vAlign w:val="center"/>
          </w:tcPr>
          <w:p>
            <w:pPr>
              <w:spacing w:line="360" w:lineRule="exact"/>
              <w:jc w:val="center"/>
              <w:rPr>
                <w:rFonts w:ascii="宋体" w:hAnsi="宋体" w:cs="宋体"/>
                <w:kern w:val="0"/>
                <w:sz w:val="22"/>
              </w:rPr>
            </w:pPr>
            <w:r>
              <w:rPr>
                <w:rFonts w:hint="eastAsia" w:ascii="宋体" w:hAnsi="宋体" w:eastAsia="宋体" w:cs="宋体"/>
                <w:sz w:val="22"/>
              </w:rPr>
              <w:t>工业机器人1＋X证书培训考核基地建设项目</w:t>
            </w:r>
          </w:p>
        </w:tc>
        <w:tc>
          <w:tcPr>
            <w:tcW w:w="1487" w:type="dxa"/>
            <w:vAlign w:val="center"/>
          </w:tcPr>
          <w:p>
            <w:pPr>
              <w:spacing w:line="360" w:lineRule="exact"/>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1批</w:t>
            </w:r>
          </w:p>
        </w:tc>
        <w:tc>
          <w:tcPr>
            <w:tcW w:w="1819" w:type="dxa"/>
            <w:vAlign w:val="center"/>
          </w:tcPr>
          <w:p>
            <w:pPr>
              <w:spacing w:line="360" w:lineRule="exact"/>
              <w:jc w:val="center"/>
              <w:rPr>
                <w:rFonts w:ascii="宋体" w:hAnsi="宋体" w:cs="宋体"/>
                <w:sz w:val="22"/>
              </w:rPr>
            </w:pPr>
            <w:r>
              <w:rPr>
                <w:rFonts w:hint="eastAsia" w:ascii="宋体" w:hAnsi="宋体" w:cs="宋体"/>
                <w:sz w:val="22"/>
              </w:rPr>
              <w:t>否</w:t>
            </w:r>
          </w:p>
        </w:tc>
      </w:tr>
    </w:tbl>
    <w:p>
      <w:pPr>
        <w:spacing w:line="360" w:lineRule="exact"/>
        <w:rPr>
          <w:rFonts w:ascii="宋体" w:hAnsi="宋体" w:cs="宋体"/>
          <w:b/>
          <w:bCs/>
          <w:sz w:val="22"/>
        </w:rPr>
      </w:pPr>
      <w:r>
        <w:rPr>
          <w:rFonts w:hint="eastAsia" w:ascii="宋体" w:hAnsi="宋体" w:cs="宋体"/>
          <w:b/>
          <w:bCs/>
          <w:sz w:val="22"/>
        </w:rPr>
        <w:t>二.为落实政府采购政策需满足的要求：</w:t>
      </w:r>
    </w:p>
    <w:tbl>
      <w:tblPr>
        <w:tblStyle w:val="24"/>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256"/>
        <w:gridCol w:w="5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序号</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政策名称</w:t>
            </w:r>
          </w:p>
        </w:tc>
        <w:tc>
          <w:tcPr>
            <w:tcW w:w="5260" w:type="dxa"/>
            <w:vAlign w:val="center"/>
          </w:tcPr>
          <w:p>
            <w:pPr>
              <w:spacing w:line="360" w:lineRule="exact"/>
              <w:jc w:val="center"/>
              <w:rPr>
                <w:rFonts w:ascii="宋体" w:hAnsi="宋体" w:cs="宋体"/>
                <w:sz w:val="22"/>
              </w:rPr>
            </w:pPr>
            <w:r>
              <w:rPr>
                <w:rFonts w:hint="eastAsia" w:ascii="宋体" w:hAnsi="宋体" w:cs="宋体"/>
                <w:sz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1</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政府采购促进中小企业发展</w:t>
            </w:r>
          </w:p>
        </w:tc>
        <w:tc>
          <w:tcPr>
            <w:tcW w:w="5260" w:type="dxa"/>
            <w:vAlign w:val="center"/>
          </w:tcPr>
          <w:p>
            <w:pPr>
              <w:spacing w:line="360" w:lineRule="exact"/>
              <w:rPr>
                <w:rFonts w:ascii="宋体" w:hAnsi="宋体" w:cs="宋体"/>
                <w:sz w:val="22"/>
              </w:rPr>
            </w:pPr>
            <w:r>
              <w:rPr>
                <w:rFonts w:hint="eastAsia" w:ascii="宋体" w:hAnsi="宋体" w:cs="宋体"/>
                <w:sz w:val="22"/>
              </w:rPr>
              <w:t xml:space="preserve">提供材料详见招标文件第四部分附件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2</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政府采购支持监狱企业发展</w:t>
            </w:r>
          </w:p>
        </w:tc>
        <w:tc>
          <w:tcPr>
            <w:tcW w:w="5260"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3</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政府采购促进残疾人就业</w:t>
            </w:r>
          </w:p>
        </w:tc>
        <w:tc>
          <w:tcPr>
            <w:tcW w:w="5260" w:type="dxa"/>
            <w:vAlign w:val="center"/>
          </w:tcPr>
          <w:p>
            <w:pPr>
              <w:spacing w:line="360" w:lineRule="exac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4</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政府强制采购节能产品</w:t>
            </w:r>
          </w:p>
        </w:tc>
        <w:tc>
          <w:tcPr>
            <w:tcW w:w="5260" w:type="dxa"/>
            <w:vAlign w:val="center"/>
          </w:tcPr>
          <w:p>
            <w:pPr>
              <w:spacing w:line="360" w:lineRule="exact"/>
              <w:rPr>
                <w:rFonts w:ascii="宋体" w:hAnsi="宋体" w:cs="宋体"/>
                <w:sz w:val="22"/>
              </w:rPr>
            </w:pPr>
            <w:r>
              <w:rPr>
                <w:rFonts w:hint="eastAsia" w:ascii="宋体" w:hAnsi="宋体" w:cs="宋体"/>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5</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政府采购鼓励节能产品</w:t>
            </w:r>
          </w:p>
        </w:tc>
        <w:tc>
          <w:tcPr>
            <w:tcW w:w="5260"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6</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政府采购鼓励环保产品</w:t>
            </w:r>
          </w:p>
        </w:tc>
        <w:tc>
          <w:tcPr>
            <w:tcW w:w="5260" w:type="dxa"/>
            <w:vAlign w:val="center"/>
          </w:tcPr>
          <w:p>
            <w:pPr>
              <w:spacing w:line="360" w:lineRule="exact"/>
              <w:jc w:val="left"/>
              <w:rPr>
                <w:rFonts w:ascii="宋体" w:hAnsi="宋体" w:cs="宋体"/>
                <w:sz w:val="22"/>
              </w:rPr>
            </w:pPr>
            <w:r>
              <w:rPr>
                <w:rFonts w:hint="eastAsia" w:ascii="宋体" w:hAnsi="宋体" w:cs="宋体"/>
                <w:sz w:val="22"/>
              </w:rPr>
              <w:t>提供材料详见招标文件第四部分附件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vAlign w:val="center"/>
          </w:tcPr>
          <w:p>
            <w:pPr>
              <w:spacing w:line="360" w:lineRule="exact"/>
              <w:jc w:val="center"/>
              <w:rPr>
                <w:rFonts w:ascii="宋体" w:hAnsi="宋体" w:cs="宋体"/>
                <w:sz w:val="22"/>
              </w:rPr>
            </w:pPr>
            <w:r>
              <w:rPr>
                <w:rFonts w:hint="eastAsia" w:ascii="宋体" w:hAnsi="宋体" w:cs="宋体"/>
                <w:sz w:val="22"/>
              </w:rPr>
              <w:t>7</w:t>
            </w:r>
          </w:p>
        </w:tc>
        <w:tc>
          <w:tcPr>
            <w:tcW w:w="3256" w:type="dxa"/>
            <w:vAlign w:val="center"/>
          </w:tcPr>
          <w:p>
            <w:pPr>
              <w:spacing w:line="360" w:lineRule="exact"/>
              <w:jc w:val="center"/>
              <w:rPr>
                <w:rFonts w:ascii="宋体" w:hAnsi="宋体" w:cs="宋体"/>
                <w:sz w:val="22"/>
              </w:rPr>
            </w:pPr>
            <w:r>
              <w:rPr>
                <w:rFonts w:hint="eastAsia" w:ascii="宋体" w:hAnsi="宋体" w:cs="宋体"/>
                <w:sz w:val="22"/>
              </w:rPr>
              <w:t>政府采购进口产品</w:t>
            </w:r>
          </w:p>
        </w:tc>
        <w:tc>
          <w:tcPr>
            <w:tcW w:w="5260" w:type="dxa"/>
            <w:vAlign w:val="center"/>
          </w:tcPr>
          <w:p>
            <w:pPr>
              <w:spacing w:line="360" w:lineRule="exact"/>
              <w:jc w:val="left"/>
              <w:rPr>
                <w:rFonts w:ascii="宋体" w:hAnsi="宋体" w:cs="宋体"/>
                <w:sz w:val="22"/>
              </w:rPr>
            </w:pPr>
            <w:r>
              <w:rPr>
                <w:rFonts w:hint="eastAsia" w:ascii="宋体" w:hAnsi="宋体" w:cs="宋体"/>
                <w:sz w:val="22"/>
              </w:rPr>
              <w:t>不允许</w:t>
            </w:r>
          </w:p>
        </w:tc>
      </w:tr>
    </w:tbl>
    <w:p>
      <w:pPr>
        <w:snapToGrid w:val="0"/>
        <w:spacing w:line="360" w:lineRule="exact"/>
        <w:outlineLvl w:val="0"/>
        <w:rPr>
          <w:rFonts w:ascii="宋体" w:hAnsi="宋体" w:cs="宋体"/>
          <w:b/>
          <w:bCs/>
          <w:spacing w:val="-6"/>
          <w:sz w:val="22"/>
        </w:rPr>
      </w:pPr>
      <w:r>
        <w:rPr>
          <w:rFonts w:hint="eastAsia" w:ascii="宋体" w:hAnsi="宋体" w:cs="宋体"/>
          <w:b/>
          <w:bCs/>
          <w:kern w:val="0"/>
          <w:sz w:val="22"/>
        </w:rPr>
        <w:t>三.</w:t>
      </w:r>
      <w:r>
        <w:rPr>
          <w:rFonts w:hint="eastAsia" w:ascii="宋体" w:hAnsi="宋体" w:cs="宋体"/>
          <w:b/>
          <w:bCs/>
          <w:spacing w:val="-6"/>
          <w:sz w:val="22"/>
        </w:rPr>
        <w:t>商务部分（技术部分里另有注明的以技术部分为准）</w:t>
      </w:r>
    </w:p>
    <w:tbl>
      <w:tblPr>
        <w:tblStyle w:val="24"/>
        <w:tblW w:w="926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2"/>
        <w:gridCol w:w="7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z w:val="22"/>
                <w:szCs w:val="22"/>
              </w:rPr>
              <w:t>支付方式</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2"/>
                <w:szCs w:val="22"/>
              </w:rPr>
            </w:pPr>
            <w:r>
              <w:rPr>
                <w:rFonts w:hint="eastAsia" w:ascii="宋体" w:hAnsi="宋体" w:cs="宋体"/>
                <w:sz w:val="22"/>
                <w:szCs w:val="22"/>
                <w:u w:val="single"/>
              </w:rPr>
              <w:t>▲本合同签订后卖方向买方支付合同价款的5%作为履约保证金（需提供汇款凭证复印件）；卖方完成全部供货及安装、调试、培训等服务并通过买方验收，买方入库报销后15个工作日内，买方向卖方支付100%合同价款（卖方必须先开具合同金额100%的增值税专用发票）；履约保证金自验收合格之日起一年后无质量问题，收到使用部门填写的质保期满验收单后7个工作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z w:val="22"/>
                <w:szCs w:val="22"/>
              </w:rPr>
              <w:t>质保期</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sz w:val="22"/>
                <w:szCs w:val="22"/>
              </w:rPr>
            </w:pPr>
            <w:r>
              <w:rPr>
                <w:rFonts w:hint="eastAsia" w:ascii="宋体" w:hAnsi="宋体" w:cs="宋体"/>
                <w:sz w:val="22"/>
                <w:szCs w:val="22"/>
                <w:lang w:eastAsia="zh-CN"/>
              </w:rPr>
              <w:t>自验收合格之日起</w:t>
            </w:r>
            <w:r>
              <w:rPr>
                <w:rFonts w:hint="eastAsia" w:ascii="宋体" w:hAnsi="宋体" w:cs="宋体"/>
                <w:sz w:val="22"/>
                <w:szCs w:val="22"/>
              </w:rPr>
              <w:t>3年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z w:val="22"/>
                <w:szCs w:val="22"/>
              </w:rPr>
              <w:t>交付时间</w:t>
            </w:r>
          </w:p>
        </w:tc>
        <w:tc>
          <w:tcPr>
            <w:tcW w:w="7769"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ascii="宋体" w:hAnsi="宋体" w:cs="宋体"/>
                <w:sz w:val="22"/>
                <w:szCs w:val="22"/>
              </w:rPr>
            </w:pPr>
            <w:r>
              <w:rPr>
                <w:rFonts w:hint="eastAsia" w:ascii="宋体" w:hAnsi="宋体" w:cs="宋体"/>
                <w:sz w:val="22"/>
                <w:szCs w:val="22"/>
              </w:rPr>
              <w:t>合同签订起20个日历日内完成交付使用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z w:val="22"/>
                <w:szCs w:val="22"/>
              </w:rPr>
              <w:t>交付地点</w:t>
            </w:r>
          </w:p>
        </w:tc>
        <w:tc>
          <w:tcPr>
            <w:tcW w:w="7769" w:type="dxa"/>
            <w:tcBorders>
              <w:top w:val="single" w:color="auto" w:sz="4" w:space="0"/>
              <w:left w:val="single" w:color="auto" w:sz="4" w:space="0"/>
              <w:bottom w:val="single" w:color="auto" w:sz="4" w:space="0"/>
              <w:right w:val="single" w:color="auto" w:sz="4" w:space="0"/>
            </w:tcBorders>
            <w:vAlign w:val="center"/>
          </w:tcPr>
          <w:p>
            <w:pPr>
              <w:pStyle w:val="9"/>
              <w:spacing w:line="360" w:lineRule="exact"/>
              <w:rPr>
                <w:rFonts w:ascii="宋体" w:hAnsi="宋体" w:cs="宋体"/>
                <w:sz w:val="22"/>
                <w:szCs w:val="22"/>
              </w:rPr>
            </w:pPr>
            <w:r>
              <w:rPr>
                <w:rFonts w:hint="eastAsia" w:ascii="宋体" w:hAnsi="宋体" w:cs="宋体"/>
                <w:sz w:val="22"/>
                <w:szCs w:val="22"/>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z w:val="22"/>
                <w:szCs w:val="22"/>
              </w:rPr>
              <w:t>服务标准</w:t>
            </w:r>
          </w:p>
        </w:tc>
        <w:tc>
          <w:tcPr>
            <w:tcW w:w="7769" w:type="dxa"/>
            <w:tcBorders>
              <w:top w:val="single" w:color="auto" w:sz="4" w:space="0"/>
              <w:left w:val="single" w:color="auto" w:sz="4" w:space="0"/>
              <w:bottom w:val="single" w:color="auto" w:sz="4" w:space="0"/>
              <w:right w:val="single" w:color="auto" w:sz="4" w:space="0"/>
            </w:tcBorders>
            <w:vAlign w:val="center"/>
          </w:tcPr>
          <w:p>
            <w:pPr>
              <w:numPr>
                <w:ilvl w:val="0"/>
                <w:numId w:val="8"/>
              </w:numPr>
              <w:spacing w:line="360" w:lineRule="exact"/>
              <w:rPr>
                <w:rFonts w:ascii="宋体" w:hAnsi="宋体" w:cs="宋体"/>
                <w:sz w:val="22"/>
                <w:szCs w:val="22"/>
              </w:rPr>
            </w:pPr>
            <w:r>
              <w:rPr>
                <w:rFonts w:hint="eastAsia" w:ascii="宋体" w:hAnsi="宋体" w:cs="宋体"/>
                <w:sz w:val="22"/>
                <w:szCs w:val="22"/>
              </w:rPr>
              <w:t>质保期内因不能排除的故障而影响工作的情况每发生一次，其质保期相应延长60天，质保期内因设备本身缺陷造成各种故障应由投标人免费予以技术服务和维修（如有必要可进行更换），否则将扣除质量保证金作为对采购人的补偿。</w:t>
            </w:r>
          </w:p>
          <w:p>
            <w:pPr>
              <w:spacing w:line="360" w:lineRule="exact"/>
              <w:rPr>
                <w:rFonts w:ascii="宋体" w:hAnsi="宋体" w:cs="宋体"/>
                <w:sz w:val="22"/>
                <w:szCs w:val="22"/>
              </w:rPr>
            </w:pPr>
            <w:r>
              <w:rPr>
                <w:rFonts w:hint="eastAsia" w:ascii="宋体" w:hAnsi="宋体" w:cs="宋体"/>
                <w:sz w:val="22"/>
                <w:szCs w:val="22"/>
              </w:rPr>
              <w:t>2.在设备整个质保期内，中标人应确保设备的正常使用，零配件在该设备停产后仍需保证2年的供应，维修过程中所需零配件中标人在接到通知后应当天及时提供，并最长不超过12小时（特殊设备另行说明）送达用户指定地点。</w:t>
            </w:r>
          </w:p>
          <w:p>
            <w:pPr>
              <w:spacing w:line="360" w:lineRule="exact"/>
              <w:rPr>
                <w:rFonts w:ascii="宋体" w:hAnsi="宋体" w:cs="宋体"/>
                <w:sz w:val="22"/>
                <w:szCs w:val="22"/>
              </w:rPr>
            </w:pPr>
            <w:r>
              <w:rPr>
                <w:rFonts w:hint="eastAsia" w:ascii="宋体" w:hAnsi="宋体" w:cs="宋体"/>
                <w:sz w:val="22"/>
                <w:szCs w:val="22"/>
              </w:rPr>
              <w:t>质保期满后，仅收取设备维修的材料和零配件成本费用，免人工费、差旅费，所涉及软件终身免费升级。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z w:val="22"/>
                <w:szCs w:val="22"/>
              </w:rPr>
              <w:t>服务效率</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合同货物出现故障后，投标人接到采购人通知应在不超过2小时内做出响应，不超过12个小时内解决故障。</w:t>
            </w:r>
          </w:p>
          <w:p>
            <w:pPr>
              <w:spacing w:line="360" w:lineRule="exact"/>
              <w:rPr>
                <w:rFonts w:ascii="宋体" w:hAnsi="宋体" w:cs="宋体"/>
                <w:sz w:val="22"/>
                <w:szCs w:val="22"/>
              </w:rPr>
            </w:pPr>
            <w:r>
              <w:rPr>
                <w:rFonts w:hint="eastAsia" w:ascii="宋体" w:hAnsi="宋体" w:cs="宋体"/>
                <w:sz w:val="22"/>
                <w:szCs w:val="22"/>
              </w:rPr>
              <w:t>投标人提供7*24小时服务响应，接到用户报修电话后，在2小时到故障现场，故障在12小时内处理完成。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pacing w:val="-6"/>
                <w:sz w:val="22"/>
                <w:szCs w:val="22"/>
              </w:rPr>
              <w:t>验收标准</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360" w:lineRule="exact"/>
              <w:rPr>
                <w:rFonts w:ascii="宋体" w:hAnsi="宋体" w:cs="宋体"/>
                <w:sz w:val="22"/>
                <w:szCs w:val="22"/>
              </w:rPr>
            </w:pPr>
            <w:r>
              <w:rPr>
                <w:rFonts w:hint="eastAsia" w:ascii="宋体" w:hAnsi="宋体" w:cs="宋体"/>
                <w:sz w:val="22"/>
                <w:szCs w:val="22"/>
              </w:rPr>
              <w:t>2.投标人应于投标文件中提供合同货物的验收标准和检测办法，并在验收中提供采购人认可的相应检测手段，验收标准应符合中国有关的国家、地方、行业的标准，如若成交，经采购人确认后作为验收的依据。</w:t>
            </w:r>
          </w:p>
          <w:p>
            <w:pPr>
              <w:spacing w:line="360" w:lineRule="exact"/>
              <w:rPr>
                <w:rFonts w:ascii="宋体" w:hAnsi="宋体" w:cs="宋体"/>
                <w:sz w:val="22"/>
                <w:szCs w:val="22"/>
              </w:rPr>
            </w:pPr>
            <w:r>
              <w:rPr>
                <w:rFonts w:hint="eastAsia" w:ascii="宋体" w:hAnsi="宋体" w:cs="宋体"/>
                <w:sz w:val="22"/>
                <w:szCs w:val="22"/>
              </w:rPr>
              <w:t>3.如中标人委托国内代理（或其他机构）负责安装或配合安装，应在签约时指明，但中标人仍要对合同货物及其安装质量负全部责任。</w:t>
            </w:r>
          </w:p>
          <w:p>
            <w:pPr>
              <w:spacing w:line="360" w:lineRule="exact"/>
              <w:rPr>
                <w:rFonts w:ascii="宋体" w:hAnsi="宋体" w:cs="宋体"/>
                <w:sz w:val="22"/>
                <w:szCs w:val="22"/>
              </w:rPr>
            </w:pPr>
            <w:r>
              <w:rPr>
                <w:rFonts w:hint="eastAsia" w:ascii="宋体" w:hAnsi="宋体" w:cs="宋体"/>
                <w:sz w:val="22"/>
                <w:szCs w:val="22"/>
              </w:rPr>
              <w:t>4.验收费用由中标人承担。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bCs/>
                <w:sz w:val="22"/>
                <w:szCs w:val="22"/>
              </w:rPr>
            </w:pPr>
            <w:r>
              <w:rPr>
                <w:rFonts w:hint="eastAsia" w:ascii="宋体" w:hAnsi="宋体" w:cs="宋体"/>
                <w:b/>
                <w:bCs/>
                <w:sz w:val="22"/>
                <w:szCs w:val="22"/>
              </w:rPr>
              <w:t>其他技术、服务要求</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sz w:val="22"/>
                <w:szCs w:val="22"/>
              </w:rPr>
            </w:pPr>
            <w:r>
              <w:rPr>
                <w:rFonts w:hint="eastAsia" w:ascii="宋体" w:hAnsi="宋体" w:cs="宋体"/>
                <w:sz w:val="22"/>
                <w:szCs w:val="22"/>
              </w:rPr>
              <w:t>1.技术支持：</w:t>
            </w:r>
          </w:p>
          <w:p>
            <w:pPr>
              <w:spacing w:line="360" w:lineRule="exact"/>
              <w:rPr>
                <w:rFonts w:ascii="宋体" w:hAnsi="宋体" w:cs="宋体"/>
                <w:sz w:val="22"/>
                <w:szCs w:val="22"/>
              </w:rPr>
            </w:pPr>
            <w:r>
              <w:rPr>
                <w:rFonts w:hint="eastAsia" w:ascii="宋体" w:hAnsi="宋体" w:cs="宋体"/>
                <w:sz w:val="22"/>
                <w:szCs w:val="22"/>
              </w:rPr>
              <w:t>中标人应及时免费提供合同货物软件的升级，免费提供合同货物新功能和应用的资料。</w:t>
            </w:r>
          </w:p>
          <w:p>
            <w:pPr>
              <w:spacing w:line="360" w:lineRule="exact"/>
              <w:rPr>
                <w:rFonts w:ascii="宋体" w:hAnsi="宋体" w:cs="宋体"/>
                <w:sz w:val="22"/>
                <w:szCs w:val="22"/>
              </w:rPr>
            </w:pPr>
            <w:r>
              <w:rPr>
                <w:rFonts w:hint="eastAsia" w:ascii="宋体" w:hAnsi="宋体" w:cs="宋体"/>
                <w:sz w:val="22"/>
                <w:szCs w:val="22"/>
              </w:rPr>
              <w:t>2.安装调试（若需要安装调试）：</w:t>
            </w:r>
          </w:p>
          <w:p>
            <w:pPr>
              <w:spacing w:line="360" w:lineRule="exact"/>
              <w:rPr>
                <w:rFonts w:ascii="宋体" w:hAnsi="宋体" w:cs="宋体"/>
                <w:sz w:val="22"/>
                <w:szCs w:val="22"/>
              </w:rPr>
            </w:pPr>
            <w:r>
              <w:rPr>
                <w:rFonts w:hint="eastAsia" w:ascii="宋体" w:hAnsi="宋体" w:cs="宋体"/>
                <w:sz w:val="22"/>
                <w:szCs w:val="22"/>
              </w:rPr>
              <w:t>2.1 安装地点：采购人指定地点。</w:t>
            </w:r>
          </w:p>
          <w:p>
            <w:pPr>
              <w:spacing w:line="360" w:lineRule="exact"/>
              <w:rPr>
                <w:rFonts w:ascii="宋体" w:hAnsi="宋体" w:cs="宋体"/>
                <w:sz w:val="22"/>
                <w:szCs w:val="22"/>
              </w:rPr>
            </w:pPr>
            <w:r>
              <w:rPr>
                <w:rFonts w:hint="eastAsia" w:ascii="宋体" w:hAnsi="宋体" w:cs="宋体"/>
                <w:sz w:val="22"/>
                <w:szCs w:val="22"/>
              </w:rPr>
              <w:t>2.2 安装完成时间：</w:t>
            </w:r>
            <w:r>
              <w:rPr>
                <w:rFonts w:hint="eastAsia" w:ascii="宋体" w:hAnsi="宋体" w:cs="宋体"/>
                <w:color w:val="FF0000"/>
                <w:sz w:val="22"/>
                <w:szCs w:val="22"/>
              </w:rPr>
              <w:t>20个日历日内</w:t>
            </w:r>
            <w:r>
              <w:rPr>
                <w:rFonts w:hint="eastAsia" w:ascii="宋体" w:hAnsi="宋体" w:cs="宋体"/>
                <w:sz w:val="22"/>
                <w:szCs w:val="22"/>
              </w:rPr>
              <w:t>完成安装和调试，如在规定的时间内由于中标人的原因不能完成安装和调试，中标人应承担由此给采购人造成的损失。</w:t>
            </w:r>
          </w:p>
          <w:p>
            <w:pPr>
              <w:spacing w:line="360" w:lineRule="exact"/>
              <w:rPr>
                <w:rFonts w:ascii="宋体" w:hAnsi="宋体" w:cs="宋体"/>
                <w:sz w:val="22"/>
                <w:szCs w:val="22"/>
              </w:rPr>
            </w:pPr>
            <w:r>
              <w:rPr>
                <w:rFonts w:hint="eastAsia" w:ascii="宋体" w:hAnsi="宋体" w:cs="宋体"/>
                <w:sz w:val="22"/>
                <w:szCs w:val="22"/>
              </w:rPr>
              <w:t>2.3 安装标准：符合我国国家有关技术规范要求和技术标准，所有的货物必须保证同时安装到位。</w:t>
            </w:r>
          </w:p>
          <w:p>
            <w:pPr>
              <w:spacing w:line="360" w:lineRule="exact"/>
              <w:rPr>
                <w:rFonts w:ascii="宋体" w:hAnsi="宋体" w:cs="宋体"/>
                <w:sz w:val="22"/>
                <w:szCs w:val="22"/>
              </w:rPr>
            </w:pPr>
            <w:r>
              <w:rPr>
                <w:rFonts w:hint="eastAsia" w:ascii="宋体" w:hAnsi="宋体" w:cs="宋体"/>
                <w:sz w:val="22"/>
                <w:szCs w:val="22"/>
              </w:rPr>
              <w:t>2.4 中标人免费提供合同货物的安装服务。</w:t>
            </w:r>
          </w:p>
          <w:p>
            <w:pPr>
              <w:spacing w:line="360" w:lineRule="exact"/>
              <w:rPr>
                <w:rFonts w:ascii="宋体" w:hAnsi="宋体" w:cs="宋体"/>
                <w:sz w:val="22"/>
                <w:szCs w:val="22"/>
              </w:rPr>
            </w:pPr>
            <w:r>
              <w:rPr>
                <w:rFonts w:hint="eastAsia" w:ascii="宋体" w:hAnsi="宋体" w:cs="宋体"/>
                <w:sz w:val="22"/>
                <w:szCs w:val="22"/>
              </w:rPr>
              <w:t>2.5 中标人在投标文件中应提供安装调试计划、对安装场地和环境的要求。</w:t>
            </w:r>
          </w:p>
        </w:tc>
      </w:tr>
    </w:tbl>
    <w:p>
      <w:pPr>
        <w:numPr>
          <w:ilvl w:val="0"/>
          <w:numId w:val="9"/>
        </w:numPr>
        <w:snapToGrid w:val="0"/>
        <w:spacing w:line="360" w:lineRule="exact"/>
        <w:rPr>
          <w:rFonts w:ascii="宋体" w:hAnsi="宋体" w:cs="宋体"/>
          <w:b/>
          <w:sz w:val="22"/>
        </w:rPr>
      </w:pPr>
      <w:r>
        <w:rPr>
          <w:rFonts w:hint="eastAsia" w:ascii="宋体" w:hAnsi="宋体" w:cs="宋体"/>
          <w:b/>
          <w:bCs/>
          <w:spacing w:val="-6"/>
          <w:sz w:val="22"/>
        </w:rPr>
        <w:t>技术部分</w:t>
      </w:r>
    </w:p>
    <w:p>
      <w:pPr>
        <w:pStyle w:val="5"/>
        <w:spacing w:before="0" w:after="0" w:line="360" w:lineRule="exact"/>
        <w:ind w:firstLine="108" w:firstLineChars="49"/>
        <w:rPr>
          <w:rFonts w:ascii="宋体" w:hAnsi="宋体" w:cs="宋体"/>
          <w:sz w:val="22"/>
          <w:szCs w:val="22"/>
        </w:rPr>
      </w:pPr>
      <w:r>
        <w:rPr>
          <w:rFonts w:hint="eastAsia" w:ascii="宋体" w:hAnsi="宋体" w:cs="宋体"/>
          <w:sz w:val="22"/>
          <w:szCs w:val="22"/>
        </w:rPr>
        <w:t>（一）项目要求</w:t>
      </w:r>
    </w:p>
    <w:p>
      <w:pPr>
        <w:pStyle w:val="8"/>
        <w:spacing w:line="360" w:lineRule="exact"/>
        <w:ind w:firstLine="0"/>
        <w:rPr>
          <w:rFonts w:hAnsi="宋体" w:cs="宋体"/>
          <w:sz w:val="22"/>
        </w:rPr>
      </w:pPr>
      <w:r>
        <w:rPr>
          <w:rFonts w:hint="eastAsia" w:hAnsi="宋体" w:cs="宋体"/>
          <w:sz w:val="22"/>
        </w:rPr>
        <w:t>1、适合高等职业学校工业机器人技术专业的相关课程的教学与实训；</w:t>
      </w:r>
    </w:p>
    <w:p>
      <w:pPr>
        <w:pStyle w:val="8"/>
        <w:spacing w:line="360" w:lineRule="exact"/>
        <w:ind w:firstLine="0"/>
        <w:rPr>
          <w:rFonts w:hAnsi="宋体" w:cs="宋体"/>
          <w:sz w:val="22"/>
        </w:rPr>
      </w:pPr>
      <w:r>
        <w:rPr>
          <w:rFonts w:hint="eastAsia" w:hAnsi="宋体" w:cs="宋体"/>
          <w:sz w:val="22"/>
        </w:rPr>
        <w:t>2、满足工业机器人应用编程职业技能等级证书的要求，以能完成相关考核为验收标准；</w:t>
      </w:r>
    </w:p>
    <w:p>
      <w:pPr>
        <w:pStyle w:val="8"/>
        <w:spacing w:line="360" w:lineRule="exact"/>
        <w:ind w:firstLine="0"/>
        <w:rPr>
          <w:rFonts w:hAnsi="宋体" w:cs="宋体"/>
          <w:sz w:val="22"/>
        </w:rPr>
      </w:pPr>
      <w:r>
        <w:rPr>
          <w:rFonts w:hint="eastAsia" w:hAnsi="宋体" w:cs="宋体"/>
          <w:sz w:val="22"/>
        </w:rPr>
        <w:t>3、能符合疫情防控期间企业线上职业技能培训和院校线上教学需要，能支持职业院校延期开学期间的专业教学工作。</w:t>
      </w:r>
    </w:p>
    <w:p>
      <w:pPr>
        <w:spacing w:line="360" w:lineRule="exact"/>
        <w:rPr>
          <w:rFonts w:ascii="宋体" w:hAnsi="宋体" w:cs="宋体"/>
          <w:sz w:val="22"/>
        </w:rPr>
      </w:pPr>
      <w:r>
        <w:rPr>
          <w:rFonts w:hint="eastAsia" w:ascii="宋体" w:hAnsi="宋体" w:cs="宋体"/>
          <w:sz w:val="22"/>
        </w:rPr>
        <w:t>4、投标人所投设备及主要部件的名称、品牌、型号、技术参数、性能、数量、单价、合价、制造商、质保期等应对照招标内容及技术要求列表对应进行说明，在投标文件的相应部分明确，对招标文件的技术条款及其它要求应予以实质性响应，如有偏离须在偏离表中注明，否则会对投标人的投标做出不利评定。</w:t>
      </w:r>
    </w:p>
    <w:p>
      <w:pPr>
        <w:spacing w:line="360" w:lineRule="exact"/>
        <w:rPr>
          <w:rFonts w:ascii="宋体" w:hAnsi="宋体" w:cs="宋体"/>
          <w:sz w:val="22"/>
        </w:rPr>
      </w:pPr>
      <w:r>
        <w:rPr>
          <w:rFonts w:hint="eastAsia" w:ascii="宋体" w:hAnsi="宋体" w:cs="宋体"/>
          <w:sz w:val="22"/>
        </w:rPr>
        <w:t>5、投标人须完成货物的生产、运输、安装、整合调试，直至验收合格交付使用前的所有工作。在此过程中发生的一切费用（包括辅助材料、零部件等配套设施）均</w:t>
      </w:r>
      <w:r>
        <w:rPr>
          <w:rFonts w:hint="eastAsia" w:ascii="宋体" w:hAnsi="宋体" w:cs="宋体"/>
          <w:color w:val="000000" w:themeColor="text1"/>
          <w:sz w:val="22"/>
          <w:lang w:eastAsia="zh-CN"/>
          <w14:textFill>
            <w14:solidFill>
              <w14:schemeClr w14:val="tx1"/>
            </w14:solidFill>
          </w14:textFill>
        </w:rPr>
        <w:t>由中标供应商</w:t>
      </w:r>
      <w:r>
        <w:rPr>
          <w:rFonts w:hint="eastAsia" w:ascii="宋体" w:hAnsi="宋体" w:cs="宋体"/>
          <w:sz w:val="22"/>
        </w:rPr>
        <w:t>提供，各投标人应对本招标文件未列出但完成本项目所必须的其他材料一一列出，并详细注明报价等情况，如未列出，则视为已包含在总价内，由投标人免费提供。</w:t>
      </w:r>
    </w:p>
    <w:p>
      <w:pPr>
        <w:spacing w:line="360" w:lineRule="exact"/>
        <w:rPr>
          <w:rFonts w:ascii="宋体" w:hAnsi="宋体" w:cs="宋体"/>
          <w:sz w:val="22"/>
        </w:rPr>
      </w:pPr>
      <w:r>
        <w:rPr>
          <w:rFonts w:hint="eastAsia" w:ascii="宋体" w:hAnsi="宋体" w:cs="宋体"/>
          <w:sz w:val="22"/>
        </w:rPr>
        <w:t>6、投标人需针对本项目所提供的产品的技术性能、质量水平、具体实施方案、售后服务、培训计划等做详尽的描述。</w:t>
      </w:r>
    </w:p>
    <w:tbl>
      <w:tblPr>
        <w:tblStyle w:val="24"/>
        <w:tblW w:w="97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5"/>
        <w:gridCol w:w="1279"/>
        <w:gridCol w:w="6885"/>
        <w:gridCol w:w="436"/>
        <w:gridCol w:w="4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aps/>
                <w:sz w:val="22"/>
              </w:rPr>
            </w:pPr>
            <w:r>
              <w:rPr>
                <w:rFonts w:hint="eastAsia" w:ascii="宋体" w:hAnsi="宋体" w:cs="宋体"/>
                <w:kern w:val="0"/>
                <w:sz w:val="22"/>
              </w:rPr>
              <w:t>工业机器人应用编程实训考核装置A型</w:t>
            </w:r>
            <w:r>
              <w:rPr>
                <w:rFonts w:hint="eastAsia" w:ascii="宋体" w:hAnsi="宋体" w:cs="宋体"/>
                <w:kern w:val="0"/>
                <w:sz w:val="22"/>
                <w:lang w:eastAsia="zh-CN"/>
              </w:rPr>
              <w:t>（核心产品）</w:t>
            </w:r>
          </w:p>
        </w:tc>
        <w:tc>
          <w:tcPr>
            <w:tcW w:w="6885" w:type="dxa"/>
            <w:vAlign w:val="center"/>
          </w:tcPr>
          <w:p>
            <w:pPr>
              <w:numPr>
                <w:ilvl w:val="0"/>
                <w:numId w:val="10"/>
              </w:numPr>
              <w:spacing w:line="360" w:lineRule="exact"/>
              <w:rPr>
                <w:rFonts w:ascii="宋体" w:hAnsi="宋体" w:cs="宋体"/>
                <w:kern w:val="0"/>
                <w:sz w:val="22"/>
              </w:rPr>
            </w:pPr>
            <w:r>
              <w:rPr>
                <w:rFonts w:hint="eastAsia" w:ascii="宋体" w:hAnsi="宋体" w:cs="宋体"/>
                <w:kern w:val="0"/>
                <w:sz w:val="22"/>
              </w:rPr>
              <w:t>★总体要求</w:t>
            </w:r>
          </w:p>
          <w:p>
            <w:pPr>
              <w:spacing w:line="360" w:lineRule="exact"/>
              <w:rPr>
                <w:rFonts w:ascii="宋体" w:hAnsi="宋体" w:cs="宋体"/>
                <w:kern w:val="0"/>
                <w:sz w:val="22"/>
              </w:rPr>
            </w:pPr>
            <w:r>
              <w:rPr>
                <w:rFonts w:hint="eastAsia" w:ascii="宋体" w:hAnsi="宋体" w:cs="宋体"/>
                <w:kern w:val="0"/>
                <w:sz w:val="22"/>
              </w:rPr>
              <w:t>工业机器人应用编程实训考核装置要求以模块化设计，用户可在该实训考核装置能进行初级中级高级实训考核。设备应至少包含以下内容：六轴工业机器人、标准实训台、快换工具模块、样件套装、轨迹模块、绘图模块、搬运模块、通用电气接口套件、外围控制套件、码垛模块、装配模块、井式供料模块、仓储模块、皮带运输模块、RFID模块、视觉检测模块、多工位旋转供料模块、对弈模块、七巧板拼图模块、变位机模块、典型工艺应用模块套件、指纹上电智能系统、智能监控系统、系统控制与编程管理器、无油静音气泵、虚拟调试软件、三维设计软件、考评系统。投标文件内须提供设备清晰图片。</w:t>
            </w:r>
          </w:p>
          <w:p>
            <w:pPr>
              <w:spacing w:line="360" w:lineRule="exact"/>
              <w:rPr>
                <w:rFonts w:ascii="宋体" w:hAnsi="宋体" w:cs="宋体"/>
                <w:kern w:val="0"/>
                <w:sz w:val="22"/>
              </w:rPr>
            </w:pPr>
            <w:r>
              <w:rPr>
                <w:rFonts w:hint="eastAsia" w:ascii="宋体" w:hAnsi="宋体" w:cs="宋体"/>
                <w:kern w:val="0"/>
                <w:sz w:val="22"/>
              </w:rPr>
              <w:t>二、技术指标</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1.输入电源：AC 220V±10%  50HZ</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2.输入功率：≤5 kw</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3.工作环境：1）温度：-10℃～+40℃；2）相对湿度：≤90%（+20℃）；3）海拔高度：≤4000m ；4）空气清洁，无腐蚀性及爆炸性气体，无导电及能破坏绝缘的尘埃。</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4.单台设备重量：约150kg</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5.单台设备外形尺寸（长×宽×高）：1300mm×1200mm×3000mm（±5%）</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6.安全保护措施：具有接地保护、漏电保护功能，安全性符合相关的国家标准。采用高绝缘的安全型插座及带绝缘护套的高强度安全型实验导线。</w:t>
            </w:r>
          </w:p>
          <w:p>
            <w:pPr>
              <w:numPr>
                <w:ilvl w:val="0"/>
                <w:numId w:val="11"/>
              </w:numPr>
              <w:spacing w:line="360" w:lineRule="exact"/>
              <w:ind w:left="0"/>
              <w:rPr>
                <w:rFonts w:ascii="宋体" w:hAnsi="宋体" w:cs="宋体"/>
                <w:b/>
                <w:bCs/>
                <w:color w:val="auto"/>
                <w:kern w:val="0"/>
                <w:sz w:val="22"/>
              </w:rPr>
            </w:pPr>
            <w:r>
              <w:rPr>
                <w:rFonts w:hint="eastAsia" w:ascii="宋体" w:hAnsi="宋体" w:cs="宋体"/>
                <w:b w:val="0"/>
                <w:bCs w:val="0"/>
                <w:color w:val="auto"/>
                <w:kern w:val="0"/>
                <w:sz w:val="22"/>
              </w:rPr>
              <w:t>★7.智能电气源控制管理系统：用于管理设备电气源。钣金，竖长条形，可固定于铝合金上或板上，参考尺寸340×240×508mm（±5%）根据指定时间段和卡权限通过单元上读卡器刷卡取电；通过单元上断电按钮对设备断电；通过单元上急停按钮对设备断电（板卡信号保持输出，直接切断电源）；进入急停状态后蜂鸣器声光报警；通过不同颜色指示灯指示外部进电、设备上电、是否可刷卡操作等状态；可提供气源控制。投标时提供智能电气源控制管理系统样品进行演示以上内容。</w:t>
            </w:r>
          </w:p>
          <w:p>
            <w:pPr>
              <w:spacing w:line="360" w:lineRule="exact"/>
              <w:rPr>
                <w:rFonts w:ascii="宋体" w:hAnsi="宋体" w:cs="宋体"/>
                <w:kern w:val="0"/>
                <w:sz w:val="22"/>
              </w:rPr>
            </w:pPr>
            <w:r>
              <w:rPr>
                <w:rFonts w:hint="eastAsia" w:ascii="宋体" w:hAnsi="宋体" w:cs="宋体"/>
                <w:kern w:val="0"/>
                <w:sz w:val="22"/>
              </w:rPr>
              <w:t>三、教学资源要求</w:t>
            </w:r>
          </w:p>
          <w:p>
            <w:pPr>
              <w:spacing w:line="360" w:lineRule="exact"/>
              <w:rPr>
                <w:rFonts w:ascii="宋体" w:hAnsi="宋体" w:cs="宋体"/>
                <w:kern w:val="0"/>
                <w:sz w:val="22"/>
              </w:rPr>
            </w:pPr>
            <w:r>
              <w:rPr>
                <w:rFonts w:hint="eastAsia" w:ascii="宋体" w:hAnsi="宋体" w:cs="宋体"/>
                <w:kern w:val="0"/>
                <w:sz w:val="22"/>
              </w:rPr>
              <w:t>针对每一个实训项目，要求配备详尽的 PPT、实训指导书、视频等教学资源，至少包含标准课程及初级、中级课程、高级课程资源包：</w:t>
            </w:r>
          </w:p>
          <w:tbl>
            <w:tblPr>
              <w:tblStyle w:val="25"/>
              <w:tblW w:w="6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1110"/>
              <w:gridCol w:w="2850"/>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tcPr>
                <w:p>
                  <w:pPr>
                    <w:spacing w:line="360" w:lineRule="exact"/>
                    <w:jc w:val="center"/>
                    <w:rPr>
                      <w:rFonts w:ascii="宋体" w:hAnsi="宋体" w:cs="宋体"/>
                      <w:b/>
                      <w:bCs/>
                      <w:sz w:val="22"/>
                    </w:rPr>
                  </w:pPr>
                  <w:r>
                    <w:rPr>
                      <w:rFonts w:hint="eastAsia" w:ascii="宋体" w:hAnsi="宋体" w:cs="宋体"/>
                      <w:b/>
                      <w:bCs/>
                      <w:sz w:val="22"/>
                    </w:rPr>
                    <w:t>序号</w:t>
                  </w:r>
                </w:p>
              </w:tc>
              <w:tc>
                <w:tcPr>
                  <w:tcW w:w="1110" w:type="dxa"/>
                </w:tcPr>
                <w:p>
                  <w:pPr>
                    <w:spacing w:line="360" w:lineRule="exact"/>
                    <w:jc w:val="center"/>
                    <w:rPr>
                      <w:rFonts w:ascii="宋体" w:hAnsi="宋体" w:cs="宋体"/>
                      <w:b/>
                      <w:bCs/>
                      <w:sz w:val="22"/>
                    </w:rPr>
                  </w:pPr>
                  <w:r>
                    <w:rPr>
                      <w:rFonts w:hint="eastAsia" w:ascii="宋体" w:hAnsi="宋体" w:cs="宋体"/>
                      <w:b/>
                      <w:bCs/>
                      <w:sz w:val="22"/>
                    </w:rPr>
                    <w:t>课程名称</w:t>
                  </w:r>
                </w:p>
              </w:tc>
              <w:tc>
                <w:tcPr>
                  <w:tcW w:w="2850" w:type="dxa"/>
                  <w:vAlign w:val="center"/>
                </w:tcPr>
                <w:p>
                  <w:pPr>
                    <w:spacing w:line="360" w:lineRule="exact"/>
                    <w:jc w:val="center"/>
                    <w:rPr>
                      <w:rFonts w:ascii="宋体" w:hAnsi="宋体" w:cs="宋体"/>
                      <w:b/>
                      <w:bCs/>
                      <w:sz w:val="22"/>
                    </w:rPr>
                  </w:pPr>
                  <w:r>
                    <w:rPr>
                      <w:rFonts w:hint="eastAsia" w:ascii="宋体" w:hAnsi="宋体" w:cs="宋体"/>
                      <w:b/>
                      <w:bCs/>
                      <w:sz w:val="22"/>
                    </w:rPr>
                    <w:t>课程目标</w:t>
                  </w:r>
                </w:p>
              </w:tc>
              <w:tc>
                <w:tcPr>
                  <w:tcW w:w="2138" w:type="dxa"/>
                  <w:vAlign w:val="center"/>
                </w:tcPr>
                <w:p>
                  <w:pPr>
                    <w:spacing w:line="360" w:lineRule="exact"/>
                    <w:jc w:val="center"/>
                    <w:rPr>
                      <w:rFonts w:ascii="宋体" w:hAnsi="宋体" w:cs="宋体"/>
                      <w:b/>
                      <w:bCs/>
                      <w:sz w:val="22"/>
                    </w:rPr>
                  </w:pPr>
                  <w:r>
                    <w:rPr>
                      <w:rFonts w:hint="eastAsia" w:ascii="宋体" w:hAnsi="宋体" w:cs="宋体"/>
                      <w:b/>
                      <w:bCs/>
                      <w:sz w:val="22"/>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pPr>
                    <w:spacing w:line="360" w:lineRule="exact"/>
                    <w:jc w:val="center"/>
                    <w:rPr>
                      <w:rFonts w:ascii="宋体" w:hAnsi="宋体" w:cs="宋体"/>
                      <w:sz w:val="22"/>
                    </w:rPr>
                  </w:pPr>
                  <w:r>
                    <w:rPr>
                      <w:rFonts w:hint="eastAsia" w:ascii="宋体" w:hAnsi="宋体" w:cs="宋体"/>
                      <w:sz w:val="22"/>
                    </w:rPr>
                    <w:t>1</w:t>
                  </w:r>
                </w:p>
              </w:tc>
              <w:tc>
                <w:tcPr>
                  <w:tcW w:w="1110" w:type="dxa"/>
                  <w:vAlign w:val="center"/>
                </w:tcPr>
                <w:p>
                  <w:pPr>
                    <w:spacing w:line="360" w:lineRule="exact"/>
                    <w:jc w:val="center"/>
                    <w:rPr>
                      <w:rFonts w:ascii="宋体" w:hAnsi="宋体" w:cs="宋体"/>
                      <w:sz w:val="22"/>
                    </w:rPr>
                  </w:pPr>
                  <w:r>
                    <w:rPr>
                      <w:rFonts w:hint="eastAsia" w:ascii="宋体" w:hAnsi="宋体" w:cs="宋体"/>
                      <w:sz w:val="22"/>
                    </w:rPr>
                    <w:t>应用编程配套标准课程</w:t>
                  </w:r>
                </w:p>
              </w:tc>
              <w:tc>
                <w:tcPr>
                  <w:tcW w:w="2850" w:type="dxa"/>
                </w:tcPr>
                <w:p>
                  <w:pPr>
                    <w:spacing w:line="360" w:lineRule="exact"/>
                    <w:rPr>
                      <w:rFonts w:ascii="宋体" w:hAnsi="宋体" w:cs="宋体"/>
                      <w:sz w:val="22"/>
                    </w:rPr>
                  </w:pPr>
                  <w:r>
                    <w:rPr>
                      <w:rFonts w:hint="eastAsia" w:ascii="宋体" w:hAnsi="宋体" w:cs="宋体"/>
                      <w:sz w:val="22"/>
                    </w:rPr>
                    <w:t xml:space="preserve">培养安全意识和操作规范掌握工业机器人的基本操作方法。 </w:t>
                  </w:r>
                </w:p>
              </w:tc>
              <w:tc>
                <w:tcPr>
                  <w:tcW w:w="2138" w:type="dxa"/>
                </w:tcPr>
                <w:p>
                  <w:pPr>
                    <w:spacing w:line="360" w:lineRule="exact"/>
                    <w:rPr>
                      <w:rFonts w:ascii="宋体" w:hAnsi="宋体" w:cs="宋体"/>
                      <w:sz w:val="22"/>
                    </w:rPr>
                  </w:pPr>
                  <w:r>
                    <w:rPr>
                      <w:rFonts w:hint="eastAsia" w:ascii="宋体" w:hAnsi="宋体" w:cs="宋体"/>
                      <w:sz w:val="22"/>
                    </w:rPr>
                    <w:t xml:space="preserve">实训项目、PPT、视频、试题 ，配套教师手册、学生手册、教材、在线课程、仿真源文件。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pPr>
                    <w:spacing w:line="360" w:lineRule="exact"/>
                    <w:jc w:val="center"/>
                    <w:rPr>
                      <w:rFonts w:ascii="宋体" w:hAnsi="宋体" w:cs="宋体"/>
                      <w:sz w:val="22"/>
                    </w:rPr>
                  </w:pPr>
                  <w:r>
                    <w:rPr>
                      <w:rFonts w:hint="eastAsia" w:ascii="宋体" w:hAnsi="宋体" w:cs="宋体"/>
                      <w:sz w:val="22"/>
                    </w:rPr>
                    <w:t>2</w:t>
                  </w:r>
                </w:p>
              </w:tc>
              <w:tc>
                <w:tcPr>
                  <w:tcW w:w="1110" w:type="dxa"/>
                  <w:vAlign w:val="center"/>
                </w:tcPr>
                <w:p>
                  <w:pPr>
                    <w:spacing w:line="360" w:lineRule="exact"/>
                    <w:jc w:val="center"/>
                    <w:rPr>
                      <w:rFonts w:ascii="宋体" w:hAnsi="宋体" w:cs="宋体"/>
                      <w:sz w:val="22"/>
                    </w:rPr>
                  </w:pPr>
                  <w:r>
                    <w:rPr>
                      <w:rFonts w:hint="eastAsia" w:ascii="宋体" w:hAnsi="宋体" w:cs="宋体"/>
                      <w:sz w:val="22"/>
                    </w:rPr>
                    <w:t>应用编程职业技能初级课程</w:t>
                  </w:r>
                </w:p>
              </w:tc>
              <w:tc>
                <w:tcPr>
                  <w:tcW w:w="2850" w:type="dxa"/>
                </w:tcPr>
                <w:p>
                  <w:pPr>
                    <w:spacing w:line="360" w:lineRule="exact"/>
                    <w:rPr>
                      <w:rFonts w:ascii="宋体" w:hAnsi="宋体" w:cs="宋体"/>
                      <w:sz w:val="22"/>
                    </w:rPr>
                  </w:pPr>
                  <w:r>
                    <w:rPr>
                      <w:rFonts w:hint="eastAsia" w:ascii="宋体" w:hAnsi="宋体" w:cs="宋体"/>
                      <w:sz w:val="22"/>
                    </w:rPr>
                    <w:t xml:space="preserve">熟悉工业机器人系统基本构成，选取给定坐标系，熟练使用工业机器人基本指令对工业机器人进行编程，对系统进行基本维护。 </w:t>
                  </w:r>
                </w:p>
              </w:tc>
              <w:tc>
                <w:tcPr>
                  <w:tcW w:w="2138" w:type="dxa"/>
                </w:tcPr>
                <w:p>
                  <w:pPr>
                    <w:spacing w:line="360" w:lineRule="exact"/>
                    <w:rPr>
                      <w:rFonts w:ascii="宋体" w:hAnsi="宋体" w:cs="宋体"/>
                      <w:sz w:val="22"/>
                    </w:rPr>
                  </w:pPr>
                  <w:r>
                    <w:rPr>
                      <w:rFonts w:hint="eastAsia" w:ascii="宋体" w:hAnsi="宋体" w:cs="宋体"/>
                      <w:sz w:val="22"/>
                    </w:rPr>
                    <w:t xml:space="preserve">实训项目、PPT1、视频 、试题 ，配套教师手册、学生手册、教材、 在线课程、仿真源文件。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pPr>
                    <w:spacing w:line="360" w:lineRule="exact"/>
                    <w:jc w:val="center"/>
                    <w:rPr>
                      <w:rFonts w:ascii="宋体" w:hAnsi="宋体" w:cs="宋体"/>
                      <w:sz w:val="22"/>
                    </w:rPr>
                  </w:pPr>
                  <w:r>
                    <w:rPr>
                      <w:rFonts w:hint="eastAsia" w:ascii="宋体" w:hAnsi="宋体" w:cs="宋体"/>
                      <w:sz w:val="22"/>
                    </w:rPr>
                    <w:t>3</w:t>
                  </w:r>
                </w:p>
              </w:tc>
              <w:tc>
                <w:tcPr>
                  <w:tcW w:w="1110" w:type="dxa"/>
                  <w:vAlign w:val="center"/>
                </w:tcPr>
                <w:p>
                  <w:pPr>
                    <w:spacing w:line="360" w:lineRule="exact"/>
                    <w:jc w:val="center"/>
                    <w:rPr>
                      <w:rFonts w:ascii="宋体" w:hAnsi="宋体" w:cs="宋体"/>
                      <w:sz w:val="22"/>
                    </w:rPr>
                  </w:pPr>
                  <w:r>
                    <w:rPr>
                      <w:rFonts w:hint="eastAsia" w:ascii="宋体" w:hAnsi="宋体" w:cs="宋体"/>
                      <w:sz w:val="22"/>
                    </w:rPr>
                    <w:t>应用编程职业技能中级课程</w:t>
                  </w:r>
                </w:p>
              </w:tc>
              <w:tc>
                <w:tcPr>
                  <w:tcW w:w="2850" w:type="dxa"/>
                </w:tcPr>
                <w:p>
                  <w:pPr>
                    <w:spacing w:line="360" w:lineRule="exact"/>
                    <w:rPr>
                      <w:rFonts w:ascii="宋体" w:hAnsi="宋体" w:cs="宋体"/>
                      <w:sz w:val="22"/>
                    </w:rPr>
                  </w:pPr>
                  <w:r>
                    <w:rPr>
                      <w:rFonts w:hint="eastAsia" w:ascii="宋体" w:hAnsi="宋体" w:cs="宋体"/>
                      <w:sz w:val="22"/>
                    </w:rPr>
                    <w:t xml:space="preserve">掌握工业机器人基本原理和系统构成，建立工业机器人坐标系，设定工业机器人相关参数，能够对工业机器人、气动、液压等外 围设备进行控制，按照简单工艺 要求编写工业机器人系统程序，对工业机器人常见故障进行识别和排除。 </w:t>
                  </w:r>
                </w:p>
              </w:tc>
              <w:tc>
                <w:tcPr>
                  <w:tcW w:w="2138" w:type="dxa"/>
                </w:tcPr>
                <w:p>
                  <w:pPr>
                    <w:spacing w:line="360" w:lineRule="exact"/>
                    <w:rPr>
                      <w:rFonts w:ascii="宋体" w:hAnsi="宋体" w:cs="宋体"/>
                      <w:sz w:val="22"/>
                    </w:rPr>
                  </w:pPr>
                  <w:r>
                    <w:rPr>
                      <w:rFonts w:hint="eastAsia" w:ascii="宋体" w:hAnsi="宋体" w:cs="宋体"/>
                      <w:sz w:val="22"/>
                    </w:rPr>
                    <w:t>实训项目 、PPT、视频、试题，配套教师手册、学生手册、教材、在线课程、仿真源文件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 w:type="dxa"/>
                  <w:vAlign w:val="center"/>
                </w:tcPr>
                <w:p>
                  <w:pPr>
                    <w:spacing w:line="360" w:lineRule="exact"/>
                    <w:jc w:val="center"/>
                    <w:rPr>
                      <w:rFonts w:ascii="宋体" w:hAnsi="宋体" w:cs="宋体"/>
                      <w:sz w:val="22"/>
                    </w:rPr>
                  </w:pPr>
                  <w:r>
                    <w:rPr>
                      <w:rFonts w:hint="eastAsia" w:ascii="宋体" w:hAnsi="宋体" w:cs="宋体"/>
                      <w:sz w:val="22"/>
                    </w:rPr>
                    <w:t>4</w:t>
                  </w:r>
                </w:p>
              </w:tc>
              <w:tc>
                <w:tcPr>
                  <w:tcW w:w="1110" w:type="dxa"/>
                  <w:vAlign w:val="center"/>
                </w:tcPr>
                <w:p>
                  <w:pPr>
                    <w:spacing w:line="360" w:lineRule="exact"/>
                    <w:jc w:val="center"/>
                    <w:rPr>
                      <w:rFonts w:ascii="宋体" w:hAnsi="宋体" w:cs="宋体"/>
                      <w:sz w:val="22"/>
                    </w:rPr>
                  </w:pPr>
                  <w:r>
                    <w:rPr>
                      <w:rFonts w:hint="eastAsia" w:ascii="宋体" w:hAnsi="宋体" w:cs="宋体"/>
                      <w:sz w:val="22"/>
                    </w:rPr>
                    <w:t>应用编程职业技能高级课程</w:t>
                  </w:r>
                </w:p>
              </w:tc>
              <w:tc>
                <w:tcPr>
                  <w:tcW w:w="2850" w:type="dxa"/>
                </w:tcPr>
                <w:p>
                  <w:pPr>
                    <w:spacing w:line="360" w:lineRule="exact"/>
                    <w:jc w:val="center"/>
                    <w:rPr>
                      <w:rFonts w:ascii="宋体" w:hAnsi="宋体" w:cs="宋体"/>
                      <w:sz w:val="22"/>
                    </w:rPr>
                  </w:pPr>
                  <w:r>
                    <w:rPr>
                      <w:rFonts w:hint="eastAsia" w:ascii="宋体" w:hAnsi="宋体" w:cs="宋体"/>
                      <w:sz w:val="22"/>
                    </w:rPr>
                    <w:t>对带有扩展轴的工业机器人系统进行编程；对工业机器人系统进行编程；对 PLC 等外围设备进行联调；对工业机器人系统进行离线编程。按照工艺要求完成工业机器人系统编程。</w:t>
                  </w:r>
                </w:p>
              </w:tc>
              <w:tc>
                <w:tcPr>
                  <w:tcW w:w="2138" w:type="dxa"/>
                  <w:vAlign w:val="center"/>
                </w:tcPr>
                <w:p>
                  <w:pPr>
                    <w:spacing w:line="360" w:lineRule="exact"/>
                    <w:jc w:val="center"/>
                    <w:rPr>
                      <w:rFonts w:ascii="宋体" w:hAnsi="宋体" w:cs="宋体"/>
                      <w:sz w:val="22"/>
                    </w:rPr>
                  </w:pPr>
                  <w:r>
                    <w:rPr>
                      <w:rFonts w:hint="eastAsia" w:ascii="宋体" w:hAnsi="宋体" w:cs="宋体"/>
                      <w:sz w:val="22"/>
                    </w:rPr>
                    <w:t>实训项目 、PPT 、试题，配套教师手册、学生手册、教材、 在线课程、仿真源文件。</w:t>
                  </w:r>
                </w:p>
              </w:tc>
            </w:tr>
          </w:tbl>
          <w:p>
            <w:pPr>
              <w:spacing w:line="360" w:lineRule="exact"/>
              <w:rPr>
                <w:rFonts w:ascii="宋体" w:hAnsi="宋体" w:cs="宋体"/>
                <w:kern w:val="0"/>
                <w:sz w:val="22"/>
              </w:rPr>
            </w:pPr>
            <w:r>
              <w:rPr>
                <w:rFonts w:hint="eastAsia" w:ascii="宋体" w:hAnsi="宋体" w:cs="宋体"/>
                <w:kern w:val="0"/>
                <w:sz w:val="22"/>
              </w:rPr>
              <w:t>四、主要组成要求：（投标文件内须提供各个模块的清晰实物图或效果图）</w:t>
            </w:r>
          </w:p>
          <w:p>
            <w:pPr>
              <w:widowControl/>
              <w:spacing w:line="360" w:lineRule="exact"/>
              <w:rPr>
                <w:rFonts w:ascii="宋体" w:hAnsi="宋体" w:cs="宋体"/>
                <w:kern w:val="0"/>
                <w:sz w:val="22"/>
              </w:rPr>
            </w:pPr>
            <w:r>
              <w:rPr>
                <w:rFonts w:hint="eastAsia" w:ascii="宋体" w:hAnsi="宋体" w:cs="宋体"/>
                <w:kern w:val="0"/>
                <w:sz w:val="22"/>
              </w:rPr>
              <w:t>1.★六轴工业机器人要求：</w:t>
            </w:r>
          </w:p>
          <w:p>
            <w:pPr>
              <w:widowControl/>
              <w:spacing w:line="360" w:lineRule="exact"/>
              <w:rPr>
                <w:rFonts w:ascii="宋体" w:hAnsi="宋体" w:cs="宋体"/>
                <w:kern w:val="0"/>
                <w:sz w:val="22"/>
              </w:rPr>
            </w:pPr>
            <w:r>
              <w:rPr>
                <w:rFonts w:hint="eastAsia" w:ascii="宋体" w:hAnsi="宋体" w:cs="宋体"/>
                <w:kern w:val="0"/>
                <w:sz w:val="22"/>
              </w:rPr>
              <w:t>1.负载能力≥4kg</w:t>
            </w:r>
          </w:p>
          <w:p>
            <w:pPr>
              <w:widowControl/>
              <w:spacing w:line="360" w:lineRule="exact"/>
              <w:rPr>
                <w:rFonts w:ascii="宋体" w:hAnsi="宋体" w:cs="宋体"/>
                <w:kern w:val="0"/>
                <w:sz w:val="22"/>
              </w:rPr>
            </w:pPr>
            <w:r>
              <w:rPr>
                <w:rFonts w:hint="eastAsia" w:ascii="宋体" w:hAnsi="宋体" w:cs="宋体"/>
                <w:kern w:val="0"/>
                <w:sz w:val="22"/>
              </w:rPr>
              <w:t>2.工作半径≥550mm</w:t>
            </w:r>
          </w:p>
          <w:p>
            <w:pPr>
              <w:widowControl/>
              <w:spacing w:line="360" w:lineRule="exact"/>
              <w:rPr>
                <w:rFonts w:ascii="宋体" w:hAnsi="宋体" w:cs="宋体"/>
                <w:kern w:val="0"/>
                <w:sz w:val="22"/>
              </w:rPr>
            </w:pPr>
            <w:r>
              <w:rPr>
                <w:rFonts w:hint="eastAsia" w:ascii="宋体" w:hAnsi="宋体" w:cs="宋体"/>
                <w:kern w:val="0"/>
                <w:sz w:val="22"/>
              </w:rPr>
              <w:t>3.重复定位精度≤±0.02mm</w:t>
            </w:r>
          </w:p>
          <w:p>
            <w:pPr>
              <w:widowControl/>
              <w:spacing w:line="360" w:lineRule="exact"/>
              <w:rPr>
                <w:rFonts w:ascii="宋体" w:hAnsi="宋体" w:cs="宋体"/>
                <w:kern w:val="0"/>
                <w:sz w:val="22"/>
              </w:rPr>
            </w:pPr>
            <w:r>
              <w:rPr>
                <w:rFonts w:hint="eastAsia" w:ascii="宋体" w:hAnsi="宋体" w:cs="宋体"/>
                <w:kern w:val="0"/>
                <w:sz w:val="22"/>
              </w:rPr>
              <w:t>4.最大动作范围：</w:t>
            </w:r>
          </w:p>
          <w:p>
            <w:pPr>
              <w:widowControl/>
              <w:spacing w:line="360" w:lineRule="exact"/>
              <w:rPr>
                <w:rFonts w:ascii="宋体" w:hAnsi="宋体" w:cs="宋体"/>
                <w:kern w:val="0"/>
                <w:sz w:val="22"/>
              </w:rPr>
            </w:pPr>
            <w:r>
              <w:rPr>
                <w:rFonts w:hint="eastAsia" w:ascii="宋体" w:hAnsi="宋体" w:cs="宋体"/>
                <w:kern w:val="0"/>
                <w:sz w:val="22"/>
              </w:rPr>
              <w:t>轴 1 旋转：340°</w:t>
            </w:r>
          </w:p>
          <w:p>
            <w:pPr>
              <w:widowControl/>
              <w:spacing w:line="360" w:lineRule="exact"/>
              <w:rPr>
                <w:rFonts w:ascii="宋体" w:hAnsi="宋体" w:cs="宋体"/>
                <w:kern w:val="0"/>
                <w:sz w:val="22"/>
              </w:rPr>
            </w:pPr>
            <w:r>
              <w:rPr>
                <w:rFonts w:hint="eastAsia" w:ascii="宋体" w:hAnsi="宋体" w:cs="宋体"/>
                <w:kern w:val="0"/>
                <w:sz w:val="22"/>
              </w:rPr>
              <w:t>轴 2 手臂：230°</w:t>
            </w:r>
          </w:p>
          <w:p>
            <w:pPr>
              <w:widowControl/>
              <w:spacing w:line="360" w:lineRule="exact"/>
              <w:rPr>
                <w:rFonts w:ascii="宋体" w:hAnsi="宋体" w:cs="宋体"/>
                <w:kern w:val="0"/>
                <w:sz w:val="22"/>
              </w:rPr>
            </w:pPr>
            <w:r>
              <w:rPr>
                <w:rFonts w:hint="eastAsia" w:ascii="宋体" w:hAnsi="宋体" w:cs="宋体"/>
                <w:kern w:val="0"/>
                <w:sz w:val="22"/>
              </w:rPr>
              <w:t>轴 3 手臂：402°</w:t>
            </w:r>
          </w:p>
          <w:p>
            <w:pPr>
              <w:widowControl/>
              <w:spacing w:line="360" w:lineRule="exact"/>
              <w:rPr>
                <w:rFonts w:ascii="宋体" w:hAnsi="宋体" w:cs="宋体"/>
                <w:kern w:val="0"/>
                <w:sz w:val="22"/>
              </w:rPr>
            </w:pPr>
            <w:r>
              <w:rPr>
                <w:rFonts w:hint="eastAsia" w:ascii="宋体" w:hAnsi="宋体" w:cs="宋体"/>
                <w:kern w:val="0"/>
                <w:sz w:val="22"/>
              </w:rPr>
              <w:t>轴 4 手腕：380°</w:t>
            </w:r>
          </w:p>
          <w:p>
            <w:pPr>
              <w:widowControl/>
              <w:spacing w:line="360" w:lineRule="exact"/>
              <w:rPr>
                <w:rFonts w:ascii="宋体" w:hAnsi="宋体" w:cs="宋体"/>
                <w:kern w:val="0"/>
                <w:sz w:val="22"/>
              </w:rPr>
            </w:pPr>
            <w:r>
              <w:rPr>
                <w:rFonts w:hint="eastAsia" w:ascii="宋体" w:hAnsi="宋体" w:cs="宋体"/>
                <w:kern w:val="0"/>
                <w:sz w:val="22"/>
              </w:rPr>
              <w:t>轴 5 弯曲：240°</w:t>
            </w:r>
          </w:p>
          <w:p>
            <w:pPr>
              <w:widowControl/>
              <w:spacing w:line="360" w:lineRule="exact"/>
              <w:rPr>
                <w:rFonts w:ascii="宋体" w:hAnsi="宋体" w:cs="宋体"/>
                <w:kern w:val="0"/>
                <w:sz w:val="22"/>
              </w:rPr>
            </w:pPr>
            <w:r>
              <w:rPr>
                <w:rFonts w:hint="eastAsia" w:ascii="宋体" w:hAnsi="宋体" w:cs="宋体"/>
                <w:kern w:val="0"/>
                <w:sz w:val="22"/>
              </w:rPr>
              <w:t>轴 6 翻转：720°</w:t>
            </w:r>
          </w:p>
          <w:p>
            <w:pPr>
              <w:widowControl/>
              <w:spacing w:line="360" w:lineRule="exact"/>
              <w:rPr>
                <w:rFonts w:ascii="宋体" w:hAnsi="宋体" w:cs="宋体"/>
                <w:kern w:val="0"/>
                <w:sz w:val="22"/>
              </w:rPr>
            </w:pPr>
            <w:r>
              <w:rPr>
                <w:rFonts w:hint="eastAsia" w:ascii="宋体" w:hAnsi="宋体" w:cs="宋体"/>
                <w:kern w:val="0"/>
                <w:sz w:val="22"/>
              </w:rPr>
              <w:t>5.最大动作速度</w:t>
            </w:r>
          </w:p>
          <w:p>
            <w:pPr>
              <w:widowControl/>
              <w:spacing w:line="360" w:lineRule="exact"/>
              <w:rPr>
                <w:rFonts w:ascii="宋体" w:hAnsi="宋体" w:cs="宋体"/>
                <w:kern w:val="0"/>
                <w:sz w:val="22"/>
              </w:rPr>
            </w:pPr>
            <w:r>
              <w:rPr>
                <w:rFonts w:hint="eastAsia" w:ascii="宋体" w:hAnsi="宋体" w:cs="宋体"/>
                <w:kern w:val="0"/>
                <w:sz w:val="22"/>
              </w:rPr>
              <w:t>J1 轴臂旋转：460°/s</w:t>
            </w:r>
          </w:p>
          <w:p>
            <w:pPr>
              <w:widowControl/>
              <w:spacing w:line="360" w:lineRule="exact"/>
              <w:rPr>
                <w:rFonts w:ascii="宋体" w:hAnsi="宋体" w:cs="宋体"/>
                <w:kern w:val="0"/>
                <w:sz w:val="22"/>
              </w:rPr>
            </w:pPr>
            <w:r>
              <w:rPr>
                <w:rFonts w:hint="eastAsia" w:ascii="宋体" w:hAnsi="宋体" w:cs="宋体"/>
                <w:kern w:val="0"/>
                <w:sz w:val="22"/>
              </w:rPr>
              <w:t>J2 轴臂前后：460°/s</w:t>
            </w:r>
          </w:p>
          <w:p>
            <w:pPr>
              <w:widowControl/>
              <w:spacing w:line="360" w:lineRule="exact"/>
              <w:rPr>
                <w:rFonts w:ascii="宋体" w:hAnsi="宋体" w:cs="宋体"/>
                <w:kern w:val="0"/>
                <w:sz w:val="22"/>
              </w:rPr>
            </w:pPr>
            <w:r>
              <w:rPr>
                <w:rFonts w:hint="eastAsia" w:ascii="宋体" w:hAnsi="宋体" w:cs="宋体"/>
                <w:kern w:val="0"/>
                <w:sz w:val="22"/>
              </w:rPr>
              <w:t>J3 轴臂上下：520°/s</w:t>
            </w:r>
          </w:p>
          <w:p>
            <w:pPr>
              <w:widowControl/>
              <w:spacing w:line="360" w:lineRule="exact"/>
              <w:rPr>
                <w:rFonts w:ascii="宋体" w:hAnsi="宋体" w:cs="宋体"/>
                <w:kern w:val="0"/>
                <w:sz w:val="22"/>
              </w:rPr>
            </w:pPr>
            <w:r>
              <w:rPr>
                <w:rFonts w:hint="eastAsia" w:ascii="宋体" w:hAnsi="宋体" w:cs="宋体"/>
                <w:kern w:val="0"/>
                <w:sz w:val="22"/>
              </w:rPr>
              <w:t>J4 轴腕旋转：560°/s</w:t>
            </w:r>
          </w:p>
          <w:p>
            <w:pPr>
              <w:widowControl/>
              <w:spacing w:line="360" w:lineRule="exact"/>
              <w:rPr>
                <w:rFonts w:ascii="宋体" w:hAnsi="宋体" w:cs="宋体"/>
                <w:kern w:val="0"/>
                <w:sz w:val="22"/>
              </w:rPr>
            </w:pPr>
            <w:r>
              <w:rPr>
                <w:rFonts w:hint="eastAsia" w:ascii="宋体" w:hAnsi="宋体" w:cs="宋体"/>
                <w:kern w:val="0"/>
                <w:sz w:val="22"/>
              </w:rPr>
              <w:t>J5 轴腕弯曲：560°/s</w:t>
            </w:r>
          </w:p>
          <w:p>
            <w:pPr>
              <w:widowControl/>
              <w:spacing w:line="360" w:lineRule="exact"/>
              <w:rPr>
                <w:rFonts w:ascii="宋体" w:hAnsi="宋体" w:cs="宋体"/>
                <w:kern w:val="0"/>
                <w:sz w:val="22"/>
              </w:rPr>
            </w:pPr>
            <w:r>
              <w:rPr>
                <w:rFonts w:hint="eastAsia" w:ascii="宋体" w:hAnsi="宋体" w:cs="宋体"/>
                <w:kern w:val="0"/>
                <w:sz w:val="22"/>
              </w:rPr>
              <w:t>J6 轴腕扭转：900°/s</w:t>
            </w:r>
          </w:p>
          <w:p>
            <w:pPr>
              <w:widowControl/>
              <w:spacing w:line="360" w:lineRule="exact"/>
              <w:rPr>
                <w:rFonts w:ascii="宋体" w:hAnsi="宋体" w:cs="宋体"/>
                <w:kern w:val="0"/>
                <w:sz w:val="22"/>
              </w:rPr>
            </w:pPr>
            <w:r>
              <w:rPr>
                <w:rFonts w:hint="eastAsia" w:ascii="宋体" w:hAnsi="宋体" w:cs="宋体"/>
                <w:kern w:val="0"/>
                <w:sz w:val="22"/>
              </w:rPr>
              <w:t>6.防护等级：IP67</w:t>
            </w:r>
          </w:p>
          <w:p>
            <w:pPr>
              <w:widowControl/>
              <w:spacing w:line="360" w:lineRule="exact"/>
              <w:rPr>
                <w:rFonts w:ascii="宋体" w:hAnsi="宋体" w:cs="宋体"/>
                <w:kern w:val="0"/>
                <w:sz w:val="22"/>
              </w:rPr>
            </w:pPr>
            <w:r>
              <w:rPr>
                <w:rFonts w:hint="eastAsia" w:ascii="宋体" w:hAnsi="宋体" w:cs="宋体"/>
                <w:kern w:val="0"/>
                <w:sz w:val="22"/>
              </w:rPr>
              <w:t>7.机器人本体重量≥20kg</w:t>
            </w:r>
          </w:p>
          <w:p>
            <w:pPr>
              <w:widowControl/>
              <w:spacing w:line="360" w:lineRule="exact"/>
              <w:rPr>
                <w:rFonts w:ascii="宋体" w:hAnsi="宋体" w:cs="宋体"/>
                <w:kern w:val="0"/>
                <w:sz w:val="22"/>
              </w:rPr>
            </w:pPr>
            <w:r>
              <w:rPr>
                <w:rFonts w:hint="eastAsia" w:ascii="宋体" w:hAnsi="宋体" w:cs="宋体"/>
                <w:kern w:val="0"/>
                <w:sz w:val="22"/>
              </w:rPr>
              <w:t>8. 额定电源电压： 单相AC 200~230V ，50/60Hz</w:t>
            </w:r>
          </w:p>
          <w:p>
            <w:pPr>
              <w:widowControl/>
              <w:spacing w:line="360" w:lineRule="exact"/>
              <w:rPr>
                <w:rFonts w:ascii="宋体" w:hAnsi="宋体" w:cs="宋体"/>
                <w:kern w:val="0"/>
                <w:sz w:val="22"/>
              </w:rPr>
            </w:pPr>
            <w:r>
              <w:rPr>
                <w:rFonts w:hint="eastAsia" w:ascii="宋体" w:hAnsi="宋体" w:cs="宋体"/>
                <w:kern w:val="0"/>
                <w:sz w:val="22"/>
              </w:rPr>
              <w:t>9.安装：任意角度</w:t>
            </w:r>
          </w:p>
          <w:p>
            <w:pPr>
              <w:widowControl/>
              <w:spacing w:line="360" w:lineRule="exact"/>
              <w:rPr>
                <w:rFonts w:ascii="宋体" w:hAnsi="宋体" w:cs="宋体"/>
                <w:kern w:val="0"/>
                <w:sz w:val="22"/>
              </w:rPr>
            </w:pPr>
            <w:r>
              <w:rPr>
                <w:rFonts w:hint="eastAsia" w:ascii="宋体" w:hAnsi="宋体" w:cs="宋体"/>
                <w:kern w:val="0"/>
                <w:sz w:val="22"/>
              </w:rPr>
              <w:t>10.环境温度（机器人本体）：5-45℃</w:t>
            </w:r>
          </w:p>
          <w:p>
            <w:pPr>
              <w:widowControl/>
              <w:spacing w:line="360" w:lineRule="exact"/>
              <w:rPr>
                <w:rFonts w:ascii="宋体" w:hAnsi="宋体" w:cs="宋体"/>
                <w:kern w:val="0"/>
                <w:sz w:val="22"/>
              </w:rPr>
            </w:pPr>
            <w:r>
              <w:rPr>
                <w:rFonts w:hint="eastAsia" w:ascii="宋体" w:hAnsi="宋体" w:cs="宋体"/>
                <w:kern w:val="0"/>
                <w:sz w:val="22"/>
              </w:rPr>
              <w:t>11. 机器人控制柜</w:t>
            </w:r>
          </w:p>
          <w:p>
            <w:pPr>
              <w:widowControl/>
              <w:spacing w:line="360" w:lineRule="exact"/>
              <w:rPr>
                <w:rFonts w:ascii="宋体" w:hAnsi="宋体" w:cs="宋体"/>
                <w:kern w:val="0"/>
                <w:sz w:val="22"/>
              </w:rPr>
            </w:pPr>
            <w:r>
              <w:rPr>
                <w:rFonts w:hint="eastAsia" w:ascii="宋体" w:hAnsi="宋体" w:cs="宋体"/>
                <w:kern w:val="0"/>
                <w:sz w:val="22"/>
              </w:rPr>
              <w:t>11.1机器人控制器尺寸（mm）：470*322*400mm</w:t>
            </w:r>
          </w:p>
          <w:p>
            <w:pPr>
              <w:widowControl/>
              <w:spacing w:line="360" w:lineRule="exact"/>
              <w:rPr>
                <w:rFonts w:ascii="宋体" w:hAnsi="宋体" w:cs="宋体"/>
                <w:kern w:val="0"/>
                <w:sz w:val="22"/>
              </w:rPr>
            </w:pPr>
            <w:r>
              <w:rPr>
                <w:rFonts w:hint="eastAsia" w:ascii="宋体" w:hAnsi="宋体" w:cs="宋体"/>
                <w:kern w:val="0"/>
                <w:sz w:val="22"/>
              </w:rPr>
              <w:t>11.2 控制器重量≥40kg</w:t>
            </w:r>
          </w:p>
          <w:p>
            <w:pPr>
              <w:widowControl/>
              <w:spacing w:line="360" w:lineRule="exact"/>
              <w:rPr>
                <w:rFonts w:ascii="宋体" w:hAnsi="宋体" w:cs="宋体"/>
                <w:kern w:val="0"/>
                <w:sz w:val="22"/>
              </w:rPr>
            </w:pPr>
            <w:r>
              <w:rPr>
                <w:rFonts w:hint="eastAsia" w:ascii="宋体" w:hAnsi="宋体" w:cs="宋体"/>
                <w:kern w:val="0"/>
                <w:sz w:val="22"/>
              </w:rPr>
              <w:t>11.3允许环境温度：</w:t>
            </w:r>
          </w:p>
          <w:p>
            <w:pPr>
              <w:widowControl/>
              <w:spacing w:line="360" w:lineRule="exact"/>
              <w:rPr>
                <w:rFonts w:ascii="宋体" w:hAnsi="宋体" w:cs="宋体"/>
                <w:kern w:val="0"/>
                <w:sz w:val="22"/>
              </w:rPr>
            </w:pPr>
            <w:r>
              <w:rPr>
                <w:rFonts w:hint="eastAsia" w:ascii="宋体" w:hAnsi="宋体" w:cs="宋体"/>
                <w:kern w:val="0"/>
                <w:sz w:val="22"/>
              </w:rPr>
              <w:t>运转时 0~45℃</w:t>
            </w:r>
          </w:p>
          <w:p>
            <w:pPr>
              <w:widowControl/>
              <w:spacing w:line="360" w:lineRule="exact"/>
              <w:rPr>
                <w:rFonts w:ascii="宋体" w:hAnsi="宋体" w:cs="宋体"/>
                <w:kern w:val="0"/>
                <w:sz w:val="22"/>
              </w:rPr>
            </w:pPr>
            <w:r>
              <w:rPr>
                <w:rFonts w:hint="eastAsia" w:ascii="宋体" w:hAnsi="宋体" w:cs="宋体"/>
                <w:kern w:val="0"/>
                <w:sz w:val="22"/>
              </w:rPr>
              <w:t>运输和储藏时 20~+60℃</w:t>
            </w:r>
          </w:p>
          <w:p>
            <w:pPr>
              <w:widowControl/>
              <w:spacing w:line="360" w:lineRule="exact"/>
              <w:rPr>
                <w:rFonts w:ascii="宋体" w:hAnsi="宋体" w:cs="宋体"/>
                <w:kern w:val="0"/>
                <w:sz w:val="22"/>
              </w:rPr>
            </w:pPr>
            <w:r>
              <w:rPr>
                <w:rFonts w:hint="eastAsia" w:ascii="宋体" w:hAnsi="宋体" w:cs="宋体"/>
                <w:kern w:val="0"/>
                <w:sz w:val="22"/>
              </w:rPr>
              <w:t>温度系数≤0.3℃/min</w:t>
            </w:r>
          </w:p>
          <w:p>
            <w:pPr>
              <w:widowControl/>
              <w:spacing w:line="360" w:lineRule="exact"/>
              <w:rPr>
                <w:rFonts w:ascii="宋体" w:hAnsi="宋体" w:cs="宋体"/>
                <w:kern w:val="0"/>
                <w:sz w:val="22"/>
              </w:rPr>
            </w:pPr>
            <w:r>
              <w:rPr>
                <w:rFonts w:hint="eastAsia" w:ascii="宋体" w:hAnsi="宋体" w:cs="宋体"/>
                <w:kern w:val="0"/>
                <w:sz w:val="22"/>
              </w:rPr>
              <w:t>11.4防护等级：IP20</w:t>
            </w:r>
          </w:p>
          <w:p>
            <w:pPr>
              <w:widowControl/>
              <w:spacing w:line="360" w:lineRule="exact"/>
              <w:rPr>
                <w:rFonts w:ascii="宋体" w:hAnsi="宋体" w:cs="宋体"/>
                <w:kern w:val="0"/>
                <w:sz w:val="22"/>
              </w:rPr>
            </w:pPr>
            <w:r>
              <w:rPr>
                <w:rFonts w:hint="eastAsia" w:ascii="宋体" w:hAnsi="宋体" w:cs="宋体"/>
                <w:kern w:val="0"/>
                <w:sz w:val="22"/>
              </w:rPr>
              <w:t>12.示教器</w:t>
            </w:r>
          </w:p>
          <w:p>
            <w:pPr>
              <w:widowControl/>
              <w:spacing w:line="360" w:lineRule="exact"/>
              <w:rPr>
                <w:rFonts w:ascii="宋体" w:hAnsi="宋体" w:cs="宋体"/>
                <w:kern w:val="0"/>
                <w:sz w:val="22"/>
              </w:rPr>
            </w:pPr>
            <w:r>
              <w:rPr>
                <w:rFonts w:hint="eastAsia" w:ascii="宋体" w:hAnsi="宋体" w:cs="宋体"/>
                <w:kern w:val="0"/>
                <w:sz w:val="22"/>
              </w:rPr>
              <w:t>12.1尺寸（mm）280×200×130</w:t>
            </w:r>
          </w:p>
          <w:p>
            <w:pPr>
              <w:widowControl/>
              <w:spacing w:line="360" w:lineRule="exact"/>
              <w:rPr>
                <w:rFonts w:ascii="宋体" w:hAnsi="宋体" w:cs="宋体"/>
                <w:kern w:val="0"/>
                <w:sz w:val="22"/>
              </w:rPr>
            </w:pPr>
            <w:r>
              <w:rPr>
                <w:rFonts w:hint="eastAsia" w:ascii="宋体" w:hAnsi="宋体" w:cs="宋体"/>
                <w:kern w:val="0"/>
                <w:sz w:val="22"/>
              </w:rPr>
              <w:t>12.2.屏幕尺寸≥4.3〞</w:t>
            </w:r>
          </w:p>
          <w:p>
            <w:pPr>
              <w:spacing w:line="360" w:lineRule="exact"/>
              <w:rPr>
                <w:rFonts w:ascii="宋体" w:hAnsi="宋体" w:cs="宋体"/>
                <w:kern w:val="0"/>
                <w:sz w:val="22"/>
              </w:rPr>
            </w:pPr>
            <w:r>
              <w:rPr>
                <w:rFonts w:hint="eastAsia" w:ascii="宋体" w:hAnsi="宋体" w:cs="宋体"/>
                <w:kern w:val="0"/>
                <w:sz w:val="22"/>
              </w:rPr>
              <w:t>12.3.重量≤1.0kg</w:t>
            </w:r>
          </w:p>
          <w:p>
            <w:pPr>
              <w:spacing w:line="360" w:lineRule="exact"/>
              <w:rPr>
                <w:rFonts w:ascii="宋体" w:hAnsi="宋体" w:cs="宋体"/>
                <w:kern w:val="0"/>
                <w:sz w:val="22"/>
              </w:rPr>
            </w:pPr>
            <w:r>
              <w:rPr>
                <w:rFonts w:hint="eastAsia" w:ascii="宋体" w:hAnsi="宋体" w:cs="宋体"/>
                <w:kern w:val="0"/>
                <w:sz w:val="22"/>
              </w:rPr>
              <w:t>2.实训台要求：</w:t>
            </w:r>
          </w:p>
          <w:p>
            <w:pPr>
              <w:spacing w:line="360" w:lineRule="exact"/>
              <w:rPr>
                <w:rFonts w:ascii="宋体" w:hAnsi="宋体" w:cs="宋体"/>
                <w:kern w:val="0"/>
                <w:sz w:val="22"/>
              </w:rPr>
            </w:pPr>
            <w:r>
              <w:rPr>
                <w:rFonts w:hint="eastAsia" w:ascii="宋体" w:hAnsi="宋体" w:cs="宋体"/>
                <w:kern w:val="0"/>
                <w:sz w:val="22"/>
              </w:rPr>
              <w:t>1）实训台尺寸：1300×1200×880mm（±5%）</w:t>
            </w:r>
          </w:p>
          <w:p>
            <w:pPr>
              <w:spacing w:line="360" w:lineRule="exact"/>
              <w:rPr>
                <w:rFonts w:ascii="宋体" w:hAnsi="宋体" w:cs="宋体"/>
                <w:kern w:val="0"/>
                <w:sz w:val="22"/>
              </w:rPr>
            </w:pPr>
            <w:r>
              <w:rPr>
                <w:rFonts w:hint="eastAsia" w:ascii="宋体" w:hAnsi="宋体" w:cs="宋体"/>
                <w:kern w:val="0"/>
                <w:sz w:val="22"/>
              </w:rPr>
              <w:t xml:space="preserve">2）模块固定板:多个 </w:t>
            </w:r>
          </w:p>
          <w:p>
            <w:pPr>
              <w:spacing w:line="360" w:lineRule="exact"/>
              <w:rPr>
                <w:rFonts w:ascii="宋体" w:hAnsi="宋体" w:cs="宋体"/>
                <w:kern w:val="0"/>
                <w:sz w:val="22"/>
              </w:rPr>
            </w:pPr>
            <w:r>
              <w:rPr>
                <w:rFonts w:hint="eastAsia" w:ascii="宋体" w:hAnsi="宋体" w:cs="宋体"/>
                <w:kern w:val="0"/>
                <w:sz w:val="22"/>
              </w:rPr>
              <w:t>3）快速电气接口数量量：≥8 组</w:t>
            </w:r>
          </w:p>
          <w:p>
            <w:pPr>
              <w:spacing w:line="360" w:lineRule="exact"/>
              <w:rPr>
                <w:rFonts w:ascii="宋体" w:hAnsi="宋体" w:cs="宋体"/>
                <w:kern w:val="0"/>
                <w:sz w:val="22"/>
              </w:rPr>
            </w:pPr>
            <w:r>
              <w:rPr>
                <w:rFonts w:hint="eastAsia" w:ascii="宋体" w:hAnsi="宋体" w:cs="宋体"/>
                <w:kern w:val="0"/>
                <w:sz w:val="22"/>
              </w:rPr>
              <w:t>4）快速气路接口数量 ：≥3组</w:t>
            </w:r>
          </w:p>
          <w:p>
            <w:pPr>
              <w:spacing w:line="360" w:lineRule="exact"/>
              <w:rPr>
                <w:rFonts w:ascii="宋体" w:hAnsi="宋体" w:cs="宋体"/>
                <w:kern w:val="0"/>
                <w:sz w:val="22"/>
              </w:rPr>
            </w:pPr>
            <w:r>
              <w:rPr>
                <w:rFonts w:hint="eastAsia" w:ascii="宋体" w:hAnsi="宋体" w:cs="宋体"/>
                <w:kern w:val="0"/>
                <w:sz w:val="22"/>
              </w:rPr>
              <w:t xml:space="preserve">5）主电源：单相 AC220V </w:t>
            </w:r>
          </w:p>
          <w:p>
            <w:pPr>
              <w:spacing w:line="360" w:lineRule="exact"/>
              <w:rPr>
                <w:rFonts w:ascii="宋体" w:hAnsi="宋体" w:cs="宋体"/>
                <w:kern w:val="0"/>
                <w:sz w:val="22"/>
              </w:rPr>
            </w:pPr>
            <w:r>
              <w:rPr>
                <w:rFonts w:hint="eastAsia" w:ascii="宋体" w:hAnsi="宋体" w:cs="宋体"/>
                <w:kern w:val="0"/>
                <w:sz w:val="22"/>
              </w:rPr>
              <w:t xml:space="preserve">6）控制电源：DC24V </w:t>
            </w:r>
          </w:p>
          <w:p>
            <w:pPr>
              <w:spacing w:line="360" w:lineRule="exact"/>
              <w:rPr>
                <w:rFonts w:ascii="宋体" w:hAnsi="宋体" w:cs="宋体"/>
                <w:kern w:val="0"/>
                <w:sz w:val="22"/>
              </w:rPr>
            </w:pPr>
            <w:r>
              <w:rPr>
                <w:rFonts w:hint="eastAsia" w:ascii="宋体" w:hAnsi="宋体" w:cs="宋体"/>
                <w:kern w:val="0"/>
                <w:sz w:val="22"/>
              </w:rPr>
              <w:t>7）气源输出压力：≥0.5Pa；</w:t>
            </w:r>
          </w:p>
          <w:p>
            <w:pPr>
              <w:spacing w:line="360" w:lineRule="exact"/>
              <w:rPr>
                <w:rFonts w:ascii="宋体" w:hAnsi="宋体" w:cs="宋体"/>
                <w:kern w:val="0"/>
                <w:sz w:val="22"/>
              </w:rPr>
            </w:pPr>
            <w:r>
              <w:rPr>
                <w:rFonts w:hint="eastAsia" w:ascii="宋体" w:hAnsi="宋体" w:cs="宋体"/>
                <w:kern w:val="0"/>
                <w:sz w:val="22"/>
              </w:rPr>
              <w:t>8）主体要求采用铝型材拼接而成，侧封板要求采用钣金，平台上要求能牢固安装多种多功能多应用模块。实训台内部安装抽拉式模块存放柜和工具存放抽屉。</w:t>
            </w:r>
          </w:p>
          <w:p>
            <w:pPr>
              <w:spacing w:line="360" w:lineRule="exact"/>
              <w:rPr>
                <w:rFonts w:ascii="宋体" w:hAnsi="宋体" w:cs="宋体"/>
                <w:kern w:val="0"/>
                <w:sz w:val="22"/>
              </w:rPr>
            </w:pPr>
            <w:r>
              <w:rPr>
                <w:rFonts w:hint="eastAsia" w:ascii="宋体" w:hAnsi="宋体" w:cs="宋体"/>
                <w:kern w:val="0"/>
                <w:sz w:val="22"/>
              </w:rPr>
              <w:t>3.快换工具模块：</w:t>
            </w:r>
          </w:p>
          <w:p>
            <w:pPr>
              <w:spacing w:line="360" w:lineRule="exact"/>
              <w:rPr>
                <w:rFonts w:ascii="宋体" w:hAnsi="宋体" w:cs="宋体"/>
                <w:kern w:val="0"/>
                <w:sz w:val="22"/>
              </w:rPr>
            </w:pPr>
            <w:r>
              <w:rPr>
                <w:rFonts w:hint="eastAsia" w:ascii="宋体" w:hAnsi="宋体" w:cs="宋体"/>
                <w:kern w:val="0"/>
                <w:sz w:val="22"/>
              </w:rPr>
              <w:t xml:space="preserve">1）快换支架 </w:t>
            </w:r>
          </w:p>
          <w:p>
            <w:pPr>
              <w:spacing w:line="360" w:lineRule="exact"/>
              <w:rPr>
                <w:rFonts w:ascii="宋体" w:hAnsi="宋体" w:cs="宋体"/>
                <w:kern w:val="0"/>
                <w:sz w:val="22"/>
              </w:rPr>
            </w:pPr>
            <w:r>
              <w:rPr>
                <w:rFonts w:hint="eastAsia" w:ascii="宋体" w:hAnsi="宋体" w:cs="宋体"/>
                <w:kern w:val="0"/>
                <w:sz w:val="22"/>
              </w:rPr>
              <w:t>支架外形尺寸：300×155×320mm（±5%）</w:t>
            </w:r>
          </w:p>
          <w:p>
            <w:pPr>
              <w:spacing w:line="360" w:lineRule="exact"/>
              <w:rPr>
                <w:rFonts w:ascii="宋体" w:hAnsi="宋体" w:cs="宋体"/>
                <w:kern w:val="0"/>
                <w:sz w:val="22"/>
              </w:rPr>
            </w:pPr>
            <w:r>
              <w:rPr>
                <w:rFonts w:hint="eastAsia" w:ascii="宋体" w:hAnsi="宋体" w:cs="宋体"/>
                <w:kern w:val="0"/>
                <w:sz w:val="22"/>
              </w:rPr>
              <w:t xml:space="preserve">容量：≥2个快换工具 </w:t>
            </w:r>
          </w:p>
          <w:p>
            <w:pPr>
              <w:spacing w:line="360" w:lineRule="exact"/>
              <w:rPr>
                <w:rFonts w:ascii="宋体" w:hAnsi="宋体" w:cs="宋体"/>
                <w:kern w:val="0"/>
                <w:sz w:val="22"/>
              </w:rPr>
            </w:pPr>
            <w:r>
              <w:rPr>
                <w:rFonts w:hint="eastAsia" w:ascii="宋体" w:hAnsi="宋体" w:cs="宋体"/>
                <w:kern w:val="0"/>
                <w:sz w:val="22"/>
              </w:rPr>
              <w:t>2）快换盘：</w:t>
            </w:r>
          </w:p>
          <w:p>
            <w:pPr>
              <w:spacing w:line="360" w:lineRule="exact"/>
              <w:rPr>
                <w:rFonts w:ascii="宋体" w:hAnsi="宋体" w:cs="宋体"/>
                <w:kern w:val="0"/>
                <w:sz w:val="22"/>
              </w:rPr>
            </w:pPr>
            <w:r>
              <w:rPr>
                <w:rFonts w:hint="eastAsia" w:ascii="宋体" w:hAnsi="宋体" w:cs="宋体"/>
                <w:kern w:val="0"/>
                <w:sz w:val="22"/>
              </w:rPr>
              <w:t xml:space="preserve">快换装置材质：本体材质铝合金，紧锁机构合金钢 </w:t>
            </w:r>
          </w:p>
          <w:p>
            <w:pPr>
              <w:spacing w:line="360" w:lineRule="exact"/>
              <w:rPr>
                <w:rFonts w:ascii="宋体" w:hAnsi="宋体" w:cs="宋体"/>
                <w:kern w:val="0"/>
                <w:sz w:val="22"/>
              </w:rPr>
            </w:pPr>
            <w:r>
              <w:rPr>
                <w:rFonts w:hint="eastAsia" w:ascii="宋体" w:hAnsi="宋体" w:cs="宋体"/>
                <w:kern w:val="0"/>
                <w:sz w:val="22"/>
              </w:rPr>
              <w:t xml:space="preserve">承重≥5kg </w:t>
            </w:r>
          </w:p>
          <w:p>
            <w:pPr>
              <w:spacing w:line="360" w:lineRule="exact"/>
              <w:rPr>
                <w:rFonts w:ascii="宋体" w:hAnsi="宋体" w:cs="宋体"/>
                <w:kern w:val="0"/>
                <w:sz w:val="22"/>
              </w:rPr>
            </w:pPr>
            <w:r>
              <w:rPr>
                <w:rFonts w:hint="eastAsia" w:ascii="宋体" w:hAnsi="宋体" w:cs="宋体"/>
                <w:kern w:val="0"/>
                <w:sz w:val="22"/>
              </w:rPr>
              <w:t xml:space="preserve">允许力矩≥40Nm </w:t>
            </w:r>
          </w:p>
          <w:p>
            <w:pPr>
              <w:spacing w:line="360" w:lineRule="exact"/>
              <w:rPr>
                <w:rFonts w:ascii="宋体" w:hAnsi="宋体" w:cs="宋体"/>
                <w:kern w:val="0"/>
                <w:sz w:val="22"/>
              </w:rPr>
            </w:pPr>
            <w:r>
              <w:rPr>
                <w:rFonts w:hint="eastAsia" w:ascii="宋体" w:hAnsi="宋体" w:cs="宋体"/>
                <w:kern w:val="0"/>
                <w:sz w:val="22"/>
              </w:rPr>
              <w:t xml:space="preserve">工作压力≥0.3-1Mpa </w:t>
            </w:r>
          </w:p>
          <w:p>
            <w:pPr>
              <w:spacing w:line="360" w:lineRule="exact"/>
              <w:rPr>
                <w:rFonts w:ascii="宋体" w:hAnsi="宋体" w:cs="宋体"/>
                <w:kern w:val="0"/>
                <w:sz w:val="22"/>
              </w:rPr>
            </w:pPr>
            <w:r>
              <w:rPr>
                <w:rFonts w:hint="eastAsia" w:ascii="宋体" w:hAnsi="宋体" w:cs="宋体"/>
                <w:kern w:val="0"/>
                <w:sz w:val="22"/>
              </w:rPr>
              <w:t>3）单吸盘工具</w:t>
            </w:r>
          </w:p>
          <w:p>
            <w:pPr>
              <w:spacing w:line="360" w:lineRule="exact"/>
              <w:rPr>
                <w:rFonts w:ascii="宋体" w:hAnsi="宋体" w:cs="宋体"/>
                <w:kern w:val="0"/>
                <w:sz w:val="22"/>
              </w:rPr>
            </w:pPr>
            <w:r>
              <w:rPr>
                <w:rFonts w:hint="eastAsia" w:ascii="宋体" w:hAnsi="宋体" w:cs="宋体"/>
                <w:kern w:val="0"/>
                <w:sz w:val="22"/>
              </w:rPr>
              <w:t xml:space="preserve">吸盘盘径≥20mm </w:t>
            </w:r>
          </w:p>
          <w:p>
            <w:pPr>
              <w:spacing w:line="360" w:lineRule="exact"/>
              <w:rPr>
                <w:rFonts w:ascii="宋体" w:hAnsi="宋体" w:cs="宋体"/>
                <w:kern w:val="0"/>
                <w:sz w:val="22"/>
              </w:rPr>
            </w:pPr>
            <w:r>
              <w:rPr>
                <w:rFonts w:hint="eastAsia" w:ascii="宋体" w:hAnsi="宋体" w:cs="宋体"/>
                <w:kern w:val="0"/>
                <w:sz w:val="22"/>
              </w:rPr>
              <w:t xml:space="preserve">吸附力≥10N </w:t>
            </w:r>
          </w:p>
          <w:p>
            <w:pPr>
              <w:spacing w:line="360" w:lineRule="exact"/>
              <w:rPr>
                <w:rFonts w:ascii="宋体" w:hAnsi="宋体" w:cs="宋体"/>
                <w:kern w:val="0"/>
                <w:sz w:val="22"/>
              </w:rPr>
            </w:pPr>
            <w:r>
              <w:rPr>
                <w:rFonts w:hint="eastAsia" w:ascii="宋体" w:hAnsi="宋体" w:cs="宋体"/>
                <w:kern w:val="0"/>
                <w:sz w:val="22"/>
              </w:rPr>
              <w:t xml:space="preserve">配正空发生器和电磁阀 </w:t>
            </w:r>
          </w:p>
          <w:p>
            <w:pPr>
              <w:spacing w:line="360" w:lineRule="exact"/>
              <w:rPr>
                <w:rFonts w:ascii="宋体" w:hAnsi="宋体" w:cs="宋体"/>
                <w:kern w:val="0"/>
                <w:sz w:val="22"/>
              </w:rPr>
            </w:pPr>
            <w:r>
              <w:rPr>
                <w:rFonts w:hint="eastAsia" w:ascii="宋体" w:hAnsi="宋体" w:cs="宋体"/>
                <w:kern w:val="0"/>
                <w:sz w:val="22"/>
              </w:rPr>
              <w:t xml:space="preserve">4）手爪工具 </w:t>
            </w:r>
          </w:p>
          <w:p>
            <w:pPr>
              <w:spacing w:line="360" w:lineRule="exact"/>
              <w:rPr>
                <w:rFonts w:ascii="宋体" w:hAnsi="宋体" w:cs="宋体"/>
                <w:kern w:val="0"/>
                <w:sz w:val="22"/>
              </w:rPr>
            </w:pPr>
            <w:r>
              <w:rPr>
                <w:rFonts w:hint="eastAsia" w:ascii="宋体" w:hAnsi="宋体" w:cs="宋体"/>
                <w:kern w:val="0"/>
                <w:sz w:val="22"/>
              </w:rPr>
              <w:t>气缸缸径：多种类型</w:t>
            </w:r>
          </w:p>
          <w:p>
            <w:pPr>
              <w:spacing w:line="360" w:lineRule="exact"/>
              <w:rPr>
                <w:rFonts w:ascii="宋体" w:hAnsi="宋体" w:cs="宋体"/>
                <w:kern w:val="0"/>
                <w:sz w:val="22"/>
              </w:rPr>
            </w:pPr>
            <w:r>
              <w:rPr>
                <w:rFonts w:hint="eastAsia" w:ascii="宋体" w:hAnsi="宋体" w:cs="宋体"/>
                <w:kern w:val="0"/>
                <w:sz w:val="22"/>
              </w:rPr>
              <w:t xml:space="preserve">5）无源工具 </w:t>
            </w:r>
          </w:p>
          <w:p>
            <w:pPr>
              <w:spacing w:line="360" w:lineRule="exact"/>
              <w:rPr>
                <w:rFonts w:ascii="宋体" w:hAnsi="宋体" w:cs="宋体"/>
                <w:kern w:val="0"/>
                <w:sz w:val="22"/>
              </w:rPr>
            </w:pPr>
            <w:r>
              <w:rPr>
                <w:rFonts w:hint="eastAsia" w:ascii="宋体" w:hAnsi="宋体" w:cs="宋体"/>
                <w:kern w:val="0"/>
                <w:sz w:val="22"/>
              </w:rPr>
              <w:t>工具类型：绘图笔，金属笔。</w:t>
            </w:r>
          </w:p>
          <w:p>
            <w:pPr>
              <w:spacing w:line="360" w:lineRule="exact"/>
              <w:rPr>
                <w:rFonts w:ascii="宋体" w:hAnsi="宋体" w:cs="宋体"/>
                <w:kern w:val="0"/>
                <w:sz w:val="22"/>
              </w:rPr>
            </w:pPr>
            <w:r>
              <w:rPr>
                <w:rFonts w:hint="eastAsia" w:ascii="宋体" w:hAnsi="宋体" w:cs="宋体"/>
                <w:kern w:val="0"/>
                <w:sz w:val="22"/>
              </w:rPr>
              <w:t>4.样件套装：</w:t>
            </w:r>
          </w:p>
          <w:p>
            <w:pPr>
              <w:spacing w:line="360" w:lineRule="exact"/>
              <w:rPr>
                <w:rFonts w:ascii="宋体" w:hAnsi="宋体" w:cs="宋体"/>
                <w:kern w:val="0"/>
                <w:sz w:val="22"/>
              </w:rPr>
            </w:pPr>
            <w:r>
              <w:rPr>
                <w:rFonts w:hint="eastAsia" w:ascii="宋体" w:hAnsi="宋体" w:cs="宋体"/>
                <w:kern w:val="0"/>
                <w:sz w:val="22"/>
              </w:rPr>
              <w:t xml:space="preserve">1）装配套件： </w:t>
            </w:r>
          </w:p>
          <w:p>
            <w:pPr>
              <w:spacing w:line="360" w:lineRule="exact"/>
              <w:rPr>
                <w:rFonts w:ascii="宋体" w:hAnsi="宋体" w:cs="宋体"/>
                <w:kern w:val="0"/>
                <w:sz w:val="22"/>
              </w:rPr>
            </w:pPr>
            <w:r>
              <w:rPr>
                <w:rFonts w:hint="eastAsia" w:ascii="宋体" w:hAnsi="宋体" w:cs="宋体"/>
                <w:kern w:val="0"/>
                <w:sz w:val="22"/>
              </w:rPr>
              <w:t xml:space="preserve">数量：9 套 </w:t>
            </w:r>
          </w:p>
          <w:p>
            <w:pPr>
              <w:spacing w:line="360" w:lineRule="exact"/>
              <w:rPr>
                <w:rFonts w:ascii="宋体" w:hAnsi="宋体" w:cs="宋体"/>
                <w:kern w:val="0"/>
                <w:sz w:val="22"/>
              </w:rPr>
            </w:pPr>
            <w:r>
              <w:rPr>
                <w:rFonts w:hint="eastAsia" w:ascii="宋体" w:hAnsi="宋体" w:cs="宋体"/>
                <w:kern w:val="0"/>
                <w:sz w:val="22"/>
              </w:rPr>
              <w:t>尺寸：高55mm，φ31mm（±5%）</w:t>
            </w:r>
          </w:p>
          <w:p>
            <w:pPr>
              <w:spacing w:line="360" w:lineRule="exact"/>
              <w:rPr>
                <w:rFonts w:ascii="宋体" w:hAnsi="宋体" w:cs="宋体"/>
                <w:kern w:val="0"/>
                <w:sz w:val="22"/>
              </w:rPr>
            </w:pPr>
            <w:r>
              <w:rPr>
                <w:rFonts w:hint="eastAsia" w:ascii="宋体" w:hAnsi="宋体" w:cs="宋体"/>
                <w:kern w:val="0"/>
                <w:sz w:val="22"/>
              </w:rPr>
              <w:t xml:space="preserve">颜色种类≥2 种（红、黄） </w:t>
            </w:r>
          </w:p>
          <w:p>
            <w:pPr>
              <w:spacing w:line="360" w:lineRule="exact"/>
              <w:rPr>
                <w:rFonts w:ascii="宋体" w:hAnsi="宋体" w:cs="宋体"/>
                <w:kern w:val="0"/>
                <w:sz w:val="22"/>
              </w:rPr>
            </w:pPr>
            <w:r>
              <w:rPr>
                <w:rFonts w:hint="eastAsia" w:ascii="宋体" w:hAnsi="宋体" w:cs="宋体"/>
                <w:kern w:val="0"/>
                <w:sz w:val="22"/>
              </w:rPr>
              <w:t xml:space="preserve">2）码垛矩形套件： </w:t>
            </w:r>
          </w:p>
          <w:p>
            <w:pPr>
              <w:spacing w:line="360" w:lineRule="exact"/>
              <w:rPr>
                <w:rFonts w:ascii="宋体" w:hAnsi="宋体" w:cs="宋体"/>
                <w:kern w:val="0"/>
                <w:sz w:val="22"/>
              </w:rPr>
            </w:pPr>
            <w:r>
              <w:rPr>
                <w:rFonts w:hint="eastAsia" w:ascii="宋体" w:hAnsi="宋体" w:cs="宋体"/>
                <w:kern w:val="0"/>
                <w:sz w:val="22"/>
              </w:rPr>
              <w:t xml:space="preserve">颜色种类≥2 种（红、蓝） </w:t>
            </w:r>
          </w:p>
          <w:p>
            <w:pPr>
              <w:spacing w:line="360" w:lineRule="exact"/>
              <w:rPr>
                <w:rFonts w:ascii="宋体" w:hAnsi="宋体" w:cs="宋体"/>
                <w:kern w:val="0"/>
                <w:sz w:val="22"/>
              </w:rPr>
            </w:pPr>
            <w:r>
              <w:rPr>
                <w:rFonts w:hint="eastAsia" w:ascii="宋体" w:hAnsi="宋体" w:cs="宋体"/>
                <w:kern w:val="0"/>
                <w:sz w:val="22"/>
              </w:rPr>
              <w:t>尺寸：60×30×10mm （±5%）</w:t>
            </w:r>
          </w:p>
          <w:p>
            <w:pPr>
              <w:spacing w:line="360" w:lineRule="exact"/>
              <w:rPr>
                <w:rFonts w:ascii="宋体" w:hAnsi="宋体" w:cs="宋体"/>
                <w:kern w:val="0"/>
                <w:sz w:val="22"/>
              </w:rPr>
            </w:pPr>
            <w:r>
              <w:rPr>
                <w:rFonts w:hint="eastAsia" w:ascii="宋体" w:hAnsi="宋体" w:cs="宋体"/>
                <w:kern w:val="0"/>
                <w:sz w:val="22"/>
              </w:rPr>
              <w:t xml:space="preserve">数量≥8 个 </w:t>
            </w:r>
          </w:p>
          <w:p>
            <w:pPr>
              <w:spacing w:line="360" w:lineRule="exact"/>
              <w:rPr>
                <w:rFonts w:ascii="宋体" w:hAnsi="宋体" w:cs="宋体"/>
                <w:kern w:val="0"/>
                <w:sz w:val="22"/>
              </w:rPr>
            </w:pPr>
            <w:r>
              <w:rPr>
                <w:rFonts w:hint="eastAsia" w:ascii="宋体" w:hAnsi="宋体" w:cs="宋体"/>
                <w:kern w:val="0"/>
                <w:sz w:val="22"/>
              </w:rPr>
              <w:t xml:space="preserve">3）码垛方形套件： </w:t>
            </w:r>
          </w:p>
          <w:p>
            <w:pPr>
              <w:spacing w:line="360" w:lineRule="exact"/>
              <w:rPr>
                <w:rFonts w:ascii="宋体" w:hAnsi="宋体" w:cs="宋体"/>
                <w:kern w:val="0"/>
                <w:sz w:val="22"/>
              </w:rPr>
            </w:pPr>
            <w:r>
              <w:rPr>
                <w:rFonts w:hint="eastAsia" w:ascii="宋体" w:hAnsi="宋体" w:cs="宋体"/>
                <w:kern w:val="0"/>
                <w:sz w:val="22"/>
              </w:rPr>
              <w:t xml:space="preserve">颜色种类≥2 种（红、蓝） </w:t>
            </w:r>
          </w:p>
          <w:p>
            <w:pPr>
              <w:spacing w:line="360" w:lineRule="exact"/>
              <w:rPr>
                <w:rFonts w:ascii="宋体" w:hAnsi="宋体" w:cs="宋体"/>
                <w:kern w:val="0"/>
                <w:sz w:val="22"/>
              </w:rPr>
            </w:pPr>
            <w:r>
              <w:rPr>
                <w:rFonts w:hint="eastAsia" w:ascii="宋体" w:hAnsi="宋体" w:cs="宋体"/>
                <w:kern w:val="0"/>
                <w:sz w:val="22"/>
              </w:rPr>
              <w:t>尺寸：30×30×10mm （±5%）</w:t>
            </w:r>
          </w:p>
          <w:p>
            <w:pPr>
              <w:spacing w:line="360" w:lineRule="exact"/>
              <w:rPr>
                <w:rFonts w:ascii="宋体" w:hAnsi="宋体" w:cs="宋体"/>
                <w:kern w:val="0"/>
                <w:sz w:val="22"/>
              </w:rPr>
            </w:pPr>
            <w:r>
              <w:rPr>
                <w:rFonts w:hint="eastAsia" w:ascii="宋体" w:hAnsi="宋体" w:cs="宋体"/>
                <w:kern w:val="0"/>
                <w:sz w:val="22"/>
              </w:rPr>
              <w:t>数量≥16 个</w:t>
            </w:r>
          </w:p>
          <w:p>
            <w:pPr>
              <w:spacing w:line="360" w:lineRule="exact"/>
              <w:rPr>
                <w:rFonts w:ascii="宋体" w:hAnsi="宋体" w:cs="宋体"/>
                <w:kern w:val="0"/>
                <w:sz w:val="22"/>
              </w:rPr>
            </w:pPr>
            <w:r>
              <w:rPr>
                <w:rFonts w:hint="eastAsia" w:ascii="宋体" w:hAnsi="宋体" w:cs="宋体"/>
                <w:kern w:val="0"/>
                <w:sz w:val="22"/>
              </w:rPr>
              <w:t>5.轨迹模块:</w:t>
            </w:r>
          </w:p>
          <w:p>
            <w:pPr>
              <w:spacing w:line="360" w:lineRule="exact"/>
              <w:rPr>
                <w:rFonts w:ascii="宋体" w:hAnsi="宋体" w:cs="宋体"/>
                <w:kern w:val="0"/>
                <w:sz w:val="22"/>
              </w:rPr>
            </w:pPr>
            <w:r>
              <w:rPr>
                <w:rFonts w:hint="eastAsia" w:ascii="宋体" w:hAnsi="宋体" w:cs="宋体"/>
                <w:kern w:val="0"/>
                <w:sz w:val="22"/>
              </w:rPr>
              <w:t xml:space="preserve">1）轨迹模块尺寸：320×300×104mm（±5%）； </w:t>
            </w:r>
          </w:p>
          <w:p>
            <w:pPr>
              <w:spacing w:line="360" w:lineRule="exact"/>
              <w:rPr>
                <w:rFonts w:ascii="宋体" w:hAnsi="宋体" w:cs="宋体"/>
                <w:kern w:val="0"/>
                <w:sz w:val="22"/>
              </w:rPr>
            </w:pPr>
            <w:r>
              <w:rPr>
                <w:rFonts w:hint="eastAsia" w:ascii="宋体" w:hAnsi="宋体" w:cs="宋体"/>
                <w:kern w:val="0"/>
                <w:sz w:val="22"/>
              </w:rPr>
              <w:t>2）预设图案：三角形、圆形、风车图案、凹字形图案、正交坐标系、非正交坐标系。</w:t>
            </w:r>
          </w:p>
          <w:p>
            <w:pPr>
              <w:spacing w:line="360" w:lineRule="exact"/>
              <w:rPr>
                <w:rFonts w:ascii="宋体" w:hAnsi="宋体" w:cs="宋体"/>
                <w:kern w:val="0"/>
                <w:sz w:val="22"/>
              </w:rPr>
            </w:pPr>
            <w:r>
              <w:rPr>
                <w:rFonts w:hint="eastAsia" w:ascii="宋体" w:hAnsi="宋体" w:cs="宋体"/>
                <w:kern w:val="0"/>
                <w:sz w:val="22"/>
              </w:rPr>
              <w:t>6.绘图模块：</w:t>
            </w:r>
          </w:p>
          <w:p>
            <w:pPr>
              <w:spacing w:line="360" w:lineRule="exact"/>
              <w:rPr>
                <w:rFonts w:ascii="宋体" w:hAnsi="宋体" w:cs="宋体"/>
                <w:kern w:val="0"/>
                <w:sz w:val="22"/>
              </w:rPr>
            </w:pPr>
            <w:r>
              <w:rPr>
                <w:rFonts w:hint="eastAsia" w:ascii="宋体" w:hAnsi="宋体" w:cs="宋体"/>
                <w:kern w:val="0"/>
                <w:sz w:val="22"/>
              </w:rPr>
              <w:t xml:space="preserve">1）外形尺寸：360×280×70mm（±5%）； </w:t>
            </w:r>
          </w:p>
          <w:p>
            <w:pPr>
              <w:spacing w:line="360" w:lineRule="exact"/>
              <w:rPr>
                <w:rFonts w:ascii="宋体" w:hAnsi="宋体" w:cs="宋体"/>
                <w:kern w:val="0"/>
                <w:sz w:val="22"/>
              </w:rPr>
            </w:pPr>
            <w:r>
              <w:rPr>
                <w:rFonts w:hint="eastAsia" w:ascii="宋体" w:hAnsi="宋体" w:cs="宋体"/>
                <w:kern w:val="0"/>
                <w:sz w:val="22"/>
              </w:rPr>
              <w:t>2）底座尺寸：360×280×10mm （±5%）</w:t>
            </w:r>
          </w:p>
          <w:p>
            <w:pPr>
              <w:spacing w:line="360" w:lineRule="exact"/>
              <w:rPr>
                <w:rFonts w:ascii="宋体" w:hAnsi="宋体" w:cs="宋体"/>
                <w:kern w:val="0"/>
                <w:sz w:val="22"/>
              </w:rPr>
            </w:pPr>
            <w:r>
              <w:rPr>
                <w:rFonts w:hint="eastAsia" w:ascii="宋体" w:hAnsi="宋体" w:cs="宋体"/>
                <w:kern w:val="0"/>
                <w:sz w:val="22"/>
              </w:rPr>
              <w:t>3）图样张数≥10 张</w:t>
            </w:r>
          </w:p>
          <w:p>
            <w:pPr>
              <w:spacing w:line="360" w:lineRule="exact"/>
              <w:rPr>
                <w:rFonts w:ascii="宋体" w:hAnsi="宋体" w:cs="宋体"/>
                <w:kern w:val="0"/>
                <w:sz w:val="22"/>
              </w:rPr>
            </w:pPr>
            <w:r>
              <w:rPr>
                <w:rFonts w:hint="eastAsia" w:ascii="宋体" w:hAnsi="宋体" w:cs="宋体"/>
                <w:kern w:val="0"/>
                <w:sz w:val="22"/>
              </w:rPr>
              <w:t>7.</w:t>
            </w:r>
            <w:r>
              <w:rPr>
                <w:rFonts w:hint="eastAsia" w:ascii="宋体" w:hAnsi="宋体" w:cs="宋体"/>
                <w:kern w:val="0"/>
                <w:sz w:val="22"/>
              </w:rPr>
              <w:tab/>
            </w:r>
            <w:r>
              <w:rPr>
                <w:rFonts w:hint="eastAsia" w:ascii="宋体" w:hAnsi="宋体" w:cs="宋体"/>
                <w:kern w:val="0"/>
                <w:sz w:val="22"/>
              </w:rPr>
              <w:t>搬运模块：</w:t>
            </w:r>
          </w:p>
          <w:p>
            <w:pPr>
              <w:spacing w:line="360" w:lineRule="exact"/>
              <w:rPr>
                <w:rFonts w:ascii="宋体" w:hAnsi="宋体" w:cs="宋体"/>
                <w:kern w:val="0"/>
                <w:sz w:val="22"/>
              </w:rPr>
            </w:pPr>
            <w:r>
              <w:rPr>
                <w:rFonts w:hint="eastAsia" w:ascii="宋体" w:hAnsi="宋体" w:cs="宋体"/>
                <w:kern w:val="0"/>
                <w:sz w:val="22"/>
              </w:rPr>
              <w:t>1）外形尺寸：230×220×170mm（±5%）</w:t>
            </w:r>
          </w:p>
          <w:p>
            <w:pPr>
              <w:spacing w:line="360" w:lineRule="exact"/>
              <w:rPr>
                <w:rFonts w:ascii="宋体" w:hAnsi="宋体" w:cs="宋体"/>
                <w:kern w:val="0"/>
                <w:sz w:val="22"/>
              </w:rPr>
            </w:pPr>
            <w:r>
              <w:rPr>
                <w:rFonts w:hint="eastAsia" w:ascii="宋体" w:hAnsi="宋体" w:cs="宋体"/>
                <w:kern w:val="0"/>
                <w:sz w:val="22"/>
              </w:rPr>
              <w:t>2）底座尺寸：230×220×10mm（±5%）</w:t>
            </w:r>
          </w:p>
          <w:p>
            <w:pPr>
              <w:spacing w:line="360" w:lineRule="exact"/>
              <w:rPr>
                <w:rFonts w:ascii="宋体" w:hAnsi="宋体" w:cs="宋体"/>
                <w:kern w:val="0"/>
                <w:sz w:val="22"/>
              </w:rPr>
            </w:pPr>
            <w:r>
              <w:rPr>
                <w:rFonts w:hint="eastAsia" w:ascii="宋体" w:hAnsi="宋体" w:cs="宋体"/>
                <w:kern w:val="0"/>
                <w:sz w:val="22"/>
              </w:rPr>
              <w:t xml:space="preserve">3）可容纳零件个数≥16 个 </w:t>
            </w:r>
          </w:p>
          <w:p>
            <w:pPr>
              <w:spacing w:line="360" w:lineRule="exact"/>
              <w:rPr>
                <w:rFonts w:ascii="宋体" w:hAnsi="宋体" w:cs="宋体"/>
                <w:kern w:val="0"/>
                <w:sz w:val="22"/>
              </w:rPr>
            </w:pPr>
            <w:r>
              <w:rPr>
                <w:rFonts w:hint="eastAsia" w:ascii="宋体" w:hAnsi="宋体" w:cs="宋体"/>
                <w:kern w:val="0"/>
                <w:sz w:val="22"/>
              </w:rPr>
              <w:t>4）排列形式≥4行 4 列</w:t>
            </w:r>
          </w:p>
          <w:p>
            <w:pPr>
              <w:spacing w:line="360" w:lineRule="exact"/>
              <w:rPr>
                <w:rFonts w:ascii="宋体" w:hAnsi="宋体" w:cs="宋体"/>
                <w:kern w:val="0"/>
                <w:sz w:val="22"/>
              </w:rPr>
            </w:pPr>
            <w:r>
              <w:rPr>
                <w:rFonts w:hint="eastAsia" w:ascii="宋体" w:hAnsi="宋体" w:cs="宋体"/>
                <w:kern w:val="0"/>
                <w:sz w:val="22"/>
              </w:rPr>
              <w:t>8.通用电气接口套件：</w:t>
            </w:r>
          </w:p>
          <w:p>
            <w:pPr>
              <w:spacing w:line="360" w:lineRule="exact"/>
              <w:rPr>
                <w:rFonts w:ascii="宋体" w:hAnsi="宋体" w:cs="宋体"/>
                <w:kern w:val="0"/>
                <w:sz w:val="22"/>
              </w:rPr>
            </w:pPr>
            <w:r>
              <w:rPr>
                <w:rFonts w:hint="eastAsia" w:ascii="宋体" w:hAnsi="宋体" w:cs="宋体"/>
                <w:kern w:val="0"/>
                <w:sz w:val="22"/>
              </w:rPr>
              <w:t xml:space="preserve">1）模块电气标准接口 </w:t>
            </w:r>
          </w:p>
          <w:p>
            <w:pPr>
              <w:spacing w:line="360" w:lineRule="exact"/>
              <w:rPr>
                <w:rFonts w:ascii="宋体" w:hAnsi="宋体" w:cs="宋体"/>
                <w:kern w:val="0"/>
                <w:sz w:val="22"/>
              </w:rPr>
            </w:pPr>
            <w:r>
              <w:rPr>
                <w:rFonts w:hint="eastAsia" w:ascii="宋体" w:hAnsi="宋体" w:cs="宋体"/>
                <w:kern w:val="0"/>
                <w:sz w:val="22"/>
              </w:rPr>
              <w:t xml:space="preserve">24VDC 供电端口数量：IO </w:t>
            </w:r>
          </w:p>
          <w:p>
            <w:pPr>
              <w:spacing w:line="360" w:lineRule="exact"/>
              <w:rPr>
                <w:rFonts w:ascii="宋体" w:hAnsi="宋体" w:cs="宋体"/>
                <w:kern w:val="0"/>
                <w:sz w:val="22"/>
              </w:rPr>
            </w:pPr>
            <w:r>
              <w:rPr>
                <w:rFonts w:hint="eastAsia" w:ascii="宋体" w:hAnsi="宋体" w:cs="宋体"/>
                <w:kern w:val="0"/>
                <w:sz w:val="22"/>
              </w:rPr>
              <w:t xml:space="preserve">通道数：DI/DO，AI/AO </w:t>
            </w:r>
          </w:p>
          <w:p>
            <w:pPr>
              <w:spacing w:line="360" w:lineRule="exact"/>
              <w:rPr>
                <w:rFonts w:ascii="宋体" w:hAnsi="宋体" w:cs="宋体"/>
                <w:kern w:val="0"/>
                <w:sz w:val="22"/>
              </w:rPr>
            </w:pPr>
            <w:r>
              <w:rPr>
                <w:rFonts w:hint="eastAsia" w:ascii="宋体" w:hAnsi="宋体" w:cs="宋体"/>
                <w:kern w:val="0"/>
                <w:sz w:val="22"/>
              </w:rPr>
              <w:t xml:space="preserve">2）数字量扩展模块 </w:t>
            </w:r>
          </w:p>
          <w:p>
            <w:pPr>
              <w:spacing w:line="360" w:lineRule="exact"/>
              <w:rPr>
                <w:rFonts w:ascii="宋体" w:hAnsi="宋体" w:cs="宋体"/>
                <w:kern w:val="0"/>
                <w:sz w:val="22"/>
              </w:rPr>
            </w:pPr>
            <w:r>
              <w:rPr>
                <w:rFonts w:hint="eastAsia" w:ascii="宋体" w:hAnsi="宋体" w:cs="宋体"/>
                <w:kern w:val="0"/>
                <w:sz w:val="22"/>
              </w:rPr>
              <w:t xml:space="preserve">电源电压：DC24V </w:t>
            </w:r>
          </w:p>
          <w:p>
            <w:pPr>
              <w:spacing w:line="360" w:lineRule="exact"/>
              <w:rPr>
                <w:rFonts w:ascii="宋体" w:hAnsi="宋体" w:cs="宋体"/>
                <w:kern w:val="0"/>
                <w:sz w:val="22"/>
              </w:rPr>
            </w:pPr>
            <w:r>
              <w:rPr>
                <w:rFonts w:hint="eastAsia" w:ascii="宋体" w:hAnsi="宋体" w:cs="宋体"/>
                <w:kern w:val="0"/>
                <w:sz w:val="22"/>
              </w:rPr>
              <w:t xml:space="preserve">数字量通道：16DI/DO </w:t>
            </w:r>
          </w:p>
          <w:p>
            <w:pPr>
              <w:spacing w:line="360" w:lineRule="exact"/>
              <w:rPr>
                <w:rFonts w:ascii="宋体" w:hAnsi="宋体" w:cs="宋体"/>
                <w:kern w:val="0"/>
                <w:sz w:val="22"/>
              </w:rPr>
            </w:pPr>
            <w:r>
              <w:rPr>
                <w:rFonts w:hint="eastAsia" w:ascii="宋体" w:hAnsi="宋体" w:cs="宋体"/>
                <w:kern w:val="0"/>
                <w:sz w:val="22"/>
              </w:rPr>
              <w:t xml:space="preserve">3）以太网交换机 </w:t>
            </w:r>
          </w:p>
          <w:p>
            <w:pPr>
              <w:spacing w:line="360" w:lineRule="exact"/>
              <w:rPr>
                <w:rFonts w:ascii="宋体" w:hAnsi="宋体" w:cs="宋体"/>
                <w:kern w:val="0"/>
                <w:sz w:val="22"/>
              </w:rPr>
            </w:pPr>
            <w:r>
              <w:rPr>
                <w:rFonts w:hint="eastAsia" w:ascii="宋体" w:hAnsi="宋体" w:cs="宋体"/>
                <w:kern w:val="0"/>
                <w:sz w:val="22"/>
              </w:rPr>
              <w:t xml:space="preserve">电源电压：DC24V </w:t>
            </w:r>
          </w:p>
          <w:p>
            <w:pPr>
              <w:spacing w:line="360" w:lineRule="exact"/>
              <w:rPr>
                <w:rFonts w:ascii="宋体" w:hAnsi="宋体" w:cs="宋体"/>
                <w:kern w:val="0"/>
                <w:sz w:val="22"/>
              </w:rPr>
            </w:pPr>
            <w:r>
              <w:rPr>
                <w:rFonts w:hint="eastAsia" w:ascii="宋体" w:hAnsi="宋体" w:cs="宋体"/>
                <w:kern w:val="0"/>
                <w:sz w:val="22"/>
              </w:rPr>
              <w:t>端口数量≥8</w:t>
            </w:r>
          </w:p>
          <w:p>
            <w:pPr>
              <w:spacing w:line="360" w:lineRule="exact"/>
              <w:rPr>
                <w:rFonts w:ascii="宋体" w:hAnsi="宋体" w:cs="宋体"/>
                <w:kern w:val="0"/>
                <w:sz w:val="22"/>
              </w:rPr>
            </w:pPr>
            <w:r>
              <w:rPr>
                <w:rFonts w:hint="eastAsia" w:ascii="宋体" w:hAnsi="宋体" w:cs="宋体"/>
                <w:kern w:val="0"/>
                <w:sz w:val="22"/>
              </w:rPr>
              <w:t>9.外围控制器套件：</w:t>
            </w:r>
          </w:p>
          <w:p>
            <w:pPr>
              <w:spacing w:line="360" w:lineRule="exact"/>
              <w:rPr>
                <w:rFonts w:ascii="宋体" w:hAnsi="宋体" w:cs="宋体"/>
                <w:kern w:val="0"/>
                <w:sz w:val="22"/>
              </w:rPr>
            </w:pPr>
            <w:r>
              <w:rPr>
                <w:rFonts w:hint="eastAsia" w:ascii="宋体" w:hAnsi="宋体" w:cs="宋体"/>
                <w:kern w:val="0"/>
                <w:sz w:val="22"/>
              </w:rPr>
              <w:t>可编程控制器</w:t>
            </w:r>
          </w:p>
          <w:p>
            <w:pPr>
              <w:spacing w:line="360" w:lineRule="exact"/>
              <w:rPr>
                <w:rFonts w:ascii="宋体" w:hAnsi="宋体" w:cs="宋体"/>
                <w:kern w:val="0"/>
                <w:sz w:val="22"/>
              </w:rPr>
            </w:pPr>
            <w:r>
              <w:rPr>
                <w:rFonts w:hint="eastAsia" w:ascii="宋体" w:hAnsi="宋体" w:cs="宋体"/>
                <w:kern w:val="0"/>
                <w:sz w:val="22"/>
              </w:rPr>
              <w:t xml:space="preserve">1）用户存储器容量：100K/4MB </w:t>
            </w:r>
          </w:p>
          <w:p>
            <w:pPr>
              <w:spacing w:line="360" w:lineRule="exact"/>
              <w:rPr>
                <w:rFonts w:ascii="宋体" w:hAnsi="宋体" w:cs="宋体"/>
                <w:kern w:val="0"/>
                <w:sz w:val="22"/>
              </w:rPr>
            </w:pPr>
            <w:r>
              <w:rPr>
                <w:rFonts w:hint="eastAsia" w:ascii="宋体" w:hAnsi="宋体" w:cs="宋体"/>
                <w:kern w:val="0"/>
                <w:sz w:val="22"/>
              </w:rPr>
              <w:t xml:space="preserve">2）数字量通道≥14DI/10DO </w:t>
            </w:r>
          </w:p>
          <w:p>
            <w:pPr>
              <w:spacing w:line="360" w:lineRule="exact"/>
              <w:rPr>
                <w:rFonts w:ascii="宋体" w:hAnsi="宋体" w:cs="宋体"/>
                <w:kern w:val="0"/>
                <w:sz w:val="22"/>
              </w:rPr>
            </w:pPr>
            <w:r>
              <w:rPr>
                <w:rFonts w:hint="eastAsia" w:ascii="宋体" w:hAnsi="宋体" w:cs="宋体"/>
                <w:kern w:val="0"/>
                <w:sz w:val="22"/>
              </w:rPr>
              <w:t xml:space="preserve">3）模拟量通道≥2AI/AO </w:t>
            </w:r>
          </w:p>
          <w:p>
            <w:pPr>
              <w:spacing w:line="360" w:lineRule="exact"/>
              <w:rPr>
                <w:rFonts w:ascii="宋体" w:hAnsi="宋体" w:cs="宋体"/>
                <w:kern w:val="0"/>
                <w:sz w:val="22"/>
              </w:rPr>
            </w:pPr>
            <w:r>
              <w:rPr>
                <w:rFonts w:hint="eastAsia" w:ascii="宋体" w:hAnsi="宋体" w:cs="宋体"/>
                <w:kern w:val="0"/>
                <w:sz w:val="22"/>
              </w:rPr>
              <w:t xml:space="preserve">AI(0-10v) AO(0-20mA) </w:t>
            </w:r>
          </w:p>
          <w:p>
            <w:pPr>
              <w:spacing w:line="360" w:lineRule="exact"/>
              <w:rPr>
                <w:rFonts w:ascii="宋体" w:hAnsi="宋体" w:cs="宋体"/>
                <w:kern w:val="0"/>
                <w:sz w:val="22"/>
              </w:rPr>
            </w:pPr>
            <w:r>
              <w:rPr>
                <w:rFonts w:hint="eastAsia" w:ascii="宋体" w:hAnsi="宋体" w:cs="宋体"/>
                <w:kern w:val="0"/>
                <w:sz w:val="22"/>
              </w:rPr>
              <w:t xml:space="preserve">4）位存储器容量 ：8192byte </w:t>
            </w:r>
          </w:p>
          <w:p>
            <w:pPr>
              <w:spacing w:line="360" w:lineRule="exact"/>
              <w:rPr>
                <w:rFonts w:ascii="宋体" w:hAnsi="宋体" w:cs="宋体"/>
                <w:kern w:val="0"/>
                <w:sz w:val="22"/>
              </w:rPr>
            </w:pPr>
            <w:r>
              <w:rPr>
                <w:rFonts w:hint="eastAsia" w:ascii="宋体" w:hAnsi="宋体" w:cs="宋体"/>
                <w:kern w:val="0"/>
                <w:sz w:val="22"/>
              </w:rPr>
              <w:t xml:space="preserve">5）布尔运算执行速度：0.08us/指令 </w:t>
            </w:r>
          </w:p>
          <w:p>
            <w:pPr>
              <w:spacing w:line="360" w:lineRule="exact"/>
              <w:rPr>
                <w:rFonts w:ascii="宋体" w:hAnsi="宋体" w:cs="宋体"/>
                <w:kern w:val="0"/>
                <w:sz w:val="22"/>
              </w:rPr>
            </w:pPr>
            <w:r>
              <w:rPr>
                <w:rFonts w:hint="eastAsia" w:ascii="宋体" w:hAnsi="宋体" w:cs="宋体"/>
                <w:kern w:val="0"/>
                <w:sz w:val="22"/>
              </w:rPr>
              <w:t xml:space="preserve">6）移动字执行速度 ：1.7us/指令 </w:t>
            </w:r>
          </w:p>
          <w:p>
            <w:pPr>
              <w:spacing w:line="360" w:lineRule="exact"/>
              <w:rPr>
                <w:rFonts w:ascii="宋体" w:hAnsi="宋体" w:cs="宋体"/>
                <w:kern w:val="0"/>
                <w:sz w:val="22"/>
              </w:rPr>
            </w:pPr>
            <w:r>
              <w:rPr>
                <w:rFonts w:hint="eastAsia" w:ascii="宋体" w:hAnsi="宋体" w:cs="宋体"/>
                <w:kern w:val="0"/>
                <w:sz w:val="22"/>
              </w:rPr>
              <w:t xml:space="preserve">7）实数数学运算执行速度：3us/指令 </w:t>
            </w:r>
          </w:p>
          <w:p>
            <w:pPr>
              <w:spacing w:line="360" w:lineRule="exact"/>
              <w:rPr>
                <w:rFonts w:ascii="宋体" w:hAnsi="宋体" w:cs="宋体"/>
                <w:kern w:val="0"/>
                <w:sz w:val="22"/>
              </w:rPr>
            </w:pPr>
            <w:r>
              <w:rPr>
                <w:rFonts w:hint="eastAsia" w:ascii="宋体" w:hAnsi="宋体" w:cs="宋体"/>
                <w:kern w:val="0"/>
                <w:sz w:val="22"/>
              </w:rPr>
              <w:t xml:space="preserve">8）以太网端口数：2 </w:t>
            </w:r>
          </w:p>
          <w:p>
            <w:pPr>
              <w:spacing w:line="360" w:lineRule="exact"/>
              <w:rPr>
                <w:rFonts w:ascii="宋体" w:hAnsi="宋体" w:cs="宋体"/>
                <w:kern w:val="0"/>
                <w:sz w:val="22"/>
              </w:rPr>
            </w:pPr>
            <w:r>
              <w:rPr>
                <w:rFonts w:hint="eastAsia" w:ascii="宋体" w:hAnsi="宋体" w:cs="宋体"/>
                <w:kern w:val="0"/>
                <w:sz w:val="22"/>
              </w:rPr>
              <w:t xml:space="preserve">9）数据传输率：10/100Mb/s </w:t>
            </w:r>
          </w:p>
          <w:p>
            <w:pPr>
              <w:spacing w:line="360" w:lineRule="exact"/>
              <w:rPr>
                <w:rFonts w:ascii="宋体" w:hAnsi="宋体" w:cs="宋体"/>
                <w:kern w:val="0"/>
                <w:sz w:val="22"/>
              </w:rPr>
            </w:pPr>
            <w:r>
              <w:rPr>
                <w:rFonts w:hint="eastAsia" w:ascii="宋体" w:hAnsi="宋体" w:cs="宋体"/>
                <w:kern w:val="0"/>
                <w:sz w:val="22"/>
              </w:rPr>
              <w:t>触摸屏</w:t>
            </w:r>
          </w:p>
          <w:p>
            <w:pPr>
              <w:spacing w:line="360" w:lineRule="exact"/>
              <w:rPr>
                <w:rFonts w:ascii="宋体" w:hAnsi="宋体" w:cs="宋体"/>
                <w:kern w:val="0"/>
                <w:sz w:val="22"/>
              </w:rPr>
            </w:pPr>
            <w:r>
              <w:rPr>
                <w:rFonts w:hint="eastAsia" w:ascii="宋体" w:hAnsi="宋体" w:cs="宋体"/>
                <w:kern w:val="0"/>
                <w:sz w:val="22"/>
              </w:rPr>
              <w:t>1）屏幕尺寸≥7 英寸</w:t>
            </w:r>
          </w:p>
          <w:p>
            <w:pPr>
              <w:spacing w:line="360" w:lineRule="exact"/>
              <w:rPr>
                <w:rFonts w:ascii="宋体" w:hAnsi="宋体" w:cs="宋体"/>
                <w:kern w:val="0"/>
                <w:sz w:val="22"/>
              </w:rPr>
            </w:pPr>
            <w:r>
              <w:rPr>
                <w:rFonts w:hint="eastAsia" w:ascii="宋体" w:hAnsi="宋体" w:cs="宋体"/>
                <w:kern w:val="0"/>
                <w:sz w:val="22"/>
              </w:rPr>
              <w:t xml:space="preserve">2）分辨率≥800×480 像素 </w:t>
            </w:r>
          </w:p>
          <w:p>
            <w:pPr>
              <w:spacing w:line="360" w:lineRule="exact"/>
              <w:rPr>
                <w:rFonts w:ascii="宋体" w:hAnsi="宋体" w:cs="宋体"/>
                <w:kern w:val="0"/>
                <w:sz w:val="22"/>
              </w:rPr>
            </w:pPr>
            <w:r>
              <w:rPr>
                <w:rFonts w:hint="eastAsia" w:ascii="宋体" w:hAnsi="宋体" w:cs="宋体"/>
                <w:kern w:val="0"/>
                <w:sz w:val="22"/>
              </w:rPr>
              <w:t xml:space="preserve">3）色彩≥65535 </w:t>
            </w:r>
          </w:p>
          <w:p>
            <w:pPr>
              <w:spacing w:line="360" w:lineRule="exact"/>
              <w:rPr>
                <w:rFonts w:ascii="宋体" w:hAnsi="宋体" w:cs="宋体"/>
                <w:kern w:val="0"/>
                <w:sz w:val="22"/>
              </w:rPr>
            </w:pPr>
            <w:r>
              <w:rPr>
                <w:rFonts w:hint="eastAsia" w:ascii="宋体" w:hAnsi="宋体" w:cs="宋体"/>
                <w:kern w:val="0"/>
                <w:sz w:val="22"/>
              </w:rPr>
              <w:t xml:space="preserve">4）电压范围≥19.2—28.8V DC </w:t>
            </w:r>
          </w:p>
          <w:p>
            <w:pPr>
              <w:spacing w:line="360" w:lineRule="exact"/>
              <w:rPr>
                <w:rFonts w:ascii="宋体" w:hAnsi="宋体" w:cs="宋体"/>
                <w:kern w:val="0"/>
                <w:sz w:val="22"/>
              </w:rPr>
            </w:pPr>
            <w:r>
              <w:rPr>
                <w:rFonts w:hint="eastAsia" w:ascii="宋体" w:hAnsi="宋体" w:cs="宋体"/>
                <w:kern w:val="0"/>
                <w:sz w:val="22"/>
              </w:rPr>
              <w:t xml:space="preserve">5）以太网端口数≥2 </w:t>
            </w:r>
          </w:p>
          <w:p>
            <w:pPr>
              <w:spacing w:line="360" w:lineRule="exact"/>
              <w:rPr>
                <w:rFonts w:ascii="宋体" w:hAnsi="宋体" w:cs="宋体"/>
                <w:kern w:val="0"/>
                <w:sz w:val="22"/>
              </w:rPr>
            </w:pPr>
            <w:r>
              <w:rPr>
                <w:rFonts w:hint="eastAsia" w:ascii="宋体" w:hAnsi="宋体" w:cs="宋体"/>
                <w:kern w:val="0"/>
                <w:sz w:val="22"/>
              </w:rPr>
              <w:t xml:space="preserve">6）防护等级 IP 65 </w:t>
            </w:r>
          </w:p>
          <w:p>
            <w:pPr>
              <w:spacing w:line="360" w:lineRule="exact"/>
              <w:rPr>
                <w:rFonts w:ascii="宋体" w:hAnsi="宋体" w:cs="宋体"/>
                <w:kern w:val="0"/>
                <w:sz w:val="22"/>
              </w:rPr>
            </w:pPr>
            <w:r>
              <w:rPr>
                <w:rFonts w:hint="eastAsia" w:ascii="宋体" w:hAnsi="宋体" w:cs="宋体"/>
                <w:kern w:val="0"/>
                <w:sz w:val="22"/>
              </w:rPr>
              <w:t>7）用户数据可储存≥10Mbyte</w:t>
            </w:r>
          </w:p>
          <w:p>
            <w:pPr>
              <w:spacing w:line="360" w:lineRule="exact"/>
              <w:rPr>
                <w:rFonts w:ascii="宋体" w:hAnsi="宋体" w:cs="宋体"/>
                <w:kern w:val="0"/>
                <w:sz w:val="22"/>
              </w:rPr>
            </w:pPr>
            <w:r>
              <w:rPr>
                <w:rFonts w:hint="eastAsia" w:ascii="宋体" w:hAnsi="宋体" w:cs="宋体"/>
                <w:kern w:val="0"/>
                <w:sz w:val="22"/>
              </w:rPr>
              <w:t>10.</w:t>
            </w:r>
            <w:r>
              <w:rPr>
                <w:rFonts w:hint="eastAsia" w:ascii="宋体" w:hAnsi="宋体" w:cs="宋体"/>
                <w:kern w:val="0"/>
                <w:sz w:val="22"/>
              </w:rPr>
              <w:tab/>
            </w:r>
            <w:r>
              <w:rPr>
                <w:rFonts w:hint="eastAsia" w:ascii="宋体" w:hAnsi="宋体" w:cs="宋体"/>
                <w:kern w:val="0"/>
                <w:sz w:val="22"/>
              </w:rPr>
              <w:t>码垛模块：</w:t>
            </w:r>
          </w:p>
          <w:p>
            <w:pPr>
              <w:spacing w:line="360" w:lineRule="exact"/>
              <w:rPr>
                <w:rFonts w:ascii="宋体" w:hAnsi="宋体" w:cs="宋体"/>
                <w:kern w:val="0"/>
                <w:sz w:val="22"/>
              </w:rPr>
            </w:pPr>
            <w:r>
              <w:rPr>
                <w:rFonts w:hint="eastAsia" w:ascii="宋体" w:hAnsi="宋体" w:cs="宋体"/>
                <w:kern w:val="0"/>
                <w:sz w:val="22"/>
              </w:rPr>
              <w:t>1）外形尺寸：320×240×164mm（±5%）</w:t>
            </w:r>
          </w:p>
          <w:p>
            <w:pPr>
              <w:spacing w:line="360" w:lineRule="exact"/>
              <w:rPr>
                <w:rFonts w:ascii="宋体" w:hAnsi="宋体" w:cs="宋体"/>
                <w:kern w:val="0"/>
                <w:sz w:val="22"/>
              </w:rPr>
            </w:pPr>
            <w:r>
              <w:rPr>
                <w:rFonts w:hint="eastAsia" w:ascii="宋体" w:hAnsi="宋体" w:cs="宋体"/>
                <w:kern w:val="0"/>
                <w:sz w:val="22"/>
              </w:rPr>
              <w:t>2）底座尺寸：320×240×10mm（±5%）</w:t>
            </w:r>
          </w:p>
          <w:p>
            <w:pPr>
              <w:spacing w:line="360" w:lineRule="exact"/>
              <w:rPr>
                <w:rFonts w:ascii="宋体" w:hAnsi="宋体" w:cs="宋体"/>
                <w:kern w:val="0"/>
                <w:sz w:val="22"/>
              </w:rPr>
            </w:pPr>
            <w:r>
              <w:rPr>
                <w:rFonts w:hint="eastAsia" w:ascii="宋体" w:hAnsi="宋体" w:cs="宋体"/>
                <w:kern w:val="0"/>
                <w:sz w:val="22"/>
              </w:rPr>
              <w:t xml:space="preserve">3）码垛位置≥2 个 </w:t>
            </w:r>
          </w:p>
          <w:p>
            <w:pPr>
              <w:spacing w:line="360" w:lineRule="exact"/>
              <w:rPr>
                <w:rFonts w:ascii="宋体" w:hAnsi="宋体" w:cs="宋体"/>
                <w:kern w:val="0"/>
                <w:sz w:val="22"/>
              </w:rPr>
            </w:pPr>
            <w:r>
              <w:rPr>
                <w:rFonts w:hint="eastAsia" w:ascii="宋体" w:hAnsi="宋体" w:cs="宋体"/>
                <w:kern w:val="0"/>
                <w:sz w:val="22"/>
              </w:rPr>
              <w:t>4）零件容量：矩形工件8个或方形工件16个，可混装。</w:t>
            </w:r>
          </w:p>
          <w:p>
            <w:pPr>
              <w:spacing w:line="360" w:lineRule="exact"/>
              <w:rPr>
                <w:rFonts w:ascii="宋体" w:hAnsi="宋体" w:cs="宋体"/>
                <w:kern w:val="0"/>
                <w:sz w:val="22"/>
              </w:rPr>
            </w:pPr>
            <w:r>
              <w:rPr>
                <w:rFonts w:hint="eastAsia" w:ascii="宋体" w:hAnsi="宋体" w:cs="宋体"/>
                <w:kern w:val="0"/>
                <w:sz w:val="22"/>
              </w:rPr>
              <w:t>11.</w:t>
            </w:r>
            <w:r>
              <w:rPr>
                <w:rFonts w:hint="eastAsia" w:ascii="宋体" w:hAnsi="宋体" w:cs="宋体"/>
                <w:kern w:val="0"/>
                <w:sz w:val="22"/>
              </w:rPr>
              <w:tab/>
            </w:r>
            <w:r>
              <w:rPr>
                <w:rFonts w:hint="eastAsia" w:ascii="宋体" w:hAnsi="宋体" w:cs="宋体"/>
                <w:kern w:val="0"/>
                <w:sz w:val="22"/>
              </w:rPr>
              <w:t>装配模块：</w:t>
            </w:r>
          </w:p>
          <w:p>
            <w:pPr>
              <w:spacing w:line="360" w:lineRule="exact"/>
              <w:rPr>
                <w:rFonts w:ascii="宋体" w:hAnsi="宋体" w:cs="宋体"/>
                <w:kern w:val="0"/>
                <w:sz w:val="22"/>
              </w:rPr>
            </w:pPr>
            <w:r>
              <w:rPr>
                <w:rFonts w:hint="eastAsia" w:ascii="宋体" w:hAnsi="宋体" w:cs="宋体"/>
                <w:kern w:val="0"/>
                <w:sz w:val="22"/>
              </w:rPr>
              <w:t>1）模块外形尺寸：240×180×167mm（±5%）</w:t>
            </w:r>
          </w:p>
          <w:p>
            <w:pPr>
              <w:spacing w:line="360" w:lineRule="exact"/>
              <w:rPr>
                <w:rFonts w:ascii="宋体" w:hAnsi="宋体" w:cs="宋体"/>
                <w:kern w:val="0"/>
                <w:sz w:val="22"/>
              </w:rPr>
            </w:pPr>
            <w:r>
              <w:rPr>
                <w:rFonts w:hint="eastAsia" w:ascii="宋体" w:hAnsi="宋体" w:cs="宋体"/>
                <w:kern w:val="0"/>
                <w:sz w:val="22"/>
              </w:rPr>
              <w:t>2）底座尺寸：240×180×10mm（±5%）</w:t>
            </w:r>
          </w:p>
          <w:p>
            <w:pPr>
              <w:spacing w:line="360" w:lineRule="exact"/>
              <w:rPr>
                <w:rFonts w:ascii="宋体" w:hAnsi="宋体" w:cs="宋体"/>
                <w:kern w:val="0"/>
                <w:sz w:val="22"/>
              </w:rPr>
            </w:pPr>
            <w:r>
              <w:rPr>
                <w:rFonts w:hint="eastAsia" w:ascii="宋体" w:hAnsi="宋体" w:cs="宋体"/>
                <w:kern w:val="0"/>
                <w:sz w:val="22"/>
              </w:rPr>
              <w:t>3）双轴气缸行程≥100mm</w:t>
            </w:r>
          </w:p>
          <w:p>
            <w:pPr>
              <w:spacing w:line="360" w:lineRule="exact"/>
              <w:rPr>
                <w:rFonts w:ascii="宋体" w:hAnsi="宋体" w:cs="宋体"/>
                <w:kern w:val="0"/>
                <w:sz w:val="22"/>
              </w:rPr>
            </w:pPr>
            <w:r>
              <w:rPr>
                <w:rFonts w:hint="eastAsia" w:ascii="宋体" w:hAnsi="宋体" w:cs="宋体"/>
                <w:kern w:val="0"/>
                <w:sz w:val="22"/>
              </w:rPr>
              <w:t>4）V 型块固定夹持范围≥φ75mm ～ φ95mm</w:t>
            </w:r>
          </w:p>
          <w:p>
            <w:pPr>
              <w:spacing w:line="360" w:lineRule="exact"/>
              <w:rPr>
                <w:rFonts w:ascii="宋体" w:hAnsi="宋体" w:cs="宋体"/>
                <w:kern w:val="0"/>
                <w:sz w:val="22"/>
              </w:rPr>
            </w:pPr>
            <w:r>
              <w:rPr>
                <w:rFonts w:hint="eastAsia" w:ascii="宋体" w:hAnsi="宋体" w:cs="宋体"/>
                <w:kern w:val="0"/>
                <w:sz w:val="22"/>
              </w:rPr>
              <w:t>12.</w:t>
            </w:r>
            <w:r>
              <w:rPr>
                <w:rFonts w:hint="eastAsia" w:ascii="宋体" w:hAnsi="宋体" w:cs="宋体"/>
                <w:kern w:val="0"/>
                <w:sz w:val="22"/>
              </w:rPr>
              <w:tab/>
            </w:r>
            <w:r>
              <w:rPr>
                <w:rFonts w:hint="eastAsia" w:ascii="宋体" w:hAnsi="宋体" w:cs="宋体"/>
                <w:kern w:val="0"/>
                <w:sz w:val="22"/>
              </w:rPr>
              <w:t>井式供料模块：</w:t>
            </w:r>
          </w:p>
          <w:p>
            <w:pPr>
              <w:spacing w:line="360" w:lineRule="exact"/>
              <w:rPr>
                <w:rFonts w:ascii="宋体" w:hAnsi="宋体" w:cs="宋体"/>
                <w:kern w:val="0"/>
                <w:sz w:val="22"/>
              </w:rPr>
            </w:pPr>
            <w:r>
              <w:rPr>
                <w:rFonts w:hint="eastAsia" w:ascii="宋体" w:hAnsi="宋体" w:cs="宋体"/>
                <w:kern w:val="0"/>
                <w:sz w:val="22"/>
              </w:rPr>
              <w:t>1）井式供料机构尺寸：300×160×420mm（±5%）</w:t>
            </w:r>
          </w:p>
          <w:p>
            <w:pPr>
              <w:spacing w:line="360" w:lineRule="exact"/>
              <w:rPr>
                <w:rFonts w:ascii="宋体" w:hAnsi="宋体" w:cs="宋体"/>
                <w:kern w:val="0"/>
                <w:sz w:val="22"/>
              </w:rPr>
            </w:pPr>
            <w:r>
              <w:rPr>
                <w:rFonts w:hint="eastAsia" w:ascii="宋体" w:hAnsi="宋体" w:cs="宋体"/>
                <w:kern w:val="0"/>
                <w:sz w:val="22"/>
              </w:rPr>
              <w:t>2）有机玻璃管尺寸≥φ45×160mm</w:t>
            </w:r>
          </w:p>
          <w:p>
            <w:pPr>
              <w:spacing w:line="360" w:lineRule="exact"/>
              <w:rPr>
                <w:rFonts w:ascii="宋体" w:hAnsi="宋体" w:cs="宋体"/>
                <w:kern w:val="0"/>
                <w:sz w:val="22"/>
              </w:rPr>
            </w:pPr>
            <w:r>
              <w:rPr>
                <w:rFonts w:hint="eastAsia" w:ascii="宋体" w:hAnsi="宋体" w:cs="宋体"/>
                <w:kern w:val="0"/>
                <w:sz w:val="22"/>
              </w:rPr>
              <w:t>13.</w:t>
            </w:r>
            <w:r>
              <w:rPr>
                <w:rFonts w:hint="eastAsia" w:ascii="宋体" w:hAnsi="宋体" w:cs="宋体"/>
                <w:kern w:val="0"/>
                <w:sz w:val="22"/>
              </w:rPr>
              <w:tab/>
            </w:r>
            <w:r>
              <w:rPr>
                <w:rFonts w:hint="eastAsia" w:ascii="宋体" w:hAnsi="宋体" w:cs="宋体"/>
                <w:kern w:val="0"/>
                <w:sz w:val="22"/>
              </w:rPr>
              <w:t>仓储模块：</w:t>
            </w:r>
          </w:p>
          <w:p>
            <w:pPr>
              <w:spacing w:line="360" w:lineRule="exact"/>
              <w:rPr>
                <w:rFonts w:ascii="宋体" w:hAnsi="宋体" w:cs="宋体"/>
                <w:kern w:val="0"/>
                <w:sz w:val="22"/>
              </w:rPr>
            </w:pPr>
            <w:r>
              <w:rPr>
                <w:rFonts w:hint="eastAsia" w:ascii="宋体" w:hAnsi="宋体" w:cs="宋体"/>
                <w:kern w:val="0"/>
                <w:sz w:val="22"/>
              </w:rPr>
              <w:t>1）外形尺寸：300×220×427mm（±5%）</w:t>
            </w:r>
          </w:p>
          <w:p>
            <w:pPr>
              <w:spacing w:line="360" w:lineRule="exact"/>
              <w:rPr>
                <w:rFonts w:ascii="宋体" w:hAnsi="宋体" w:cs="宋体"/>
                <w:kern w:val="0"/>
                <w:sz w:val="22"/>
              </w:rPr>
            </w:pPr>
            <w:r>
              <w:rPr>
                <w:rFonts w:hint="eastAsia" w:ascii="宋体" w:hAnsi="宋体" w:cs="宋体"/>
                <w:kern w:val="0"/>
                <w:sz w:val="22"/>
              </w:rPr>
              <w:t>2）底座尺寸：300×220×10mm（±5%）</w:t>
            </w:r>
          </w:p>
          <w:p>
            <w:pPr>
              <w:spacing w:line="360" w:lineRule="exact"/>
              <w:rPr>
                <w:rFonts w:ascii="宋体" w:hAnsi="宋体" w:cs="宋体"/>
                <w:kern w:val="0"/>
                <w:sz w:val="22"/>
              </w:rPr>
            </w:pPr>
            <w:r>
              <w:rPr>
                <w:rFonts w:hint="eastAsia" w:ascii="宋体" w:hAnsi="宋体" w:cs="宋体"/>
                <w:kern w:val="0"/>
                <w:sz w:val="22"/>
              </w:rPr>
              <w:t xml:space="preserve">3）布置形式：2 行 3 列; </w:t>
            </w:r>
          </w:p>
          <w:p>
            <w:pPr>
              <w:spacing w:line="360" w:lineRule="exact"/>
              <w:rPr>
                <w:rFonts w:ascii="宋体" w:hAnsi="宋体" w:cs="宋体"/>
                <w:kern w:val="0"/>
                <w:sz w:val="22"/>
              </w:rPr>
            </w:pPr>
            <w:r>
              <w:rPr>
                <w:rFonts w:hint="eastAsia" w:ascii="宋体" w:hAnsi="宋体" w:cs="宋体"/>
                <w:kern w:val="0"/>
                <w:sz w:val="22"/>
              </w:rPr>
              <w:t>4）兼容工件种类≥2 种；</w:t>
            </w:r>
          </w:p>
          <w:p>
            <w:pPr>
              <w:spacing w:line="360" w:lineRule="exact"/>
              <w:rPr>
                <w:rFonts w:ascii="宋体" w:hAnsi="宋体" w:cs="宋体"/>
                <w:kern w:val="0"/>
                <w:sz w:val="22"/>
              </w:rPr>
            </w:pPr>
            <w:r>
              <w:rPr>
                <w:rFonts w:hint="eastAsia" w:ascii="宋体" w:hAnsi="宋体" w:cs="宋体"/>
                <w:kern w:val="0"/>
                <w:sz w:val="22"/>
              </w:rPr>
              <w:t>14.皮带运输模块：</w:t>
            </w:r>
          </w:p>
          <w:p>
            <w:pPr>
              <w:spacing w:line="360" w:lineRule="exact"/>
              <w:rPr>
                <w:rFonts w:ascii="宋体" w:hAnsi="宋体" w:cs="宋体"/>
                <w:kern w:val="0"/>
                <w:sz w:val="22"/>
              </w:rPr>
            </w:pPr>
            <w:r>
              <w:rPr>
                <w:rFonts w:hint="eastAsia" w:ascii="宋体" w:hAnsi="宋体" w:cs="宋体"/>
                <w:kern w:val="0"/>
                <w:sz w:val="22"/>
              </w:rPr>
              <w:t>1）外形尺寸（mm）： 400×200×180mm</w:t>
            </w:r>
          </w:p>
          <w:p>
            <w:pPr>
              <w:spacing w:line="360" w:lineRule="exact"/>
              <w:rPr>
                <w:rFonts w:ascii="宋体" w:hAnsi="宋体" w:cs="宋体"/>
                <w:kern w:val="0"/>
                <w:sz w:val="22"/>
              </w:rPr>
            </w:pPr>
            <w:r>
              <w:rPr>
                <w:rFonts w:hint="eastAsia" w:ascii="宋体" w:hAnsi="宋体" w:cs="宋体"/>
                <w:kern w:val="0"/>
                <w:sz w:val="22"/>
              </w:rPr>
              <w:t xml:space="preserve">2）底板尺寸（mm）：400×160×10mm </w:t>
            </w:r>
          </w:p>
          <w:p>
            <w:pPr>
              <w:spacing w:line="360" w:lineRule="exact"/>
              <w:rPr>
                <w:rFonts w:ascii="宋体" w:hAnsi="宋体" w:cs="宋体"/>
                <w:kern w:val="0"/>
                <w:sz w:val="22"/>
              </w:rPr>
            </w:pPr>
            <w:r>
              <w:rPr>
                <w:rFonts w:hint="eastAsia" w:ascii="宋体" w:hAnsi="宋体" w:cs="宋体"/>
                <w:kern w:val="0"/>
                <w:sz w:val="22"/>
              </w:rPr>
              <w:t xml:space="preserve">3）输送机长度：400mm </w:t>
            </w:r>
          </w:p>
          <w:p>
            <w:pPr>
              <w:spacing w:line="360" w:lineRule="exact"/>
              <w:rPr>
                <w:rFonts w:ascii="宋体" w:hAnsi="宋体" w:cs="宋体"/>
                <w:kern w:val="0"/>
                <w:sz w:val="22"/>
              </w:rPr>
            </w:pPr>
            <w:r>
              <w:rPr>
                <w:rFonts w:hint="eastAsia" w:ascii="宋体" w:hAnsi="宋体" w:cs="宋体"/>
                <w:kern w:val="0"/>
                <w:sz w:val="22"/>
              </w:rPr>
              <w:t xml:space="preserve">4））有效工作宽度：60mm </w:t>
            </w:r>
          </w:p>
          <w:p>
            <w:pPr>
              <w:spacing w:line="360" w:lineRule="exact"/>
              <w:rPr>
                <w:rFonts w:ascii="宋体" w:hAnsi="宋体" w:cs="宋体"/>
                <w:kern w:val="0"/>
                <w:sz w:val="22"/>
              </w:rPr>
            </w:pPr>
            <w:r>
              <w:rPr>
                <w:rFonts w:hint="eastAsia" w:ascii="宋体" w:hAnsi="宋体" w:cs="宋体"/>
                <w:kern w:val="0"/>
                <w:sz w:val="22"/>
              </w:rPr>
              <w:t xml:space="preserve">5）最高速度 ：4m/min </w:t>
            </w:r>
          </w:p>
          <w:p>
            <w:pPr>
              <w:spacing w:line="360" w:lineRule="exact"/>
              <w:rPr>
                <w:rFonts w:ascii="宋体" w:hAnsi="宋体" w:cs="宋体"/>
                <w:kern w:val="0"/>
                <w:sz w:val="22"/>
              </w:rPr>
            </w:pPr>
            <w:r>
              <w:rPr>
                <w:rFonts w:hint="eastAsia" w:ascii="宋体" w:hAnsi="宋体" w:cs="宋体"/>
                <w:kern w:val="0"/>
                <w:sz w:val="22"/>
              </w:rPr>
              <w:t xml:space="preserve">6）电源电压：AC220V </w:t>
            </w:r>
          </w:p>
          <w:p>
            <w:pPr>
              <w:spacing w:line="360" w:lineRule="exact"/>
              <w:rPr>
                <w:rFonts w:ascii="宋体" w:hAnsi="宋体" w:cs="宋体"/>
                <w:kern w:val="0"/>
                <w:sz w:val="22"/>
              </w:rPr>
            </w:pPr>
            <w:r>
              <w:rPr>
                <w:rFonts w:hint="eastAsia" w:ascii="宋体" w:hAnsi="宋体" w:cs="宋体"/>
                <w:kern w:val="0"/>
                <w:sz w:val="22"/>
              </w:rPr>
              <w:t>7）调速器</w:t>
            </w:r>
          </w:p>
          <w:p>
            <w:pPr>
              <w:spacing w:line="360" w:lineRule="exact"/>
              <w:rPr>
                <w:rFonts w:ascii="宋体" w:hAnsi="宋体" w:cs="宋体"/>
                <w:kern w:val="0"/>
                <w:sz w:val="22"/>
              </w:rPr>
            </w:pPr>
            <w:r>
              <w:rPr>
                <w:rFonts w:hint="eastAsia" w:ascii="宋体" w:hAnsi="宋体" w:cs="宋体"/>
                <w:kern w:val="0"/>
                <w:sz w:val="22"/>
              </w:rPr>
              <w:t xml:space="preserve">电压：单相 AC220V </w:t>
            </w:r>
          </w:p>
          <w:p>
            <w:pPr>
              <w:spacing w:line="360" w:lineRule="exact"/>
              <w:rPr>
                <w:rFonts w:ascii="宋体" w:hAnsi="宋体" w:cs="宋体"/>
                <w:kern w:val="0"/>
                <w:sz w:val="22"/>
              </w:rPr>
            </w:pPr>
            <w:r>
              <w:rPr>
                <w:rFonts w:hint="eastAsia" w:ascii="宋体" w:hAnsi="宋体" w:cs="宋体"/>
                <w:kern w:val="0"/>
                <w:sz w:val="22"/>
              </w:rPr>
              <w:t xml:space="preserve">频率：50/60Hz </w:t>
            </w:r>
          </w:p>
          <w:p>
            <w:pPr>
              <w:spacing w:line="360" w:lineRule="exact"/>
              <w:rPr>
                <w:rFonts w:ascii="宋体" w:hAnsi="宋体" w:cs="宋体"/>
                <w:kern w:val="0"/>
                <w:sz w:val="22"/>
              </w:rPr>
            </w:pPr>
            <w:r>
              <w:rPr>
                <w:rFonts w:hint="eastAsia" w:ascii="宋体" w:hAnsi="宋体" w:cs="宋体"/>
                <w:kern w:val="0"/>
                <w:sz w:val="22"/>
              </w:rPr>
              <w:t xml:space="preserve">工作环境：温度：-10c°~+50c° ， </w:t>
            </w:r>
          </w:p>
          <w:p>
            <w:pPr>
              <w:spacing w:line="360" w:lineRule="exact"/>
              <w:rPr>
                <w:rFonts w:ascii="宋体" w:hAnsi="宋体" w:cs="宋体"/>
                <w:kern w:val="0"/>
                <w:sz w:val="22"/>
              </w:rPr>
            </w:pPr>
            <w:r>
              <w:rPr>
                <w:rFonts w:hint="eastAsia" w:ascii="宋体" w:hAnsi="宋体" w:cs="宋体"/>
                <w:kern w:val="0"/>
                <w:sz w:val="22"/>
              </w:rPr>
              <w:t xml:space="preserve">湿度&lt;90% </w:t>
            </w:r>
          </w:p>
          <w:p>
            <w:pPr>
              <w:spacing w:line="360" w:lineRule="exact"/>
              <w:rPr>
                <w:rFonts w:ascii="宋体" w:hAnsi="宋体" w:cs="宋体"/>
                <w:kern w:val="0"/>
                <w:sz w:val="22"/>
              </w:rPr>
            </w:pPr>
            <w:r>
              <w:rPr>
                <w:rFonts w:hint="eastAsia" w:ascii="宋体" w:hAnsi="宋体" w:cs="宋体"/>
                <w:kern w:val="0"/>
                <w:sz w:val="22"/>
              </w:rPr>
              <w:t>15.</w:t>
            </w:r>
            <w:r>
              <w:rPr>
                <w:rFonts w:hint="eastAsia" w:ascii="宋体" w:hAnsi="宋体" w:cs="宋体"/>
                <w:kern w:val="0"/>
                <w:sz w:val="22"/>
              </w:rPr>
              <w:tab/>
            </w:r>
            <w:r>
              <w:rPr>
                <w:rFonts w:hint="eastAsia" w:ascii="宋体" w:hAnsi="宋体" w:cs="宋体"/>
                <w:kern w:val="0"/>
                <w:sz w:val="22"/>
              </w:rPr>
              <w:t>RFID模块：投标文件内须写明模块流程与学习意义。</w:t>
            </w:r>
          </w:p>
          <w:p>
            <w:pPr>
              <w:spacing w:line="360" w:lineRule="exact"/>
              <w:rPr>
                <w:rFonts w:ascii="宋体" w:hAnsi="宋体" w:cs="宋体"/>
                <w:kern w:val="0"/>
                <w:sz w:val="22"/>
              </w:rPr>
            </w:pPr>
            <w:r>
              <w:rPr>
                <w:rFonts w:hint="eastAsia" w:ascii="宋体" w:hAnsi="宋体" w:cs="宋体"/>
                <w:kern w:val="0"/>
                <w:sz w:val="22"/>
              </w:rPr>
              <w:t>1）外形尺寸：240×160×130mm（±5%）</w:t>
            </w:r>
          </w:p>
          <w:p>
            <w:pPr>
              <w:spacing w:line="360" w:lineRule="exact"/>
              <w:rPr>
                <w:rFonts w:ascii="宋体" w:hAnsi="宋体" w:cs="宋体"/>
                <w:kern w:val="0"/>
                <w:sz w:val="22"/>
              </w:rPr>
            </w:pPr>
            <w:r>
              <w:rPr>
                <w:rFonts w:hint="eastAsia" w:ascii="宋体" w:hAnsi="宋体" w:cs="宋体"/>
                <w:kern w:val="0"/>
                <w:sz w:val="22"/>
              </w:rPr>
              <w:t>2）底座尺寸：240×160×10mm（±5%）</w:t>
            </w:r>
          </w:p>
          <w:p>
            <w:pPr>
              <w:spacing w:line="360" w:lineRule="exact"/>
              <w:rPr>
                <w:rFonts w:ascii="宋体" w:hAnsi="宋体" w:cs="宋体"/>
                <w:kern w:val="0"/>
                <w:sz w:val="22"/>
              </w:rPr>
            </w:pPr>
            <w:r>
              <w:rPr>
                <w:rFonts w:hint="eastAsia" w:ascii="宋体" w:hAnsi="宋体" w:cs="宋体"/>
                <w:kern w:val="0"/>
                <w:sz w:val="22"/>
              </w:rPr>
              <w:t>3）读写器支撑件尺寸：40×25×120mm（±5%）</w:t>
            </w:r>
          </w:p>
          <w:p>
            <w:pPr>
              <w:spacing w:line="360" w:lineRule="exact"/>
              <w:rPr>
                <w:rFonts w:ascii="宋体" w:hAnsi="宋体" w:cs="宋体"/>
                <w:kern w:val="0"/>
                <w:sz w:val="22"/>
              </w:rPr>
            </w:pPr>
            <w:r>
              <w:rPr>
                <w:rFonts w:hint="eastAsia" w:ascii="宋体" w:hAnsi="宋体" w:cs="宋体"/>
                <w:kern w:val="0"/>
                <w:sz w:val="22"/>
              </w:rPr>
              <w:t>4）通讯接口：RS485</w:t>
            </w:r>
          </w:p>
          <w:p>
            <w:pPr>
              <w:spacing w:line="360" w:lineRule="exact"/>
              <w:rPr>
                <w:rFonts w:ascii="宋体" w:hAnsi="宋体" w:cs="宋体"/>
                <w:kern w:val="0"/>
                <w:sz w:val="22"/>
              </w:rPr>
            </w:pPr>
            <w:r>
              <w:rPr>
                <w:rFonts w:hint="eastAsia" w:ascii="宋体" w:hAnsi="宋体" w:cs="宋体"/>
                <w:kern w:val="0"/>
                <w:sz w:val="22"/>
              </w:rPr>
              <w:t>5）RFID参数</w:t>
            </w:r>
          </w:p>
          <w:p>
            <w:pPr>
              <w:spacing w:line="360" w:lineRule="exact"/>
              <w:rPr>
                <w:rFonts w:ascii="宋体" w:hAnsi="宋体" w:cs="宋体"/>
                <w:kern w:val="0"/>
                <w:sz w:val="22"/>
              </w:rPr>
            </w:pPr>
            <w:r>
              <w:rPr>
                <w:rFonts w:hint="eastAsia" w:ascii="宋体" w:hAnsi="宋体" w:cs="宋体"/>
                <w:kern w:val="0"/>
                <w:sz w:val="22"/>
              </w:rPr>
              <w:t xml:space="preserve">   工作频率：13.56MHz</w:t>
            </w:r>
          </w:p>
          <w:p>
            <w:pPr>
              <w:spacing w:line="360" w:lineRule="exact"/>
              <w:rPr>
                <w:rFonts w:ascii="宋体" w:hAnsi="宋体" w:cs="宋体"/>
                <w:kern w:val="0"/>
                <w:sz w:val="22"/>
              </w:rPr>
            </w:pPr>
            <w:r>
              <w:rPr>
                <w:rFonts w:hint="eastAsia" w:ascii="宋体" w:hAnsi="宋体" w:cs="宋体"/>
                <w:kern w:val="0"/>
                <w:sz w:val="22"/>
              </w:rPr>
              <w:t xml:space="preserve">   最大读写距离≥115mm</w:t>
            </w:r>
          </w:p>
          <w:p>
            <w:pPr>
              <w:spacing w:line="360" w:lineRule="exact"/>
              <w:rPr>
                <w:rFonts w:ascii="宋体" w:hAnsi="宋体" w:cs="宋体"/>
                <w:kern w:val="0"/>
                <w:sz w:val="22"/>
              </w:rPr>
            </w:pPr>
            <w:r>
              <w:rPr>
                <w:rFonts w:hint="eastAsia" w:ascii="宋体" w:hAnsi="宋体" w:cs="宋体"/>
                <w:kern w:val="0"/>
                <w:sz w:val="22"/>
              </w:rPr>
              <w:t xml:space="preserve">   尺寸：65*40*40mm（±5%）</w:t>
            </w:r>
          </w:p>
          <w:p>
            <w:pPr>
              <w:spacing w:line="360" w:lineRule="exact"/>
              <w:rPr>
                <w:rFonts w:ascii="宋体" w:hAnsi="宋体" w:cs="宋体"/>
                <w:kern w:val="0"/>
                <w:sz w:val="22"/>
              </w:rPr>
            </w:pPr>
            <w:r>
              <w:rPr>
                <w:rFonts w:hint="eastAsia" w:ascii="宋体" w:hAnsi="宋体" w:cs="宋体"/>
                <w:kern w:val="0"/>
                <w:sz w:val="22"/>
              </w:rPr>
              <w:t xml:space="preserve">   防护等级：IP67</w:t>
            </w:r>
          </w:p>
          <w:p>
            <w:pPr>
              <w:spacing w:line="360" w:lineRule="exact"/>
              <w:rPr>
                <w:rFonts w:ascii="宋体" w:hAnsi="宋体" w:cs="宋体"/>
                <w:kern w:val="0"/>
                <w:sz w:val="22"/>
              </w:rPr>
            </w:pPr>
            <w:r>
              <w:rPr>
                <w:rFonts w:hint="eastAsia" w:ascii="宋体" w:hAnsi="宋体" w:cs="宋体"/>
                <w:kern w:val="0"/>
                <w:sz w:val="22"/>
              </w:rPr>
              <w:t>16.视觉检测模块：投标文件内须写明模块流程与学习意义。</w:t>
            </w:r>
          </w:p>
          <w:p>
            <w:pPr>
              <w:spacing w:line="360" w:lineRule="exact"/>
              <w:rPr>
                <w:rFonts w:ascii="宋体" w:hAnsi="宋体" w:cs="宋体"/>
                <w:kern w:val="0"/>
                <w:sz w:val="22"/>
              </w:rPr>
            </w:pPr>
            <w:r>
              <w:rPr>
                <w:rFonts w:hint="eastAsia" w:ascii="宋体" w:hAnsi="宋体" w:cs="宋体"/>
                <w:kern w:val="0"/>
                <w:sz w:val="22"/>
              </w:rPr>
              <w:t>1）模块外形尺寸：340x246x590mm（±5%）</w:t>
            </w:r>
          </w:p>
          <w:p>
            <w:pPr>
              <w:spacing w:line="360" w:lineRule="exact"/>
              <w:rPr>
                <w:rFonts w:ascii="宋体" w:hAnsi="宋体" w:cs="宋体"/>
                <w:kern w:val="0"/>
                <w:sz w:val="22"/>
              </w:rPr>
            </w:pPr>
            <w:r>
              <w:rPr>
                <w:rFonts w:hint="eastAsia" w:ascii="宋体" w:hAnsi="宋体" w:cs="宋体"/>
                <w:kern w:val="0"/>
                <w:sz w:val="22"/>
              </w:rPr>
              <w:t xml:space="preserve">2）底板尺寸：340x240x10mm（±5%） </w:t>
            </w:r>
          </w:p>
          <w:p>
            <w:pPr>
              <w:spacing w:line="360" w:lineRule="exact"/>
              <w:rPr>
                <w:rFonts w:ascii="宋体" w:hAnsi="宋体" w:cs="宋体"/>
                <w:kern w:val="0"/>
                <w:sz w:val="22"/>
              </w:rPr>
            </w:pPr>
            <w:r>
              <w:rPr>
                <w:rFonts w:hint="eastAsia" w:ascii="宋体" w:hAnsi="宋体" w:cs="宋体"/>
                <w:kern w:val="0"/>
                <w:sz w:val="22"/>
              </w:rPr>
              <w:t>3）工业相机：</w:t>
            </w:r>
          </w:p>
          <w:p>
            <w:pPr>
              <w:spacing w:line="360" w:lineRule="exact"/>
              <w:rPr>
                <w:rFonts w:ascii="宋体" w:hAnsi="宋体" w:cs="宋体"/>
                <w:kern w:val="0"/>
                <w:sz w:val="22"/>
              </w:rPr>
            </w:pPr>
            <w:r>
              <w:rPr>
                <w:rFonts w:hint="eastAsia" w:ascii="宋体" w:hAnsi="宋体" w:cs="宋体"/>
                <w:kern w:val="0"/>
                <w:sz w:val="22"/>
              </w:rPr>
              <w:t>处理器：Intel E3845，4 核 1.91GHz</w:t>
            </w:r>
          </w:p>
          <w:p>
            <w:pPr>
              <w:spacing w:line="360" w:lineRule="exact"/>
              <w:rPr>
                <w:rFonts w:ascii="宋体" w:hAnsi="宋体" w:cs="宋体"/>
                <w:kern w:val="0"/>
                <w:sz w:val="22"/>
              </w:rPr>
            </w:pPr>
            <w:r>
              <w:rPr>
                <w:rFonts w:hint="eastAsia" w:ascii="宋体" w:hAnsi="宋体" w:cs="宋体"/>
                <w:kern w:val="0"/>
                <w:sz w:val="22"/>
              </w:rPr>
              <w:t>串口：1 路半双工 RS-485，1 路 RS-232</w:t>
            </w:r>
          </w:p>
          <w:p>
            <w:pPr>
              <w:spacing w:line="360" w:lineRule="exact"/>
              <w:rPr>
                <w:rFonts w:ascii="宋体" w:hAnsi="宋体" w:cs="宋体"/>
                <w:kern w:val="0"/>
                <w:sz w:val="22"/>
              </w:rPr>
            </w:pPr>
            <w:r>
              <w:rPr>
                <w:rFonts w:hint="eastAsia" w:ascii="宋体" w:hAnsi="宋体" w:cs="宋体"/>
                <w:kern w:val="0"/>
                <w:sz w:val="22"/>
              </w:rPr>
              <w:t>网络接口：3 个标准 RJ45</w:t>
            </w:r>
          </w:p>
          <w:p>
            <w:pPr>
              <w:spacing w:line="360" w:lineRule="exact"/>
              <w:rPr>
                <w:rFonts w:ascii="宋体" w:hAnsi="宋体" w:cs="宋体"/>
                <w:kern w:val="0"/>
                <w:sz w:val="22"/>
              </w:rPr>
            </w:pPr>
            <w:r>
              <w:rPr>
                <w:rFonts w:hint="eastAsia" w:ascii="宋体" w:hAnsi="宋体" w:cs="宋体"/>
                <w:kern w:val="0"/>
                <w:sz w:val="22"/>
              </w:rPr>
              <w:t>彩色相机</w:t>
            </w:r>
          </w:p>
          <w:p>
            <w:pPr>
              <w:spacing w:line="360" w:lineRule="exact"/>
              <w:rPr>
                <w:rFonts w:ascii="宋体" w:hAnsi="宋体" w:cs="宋体"/>
                <w:kern w:val="0"/>
                <w:sz w:val="22"/>
              </w:rPr>
            </w:pPr>
            <w:r>
              <w:rPr>
                <w:rFonts w:hint="eastAsia" w:ascii="宋体" w:hAnsi="宋体" w:cs="宋体"/>
                <w:kern w:val="0"/>
                <w:sz w:val="22"/>
              </w:rPr>
              <w:t>镜头接口：C-Mount</w:t>
            </w:r>
          </w:p>
          <w:p>
            <w:pPr>
              <w:spacing w:line="360" w:lineRule="exact"/>
              <w:rPr>
                <w:rFonts w:ascii="宋体" w:hAnsi="宋体" w:cs="宋体"/>
                <w:kern w:val="0"/>
                <w:sz w:val="22"/>
              </w:rPr>
            </w:pPr>
            <w:r>
              <w:rPr>
                <w:rFonts w:hint="eastAsia" w:ascii="宋体" w:hAnsi="宋体" w:cs="宋体"/>
                <w:kern w:val="0"/>
                <w:sz w:val="22"/>
              </w:rPr>
              <w:t>分辨率≥2592×1944</w:t>
            </w:r>
          </w:p>
          <w:p>
            <w:pPr>
              <w:spacing w:line="360" w:lineRule="exact"/>
              <w:rPr>
                <w:rFonts w:ascii="宋体" w:hAnsi="宋体" w:cs="宋体"/>
                <w:kern w:val="0"/>
                <w:sz w:val="22"/>
              </w:rPr>
            </w:pPr>
            <w:r>
              <w:rPr>
                <w:rFonts w:hint="eastAsia" w:ascii="宋体" w:hAnsi="宋体" w:cs="宋体"/>
                <w:kern w:val="0"/>
                <w:sz w:val="22"/>
              </w:rPr>
              <w:t>数据接口：USB3.0</w:t>
            </w:r>
          </w:p>
          <w:p>
            <w:pPr>
              <w:spacing w:line="360" w:lineRule="exact"/>
              <w:rPr>
                <w:rFonts w:ascii="宋体" w:hAnsi="宋体" w:cs="宋体"/>
                <w:kern w:val="0"/>
                <w:sz w:val="22"/>
              </w:rPr>
            </w:pPr>
            <w:r>
              <w:rPr>
                <w:rFonts w:hint="eastAsia" w:ascii="宋体" w:hAnsi="宋体" w:cs="宋体"/>
                <w:kern w:val="0"/>
                <w:sz w:val="22"/>
              </w:rPr>
              <w:t>传感器类型：CMOS，卷帘快门</w:t>
            </w:r>
          </w:p>
          <w:p>
            <w:pPr>
              <w:spacing w:line="360" w:lineRule="exact"/>
              <w:rPr>
                <w:rFonts w:ascii="宋体" w:hAnsi="宋体" w:cs="宋体"/>
                <w:kern w:val="0"/>
                <w:sz w:val="22"/>
              </w:rPr>
            </w:pPr>
            <w:r>
              <w:rPr>
                <w:rFonts w:hint="eastAsia" w:ascii="宋体" w:hAnsi="宋体" w:cs="宋体"/>
                <w:kern w:val="0"/>
                <w:sz w:val="22"/>
              </w:rPr>
              <w:t>4）镜头：焦距 12mm</w:t>
            </w:r>
          </w:p>
          <w:p>
            <w:pPr>
              <w:spacing w:line="360" w:lineRule="exact"/>
              <w:rPr>
                <w:rFonts w:ascii="宋体" w:hAnsi="宋体" w:cs="宋体"/>
                <w:kern w:val="0"/>
                <w:sz w:val="22"/>
              </w:rPr>
            </w:pPr>
            <w:r>
              <w:rPr>
                <w:rFonts w:hint="eastAsia" w:ascii="宋体" w:hAnsi="宋体" w:cs="宋体"/>
                <w:kern w:val="0"/>
                <w:sz w:val="22"/>
              </w:rPr>
              <w:t>光圈 F2.0</w:t>
            </w:r>
          </w:p>
          <w:p>
            <w:pPr>
              <w:spacing w:line="360" w:lineRule="exact"/>
              <w:rPr>
                <w:rFonts w:ascii="宋体" w:hAnsi="宋体" w:cs="宋体"/>
                <w:kern w:val="0"/>
                <w:sz w:val="22"/>
              </w:rPr>
            </w:pPr>
            <w:r>
              <w:rPr>
                <w:rFonts w:hint="eastAsia" w:ascii="宋体" w:hAnsi="宋体" w:cs="宋体"/>
                <w:kern w:val="0"/>
                <w:sz w:val="22"/>
              </w:rPr>
              <w:t>像面尺寸 Φ11mm（2/3"）</w:t>
            </w:r>
          </w:p>
          <w:p>
            <w:pPr>
              <w:spacing w:line="360" w:lineRule="exact"/>
              <w:rPr>
                <w:rFonts w:ascii="宋体" w:hAnsi="宋体" w:cs="宋体"/>
                <w:kern w:val="0"/>
                <w:sz w:val="22"/>
              </w:rPr>
            </w:pPr>
            <w:r>
              <w:rPr>
                <w:rFonts w:hint="eastAsia" w:ascii="宋体" w:hAnsi="宋体" w:cs="宋体"/>
                <w:kern w:val="0"/>
                <w:sz w:val="22"/>
              </w:rPr>
              <w:t>光学畸变 -1.01%</w:t>
            </w:r>
          </w:p>
          <w:p>
            <w:pPr>
              <w:spacing w:line="360" w:lineRule="exact"/>
              <w:rPr>
                <w:rFonts w:ascii="宋体" w:hAnsi="宋体" w:cs="宋体"/>
                <w:kern w:val="0"/>
                <w:sz w:val="22"/>
              </w:rPr>
            </w:pPr>
            <w:r>
              <w:rPr>
                <w:rFonts w:hint="eastAsia" w:ascii="宋体" w:hAnsi="宋体" w:cs="宋体"/>
                <w:kern w:val="0"/>
                <w:sz w:val="22"/>
              </w:rPr>
              <w:t>视场角 D：48.8</w:t>
            </w:r>
          </w:p>
          <w:p>
            <w:pPr>
              <w:spacing w:line="360" w:lineRule="exact"/>
              <w:rPr>
                <w:rFonts w:ascii="宋体" w:hAnsi="宋体" w:cs="宋体"/>
                <w:kern w:val="0"/>
                <w:sz w:val="22"/>
              </w:rPr>
            </w:pPr>
            <w:r>
              <w:rPr>
                <w:rFonts w:hint="eastAsia" w:ascii="宋体" w:hAnsi="宋体" w:cs="宋体"/>
                <w:kern w:val="0"/>
                <w:sz w:val="22"/>
              </w:rPr>
              <w:t>5）视觉控制器：I210 千兆网口，Intel I210 千兆网口，采用 Intel E3845 处理器， 4GB DDR3L 内存，专为机器视觉工业应用开发，具有性能稳定、结构紧凑、反应快速等特点。</w:t>
            </w:r>
          </w:p>
          <w:p>
            <w:pPr>
              <w:spacing w:line="360" w:lineRule="exact"/>
              <w:rPr>
                <w:rFonts w:ascii="宋体" w:hAnsi="宋体" w:cs="宋体"/>
                <w:kern w:val="0"/>
                <w:sz w:val="22"/>
              </w:rPr>
            </w:pPr>
            <w:r>
              <w:rPr>
                <w:rFonts w:hint="eastAsia" w:ascii="宋体" w:hAnsi="宋体" w:cs="宋体"/>
                <w:kern w:val="0"/>
                <w:sz w:val="22"/>
              </w:rPr>
              <w:t>USB 接口：1 个 USB3.0 接口，3 个 USB2.0 接口，支持扩展 1 个内置 USB2.0 接口</w:t>
            </w:r>
          </w:p>
          <w:p>
            <w:pPr>
              <w:spacing w:line="360" w:lineRule="exact"/>
              <w:rPr>
                <w:rFonts w:ascii="宋体" w:hAnsi="宋体" w:cs="宋体"/>
                <w:kern w:val="0"/>
                <w:sz w:val="22"/>
              </w:rPr>
            </w:pPr>
            <w:r>
              <w:rPr>
                <w:rFonts w:hint="eastAsia" w:ascii="宋体" w:hAnsi="宋体" w:cs="宋体"/>
                <w:kern w:val="0"/>
                <w:sz w:val="22"/>
              </w:rPr>
              <w:t>典型功耗：≤34 W</w:t>
            </w:r>
          </w:p>
          <w:p>
            <w:pPr>
              <w:spacing w:line="360" w:lineRule="exact"/>
              <w:rPr>
                <w:rFonts w:ascii="宋体" w:hAnsi="宋体" w:cs="宋体"/>
                <w:kern w:val="0"/>
                <w:sz w:val="22"/>
              </w:rPr>
            </w:pPr>
            <w:r>
              <w:rPr>
                <w:rFonts w:hint="eastAsia" w:ascii="宋体" w:hAnsi="宋体" w:cs="宋体"/>
                <w:kern w:val="0"/>
                <w:sz w:val="22"/>
              </w:rPr>
              <w:t xml:space="preserve">6）光源:白色漫射 LED 环形灯 </w:t>
            </w:r>
          </w:p>
          <w:p>
            <w:pPr>
              <w:spacing w:line="360" w:lineRule="exact"/>
              <w:rPr>
                <w:rFonts w:ascii="宋体" w:hAnsi="宋体" w:cs="宋体"/>
                <w:kern w:val="0"/>
                <w:sz w:val="22"/>
              </w:rPr>
            </w:pPr>
            <w:r>
              <w:rPr>
                <w:rFonts w:hint="eastAsia" w:ascii="宋体" w:hAnsi="宋体" w:cs="宋体"/>
                <w:kern w:val="0"/>
                <w:sz w:val="22"/>
              </w:rPr>
              <w:t>7）算法平台软件：图形化交互、拖拽式操作、可视化开发，千余种图像处理算子、算法性能优秀、运行界面编辑、通信接口丰富，支持GigE Vision、USB3 Vision协议标准、可以接入多种品牌相机，SDK接口丰富、积木式开发、方案搭建无需编程。</w:t>
            </w:r>
          </w:p>
          <w:p>
            <w:pPr>
              <w:spacing w:line="360" w:lineRule="exact"/>
              <w:rPr>
                <w:rFonts w:ascii="宋体" w:hAnsi="宋体" w:cs="宋体"/>
                <w:kern w:val="0"/>
                <w:sz w:val="22"/>
              </w:rPr>
            </w:pPr>
            <w:r>
              <w:rPr>
                <w:rFonts w:hint="eastAsia" w:ascii="宋体" w:hAnsi="宋体" w:cs="宋体"/>
                <w:kern w:val="0"/>
                <w:sz w:val="22"/>
              </w:rPr>
              <w:t>8)称重单元</w:t>
            </w:r>
          </w:p>
          <w:p>
            <w:pPr>
              <w:spacing w:line="360" w:lineRule="exact"/>
              <w:rPr>
                <w:rFonts w:ascii="宋体" w:hAnsi="宋体" w:cs="宋体"/>
                <w:kern w:val="0"/>
                <w:sz w:val="22"/>
              </w:rPr>
            </w:pPr>
            <w:r>
              <w:rPr>
                <w:rFonts w:hint="eastAsia" w:ascii="宋体" w:hAnsi="宋体" w:cs="宋体"/>
                <w:kern w:val="0"/>
                <w:sz w:val="22"/>
              </w:rPr>
              <w:t>称重区域：≤φ100mm</w:t>
            </w:r>
          </w:p>
          <w:p>
            <w:pPr>
              <w:spacing w:line="360" w:lineRule="exact"/>
              <w:rPr>
                <w:rFonts w:ascii="宋体" w:hAnsi="宋体" w:cs="宋体"/>
                <w:kern w:val="0"/>
                <w:sz w:val="22"/>
              </w:rPr>
            </w:pPr>
            <w:r>
              <w:rPr>
                <w:rFonts w:hint="eastAsia" w:ascii="宋体" w:hAnsi="宋体" w:cs="宋体"/>
                <w:kern w:val="0"/>
                <w:sz w:val="22"/>
              </w:rPr>
              <w:t>称重范围：0-1000g</w:t>
            </w:r>
          </w:p>
          <w:p>
            <w:pPr>
              <w:spacing w:line="360" w:lineRule="exact"/>
              <w:rPr>
                <w:rFonts w:ascii="宋体" w:hAnsi="宋体" w:cs="宋体"/>
                <w:kern w:val="0"/>
                <w:sz w:val="22"/>
              </w:rPr>
            </w:pPr>
            <w:r>
              <w:rPr>
                <w:rFonts w:hint="eastAsia" w:ascii="宋体" w:hAnsi="宋体" w:cs="宋体"/>
                <w:kern w:val="0"/>
                <w:sz w:val="22"/>
              </w:rPr>
              <w:t>精度：0.005%</w:t>
            </w:r>
          </w:p>
          <w:p>
            <w:pPr>
              <w:spacing w:line="360" w:lineRule="exact"/>
              <w:rPr>
                <w:rFonts w:ascii="宋体" w:hAnsi="宋体" w:cs="宋体"/>
                <w:kern w:val="0"/>
                <w:sz w:val="22"/>
              </w:rPr>
            </w:pPr>
            <w:r>
              <w:rPr>
                <w:rFonts w:hint="eastAsia" w:ascii="宋体" w:hAnsi="宋体" w:cs="宋体"/>
                <w:kern w:val="0"/>
                <w:sz w:val="22"/>
              </w:rPr>
              <w:t>17.</w:t>
            </w:r>
            <w:r>
              <w:rPr>
                <w:rFonts w:hint="eastAsia" w:ascii="宋体" w:hAnsi="宋体" w:cs="宋体"/>
                <w:kern w:val="0"/>
                <w:sz w:val="22"/>
              </w:rPr>
              <w:tab/>
            </w:r>
            <w:r>
              <w:rPr>
                <w:rFonts w:hint="eastAsia" w:ascii="宋体" w:hAnsi="宋体" w:cs="宋体"/>
                <w:kern w:val="0"/>
                <w:sz w:val="22"/>
              </w:rPr>
              <w:t>多工位旋转供料模块:</w:t>
            </w:r>
          </w:p>
          <w:p>
            <w:pPr>
              <w:spacing w:line="360" w:lineRule="exact"/>
              <w:rPr>
                <w:rFonts w:ascii="宋体" w:hAnsi="宋体" w:cs="宋体"/>
                <w:kern w:val="0"/>
                <w:sz w:val="22"/>
              </w:rPr>
            </w:pPr>
            <w:r>
              <w:rPr>
                <w:rFonts w:hint="eastAsia" w:ascii="宋体" w:hAnsi="宋体" w:cs="宋体"/>
                <w:kern w:val="0"/>
                <w:sz w:val="22"/>
              </w:rPr>
              <w:t>1)模块外形：φ300×256mm（±5%）</w:t>
            </w:r>
          </w:p>
          <w:p>
            <w:pPr>
              <w:spacing w:line="360" w:lineRule="exact"/>
              <w:rPr>
                <w:rFonts w:ascii="宋体" w:hAnsi="宋体" w:cs="宋体"/>
                <w:kern w:val="0"/>
                <w:sz w:val="22"/>
              </w:rPr>
            </w:pPr>
            <w:r>
              <w:rPr>
                <w:rFonts w:hint="eastAsia" w:ascii="宋体" w:hAnsi="宋体" w:cs="宋体"/>
                <w:kern w:val="0"/>
                <w:sz w:val="22"/>
              </w:rPr>
              <w:t>2)速度：45º/s；</w:t>
            </w:r>
          </w:p>
          <w:p>
            <w:pPr>
              <w:spacing w:line="360" w:lineRule="exact"/>
              <w:rPr>
                <w:rFonts w:ascii="宋体" w:hAnsi="宋体" w:cs="宋体"/>
                <w:kern w:val="0"/>
                <w:sz w:val="22"/>
              </w:rPr>
            </w:pPr>
            <w:r>
              <w:rPr>
                <w:rFonts w:hint="eastAsia" w:ascii="宋体" w:hAnsi="宋体" w:cs="宋体"/>
                <w:kern w:val="0"/>
                <w:sz w:val="22"/>
              </w:rPr>
              <w:t>3)负载：50kg；</w:t>
            </w:r>
          </w:p>
          <w:p>
            <w:pPr>
              <w:spacing w:line="360" w:lineRule="exact"/>
              <w:rPr>
                <w:rFonts w:ascii="宋体" w:hAnsi="宋体" w:cs="宋体"/>
                <w:kern w:val="0"/>
                <w:sz w:val="22"/>
              </w:rPr>
            </w:pPr>
            <w:r>
              <w:rPr>
                <w:rFonts w:hint="eastAsia" w:ascii="宋体" w:hAnsi="宋体" w:cs="宋体"/>
                <w:kern w:val="0"/>
                <w:sz w:val="22"/>
              </w:rPr>
              <w:t xml:space="preserve">4)驱动：步进电机+谐波减速器； </w:t>
            </w:r>
          </w:p>
          <w:p>
            <w:pPr>
              <w:spacing w:line="360" w:lineRule="exact"/>
              <w:rPr>
                <w:rFonts w:ascii="宋体" w:hAnsi="宋体" w:cs="宋体"/>
                <w:kern w:val="0"/>
                <w:sz w:val="22"/>
              </w:rPr>
            </w:pPr>
            <w:r>
              <w:rPr>
                <w:rFonts w:hint="eastAsia" w:ascii="宋体" w:hAnsi="宋体" w:cs="宋体"/>
                <w:kern w:val="0"/>
                <w:sz w:val="22"/>
              </w:rPr>
              <w:t xml:space="preserve">5)谐波减速器减速比 60 </w:t>
            </w:r>
          </w:p>
          <w:p>
            <w:pPr>
              <w:spacing w:line="360" w:lineRule="exact"/>
              <w:rPr>
                <w:rFonts w:ascii="宋体" w:hAnsi="宋体" w:cs="宋体"/>
                <w:kern w:val="0"/>
                <w:sz w:val="22"/>
              </w:rPr>
            </w:pPr>
            <w:r>
              <w:rPr>
                <w:rFonts w:hint="eastAsia" w:ascii="宋体" w:hAnsi="宋体" w:cs="宋体"/>
                <w:kern w:val="0"/>
                <w:sz w:val="22"/>
              </w:rPr>
              <w:t xml:space="preserve">6)转盘直径：φ100mm。 </w:t>
            </w:r>
          </w:p>
          <w:p>
            <w:pPr>
              <w:spacing w:line="360" w:lineRule="exact"/>
              <w:rPr>
                <w:rFonts w:ascii="宋体" w:hAnsi="宋体" w:cs="宋体"/>
                <w:kern w:val="0"/>
                <w:sz w:val="22"/>
              </w:rPr>
            </w:pPr>
            <w:r>
              <w:rPr>
                <w:rFonts w:hint="eastAsia" w:ascii="宋体" w:hAnsi="宋体" w:cs="宋体"/>
                <w:kern w:val="0"/>
                <w:sz w:val="22"/>
              </w:rPr>
              <w:t xml:space="preserve">7)分辨率：0.01° </w:t>
            </w:r>
          </w:p>
          <w:p>
            <w:pPr>
              <w:spacing w:line="360" w:lineRule="exact"/>
              <w:rPr>
                <w:rFonts w:ascii="宋体" w:hAnsi="宋体" w:cs="宋体"/>
                <w:kern w:val="0"/>
                <w:sz w:val="22"/>
              </w:rPr>
            </w:pPr>
            <w:r>
              <w:rPr>
                <w:rFonts w:hint="eastAsia" w:ascii="宋体" w:hAnsi="宋体" w:cs="宋体"/>
                <w:kern w:val="0"/>
                <w:sz w:val="22"/>
              </w:rPr>
              <w:t>8)最高频率 20kHz</w:t>
            </w:r>
          </w:p>
          <w:p>
            <w:pPr>
              <w:spacing w:line="360" w:lineRule="exact"/>
              <w:rPr>
                <w:rFonts w:ascii="宋体" w:hAnsi="宋体" w:cs="宋体"/>
                <w:kern w:val="0"/>
                <w:sz w:val="22"/>
              </w:rPr>
            </w:pPr>
            <w:r>
              <w:rPr>
                <w:rFonts w:hint="eastAsia" w:ascii="宋体" w:hAnsi="宋体" w:cs="宋体"/>
                <w:kern w:val="0"/>
                <w:sz w:val="22"/>
              </w:rPr>
              <w:t>18.</w:t>
            </w:r>
            <w:r>
              <w:rPr>
                <w:rFonts w:hint="eastAsia" w:ascii="宋体" w:hAnsi="宋体" w:cs="宋体"/>
                <w:kern w:val="0"/>
                <w:sz w:val="22"/>
              </w:rPr>
              <w:tab/>
            </w:r>
            <w:r>
              <w:rPr>
                <w:rFonts w:hint="eastAsia" w:ascii="宋体" w:hAnsi="宋体" w:cs="宋体"/>
                <w:kern w:val="0"/>
                <w:sz w:val="22"/>
              </w:rPr>
              <w:t>对弈模块：投标文件内须写明模块流程与学习意义。</w:t>
            </w:r>
          </w:p>
          <w:p>
            <w:pPr>
              <w:spacing w:line="360" w:lineRule="exact"/>
              <w:rPr>
                <w:rFonts w:ascii="宋体" w:hAnsi="宋体" w:cs="宋体"/>
                <w:kern w:val="0"/>
                <w:sz w:val="22"/>
              </w:rPr>
            </w:pPr>
            <w:r>
              <w:rPr>
                <w:rFonts w:hint="eastAsia" w:ascii="宋体" w:hAnsi="宋体" w:cs="宋体"/>
                <w:kern w:val="0"/>
                <w:sz w:val="22"/>
              </w:rPr>
              <w:t>1）外形尺寸：300×240×180mm（±5%）</w:t>
            </w:r>
          </w:p>
          <w:p>
            <w:pPr>
              <w:spacing w:line="360" w:lineRule="exact"/>
              <w:rPr>
                <w:rFonts w:ascii="宋体" w:hAnsi="宋体" w:cs="宋体"/>
                <w:kern w:val="0"/>
                <w:sz w:val="22"/>
              </w:rPr>
            </w:pPr>
            <w:r>
              <w:rPr>
                <w:rFonts w:hint="eastAsia" w:ascii="宋体" w:hAnsi="宋体" w:cs="宋体"/>
                <w:kern w:val="0"/>
                <w:sz w:val="22"/>
              </w:rPr>
              <w:t>2）棋盘格数≥7行 7列</w:t>
            </w:r>
          </w:p>
          <w:p>
            <w:pPr>
              <w:spacing w:line="360" w:lineRule="exact"/>
              <w:rPr>
                <w:rFonts w:ascii="宋体" w:hAnsi="宋体" w:cs="宋体"/>
                <w:kern w:val="0"/>
                <w:sz w:val="22"/>
              </w:rPr>
            </w:pPr>
            <w:r>
              <w:rPr>
                <w:rFonts w:hint="eastAsia" w:ascii="宋体" w:hAnsi="宋体" w:cs="宋体"/>
                <w:kern w:val="0"/>
                <w:sz w:val="22"/>
              </w:rPr>
              <w:t>19.</w:t>
            </w:r>
            <w:r>
              <w:rPr>
                <w:rFonts w:hint="eastAsia" w:ascii="宋体" w:hAnsi="宋体" w:cs="宋体"/>
                <w:kern w:val="0"/>
                <w:sz w:val="22"/>
              </w:rPr>
              <w:tab/>
            </w:r>
            <w:r>
              <w:rPr>
                <w:rFonts w:hint="eastAsia" w:ascii="宋体" w:hAnsi="宋体" w:cs="宋体"/>
                <w:kern w:val="0"/>
                <w:sz w:val="22"/>
              </w:rPr>
              <w:t>七巧板拼图模块：</w:t>
            </w:r>
          </w:p>
          <w:p>
            <w:pPr>
              <w:spacing w:line="360" w:lineRule="exact"/>
              <w:rPr>
                <w:rFonts w:ascii="宋体" w:hAnsi="宋体" w:cs="宋体"/>
                <w:kern w:val="0"/>
                <w:sz w:val="22"/>
              </w:rPr>
            </w:pPr>
            <w:r>
              <w:rPr>
                <w:rFonts w:hint="eastAsia" w:ascii="宋体" w:hAnsi="宋体" w:cs="宋体"/>
                <w:kern w:val="0"/>
                <w:sz w:val="22"/>
              </w:rPr>
              <w:t>外形尺寸：300×235×153mm（±5%）</w:t>
            </w:r>
          </w:p>
          <w:p>
            <w:pPr>
              <w:spacing w:line="360" w:lineRule="exact"/>
              <w:rPr>
                <w:rFonts w:ascii="宋体" w:hAnsi="宋体" w:cs="宋体"/>
                <w:kern w:val="0"/>
                <w:sz w:val="22"/>
              </w:rPr>
            </w:pPr>
            <w:r>
              <w:rPr>
                <w:rFonts w:hint="eastAsia" w:ascii="宋体" w:hAnsi="宋体" w:cs="宋体"/>
                <w:kern w:val="0"/>
                <w:sz w:val="22"/>
              </w:rPr>
              <w:t>20.</w:t>
            </w:r>
            <w:r>
              <w:rPr>
                <w:rFonts w:hint="eastAsia" w:ascii="宋体" w:hAnsi="宋体" w:cs="宋体"/>
                <w:kern w:val="0"/>
                <w:sz w:val="22"/>
              </w:rPr>
              <w:tab/>
            </w:r>
            <w:r>
              <w:rPr>
                <w:rFonts w:hint="eastAsia" w:ascii="宋体" w:hAnsi="宋体" w:cs="宋体"/>
                <w:kern w:val="0"/>
                <w:sz w:val="22"/>
              </w:rPr>
              <w:t>变位机模块：</w:t>
            </w:r>
          </w:p>
          <w:p>
            <w:pPr>
              <w:spacing w:line="360" w:lineRule="exact"/>
              <w:rPr>
                <w:rFonts w:ascii="宋体" w:hAnsi="宋体" w:cs="宋体"/>
                <w:kern w:val="0"/>
                <w:sz w:val="22"/>
              </w:rPr>
            </w:pPr>
            <w:r>
              <w:rPr>
                <w:rFonts w:hint="eastAsia" w:ascii="宋体" w:hAnsi="宋体" w:cs="宋体"/>
                <w:kern w:val="0"/>
                <w:sz w:val="22"/>
              </w:rPr>
              <w:t>1）外形尺寸：451×260×253mm（±5%）</w:t>
            </w:r>
          </w:p>
          <w:p>
            <w:pPr>
              <w:spacing w:line="360" w:lineRule="exact"/>
              <w:rPr>
                <w:rFonts w:ascii="宋体" w:hAnsi="宋体" w:cs="宋体"/>
                <w:kern w:val="0"/>
                <w:sz w:val="22"/>
              </w:rPr>
            </w:pPr>
            <w:r>
              <w:rPr>
                <w:rFonts w:hint="eastAsia" w:ascii="宋体" w:hAnsi="宋体" w:cs="宋体"/>
                <w:kern w:val="0"/>
                <w:sz w:val="22"/>
              </w:rPr>
              <w:t>2）翻转尺寸：255×200×12mm（±5%）</w:t>
            </w:r>
          </w:p>
          <w:p>
            <w:pPr>
              <w:spacing w:line="360" w:lineRule="exact"/>
              <w:rPr>
                <w:rFonts w:ascii="宋体" w:hAnsi="宋体" w:cs="宋体"/>
                <w:kern w:val="0"/>
                <w:sz w:val="22"/>
              </w:rPr>
            </w:pPr>
            <w:r>
              <w:rPr>
                <w:rFonts w:hint="eastAsia" w:ascii="宋体" w:hAnsi="宋体" w:cs="宋体"/>
                <w:kern w:val="0"/>
                <w:sz w:val="22"/>
              </w:rPr>
              <w:t>3）行程≥±180°；</w:t>
            </w:r>
          </w:p>
          <w:p>
            <w:pPr>
              <w:spacing w:line="360" w:lineRule="exact"/>
              <w:rPr>
                <w:rFonts w:ascii="宋体" w:hAnsi="宋体" w:cs="宋体"/>
                <w:kern w:val="0"/>
                <w:sz w:val="22"/>
              </w:rPr>
            </w:pPr>
            <w:r>
              <w:rPr>
                <w:rFonts w:hint="eastAsia" w:ascii="宋体" w:hAnsi="宋体" w:cs="宋体"/>
                <w:kern w:val="0"/>
                <w:sz w:val="22"/>
              </w:rPr>
              <w:t xml:space="preserve">4）最高速度：10°- 30°/s； </w:t>
            </w:r>
          </w:p>
          <w:p>
            <w:pPr>
              <w:spacing w:line="360" w:lineRule="exact"/>
              <w:rPr>
                <w:rFonts w:ascii="宋体" w:hAnsi="宋体" w:cs="宋体"/>
                <w:kern w:val="0"/>
                <w:sz w:val="22"/>
              </w:rPr>
            </w:pPr>
            <w:r>
              <w:rPr>
                <w:rFonts w:hint="eastAsia" w:ascii="宋体" w:hAnsi="宋体" w:cs="宋体"/>
                <w:kern w:val="0"/>
                <w:sz w:val="22"/>
              </w:rPr>
              <w:t xml:space="preserve">5）伺服驱动器： </w:t>
            </w:r>
          </w:p>
          <w:p>
            <w:pPr>
              <w:spacing w:line="360" w:lineRule="exact"/>
              <w:rPr>
                <w:rFonts w:ascii="宋体" w:hAnsi="宋体" w:cs="宋体"/>
                <w:kern w:val="0"/>
                <w:sz w:val="22"/>
              </w:rPr>
            </w:pPr>
            <w:r>
              <w:rPr>
                <w:rFonts w:hint="eastAsia" w:ascii="宋体" w:hAnsi="宋体" w:cs="宋体"/>
                <w:kern w:val="0"/>
                <w:sz w:val="22"/>
              </w:rPr>
              <w:t xml:space="preserve">驱动功率≥200w </w:t>
            </w:r>
          </w:p>
          <w:p>
            <w:pPr>
              <w:spacing w:line="360" w:lineRule="exact"/>
              <w:rPr>
                <w:rFonts w:ascii="宋体" w:hAnsi="宋体" w:cs="宋体"/>
                <w:kern w:val="0"/>
                <w:sz w:val="22"/>
              </w:rPr>
            </w:pPr>
            <w:r>
              <w:rPr>
                <w:rFonts w:hint="eastAsia" w:ascii="宋体" w:hAnsi="宋体" w:cs="宋体"/>
                <w:kern w:val="0"/>
                <w:sz w:val="22"/>
              </w:rPr>
              <w:t xml:space="preserve">带有以太网接口 </w:t>
            </w:r>
          </w:p>
          <w:p>
            <w:pPr>
              <w:spacing w:line="360" w:lineRule="exact"/>
              <w:rPr>
                <w:rFonts w:ascii="宋体" w:hAnsi="宋体" w:cs="宋体"/>
                <w:kern w:val="0"/>
                <w:sz w:val="22"/>
              </w:rPr>
            </w:pPr>
            <w:r>
              <w:rPr>
                <w:rFonts w:hint="eastAsia" w:ascii="宋体" w:hAnsi="宋体" w:cs="宋体"/>
                <w:kern w:val="0"/>
                <w:sz w:val="22"/>
              </w:rPr>
              <w:t xml:space="preserve">带有 rs485接口、支持 modbus 通讯协议。 </w:t>
            </w:r>
          </w:p>
          <w:p>
            <w:pPr>
              <w:spacing w:line="360" w:lineRule="exact"/>
              <w:rPr>
                <w:rFonts w:ascii="宋体" w:hAnsi="宋体" w:cs="宋体"/>
                <w:kern w:val="0"/>
                <w:sz w:val="22"/>
              </w:rPr>
            </w:pPr>
            <w:r>
              <w:rPr>
                <w:rFonts w:hint="eastAsia" w:ascii="宋体" w:hAnsi="宋体" w:cs="宋体"/>
                <w:kern w:val="0"/>
                <w:sz w:val="22"/>
              </w:rPr>
              <w:t xml:space="preserve">支持 23bit 绝对值编码器 </w:t>
            </w:r>
          </w:p>
          <w:p>
            <w:pPr>
              <w:spacing w:line="360" w:lineRule="exact"/>
              <w:rPr>
                <w:rFonts w:ascii="宋体" w:hAnsi="宋体" w:cs="宋体"/>
                <w:kern w:val="0"/>
                <w:sz w:val="22"/>
              </w:rPr>
            </w:pPr>
            <w:r>
              <w:rPr>
                <w:rFonts w:hint="eastAsia" w:ascii="宋体" w:hAnsi="宋体" w:cs="宋体"/>
                <w:kern w:val="0"/>
                <w:sz w:val="22"/>
              </w:rPr>
              <w:t xml:space="preserve">带有绝对位置控制功能 </w:t>
            </w:r>
          </w:p>
          <w:p>
            <w:pPr>
              <w:spacing w:line="360" w:lineRule="exact"/>
              <w:rPr>
                <w:rFonts w:ascii="宋体" w:hAnsi="宋体" w:cs="宋体"/>
                <w:kern w:val="0"/>
                <w:sz w:val="22"/>
              </w:rPr>
            </w:pPr>
            <w:r>
              <w:rPr>
                <w:rFonts w:hint="eastAsia" w:ascii="宋体" w:hAnsi="宋体" w:cs="宋体"/>
                <w:kern w:val="0"/>
                <w:sz w:val="22"/>
              </w:rPr>
              <w:t xml:space="preserve">支持后台电脑软件进行要求调试。 </w:t>
            </w:r>
          </w:p>
          <w:p>
            <w:pPr>
              <w:spacing w:line="360" w:lineRule="exact"/>
              <w:rPr>
                <w:rFonts w:ascii="宋体" w:hAnsi="宋体" w:cs="宋体"/>
                <w:kern w:val="0"/>
                <w:sz w:val="22"/>
              </w:rPr>
            </w:pPr>
            <w:r>
              <w:rPr>
                <w:rFonts w:hint="eastAsia" w:ascii="宋体" w:hAnsi="宋体" w:cs="宋体"/>
                <w:kern w:val="0"/>
                <w:sz w:val="22"/>
              </w:rPr>
              <w:t>7）伺服电机：</w:t>
            </w:r>
          </w:p>
          <w:p>
            <w:pPr>
              <w:spacing w:line="360" w:lineRule="exact"/>
              <w:rPr>
                <w:rFonts w:ascii="宋体" w:hAnsi="宋体" w:cs="宋体"/>
                <w:kern w:val="0"/>
                <w:sz w:val="22"/>
              </w:rPr>
            </w:pPr>
            <w:r>
              <w:rPr>
                <w:rFonts w:hint="eastAsia" w:ascii="宋体" w:hAnsi="宋体" w:cs="宋体"/>
                <w:kern w:val="0"/>
                <w:sz w:val="22"/>
              </w:rPr>
              <w:t xml:space="preserve">功率≥200w </w:t>
            </w:r>
          </w:p>
          <w:p>
            <w:pPr>
              <w:spacing w:line="360" w:lineRule="exact"/>
              <w:rPr>
                <w:rFonts w:ascii="宋体" w:hAnsi="宋体" w:cs="宋体"/>
                <w:kern w:val="0"/>
                <w:sz w:val="22"/>
              </w:rPr>
            </w:pPr>
            <w:r>
              <w:rPr>
                <w:rFonts w:hint="eastAsia" w:ascii="宋体" w:hAnsi="宋体" w:cs="宋体"/>
                <w:kern w:val="0"/>
                <w:sz w:val="22"/>
              </w:rPr>
              <w:t xml:space="preserve">最大转速≥3000rpm </w:t>
            </w:r>
          </w:p>
          <w:p>
            <w:pPr>
              <w:spacing w:line="360" w:lineRule="exact"/>
              <w:rPr>
                <w:rFonts w:ascii="宋体" w:hAnsi="宋体" w:cs="宋体"/>
                <w:kern w:val="0"/>
                <w:sz w:val="22"/>
              </w:rPr>
            </w:pPr>
            <w:r>
              <w:rPr>
                <w:rFonts w:hint="eastAsia" w:ascii="宋体" w:hAnsi="宋体" w:cs="宋体"/>
                <w:kern w:val="0"/>
                <w:sz w:val="22"/>
              </w:rPr>
              <w:t>带有 23bit 绝对值编码器</w:t>
            </w:r>
          </w:p>
          <w:p>
            <w:pPr>
              <w:spacing w:line="360" w:lineRule="exact"/>
              <w:rPr>
                <w:rFonts w:ascii="宋体" w:hAnsi="宋体" w:cs="宋体"/>
                <w:kern w:val="0"/>
                <w:sz w:val="22"/>
              </w:rPr>
            </w:pPr>
            <w:r>
              <w:rPr>
                <w:rFonts w:hint="eastAsia" w:ascii="宋体" w:hAnsi="宋体" w:cs="宋体"/>
                <w:kern w:val="0"/>
                <w:sz w:val="22"/>
              </w:rPr>
              <w:t>21.典型工艺应用模块：投标文件内须写明模块流程与学习意义。</w:t>
            </w:r>
          </w:p>
          <w:p>
            <w:pPr>
              <w:spacing w:line="360" w:lineRule="exact"/>
              <w:rPr>
                <w:rFonts w:ascii="宋体" w:hAnsi="宋体" w:cs="宋体"/>
                <w:kern w:val="0"/>
                <w:sz w:val="22"/>
              </w:rPr>
            </w:pPr>
            <w:r>
              <w:rPr>
                <w:rFonts w:hint="eastAsia" w:ascii="宋体" w:hAnsi="宋体" w:cs="宋体"/>
                <w:kern w:val="0"/>
                <w:sz w:val="22"/>
              </w:rPr>
              <w:t>1）外形尺寸：300x280x210mm（±5%）</w:t>
            </w:r>
          </w:p>
          <w:p>
            <w:pPr>
              <w:spacing w:line="360" w:lineRule="exact"/>
              <w:rPr>
                <w:rFonts w:ascii="宋体" w:hAnsi="宋体" w:cs="宋体"/>
                <w:kern w:val="0"/>
                <w:sz w:val="22"/>
              </w:rPr>
            </w:pPr>
            <w:r>
              <w:rPr>
                <w:rFonts w:hint="eastAsia" w:ascii="宋体" w:hAnsi="宋体" w:cs="宋体"/>
                <w:kern w:val="0"/>
                <w:sz w:val="22"/>
              </w:rPr>
              <w:t>2）底板尺寸300x280x10mm（±5%）</w:t>
            </w:r>
          </w:p>
          <w:p>
            <w:pPr>
              <w:spacing w:line="360" w:lineRule="exact"/>
              <w:rPr>
                <w:rFonts w:ascii="宋体" w:hAnsi="宋体" w:cs="宋体"/>
                <w:kern w:val="0"/>
                <w:sz w:val="22"/>
              </w:rPr>
            </w:pPr>
            <w:r>
              <w:rPr>
                <w:rFonts w:hint="eastAsia" w:ascii="宋体" w:hAnsi="宋体" w:cs="宋体"/>
                <w:kern w:val="0"/>
                <w:sz w:val="22"/>
              </w:rPr>
              <w:t>22.</w:t>
            </w:r>
            <w:r>
              <w:rPr>
                <w:rFonts w:hint="eastAsia" w:ascii="宋体" w:hAnsi="宋体" w:cs="宋体"/>
                <w:kern w:val="0"/>
                <w:sz w:val="22"/>
              </w:rPr>
              <w:tab/>
            </w:r>
            <w:r>
              <w:rPr>
                <w:rFonts w:hint="eastAsia" w:ascii="宋体" w:hAnsi="宋体" w:cs="宋体"/>
                <w:kern w:val="0"/>
                <w:sz w:val="22"/>
              </w:rPr>
              <w:t>指纹上电智能系统：要求至少由指纹识别模块、以太网通讯模块、继电器控制模块、触摸屏人机交互模块和评价系统组成。系统应能通过刷指纹来识别人员身份，并生成二维码，以供考核评价。还须包含实现设备下电、急停开关等按钮。投标文件内提供系统界面截图。</w:t>
            </w:r>
          </w:p>
          <w:p>
            <w:pPr>
              <w:spacing w:line="360" w:lineRule="exact"/>
              <w:rPr>
                <w:rFonts w:ascii="宋体" w:hAnsi="宋体" w:cs="宋体"/>
                <w:kern w:val="0"/>
                <w:sz w:val="22"/>
              </w:rPr>
            </w:pPr>
            <w:r>
              <w:rPr>
                <w:rFonts w:hint="eastAsia" w:ascii="宋体" w:hAnsi="宋体" w:cs="宋体"/>
                <w:kern w:val="0"/>
                <w:sz w:val="22"/>
              </w:rPr>
              <w:t>1）尺寸：270*215*197mm（±5%）</w:t>
            </w:r>
          </w:p>
          <w:p>
            <w:pPr>
              <w:spacing w:line="360" w:lineRule="exact"/>
              <w:rPr>
                <w:rFonts w:ascii="宋体" w:hAnsi="宋体" w:cs="宋体"/>
                <w:kern w:val="0"/>
                <w:sz w:val="22"/>
              </w:rPr>
            </w:pPr>
            <w:r>
              <w:rPr>
                <w:rFonts w:hint="eastAsia" w:ascii="宋体" w:hAnsi="宋体" w:cs="宋体"/>
                <w:kern w:val="0"/>
                <w:sz w:val="22"/>
              </w:rPr>
              <w:t>2）含上电、断电指示灯，急停按钮</w:t>
            </w:r>
          </w:p>
          <w:p>
            <w:pPr>
              <w:spacing w:line="360" w:lineRule="exact"/>
              <w:rPr>
                <w:rFonts w:ascii="宋体" w:hAnsi="宋体" w:cs="宋体"/>
                <w:kern w:val="0"/>
                <w:sz w:val="22"/>
              </w:rPr>
            </w:pPr>
            <w:r>
              <w:rPr>
                <w:rFonts w:hint="eastAsia" w:ascii="宋体" w:hAnsi="宋体" w:cs="宋体"/>
                <w:kern w:val="0"/>
                <w:sz w:val="22"/>
              </w:rPr>
              <w:t>3）7寸电容触摸屏，分辨率：1024*600</w:t>
            </w:r>
          </w:p>
          <w:p>
            <w:pPr>
              <w:spacing w:line="360" w:lineRule="exact"/>
              <w:rPr>
                <w:rFonts w:ascii="宋体" w:hAnsi="宋体" w:cs="宋体"/>
                <w:kern w:val="0"/>
                <w:sz w:val="22"/>
              </w:rPr>
            </w:pPr>
            <w:r>
              <w:rPr>
                <w:rFonts w:hint="eastAsia" w:ascii="宋体" w:hAnsi="宋体" w:cs="宋体"/>
                <w:kern w:val="0"/>
                <w:sz w:val="22"/>
              </w:rPr>
              <w:t>4）通信方式：以太网</w:t>
            </w:r>
          </w:p>
          <w:p>
            <w:pPr>
              <w:spacing w:line="360" w:lineRule="exact"/>
              <w:rPr>
                <w:rFonts w:ascii="宋体" w:hAnsi="宋体" w:cs="宋体"/>
                <w:kern w:val="0"/>
                <w:sz w:val="22"/>
              </w:rPr>
            </w:pPr>
            <w:r>
              <w:rPr>
                <w:rFonts w:hint="eastAsia" w:ascii="宋体" w:hAnsi="宋体" w:cs="宋体"/>
                <w:kern w:val="0"/>
                <w:sz w:val="22"/>
              </w:rPr>
              <w:t>5）电源控制方式：交流接触器及继电器控制</w:t>
            </w:r>
          </w:p>
          <w:p>
            <w:pPr>
              <w:spacing w:line="360" w:lineRule="exact"/>
              <w:rPr>
                <w:rFonts w:ascii="宋体" w:hAnsi="宋体" w:cs="宋体"/>
                <w:kern w:val="0"/>
                <w:sz w:val="22"/>
              </w:rPr>
            </w:pPr>
            <w:r>
              <w:rPr>
                <w:rFonts w:hint="eastAsia" w:ascii="宋体" w:hAnsi="宋体" w:cs="宋体"/>
                <w:kern w:val="0"/>
                <w:sz w:val="22"/>
              </w:rPr>
              <w:t>23.</w:t>
            </w:r>
            <w:r>
              <w:rPr>
                <w:rFonts w:hint="eastAsia" w:ascii="宋体" w:hAnsi="宋体" w:cs="宋体"/>
                <w:kern w:val="0"/>
                <w:sz w:val="22"/>
              </w:rPr>
              <w:tab/>
            </w:r>
            <w:r>
              <w:rPr>
                <w:rFonts w:hint="eastAsia" w:ascii="宋体" w:hAnsi="宋体" w:cs="宋体"/>
                <w:kern w:val="0"/>
                <w:sz w:val="22"/>
              </w:rPr>
              <w:t>智能监控系统：对用户实训及考核过程进行监控，与计算机通讯，具有录制存储功能，供后期查验，或为其他学生提供演示视频。</w:t>
            </w:r>
          </w:p>
          <w:p>
            <w:pPr>
              <w:spacing w:line="360" w:lineRule="exact"/>
              <w:rPr>
                <w:rFonts w:ascii="宋体" w:hAnsi="宋体" w:cs="宋体"/>
                <w:kern w:val="0"/>
                <w:sz w:val="22"/>
              </w:rPr>
            </w:pPr>
            <w:r>
              <w:rPr>
                <w:rFonts w:hint="eastAsia" w:ascii="宋体" w:hAnsi="宋体" w:cs="宋体"/>
                <w:kern w:val="0"/>
                <w:sz w:val="22"/>
              </w:rPr>
              <w:t>1）最大分辨率≥1920×1080</w:t>
            </w:r>
          </w:p>
          <w:p>
            <w:pPr>
              <w:spacing w:line="360" w:lineRule="exact"/>
              <w:rPr>
                <w:rFonts w:ascii="宋体" w:hAnsi="宋体" w:cs="宋体"/>
                <w:kern w:val="0"/>
                <w:sz w:val="22"/>
              </w:rPr>
            </w:pPr>
            <w:r>
              <w:rPr>
                <w:rFonts w:hint="eastAsia" w:ascii="宋体" w:hAnsi="宋体" w:cs="宋体"/>
                <w:kern w:val="0"/>
                <w:sz w:val="22"/>
              </w:rPr>
              <w:t>2）像素≥200万</w:t>
            </w:r>
          </w:p>
          <w:p>
            <w:pPr>
              <w:spacing w:line="360" w:lineRule="exact"/>
              <w:rPr>
                <w:rFonts w:ascii="宋体" w:hAnsi="宋体" w:cs="宋体"/>
                <w:kern w:val="0"/>
                <w:sz w:val="22"/>
              </w:rPr>
            </w:pPr>
            <w:r>
              <w:rPr>
                <w:rFonts w:hint="eastAsia" w:ascii="宋体" w:hAnsi="宋体" w:cs="宋体"/>
                <w:kern w:val="0"/>
                <w:sz w:val="22"/>
              </w:rPr>
              <w:t>3）镜头焦距：2.8~12mm</w:t>
            </w:r>
          </w:p>
          <w:p>
            <w:pPr>
              <w:spacing w:line="360" w:lineRule="exact"/>
              <w:rPr>
                <w:rFonts w:ascii="宋体" w:hAnsi="宋体" w:cs="宋体"/>
                <w:kern w:val="0"/>
                <w:sz w:val="22"/>
              </w:rPr>
            </w:pPr>
            <w:r>
              <w:rPr>
                <w:rFonts w:hint="eastAsia" w:ascii="宋体" w:hAnsi="宋体" w:cs="宋体"/>
                <w:kern w:val="0"/>
                <w:sz w:val="22"/>
              </w:rPr>
              <w:t>4）旋转范围：水平：0°～255°垂直：0°~+90°</w:t>
            </w:r>
          </w:p>
          <w:p>
            <w:pPr>
              <w:spacing w:line="360" w:lineRule="exact"/>
              <w:rPr>
                <w:rFonts w:ascii="宋体" w:hAnsi="宋体" w:cs="宋体"/>
                <w:kern w:val="0"/>
                <w:sz w:val="22"/>
              </w:rPr>
            </w:pPr>
            <w:r>
              <w:rPr>
                <w:rFonts w:hint="eastAsia" w:ascii="宋体" w:hAnsi="宋体" w:cs="宋体"/>
                <w:kern w:val="0"/>
                <w:sz w:val="22"/>
              </w:rPr>
              <w:t>5）支持3D定位</w:t>
            </w:r>
          </w:p>
          <w:p>
            <w:pPr>
              <w:spacing w:line="360" w:lineRule="exact"/>
              <w:rPr>
                <w:rFonts w:ascii="宋体" w:hAnsi="宋体" w:cs="宋体"/>
                <w:kern w:val="0"/>
                <w:sz w:val="22"/>
              </w:rPr>
            </w:pPr>
            <w:r>
              <w:rPr>
                <w:rFonts w:hint="eastAsia" w:ascii="宋体" w:hAnsi="宋体" w:cs="宋体"/>
                <w:kern w:val="0"/>
                <w:sz w:val="22"/>
              </w:rPr>
              <w:t>6）日夜转换：ICR自动切换</w:t>
            </w:r>
          </w:p>
          <w:p>
            <w:pPr>
              <w:spacing w:line="360" w:lineRule="exact"/>
              <w:rPr>
                <w:rFonts w:ascii="宋体" w:hAnsi="宋体" w:cs="宋体"/>
                <w:kern w:val="0"/>
                <w:sz w:val="22"/>
              </w:rPr>
            </w:pPr>
            <w:r>
              <w:rPr>
                <w:rFonts w:hint="eastAsia" w:ascii="宋体" w:hAnsi="宋体" w:cs="宋体"/>
                <w:kern w:val="0"/>
                <w:sz w:val="22"/>
              </w:rPr>
              <w:t>7）产品尺寸：89mm×122mm×122mm（±5%）</w:t>
            </w:r>
          </w:p>
          <w:p>
            <w:pPr>
              <w:spacing w:line="360" w:lineRule="exact"/>
              <w:rPr>
                <w:rFonts w:ascii="宋体" w:hAnsi="宋体" w:cs="宋体"/>
                <w:kern w:val="0"/>
                <w:sz w:val="22"/>
              </w:rPr>
            </w:pPr>
            <w:r>
              <w:rPr>
                <w:rFonts w:hint="eastAsia" w:ascii="宋体" w:hAnsi="宋体" w:cs="宋体"/>
                <w:kern w:val="0"/>
                <w:sz w:val="22"/>
              </w:rPr>
              <w:t>8）接口类型：1个（内置RJ-45网口，支持10M/100M网络数据）</w:t>
            </w:r>
          </w:p>
          <w:p>
            <w:pPr>
              <w:spacing w:line="360" w:lineRule="exact"/>
              <w:rPr>
                <w:rFonts w:ascii="宋体" w:hAnsi="宋体" w:cs="宋体"/>
                <w:kern w:val="0"/>
                <w:sz w:val="22"/>
              </w:rPr>
            </w:pPr>
            <w:r>
              <w:rPr>
                <w:rFonts w:hint="eastAsia" w:ascii="宋体" w:hAnsi="宋体" w:cs="宋体"/>
                <w:kern w:val="0"/>
                <w:sz w:val="22"/>
              </w:rPr>
              <w:t>24.</w:t>
            </w:r>
            <w:r>
              <w:rPr>
                <w:rFonts w:hint="eastAsia" w:ascii="宋体" w:hAnsi="宋体" w:cs="宋体"/>
                <w:kern w:val="0"/>
                <w:sz w:val="22"/>
              </w:rPr>
              <w:tab/>
            </w:r>
            <w:r>
              <w:rPr>
                <w:rFonts w:hint="eastAsia" w:ascii="宋体" w:hAnsi="宋体" w:cs="宋体"/>
                <w:kern w:val="0"/>
                <w:sz w:val="22"/>
              </w:rPr>
              <w:t>系统控制与编程管理器：</w:t>
            </w:r>
          </w:p>
          <w:p>
            <w:pPr>
              <w:spacing w:line="360" w:lineRule="exact"/>
              <w:rPr>
                <w:rFonts w:ascii="宋体" w:hAnsi="宋体" w:cs="宋体"/>
                <w:kern w:val="0"/>
                <w:sz w:val="22"/>
              </w:rPr>
            </w:pPr>
            <w:r>
              <w:rPr>
                <w:rFonts w:hint="eastAsia" w:ascii="宋体" w:hAnsi="宋体" w:cs="宋体"/>
                <w:kern w:val="0"/>
                <w:sz w:val="22"/>
              </w:rPr>
              <w:t>设备放置由高密度中纤板及优质五金等组成，承受力强且不易变形（尺寸 ≥580*400*780mm ）。 处理器：I5 9600；显示器尺寸：≥21.5 英寸；内存：≥8G； 固态硬盘：≥120G ； 机械硬盘≥500G；显存≥4G含控制套件。</w:t>
            </w:r>
          </w:p>
          <w:p>
            <w:pPr>
              <w:spacing w:line="360" w:lineRule="exact"/>
              <w:rPr>
                <w:rFonts w:ascii="宋体" w:hAnsi="宋体" w:cs="宋体"/>
                <w:kern w:val="0"/>
                <w:sz w:val="22"/>
              </w:rPr>
            </w:pPr>
            <w:r>
              <w:rPr>
                <w:rFonts w:hint="eastAsia" w:ascii="宋体" w:hAnsi="宋体" w:cs="宋体"/>
                <w:kern w:val="0"/>
                <w:sz w:val="22"/>
              </w:rPr>
              <w:t>25.</w:t>
            </w:r>
            <w:r>
              <w:rPr>
                <w:rFonts w:hint="eastAsia" w:ascii="宋体" w:hAnsi="宋体" w:cs="宋体"/>
                <w:kern w:val="0"/>
                <w:sz w:val="22"/>
              </w:rPr>
              <w:tab/>
            </w:r>
            <w:r>
              <w:rPr>
                <w:rFonts w:hint="eastAsia" w:ascii="宋体" w:hAnsi="宋体" w:cs="宋体"/>
                <w:kern w:val="0"/>
                <w:sz w:val="22"/>
              </w:rPr>
              <w:t>无油静音气泵：无油静音气泵，排量大，噪音低。（整个实训室配置一台）</w:t>
            </w:r>
          </w:p>
          <w:p>
            <w:pPr>
              <w:spacing w:line="360" w:lineRule="exact"/>
              <w:rPr>
                <w:rFonts w:ascii="宋体" w:hAnsi="宋体" w:cs="宋体"/>
                <w:kern w:val="0"/>
                <w:sz w:val="22"/>
              </w:rPr>
            </w:pPr>
            <w:r>
              <w:rPr>
                <w:rFonts w:hint="eastAsia" w:ascii="宋体" w:hAnsi="宋体" w:cs="宋体"/>
                <w:kern w:val="0"/>
                <w:sz w:val="22"/>
              </w:rPr>
              <w:t>26.</w:t>
            </w:r>
            <w:r>
              <w:rPr>
                <w:rFonts w:hint="eastAsia" w:ascii="宋体" w:hAnsi="宋体" w:cs="宋体"/>
                <w:kern w:val="0"/>
                <w:sz w:val="22"/>
              </w:rPr>
              <w:tab/>
            </w:r>
            <w:r>
              <w:rPr>
                <w:rFonts w:hint="eastAsia" w:ascii="宋体" w:hAnsi="宋体" w:cs="宋体"/>
                <w:kern w:val="0"/>
                <w:sz w:val="22"/>
              </w:rPr>
              <w:t>三维设计软件：</w:t>
            </w:r>
          </w:p>
          <w:p>
            <w:pPr>
              <w:spacing w:line="360" w:lineRule="exact"/>
              <w:rPr>
                <w:rFonts w:ascii="宋体" w:hAnsi="宋体" w:cs="宋体"/>
                <w:kern w:val="0"/>
                <w:sz w:val="22"/>
              </w:rPr>
            </w:pPr>
            <w:r>
              <w:rPr>
                <w:rFonts w:hint="eastAsia" w:ascii="宋体" w:hAnsi="宋体" w:cs="宋体"/>
                <w:kern w:val="0"/>
                <w:sz w:val="22"/>
              </w:rPr>
              <w:t>1．良好的用户界面</w:t>
            </w:r>
          </w:p>
          <w:p>
            <w:pPr>
              <w:spacing w:line="360" w:lineRule="exact"/>
              <w:rPr>
                <w:rFonts w:ascii="宋体" w:hAnsi="宋体" w:cs="宋体"/>
                <w:kern w:val="0"/>
                <w:sz w:val="22"/>
              </w:rPr>
            </w:pPr>
            <w:r>
              <w:rPr>
                <w:rFonts w:hint="eastAsia" w:ascii="宋体" w:hAnsi="宋体" w:cs="宋体"/>
                <w:kern w:val="0"/>
                <w:sz w:val="22"/>
              </w:rPr>
              <w:t>与Windows的界面和Office的操作习惯相似，采用人性化的用户界面，减少设计步骤，高效地管理整个设计过程并方便地管理CAD文件。</w:t>
            </w:r>
          </w:p>
          <w:p>
            <w:pPr>
              <w:spacing w:line="360" w:lineRule="exact"/>
              <w:rPr>
                <w:rFonts w:ascii="宋体" w:hAnsi="宋体" w:cs="宋体"/>
                <w:kern w:val="0"/>
                <w:sz w:val="22"/>
              </w:rPr>
            </w:pPr>
            <w:r>
              <w:rPr>
                <w:rFonts w:hint="eastAsia" w:ascii="宋体" w:hAnsi="宋体" w:cs="宋体"/>
                <w:kern w:val="0"/>
                <w:sz w:val="22"/>
              </w:rPr>
              <w:t>★2．数据处理及数据转换</w:t>
            </w:r>
          </w:p>
          <w:p>
            <w:pPr>
              <w:spacing w:line="360" w:lineRule="exact"/>
              <w:rPr>
                <w:rFonts w:ascii="宋体" w:hAnsi="宋体" w:cs="宋体"/>
                <w:kern w:val="0"/>
                <w:sz w:val="22"/>
              </w:rPr>
            </w:pPr>
            <w:r>
              <w:rPr>
                <w:rFonts w:hint="eastAsia" w:ascii="宋体" w:hAnsi="宋体" w:cs="宋体"/>
                <w:kern w:val="0"/>
                <w:sz w:val="22"/>
              </w:rPr>
              <w:t>⑴ 能完整地继承二维的历史设计图纸，并能提供再编辑功能。</w:t>
            </w:r>
          </w:p>
          <w:p>
            <w:pPr>
              <w:spacing w:line="360" w:lineRule="exact"/>
              <w:rPr>
                <w:rFonts w:ascii="宋体" w:hAnsi="宋体" w:cs="宋体"/>
                <w:kern w:val="0"/>
                <w:sz w:val="22"/>
              </w:rPr>
            </w:pPr>
            <w:r>
              <w:rPr>
                <w:rFonts w:hint="eastAsia" w:ascii="宋体" w:hAnsi="宋体" w:cs="宋体"/>
                <w:kern w:val="0"/>
                <w:sz w:val="22"/>
              </w:rPr>
              <w:t>⑵ 与DWG/DXF实现双向数据衔接</w:t>
            </w:r>
          </w:p>
          <w:p>
            <w:pPr>
              <w:spacing w:line="360" w:lineRule="exact"/>
              <w:rPr>
                <w:rFonts w:ascii="宋体" w:hAnsi="宋体" w:cs="宋体"/>
                <w:kern w:val="0"/>
                <w:sz w:val="22"/>
              </w:rPr>
            </w:pPr>
            <w:r>
              <w:rPr>
                <w:rFonts w:hint="eastAsia" w:ascii="宋体" w:hAnsi="宋体" w:cs="宋体"/>
                <w:kern w:val="0"/>
                <w:sz w:val="22"/>
              </w:rPr>
              <w:t>⑶ 能充分利用原来的视图数据，以及2D尺寸标注，支持从二维设计平滑转向三维实体设计，并自动将2D尺寸转变为3D可驱动尺寸。</w:t>
            </w:r>
          </w:p>
          <w:p>
            <w:pPr>
              <w:spacing w:line="360" w:lineRule="exact"/>
              <w:rPr>
                <w:rFonts w:ascii="宋体" w:hAnsi="宋体" w:cs="宋体"/>
                <w:kern w:val="0"/>
                <w:sz w:val="22"/>
              </w:rPr>
            </w:pPr>
            <w:r>
              <w:rPr>
                <w:rFonts w:hint="eastAsia" w:ascii="宋体" w:hAnsi="宋体" w:cs="宋体"/>
                <w:kern w:val="0"/>
                <w:sz w:val="22"/>
              </w:rPr>
              <w:t>⑷ 含有所有的中间数据交换接口，如IGES、STEP、ACIS、Parasolid、STL、3MF、JT等，以及含有对Solid Edge、Solidworks、Pro/E、NX、Catia等三维软件的数据接口。</w:t>
            </w:r>
          </w:p>
          <w:p>
            <w:pPr>
              <w:spacing w:line="360" w:lineRule="exact"/>
              <w:rPr>
                <w:rFonts w:ascii="宋体" w:hAnsi="宋体" w:cs="宋体"/>
                <w:kern w:val="0"/>
                <w:sz w:val="22"/>
              </w:rPr>
            </w:pPr>
            <w:r>
              <w:rPr>
                <w:rFonts w:hint="eastAsia" w:ascii="宋体" w:hAnsi="宋体" w:cs="宋体"/>
                <w:kern w:val="0"/>
                <w:sz w:val="22"/>
              </w:rPr>
              <w:t>(5) 能够批量迁移Solidworks/Creo/Inventor的零件、装配、图纸数据，并且保证迁移后的图纸仍然与3D模型保持关联。</w:t>
            </w:r>
          </w:p>
          <w:p>
            <w:pPr>
              <w:spacing w:line="360" w:lineRule="exact"/>
              <w:rPr>
                <w:rFonts w:ascii="宋体" w:hAnsi="宋体" w:cs="宋体"/>
                <w:kern w:val="0"/>
                <w:sz w:val="22"/>
              </w:rPr>
            </w:pPr>
            <w:r>
              <w:rPr>
                <w:rFonts w:hint="eastAsia" w:ascii="宋体" w:hAnsi="宋体" w:cs="宋体"/>
                <w:kern w:val="0"/>
                <w:sz w:val="22"/>
              </w:rPr>
              <w:t>(6) 能够基于几何规则，深层次地编辑修改导入的3D数据。</w:t>
            </w:r>
          </w:p>
          <w:p>
            <w:pPr>
              <w:spacing w:line="360" w:lineRule="exact"/>
              <w:rPr>
                <w:rFonts w:ascii="宋体" w:hAnsi="宋体" w:cs="宋体"/>
                <w:kern w:val="0"/>
                <w:sz w:val="22"/>
              </w:rPr>
            </w:pPr>
            <w:r>
              <w:rPr>
                <w:rFonts w:hint="eastAsia" w:ascii="宋体" w:hAnsi="宋体" w:cs="宋体"/>
                <w:kern w:val="0"/>
                <w:sz w:val="22"/>
              </w:rPr>
              <w:t>(7) 该软件能与NX系统数据共享，即能直接读取NX的数据，NX也能读取该软件数据，并且要保持数据的关联性。</w:t>
            </w:r>
          </w:p>
          <w:p>
            <w:pPr>
              <w:spacing w:line="360" w:lineRule="exact"/>
              <w:rPr>
                <w:rFonts w:ascii="宋体" w:hAnsi="宋体" w:cs="宋体"/>
                <w:kern w:val="0"/>
                <w:sz w:val="22"/>
              </w:rPr>
            </w:pPr>
            <w:r>
              <w:rPr>
                <w:rFonts w:hint="eastAsia" w:ascii="宋体" w:hAnsi="宋体" w:cs="宋体"/>
                <w:kern w:val="0"/>
                <w:sz w:val="22"/>
              </w:rPr>
              <w:t>(8) 通过同一软件，彻底解决二维绘图的版权问题。</w:t>
            </w:r>
          </w:p>
          <w:p>
            <w:pPr>
              <w:spacing w:line="360" w:lineRule="exact"/>
              <w:rPr>
                <w:rFonts w:ascii="宋体" w:hAnsi="宋体" w:cs="宋体"/>
                <w:kern w:val="0"/>
                <w:sz w:val="22"/>
              </w:rPr>
            </w:pPr>
            <w:r>
              <w:rPr>
                <w:rFonts w:hint="eastAsia" w:ascii="宋体" w:hAnsi="宋体" w:cs="宋体"/>
                <w:kern w:val="0"/>
                <w:sz w:val="22"/>
              </w:rPr>
              <w:t>★3．变量化设计</w:t>
            </w:r>
          </w:p>
          <w:p>
            <w:pPr>
              <w:spacing w:line="360" w:lineRule="exact"/>
              <w:rPr>
                <w:rFonts w:ascii="宋体" w:hAnsi="宋体" w:cs="宋体"/>
                <w:kern w:val="0"/>
                <w:sz w:val="22"/>
              </w:rPr>
            </w:pPr>
            <w:r>
              <w:rPr>
                <w:rFonts w:hint="eastAsia" w:ascii="宋体" w:hAnsi="宋体" w:cs="宋体"/>
                <w:kern w:val="0"/>
                <w:sz w:val="22"/>
              </w:rPr>
              <w:t>⑴ 变量名能使用中文名称。</w:t>
            </w:r>
          </w:p>
          <w:p>
            <w:pPr>
              <w:spacing w:line="360" w:lineRule="exact"/>
              <w:rPr>
                <w:rFonts w:ascii="宋体" w:hAnsi="宋体" w:cs="宋体"/>
                <w:kern w:val="0"/>
                <w:sz w:val="22"/>
              </w:rPr>
            </w:pPr>
            <w:r>
              <w:rPr>
                <w:rFonts w:hint="eastAsia" w:ascii="宋体" w:hAnsi="宋体" w:cs="宋体"/>
                <w:kern w:val="0"/>
                <w:sz w:val="22"/>
              </w:rPr>
              <w:t>⑵ 用户能根据设计要求，直接设置变量之间的关系，达到变量化设计的要求。</w:t>
            </w:r>
          </w:p>
          <w:p>
            <w:pPr>
              <w:spacing w:line="360" w:lineRule="exact"/>
              <w:rPr>
                <w:rFonts w:ascii="宋体" w:hAnsi="宋体" w:cs="宋体"/>
                <w:kern w:val="0"/>
                <w:sz w:val="22"/>
              </w:rPr>
            </w:pPr>
            <w:r>
              <w:rPr>
                <w:rFonts w:hint="eastAsia" w:ascii="宋体" w:hAnsi="宋体" w:cs="宋体"/>
                <w:kern w:val="0"/>
                <w:sz w:val="22"/>
              </w:rPr>
              <w:t>⑶ 能实现零件与零件之间的变量关联。</w:t>
            </w:r>
          </w:p>
          <w:p>
            <w:pPr>
              <w:spacing w:line="360" w:lineRule="exact"/>
              <w:rPr>
                <w:rFonts w:ascii="宋体" w:hAnsi="宋体" w:cs="宋体"/>
                <w:kern w:val="0"/>
                <w:sz w:val="22"/>
              </w:rPr>
            </w:pPr>
            <w:r>
              <w:rPr>
                <w:rFonts w:hint="eastAsia" w:ascii="宋体" w:hAnsi="宋体" w:cs="宋体"/>
                <w:kern w:val="0"/>
                <w:sz w:val="22"/>
              </w:rPr>
              <w:t>⑷ 能实现可变零件与可变装配的设计，满足个性化的设计需求。</w:t>
            </w:r>
          </w:p>
          <w:p>
            <w:pPr>
              <w:spacing w:line="360" w:lineRule="exact"/>
              <w:rPr>
                <w:rFonts w:ascii="宋体" w:hAnsi="宋体" w:cs="宋体"/>
                <w:kern w:val="0"/>
                <w:sz w:val="22"/>
              </w:rPr>
            </w:pPr>
            <w:r>
              <w:rPr>
                <w:rFonts w:hint="eastAsia" w:ascii="宋体" w:hAnsi="宋体" w:cs="宋体"/>
                <w:kern w:val="0"/>
                <w:sz w:val="22"/>
              </w:rPr>
              <w:t>★4．零件建模</w:t>
            </w:r>
          </w:p>
          <w:p>
            <w:pPr>
              <w:spacing w:line="360" w:lineRule="exact"/>
              <w:rPr>
                <w:rFonts w:ascii="宋体" w:hAnsi="宋体" w:cs="宋体"/>
                <w:kern w:val="0"/>
                <w:sz w:val="22"/>
              </w:rPr>
            </w:pPr>
            <w:r>
              <w:rPr>
                <w:rFonts w:hint="eastAsia" w:ascii="宋体" w:hAnsi="宋体" w:cs="宋体"/>
                <w:kern w:val="0"/>
                <w:sz w:val="22"/>
              </w:rPr>
              <w:t>⑴ 提供基于特征的实体建模功能，如拉伸、旋转、扫掠、螺旋、孔、圆角、薄壁、阵列等。</w:t>
            </w:r>
          </w:p>
          <w:p>
            <w:pPr>
              <w:spacing w:line="360" w:lineRule="exact"/>
              <w:rPr>
                <w:rFonts w:ascii="宋体" w:hAnsi="宋体" w:cs="宋体"/>
                <w:kern w:val="0"/>
                <w:sz w:val="22"/>
              </w:rPr>
            </w:pPr>
            <w:r>
              <w:rPr>
                <w:rFonts w:hint="eastAsia" w:ascii="宋体" w:hAnsi="宋体" w:cs="宋体"/>
                <w:kern w:val="0"/>
                <w:sz w:val="22"/>
              </w:rPr>
              <w:t>(2) 支持基于特征，所见即所得的直观同步建模。</w:t>
            </w:r>
          </w:p>
          <w:p>
            <w:pPr>
              <w:spacing w:line="360" w:lineRule="exact"/>
              <w:rPr>
                <w:rFonts w:ascii="宋体" w:hAnsi="宋体" w:cs="宋体"/>
                <w:kern w:val="0"/>
                <w:sz w:val="22"/>
              </w:rPr>
            </w:pPr>
            <w:r>
              <w:rPr>
                <w:rFonts w:hint="eastAsia" w:ascii="宋体" w:hAnsi="宋体" w:cs="宋体"/>
                <w:kern w:val="0"/>
                <w:sz w:val="22"/>
              </w:rPr>
              <w:t>(3) 提供对小平面模型的编辑，并且能转换为B样条表示模型的能力，即具备逆向设计功能。</w:t>
            </w:r>
          </w:p>
          <w:p>
            <w:pPr>
              <w:spacing w:line="360" w:lineRule="exact"/>
              <w:rPr>
                <w:rFonts w:ascii="宋体" w:hAnsi="宋体" w:cs="宋体"/>
                <w:kern w:val="0"/>
                <w:sz w:val="22"/>
              </w:rPr>
            </w:pPr>
            <w:r>
              <w:rPr>
                <w:rFonts w:hint="eastAsia" w:ascii="宋体" w:hAnsi="宋体" w:cs="宋体"/>
                <w:kern w:val="0"/>
                <w:sz w:val="22"/>
              </w:rPr>
              <w:t>(4) 通过对特征和草图的动态修改，用拖拽的方式实现实时的设计修改。</w:t>
            </w:r>
          </w:p>
          <w:p>
            <w:pPr>
              <w:spacing w:line="360" w:lineRule="exact"/>
              <w:rPr>
                <w:rFonts w:ascii="宋体" w:hAnsi="宋体" w:cs="宋体"/>
                <w:kern w:val="0"/>
                <w:sz w:val="22"/>
              </w:rPr>
            </w:pPr>
            <w:r>
              <w:rPr>
                <w:rFonts w:hint="eastAsia" w:ascii="宋体" w:hAnsi="宋体" w:cs="宋体"/>
                <w:kern w:val="0"/>
                <w:sz w:val="22"/>
              </w:rPr>
              <w:t xml:space="preserve">(5) 可以方便地随时删除或修改特征，以完成设计意图。 </w:t>
            </w:r>
          </w:p>
          <w:p>
            <w:pPr>
              <w:spacing w:line="360" w:lineRule="exact"/>
              <w:rPr>
                <w:rFonts w:ascii="宋体" w:hAnsi="宋体" w:cs="宋体"/>
                <w:kern w:val="0"/>
                <w:sz w:val="22"/>
              </w:rPr>
            </w:pPr>
            <w:r>
              <w:rPr>
                <w:rFonts w:hint="eastAsia" w:ascii="宋体" w:hAnsi="宋体" w:cs="宋体"/>
                <w:kern w:val="0"/>
                <w:sz w:val="22"/>
              </w:rPr>
              <w:t>(6) 具有曲面设计能力，以及曲面的动态编辑能力，实体与曲面还能进行混合设计。</w:t>
            </w:r>
          </w:p>
          <w:p>
            <w:pPr>
              <w:spacing w:line="360" w:lineRule="exact"/>
              <w:rPr>
                <w:rFonts w:ascii="宋体" w:hAnsi="宋体" w:cs="宋体"/>
                <w:kern w:val="0"/>
                <w:sz w:val="22"/>
              </w:rPr>
            </w:pPr>
            <w:r>
              <w:rPr>
                <w:rFonts w:hint="eastAsia" w:ascii="宋体" w:hAnsi="宋体" w:cs="宋体"/>
                <w:kern w:val="0"/>
                <w:sz w:val="22"/>
              </w:rPr>
              <w:t>(7) 具备几何拓扑优化功能。可以根据满足给定的设计条件，利用CAE分析结果自动进行几何拓扑优化。</w:t>
            </w:r>
          </w:p>
          <w:p>
            <w:pPr>
              <w:spacing w:line="360" w:lineRule="exact"/>
              <w:rPr>
                <w:rFonts w:ascii="宋体" w:hAnsi="宋体" w:cs="宋体"/>
                <w:kern w:val="0"/>
                <w:sz w:val="22"/>
              </w:rPr>
            </w:pPr>
            <w:r>
              <w:rPr>
                <w:rFonts w:hint="eastAsia" w:ascii="宋体" w:hAnsi="宋体" w:cs="宋体"/>
                <w:kern w:val="0"/>
                <w:sz w:val="22"/>
              </w:rPr>
              <w:t>(8) 包含有常用的国标零件库，如螺栓、螺钉、螺母、垫圈、轴承等，并提供用户自定义标准件的能力。</w:t>
            </w:r>
          </w:p>
          <w:p>
            <w:pPr>
              <w:spacing w:line="360" w:lineRule="exact"/>
              <w:rPr>
                <w:rFonts w:ascii="宋体" w:hAnsi="宋体" w:cs="宋体"/>
                <w:kern w:val="0"/>
                <w:sz w:val="22"/>
              </w:rPr>
            </w:pPr>
            <w:r>
              <w:rPr>
                <w:rFonts w:hint="eastAsia" w:ascii="宋体" w:hAnsi="宋体" w:cs="宋体"/>
                <w:kern w:val="0"/>
                <w:sz w:val="22"/>
              </w:rPr>
              <w:t>(9) 对复杂的零件，如齿轮、链轮、台阶轴、弹簧等，只需提供根据设计参数，系统应该具有直接产生三维模型的能力。</w:t>
            </w:r>
          </w:p>
          <w:p>
            <w:pPr>
              <w:spacing w:line="360" w:lineRule="exact"/>
              <w:rPr>
                <w:rFonts w:ascii="宋体" w:hAnsi="宋体" w:cs="宋体"/>
                <w:kern w:val="0"/>
                <w:sz w:val="22"/>
              </w:rPr>
            </w:pPr>
            <w:r>
              <w:rPr>
                <w:rFonts w:hint="eastAsia" w:ascii="宋体" w:hAnsi="宋体" w:cs="宋体"/>
                <w:kern w:val="0"/>
                <w:sz w:val="22"/>
              </w:rPr>
              <w:t>(10) 具有在三维模型上直接增加尺寸标注、公差、形位公差、表面粗糙度、注释等的能力，要符合国际标准，并且能被工程图及下游工序直接利用。</w:t>
            </w:r>
          </w:p>
          <w:p>
            <w:pPr>
              <w:spacing w:line="360" w:lineRule="exact"/>
              <w:rPr>
                <w:rFonts w:ascii="宋体" w:hAnsi="宋体" w:cs="宋体"/>
                <w:kern w:val="0"/>
                <w:sz w:val="22"/>
              </w:rPr>
            </w:pPr>
            <w:r>
              <w:rPr>
                <w:rFonts w:hint="eastAsia" w:ascii="宋体" w:hAnsi="宋体" w:cs="宋体"/>
                <w:kern w:val="0"/>
                <w:sz w:val="22"/>
              </w:rPr>
              <w:t>5．装配设计</w:t>
            </w:r>
          </w:p>
          <w:p>
            <w:pPr>
              <w:spacing w:line="360" w:lineRule="exact"/>
              <w:rPr>
                <w:rFonts w:ascii="宋体" w:hAnsi="宋体" w:cs="宋体"/>
                <w:kern w:val="0"/>
                <w:sz w:val="22"/>
              </w:rPr>
            </w:pPr>
            <w:r>
              <w:rPr>
                <w:rFonts w:hint="eastAsia" w:ascii="宋体" w:hAnsi="宋体" w:cs="宋体"/>
                <w:kern w:val="0"/>
                <w:sz w:val="22"/>
              </w:rPr>
              <w:t>⑴ 运用最简便的操作，就能完成部件的装配，能灵活修改、编辑装配关系。</w:t>
            </w:r>
          </w:p>
          <w:p>
            <w:pPr>
              <w:spacing w:line="360" w:lineRule="exact"/>
              <w:rPr>
                <w:rFonts w:ascii="宋体" w:hAnsi="宋体" w:cs="宋体"/>
                <w:kern w:val="0"/>
                <w:sz w:val="22"/>
              </w:rPr>
            </w:pPr>
            <w:r>
              <w:rPr>
                <w:rFonts w:hint="eastAsia" w:ascii="宋体" w:hAnsi="宋体" w:cs="宋体"/>
                <w:kern w:val="0"/>
                <w:sz w:val="22"/>
              </w:rPr>
              <w:t>⑵ 具有在装配环境下的多个零件设计和修改的能力，以及关联设计能力。</w:t>
            </w:r>
          </w:p>
          <w:p>
            <w:pPr>
              <w:spacing w:line="360" w:lineRule="exact"/>
              <w:rPr>
                <w:rFonts w:ascii="宋体" w:hAnsi="宋体" w:cs="宋体"/>
                <w:kern w:val="0"/>
                <w:sz w:val="22"/>
              </w:rPr>
            </w:pPr>
            <w:r>
              <w:rPr>
                <w:rFonts w:hint="eastAsia" w:ascii="宋体" w:hAnsi="宋体" w:cs="宋体"/>
                <w:kern w:val="0"/>
                <w:sz w:val="22"/>
              </w:rPr>
              <w:t>⑶ 支持超过十万个零部件规模的大型装配件设计，要有零部件轻量化能力、区域管理、装配简化等的装配能力。</w:t>
            </w:r>
          </w:p>
          <w:p>
            <w:pPr>
              <w:spacing w:line="360" w:lineRule="exact"/>
              <w:rPr>
                <w:rFonts w:ascii="宋体" w:hAnsi="宋体" w:cs="宋体"/>
                <w:kern w:val="0"/>
                <w:sz w:val="22"/>
              </w:rPr>
            </w:pPr>
            <w:r>
              <w:rPr>
                <w:rFonts w:hint="eastAsia" w:ascii="宋体" w:hAnsi="宋体" w:cs="宋体"/>
                <w:kern w:val="0"/>
                <w:sz w:val="22"/>
              </w:rPr>
              <w:t xml:space="preserve"> ⑷ 可以实现装配件的物理属性管理，能方便产生质量、质心位置，BOM信息，具有干涉检查能力。</w:t>
            </w:r>
          </w:p>
          <w:p>
            <w:pPr>
              <w:spacing w:line="360" w:lineRule="exact"/>
              <w:rPr>
                <w:rFonts w:ascii="宋体" w:hAnsi="宋体" w:cs="宋体"/>
                <w:kern w:val="0"/>
                <w:sz w:val="22"/>
              </w:rPr>
            </w:pPr>
            <w:r>
              <w:rPr>
                <w:rFonts w:hint="eastAsia" w:ascii="宋体" w:hAnsi="宋体" w:cs="宋体"/>
                <w:kern w:val="0"/>
                <w:sz w:val="22"/>
              </w:rPr>
              <w:t>⑸ 支持Top-Down的自顶向下设计方式，能有效地利用装配草图来控制整个零部件设计。</w:t>
            </w:r>
          </w:p>
          <w:p>
            <w:pPr>
              <w:spacing w:line="360" w:lineRule="exact"/>
              <w:rPr>
                <w:rFonts w:ascii="宋体" w:hAnsi="宋体" w:cs="宋体"/>
                <w:kern w:val="0"/>
                <w:sz w:val="22"/>
              </w:rPr>
            </w:pPr>
            <w:r>
              <w:rPr>
                <w:rFonts w:hint="eastAsia" w:ascii="宋体" w:hAnsi="宋体" w:cs="宋体"/>
                <w:kern w:val="0"/>
                <w:sz w:val="22"/>
              </w:rPr>
              <w:t>⑹ 具有简单的运动仿真能力，可以实现动态的干涉检查。</w:t>
            </w:r>
          </w:p>
          <w:p>
            <w:pPr>
              <w:spacing w:line="360" w:lineRule="exact"/>
              <w:rPr>
                <w:rFonts w:ascii="宋体" w:hAnsi="宋体" w:cs="宋体"/>
                <w:kern w:val="0"/>
                <w:sz w:val="22"/>
              </w:rPr>
            </w:pPr>
            <w:r>
              <w:rPr>
                <w:rFonts w:hint="eastAsia" w:ascii="宋体" w:hAnsi="宋体" w:cs="宋体"/>
                <w:kern w:val="0"/>
                <w:sz w:val="22"/>
              </w:rPr>
              <w:t>⑺ 支持焊接设计</w:t>
            </w:r>
          </w:p>
          <w:p>
            <w:pPr>
              <w:spacing w:line="360" w:lineRule="exact"/>
              <w:rPr>
                <w:rFonts w:ascii="宋体" w:hAnsi="宋体" w:cs="宋体"/>
                <w:kern w:val="0"/>
                <w:sz w:val="22"/>
              </w:rPr>
            </w:pPr>
            <w:r>
              <w:rPr>
                <w:rFonts w:hint="eastAsia" w:ascii="宋体" w:hAnsi="宋体" w:cs="宋体"/>
                <w:kern w:val="0"/>
                <w:sz w:val="22"/>
              </w:rPr>
              <w:t>⑻ 在维持装配位置的前提下，能对装配结构进行有效的管理，可以重新组合产生子装配，也可以拆散，提升零件层次。</w:t>
            </w:r>
          </w:p>
          <w:p>
            <w:pPr>
              <w:spacing w:line="360" w:lineRule="exact"/>
              <w:rPr>
                <w:rFonts w:ascii="宋体" w:hAnsi="宋体" w:cs="宋体"/>
                <w:kern w:val="0"/>
                <w:sz w:val="22"/>
              </w:rPr>
            </w:pPr>
            <w:r>
              <w:rPr>
                <w:rFonts w:hint="eastAsia" w:ascii="宋体" w:hAnsi="宋体" w:cs="宋体"/>
                <w:kern w:val="0"/>
                <w:sz w:val="22"/>
              </w:rPr>
              <w:t>⑼ 产生装配爆炸图，能制作真实渲染效果图，将动画文件保存为AVI格式，脱离CAD系统后独立运行。</w:t>
            </w:r>
          </w:p>
          <w:p>
            <w:pPr>
              <w:spacing w:line="360" w:lineRule="exact"/>
              <w:rPr>
                <w:rFonts w:ascii="宋体" w:hAnsi="宋体" w:cs="宋体"/>
                <w:kern w:val="0"/>
                <w:sz w:val="22"/>
              </w:rPr>
            </w:pPr>
            <w:r>
              <w:rPr>
                <w:rFonts w:hint="eastAsia" w:ascii="宋体" w:hAnsi="宋体" w:cs="宋体"/>
                <w:kern w:val="0"/>
                <w:sz w:val="22"/>
              </w:rPr>
              <w:t>⑽ 具有在三维装配模型上直接增加尺寸标注、公差、形位公差、表面粗糙度、注释等的能力，要符合国际标准，并且能被工程图直接利用。</w:t>
            </w:r>
          </w:p>
          <w:p>
            <w:pPr>
              <w:spacing w:line="360" w:lineRule="exact"/>
              <w:rPr>
                <w:rFonts w:ascii="宋体" w:hAnsi="宋体" w:cs="宋体"/>
                <w:kern w:val="0"/>
                <w:sz w:val="22"/>
              </w:rPr>
            </w:pPr>
            <w:r>
              <w:rPr>
                <w:rFonts w:hint="eastAsia" w:ascii="宋体" w:hAnsi="宋体" w:cs="宋体"/>
                <w:kern w:val="0"/>
                <w:sz w:val="22"/>
              </w:rPr>
              <w:t>6．工程图</w:t>
            </w:r>
          </w:p>
          <w:p>
            <w:pPr>
              <w:spacing w:line="360" w:lineRule="exact"/>
              <w:rPr>
                <w:rFonts w:ascii="宋体" w:hAnsi="宋体" w:cs="宋体"/>
                <w:kern w:val="0"/>
                <w:sz w:val="22"/>
              </w:rPr>
            </w:pPr>
            <w:r>
              <w:rPr>
                <w:rFonts w:hint="eastAsia" w:ascii="宋体" w:hAnsi="宋体" w:cs="宋体"/>
                <w:kern w:val="0"/>
                <w:sz w:val="22"/>
              </w:rPr>
              <w:t>⑴ 提供从三维模型生成符合国家标准的二维工程图，并且二维图纸要与三维模型保持关联关系。</w:t>
            </w:r>
          </w:p>
          <w:p>
            <w:pPr>
              <w:spacing w:line="360" w:lineRule="exact"/>
              <w:rPr>
                <w:rFonts w:ascii="宋体" w:hAnsi="宋体" w:cs="宋体"/>
                <w:kern w:val="0"/>
                <w:sz w:val="22"/>
              </w:rPr>
            </w:pPr>
            <w:r>
              <w:rPr>
                <w:rFonts w:hint="eastAsia" w:ascii="宋体" w:hAnsi="宋体" w:cs="宋体"/>
                <w:kern w:val="0"/>
                <w:sz w:val="22"/>
              </w:rPr>
              <w:t>⑵ 能与AutoCAD双向兼容。可以直接打开AutoCAD的数据，并提供再编辑功能，同时还可以再保存为DWG/DXF格式，用于必要的数据交流。</w:t>
            </w:r>
          </w:p>
          <w:p>
            <w:pPr>
              <w:spacing w:line="360" w:lineRule="exact"/>
              <w:rPr>
                <w:rFonts w:ascii="宋体" w:hAnsi="宋体" w:cs="宋体"/>
                <w:kern w:val="0"/>
                <w:sz w:val="22"/>
              </w:rPr>
            </w:pPr>
            <w:r>
              <w:rPr>
                <w:rFonts w:hint="eastAsia" w:ascii="宋体" w:hAnsi="宋体" w:cs="宋体"/>
                <w:kern w:val="0"/>
                <w:sz w:val="22"/>
              </w:rPr>
              <w:t>⑶ 要能生成符合国标的各种视图，如剖视图、局部剖视图、方向视图等，并有对视图进行编辑的能力。</w:t>
            </w:r>
          </w:p>
          <w:p>
            <w:pPr>
              <w:spacing w:line="360" w:lineRule="exact"/>
              <w:rPr>
                <w:rFonts w:ascii="宋体" w:hAnsi="宋体" w:cs="宋体"/>
                <w:kern w:val="0"/>
                <w:sz w:val="22"/>
              </w:rPr>
            </w:pPr>
            <w:r>
              <w:rPr>
                <w:rFonts w:hint="eastAsia" w:ascii="宋体" w:hAnsi="宋体" w:cs="宋体"/>
                <w:kern w:val="0"/>
                <w:sz w:val="22"/>
              </w:rPr>
              <w:t>⑷ 要有符合国标的各种标注工具，公差、形位公差、表面粗糙度、基准符号、零件序号、注释等操作都要简单易行。</w:t>
            </w:r>
          </w:p>
          <w:p>
            <w:pPr>
              <w:spacing w:line="360" w:lineRule="exact"/>
              <w:rPr>
                <w:rFonts w:ascii="宋体" w:hAnsi="宋体" w:cs="宋体"/>
                <w:kern w:val="0"/>
                <w:sz w:val="22"/>
              </w:rPr>
            </w:pPr>
            <w:r>
              <w:rPr>
                <w:rFonts w:hint="eastAsia" w:ascii="宋体" w:hAnsi="宋体" w:cs="宋体"/>
                <w:kern w:val="0"/>
                <w:sz w:val="22"/>
              </w:rPr>
              <w:t>7．钣金设计</w:t>
            </w:r>
          </w:p>
          <w:p>
            <w:pPr>
              <w:spacing w:line="360" w:lineRule="exact"/>
              <w:rPr>
                <w:rFonts w:ascii="宋体" w:hAnsi="宋体" w:cs="宋体"/>
                <w:kern w:val="0"/>
                <w:sz w:val="22"/>
              </w:rPr>
            </w:pPr>
            <w:r>
              <w:rPr>
                <w:rFonts w:hint="eastAsia" w:ascii="宋体" w:hAnsi="宋体" w:cs="宋体"/>
                <w:kern w:val="0"/>
                <w:sz w:val="22"/>
              </w:rPr>
              <w:t>⑴ 提供易用的钣金设计能力，有平板、折弯、卷边、凹坑、百叶窗、角撑板、压花等常规的钣金设计，并能展平，自动计算出展平尺寸。</w:t>
            </w:r>
          </w:p>
          <w:p>
            <w:pPr>
              <w:spacing w:line="360" w:lineRule="exact"/>
              <w:rPr>
                <w:rFonts w:ascii="宋体" w:hAnsi="宋体" w:cs="宋体"/>
                <w:kern w:val="0"/>
                <w:sz w:val="22"/>
              </w:rPr>
            </w:pPr>
            <w:r>
              <w:rPr>
                <w:rFonts w:hint="eastAsia" w:ascii="宋体" w:hAnsi="宋体" w:cs="宋体"/>
                <w:kern w:val="0"/>
                <w:sz w:val="22"/>
              </w:rPr>
              <w:t>⑵ 支持弧形及复杂钣金的展开。</w:t>
            </w:r>
          </w:p>
          <w:p>
            <w:pPr>
              <w:spacing w:line="360" w:lineRule="exact"/>
              <w:rPr>
                <w:rFonts w:ascii="宋体" w:hAnsi="宋体" w:cs="宋体"/>
                <w:kern w:val="0"/>
                <w:sz w:val="22"/>
              </w:rPr>
            </w:pPr>
            <w:r>
              <w:rPr>
                <w:rFonts w:hint="eastAsia" w:ascii="宋体" w:hAnsi="宋体" w:cs="宋体"/>
                <w:kern w:val="0"/>
                <w:sz w:val="22"/>
              </w:rPr>
              <w:t>⑶ 支持钣金的加强强度设计，包括角撑板、加强筋等。</w:t>
            </w:r>
          </w:p>
          <w:p>
            <w:pPr>
              <w:spacing w:line="360" w:lineRule="exact"/>
              <w:rPr>
                <w:rFonts w:ascii="宋体" w:hAnsi="宋体" w:cs="宋体"/>
                <w:kern w:val="0"/>
                <w:sz w:val="22"/>
              </w:rPr>
            </w:pPr>
            <w:r>
              <w:rPr>
                <w:rFonts w:hint="eastAsia" w:ascii="宋体" w:hAnsi="宋体" w:cs="宋体"/>
                <w:kern w:val="0"/>
                <w:sz w:val="22"/>
              </w:rPr>
              <w:t>★8. 无障碍产品设计</w:t>
            </w:r>
          </w:p>
          <w:p>
            <w:pPr>
              <w:spacing w:line="360" w:lineRule="exact"/>
              <w:rPr>
                <w:rFonts w:ascii="宋体" w:hAnsi="宋体" w:cs="宋体"/>
                <w:kern w:val="0"/>
                <w:sz w:val="22"/>
              </w:rPr>
            </w:pPr>
            <w:r>
              <w:rPr>
                <w:rFonts w:hint="eastAsia" w:ascii="宋体" w:hAnsi="宋体" w:cs="宋体"/>
                <w:kern w:val="0"/>
                <w:sz w:val="22"/>
              </w:rPr>
              <w:t>⑴ 能够基于无历史树的特征，使用变量化方式进行产品设计。</w:t>
            </w:r>
          </w:p>
          <w:p>
            <w:pPr>
              <w:spacing w:line="360" w:lineRule="exact"/>
              <w:rPr>
                <w:rFonts w:ascii="宋体" w:hAnsi="宋体" w:cs="宋体"/>
                <w:kern w:val="0"/>
                <w:sz w:val="22"/>
              </w:rPr>
            </w:pPr>
            <w:r>
              <w:rPr>
                <w:rFonts w:hint="eastAsia" w:ascii="宋体" w:hAnsi="宋体" w:cs="宋体"/>
                <w:kern w:val="0"/>
                <w:sz w:val="22"/>
              </w:rPr>
              <w:t>⑵ 能够避开具有历史树特征模型的特征，只根据几何规则就能编辑修改模型。</w:t>
            </w:r>
          </w:p>
          <w:p>
            <w:pPr>
              <w:spacing w:line="360" w:lineRule="exact"/>
              <w:rPr>
                <w:rFonts w:ascii="宋体" w:hAnsi="宋体" w:cs="宋体"/>
                <w:kern w:val="0"/>
                <w:sz w:val="22"/>
              </w:rPr>
            </w:pPr>
            <w:r>
              <w:rPr>
                <w:rFonts w:hint="eastAsia" w:ascii="宋体" w:hAnsi="宋体" w:cs="宋体"/>
                <w:kern w:val="0"/>
                <w:sz w:val="22"/>
              </w:rPr>
              <w:t>⑶ 能编辑修改来自异种CAD的模型数据。</w:t>
            </w:r>
          </w:p>
          <w:p>
            <w:pPr>
              <w:spacing w:line="360" w:lineRule="exact"/>
              <w:rPr>
                <w:rFonts w:ascii="宋体" w:hAnsi="宋体" w:cs="宋体"/>
                <w:kern w:val="0"/>
                <w:sz w:val="22"/>
              </w:rPr>
            </w:pPr>
            <w:r>
              <w:rPr>
                <w:rFonts w:hint="eastAsia" w:ascii="宋体" w:hAnsi="宋体" w:cs="宋体"/>
                <w:kern w:val="0"/>
                <w:sz w:val="22"/>
              </w:rPr>
              <w:t>⑷ 能够利用来自异种CAD的模型数据，并能编辑修改。</w:t>
            </w:r>
          </w:p>
          <w:p>
            <w:pPr>
              <w:spacing w:line="360" w:lineRule="exact"/>
              <w:rPr>
                <w:rFonts w:ascii="宋体" w:hAnsi="宋体" w:cs="宋体"/>
                <w:kern w:val="0"/>
                <w:sz w:val="22"/>
              </w:rPr>
            </w:pPr>
            <w:r>
              <w:rPr>
                <w:rFonts w:hint="eastAsia" w:ascii="宋体" w:hAnsi="宋体" w:cs="宋体"/>
                <w:kern w:val="0"/>
                <w:sz w:val="22"/>
              </w:rPr>
              <w:t>★9. 产品效验能力</w:t>
            </w:r>
          </w:p>
          <w:p>
            <w:pPr>
              <w:spacing w:line="360" w:lineRule="exact"/>
              <w:rPr>
                <w:rFonts w:ascii="宋体" w:hAnsi="宋体" w:cs="宋体"/>
                <w:kern w:val="0"/>
                <w:sz w:val="22"/>
              </w:rPr>
            </w:pPr>
            <w:r>
              <w:rPr>
                <w:rFonts w:hint="eastAsia" w:ascii="宋体" w:hAnsi="宋体" w:cs="宋体"/>
                <w:kern w:val="0"/>
                <w:sz w:val="22"/>
              </w:rPr>
              <w:t>⑴ 要求内嵌</w:t>
            </w:r>
            <w:r>
              <w:rPr>
                <w:rFonts w:hint="eastAsia" w:ascii="宋体" w:hAnsi="宋体" w:cs="宋体"/>
                <w:kern w:val="0"/>
                <w:sz w:val="22"/>
                <w:lang w:eastAsia="zh-CN"/>
              </w:rPr>
              <w:t>优质</w:t>
            </w:r>
            <w:r>
              <w:rPr>
                <w:rFonts w:hint="eastAsia" w:ascii="宋体" w:hAnsi="宋体" w:cs="宋体"/>
                <w:kern w:val="0"/>
                <w:sz w:val="22"/>
              </w:rPr>
              <w:t>的有限元解算器。</w:t>
            </w:r>
          </w:p>
          <w:p>
            <w:pPr>
              <w:spacing w:line="360" w:lineRule="exact"/>
              <w:rPr>
                <w:rFonts w:ascii="宋体" w:hAnsi="宋体" w:cs="宋体"/>
                <w:kern w:val="0"/>
                <w:sz w:val="22"/>
              </w:rPr>
            </w:pPr>
            <w:r>
              <w:rPr>
                <w:rFonts w:hint="eastAsia" w:ascii="宋体" w:hAnsi="宋体" w:cs="宋体"/>
                <w:kern w:val="0"/>
                <w:sz w:val="22"/>
              </w:rPr>
              <w:t>⑵ 能够提供对零件、钣金、装配的有限元分析，同时要有模态、屈曲和温度场的分析能力。</w:t>
            </w:r>
          </w:p>
          <w:p>
            <w:pPr>
              <w:spacing w:line="360" w:lineRule="exact"/>
              <w:rPr>
                <w:rFonts w:ascii="宋体" w:hAnsi="宋体" w:cs="宋体"/>
                <w:kern w:val="0"/>
                <w:sz w:val="22"/>
              </w:rPr>
            </w:pPr>
            <w:r>
              <w:rPr>
                <w:rFonts w:hint="eastAsia" w:ascii="宋体" w:hAnsi="宋体" w:cs="宋体"/>
                <w:kern w:val="0"/>
                <w:sz w:val="22"/>
              </w:rPr>
              <w:t>⑶ 进行钣金的有限元分析时，必须能够对钣金的中性面分析。</w:t>
            </w:r>
          </w:p>
          <w:p>
            <w:pPr>
              <w:spacing w:line="360" w:lineRule="exact"/>
              <w:rPr>
                <w:rFonts w:ascii="宋体" w:hAnsi="宋体" w:cs="宋体"/>
                <w:kern w:val="0"/>
                <w:sz w:val="22"/>
              </w:rPr>
            </w:pPr>
            <w:r>
              <w:rPr>
                <w:rFonts w:hint="eastAsia" w:ascii="宋体" w:hAnsi="宋体" w:cs="宋体"/>
                <w:kern w:val="0"/>
                <w:sz w:val="22"/>
              </w:rPr>
              <w:t>10. 覆盖整个产品设计过程。</w:t>
            </w:r>
          </w:p>
          <w:p>
            <w:pPr>
              <w:spacing w:line="360" w:lineRule="exact"/>
              <w:rPr>
                <w:rFonts w:ascii="宋体" w:hAnsi="宋体" w:cs="宋体"/>
                <w:kern w:val="0"/>
                <w:sz w:val="22"/>
              </w:rPr>
            </w:pPr>
            <w:r>
              <w:rPr>
                <w:rFonts w:hint="eastAsia" w:ascii="宋体" w:hAnsi="宋体" w:cs="宋体"/>
                <w:kern w:val="0"/>
                <w:sz w:val="22"/>
              </w:rPr>
              <w:t>⑴ 具有框架设计能力，</w:t>
            </w:r>
          </w:p>
          <w:p>
            <w:pPr>
              <w:spacing w:line="360" w:lineRule="exact"/>
              <w:rPr>
                <w:rFonts w:ascii="宋体" w:hAnsi="宋体" w:cs="宋体"/>
                <w:kern w:val="0"/>
                <w:sz w:val="22"/>
              </w:rPr>
            </w:pPr>
            <w:r>
              <w:rPr>
                <w:rFonts w:hint="eastAsia" w:ascii="宋体" w:hAnsi="宋体" w:cs="宋体"/>
                <w:kern w:val="0"/>
                <w:sz w:val="22"/>
              </w:rPr>
              <w:t>⑵ 能在3D空间进行路径设定，完成管件和管路的设计工作，获取管道的展开数值，并要求有管路的标准零件库，如三通、管接头等，</w:t>
            </w:r>
          </w:p>
          <w:p>
            <w:pPr>
              <w:spacing w:line="360" w:lineRule="exact"/>
              <w:rPr>
                <w:rFonts w:ascii="宋体" w:hAnsi="宋体" w:cs="宋体"/>
                <w:kern w:val="0"/>
                <w:sz w:val="22"/>
              </w:rPr>
            </w:pPr>
            <w:r>
              <w:rPr>
                <w:rFonts w:hint="eastAsia" w:ascii="宋体" w:hAnsi="宋体" w:cs="宋体"/>
                <w:kern w:val="0"/>
                <w:sz w:val="22"/>
              </w:rPr>
              <w:t>⑶ 能利用在3D空间的路径，模型线缆的实际布置，完成线缆设计，获取线缆的连接线长度报告。</w:t>
            </w:r>
          </w:p>
          <w:p>
            <w:pPr>
              <w:spacing w:line="360" w:lineRule="exact"/>
              <w:rPr>
                <w:rFonts w:ascii="宋体" w:hAnsi="宋体" w:cs="宋体"/>
                <w:kern w:val="0"/>
                <w:sz w:val="22"/>
              </w:rPr>
            </w:pPr>
            <w:r>
              <w:rPr>
                <w:rFonts w:hint="eastAsia" w:ascii="宋体" w:hAnsi="宋体" w:cs="宋体"/>
                <w:kern w:val="0"/>
                <w:sz w:val="22"/>
              </w:rPr>
              <w:t>⑷ 管道、线缆能与3D模型保持关联。</w:t>
            </w:r>
          </w:p>
          <w:p>
            <w:pPr>
              <w:spacing w:line="360" w:lineRule="exact"/>
              <w:rPr>
                <w:rFonts w:ascii="宋体" w:hAnsi="宋体" w:cs="宋体"/>
                <w:kern w:val="0"/>
                <w:sz w:val="22"/>
              </w:rPr>
            </w:pPr>
            <w:r>
              <w:rPr>
                <w:rFonts w:hint="eastAsia" w:ascii="宋体" w:hAnsi="宋体" w:cs="宋体"/>
                <w:kern w:val="0"/>
                <w:sz w:val="22"/>
              </w:rPr>
              <w:t>11．与CAM系统的集成能力</w:t>
            </w:r>
          </w:p>
          <w:p>
            <w:pPr>
              <w:spacing w:line="360" w:lineRule="exact"/>
              <w:rPr>
                <w:rFonts w:ascii="宋体" w:hAnsi="宋体" w:cs="宋体"/>
                <w:kern w:val="0"/>
                <w:sz w:val="22"/>
              </w:rPr>
            </w:pPr>
            <w:r>
              <w:rPr>
                <w:rFonts w:hint="eastAsia" w:ascii="宋体" w:hAnsi="宋体" w:cs="宋体"/>
                <w:kern w:val="0"/>
                <w:sz w:val="22"/>
              </w:rPr>
              <w:t>⑴ CAD模型（包括PMI）能直接导入到CAM系统，</w:t>
            </w:r>
          </w:p>
          <w:p>
            <w:pPr>
              <w:spacing w:line="360" w:lineRule="exact"/>
              <w:rPr>
                <w:rFonts w:ascii="宋体" w:hAnsi="宋体" w:cs="宋体"/>
                <w:kern w:val="0"/>
                <w:sz w:val="22"/>
              </w:rPr>
            </w:pPr>
            <w:r>
              <w:rPr>
                <w:rFonts w:hint="eastAsia" w:ascii="宋体" w:hAnsi="宋体" w:cs="宋体"/>
                <w:kern w:val="0"/>
                <w:sz w:val="22"/>
              </w:rPr>
              <w:t>⑵ CAD模型与CAM系统中的模型能实现数据动态关联。</w:t>
            </w:r>
          </w:p>
          <w:p>
            <w:pPr>
              <w:spacing w:line="360" w:lineRule="exact"/>
              <w:rPr>
                <w:rFonts w:ascii="宋体" w:hAnsi="宋体" w:cs="宋体"/>
                <w:kern w:val="0"/>
                <w:sz w:val="22"/>
              </w:rPr>
            </w:pPr>
            <w:r>
              <w:rPr>
                <w:rFonts w:hint="eastAsia" w:ascii="宋体" w:hAnsi="宋体" w:cs="宋体"/>
                <w:kern w:val="0"/>
                <w:sz w:val="22"/>
              </w:rPr>
              <w:t>12．用户化能力</w:t>
            </w:r>
          </w:p>
          <w:p>
            <w:pPr>
              <w:spacing w:line="360" w:lineRule="exact"/>
              <w:rPr>
                <w:rFonts w:ascii="宋体" w:hAnsi="宋体" w:cs="宋体"/>
                <w:kern w:val="0"/>
                <w:sz w:val="22"/>
              </w:rPr>
            </w:pPr>
            <w:r>
              <w:rPr>
                <w:rFonts w:hint="eastAsia" w:ascii="宋体" w:hAnsi="宋体" w:cs="宋体"/>
                <w:kern w:val="0"/>
                <w:sz w:val="22"/>
              </w:rPr>
              <w:t xml:space="preserve">⑴ 为用户提供了自由的、开放的、功能完整的开发工具，包括VB、VC、Visual .Net都能成为有效的开发工具。 </w:t>
            </w:r>
          </w:p>
          <w:p>
            <w:pPr>
              <w:spacing w:line="360" w:lineRule="exact"/>
              <w:rPr>
                <w:rFonts w:ascii="宋体" w:hAnsi="宋体" w:cs="宋体"/>
                <w:kern w:val="0"/>
                <w:sz w:val="22"/>
              </w:rPr>
            </w:pPr>
            <w:r>
              <w:rPr>
                <w:rFonts w:hint="eastAsia" w:ascii="宋体" w:hAnsi="宋体" w:cs="宋体"/>
                <w:kern w:val="0"/>
                <w:sz w:val="22"/>
              </w:rPr>
              <w:t>⑵ CAD系统的函数库能自动导入到开发工具中。</w:t>
            </w:r>
          </w:p>
          <w:p>
            <w:pPr>
              <w:spacing w:line="360" w:lineRule="exact"/>
              <w:rPr>
                <w:rFonts w:ascii="宋体" w:hAnsi="宋体" w:cs="宋体"/>
                <w:kern w:val="0"/>
                <w:sz w:val="22"/>
              </w:rPr>
            </w:pPr>
            <w:r>
              <w:rPr>
                <w:rFonts w:hint="eastAsia" w:ascii="宋体" w:hAnsi="宋体" w:cs="宋体"/>
                <w:kern w:val="0"/>
                <w:sz w:val="22"/>
              </w:rPr>
              <w:t>⑶ 充分利用变量表的关联技术，做到不进行软件编程开发就能实现产品的变量化设计，如Excel驱动方式。</w:t>
            </w:r>
          </w:p>
          <w:p>
            <w:pPr>
              <w:spacing w:line="360" w:lineRule="exact"/>
              <w:rPr>
                <w:rFonts w:ascii="宋体" w:hAnsi="宋体" w:cs="宋体"/>
                <w:kern w:val="0"/>
                <w:sz w:val="22"/>
              </w:rPr>
            </w:pPr>
            <w:r>
              <w:rPr>
                <w:rFonts w:hint="eastAsia" w:ascii="宋体" w:hAnsi="宋体" w:cs="宋体"/>
                <w:kern w:val="0"/>
                <w:sz w:val="22"/>
              </w:rPr>
              <w:t>投标时提供视频演示或现场演示：</w:t>
            </w:r>
            <w:r>
              <w:rPr>
                <w:rFonts w:hint="eastAsia" w:ascii="宋体" w:hAnsi="宋体" w:cs="宋体"/>
                <w:sz w:val="22"/>
              </w:rPr>
              <w:t>主流工业机器人离线编程软件模型格式导入，工业机器人应用编程实训考核装置的集成设计；具有在装配环境下对工业机器人应用编程实训考核装置的多个零件设计和修改的能力，以及关联设计；从工业机器人应用编程实训考核装置的三维模型生成符合国家标准的二维工程图，并且二维图纸与三维模型保持关联关系。</w:t>
            </w:r>
          </w:p>
          <w:p>
            <w:pPr>
              <w:spacing w:line="360" w:lineRule="exact"/>
              <w:rPr>
                <w:rFonts w:ascii="宋体" w:hAnsi="宋体" w:cs="宋体"/>
                <w:kern w:val="0"/>
                <w:sz w:val="22"/>
              </w:rPr>
            </w:pPr>
            <w:r>
              <w:rPr>
                <w:rFonts w:hint="eastAsia" w:ascii="宋体" w:hAnsi="宋体" w:cs="宋体"/>
                <w:kern w:val="0"/>
                <w:sz w:val="22"/>
              </w:rPr>
              <w:t>27.</w:t>
            </w:r>
            <w:r>
              <w:rPr>
                <w:rFonts w:hint="eastAsia" w:ascii="宋体" w:hAnsi="宋体" w:cs="宋体"/>
                <w:kern w:val="0"/>
                <w:sz w:val="22"/>
              </w:rPr>
              <w:tab/>
            </w:r>
            <w:r>
              <w:rPr>
                <w:rFonts w:hint="eastAsia" w:ascii="宋体" w:hAnsi="宋体" w:cs="宋体"/>
                <w:kern w:val="0"/>
                <w:sz w:val="22"/>
              </w:rPr>
              <w:t>★工业机器人多品牌仿真及实操、实控软件（实训室配一套）</w:t>
            </w:r>
          </w:p>
          <w:p>
            <w:pPr>
              <w:spacing w:line="360" w:lineRule="exact"/>
              <w:rPr>
                <w:rFonts w:ascii="宋体" w:hAnsi="宋体" w:cs="宋体"/>
                <w:kern w:val="0"/>
                <w:sz w:val="22"/>
              </w:rPr>
            </w:pPr>
            <w:r>
              <w:rPr>
                <w:rFonts w:hint="eastAsia" w:ascii="宋体" w:hAnsi="宋体" w:cs="宋体"/>
                <w:kern w:val="0"/>
                <w:sz w:val="22"/>
              </w:rPr>
              <w:t>1)能仿真控制至少二种品牌ABB，FANUC工业机器人；2)最终需升级到ABB、KUKA、安川、FANUC、广数等机器人示教器模拟界面，能分别采用ABB机器人的RAPID编程语言、库卡机器人的KRL编程语言、安川机器人的INFORM编程语言、FANUC机器人的Karel编程语言和广数机器人的编程语言等离线模拟示教编程；3)能仿真示教盒按键、菜单、状态显示功能并进行编辑和提示。4)能实现机器人运动控制仿真，包括零点标定、手动操控、示教编程等。5)具有集成功能、预置功能、操作主功能、辅助示教功能。其中，集成功能为多机型、多模式等功能的实现；预置功能为机器人示教操作前的一些预备工作的设置功能；示教系统操作的主功能为三种模式下的示教操作功能的实现；辅助示教功能是为了帮助初学者便于快速的学习操作及编程而设定的一些参考和错误提示功能。6)可对工业机器人电气硬件的系统设计，包含电控系统、主电路、控制电路、人机界面等器件选型测试，同时可对设计成果进行仿真和验证。7)预留二次开发接口，机器人模型和场景用户可以自己添加；8)软件需能兼容在机器人控制器平台中运行，能调用控制器底层运动控制函数库，如运动、逻辑、工艺等；9)多品牌示教器虚拟界面能显示手持示教盒上，通过在手持示教盒的操控能实现多品牌示教器界面及编程语言对实体机器人本体的示教编程及再现运行，实现实体机器人点到点、直线、圆弧、连续轨迹等运动，搭配周边设备可实现码垛、书写等应用的实训。对本实训室工业机器人电气硬件的系统设计，包含电控系统、主电路、控制电路、人机界面等器件选型测试，同时可对设计成果对本实训室机器人通讯仿真，验证，控制。（投标时提供软件界面图）</w:t>
            </w:r>
          </w:p>
          <w:p>
            <w:pPr>
              <w:spacing w:line="360" w:lineRule="exact"/>
              <w:rPr>
                <w:rFonts w:ascii="宋体" w:hAnsi="宋体" w:cs="宋体"/>
                <w:kern w:val="0"/>
                <w:sz w:val="22"/>
              </w:rPr>
            </w:pPr>
            <w:r>
              <w:rPr>
                <w:rFonts w:hint="eastAsia" w:ascii="宋体" w:hAnsi="宋体" w:cs="宋体"/>
                <w:kern w:val="0"/>
                <w:sz w:val="22"/>
              </w:rPr>
              <w:t>★28.考评系统</w:t>
            </w:r>
          </w:p>
          <w:p>
            <w:pPr>
              <w:spacing w:line="360" w:lineRule="exact"/>
              <w:rPr>
                <w:rFonts w:ascii="宋体" w:hAnsi="宋体" w:cs="宋体"/>
                <w:kern w:val="0"/>
                <w:sz w:val="22"/>
              </w:rPr>
            </w:pPr>
            <w:r>
              <w:rPr>
                <w:rFonts w:hint="eastAsia" w:ascii="宋体" w:hAnsi="宋体" w:cs="宋体"/>
                <w:kern w:val="0"/>
                <w:sz w:val="22"/>
              </w:rPr>
              <w:t>考评软件系统可实现在线报名，项目内容、评分标准、教师管理、学生管理、学生报名等管理与显示信息，利用考核系统APP后可实现场次分配以及实现等级考核完成后评分分数可上传服务器进行统计。（投标时最少提2张供考评系统界面图）</w:t>
            </w:r>
          </w:p>
          <w:p>
            <w:pPr>
              <w:spacing w:line="360" w:lineRule="exact"/>
              <w:rPr>
                <w:rFonts w:ascii="宋体" w:hAnsi="宋体" w:cs="宋体"/>
                <w:kern w:val="0"/>
                <w:sz w:val="22"/>
              </w:rPr>
            </w:pPr>
            <w:r>
              <w:rPr>
                <w:rFonts w:hint="eastAsia" w:ascii="宋体" w:hAnsi="宋体" w:cs="宋体"/>
                <w:kern w:val="0"/>
                <w:sz w:val="22"/>
              </w:rPr>
              <w:t>智能考评：考评员利用平板电脑扫描人机互动界面上的考生二维码信息，进行考核评价，考核完成后将成绩自动上传评价系统中的成绩明细。</w:t>
            </w:r>
          </w:p>
          <w:p>
            <w:pPr>
              <w:spacing w:line="360" w:lineRule="exact"/>
              <w:rPr>
                <w:rFonts w:ascii="宋体" w:hAnsi="宋体" w:cs="宋体"/>
                <w:kern w:val="0"/>
                <w:sz w:val="22"/>
              </w:rPr>
            </w:pPr>
            <w:r>
              <w:rPr>
                <w:rFonts w:hint="eastAsia" w:ascii="宋体" w:hAnsi="宋体" w:cs="宋体"/>
                <w:kern w:val="0"/>
                <w:sz w:val="22"/>
              </w:rPr>
              <w:t>在线报名：考生通过工业机器人应用编程等级考评系统进行线上报名，可以对考核设备、考核等级、场次、时间等信息进行选择。</w:t>
            </w:r>
          </w:p>
          <w:p>
            <w:pPr>
              <w:spacing w:line="360" w:lineRule="exact"/>
              <w:rPr>
                <w:rFonts w:ascii="宋体" w:hAnsi="宋体" w:cs="宋体"/>
                <w:kern w:val="0"/>
                <w:sz w:val="22"/>
              </w:rPr>
            </w:pPr>
            <w:r>
              <w:rPr>
                <w:rFonts w:hint="eastAsia" w:ascii="宋体" w:hAnsi="宋体" w:cs="宋体"/>
                <w:kern w:val="0"/>
                <w:sz w:val="22"/>
              </w:rPr>
              <w:t>项目内容：可根据工业机器人应用编程职业技能等级标准编辑初中高等级考核试题评分内容。</w:t>
            </w:r>
          </w:p>
          <w:p>
            <w:pPr>
              <w:spacing w:line="360" w:lineRule="exact"/>
              <w:rPr>
                <w:rFonts w:ascii="宋体" w:hAnsi="宋体" w:cs="宋体"/>
                <w:kern w:val="0"/>
                <w:sz w:val="22"/>
              </w:rPr>
            </w:pPr>
            <w:r>
              <w:rPr>
                <w:rFonts w:hint="eastAsia" w:ascii="宋体" w:hAnsi="宋体" w:cs="宋体"/>
                <w:kern w:val="0"/>
                <w:sz w:val="22"/>
              </w:rPr>
              <w:t>评分标准：可在线查看初中高等级具体的评分细则；也可以根据实操考核试题进行编辑修改评分细则。</w:t>
            </w:r>
          </w:p>
          <w:p>
            <w:pPr>
              <w:spacing w:line="360" w:lineRule="exact"/>
              <w:rPr>
                <w:rFonts w:ascii="宋体" w:hAnsi="宋体" w:cs="宋体"/>
                <w:kern w:val="0"/>
                <w:sz w:val="22"/>
              </w:rPr>
            </w:pPr>
            <w:r>
              <w:rPr>
                <w:rFonts w:hint="eastAsia" w:ascii="宋体" w:hAnsi="宋体" w:cs="宋体"/>
                <w:kern w:val="0"/>
                <w:sz w:val="22"/>
              </w:rPr>
              <w:t>成绩明细：考核完成后成绩自动计算显示功能，无需人工计算。</w:t>
            </w:r>
          </w:p>
          <w:p>
            <w:pPr>
              <w:spacing w:line="360" w:lineRule="exact"/>
              <w:rPr>
                <w:rFonts w:ascii="宋体" w:hAnsi="宋体" w:cs="宋体"/>
                <w:kern w:val="0"/>
                <w:sz w:val="22"/>
              </w:rPr>
            </w:pPr>
            <w:r>
              <w:rPr>
                <w:rFonts w:hint="eastAsia" w:ascii="宋体" w:hAnsi="宋体" w:cs="宋体"/>
                <w:kern w:val="0"/>
                <w:sz w:val="22"/>
              </w:rPr>
              <w:t>身份识别：通过指纹模块录取考生人员的身份信息，考核期间实现身份验证功能。</w:t>
            </w:r>
          </w:p>
          <w:p>
            <w:pPr>
              <w:spacing w:line="360" w:lineRule="exact"/>
              <w:rPr>
                <w:rFonts w:ascii="宋体" w:hAnsi="宋体" w:cs="宋体"/>
                <w:kern w:val="0"/>
                <w:sz w:val="22"/>
              </w:rPr>
            </w:pPr>
            <w:r>
              <w:rPr>
                <w:rFonts w:hint="eastAsia" w:ascii="宋体" w:hAnsi="宋体" w:cs="宋体"/>
                <w:kern w:val="0"/>
                <w:sz w:val="22"/>
              </w:rPr>
              <w:t>基础信息：可进行对考评员和考生进行后台编辑、管理等功能</w:t>
            </w:r>
          </w:p>
          <w:p>
            <w:pPr>
              <w:spacing w:line="360" w:lineRule="exact"/>
              <w:rPr>
                <w:rFonts w:ascii="宋体" w:hAnsi="宋体" w:cs="宋体"/>
                <w:b/>
                <w:sz w:val="22"/>
              </w:rPr>
            </w:pPr>
            <w:r>
              <w:rPr>
                <w:rFonts w:hint="eastAsia" w:ascii="宋体" w:hAnsi="宋体" w:cs="宋体"/>
                <w:kern w:val="0"/>
                <w:sz w:val="22"/>
              </w:rPr>
              <w:t>五、投标时提供设备详细配置清单</w:t>
            </w:r>
          </w:p>
        </w:tc>
        <w:tc>
          <w:tcPr>
            <w:tcW w:w="436" w:type="dxa"/>
            <w:vAlign w:val="center"/>
          </w:tcPr>
          <w:p>
            <w:pPr>
              <w:spacing w:line="360" w:lineRule="exact"/>
              <w:jc w:val="center"/>
              <w:rPr>
                <w:rFonts w:ascii="宋体" w:hAnsi="宋体" w:cs="宋体"/>
                <w:caps/>
                <w:sz w:val="22"/>
              </w:rPr>
            </w:pPr>
            <w:r>
              <w:rPr>
                <w:rFonts w:hint="eastAsia" w:ascii="宋体" w:hAnsi="宋体" w:cs="宋体"/>
                <w:color w:val="000000"/>
                <w:kern w:val="0"/>
                <w:sz w:val="22"/>
                <w:lang w:bidi="ar"/>
              </w:rPr>
              <w:t>5</w:t>
            </w:r>
          </w:p>
        </w:tc>
        <w:tc>
          <w:tcPr>
            <w:tcW w:w="436" w:type="dxa"/>
            <w:vAlign w:val="center"/>
          </w:tcPr>
          <w:p>
            <w:pPr>
              <w:spacing w:line="360" w:lineRule="exact"/>
              <w:jc w:val="center"/>
              <w:rPr>
                <w:rFonts w:ascii="宋体" w:hAnsi="宋体" w:cs="宋体"/>
                <w:caps/>
                <w:sz w:val="22"/>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2</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kern w:val="0"/>
                <w:sz w:val="22"/>
              </w:rPr>
            </w:pPr>
            <w:r>
              <w:rPr>
                <w:rFonts w:hint="eastAsia" w:ascii="宋体" w:hAnsi="宋体" w:cs="宋体"/>
                <w:kern w:val="0"/>
                <w:sz w:val="22"/>
              </w:rPr>
              <w:t>工业机器人应用编程实训考核装置B型</w:t>
            </w:r>
            <w:r>
              <w:rPr>
                <w:rFonts w:hint="eastAsia" w:ascii="宋体" w:hAnsi="宋体" w:cs="宋体"/>
                <w:kern w:val="0"/>
                <w:sz w:val="22"/>
                <w:lang w:eastAsia="zh-CN"/>
              </w:rPr>
              <w:t>（核心产品）</w:t>
            </w:r>
          </w:p>
        </w:tc>
        <w:tc>
          <w:tcPr>
            <w:tcW w:w="6885" w:type="dxa"/>
            <w:vAlign w:val="center"/>
          </w:tcPr>
          <w:p>
            <w:pPr>
              <w:spacing w:line="360" w:lineRule="exact"/>
              <w:rPr>
                <w:rFonts w:ascii="宋体" w:hAnsi="宋体" w:cs="宋体"/>
                <w:kern w:val="0"/>
                <w:sz w:val="22"/>
              </w:rPr>
            </w:pPr>
            <w:r>
              <w:rPr>
                <w:rFonts w:hint="eastAsia" w:ascii="宋体" w:hAnsi="宋体" w:cs="宋体"/>
                <w:kern w:val="0"/>
                <w:sz w:val="22"/>
              </w:rPr>
              <w:t>一、★总体要求</w:t>
            </w:r>
          </w:p>
          <w:p>
            <w:pPr>
              <w:spacing w:line="360" w:lineRule="exact"/>
              <w:rPr>
                <w:rFonts w:ascii="宋体" w:hAnsi="宋体" w:cs="宋体"/>
                <w:kern w:val="0"/>
                <w:sz w:val="22"/>
              </w:rPr>
            </w:pPr>
            <w:r>
              <w:rPr>
                <w:rFonts w:hint="eastAsia" w:ascii="宋体" w:hAnsi="宋体" w:cs="宋体"/>
                <w:kern w:val="0"/>
                <w:sz w:val="22"/>
              </w:rPr>
              <w:t>工业机器人应用编程实训考核装置要求以模块化设计，用户可在该实训考核装置能进行初级中级高级实训考核。设备应至少包含以下内容：六轴工业机器人、标准实训台、快换工具模块、样件套装、轨迹模块、绘图模块、搬运模块、通用电气接口套件、外围控制套件、码垛模块、装配模块、井式供料模块、仓储模块、皮带运输模块、RFID模块、视觉检测模块、多工位旋转供料模块、对弈模块、七巧板拼图模块、变位机模块、典型工艺应用模块套件、行走轴模块、指纹上电智能系统、智能监控系统、系统控制与编程管理器、无油静音气泵、虚拟调试软件、三维设计软件、考评系统。投标文件内须提供设备清晰图片。</w:t>
            </w:r>
          </w:p>
          <w:p>
            <w:pPr>
              <w:spacing w:line="360" w:lineRule="exact"/>
              <w:rPr>
                <w:rFonts w:ascii="宋体" w:hAnsi="宋体" w:cs="宋体"/>
                <w:kern w:val="0"/>
                <w:sz w:val="22"/>
              </w:rPr>
            </w:pPr>
            <w:r>
              <w:rPr>
                <w:rFonts w:hint="eastAsia" w:ascii="宋体" w:hAnsi="宋体" w:cs="宋体"/>
                <w:kern w:val="0"/>
                <w:sz w:val="22"/>
              </w:rPr>
              <w:t>二、技术指标</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输入电源：AC 220V±10%  50HZ</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输入功率：≤5 kw</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工作环境：1） 温度： -10℃～+40℃；2） 相对湿度：≤90%（+20℃）；3） 海拔高度：≤4000m ；4）空气清洁，无腐蚀性及爆炸性气体，无导电及能破坏绝缘的尘埃</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单台设备重量：约150kg</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5.单台设备外形尺寸（长×宽×高）：1300mm×1200mm×3000mm（±5%）</w:t>
            </w:r>
          </w:p>
          <w:p>
            <w:pPr>
              <w:numPr>
                <w:ilvl w:val="0"/>
                <w:numId w:val="11"/>
              </w:numPr>
              <w:spacing w:line="360" w:lineRule="exact"/>
              <w:ind w:left="0"/>
              <w:rPr>
                <w:rFonts w:ascii="宋体" w:hAnsi="宋体" w:cs="宋体"/>
                <w:kern w:val="0"/>
                <w:sz w:val="22"/>
              </w:rPr>
            </w:pPr>
            <w:r>
              <w:rPr>
                <w:rFonts w:hint="eastAsia" w:ascii="宋体" w:hAnsi="宋体" w:cs="宋体"/>
                <w:kern w:val="0"/>
                <w:sz w:val="22"/>
              </w:rPr>
              <w:t>安全保护措施：具有接地保护、漏电保护功能，安全性符合相关的国家标准。采用高绝缘的安全型插座及带绝缘护套的高强度安全型实验导线。</w:t>
            </w:r>
          </w:p>
          <w:p>
            <w:pPr>
              <w:spacing w:line="360" w:lineRule="exact"/>
              <w:rPr>
                <w:rFonts w:ascii="宋体" w:hAnsi="宋体" w:cs="宋体"/>
                <w:kern w:val="0"/>
                <w:sz w:val="22"/>
              </w:rPr>
            </w:pPr>
            <w:r>
              <w:rPr>
                <w:rFonts w:hint="eastAsia" w:ascii="宋体" w:hAnsi="宋体" w:cs="宋体"/>
                <w:kern w:val="0"/>
                <w:sz w:val="22"/>
              </w:rPr>
              <w:t>三、教学资源要求</w:t>
            </w:r>
          </w:p>
          <w:p>
            <w:pPr>
              <w:spacing w:line="360" w:lineRule="exact"/>
              <w:rPr>
                <w:rFonts w:ascii="宋体" w:hAnsi="宋体" w:cs="宋体"/>
                <w:kern w:val="0"/>
                <w:sz w:val="22"/>
              </w:rPr>
            </w:pPr>
            <w:r>
              <w:rPr>
                <w:rFonts w:hint="eastAsia" w:ascii="宋体" w:hAnsi="宋体" w:cs="宋体"/>
                <w:kern w:val="0"/>
                <w:sz w:val="22"/>
              </w:rPr>
              <w:t>针对每一个实训项目，要求配备详尽的 PPT、实训指导书、视频等教学资源，至少包含标准课程及初级、中级课程、高级课程资源包：</w:t>
            </w:r>
          </w:p>
          <w:tbl>
            <w:tblPr>
              <w:tblStyle w:val="25"/>
              <w:tblW w:w="6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1036"/>
              <w:gridCol w:w="237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tcPr>
                <w:p>
                  <w:pPr>
                    <w:spacing w:line="360" w:lineRule="exact"/>
                    <w:jc w:val="center"/>
                    <w:rPr>
                      <w:rFonts w:ascii="宋体" w:hAnsi="宋体" w:cs="宋体"/>
                      <w:b/>
                      <w:bCs/>
                      <w:sz w:val="22"/>
                    </w:rPr>
                  </w:pPr>
                  <w:r>
                    <w:rPr>
                      <w:rFonts w:hint="eastAsia" w:ascii="宋体" w:hAnsi="宋体" w:cs="宋体"/>
                      <w:b/>
                      <w:bCs/>
                      <w:sz w:val="22"/>
                    </w:rPr>
                    <w:t>序号</w:t>
                  </w:r>
                </w:p>
              </w:tc>
              <w:tc>
                <w:tcPr>
                  <w:tcW w:w="1036" w:type="dxa"/>
                </w:tcPr>
                <w:p>
                  <w:pPr>
                    <w:spacing w:line="360" w:lineRule="exact"/>
                    <w:jc w:val="center"/>
                    <w:rPr>
                      <w:rFonts w:ascii="宋体" w:hAnsi="宋体" w:cs="宋体"/>
                      <w:b/>
                      <w:bCs/>
                      <w:sz w:val="22"/>
                    </w:rPr>
                  </w:pPr>
                  <w:r>
                    <w:rPr>
                      <w:rFonts w:hint="eastAsia" w:ascii="宋体" w:hAnsi="宋体" w:cs="宋体"/>
                      <w:b/>
                      <w:bCs/>
                      <w:sz w:val="22"/>
                    </w:rPr>
                    <w:t>课程名称</w:t>
                  </w:r>
                </w:p>
              </w:tc>
              <w:tc>
                <w:tcPr>
                  <w:tcW w:w="2374" w:type="dxa"/>
                </w:tcPr>
                <w:p>
                  <w:pPr>
                    <w:spacing w:line="360" w:lineRule="exact"/>
                    <w:jc w:val="center"/>
                    <w:rPr>
                      <w:rFonts w:ascii="宋体" w:hAnsi="宋体" w:cs="宋体"/>
                      <w:b/>
                      <w:bCs/>
                      <w:sz w:val="22"/>
                    </w:rPr>
                  </w:pPr>
                  <w:r>
                    <w:rPr>
                      <w:rFonts w:hint="eastAsia" w:ascii="宋体" w:hAnsi="宋体" w:cs="宋体"/>
                      <w:b/>
                      <w:bCs/>
                      <w:sz w:val="22"/>
                    </w:rPr>
                    <w:t>课程目标</w:t>
                  </w:r>
                </w:p>
              </w:tc>
              <w:tc>
                <w:tcPr>
                  <w:tcW w:w="2751" w:type="dxa"/>
                </w:tcPr>
                <w:p>
                  <w:pPr>
                    <w:spacing w:line="360" w:lineRule="exact"/>
                    <w:jc w:val="center"/>
                    <w:rPr>
                      <w:rFonts w:ascii="宋体" w:hAnsi="宋体" w:cs="宋体"/>
                      <w:b/>
                      <w:bCs/>
                      <w:sz w:val="22"/>
                    </w:rPr>
                  </w:pPr>
                  <w:r>
                    <w:rPr>
                      <w:rFonts w:hint="eastAsia" w:ascii="宋体" w:hAnsi="宋体" w:cs="宋体"/>
                      <w:b/>
                      <w:bCs/>
                      <w:sz w:val="22"/>
                    </w:rPr>
                    <w:t>课程内容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spacing w:line="360" w:lineRule="exact"/>
                    <w:jc w:val="center"/>
                    <w:rPr>
                      <w:rFonts w:ascii="宋体" w:hAnsi="宋体" w:cs="宋体"/>
                      <w:sz w:val="22"/>
                    </w:rPr>
                  </w:pPr>
                  <w:r>
                    <w:rPr>
                      <w:rFonts w:hint="eastAsia" w:ascii="宋体" w:hAnsi="宋体" w:cs="宋体"/>
                      <w:sz w:val="22"/>
                    </w:rPr>
                    <w:t>1</w:t>
                  </w:r>
                </w:p>
              </w:tc>
              <w:tc>
                <w:tcPr>
                  <w:tcW w:w="1036" w:type="dxa"/>
                  <w:vAlign w:val="center"/>
                </w:tcPr>
                <w:p>
                  <w:pPr>
                    <w:spacing w:line="360" w:lineRule="exact"/>
                    <w:jc w:val="center"/>
                    <w:rPr>
                      <w:rFonts w:ascii="宋体" w:hAnsi="宋体" w:cs="宋体"/>
                      <w:sz w:val="22"/>
                    </w:rPr>
                  </w:pPr>
                  <w:r>
                    <w:rPr>
                      <w:rFonts w:hint="eastAsia" w:ascii="宋体" w:hAnsi="宋体" w:cs="宋体"/>
                      <w:sz w:val="22"/>
                    </w:rPr>
                    <w:t>应用编程配套标准课程</w:t>
                  </w:r>
                </w:p>
              </w:tc>
              <w:tc>
                <w:tcPr>
                  <w:tcW w:w="2374" w:type="dxa"/>
                </w:tcPr>
                <w:p>
                  <w:pPr>
                    <w:spacing w:line="360" w:lineRule="exact"/>
                    <w:rPr>
                      <w:rFonts w:ascii="宋体" w:hAnsi="宋体" w:cs="宋体"/>
                      <w:sz w:val="22"/>
                    </w:rPr>
                  </w:pPr>
                  <w:r>
                    <w:rPr>
                      <w:rFonts w:hint="eastAsia" w:ascii="宋体" w:hAnsi="宋体" w:cs="宋体"/>
                      <w:sz w:val="22"/>
                    </w:rPr>
                    <w:t xml:space="preserve">培养安全意识和操作规范掌握工 </w:t>
                  </w:r>
                </w:p>
                <w:p>
                  <w:pPr>
                    <w:spacing w:line="360" w:lineRule="exact"/>
                    <w:rPr>
                      <w:rFonts w:ascii="宋体" w:hAnsi="宋体" w:cs="宋体"/>
                      <w:sz w:val="22"/>
                    </w:rPr>
                  </w:pPr>
                  <w:r>
                    <w:rPr>
                      <w:rFonts w:hint="eastAsia" w:ascii="宋体" w:hAnsi="宋体" w:cs="宋体"/>
                      <w:sz w:val="22"/>
                    </w:rPr>
                    <w:t xml:space="preserve">业机器人的基本操作方法。 </w:t>
                  </w:r>
                </w:p>
              </w:tc>
              <w:tc>
                <w:tcPr>
                  <w:tcW w:w="2751" w:type="dxa"/>
                </w:tcPr>
                <w:p>
                  <w:pPr>
                    <w:spacing w:line="360" w:lineRule="exact"/>
                    <w:rPr>
                      <w:rFonts w:ascii="宋体" w:hAnsi="宋体" w:cs="宋体"/>
                      <w:sz w:val="22"/>
                    </w:rPr>
                  </w:pPr>
                  <w:r>
                    <w:rPr>
                      <w:rFonts w:hint="eastAsia" w:ascii="宋体" w:hAnsi="宋体" w:cs="宋体"/>
                      <w:sz w:val="22"/>
                    </w:rPr>
                    <w:t xml:space="preserve">实训项目、PPT、视频、试题 ，配套教师手册、学生手册、教材、在线课程、仿真源文件。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spacing w:line="360" w:lineRule="exact"/>
                    <w:jc w:val="center"/>
                    <w:rPr>
                      <w:rFonts w:ascii="宋体" w:hAnsi="宋体" w:cs="宋体"/>
                      <w:sz w:val="22"/>
                    </w:rPr>
                  </w:pPr>
                  <w:r>
                    <w:rPr>
                      <w:rFonts w:hint="eastAsia" w:ascii="宋体" w:hAnsi="宋体" w:cs="宋体"/>
                      <w:sz w:val="22"/>
                    </w:rPr>
                    <w:t>2</w:t>
                  </w:r>
                </w:p>
              </w:tc>
              <w:tc>
                <w:tcPr>
                  <w:tcW w:w="1036" w:type="dxa"/>
                  <w:vAlign w:val="center"/>
                </w:tcPr>
                <w:p>
                  <w:pPr>
                    <w:spacing w:line="360" w:lineRule="exact"/>
                    <w:jc w:val="center"/>
                    <w:rPr>
                      <w:rFonts w:ascii="宋体" w:hAnsi="宋体" w:cs="宋体"/>
                      <w:sz w:val="22"/>
                    </w:rPr>
                  </w:pPr>
                  <w:r>
                    <w:rPr>
                      <w:rFonts w:hint="eastAsia" w:ascii="宋体" w:hAnsi="宋体" w:cs="宋体"/>
                      <w:sz w:val="22"/>
                    </w:rPr>
                    <w:t>应用编程职业技能初级课程</w:t>
                  </w:r>
                </w:p>
              </w:tc>
              <w:tc>
                <w:tcPr>
                  <w:tcW w:w="2374" w:type="dxa"/>
                </w:tcPr>
                <w:p>
                  <w:pPr>
                    <w:spacing w:line="360" w:lineRule="exact"/>
                    <w:rPr>
                      <w:rFonts w:ascii="宋体" w:hAnsi="宋体" w:cs="宋体"/>
                      <w:sz w:val="22"/>
                    </w:rPr>
                  </w:pPr>
                  <w:r>
                    <w:rPr>
                      <w:rFonts w:hint="eastAsia" w:ascii="宋体" w:hAnsi="宋体" w:cs="宋体"/>
                      <w:sz w:val="22"/>
                    </w:rPr>
                    <w:t xml:space="preserve">熟悉工业机器人系统基本构成，选取给定坐标系，熟练使用工业机器人基本指令对工业机器人进行编程，对系统进行基本维护。 </w:t>
                  </w:r>
                </w:p>
              </w:tc>
              <w:tc>
                <w:tcPr>
                  <w:tcW w:w="2751" w:type="dxa"/>
                </w:tcPr>
                <w:p>
                  <w:pPr>
                    <w:spacing w:line="360" w:lineRule="exact"/>
                    <w:rPr>
                      <w:rFonts w:ascii="宋体" w:hAnsi="宋体" w:cs="宋体"/>
                      <w:sz w:val="22"/>
                    </w:rPr>
                  </w:pPr>
                  <w:r>
                    <w:rPr>
                      <w:rFonts w:hint="eastAsia" w:ascii="宋体" w:hAnsi="宋体" w:cs="宋体"/>
                      <w:sz w:val="22"/>
                    </w:rPr>
                    <w:t xml:space="preserve">实训项目、PPT1、视频 、试题 ，配套教师手册、学生手册、教材、 在线课程、仿真源文件。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spacing w:line="360" w:lineRule="exact"/>
                    <w:jc w:val="center"/>
                    <w:rPr>
                      <w:rFonts w:ascii="宋体" w:hAnsi="宋体" w:cs="宋体"/>
                      <w:sz w:val="22"/>
                    </w:rPr>
                  </w:pPr>
                  <w:r>
                    <w:rPr>
                      <w:rFonts w:hint="eastAsia" w:ascii="宋体" w:hAnsi="宋体" w:cs="宋体"/>
                      <w:sz w:val="22"/>
                    </w:rPr>
                    <w:t>3</w:t>
                  </w:r>
                </w:p>
              </w:tc>
              <w:tc>
                <w:tcPr>
                  <w:tcW w:w="1036" w:type="dxa"/>
                  <w:vAlign w:val="center"/>
                </w:tcPr>
                <w:p>
                  <w:pPr>
                    <w:spacing w:line="360" w:lineRule="exact"/>
                    <w:jc w:val="center"/>
                    <w:rPr>
                      <w:rFonts w:ascii="宋体" w:hAnsi="宋体" w:cs="宋体"/>
                      <w:sz w:val="22"/>
                    </w:rPr>
                  </w:pPr>
                  <w:r>
                    <w:rPr>
                      <w:rFonts w:hint="eastAsia" w:ascii="宋体" w:hAnsi="宋体" w:cs="宋体"/>
                      <w:sz w:val="22"/>
                    </w:rPr>
                    <w:t>应用编程职业技能中级课程</w:t>
                  </w:r>
                </w:p>
              </w:tc>
              <w:tc>
                <w:tcPr>
                  <w:tcW w:w="2374" w:type="dxa"/>
                </w:tcPr>
                <w:p>
                  <w:pPr>
                    <w:spacing w:line="360" w:lineRule="exact"/>
                    <w:rPr>
                      <w:rFonts w:ascii="宋体" w:hAnsi="宋体" w:cs="宋体"/>
                      <w:sz w:val="22"/>
                    </w:rPr>
                  </w:pPr>
                  <w:r>
                    <w:rPr>
                      <w:rFonts w:hint="eastAsia" w:ascii="宋体" w:hAnsi="宋体" w:cs="宋体"/>
                      <w:sz w:val="22"/>
                    </w:rPr>
                    <w:t xml:space="preserve">掌握工业机器人基本原理和系统构成，建立工业机器人坐标系，设定工业机器人相关参数，能够对工业机器人、气动、液压等外 围设备进行控制，按照简单工艺 要求编写工业机器人系统程序，对工业机器人常见故障进行识别和排除。 </w:t>
                  </w:r>
                </w:p>
              </w:tc>
              <w:tc>
                <w:tcPr>
                  <w:tcW w:w="2751" w:type="dxa"/>
                </w:tcPr>
                <w:p>
                  <w:pPr>
                    <w:spacing w:line="360" w:lineRule="exact"/>
                    <w:rPr>
                      <w:rFonts w:ascii="宋体" w:hAnsi="宋体" w:cs="宋体"/>
                      <w:sz w:val="22"/>
                    </w:rPr>
                  </w:pPr>
                  <w:r>
                    <w:rPr>
                      <w:rFonts w:hint="eastAsia" w:ascii="宋体" w:hAnsi="宋体" w:cs="宋体"/>
                      <w:sz w:val="22"/>
                    </w:rPr>
                    <w:t>实训项目 、PPT、视频、试题，配套教师手册、学生手册、教材、在线课程、仿真源文件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dxa"/>
                  <w:vAlign w:val="center"/>
                </w:tcPr>
                <w:p>
                  <w:pPr>
                    <w:spacing w:line="360" w:lineRule="exact"/>
                    <w:jc w:val="center"/>
                    <w:rPr>
                      <w:rFonts w:ascii="宋体" w:hAnsi="宋体" w:cs="宋体"/>
                      <w:sz w:val="22"/>
                    </w:rPr>
                  </w:pPr>
                  <w:r>
                    <w:rPr>
                      <w:rFonts w:hint="eastAsia" w:ascii="宋体" w:hAnsi="宋体" w:cs="宋体"/>
                      <w:sz w:val="22"/>
                    </w:rPr>
                    <w:t>4</w:t>
                  </w:r>
                </w:p>
              </w:tc>
              <w:tc>
                <w:tcPr>
                  <w:tcW w:w="1036" w:type="dxa"/>
                  <w:vAlign w:val="center"/>
                </w:tcPr>
                <w:p>
                  <w:pPr>
                    <w:spacing w:line="360" w:lineRule="exact"/>
                    <w:rPr>
                      <w:rFonts w:ascii="宋体" w:hAnsi="宋体" w:cs="宋体"/>
                      <w:sz w:val="22"/>
                    </w:rPr>
                  </w:pPr>
                  <w:r>
                    <w:rPr>
                      <w:rFonts w:hint="eastAsia" w:ascii="宋体" w:hAnsi="宋体" w:cs="宋体"/>
                      <w:sz w:val="22"/>
                    </w:rPr>
                    <w:t>应用编程职业技能高级课程</w:t>
                  </w:r>
                </w:p>
              </w:tc>
              <w:tc>
                <w:tcPr>
                  <w:tcW w:w="2374" w:type="dxa"/>
                </w:tcPr>
                <w:p>
                  <w:pPr>
                    <w:spacing w:line="360" w:lineRule="exact"/>
                    <w:rPr>
                      <w:rFonts w:ascii="宋体" w:hAnsi="宋体" w:cs="宋体"/>
                      <w:sz w:val="22"/>
                    </w:rPr>
                  </w:pPr>
                  <w:r>
                    <w:rPr>
                      <w:rFonts w:hint="eastAsia" w:ascii="宋体" w:hAnsi="宋体" w:cs="宋体"/>
                      <w:sz w:val="22"/>
                    </w:rPr>
                    <w:t>对带有扩展轴的工业机器人系统进行编程；对工业机器人系统进行编程；对 PLC 等外围设备进行联调；对工业机器人系统进行离线编程。按照工艺要求完成工业机器人系统编程。</w:t>
                  </w:r>
                </w:p>
              </w:tc>
              <w:tc>
                <w:tcPr>
                  <w:tcW w:w="2751" w:type="dxa"/>
                  <w:vAlign w:val="center"/>
                </w:tcPr>
                <w:p>
                  <w:pPr>
                    <w:spacing w:line="360" w:lineRule="exact"/>
                    <w:rPr>
                      <w:rFonts w:ascii="宋体" w:hAnsi="宋体" w:cs="宋体"/>
                      <w:sz w:val="22"/>
                    </w:rPr>
                  </w:pPr>
                  <w:r>
                    <w:rPr>
                      <w:rFonts w:hint="eastAsia" w:ascii="宋体" w:hAnsi="宋体" w:cs="宋体"/>
                      <w:sz w:val="22"/>
                    </w:rPr>
                    <w:t>实训项目 、PPT 、试题，配套教师手册、学生手册、教材、 在线课程、仿真源文件。</w:t>
                  </w:r>
                </w:p>
              </w:tc>
            </w:tr>
          </w:tbl>
          <w:p>
            <w:pPr>
              <w:spacing w:line="360" w:lineRule="exact"/>
              <w:rPr>
                <w:rFonts w:ascii="宋体" w:hAnsi="宋体" w:cs="宋体"/>
                <w:kern w:val="0"/>
                <w:sz w:val="22"/>
              </w:rPr>
            </w:pPr>
            <w:r>
              <w:rPr>
                <w:rFonts w:hint="eastAsia" w:ascii="宋体" w:hAnsi="宋体" w:cs="宋体"/>
                <w:kern w:val="0"/>
                <w:sz w:val="22"/>
              </w:rPr>
              <w:t>四、主要组成要求：（投标文件内须提供各个模块的清晰实物图或效果图）</w:t>
            </w:r>
          </w:p>
          <w:p>
            <w:pPr>
              <w:widowControl/>
              <w:spacing w:line="360" w:lineRule="exact"/>
              <w:rPr>
                <w:rFonts w:ascii="宋体" w:hAnsi="宋体" w:cs="宋体"/>
                <w:kern w:val="0"/>
                <w:sz w:val="22"/>
              </w:rPr>
            </w:pPr>
            <w:r>
              <w:rPr>
                <w:rFonts w:hint="eastAsia" w:ascii="宋体" w:hAnsi="宋体" w:cs="宋体"/>
                <w:kern w:val="0"/>
                <w:sz w:val="22"/>
              </w:rPr>
              <w:t>1.六轴工业机器人要求：</w:t>
            </w:r>
          </w:p>
          <w:p>
            <w:pPr>
              <w:widowControl/>
              <w:spacing w:line="360" w:lineRule="exact"/>
              <w:rPr>
                <w:rFonts w:ascii="宋体" w:hAnsi="宋体" w:cs="宋体"/>
                <w:kern w:val="0"/>
                <w:sz w:val="22"/>
              </w:rPr>
            </w:pPr>
            <w:r>
              <w:rPr>
                <w:rFonts w:hint="eastAsia" w:ascii="宋体" w:hAnsi="宋体" w:cs="宋体"/>
                <w:kern w:val="0"/>
                <w:sz w:val="22"/>
                <w:lang w:val="en-US" w:eastAsia="zh-CN"/>
              </w:rPr>
              <w:t>1)</w:t>
            </w:r>
            <w:r>
              <w:rPr>
                <w:rFonts w:hint="eastAsia" w:ascii="宋体" w:hAnsi="宋体" w:cs="宋体"/>
                <w:kern w:val="0"/>
                <w:sz w:val="22"/>
              </w:rPr>
              <w:t>负载能力≥4kg</w:t>
            </w:r>
          </w:p>
          <w:p>
            <w:pPr>
              <w:widowControl/>
              <w:spacing w:line="360" w:lineRule="exact"/>
              <w:rPr>
                <w:rFonts w:ascii="宋体" w:hAnsi="宋体" w:cs="宋体"/>
                <w:kern w:val="0"/>
                <w:sz w:val="22"/>
              </w:rPr>
            </w:pPr>
            <w:r>
              <w:rPr>
                <w:rFonts w:hint="eastAsia" w:ascii="宋体" w:hAnsi="宋体" w:cs="宋体"/>
                <w:kern w:val="0"/>
                <w:sz w:val="22"/>
              </w:rPr>
              <w:t>2</w:t>
            </w:r>
            <w:r>
              <w:rPr>
                <w:rFonts w:hint="eastAsia" w:ascii="宋体" w:hAnsi="宋体" w:cs="宋体"/>
                <w:kern w:val="0"/>
                <w:sz w:val="22"/>
                <w:lang w:val="en-US" w:eastAsia="zh-CN"/>
              </w:rPr>
              <w:t>)</w:t>
            </w:r>
            <w:r>
              <w:rPr>
                <w:rFonts w:hint="eastAsia" w:ascii="宋体" w:hAnsi="宋体" w:cs="宋体"/>
                <w:kern w:val="0"/>
                <w:sz w:val="22"/>
              </w:rPr>
              <w:t>工作半径≥550mm</w:t>
            </w:r>
          </w:p>
          <w:p>
            <w:pPr>
              <w:widowControl/>
              <w:spacing w:line="360" w:lineRule="exact"/>
              <w:rPr>
                <w:rFonts w:ascii="宋体" w:hAnsi="宋体" w:cs="宋体"/>
                <w:kern w:val="0"/>
                <w:sz w:val="22"/>
              </w:rPr>
            </w:pPr>
            <w:r>
              <w:rPr>
                <w:rFonts w:hint="eastAsia" w:ascii="宋体" w:hAnsi="宋体" w:cs="宋体"/>
                <w:kern w:val="0"/>
                <w:sz w:val="22"/>
              </w:rPr>
              <w:t>3</w:t>
            </w:r>
            <w:r>
              <w:rPr>
                <w:rFonts w:hint="eastAsia" w:ascii="宋体" w:hAnsi="宋体" w:cs="宋体"/>
                <w:kern w:val="0"/>
                <w:sz w:val="22"/>
                <w:lang w:val="en-US" w:eastAsia="zh-CN"/>
              </w:rPr>
              <w:t>)</w:t>
            </w:r>
            <w:r>
              <w:rPr>
                <w:rFonts w:hint="eastAsia" w:ascii="宋体" w:hAnsi="宋体" w:cs="宋体"/>
                <w:kern w:val="0"/>
                <w:sz w:val="22"/>
              </w:rPr>
              <w:t>重复定位精度≤±0.02mm</w:t>
            </w:r>
          </w:p>
          <w:p>
            <w:pPr>
              <w:widowControl/>
              <w:spacing w:line="360" w:lineRule="exact"/>
              <w:rPr>
                <w:rFonts w:ascii="宋体" w:hAnsi="宋体" w:cs="宋体"/>
                <w:kern w:val="0"/>
                <w:sz w:val="22"/>
              </w:rPr>
            </w:pPr>
            <w:r>
              <w:rPr>
                <w:rFonts w:hint="eastAsia" w:ascii="宋体" w:hAnsi="宋体" w:cs="宋体"/>
                <w:kern w:val="0"/>
                <w:sz w:val="22"/>
              </w:rPr>
              <w:t>4</w:t>
            </w:r>
            <w:r>
              <w:rPr>
                <w:rFonts w:hint="eastAsia" w:ascii="宋体" w:hAnsi="宋体" w:cs="宋体"/>
                <w:kern w:val="0"/>
                <w:sz w:val="22"/>
                <w:lang w:val="en-US" w:eastAsia="zh-CN"/>
              </w:rPr>
              <w:t>)</w:t>
            </w:r>
            <w:r>
              <w:rPr>
                <w:rFonts w:hint="eastAsia" w:ascii="宋体" w:hAnsi="宋体" w:cs="宋体"/>
                <w:kern w:val="0"/>
                <w:sz w:val="22"/>
              </w:rPr>
              <w:t>最大动作范围：</w:t>
            </w:r>
          </w:p>
          <w:p>
            <w:pPr>
              <w:widowControl/>
              <w:spacing w:line="360" w:lineRule="exact"/>
              <w:rPr>
                <w:rFonts w:ascii="宋体" w:hAnsi="宋体" w:cs="宋体"/>
                <w:kern w:val="0"/>
                <w:sz w:val="22"/>
              </w:rPr>
            </w:pPr>
            <w:r>
              <w:rPr>
                <w:rFonts w:hint="eastAsia" w:ascii="宋体" w:hAnsi="宋体" w:cs="宋体"/>
                <w:kern w:val="0"/>
                <w:sz w:val="22"/>
              </w:rPr>
              <w:t>轴 1 旋转：340°</w:t>
            </w:r>
          </w:p>
          <w:p>
            <w:pPr>
              <w:widowControl/>
              <w:spacing w:line="360" w:lineRule="exact"/>
              <w:rPr>
                <w:rFonts w:ascii="宋体" w:hAnsi="宋体" w:cs="宋体"/>
                <w:kern w:val="0"/>
                <w:sz w:val="22"/>
              </w:rPr>
            </w:pPr>
            <w:r>
              <w:rPr>
                <w:rFonts w:hint="eastAsia" w:ascii="宋体" w:hAnsi="宋体" w:cs="宋体"/>
                <w:kern w:val="0"/>
                <w:sz w:val="22"/>
              </w:rPr>
              <w:t>轴 2 手臂：230°</w:t>
            </w:r>
          </w:p>
          <w:p>
            <w:pPr>
              <w:widowControl/>
              <w:spacing w:line="360" w:lineRule="exact"/>
              <w:rPr>
                <w:rFonts w:ascii="宋体" w:hAnsi="宋体" w:cs="宋体"/>
                <w:kern w:val="0"/>
                <w:sz w:val="22"/>
              </w:rPr>
            </w:pPr>
            <w:r>
              <w:rPr>
                <w:rFonts w:hint="eastAsia" w:ascii="宋体" w:hAnsi="宋体" w:cs="宋体"/>
                <w:kern w:val="0"/>
                <w:sz w:val="22"/>
              </w:rPr>
              <w:t>轴 3 手臂：402°</w:t>
            </w:r>
          </w:p>
          <w:p>
            <w:pPr>
              <w:widowControl/>
              <w:spacing w:line="360" w:lineRule="exact"/>
              <w:rPr>
                <w:rFonts w:ascii="宋体" w:hAnsi="宋体" w:cs="宋体"/>
                <w:kern w:val="0"/>
                <w:sz w:val="22"/>
              </w:rPr>
            </w:pPr>
            <w:r>
              <w:rPr>
                <w:rFonts w:hint="eastAsia" w:ascii="宋体" w:hAnsi="宋体" w:cs="宋体"/>
                <w:kern w:val="0"/>
                <w:sz w:val="22"/>
              </w:rPr>
              <w:t>轴 4 手腕：380°</w:t>
            </w:r>
          </w:p>
          <w:p>
            <w:pPr>
              <w:widowControl/>
              <w:spacing w:line="360" w:lineRule="exact"/>
              <w:rPr>
                <w:rFonts w:ascii="宋体" w:hAnsi="宋体" w:cs="宋体"/>
                <w:kern w:val="0"/>
                <w:sz w:val="22"/>
              </w:rPr>
            </w:pPr>
            <w:r>
              <w:rPr>
                <w:rFonts w:hint="eastAsia" w:ascii="宋体" w:hAnsi="宋体" w:cs="宋体"/>
                <w:kern w:val="0"/>
                <w:sz w:val="22"/>
              </w:rPr>
              <w:t>轴 5 弯曲：240°</w:t>
            </w:r>
          </w:p>
          <w:p>
            <w:pPr>
              <w:widowControl/>
              <w:spacing w:line="360" w:lineRule="exact"/>
              <w:rPr>
                <w:rFonts w:ascii="宋体" w:hAnsi="宋体" w:cs="宋体"/>
                <w:kern w:val="0"/>
                <w:sz w:val="22"/>
              </w:rPr>
            </w:pPr>
            <w:r>
              <w:rPr>
                <w:rFonts w:hint="eastAsia" w:ascii="宋体" w:hAnsi="宋体" w:cs="宋体"/>
                <w:kern w:val="0"/>
                <w:sz w:val="22"/>
              </w:rPr>
              <w:t>轴 6 翻转：720°</w:t>
            </w:r>
          </w:p>
          <w:p>
            <w:pPr>
              <w:widowControl/>
              <w:spacing w:line="360" w:lineRule="exact"/>
              <w:rPr>
                <w:rFonts w:ascii="宋体" w:hAnsi="宋体" w:cs="宋体"/>
                <w:kern w:val="0"/>
                <w:sz w:val="22"/>
              </w:rPr>
            </w:pPr>
            <w:r>
              <w:rPr>
                <w:rFonts w:hint="eastAsia" w:ascii="宋体" w:hAnsi="宋体" w:cs="宋体"/>
                <w:kern w:val="0"/>
                <w:sz w:val="22"/>
              </w:rPr>
              <w:t>5</w:t>
            </w:r>
            <w:r>
              <w:rPr>
                <w:rFonts w:hint="eastAsia" w:ascii="宋体" w:hAnsi="宋体" w:cs="宋体"/>
                <w:kern w:val="0"/>
                <w:sz w:val="22"/>
                <w:lang w:val="en-US" w:eastAsia="zh-CN"/>
              </w:rPr>
              <w:t>)</w:t>
            </w:r>
            <w:r>
              <w:rPr>
                <w:rFonts w:hint="eastAsia" w:ascii="宋体" w:hAnsi="宋体" w:cs="宋体"/>
                <w:kern w:val="0"/>
                <w:sz w:val="22"/>
              </w:rPr>
              <w:t>最大动作速度</w:t>
            </w:r>
          </w:p>
          <w:p>
            <w:pPr>
              <w:widowControl/>
              <w:spacing w:line="360" w:lineRule="exact"/>
              <w:rPr>
                <w:rFonts w:ascii="宋体" w:hAnsi="宋体" w:cs="宋体"/>
                <w:kern w:val="0"/>
                <w:sz w:val="22"/>
              </w:rPr>
            </w:pPr>
            <w:r>
              <w:rPr>
                <w:rFonts w:hint="eastAsia" w:ascii="宋体" w:hAnsi="宋体" w:cs="宋体"/>
                <w:kern w:val="0"/>
                <w:sz w:val="22"/>
              </w:rPr>
              <w:t>J1 轴臂旋转：460°/s</w:t>
            </w:r>
          </w:p>
          <w:p>
            <w:pPr>
              <w:widowControl/>
              <w:spacing w:line="360" w:lineRule="exact"/>
              <w:rPr>
                <w:rFonts w:ascii="宋体" w:hAnsi="宋体" w:cs="宋体"/>
                <w:kern w:val="0"/>
                <w:sz w:val="22"/>
              </w:rPr>
            </w:pPr>
            <w:r>
              <w:rPr>
                <w:rFonts w:hint="eastAsia" w:ascii="宋体" w:hAnsi="宋体" w:cs="宋体"/>
                <w:kern w:val="0"/>
                <w:sz w:val="22"/>
              </w:rPr>
              <w:t>J2 轴臂前后：460°/s</w:t>
            </w:r>
          </w:p>
          <w:p>
            <w:pPr>
              <w:widowControl/>
              <w:spacing w:line="360" w:lineRule="exact"/>
              <w:rPr>
                <w:rFonts w:ascii="宋体" w:hAnsi="宋体" w:cs="宋体"/>
                <w:kern w:val="0"/>
                <w:sz w:val="22"/>
              </w:rPr>
            </w:pPr>
            <w:r>
              <w:rPr>
                <w:rFonts w:hint="eastAsia" w:ascii="宋体" w:hAnsi="宋体" w:cs="宋体"/>
                <w:kern w:val="0"/>
                <w:sz w:val="22"/>
              </w:rPr>
              <w:t>J3 轴臂上下：520°/s</w:t>
            </w:r>
          </w:p>
          <w:p>
            <w:pPr>
              <w:widowControl/>
              <w:spacing w:line="360" w:lineRule="exact"/>
              <w:rPr>
                <w:rFonts w:ascii="宋体" w:hAnsi="宋体" w:cs="宋体"/>
                <w:kern w:val="0"/>
                <w:sz w:val="22"/>
              </w:rPr>
            </w:pPr>
            <w:r>
              <w:rPr>
                <w:rFonts w:hint="eastAsia" w:ascii="宋体" w:hAnsi="宋体" w:cs="宋体"/>
                <w:kern w:val="0"/>
                <w:sz w:val="22"/>
              </w:rPr>
              <w:t>J4 轴腕旋转：560°/s</w:t>
            </w:r>
          </w:p>
          <w:p>
            <w:pPr>
              <w:widowControl/>
              <w:spacing w:line="360" w:lineRule="exact"/>
              <w:rPr>
                <w:rFonts w:ascii="宋体" w:hAnsi="宋体" w:cs="宋体"/>
                <w:kern w:val="0"/>
                <w:sz w:val="22"/>
              </w:rPr>
            </w:pPr>
            <w:r>
              <w:rPr>
                <w:rFonts w:hint="eastAsia" w:ascii="宋体" w:hAnsi="宋体" w:cs="宋体"/>
                <w:kern w:val="0"/>
                <w:sz w:val="22"/>
              </w:rPr>
              <w:t>J5 轴腕弯曲：560°/s</w:t>
            </w:r>
          </w:p>
          <w:p>
            <w:pPr>
              <w:widowControl/>
              <w:spacing w:line="360" w:lineRule="exact"/>
              <w:rPr>
                <w:rFonts w:ascii="宋体" w:hAnsi="宋体" w:cs="宋体"/>
                <w:kern w:val="0"/>
                <w:sz w:val="22"/>
              </w:rPr>
            </w:pPr>
            <w:r>
              <w:rPr>
                <w:rFonts w:hint="eastAsia" w:ascii="宋体" w:hAnsi="宋体" w:cs="宋体"/>
                <w:kern w:val="0"/>
                <w:sz w:val="22"/>
              </w:rPr>
              <w:t>J6 轴腕扭转：900°/s</w:t>
            </w:r>
          </w:p>
          <w:p>
            <w:pPr>
              <w:widowControl/>
              <w:spacing w:line="360" w:lineRule="exact"/>
              <w:rPr>
                <w:rFonts w:ascii="宋体" w:hAnsi="宋体" w:cs="宋体"/>
                <w:kern w:val="0"/>
                <w:sz w:val="22"/>
              </w:rPr>
            </w:pPr>
            <w:r>
              <w:rPr>
                <w:rFonts w:hint="eastAsia" w:ascii="宋体" w:hAnsi="宋体" w:cs="宋体"/>
                <w:kern w:val="0"/>
                <w:sz w:val="22"/>
              </w:rPr>
              <w:t>6</w:t>
            </w:r>
            <w:r>
              <w:rPr>
                <w:rFonts w:hint="eastAsia" w:ascii="宋体" w:hAnsi="宋体" w:cs="宋体"/>
                <w:kern w:val="0"/>
                <w:sz w:val="22"/>
                <w:lang w:val="en-US" w:eastAsia="zh-CN"/>
              </w:rPr>
              <w:t>)</w:t>
            </w:r>
            <w:r>
              <w:rPr>
                <w:rFonts w:hint="eastAsia" w:ascii="宋体" w:hAnsi="宋体" w:cs="宋体"/>
                <w:kern w:val="0"/>
                <w:sz w:val="22"/>
              </w:rPr>
              <w:t>防护等级：IP67</w:t>
            </w:r>
          </w:p>
          <w:p>
            <w:pPr>
              <w:widowControl/>
              <w:spacing w:line="360" w:lineRule="exact"/>
              <w:rPr>
                <w:rFonts w:ascii="宋体" w:hAnsi="宋体" w:cs="宋体"/>
                <w:kern w:val="0"/>
                <w:sz w:val="22"/>
              </w:rPr>
            </w:pPr>
            <w:r>
              <w:rPr>
                <w:rFonts w:hint="eastAsia" w:ascii="宋体" w:hAnsi="宋体" w:cs="宋体"/>
                <w:kern w:val="0"/>
                <w:sz w:val="22"/>
              </w:rPr>
              <w:t>7</w:t>
            </w:r>
            <w:r>
              <w:rPr>
                <w:rFonts w:hint="eastAsia" w:ascii="宋体" w:hAnsi="宋体" w:cs="宋体"/>
                <w:kern w:val="0"/>
                <w:sz w:val="22"/>
                <w:lang w:val="en-US" w:eastAsia="zh-CN"/>
              </w:rPr>
              <w:t>)</w:t>
            </w:r>
            <w:r>
              <w:rPr>
                <w:rFonts w:hint="eastAsia" w:ascii="宋体" w:hAnsi="宋体" w:cs="宋体"/>
                <w:kern w:val="0"/>
                <w:sz w:val="22"/>
              </w:rPr>
              <w:t>机器人本体重量≥20kg</w:t>
            </w:r>
          </w:p>
          <w:p>
            <w:pPr>
              <w:widowControl/>
              <w:spacing w:line="360" w:lineRule="exact"/>
              <w:rPr>
                <w:rFonts w:ascii="宋体" w:hAnsi="宋体" w:cs="宋体"/>
                <w:kern w:val="0"/>
                <w:sz w:val="22"/>
              </w:rPr>
            </w:pPr>
            <w:r>
              <w:rPr>
                <w:rFonts w:hint="eastAsia" w:ascii="宋体" w:hAnsi="宋体" w:cs="宋体"/>
                <w:kern w:val="0"/>
                <w:sz w:val="22"/>
              </w:rPr>
              <w:t>8</w:t>
            </w:r>
            <w:r>
              <w:rPr>
                <w:rFonts w:hint="eastAsia" w:ascii="宋体" w:hAnsi="宋体" w:cs="宋体"/>
                <w:kern w:val="0"/>
                <w:sz w:val="22"/>
                <w:lang w:val="en-US" w:eastAsia="zh-CN"/>
              </w:rPr>
              <w:t>)</w:t>
            </w:r>
            <w:r>
              <w:rPr>
                <w:rFonts w:hint="eastAsia" w:ascii="宋体" w:hAnsi="宋体" w:cs="宋体"/>
                <w:kern w:val="0"/>
                <w:sz w:val="22"/>
              </w:rPr>
              <w:t>额定电源电压： 单相AC 200~230V ，50/60Hz</w:t>
            </w:r>
          </w:p>
          <w:p>
            <w:pPr>
              <w:widowControl/>
              <w:spacing w:line="360" w:lineRule="exact"/>
              <w:rPr>
                <w:rFonts w:ascii="宋体" w:hAnsi="宋体" w:cs="宋体"/>
                <w:kern w:val="0"/>
                <w:sz w:val="22"/>
              </w:rPr>
            </w:pPr>
            <w:r>
              <w:rPr>
                <w:rFonts w:hint="eastAsia" w:ascii="宋体" w:hAnsi="宋体" w:cs="宋体"/>
                <w:kern w:val="0"/>
                <w:sz w:val="22"/>
              </w:rPr>
              <w:t>9</w:t>
            </w:r>
            <w:r>
              <w:rPr>
                <w:rFonts w:hint="eastAsia" w:ascii="宋体" w:hAnsi="宋体" w:cs="宋体"/>
                <w:kern w:val="0"/>
                <w:sz w:val="22"/>
                <w:lang w:val="en-US" w:eastAsia="zh-CN"/>
              </w:rPr>
              <w:t>)</w:t>
            </w:r>
            <w:r>
              <w:rPr>
                <w:rFonts w:hint="eastAsia" w:ascii="宋体" w:hAnsi="宋体" w:cs="宋体"/>
                <w:kern w:val="0"/>
                <w:sz w:val="22"/>
              </w:rPr>
              <w:t>安装：任意角度</w:t>
            </w:r>
          </w:p>
          <w:p>
            <w:pPr>
              <w:widowControl/>
              <w:spacing w:line="360" w:lineRule="exact"/>
              <w:rPr>
                <w:rFonts w:ascii="宋体" w:hAnsi="宋体" w:cs="宋体"/>
                <w:kern w:val="0"/>
                <w:sz w:val="22"/>
              </w:rPr>
            </w:pPr>
            <w:r>
              <w:rPr>
                <w:rFonts w:hint="eastAsia" w:ascii="宋体" w:hAnsi="宋体" w:cs="宋体"/>
                <w:kern w:val="0"/>
                <w:sz w:val="22"/>
              </w:rPr>
              <w:t>10</w:t>
            </w:r>
            <w:r>
              <w:rPr>
                <w:rFonts w:hint="eastAsia" w:ascii="宋体" w:hAnsi="宋体" w:cs="宋体"/>
                <w:kern w:val="0"/>
                <w:sz w:val="22"/>
                <w:lang w:val="en-US" w:eastAsia="zh-CN"/>
              </w:rPr>
              <w:t>)</w:t>
            </w:r>
            <w:r>
              <w:rPr>
                <w:rFonts w:hint="eastAsia" w:ascii="宋体" w:hAnsi="宋体" w:cs="宋体"/>
                <w:kern w:val="0"/>
                <w:sz w:val="22"/>
              </w:rPr>
              <w:t>环境温度（机器人本体）：5-45℃</w:t>
            </w:r>
          </w:p>
          <w:p>
            <w:pPr>
              <w:widowControl/>
              <w:spacing w:line="360" w:lineRule="exact"/>
              <w:rPr>
                <w:rFonts w:ascii="宋体" w:hAnsi="宋体" w:cs="宋体"/>
                <w:kern w:val="0"/>
                <w:sz w:val="22"/>
              </w:rPr>
            </w:pPr>
            <w:r>
              <w:rPr>
                <w:rFonts w:hint="eastAsia" w:ascii="宋体" w:hAnsi="宋体" w:cs="宋体"/>
                <w:kern w:val="0"/>
                <w:sz w:val="22"/>
              </w:rPr>
              <w:t>11</w:t>
            </w:r>
            <w:r>
              <w:rPr>
                <w:rFonts w:hint="eastAsia" w:ascii="宋体" w:hAnsi="宋体" w:cs="宋体"/>
                <w:kern w:val="0"/>
                <w:sz w:val="22"/>
                <w:lang w:val="en-US" w:eastAsia="zh-CN"/>
              </w:rPr>
              <w:t>)</w:t>
            </w:r>
            <w:r>
              <w:rPr>
                <w:rFonts w:hint="eastAsia" w:ascii="宋体" w:hAnsi="宋体" w:cs="宋体"/>
                <w:kern w:val="0"/>
                <w:sz w:val="22"/>
              </w:rPr>
              <w:t>机器人控制柜</w:t>
            </w:r>
          </w:p>
          <w:p>
            <w:pPr>
              <w:widowControl/>
              <w:spacing w:line="360" w:lineRule="exact"/>
              <w:rPr>
                <w:rFonts w:ascii="宋体" w:hAnsi="宋体" w:cs="宋体"/>
                <w:kern w:val="0"/>
                <w:sz w:val="22"/>
              </w:rPr>
            </w:pPr>
            <w:r>
              <w:rPr>
                <w:rFonts w:hint="eastAsia" w:ascii="宋体" w:hAnsi="宋体" w:cs="宋体"/>
                <w:kern w:val="0"/>
                <w:sz w:val="22"/>
              </w:rPr>
              <w:t>机器人控制器尺寸（mm）：470*322*400mm</w:t>
            </w:r>
          </w:p>
          <w:p>
            <w:pPr>
              <w:widowControl/>
              <w:spacing w:line="360" w:lineRule="exact"/>
              <w:rPr>
                <w:rFonts w:ascii="宋体" w:hAnsi="宋体" w:cs="宋体"/>
                <w:kern w:val="0"/>
                <w:sz w:val="22"/>
              </w:rPr>
            </w:pPr>
            <w:r>
              <w:rPr>
                <w:rFonts w:hint="eastAsia" w:ascii="宋体" w:hAnsi="宋体" w:cs="宋体"/>
                <w:kern w:val="0"/>
                <w:sz w:val="22"/>
              </w:rPr>
              <w:t>控制器重量≥40kg</w:t>
            </w:r>
          </w:p>
          <w:p>
            <w:pPr>
              <w:widowControl/>
              <w:spacing w:line="360" w:lineRule="exact"/>
              <w:rPr>
                <w:rFonts w:ascii="宋体" w:hAnsi="宋体" w:cs="宋体"/>
                <w:kern w:val="0"/>
                <w:sz w:val="22"/>
              </w:rPr>
            </w:pPr>
            <w:r>
              <w:rPr>
                <w:rFonts w:hint="eastAsia" w:ascii="宋体" w:hAnsi="宋体" w:cs="宋体"/>
                <w:kern w:val="0"/>
                <w:sz w:val="22"/>
              </w:rPr>
              <w:t>允许环境温度：</w:t>
            </w:r>
          </w:p>
          <w:p>
            <w:pPr>
              <w:widowControl/>
              <w:spacing w:line="360" w:lineRule="exact"/>
              <w:rPr>
                <w:rFonts w:ascii="宋体" w:hAnsi="宋体" w:cs="宋体"/>
                <w:kern w:val="0"/>
                <w:sz w:val="22"/>
              </w:rPr>
            </w:pPr>
            <w:r>
              <w:rPr>
                <w:rFonts w:hint="eastAsia" w:ascii="宋体" w:hAnsi="宋体" w:cs="宋体"/>
                <w:kern w:val="0"/>
                <w:sz w:val="22"/>
              </w:rPr>
              <w:t>运转时 0~45℃</w:t>
            </w:r>
          </w:p>
          <w:p>
            <w:pPr>
              <w:widowControl/>
              <w:spacing w:line="360" w:lineRule="exact"/>
              <w:rPr>
                <w:rFonts w:ascii="宋体" w:hAnsi="宋体" w:cs="宋体"/>
                <w:kern w:val="0"/>
                <w:sz w:val="22"/>
              </w:rPr>
            </w:pPr>
            <w:r>
              <w:rPr>
                <w:rFonts w:hint="eastAsia" w:ascii="宋体" w:hAnsi="宋体" w:cs="宋体"/>
                <w:kern w:val="0"/>
                <w:sz w:val="22"/>
              </w:rPr>
              <w:t>运输和储藏时 20~+60℃</w:t>
            </w:r>
          </w:p>
          <w:p>
            <w:pPr>
              <w:widowControl/>
              <w:spacing w:line="360" w:lineRule="exact"/>
              <w:rPr>
                <w:rFonts w:ascii="宋体" w:hAnsi="宋体" w:cs="宋体"/>
                <w:kern w:val="0"/>
                <w:sz w:val="22"/>
              </w:rPr>
            </w:pPr>
            <w:r>
              <w:rPr>
                <w:rFonts w:hint="eastAsia" w:ascii="宋体" w:hAnsi="宋体" w:cs="宋体"/>
                <w:kern w:val="0"/>
                <w:sz w:val="22"/>
              </w:rPr>
              <w:t>温度系数≤0.3℃/min</w:t>
            </w:r>
          </w:p>
          <w:p>
            <w:pPr>
              <w:widowControl/>
              <w:spacing w:line="360" w:lineRule="exact"/>
              <w:rPr>
                <w:rFonts w:ascii="宋体" w:hAnsi="宋体" w:cs="宋体"/>
                <w:kern w:val="0"/>
                <w:sz w:val="22"/>
              </w:rPr>
            </w:pPr>
            <w:r>
              <w:rPr>
                <w:rFonts w:hint="eastAsia" w:ascii="宋体" w:hAnsi="宋体" w:cs="宋体"/>
                <w:kern w:val="0"/>
                <w:sz w:val="22"/>
              </w:rPr>
              <w:t>防护等级：IP20</w:t>
            </w:r>
          </w:p>
          <w:p>
            <w:pPr>
              <w:widowControl/>
              <w:spacing w:line="360" w:lineRule="exact"/>
              <w:rPr>
                <w:rFonts w:ascii="宋体" w:hAnsi="宋体" w:cs="宋体"/>
                <w:kern w:val="0"/>
                <w:sz w:val="22"/>
              </w:rPr>
            </w:pPr>
            <w:r>
              <w:rPr>
                <w:rFonts w:hint="eastAsia" w:ascii="宋体" w:hAnsi="宋体" w:cs="宋体"/>
                <w:kern w:val="0"/>
                <w:sz w:val="22"/>
              </w:rPr>
              <w:t>12</w:t>
            </w:r>
            <w:r>
              <w:rPr>
                <w:rFonts w:hint="eastAsia" w:ascii="宋体" w:hAnsi="宋体" w:cs="宋体"/>
                <w:kern w:val="0"/>
                <w:sz w:val="22"/>
                <w:lang w:val="en-US" w:eastAsia="zh-CN"/>
              </w:rPr>
              <w:t>)</w:t>
            </w:r>
            <w:r>
              <w:rPr>
                <w:rFonts w:hint="eastAsia" w:ascii="宋体" w:hAnsi="宋体" w:cs="宋体"/>
                <w:kern w:val="0"/>
                <w:sz w:val="22"/>
              </w:rPr>
              <w:t>示教器</w:t>
            </w:r>
          </w:p>
          <w:p>
            <w:pPr>
              <w:widowControl/>
              <w:spacing w:line="360" w:lineRule="exact"/>
              <w:rPr>
                <w:rFonts w:ascii="宋体" w:hAnsi="宋体" w:cs="宋体"/>
                <w:kern w:val="0"/>
                <w:sz w:val="22"/>
              </w:rPr>
            </w:pPr>
            <w:r>
              <w:rPr>
                <w:rFonts w:hint="eastAsia" w:ascii="宋体" w:hAnsi="宋体" w:cs="宋体"/>
                <w:kern w:val="0"/>
                <w:sz w:val="22"/>
              </w:rPr>
              <w:t>尺寸（mm）280×200×130</w:t>
            </w:r>
          </w:p>
          <w:p>
            <w:pPr>
              <w:widowControl/>
              <w:spacing w:line="360" w:lineRule="exact"/>
              <w:rPr>
                <w:rFonts w:ascii="宋体" w:hAnsi="宋体" w:cs="宋体"/>
                <w:kern w:val="0"/>
                <w:sz w:val="22"/>
              </w:rPr>
            </w:pPr>
            <w:r>
              <w:rPr>
                <w:rFonts w:hint="eastAsia" w:ascii="宋体" w:hAnsi="宋体" w:cs="宋体"/>
                <w:kern w:val="0"/>
                <w:sz w:val="22"/>
              </w:rPr>
              <w:t>屏幕尺寸≥4.3〞</w:t>
            </w:r>
          </w:p>
          <w:p>
            <w:pPr>
              <w:spacing w:line="360" w:lineRule="exact"/>
              <w:rPr>
                <w:rFonts w:ascii="宋体" w:hAnsi="宋体" w:cs="宋体"/>
                <w:kern w:val="0"/>
                <w:sz w:val="22"/>
              </w:rPr>
            </w:pPr>
            <w:r>
              <w:rPr>
                <w:rFonts w:hint="eastAsia" w:ascii="宋体" w:hAnsi="宋体" w:cs="宋体"/>
                <w:kern w:val="0"/>
                <w:sz w:val="22"/>
              </w:rPr>
              <w:t>重量≤1.0kg</w:t>
            </w:r>
          </w:p>
          <w:p>
            <w:pPr>
              <w:spacing w:line="360" w:lineRule="exact"/>
              <w:rPr>
                <w:rFonts w:ascii="宋体" w:hAnsi="宋体" w:cs="宋体"/>
                <w:kern w:val="0"/>
                <w:sz w:val="22"/>
              </w:rPr>
            </w:pPr>
            <w:r>
              <w:rPr>
                <w:rFonts w:hint="eastAsia" w:ascii="宋体" w:hAnsi="宋体" w:cs="宋体"/>
                <w:kern w:val="0"/>
                <w:sz w:val="22"/>
              </w:rPr>
              <w:t>2.实训台要求：</w:t>
            </w:r>
          </w:p>
          <w:p>
            <w:pPr>
              <w:spacing w:line="360" w:lineRule="exact"/>
              <w:rPr>
                <w:rFonts w:ascii="宋体" w:hAnsi="宋体" w:cs="宋体"/>
                <w:kern w:val="0"/>
                <w:sz w:val="22"/>
              </w:rPr>
            </w:pPr>
            <w:r>
              <w:rPr>
                <w:rFonts w:hint="eastAsia" w:ascii="宋体" w:hAnsi="宋体" w:cs="宋体"/>
                <w:kern w:val="0"/>
                <w:sz w:val="22"/>
              </w:rPr>
              <w:t>1）实训台尺寸：1300×1200×880mm（±5%）</w:t>
            </w:r>
          </w:p>
          <w:p>
            <w:pPr>
              <w:spacing w:line="360" w:lineRule="exact"/>
              <w:rPr>
                <w:rFonts w:ascii="宋体" w:hAnsi="宋体" w:cs="宋体"/>
                <w:kern w:val="0"/>
                <w:sz w:val="22"/>
              </w:rPr>
            </w:pPr>
            <w:r>
              <w:rPr>
                <w:rFonts w:hint="eastAsia" w:ascii="宋体" w:hAnsi="宋体" w:cs="宋体"/>
                <w:kern w:val="0"/>
                <w:sz w:val="22"/>
              </w:rPr>
              <w:t xml:space="preserve">2）模块固定板:多个 </w:t>
            </w:r>
          </w:p>
          <w:p>
            <w:pPr>
              <w:spacing w:line="360" w:lineRule="exact"/>
              <w:rPr>
                <w:rFonts w:ascii="宋体" w:hAnsi="宋体" w:cs="宋体"/>
                <w:kern w:val="0"/>
                <w:sz w:val="22"/>
              </w:rPr>
            </w:pPr>
            <w:r>
              <w:rPr>
                <w:rFonts w:hint="eastAsia" w:ascii="宋体" w:hAnsi="宋体" w:cs="宋体"/>
                <w:kern w:val="0"/>
                <w:sz w:val="22"/>
              </w:rPr>
              <w:t>3）快速电气接口数量量：≥8 组</w:t>
            </w:r>
          </w:p>
          <w:p>
            <w:pPr>
              <w:spacing w:line="360" w:lineRule="exact"/>
              <w:rPr>
                <w:rFonts w:ascii="宋体" w:hAnsi="宋体" w:cs="宋体"/>
                <w:kern w:val="0"/>
                <w:sz w:val="22"/>
              </w:rPr>
            </w:pPr>
            <w:r>
              <w:rPr>
                <w:rFonts w:hint="eastAsia" w:ascii="宋体" w:hAnsi="宋体" w:cs="宋体"/>
                <w:kern w:val="0"/>
                <w:sz w:val="22"/>
              </w:rPr>
              <w:t>4）快速气路接口数量 ：≥3组</w:t>
            </w:r>
          </w:p>
          <w:p>
            <w:pPr>
              <w:spacing w:line="360" w:lineRule="exact"/>
              <w:rPr>
                <w:rFonts w:ascii="宋体" w:hAnsi="宋体" w:cs="宋体"/>
                <w:kern w:val="0"/>
                <w:sz w:val="22"/>
              </w:rPr>
            </w:pPr>
            <w:r>
              <w:rPr>
                <w:rFonts w:hint="eastAsia" w:ascii="宋体" w:hAnsi="宋体" w:cs="宋体"/>
                <w:kern w:val="0"/>
                <w:sz w:val="22"/>
              </w:rPr>
              <w:t xml:space="preserve">5）主电源：单相 AC220V </w:t>
            </w:r>
          </w:p>
          <w:p>
            <w:pPr>
              <w:spacing w:line="360" w:lineRule="exact"/>
              <w:rPr>
                <w:rFonts w:ascii="宋体" w:hAnsi="宋体" w:cs="宋体"/>
                <w:kern w:val="0"/>
                <w:sz w:val="22"/>
              </w:rPr>
            </w:pPr>
            <w:r>
              <w:rPr>
                <w:rFonts w:hint="eastAsia" w:ascii="宋体" w:hAnsi="宋体" w:cs="宋体"/>
                <w:kern w:val="0"/>
                <w:sz w:val="22"/>
              </w:rPr>
              <w:t xml:space="preserve">6）控制电源：DC24V </w:t>
            </w:r>
          </w:p>
          <w:p>
            <w:pPr>
              <w:spacing w:line="360" w:lineRule="exact"/>
              <w:rPr>
                <w:rFonts w:ascii="宋体" w:hAnsi="宋体" w:cs="宋体"/>
                <w:kern w:val="0"/>
                <w:sz w:val="22"/>
              </w:rPr>
            </w:pPr>
            <w:r>
              <w:rPr>
                <w:rFonts w:hint="eastAsia" w:ascii="宋体" w:hAnsi="宋体" w:cs="宋体"/>
                <w:kern w:val="0"/>
                <w:sz w:val="22"/>
              </w:rPr>
              <w:t>7）气源输出压力：≥0.5Pa；</w:t>
            </w:r>
          </w:p>
          <w:p>
            <w:pPr>
              <w:spacing w:line="360" w:lineRule="exact"/>
              <w:rPr>
                <w:rFonts w:ascii="宋体" w:hAnsi="宋体" w:cs="宋体"/>
                <w:kern w:val="0"/>
                <w:sz w:val="22"/>
              </w:rPr>
            </w:pPr>
            <w:r>
              <w:rPr>
                <w:rFonts w:hint="eastAsia" w:ascii="宋体" w:hAnsi="宋体" w:cs="宋体"/>
                <w:kern w:val="0"/>
                <w:sz w:val="22"/>
              </w:rPr>
              <w:t>8）主体要求采用铝型材拼接而成，侧封板要求采用钣金，平台上要求能牢固安装多种多功能多应用模块。实训台内部安装抽拉式模块存放柜和工具存放抽屉。</w:t>
            </w:r>
          </w:p>
          <w:p>
            <w:pPr>
              <w:spacing w:line="360" w:lineRule="exact"/>
              <w:rPr>
                <w:rFonts w:ascii="宋体" w:hAnsi="宋体" w:cs="宋体"/>
                <w:kern w:val="0"/>
                <w:sz w:val="22"/>
              </w:rPr>
            </w:pPr>
            <w:r>
              <w:rPr>
                <w:rFonts w:hint="eastAsia" w:ascii="宋体" w:hAnsi="宋体" w:cs="宋体"/>
                <w:kern w:val="0"/>
                <w:sz w:val="22"/>
              </w:rPr>
              <w:t>3.快换工具模块：</w:t>
            </w:r>
          </w:p>
          <w:p>
            <w:pPr>
              <w:spacing w:line="360" w:lineRule="exact"/>
              <w:rPr>
                <w:rFonts w:ascii="宋体" w:hAnsi="宋体" w:cs="宋体"/>
                <w:kern w:val="0"/>
                <w:sz w:val="22"/>
              </w:rPr>
            </w:pPr>
            <w:r>
              <w:rPr>
                <w:rFonts w:hint="eastAsia" w:ascii="宋体" w:hAnsi="宋体" w:cs="宋体"/>
                <w:kern w:val="0"/>
                <w:sz w:val="22"/>
              </w:rPr>
              <w:t xml:space="preserve">1）快换支架 </w:t>
            </w:r>
          </w:p>
          <w:p>
            <w:pPr>
              <w:spacing w:line="360" w:lineRule="exact"/>
              <w:rPr>
                <w:rFonts w:ascii="宋体" w:hAnsi="宋体" w:cs="宋体"/>
                <w:kern w:val="0"/>
                <w:sz w:val="22"/>
              </w:rPr>
            </w:pPr>
            <w:r>
              <w:rPr>
                <w:rFonts w:hint="eastAsia" w:ascii="宋体" w:hAnsi="宋体" w:cs="宋体"/>
                <w:kern w:val="0"/>
                <w:sz w:val="22"/>
              </w:rPr>
              <w:t>支架外形尺寸：300×155×320mm（±5%）</w:t>
            </w:r>
          </w:p>
          <w:p>
            <w:pPr>
              <w:spacing w:line="360" w:lineRule="exact"/>
              <w:rPr>
                <w:rFonts w:ascii="宋体" w:hAnsi="宋体" w:cs="宋体"/>
                <w:kern w:val="0"/>
                <w:sz w:val="22"/>
              </w:rPr>
            </w:pPr>
            <w:r>
              <w:rPr>
                <w:rFonts w:hint="eastAsia" w:ascii="宋体" w:hAnsi="宋体" w:cs="宋体"/>
                <w:kern w:val="0"/>
                <w:sz w:val="22"/>
              </w:rPr>
              <w:t xml:space="preserve">容量：≥2个快换工具 </w:t>
            </w:r>
          </w:p>
          <w:p>
            <w:pPr>
              <w:spacing w:line="360" w:lineRule="exact"/>
              <w:rPr>
                <w:rFonts w:ascii="宋体" w:hAnsi="宋体" w:cs="宋体"/>
                <w:kern w:val="0"/>
                <w:sz w:val="22"/>
              </w:rPr>
            </w:pPr>
            <w:r>
              <w:rPr>
                <w:rFonts w:hint="eastAsia" w:ascii="宋体" w:hAnsi="宋体" w:cs="宋体"/>
                <w:kern w:val="0"/>
                <w:sz w:val="22"/>
              </w:rPr>
              <w:t>2）快换盘：</w:t>
            </w:r>
          </w:p>
          <w:p>
            <w:pPr>
              <w:spacing w:line="360" w:lineRule="exact"/>
              <w:rPr>
                <w:rFonts w:ascii="宋体" w:hAnsi="宋体" w:cs="宋体"/>
                <w:kern w:val="0"/>
                <w:sz w:val="22"/>
              </w:rPr>
            </w:pPr>
            <w:r>
              <w:rPr>
                <w:rFonts w:hint="eastAsia" w:ascii="宋体" w:hAnsi="宋体" w:cs="宋体"/>
                <w:kern w:val="0"/>
                <w:sz w:val="22"/>
              </w:rPr>
              <w:t xml:space="preserve">快换装置材质：本体材质铝合金，紧锁机构合金钢 </w:t>
            </w:r>
          </w:p>
          <w:p>
            <w:pPr>
              <w:spacing w:line="360" w:lineRule="exact"/>
              <w:rPr>
                <w:rFonts w:ascii="宋体" w:hAnsi="宋体" w:cs="宋体"/>
                <w:kern w:val="0"/>
                <w:sz w:val="22"/>
              </w:rPr>
            </w:pPr>
            <w:r>
              <w:rPr>
                <w:rFonts w:hint="eastAsia" w:ascii="宋体" w:hAnsi="宋体" w:cs="宋体"/>
                <w:kern w:val="0"/>
                <w:sz w:val="22"/>
              </w:rPr>
              <w:t xml:space="preserve">承重≥5kg </w:t>
            </w:r>
          </w:p>
          <w:p>
            <w:pPr>
              <w:spacing w:line="360" w:lineRule="exact"/>
              <w:rPr>
                <w:rFonts w:ascii="宋体" w:hAnsi="宋体" w:cs="宋体"/>
                <w:kern w:val="0"/>
                <w:sz w:val="22"/>
              </w:rPr>
            </w:pPr>
            <w:r>
              <w:rPr>
                <w:rFonts w:hint="eastAsia" w:ascii="宋体" w:hAnsi="宋体" w:cs="宋体"/>
                <w:kern w:val="0"/>
                <w:sz w:val="22"/>
              </w:rPr>
              <w:t xml:space="preserve">允许力矩≥40Nm </w:t>
            </w:r>
          </w:p>
          <w:p>
            <w:pPr>
              <w:spacing w:line="360" w:lineRule="exact"/>
              <w:rPr>
                <w:rFonts w:ascii="宋体" w:hAnsi="宋体" w:cs="宋体"/>
                <w:kern w:val="0"/>
                <w:sz w:val="22"/>
              </w:rPr>
            </w:pPr>
            <w:r>
              <w:rPr>
                <w:rFonts w:hint="eastAsia" w:ascii="宋体" w:hAnsi="宋体" w:cs="宋体"/>
                <w:kern w:val="0"/>
                <w:sz w:val="22"/>
              </w:rPr>
              <w:t xml:space="preserve">工作压力≥0.3-1Mpa </w:t>
            </w:r>
          </w:p>
          <w:p>
            <w:pPr>
              <w:spacing w:line="360" w:lineRule="exact"/>
              <w:rPr>
                <w:rFonts w:ascii="宋体" w:hAnsi="宋体" w:cs="宋体"/>
                <w:kern w:val="0"/>
                <w:sz w:val="22"/>
              </w:rPr>
            </w:pPr>
            <w:r>
              <w:rPr>
                <w:rFonts w:hint="eastAsia" w:ascii="宋体" w:hAnsi="宋体" w:cs="宋体"/>
                <w:kern w:val="0"/>
                <w:sz w:val="22"/>
              </w:rPr>
              <w:t>3）单吸盘工具</w:t>
            </w:r>
          </w:p>
          <w:p>
            <w:pPr>
              <w:spacing w:line="360" w:lineRule="exact"/>
              <w:rPr>
                <w:rFonts w:ascii="宋体" w:hAnsi="宋体" w:cs="宋体"/>
                <w:kern w:val="0"/>
                <w:sz w:val="22"/>
              </w:rPr>
            </w:pPr>
            <w:r>
              <w:rPr>
                <w:rFonts w:hint="eastAsia" w:ascii="宋体" w:hAnsi="宋体" w:cs="宋体"/>
                <w:kern w:val="0"/>
                <w:sz w:val="22"/>
              </w:rPr>
              <w:t xml:space="preserve">吸盘盘径≥20mm </w:t>
            </w:r>
          </w:p>
          <w:p>
            <w:pPr>
              <w:spacing w:line="360" w:lineRule="exact"/>
              <w:rPr>
                <w:rFonts w:ascii="宋体" w:hAnsi="宋体" w:cs="宋体"/>
                <w:kern w:val="0"/>
                <w:sz w:val="22"/>
              </w:rPr>
            </w:pPr>
            <w:r>
              <w:rPr>
                <w:rFonts w:hint="eastAsia" w:ascii="宋体" w:hAnsi="宋体" w:cs="宋体"/>
                <w:kern w:val="0"/>
                <w:sz w:val="22"/>
              </w:rPr>
              <w:t xml:space="preserve">吸附力≥10N </w:t>
            </w:r>
          </w:p>
          <w:p>
            <w:pPr>
              <w:spacing w:line="360" w:lineRule="exact"/>
              <w:rPr>
                <w:rFonts w:ascii="宋体" w:hAnsi="宋体" w:cs="宋体"/>
                <w:kern w:val="0"/>
                <w:sz w:val="22"/>
              </w:rPr>
            </w:pPr>
            <w:r>
              <w:rPr>
                <w:rFonts w:hint="eastAsia" w:ascii="宋体" w:hAnsi="宋体" w:cs="宋体"/>
                <w:kern w:val="0"/>
                <w:sz w:val="22"/>
              </w:rPr>
              <w:t xml:space="preserve">配正空发生器和电磁阀 </w:t>
            </w:r>
          </w:p>
          <w:p>
            <w:pPr>
              <w:spacing w:line="360" w:lineRule="exact"/>
              <w:rPr>
                <w:rFonts w:ascii="宋体" w:hAnsi="宋体" w:cs="宋体"/>
                <w:kern w:val="0"/>
                <w:sz w:val="22"/>
              </w:rPr>
            </w:pPr>
            <w:r>
              <w:rPr>
                <w:rFonts w:hint="eastAsia" w:ascii="宋体" w:hAnsi="宋体" w:cs="宋体"/>
                <w:kern w:val="0"/>
                <w:sz w:val="22"/>
              </w:rPr>
              <w:t xml:space="preserve">4）手爪工具 </w:t>
            </w:r>
          </w:p>
          <w:p>
            <w:pPr>
              <w:spacing w:line="360" w:lineRule="exact"/>
              <w:rPr>
                <w:rFonts w:ascii="宋体" w:hAnsi="宋体" w:cs="宋体"/>
                <w:kern w:val="0"/>
                <w:sz w:val="22"/>
              </w:rPr>
            </w:pPr>
            <w:r>
              <w:rPr>
                <w:rFonts w:hint="eastAsia" w:ascii="宋体" w:hAnsi="宋体" w:cs="宋体"/>
                <w:kern w:val="0"/>
                <w:sz w:val="22"/>
              </w:rPr>
              <w:t>气缸缸径：多种类型</w:t>
            </w:r>
          </w:p>
          <w:p>
            <w:pPr>
              <w:spacing w:line="360" w:lineRule="exact"/>
              <w:rPr>
                <w:rFonts w:ascii="宋体" w:hAnsi="宋体" w:cs="宋体"/>
                <w:kern w:val="0"/>
                <w:sz w:val="22"/>
              </w:rPr>
            </w:pPr>
            <w:r>
              <w:rPr>
                <w:rFonts w:hint="eastAsia" w:ascii="宋体" w:hAnsi="宋体" w:cs="宋体"/>
                <w:kern w:val="0"/>
                <w:sz w:val="22"/>
              </w:rPr>
              <w:t xml:space="preserve">5）无源工具 </w:t>
            </w:r>
          </w:p>
          <w:p>
            <w:pPr>
              <w:spacing w:line="360" w:lineRule="exact"/>
              <w:rPr>
                <w:rFonts w:ascii="宋体" w:hAnsi="宋体" w:cs="宋体"/>
                <w:kern w:val="0"/>
                <w:sz w:val="22"/>
              </w:rPr>
            </w:pPr>
            <w:r>
              <w:rPr>
                <w:rFonts w:hint="eastAsia" w:ascii="宋体" w:hAnsi="宋体" w:cs="宋体"/>
                <w:kern w:val="0"/>
                <w:sz w:val="22"/>
              </w:rPr>
              <w:t>工具类型：绘图笔，金属笔。</w:t>
            </w:r>
          </w:p>
          <w:p>
            <w:pPr>
              <w:spacing w:line="360" w:lineRule="exact"/>
              <w:rPr>
                <w:rFonts w:ascii="宋体" w:hAnsi="宋体" w:cs="宋体"/>
                <w:kern w:val="0"/>
                <w:sz w:val="22"/>
              </w:rPr>
            </w:pPr>
            <w:r>
              <w:rPr>
                <w:rFonts w:hint="eastAsia" w:ascii="宋体" w:hAnsi="宋体" w:cs="宋体"/>
                <w:kern w:val="0"/>
                <w:sz w:val="22"/>
              </w:rPr>
              <w:t>4.样件套装：</w:t>
            </w:r>
          </w:p>
          <w:p>
            <w:pPr>
              <w:spacing w:line="360" w:lineRule="exact"/>
              <w:rPr>
                <w:rFonts w:ascii="宋体" w:hAnsi="宋体" w:cs="宋体"/>
                <w:kern w:val="0"/>
                <w:sz w:val="22"/>
              </w:rPr>
            </w:pPr>
            <w:r>
              <w:rPr>
                <w:rFonts w:hint="eastAsia" w:ascii="宋体" w:hAnsi="宋体" w:cs="宋体"/>
                <w:kern w:val="0"/>
                <w:sz w:val="22"/>
              </w:rPr>
              <w:t xml:space="preserve">1）装配套件： </w:t>
            </w:r>
          </w:p>
          <w:p>
            <w:pPr>
              <w:spacing w:line="360" w:lineRule="exact"/>
              <w:rPr>
                <w:rFonts w:ascii="宋体" w:hAnsi="宋体" w:cs="宋体"/>
                <w:kern w:val="0"/>
                <w:sz w:val="22"/>
              </w:rPr>
            </w:pPr>
            <w:r>
              <w:rPr>
                <w:rFonts w:hint="eastAsia" w:ascii="宋体" w:hAnsi="宋体" w:cs="宋体"/>
                <w:kern w:val="0"/>
                <w:sz w:val="22"/>
              </w:rPr>
              <w:t xml:space="preserve">数量：9 套 </w:t>
            </w:r>
          </w:p>
          <w:p>
            <w:pPr>
              <w:spacing w:line="360" w:lineRule="exact"/>
              <w:rPr>
                <w:rFonts w:ascii="宋体" w:hAnsi="宋体" w:cs="宋体"/>
                <w:kern w:val="0"/>
                <w:sz w:val="22"/>
              </w:rPr>
            </w:pPr>
            <w:r>
              <w:rPr>
                <w:rFonts w:hint="eastAsia" w:ascii="宋体" w:hAnsi="宋体" w:cs="宋体"/>
                <w:kern w:val="0"/>
                <w:sz w:val="22"/>
              </w:rPr>
              <w:t>尺寸：高55mm，φ31mm（±5%）</w:t>
            </w:r>
          </w:p>
          <w:p>
            <w:pPr>
              <w:spacing w:line="360" w:lineRule="exact"/>
              <w:rPr>
                <w:rFonts w:ascii="宋体" w:hAnsi="宋体" w:cs="宋体"/>
                <w:kern w:val="0"/>
                <w:sz w:val="22"/>
              </w:rPr>
            </w:pPr>
            <w:r>
              <w:rPr>
                <w:rFonts w:hint="eastAsia" w:ascii="宋体" w:hAnsi="宋体" w:cs="宋体"/>
                <w:kern w:val="0"/>
                <w:sz w:val="22"/>
              </w:rPr>
              <w:t xml:space="preserve">颜色种类≥2 种（红、黄） </w:t>
            </w:r>
          </w:p>
          <w:p>
            <w:pPr>
              <w:spacing w:line="360" w:lineRule="exact"/>
              <w:rPr>
                <w:rFonts w:ascii="宋体" w:hAnsi="宋体" w:cs="宋体"/>
                <w:kern w:val="0"/>
                <w:sz w:val="22"/>
              </w:rPr>
            </w:pPr>
            <w:r>
              <w:rPr>
                <w:rFonts w:hint="eastAsia" w:ascii="宋体" w:hAnsi="宋体" w:cs="宋体"/>
                <w:kern w:val="0"/>
                <w:sz w:val="22"/>
              </w:rPr>
              <w:t xml:space="preserve">2）码垛矩形套件： </w:t>
            </w:r>
          </w:p>
          <w:p>
            <w:pPr>
              <w:spacing w:line="360" w:lineRule="exact"/>
              <w:rPr>
                <w:rFonts w:ascii="宋体" w:hAnsi="宋体" w:cs="宋体"/>
                <w:kern w:val="0"/>
                <w:sz w:val="22"/>
              </w:rPr>
            </w:pPr>
            <w:r>
              <w:rPr>
                <w:rFonts w:hint="eastAsia" w:ascii="宋体" w:hAnsi="宋体" w:cs="宋体"/>
                <w:kern w:val="0"/>
                <w:sz w:val="22"/>
              </w:rPr>
              <w:t xml:space="preserve">颜色种类≥2 种（红、蓝） </w:t>
            </w:r>
          </w:p>
          <w:p>
            <w:pPr>
              <w:spacing w:line="360" w:lineRule="exact"/>
              <w:rPr>
                <w:rFonts w:ascii="宋体" w:hAnsi="宋体" w:cs="宋体"/>
                <w:kern w:val="0"/>
                <w:sz w:val="22"/>
              </w:rPr>
            </w:pPr>
            <w:r>
              <w:rPr>
                <w:rFonts w:hint="eastAsia" w:ascii="宋体" w:hAnsi="宋体" w:cs="宋体"/>
                <w:kern w:val="0"/>
                <w:sz w:val="22"/>
              </w:rPr>
              <w:t>尺寸：60×30×10mm （±5%）</w:t>
            </w:r>
          </w:p>
          <w:p>
            <w:pPr>
              <w:spacing w:line="360" w:lineRule="exact"/>
              <w:rPr>
                <w:rFonts w:ascii="宋体" w:hAnsi="宋体" w:cs="宋体"/>
                <w:kern w:val="0"/>
                <w:sz w:val="22"/>
              </w:rPr>
            </w:pPr>
            <w:r>
              <w:rPr>
                <w:rFonts w:hint="eastAsia" w:ascii="宋体" w:hAnsi="宋体" w:cs="宋体"/>
                <w:kern w:val="0"/>
                <w:sz w:val="22"/>
              </w:rPr>
              <w:t xml:space="preserve">数量≥8 个 </w:t>
            </w:r>
          </w:p>
          <w:p>
            <w:pPr>
              <w:spacing w:line="360" w:lineRule="exact"/>
              <w:rPr>
                <w:rFonts w:ascii="宋体" w:hAnsi="宋体" w:cs="宋体"/>
                <w:kern w:val="0"/>
                <w:sz w:val="22"/>
              </w:rPr>
            </w:pPr>
            <w:r>
              <w:rPr>
                <w:rFonts w:hint="eastAsia" w:ascii="宋体" w:hAnsi="宋体" w:cs="宋体"/>
                <w:kern w:val="0"/>
                <w:sz w:val="22"/>
              </w:rPr>
              <w:t xml:space="preserve">3）码垛方形套件： </w:t>
            </w:r>
          </w:p>
          <w:p>
            <w:pPr>
              <w:spacing w:line="360" w:lineRule="exact"/>
              <w:rPr>
                <w:rFonts w:ascii="宋体" w:hAnsi="宋体" w:cs="宋体"/>
                <w:kern w:val="0"/>
                <w:sz w:val="22"/>
              </w:rPr>
            </w:pPr>
            <w:r>
              <w:rPr>
                <w:rFonts w:hint="eastAsia" w:ascii="宋体" w:hAnsi="宋体" w:cs="宋体"/>
                <w:kern w:val="0"/>
                <w:sz w:val="22"/>
              </w:rPr>
              <w:t xml:space="preserve">颜色种类≥2 种（红、蓝） </w:t>
            </w:r>
          </w:p>
          <w:p>
            <w:pPr>
              <w:spacing w:line="360" w:lineRule="exact"/>
              <w:rPr>
                <w:rFonts w:ascii="宋体" w:hAnsi="宋体" w:cs="宋体"/>
                <w:kern w:val="0"/>
                <w:sz w:val="22"/>
              </w:rPr>
            </w:pPr>
            <w:r>
              <w:rPr>
                <w:rFonts w:hint="eastAsia" w:ascii="宋体" w:hAnsi="宋体" w:cs="宋体"/>
                <w:kern w:val="0"/>
                <w:sz w:val="22"/>
              </w:rPr>
              <w:t>尺寸：30×30×10mm （±5%）</w:t>
            </w:r>
          </w:p>
          <w:p>
            <w:pPr>
              <w:spacing w:line="360" w:lineRule="exact"/>
              <w:rPr>
                <w:rFonts w:ascii="宋体" w:hAnsi="宋体" w:cs="宋体"/>
                <w:kern w:val="0"/>
                <w:sz w:val="22"/>
              </w:rPr>
            </w:pPr>
            <w:r>
              <w:rPr>
                <w:rFonts w:hint="eastAsia" w:ascii="宋体" w:hAnsi="宋体" w:cs="宋体"/>
                <w:kern w:val="0"/>
                <w:sz w:val="22"/>
              </w:rPr>
              <w:t>数量≥16 个</w:t>
            </w:r>
          </w:p>
          <w:p>
            <w:pPr>
              <w:spacing w:line="360" w:lineRule="exact"/>
              <w:rPr>
                <w:rFonts w:ascii="宋体" w:hAnsi="宋体" w:cs="宋体"/>
                <w:kern w:val="0"/>
                <w:sz w:val="22"/>
              </w:rPr>
            </w:pPr>
            <w:r>
              <w:rPr>
                <w:rFonts w:hint="eastAsia" w:ascii="宋体" w:hAnsi="宋体" w:cs="宋体"/>
                <w:kern w:val="0"/>
                <w:sz w:val="22"/>
              </w:rPr>
              <w:t>5.轨迹模块:</w:t>
            </w:r>
          </w:p>
          <w:p>
            <w:pPr>
              <w:spacing w:line="360" w:lineRule="exact"/>
              <w:rPr>
                <w:rFonts w:ascii="宋体" w:hAnsi="宋体" w:cs="宋体"/>
                <w:kern w:val="0"/>
                <w:sz w:val="22"/>
              </w:rPr>
            </w:pPr>
            <w:r>
              <w:rPr>
                <w:rFonts w:hint="eastAsia" w:ascii="宋体" w:hAnsi="宋体" w:cs="宋体"/>
                <w:kern w:val="0"/>
                <w:sz w:val="22"/>
              </w:rPr>
              <w:t xml:space="preserve">1）轨迹模块尺寸：320×300×104mm（±5%）； </w:t>
            </w:r>
          </w:p>
          <w:p>
            <w:pPr>
              <w:spacing w:line="360" w:lineRule="exact"/>
              <w:rPr>
                <w:rFonts w:ascii="宋体" w:hAnsi="宋体" w:cs="宋体"/>
                <w:kern w:val="0"/>
                <w:sz w:val="22"/>
              </w:rPr>
            </w:pPr>
            <w:r>
              <w:rPr>
                <w:rFonts w:hint="eastAsia" w:ascii="宋体" w:hAnsi="宋体" w:cs="宋体"/>
                <w:kern w:val="0"/>
                <w:sz w:val="22"/>
              </w:rPr>
              <w:t>2）预设图案：三角形、圆形、风车图案、凹字形图案、正交坐标系、非正交坐标系</w:t>
            </w:r>
          </w:p>
          <w:p>
            <w:pPr>
              <w:spacing w:line="360" w:lineRule="exact"/>
              <w:rPr>
                <w:rFonts w:ascii="宋体" w:hAnsi="宋体" w:cs="宋体"/>
                <w:kern w:val="0"/>
                <w:sz w:val="22"/>
              </w:rPr>
            </w:pPr>
            <w:r>
              <w:rPr>
                <w:rFonts w:hint="eastAsia" w:ascii="宋体" w:hAnsi="宋体" w:cs="宋体"/>
                <w:kern w:val="0"/>
                <w:sz w:val="22"/>
              </w:rPr>
              <w:t>6.绘图模块：投标文件内须写明模块流程与学习意义。</w:t>
            </w:r>
          </w:p>
          <w:p>
            <w:pPr>
              <w:spacing w:line="360" w:lineRule="exact"/>
              <w:rPr>
                <w:rFonts w:ascii="宋体" w:hAnsi="宋体" w:cs="宋体"/>
                <w:kern w:val="0"/>
                <w:sz w:val="22"/>
              </w:rPr>
            </w:pPr>
            <w:r>
              <w:rPr>
                <w:rFonts w:hint="eastAsia" w:ascii="宋体" w:hAnsi="宋体" w:cs="宋体"/>
                <w:kern w:val="0"/>
                <w:sz w:val="22"/>
              </w:rPr>
              <w:t xml:space="preserve">1）外形尺寸：360×280×70mm（±5%）； </w:t>
            </w:r>
          </w:p>
          <w:p>
            <w:pPr>
              <w:spacing w:line="360" w:lineRule="exact"/>
              <w:rPr>
                <w:rFonts w:ascii="宋体" w:hAnsi="宋体" w:cs="宋体"/>
                <w:kern w:val="0"/>
                <w:sz w:val="22"/>
              </w:rPr>
            </w:pPr>
            <w:r>
              <w:rPr>
                <w:rFonts w:hint="eastAsia" w:ascii="宋体" w:hAnsi="宋体" w:cs="宋体"/>
                <w:kern w:val="0"/>
                <w:sz w:val="22"/>
              </w:rPr>
              <w:t>2）底座尺寸：360×280×10mm （±5%）</w:t>
            </w:r>
          </w:p>
          <w:p>
            <w:pPr>
              <w:spacing w:line="360" w:lineRule="exact"/>
              <w:rPr>
                <w:rFonts w:ascii="宋体" w:hAnsi="宋体" w:cs="宋体"/>
                <w:kern w:val="0"/>
                <w:sz w:val="22"/>
              </w:rPr>
            </w:pPr>
            <w:r>
              <w:rPr>
                <w:rFonts w:hint="eastAsia" w:ascii="宋体" w:hAnsi="宋体" w:cs="宋体"/>
                <w:kern w:val="0"/>
                <w:sz w:val="22"/>
              </w:rPr>
              <w:t>3）图样张数≥10 张</w:t>
            </w:r>
          </w:p>
          <w:p>
            <w:pPr>
              <w:spacing w:line="360" w:lineRule="exact"/>
              <w:rPr>
                <w:rFonts w:ascii="宋体" w:hAnsi="宋体" w:cs="宋体"/>
                <w:kern w:val="0"/>
                <w:sz w:val="22"/>
              </w:rPr>
            </w:pPr>
            <w:r>
              <w:rPr>
                <w:rFonts w:hint="eastAsia" w:ascii="宋体" w:hAnsi="宋体" w:cs="宋体"/>
                <w:kern w:val="0"/>
                <w:sz w:val="22"/>
              </w:rPr>
              <w:t>7.</w:t>
            </w:r>
            <w:r>
              <w:rPr>
                <w:rFonts w:hint="eastAsia" w:ascii="宋体" w:hAnsi="宋体" w:cs="宋体"/>
                <w:kern w:val="0"/>
                <w:sz w:val="22"/>
              </w:rPr>
              <w:tab/>
            </w:r>
            <w:r>
              <w:rPr>
                <w:rFonts w:hint="eastAsia" w:ascii="宋体" w:hAnsi="宋体" w:cs="宋体"/>
                <w:kern w:val="0"/>
                <w:sz w:val="22"/>
              </w:rPr>
              <w:t>搬运模块：</w:t>
            </w:r>
          </w:p>
          <w:p>
            <w:pPr>
              <w:spacing w:line="360" w:lineRule="exact"/>
              <w:rPr>
                <w:rFonts w:ascii="宋体" w:hAnsi="宋体" w:cs="宋体"/>
                <w:kern w:val="0"/>
                <w:sz w:val="22"/>
              </w:rPr>
            </w:pPr>
            <w:r>
              <w:rPr>
                <w:rFonts w:hint="eastAsia" w:ascii="宋体" w:hAnsi="宋体" w:cs="宋体"/>
                <w:kern w:val="0"/>
                <w:sz w:val="22"/>
              </w:rPr>
              <w:t>1）外形尺寸：230×220×170mm（±5%）</w:t>
            </w:r>
          </w:p>
          <w:p>
            <w:pPr>
              <w:spacing w:line="360" w:lineRule="exact"/>
              <w:rPr>
                <w:rFonts w:ascii="宋体" w:hAnsi="宋体" w:cs="宋体"/>
                <w:kern w:val="0"/>
                <w:sz w:val="22"/>
              </w:rPr>
            </w:pPr>
            <w:r>
              <w:rPr>
                <w:rFonts w:hint="eastAsia" w:ascii="宋体" w:hAnsi="宋体" w:cs="宋体"/>
                <w:kern w:val="0"/>
                <w:sz w:val="22"/>
              </w:rPr>
              <w:t>2）底座尺寸：230×220×10mm（±5%）</w:t>
            </w:r>
          </w:p>
          <w:p>
            <w:pPr>
              <w:spacing w:line="360" w:lineRule="exact"/>
              <w:rPr>
                <w:rFonts w:ascii="宋体" w:hAnsi="宋体" w:cs="宋体"/>
                <w:kern w:val="0"/>
                <w:sz w:val="22"/>
              </w:rPr>
            </w:pPr>
            <w:r>
              <w:rPr>
                <w:rFonts w:hint="eastAsia" w:ascii="宋体" w:hAnsi="宋体" w:cs="宋体"/>
                <w:kern w:val="0"/>
                <w:sz w:val="22"/>
              </w:rPr>
              <w:t xml:space="preserve">3）可容纳零件个数≥16 个 </w:t>
            </w:r>
          </w:p>
          <w:p>
            <w:pPr>
              <w:spacing w:line="360" w:lineRule="exact"/>
              <w:rPr>
                <w:rFonts w:ascii="宋体" w:hAnsi="宋体" w:cs="宋体"/>
                <w:kern w:val="0"/>
                <w:sz w:val="22"/>
              </w:rPr>
            </w:pPr>
            <w:r>
              <w:rPr>
                <w:rFonts w:hint="eastAsia" w:ascii="宋体" w:hAnsi="宋体" w:cs="宋体"/>
                <w:kern w:val="0"/>
                <w:sz w:val="22"/>
              </w:rPr>
              <w:t>4）排列形式≥4行 4 列</w:t>
            </w:r>
          </w:p>
          <w:p>
            <w:pPr>
              <w:spacing w:line="360" w:lineRule="exact"/>
              <w:rPr>
                <w:rFonts w:ascii="宋体" w:hAnsi="宋体" w:cs="宋体"/>
                <w:kern w:val="0"/>
                <w:sz w:val="22"/>
              </w:rPr>
            </w:pPr>
            <w:r>
              <w:rPr>
                <w:rFonts w:hint="eastAsia" w:ascii="宋体" w:hAnsi="宋体" w:cs="宋体"/>
                <w:kern w:val="0"/>
                <w:sz w:val="22"/>
              </w:rPr>
              <w:t>8.通用电气接口套件：</w:t>
            </w:r>
          </w:p>
          <w:p>
            <w:pPr>
              <w:spacing w:line="360" w:lineRule="exact"/>
              <w:rPr>
                <w:rFonts w:ascii="宋体" w:hAnsi="宋体" w:cs="宋体"/>
                <w:kern w:val="0"/>
                <w:sz w:val="22"/>
              </w:rPr>
            </w:pPr>
            <w:r>
              <w:rPr>
                <w:rFonts w:hint="eastAsia" w:ascii="宋体" w:hAnsi="宋体" w:cs="宋体"/>
                <w:kern w:val="0"/>
                <w:sz w:val="22"/>
              </w:rPr>
              <w:t xml:space="preserve">1）模块电气标准接口 </w:t>
            </w:r>
          </w:p>
          <w:p>
            <w:pPr>
              <w:spacing w:line="360" w:lineRule="exact"/>
              <w:rPr>
                <w:rFonts w:ascii="宋体" w:hAnsi="宋体" w:cs="宋体"/>
                <w:kern w:val="0"/>
                <w:sz w:val="22"/>
              </w:rPr>
            </w:pPr>
            <w:r>
              <w:rPr>
                <w:rFonts w:hint="eastAsia" w:ascii="宋体" w:hAnsi="宋体" w:cs="宋体"/>
                <w:kern w:val="0"/>
                <w:sz w:val="22"/>
              </w:rPr>
              <w:t xml:space="preserve">24VDC 供电端口数量：IO </w:t>
            </w:r>
          </w:p>
          <w:p>
            <w:pPr>
              <w:spacing w:line="360" w:lineRule="exact"/>
              <w:rPr>
                <w:rFonts w:ascii="宋体" w:hAnsi="宋体" w:cs="宋体"/>
                <w:kern w:val="0"/>
                <w:sz w:val="22"/>
              </w:rPr>
            </w:pPr>
            <w:r>
              <w:rPr>
                <w:rFonts w:hint="eastAsia" w:ascii="宋体" w:hAnsi="宋体" w:cs="宋体"/>
                <w:kern w:val="0"/>
                <w:sz w:val="22"/>
              </w:rPr>
              <w:t xml:space="preserve">通道数：DI/DO，AI/AO </w:t>
            </w:r>
          </w:p>
          <w:p>
            <w:pPr>
              <w:spacing w:line="360" w:lineRule="exact"/>
              <w:rPr>
                <w:rFonts w:ascii="宋体" w:hAnsi="宋体" w:cs="宋体"/>
                <w:kern w:val="0"/>
                <w:sz w:val="22"/>
              </w:rPr>
            </w:pPr>
            <w:r>
              <w:rPr>
                <w:rFonts w:hint="eastAsia" w:ascii="宋体" w:hAnsi="宋体" w:cs="宋体"/>
                <w:kern w:val="0"/>
                <w:sz w:val="22"/>
              </w:rPr>
              <w:t xml:space="preserve">2）数字量扩展模块 </w:t>
            </w:r>
          </w:p>
          <w:p>
            <w:pPr>
              <w:spacing w:line="360" w:lineRule="exact"/>
              <w:rPr>
                <w:rFonts w:ascii="宋体" w:hAnsi="宋体" w:cs="宋体"/>
                <w:kern w:val="0"/>
                <w:sz w:val="22"/>
              </w:rPr>
            </w:pPr>
            <w:r>
              <w:rPr>
                <w:rFonts w:hint="eastAsia" w:ascii="宋体" w:hAnsi="宋体" w:cs="宋体"/>
                <w:kern w:val="0"/>
                <w:sz w:val="22"/>
              </w:rPr>
              <w:t xml:space="preserve">电源电压：DC24V </w:t>
            </w:r>
          </w:p>
          <w:p>
            <w:pPr>
              <w:spacing w:line="360" w:lineRule="exact"/>
              <w:rPr>
                <w:rFonts w:ascii="宋体" w:hAnsi="宋体" w:cs="宋体"/>
                <w:kern w:val="0"/>
                <w:sz w:val="22"/>
              </w:rPr>
            </w:pPr>
            <w:r>
              <w:rPr>
                <w:rFonts w:hint="eastAsia" w:ascii="宋体" w:hAnsi="宋体" w:cs="宋体"/>
                <w:kern w:val="0"/>
                <w:sz w:val="22"/>
              </w:rPr>
              <w:t xml:space="preserve">数字量通道：16DI/DO </w:t>
            </w:r>
          </w:p>
          <w:p>
            <w:pPr>
              <w:spacing w:line="360" w:lineRule="exact"/>
              <w:rPr>
                <w:rFonts w:ascii="宋体" w:hAnsi="宋体" w:cs="宋体"/>
                <w:kern w:val="0"/>
                <w:sz w:val="22"/>
              </w:rPr>
            </w:pPr>
            <w:r>
              <w:rPr>
                <w:rFonts w:hint="eastAsia" w:ascii="宋体" w:hAnsi="宋体" w:cs="宋体"/>
                <w:kern w:val="0"/>
                <w:sz w:val="22"/>
              </w:rPr>
              <w:t xml:space="preserve">3）以太网交换机 </w:t>
            </w:r>
          </w:p>
          <w:p>
            <w:pPr>
              <w:spacing w:line="360" w:lineRule="exact"/>
              <w:rPr>
                <w:rFonts w:ascii="宋体" w:hAnsi="宋体" w:cs="宋体"/>
                <w:kern w:val="0"/>
                <w:sz w:val="22"/>
              </w:rPr>
            </w:pPr>
            <w:r>
              <w:rPr>
                <w:rFonts w:hint="eastAsia" w:ascii="宋体" w:hAnsi="宋体" w:cs="宋体"/>
                <w:kern w:val="0"/>
                <w:sz w:val="22"/>
              </w:rPr>
              <w:t xml:space="preserve">电源电压：DC24V </w:t>
            </w:r>
          </w:p>
          <w:p>
            <w:pPr>
              <w:spacing w:line="360" w:lineRule="exact"/>
              <w:rPr>
                <w:rFonts w:ascii="宋体" w:hAnsi="宋体" w:cs="宋体"/>
                <w:kern w:val="0"/>
                <w:sz w:val="22"/>
              </w:rPr>
            </w:pPr>
            <w:r>
              <w:rPr>
                <w:rFonts w:hint="eastAsia" w:ascii="宋体" w:hAnsi="宋体" w:cs="宋体"/>
                <w:kern w:val="0"/>
                <w:sz w:val="22"/>
              </w:rPr>
              <w:t>端口数量≥8</w:t>
            </w:r>
          </w:p>
          <w:p>
            <w:pPr>
              <w:spacing w:line="360" w:lineRule="exact"/>
              <w:rPr>
                <w:rFonts w:ascii="宋体" w:hAnsi="宋体" w:cs="宋体"/>
                <w:kern w:val="0"/>
                <w:sz w:val="22"/>
              </w:rPr>
            </w:pPr>
            <w:r>
              <w:rPr>
                <w:rFonts w:hint="eastAsia" w:ascii="宋体" w:hAnsi="宋体" w:cs="宋体"/>
                <w:kern w:val="0"/>
                <w:sz w:val="22"/>
              </w:rPr>
              <w:t>9.外围控制器套件：</w:t>
            </w:r>
          </w:p>
          <w:p>
            <w:pPr>
              <w:spacing w:line="360" w:lineRule="exact"/>
              <w:rPr>
                <w:rFonts w:ascii="宋体" w:hAnsi="宋体" w:cs="宋体"/>
                <w:kern w:val="0"/>
                <w:sz w:val="22"/>
              </w:rPr>
            </w:pPr>
            <w:r>
              <w:rPr>
                <w:rFonts w:hint="eastAsia" w:ascii="宋体" w:hAnsi="宋体" w:cs="宋体"/>
                <w:kern w:val="0"/>
                <w:sz w:val="22"/>
              </w:rPr>
              <w:t>可编程控制器</w:t>
            </w:r>
          </w:p>
          <w:p>
            <w:pPr>
              <w:spacing w:line="360" w:lineRule="exact"/>
              <w:rPr>
                <w:rFonts w:ascii="宋体" w:hAnsi="宋体" w:cs="宋体"/>
                <w:kern w:val="0"/>
                <w:sz w:val="22"/>
              </w:rPr>
            </w:pPr>
            <w:r>
              <w:rPr>
                <w:rFonts w:hint="eastAsia" w:ascii="宋体" w:hAnsi="宋体" w:cs="宋体"/>
                <w:kern w:val="0"/>
                <w:sz w:val="22"/>
              </w:rPr>
              <w:t xml:space="preserve">1）用户存储器容量：100K/4MB </w:t>
            </w:r>
          </w:p>
          <w:p>
            <w:pPr>
              <w:spacing w:line="360" w:lineRule="exact"/>
              <w:rPr>
                <w:rFonts w:ascii="宋体" w:hAnsi="宋体" w:cs="宋体"/>
                <w:kern w:val="0"/>
                <w:sz w:val="22"/>
              </w:rPr>
            </w:pPr>
            <w:r>
              <w:rPr>
                <w:rFonts w:hint="eastAsia" w:ascii="宋体" w:hAnsi="宋体" w:cs="宋体"/>
                <w:kern w:val="0"/>
                <w:sz w:val="22"/>
              </w:rPr>
              <w:t xml:space="preserve">2）数字量通道≥14DI/10DO </w:t>
            </w:r>
          </w:p>
          <w:p>
            <w:pPr>
              <w:spacing w:line="360" w:lineRule="exact"/>
              <w:rPr>
                <w:rFonts w:ascii="宋体" w:hAnsi="宋体" w:cs="宋体"/>
                <w:kern w:val="0"/>
                <w:sz w:val="22"/>
              </w:rPr>
            </w:pPr>
            <w:r>
              <w:rPr>
                <w:rFonts w:hint="eastAsia" w:ascii="宋体" w:hAnsi="宋体" w:cs="宋体"/>
                <w:kern w:val="0"/>
                <w:sz w:val="22"/>
              </w:rPr>
              <w:t xml:space="preserve">3）模拟量通道≥2AI/AO </w:t>
            </w:r>
          </w:p>
          <w:p>
            <w:pPr>
              <w:spacing w:line="360" w:lineRule="exact"/>
              <w:rPr>
                <w:rFonts w:ascii="宋体" w:hAnsi="宋体" w:cs="宋体"/>
                <w:kern w:val="0"/>
                <w:sz w:val="22"/>
              </w:rPr>
            </w:pPr>
            <w:r>
              <w:rPr>
                <w:rFonts w:hint="eastAsia" w:ascii="宋体" w:hAnsi="宋体" w:cs="宋体"/>
                <w:kern w:val="0"/>
                <w:sz w:val="22"/>
              </w:rPr>
              <w:t xml:space="preserve">AI(0-10v) AO(0-20mA) </w:t>
            </w:r>
          </w:p>
          <w:p>
            <w:pPr>
              <w:spacing w:line="360" w:lineRule="exact"/>
              <w:rPr>
                <w:rFonts w:ascii="宋体" w:hAnsi="宋体" w:cs="宋体"/>
                <w:kern w:val="0"/>
                <w:sz w:val="22"/>
              </w:rPr>
            </w:pPr>
            <w:r>
              <w:rPr>
                <w:rFonts w:hint="eastAsia" w:ascii="宋体" w:hAnsi="宋体" w:cs="宋体"/>
                <w:kern w:val="0"/>
                <w:sz w:val="22"/>
              </w:rPr>
              <w:t xml:space="preserve">4）位存储器容量 ：8192byte </w:t>
            </w:r>
          </w:p>
          <w:p>
            <w:pPr>
              <w:spacing w:line="360" w:lineRule="exact"/>
              <w:rPr>
                <w:rFonts w:ascii="宋体" w:hAnsi="宋体" w:cs="宋体"/>
                <w:kern w:val="0"/>
                <w:sz w:val="22"/>
              </w:rPr>
            </w:pPr>
            <w:r>
              <w:rPr>
                <w:rFonts w:hint="eastAsia" w:ascii="宋体" w:hAnsi="宋体" w:cs="宋体"/>
                <w:kern w:val="0"/>
                <w:sz w:val="22"/>
              </w:rPr>
              <w:t xml:space="preserve">5）布尔运算执行速度 ：0.08us/指令 </w:t>
            </w:r>
          </w:p>
          <w:p>
            <w:pPr>
              <w:spacing w:line="360" w:lineRule="exact"/>
              <w:rPr>
                <w:rFonts w:ascii="宋体" w:hAnsi="宋体" w:cs="宋体"/>
                <w:kern w:val="0"/>
                <w:sz w:val="22"/>
              </w:rPr>
            </w:pPr>
            <w:r>
              <w:rPr>
                <w:rFonts w:hint="eastAsia" w:ascii="宋体" w:hAnsi="宋体" w:cs="宋体"/>
                <w:kern w:val="0"/>
                <w:sz w:val="22"/>
              </w:rPr>
              <w:t xml:space="preserve">6）移动字执行速度 ：1.7us/指令 </w:t>
            </w:r>
          </w:p>
          <w:p>
            <w:pPr>
              <w:spacing w:line="360" w:lineRule="exact"/>
              <w:rPr>
                <w:rFonts w:ascii="宋体" w:hAnsi="宋体" w:cs="宋体"/>
                <w:kern w:val="0"/>
                <w:sz w:val="22"/>
              </w:rPr>
            </w:pPr>
            <w:r>
              <w:rPr>
                <w:rFonts w:hint="eastAsia" w:ascii="宋体" w:hAnsi="宋体" w:cs="宋体"/>
                <w:kern w:val="0"/>
                <w:sz w:val="22"/>
              </w:rPr>
              <w:t xml:space="preserve">7）实数数学运算执行速度：3us/指令 </w:t>
            </w:r>
          </w:p>
          <w:p>
            <w:pPr>
              <w:spacing w:line="360" w:lineRule="exact"/>
              <w:rPr>
                <w:rFonts w:ascii="宋体" w:hAnsi="宋体" w:cs="宋体"/>
                <w:kern w:val="0"/>
                <w:sz w:val="22"/>
              </w:rPr>
            </w:pPr>
            <w:r>
              <w:rPr>
                <w:rFonts w:hint="eastAsia" w:ascii="宋体" w:hAnsi="宋体" w:cs="宋体"/>
                <w:kern w:val="0"/>
                <w:sz w:val="22"/>
              </w:rPr>
              <w:t xml:space="preserve">8）以太网端口数：2 </w:t>
            </w:r>
          </w:p>
          <w:p>
            <w:pPr>
              <w:spacing w:line="360" w:lineRule="exact"/>
              <w:rPr>
                <w:rFonts w:ascii="宋体" w:hAnsi="宋体" w:cs="宋体"/>
                <w:kern w:val="0"/>
                <w:sz w:val="22"/>
              </w:rPr>
            </w:pPr>
            <w:r>
              <w:rPr>
                <w:rFonts w:hint="eastAsia" w:ascii="宋体" w:hAnsi="宋体" w:cs="宋体"/>
                <w:kern w:val="0"/>
                <w:sz w:val="22"/>
              </w:rPr>
              <w:t xml:space="preserve">9）数据传输率 ：10/100Mb/s </w:t>
            </w:r>
          </w:p>
          <w:p>
            <w:pPr>
              <w:spacing w:line="360" w:lineRule="exact"/>
              <w:rPr>
                <w:rFonts w:ascii="宋体" w:hAnsi="宋体" w:cs="宋体"/>
                <w:kern w:val="0"/>
                <w:sz w:val="22"/>
              </w:rPr>
            </w:pPr>
            <w:r>
              <w:rPr>
                <w:rFonts w:hint="eastAsia" w:ascii="宋体" w:hAnsi="宋体" w:cs="宋体"/>
                <w:kern w:val="0"/>
                <w:sz w:val="22"/>
              </w:rPr>
              <w:t>触摸屏</w:t>
            </w:r>
          </w:p>
          <w:p>
            <w:pPr>
              <w:spacing w:line="360" w:lineRule="exact"/>
              <w:rPr>
                <w:rFonts w:ascii="宋体" w:hAnsi="宋体" w:cs="宋体"/>
                <w:kern w:val="0"/>
                <w:sz w:val="22"/>
              </w:rPr>
            </w:pPr>
            <w:r>
              <w:rPr>
                <w:rFonts w:hint="eastAsia" w:ascii="宋体" w:hAnsi="宋体" w:cs="宋体"/>
                <w:kern w:val="0"/>
                <w:sz w:val="22"/>
              </w:rPr>
              <w:t>1）屏幕尺寸≥7 英寸</w:t>
            </w:r>
          </w:p>
          <w:p>
            <w:pPr>
              <w:spacing w:line="360" w:lineRule="exact"/>
              <w:rPr>
                <w:rFonts w:ascii="宋体" w:hAnsi="宋体" w:cs="宋体"/>
                <w:kern w:val="0"/>
                <w:sz w:val="22"/>
              </w:rPr>
            </w:pPr>
            <w:r>
              <w:rPr>
                <w:rFonts w:hint="eastAsia" w:ascii="宋体" w:hAnsi="宋体" w:cs="宋体"/>
                <w:kern w:val="0"/>
                <w:sz w:val="22"/>
              </w:rPr>
              <w:t xml:space="preserve">2）分辨率≥800×480 像素 </w:t>
            </w:r>
          </w:p>
          <w:p>
            <w:pPr>
              <w:spacing w:line="360" w:lineRule="exact"/>
              <w:rPr>
                <w:rFonts w:ascii="宋体" w:hAnsi="宋体" w:cs="宋体"/>
                <w:kern w:val="0"/>
                <w:sz w:val="22"/>
              </w:rPr>
            </w:pPr>
            <w:r>
              <w:rPr>
                <w:rFonts w:hint="eastAsia" w:ascii="宋体" w:hAnsi="宋体" w:cs="宋体"/>
                <w:kern w:val="0"/>
                <w:sz w:val="22"/>
              </w:rPr>
              <w:t xml:space="preserve">3）色彩≥65535 </w:t>
            </w:r>
          </w:p>
          <w:p>
            <w:pPr>
              <w:spacing w:line="360" w:lineRule="exact"/>
              <w:rPr>
                <w:rFonts w:ascii="宋体" w:hAnsi="宋体" w:cs="宋体"/>
                <w:kern w:val="0"/>
                <w:sz w:val="22"/>
              </w:rPr>
            </w:pPr>
            <w:r>
              <w:rPr>
                <w:rFonts w:hint="eastAsia" w:ascii="宋体" w:hAnsi="宋体" w:cs="宋体"/>
                <w:kern w:val="0"/>
                <w:sz w:val="22"/>
              </w:rPr>
              <w:t xml:space="preserve">4）电压范围≥19.2—28.8V DC </w:t>
            </w:r>
          </w:p>
          <w:p>
            <w:pPr>
              <w:spacing w:line="360" w:lineRule="exact"/>
              <w:rPr>
                <w:rFonts w:ascii="宋体" w:hAnsi="宋体" w:cs="宋体"/>
                <w:kern w:val="0"/>
                <w:sz w:val="22"/>
              </w:rPr>
            </w:pPr>
            <w:r>
              <w:rPr>
                <w:rFonts w:hint="eastAsia" w:ascii="宋体" w:hAnsi="宋体" w:cs="宋体"/>
                <w:kern w:val="0"/>
                <w:sz w:val="22"/>
              </w:rPr>
              <w:t xml:space="preserve">5）以太网端口数≥2 </w:t>
            </w:r>
          </w:p>
          <w:p>
            <w:pPr>
              <w:spacing w:line="360" w:lineRule="exact"/>
              <w:rPr>
                <w:rFonts w:ascii="宋体" w:hAnsi="宋体" w:cs="宋体"/>
                <w:kern w:val="0"/>
                <w:sz w:val="22"/>
              </w:rPr>
            </w:pPr>
            <w:r>
              <w:rPr>
                <w:rFonts w:hint="eastAsia" w:ascii="宋体" w:hAnsi="宋体" w:cs="宋体"/>
                <w:kern w:val="0"/>
                <w:sz w:val="22"/>
              </w:rPr>
              <w:t xml:space="preserve">6）防护等级 IP 65 </w:t>
            </w:r>
          </w:p>
          <w:p>
            <w:pPr>
              <w:spacing w:line="360" w:lineRule="exact"/>
              <w:rPr>
                <w:rFonts w:ascii="宋体" w:hAnsi="宋体" w:cs="宋体"/>
                <w:kern w:val="0"/>
                <w:sz w:val="22"/>
              </w:rPr>
            </w:pPr>
            <w:r>
              <w:rPr>
                <w:rFonts w:hint="eastAsia" w:ascii="宋体" w:hAnsi="宋体" w:cs="宋体"/>
                <w:kern w:val="0"/>
                <w:sz w:val="22"/>
              </w:rPr>
              <w:t>7）用户数据可储存≥10Mbyte</w:t>
            </w:r>
          </w:p>
          <w:p>
            <w:pPr>
              <w:spacing w:line="360" w:lineRule="exact"/>
              <w:rPr>
                <w:rFonts w:ascii="宋体" w:hAnsi="宋体" w:cs="宋体"/>
                <w:kern w:val="0"/>
                <w:sz w:val="22"/>
              </w:rPr>
            </w:pPr>
            <w:r>
              <w:rPr>
                <w:rFonts w:hint="eastAsia" w:ascii="宋体" w:hAnsi="宋体" w:cs="宋体"/>
                <w:kern w:val="0"/>
                <w:sz w:val="22"/>
              </w:rPr>
              <w:t>10.</w:t>
            </w:r>
            <w:r>
              <w:rPr>
                <w:rFonts w:hint="eastAsia" w:ascii="宋体" w:hAnsi="宋体" w:cs="宋体"/>
                <w:kern w:val="0"/>
                <w:sz w:val="22"/>
              </w:rPr>
              <w:tab/>
            </w:r>
            <w:r>
              <w:rPr>
                <w:rFonts w:hint="eastAsia" w:ascii="宋体" w:hAnsi="宋体" w:cs="宋体"/>
                <w:kern w:val="0"/>
                <w:sz w:val="22"/>
              </w:rPr>
              <w:t>码垛模块：</w:t>
            </w:r>
          </w:p>
          <w:p>
            <w:pPr>
              <w:spacing w:line="360" w:lineRule="exact"/>
              <w:rPr>
                <w:rFonts w:ascii="宋体" w:hAnsi="宋体" w:cs="宋体"/>
                <w:kern w:val="0"/>
                <w:sz w:val="22"/>
              </w:rPr>
            </w:pPr>
            <w:r>
              <w:rPr>
                <w:rFonts w:hint="eastAsia" w:ascii="宋体" w:hAnsi="宋体" w:cs="宋体"/>
                <w:kern w:val="0"/>
                <w:sz w:val="22"/>
              </w:rPr>
              <w:t>1）外形尺寸：320×240×164mm（±5%）</w:t>
            </w:r>
          </w:p>
          <w:p>
            <w:pPr>
              <w:spacing w:line="360" w:lineRule="exact"/>
              <w:rPr>
                <w:rFonts w:ascii="宋体" w:hAnsi="宋体" w:cs="宋体"/>
                <w:kern w:val="0"/>
                <w:sz w:val="22"/>
              </w:rPr>
            </w:pPr>
            <w:r>
              <w:rPr>
                <w:rFonts w:hint="eastAsia" w:ascii="宋体" w:hAnsi="宋体" w:cs="宋体"/>
                <w:kern w:val="0"/>
                <w:sz w:val="22"/>
              </w:rPr>
              <w:t>2）底座尺寸：320×240×10mm（±5%）</w:t>
            </w:r>
          </w:p>
          <w:p>
            <w:pPr>
              <w:spacing w:line="360" w:lineRule="exact"/>
              <w:rPr>
                <w:rFonts w:ascii="宋体" w:hAnsi="宋体" w:cs="宋体"/>
                <w:kern w:val="0"/>
                <w:sz w:val="22"/>
              </w:rPr>
            </w:pPr>
            <w:r>
              <w:rPr>
                <w:rFonts w:hint="eastAsia" w:ascii="宋体" w:hAnsi="宋体" w:cs="宋体"/>
                <w:kern w:val="0"/>
                <w:sz w:val="22"/>
              </w:rPr>
              <w:t xml:space="preserve">3）码垛位置≥2 个 </w:t>
            </w:r>
          </w:p>
          <w:p>
            <w:pPr>
              <w:spacing w:line="360" w:lineRule="exact"/>
              <w:rPr>
                <w:rFonts w:ascii="宋体" w:hAnsi="宋体" w:cs="宋体"/>
                <w:kern w:val="0"/>
                <w:sz w:val="22"/>
              </w:rPr>
            </w:pPr>
            <w:r>
              <w:rPr>
                <w:rFonts w:hint="eastAsia" w:ascii="宋体" w:hAnsi="宋体" w:cs="宋体"/>
                <w:kern w:val="0"/>
                <w:sz w:val="22"/>
              </w:rPr>
              <w:t>4）零件容量：矩形工件8个或方形工件16个，可混装</w:t>
            </w:r>
          </w:p>
          <w:p>
            <w:pPr>
              <w:spacing w:line="360" w:lineRule="exact"/>
              <w:rPr>
                <w:rFonts w:ascii="宋体" w:hAnsi="宋体" w:cs="宋体"/>
                <w:kern w:val="0"/>
                <w:sz w:val="22"/>
              </w:rPr>
            </w:pPr>
            <w:r>
              <w:rPr>
                <w:rFonts w:hint="eastAsia" w:ascii="宋体" w:hAnsi="宋体" w:cs="宋体"/>
                <w:kern w:val="0"/>
                <w:sz w:val="22"/>
              </w:rPr>
              <w:t>11.</w:t>
            </w:r>
            <w:r>
              <w:rPr>
                <w:rFonts w:hint="eastAsia" w:ascii="宋体" w:hAnsi="宋体" w:cs="宋体"/>
                <w:kern w:val="0"/>
                <w:sz w:val="22"/>
              </w:rPr>
              <w:tab/>
            </w:r>
            <w:r>
              <w:rPr>
                <w:rFonts w:hint="eastAsia" w:ascii="宋体" w:hAnsi="宋体" w:cs="宋体"/>
                <w:kern w:val="0"/>
                <w:sz w:val="22"/>
              </w:rPr>
              <w:t>装配模块：</w:t>
            </w:r>
          </w:p>
          <w:p>
            <w:pPr>
              <w:spacing w:line="360" w:lineRule="exact"/>
              <w:rPr>
                <w:rFonts w:ascii="宋体" w:hAnsi="宋体" w:cs="宋体"/>
                <w:kern w:val="0"/>
                <w:sz w:val="22"/>
              </w:rPr>
            </w:pPr>
            <w:r>
              <w:rPr>
                <w:rFonts w:hint="eastAsia" w:ascii="宋体" w:hAnsi="宋体" w:cs="宋体"/>
                <w:kern w:val="0"/>
                <w:sz w:val="22"/>
              </w:rPr>
              <w:t>1）模块外形尺寸：240×180×167mm（±5%）</w:t>
            </w:r>
          </w:p>
          <w:p>
            <w:pPr>
              <w:spacing w:line="360" w:lineRule="exact"/>
              <w:rPr>
                <w:rFonts w:ascii="宋体" w:hAnsi="宋体" w:cs="宋体"/>
                <w:kern w:val="0"/>
                <w:sz w:val="22"/>
              </w:rPr>
            </w:pPr>
            <w:r>
              <w:rPr>
                <w:rFonts w:hint="eastAsia" w:ascii="宋体" w:hAnsi="宋体" w:cs="宋体"/>
                <w:kern w:val="0"/>
                <w:sz w:val="22"/>
              </w:rPr>
              <w:t>2）底座尺寸：240×180×10mm（±5%）</w:t>
            </w:r>
          </w:p>
          <w:p>
            <w:pPr>
              <w:spacing w:line="360" w:lineRule="exact"/>
              <w:rPr>
                <w:rFonts w:ascii="宋体" w:hAnsi="宋体" w:cs="宋体"/>
                <w:kern w:val="0"/>
                <w:sz w:val="22"/>
              </w:rPr>
            </w:pPr>
            <w:r>
              <w:rPr>
                <w:rFonts w:hint="eastAsia" w:ascii="宋体" w:hAnsi="宋体" w:cs="宋体"/>
                <w:kern w:val="0"/>
                <w:sz w:val="22"/>
              </w:rPr>
              <w:t>3）双轴气缸行程≥100mm</w:t>
            </w:r>
          </w:p>
          <w:p>
            <w:pPr>
              <w:spacing w:line="360" w:lineRule="exact"/>
              <w:rPr>
                <w:rFonts w:ascii="宋体" w:hAnsi="宋体" w:cs="宋体"/>
                <w:kern w:val="0"/>
                <w:sz w:val="22"/>
              </w:rPr>
            </w:pPr>
            <w:r>
              <w:rPr>
                <w:rFonts w:hint="eastAsia" w:ascii="宋体" w:hAnsi="宋体" w:cs="宋体"/>
                <w:kern w:val="0"/>
                <w:sz w:val="22"/>
              </w:rPr>
              <w:t>4）V 型块固定夹持范围≥φ75mm ～ φ95mm</w:t>
            </w:r>
          </w:p>
          <w:p>
            <w:pPr>
              <w:spacing w:line="360" w:lineRule="exact"/>
              <w:rPr>
                <w:rFonts w:ascii="宋体" w:hAnsi="宋体" w:cs="宋体"/>
                <w:kern w:val="0"/>
                <w:sz w:val="22"/>
              </w:rPr>
            </w:pPr>
            <w:r>
              <w:rPr>
                <w:rFonts w:hint="eastAsia" w:ascii="宋体" w:hAnsi="宋体" w:cs="宋体"/>
                <w:kern w:val="0"/>
                <w:sz w:val="22"/>
              </w:rPr>
              <w:t>12.</w:t>
            </w:r>
            <w:r>
              <w:rPr>
                <w:rFonts w:hint="eastAsia" w:ascii="宋体" w:hAnsi="宋体" w:cs="宋体"/>
                <w:kern w:val="0"/>
                <w:sz w:val="22"/>
              </w:rPr>
              <w:tab/>
            </w:r>
            <w:r>
              <w:rPr>
                <w:rFonts w:hint="eastAsia" w:ascii="宋体" w:hAnsi="宋体" w:cs="宋体"/>
                <w:kern w:val="0"/>
                <w:sz w:val="22"/>
              </w:rPr>
              <w:t>井式供料模块：</w:t>
            </w:r>
          </w:p>
          <w:p>
            <w:pPr>
              <w:spacing w:line="360" w:lineRule="exact"/>
              <w:rPr>
                <w:rFonts w:ascii="宋体" w:hAnsi="宋体" w:cs="宋体"/>
                <w:kern w:val="0"/>
                <w:sz w:val="22"/>
              </w:rPr>
            </w:pPr>
            <w:r>
              <w:rPr>
                <w:rFonts w:hint="eastAsia" w:ascii="宋体" w:hAnsi="宋体" w:cs="宋体"/>
                <w:kern w:val="0"/>
                <w:sz w:val="22"/>
              </w:rPr>
              <w:t>1）井式供料机构尺寸：300×160×420mm（±5%）</w:t>
            </w:r>
          </w:p>
          <w:p>
            <w:pPr>
              <w:spacing w:line="360" w:lineRule="exact"/>
              <w:rPr>
                <w:rFonts w:ascii="宋体" w:hAnsi="宋体" w:cs="宋体"/>
                <w:kern w:val="0"/>
                <w:sz w:val="22"/>
              </w:rPr>
            </w:pPr>
            <w:r>
              <w:rPr>
                <w:rFonts w:hint="eastAsia" w:ascii="宋体" w:hAnsi="宋体" w:cs="宋体"/>
                <w:kern w:val="0"/>
                <w:sz w:val="22"/>
              </w:rPr>
              <w:t>2）有机玻璃管尺寸≥φ45×160mm</w:t>
            </w:r>
          </w:p>
          <w:p>
            <w:pPr>
              <w:spacing w:line="360" w:lineRule="exact"/>
              <w:rPr>
                <w:rFonts w:ascii="宋体" w:hAnsi="宋体" w:cs="宋体"/>
                <w:kern w:val="0"/>
                <w:sz w:val="22"/>
              </w:rPr>
            </w:pPr>
            <w:r>
              <w:rPr>
                <w:rFonts w:hint="eastAsia" w:ascii="宋体" w:hAnsi="宋体" w:cs="宋体"/>
                <w:kern w:val="0"/>
                <w:sz w:val="22"/>
              </w:rPr>
              <w:t>13.</w:t>
            </w:r>
            <w:r>
              <w:rPr>
                <w:rFonts w:hint="eastAsia" w:ascii="宋体" w:hAnsi="宋体" w:cs="宋体"/>
                <w:kern w:val="0"/>
                <w:sz w:val="22"/>
              </w:rPr>
              <w:tab/>
            </w:r>
            <w:r>
              <w:rPr>
                <w:rFonts w:hint="eastAsia" w:ascii="宋体" w:hAnsi="宋体" w:cs="宋体"/>
                <w:kern w:val="0"/>
                <w:sz w:val="22"/>
              </w:rPr>
              <w:t>仓储模块：</w:t>
            </w:r>
          </w:p>
          <w:p>
            <w:pPr>
              <w:spacing w:line="360" w:lineRule="exact"/>
              <w:rPr>
                <w:rFonts w:ascii="宋体" w:hAnsi="宋体" w:cs="宋体"/>
                <w:kern w:val="0"/>
                <w:sz w:val="22"/>
              </w:rPr>
            </w:pPr>
            <w:r>
              <w:rPr>
                <w:rFonts w:hint="eastAsia" w:ascii="宋体" w:hAnsi="宋体" w:cs="宋体"/>
                <w:kern w:val="0"/>
                <w:sz w:val="22"/>
              </w:rPr>
              <w:t>1）外形尺寸：300×220×427mm（±5%）</w:t>
            </w:r>
          </w:p>
          <w:p>
            <w:pPr>
              <w:spacing w:line="360" w:lineRule="exact"/>
              <w:rPr>
                <w:rFonts w:ascii="宋体" w:hAnsi="宋体" w:cs="宋体"/>
                <w:kern w:val="0"/>
                <w:sz w:val="22"/>
              </w:rPr>
            </w:pPr>
            <w:r>
              <w:rPr>
                <w:rFonts w:hint="eastAsia" w:ascii="宋体" w:hAnsi="宋体" w:cs="宋体"/>
                <w:kern w:val="0"/>
                <w:sz w:val="22"/>
              </w:rPr>
              <w:t>2）底座尺寸：300×220×10mm（±5%）</w:t>
            </w:r>
          </w:p>
          <w:p>
            <w:pPr>
              <w:spacing w:line="360" w:lineRule="exact"/>
              <w:rPr>
                <w:rFonts w:ascii="宋体" w:hAnsi="宋体" w:cs="宋体"/>
                <w:kern w:val="0"/>
                <w:sz w:val="22"/>
              </w:rPr>
            </w:pPr>
            <w:r>
              <w:rPr>
                <w:rFonts w:hint="eastAsia" w:ascii="宋体" w:hAnsi="宋体" w:cs="宋体"/>
                <w:kern w:val="0"/>
                <w:sz w:val="22"/>
              </w:rPr>
              <w:t xml:space="preserve">3）布置形式：2 行 3 列; </w:t>
            </w:r>
          </w:p>
          <w:p>
            <w:pPr>
              <w:spacing w:line="360" w:lineRule="exact"/>
              <w:rPr>
                <w:rFonts w:ascii="宋体" w:hAnsi="宋体" w:cs="宋体"/>
                <w:kern w:val="0"/>
                <w:sz w:val="22"/>
              </w:rPr>
            </w:pPr>
            <w:r>
              <w:rPr>
                <w:rFonts w:hint="eastAsia" w:ascii="宋体" w:hAnsi="宋体" w:cs="宋体"/>
                <w:kern w:val="0"/>
                <w:sz w:val="22"/>
              </w:rPr>
              <w:t>4）兼容工件种类≥2 种；</w:t>
            </w:r>
          </w:p>
          <w:p>
            <w:pPr>
              <w:spacing w:line="360" w:lineRule="exact"/>
              <w:rPr>
                <w:rFonts w:ascii="宋体" w:hAnsi="宋体" w:cs="宋体"/>
                <w:kern w:val="0"/>
                <w:sz w:val="22"/>
              </w:rPr>
            </w:pPr>
            <w:r>
              <w:rPr>
                <w:rFonts w:hint="eastAsia" w:ascii="宋体" w:hAnsi="宋体" w:cs="宋体"/>
                <w:kern w:val="0"/>
                <w:sz w:val="22"/>
              </w:rPr>
              <w:t>14.皮带运输模块：</w:t>
            </w:r>
          </w:p>
          <w:p>
            <w:pPr>
              <w:spacing w:line="360" w:lineRule="exact"/>
              <w:rPr>
                <w:rFonts w:ascii="宋体" w:hAnsi="宋体" w:cs="宋体"/>
                <w:kern w:val="0"/>
                <w:sz w:val="22"/>
              </w:rPr>
            </w:pPr>
            <w:r>
              <w:rPr>
                <w:rFonts w:hint="eastAsia" w:ascii="宋体" w:hAnsi="宋体" w:cs="宋体"/>
                <w:kern w:val="0"/>
                <w:sz w:val="22"/>
              </w:rPr>
              <w:t>1）外形尺寸（mm）：400×200×180mm</w:t>
            </w:r>
          </w:p>
          <w:p>
            <w:pPr>
              <w:spacing w:line="360" w:lineRule="exact"/>
              <w:rPr>
                <w:rFonts w:ascii="宋体" w:hAnsi="宋体" w:cs="宋体"/>
                <w:kern w:val="0"/>
                <w:sz w:val="22"/>
              </w:rPr>
            </w:pPr>
            <w:r>
              <w:rPr>
                <w:rFonts w:hint="eastAsia" w:ascii="宋体" w:hAnsi="宋体" w:cs="宋体"/>
                <w:kern w:val="0"/>
                <w:sz w:val="22"/>
              </w:rPr>
              <w:t xml:space="preserve">2）底板尺寸（mm）：400×160×10mm </w:t>
            </w:r>
          </w:p>
          <w:p>
            <w:pPr>
              <w:spacing w:line="360" w:lineRule="exact"/>
              <w:rPr>
                <w:rFonts w:ascii="宋体" w:hAnsi="宋体" w:cs="宋体"/>
                <w:kern w:val="0"/>
                <w:sz w:val="22"/>
              </w:rPr>
            </w:pPr>
            <w:r>
              <w:rPr>
                <w:rFonts w:hint="eastAsia" w:ascii="宋体" w:hAnsi="宋体" w:cs="宋体"/>
                <w:kern w:val="0"/>
                <w:sz w:val="22"/>
              </w:rPr>
              <w:t xml:space="preserve">3）输送机长度：400mm </w:t>
            </w:r>
          </w:p>
          <w:p>
            <w:pPr>
              <w:spacing w:line="360" w:lineRule="exact"/>
              <w:rPr>
                <w:rFonts w:ascii="宋体" w:hAnsi="宋体" w:cs="宋体"/>
                <w:kern w:val="0"/>
                <w:sz w:val="22"/>
              </w:rPr>
            </w:pPr>
            <w:r>
              <w:rPr>
                <w:rFonts w:hint="eastAsia" w:ascii="宋体" w:hAnsi="宋体" w:cs="宋体"/>
                <w:kern w:val="0"/>
                <w:sz w:val="22"/>
              </w:rPr>
              <w:t xml:space="preserve">4））有效工作宽度：60mm </w:t>
            </w:r>
          </w:p>
          <w:p>
            <w:pPr>
              <w:spacing w:line="360" w:lineRule="exact"/>
              <w:rPr>
                <w:rFonts w:ascii="宋体" w:hAnsi="宋体" w:cs="宋体"/>
                <w:kern w:val="0"/>
                <w:sz w:val="22"/>
              </w:rPr>
            </w:pPr>
            <w:r>
              <w:rPr>
                <w:rFonts w:hint="eastAsia" w:ascii="宋体" w:hAnsi="宋体" w:cs="宋体"/>
                <w:kern w:val="0"/>
                <w:sz w:val="22"/>
              </w:rPr>
              <w:t xml:space="preserve">5）最高速度 ：4m/min </w:t>
            </w:r>
          </w:p>
          <w:p>
            <w:pPr>
              <w:spacing w:line="360" w:lineRule="exact"/>
              <w:rPr>
                <w:rFonts w:ascii="宋体" w:hAnsi="宋体" w:cs="宋体"/>
                <w:kern w:val="0"/>
                <w:sz w:val="22"/>
              </w:rPr>
            </w:pPr>
            <w:r>
              <w:rPr>
                <w:rFonts w:hint="eastAsia" w:ascii="宋体" w:hAnsi="宋体" w:cs="宋体"/>
                <w:kern w:val="0"/>
                <w:sz w:val="22"/>
              </w:rPr>
              <w:t xml:space="preserve">6）电源电压：AC220V </w:t>
            </w:r>
          </w:p>
          <w:p>
            <w:pPr>
              <w:spacing w:line="360" w:lineRule="exact"/>
              <w:rPr>
                <w:rFonts w:ascii="宋体" w:hAnsi="宋体" w:cs="宋体"/>
                <w:kern w:val="0"/>
                <w:sz w:val="22"/>
              </w:rPr>
            </w:pPr>
            <w:r>
              <w:rPr>
                <w:rFonts w:hint="eastAsia" w:ascii="宋体" w:hAnsi="宋体" w:cs="宋体"/>
                <w:kern w:val="0"/>
                <w:sz w:val="22"/>
              </w:rPr>
              <w:t>7）调速器</w:t>
            </w:r>
          </w:p>
          <w:p>
            <w:pPr>
              <w:spacing w:line="360" w:lineRule="exact"/>
              <w:rPr>
                <w:rFonts w:ascii="宋体" w:hAnsi="宋体" w:cs="宋体"/>
                <w:kern w:val="0"/>
                <w:sz w:val="22"/>
              </w:rPr>
            </w:pPr>
            <w:r>
              <w:rPr>
                <w:rFonts w:hint="eastAsia" w:ascii="宋体" w:hAnsi="宋体" w:cs="宋体"/>
                <w:kern w:val="0"/>
                <w:sz w:val="22"/>
              </w:rPr>
              <w:t xml:space="preserve">电压：单相 AC220V </w:t>
            </w:r>
          </w:p>
          <w:p>
            <w:pPr>
              <w:spacing w:line="360" w:lineRule="exact"/>
              <w:rPr>
                <w:rFonts w:ascii="宋体" w:hAnsi="宋体" w:cs="宋体"/>
                <w:kern w:val="0"/>
                <w:sz w:val="22"/>
              </w:rPr>
            </w:pPr>
            <w:r>
              <w:rPr>
                <w:rFonts w:hint="eastAsia" w:ascii="宋体" w:hAnsi="宋体" w:cs="宋体"/>
                <w:kern w:val="0"/>
                <w:sz w:val="22"/>
              </w:rPr>
              <w:t xml:space="preserve">频率：50/60Hz </w:t>
            </w:r>
          </w:p>
          <w:p>
            <w:pPr>
              <w:spacing w:line="360" w:lineRule="exact"/>
              <w:rPr>
                <w:rFonts w:ascii="宋体" w:hAnsi="宋体" w:cs="宋体"/>
                <w:kern w:val="0"/>
                <w:sz w:val="22"/>
              </w:rPr>
            </w:pPr>
            <w:r>
              <w:rPr>
                <w:rFonts w:hint="eastAsia" w:ascii="宋体" w:hAnsi="宋体" w:cs="宋体"/>
                <w:kern w:val="0"/>
                <w:sz w:val="22"/>
              </w:rPr>
              <w:t xml:space="preserve">工作环境：温度：-10c°~+50c° ， </w:t>
            </w:r>
          </w:p>
          <w:p>
            <w:pPr>
              <w:spacing w:line="360" w:lineRule="exact"/>
              <w:rPr>
                <w:rFonts w:ascii="宋体" w:hAnsi="宋体" w:cs="宋体"/>
                <w:kern w:val="0"/>
                <w:sz w:val="22"/>
              </w:rPr>
            </w:pPr>
            <w:r>
              <w:rPr>
                <w:rFonts w:hint="eastAsia" w:ascii="宋体" w:hAnsi="宋体" w:cs="宋体"/>
                <w:kern w:val="0"/>
                <w:sz w:val="22"/>
              </w:rPr>
              <w:t xml:space="preserve">湿度&lt;90% </w:t>
            </w:r>
          </w:p>
          <w:p>
            <w:pPr>
              <w:spacing w:line="360" w:lineRule="exact"/>
              <w:rPr>
                <w:rFonts w:ascii="宋体" w:hAnsi="宋体" w:cs="宋体"/>
                <w:kern w:val="0"/>
                <w:sz w:val="22"/>
              </w:rPr>
            </w:pPr>
            <w:r>
              <w:rPr>
                <w:rFonts w:hint="eastAsia" w:ascii="宋体" w:hAnsi="宋体" w:cs="宋体"/>
                <w:kern w:val="0"/>
                <w:sz w:val="22"/>
              </w:rPr>
              <w:t>15.</w:t>
            </w:r>
            <w:r>
              <w:rPr>
                <w:rFonts w:hint="eastAsia" w:ascii="宋体" w:hAnsi="宋体" w:cs="宋体"/>
                <w:kern w:val="0"/>
                <w:sz w:val="22"/>
              </w:rPr>
              <w:tab/>
            </w:r>
            <w:r>
              <w:rPr>
                <w:rFonts w:hint="eastAsia" w:ascii="宋体" w:hAnsi="宋体" w:cs="宋体"/>
                <w:kern w:val="0"/>
                <w:sz w:val="22"/>
              </w:rPr>
              <w:t>RFID模块：</w:t>
            </w:r>
          </w:p>
          <w:p>
            <w:pPr>
              <w:spacing w:line="360" w:lineRule="exact"/>
              <w:rPr>
                <w:rFonts w:ascii="宋体" w:hAnsi="宋体" w:cs="宋体"/>
                <w:kern w:val="0"/>
                <w:sz w:val="22"/>
              </w:rPr>
            </w:pPr>
            <w:r>
              <w:rPr>
                <w:rFonts w:hint="eastAsia" w:ascii="宋体" w:hAnsi="宋体" w:cs="宋体"/>
                <w:kern w:val="0"/>
                <w:sz w:val="22"/>
              </w:rPr>
              <w:t>1）外形尺寸：240×160×130mm（±5%）</w:t>
            </w:r>
          </w:p>
          <w:p>
            <w:pPr>
              <w:spacing w:line="360" w:lineRule="exact"/>
              <w:rPr>
                <w:rFonts w:ascii="宋体" w:hAnsi="宋体" w:cs="宋体"/>
                <w:kern w:val="0"/>
                <w:sz w:val="22"/>
              </w:rPr>
            </w:pPr>
            <w:r>
              <w:rPr>
                <w:rFonts w:hint="eastAsia" w:ascii="宋体" w:hAnsi="宋体" w:cs="宋体"/>
                <w:kern w:val="0"/>
                <w:sz w:val="22"/>
              </w:rPr>
              <w:t>2）底座尺寸：240×160×10mm（±5%）</w:t>
            </w:r>
          </w:p>
          <w:p>
            <w:pPr>
              <w:spacing w:line="360" w:lineRule="exact"/>
              <w:rPr>
                <w:rFonts w:ascii="宋体" w:hAnsi="宋体" w:cs="宋体"/>
                <w:kern w:val="0"/>
                <w:sz w:val="22"/>
              </w:rPr>
            </w:pPr>
            <w:r>
              <w:rPr>
                <w:rFonts w:hint="eastAsia" w:ascii="宋体" w:hAnsi="宋体" w:cs="宋体"/>
                <w:kern w:val="0"/>
                <w:sz w:val="22"/>
              </w:rPr>
              <w:t>3）读写器支撑件尺寸：40×25×120mm（±5%）</w:t>
            </w:r>
          </w:p>
          <w:p>
            <w:pPr>
              <w:spacing w:line="360" w:lineRule="exact"/>
              <w:rPr>
                <w:rFonts w:ascii="宋体" w:hAnsi="宋体" w:cs="宋体"/>
                <w:kern w:val="0"/>
                <w:sz w:val="22"/>
              </w:rPr>
            </w:pPr>
            <w:r>
              <w:rPr>
                <w:rFonts w:hint="eastAsia" w:ascii="宋体" w:hAnsi="宋体" w:cs="宋体"/>
                <w:kern w:val="0"/>
                <w:sz w:val="22"/>
              </w:rPr>
              <w:t>4）通讯接口：RS485</w:t>
            </w:r>
          </w:p>
          <w:p>
            <w:pPr>
              <w:spacing w:line="360" w:lineRule="exact"/>
              <w:rPr>
                <w:rFonts w:ascii="宋体" w:hAnsi="宋体" w:cs="宋体"/>
                <w:kern w:val="0"/>
                <w:sz w:val="22"/>
              </w:rPr>
            </w:pPr>
            <w:r>
              <w:rPr>
                <w:rFonts w:hint="eastAsia" w:ascii="宋体" w:hAnsi="宋体" w:cs="宋体"/>
                <w:kern w:val="0"/>
                <w:sz w:val="22"/>
              </w:rPr>
              <w:t>5）RFID参数</w:t>
            </w:r>
          </w:p>
          <w:p>
            <w:pPr>
              <w:spacing w:line="360" w:lineRule="exact"/>
              <w:rPr>
                <w:rFonts w:ascii="宋体" w:hAnsi="宋体" w:cs="宋体"/>
                <w:kern w:val="0"/>
                <w:sz w:val="22"/>
              </w:rPr>
            </w:pPr>
            <w:r>
              <w:rPr>
                <w:rFonts w:hint="eastAsia" w:ascii="宋体" w:hAnsi="宋体" w:cs="宋体"/>
                <w:kern w:val="0"/>
                <w:sz w:val="22"/>
              </w:rPr>
              <w:t xml:space="preserve">   工作频率：13.56MHz</w:t>
            </w:r>
          </w:p>
          <w:p>
            <w:pPr>
              <w:spacing w:line="360" w:lineRule="exact"/>
              <w:rPr>
                <w:rFonts w:ascii="宋体" w:hAnsi="宋体" w:cs="宋体"/>
                <w:kern w:val="0"/>
                <w:sz w:val="22"/>
              </w:rPr>
            </w:pPr>
            <w:r>
              <w:rPr>
                <w:rFonts w:hint="eastAsia" w:ascii="宋体" w:hAnsi="宋体" w:cs="宋体"/>
                <w:kern w:val="0"/>
                <w:sz w:val="22"/>
              </w:rPr>
              <w:t xml:space="preserve">   最大读写距离≥115mm</w:t>
            </w:r>
          </w:p>
          <w:p>
            <w:pPr>
              <w:spacing w:line="360" w:lineRule="exact"/>
              <w:rPr>
                <w:rFonts w:ascii="宋体" w:hAnsi="宋体" w:cs="宋体"/>
                <w:kern w:val="0"/>
                <w:sz w:val="22"/>
              </w:rPr>
            </w:pPr>
            <w:r>
              <w:rPr>
                <w:rFonts w:hint="eastAsia" w:ascii="宋体" w:hAnsi="宋体" w:cs="宋体"/>
                <w:kern w:val="0"/>
                <w:sz w:val="22"/>
              </w:rPr>
              <w:t xml:space="preserve">   尺寸：65*40*40mm（±5%）</w:t>
            </w:r>
          </w:p>
          <w:p>
            <w:pPr>
              <w:spacing w:line="360" w:lineRule="exact"/>
              <w:rPr>
                <w:rFonts w:ascii="宋体" w:hAnsi="宋体" w:cs="宋体"/>
                <w:kern w:val="0"/>
                <w:sz w:val="22"/>
              </w:rPr>
            </w:pPr>
            <w:r>
              <w:rPr>
                <w:rFonts w:hint="eastAsia" w:ascii="宋体" w:hAnsi="宋体" w:cs="宋体"/>
                <w:kern w:val="0"/>
                <w:sz w:val="22"/>
              </w:rPr>
              <w:t xml:space="preserve">   防护等级：IP67</w:t>
            </w:r>
          </w:p>
          <w:p>
            <w:pPr>
              <w:spacing w:line="360" w:lineRule="exact"/>
              <w:rPr>
                <w:rFonts w:ascii="宋体" w:hAnsi="宋体" w:cs="宋体"/>
                <w:kern w:val="0"/>
                <w:sz w:val="22"/>
              </w:rPr>
            </w:pPr>
            <w:r>
              <w:rPr>
                <w:rFonts w:hint="eastAsia" w:ascii="宋体" w:hAnsi="宋体" w:cs="宋体"/>
                <w:kern w:val="0"/>
                <w:sz w:val="22"/>
              </w:rPr>
              <w:t>16.视觉检测模块：</w:t>
            </w:r>
          </w:p>
          <w:p>
            <w:pPr>
              <w:spacing w:line="360" w:lineRule="exact"/>
              <w:rPr>
                <w:rFonts w:ascii="宋体" w:hAnsi="宋体" w:cs="宋体"/>
                <w:kern w:val="0"/>
                <w:sz w:val="22"/>
              </w:rPr>
            </w:pPr>
            <w:r>
              <w:rPr>
                <w:rFonts w:hint="eastAsia" w:ascii="宋体" w:hAnsi="宋体" w:cs="宋体"/>
                <w:kern w:val="0"/>
                <w:sz w:val="22"/>
              </w:rPr>
              <w:t>1）模块外形尺寸：340x246x590mm（±5%）</w:t>
            </w:r>
          </w:p>
          <w:p>
            <w:pPr>
              <w:spacing w:line="360" w:lineRule="exact"/>
              <w:rPr>
                <w:rFonts w:ascii="宋体" w:hAnsi="宋体" w:cs="宋体"/>
                <w:kern w:val="0"/>
                <w:sz w:val="22"/>
              </w:rPr>
            </w:pPr>
            <w:r>
              <w:rPr>
                <w:rFonts w:hint="eastAsia" w:ascii="宋体" w:hAnsi="宋体" w:cs="宋体"/>
                <w:kern w:val="0"/>
                <w:sz w:val="22"/>
              </w:rPr>
              <w:t xml:space="preserve">2）底板尺寸：340x240x10mm（±5%） </w:t>
            </w:r>
          </w:p>
          <w:p>
            <w:pPr>
              <w:spacing w:line="360" w:lineRule="exact"/>
              <w:rPr>
                <w:rFonts w:ascii="宋体" w:hAnsi="宋体" w:cs="宋体"/>
                <w:kern w:val="0"/>
                <w:sz w:val="22"/>
              </w:rPr>
            </w:pPr>
            <w:r>
              <w:rPr>
                <w:rFonts w:hint="eastAsia" w:ascii="宋体" w:hAnsi="宋体" w:cs="宋体"/>
                <w:kern w:val="0"/>
                <w:sz w:val="22"/>
              </w:rPr>
              <w:t>3）工业相机：</w:t>
            </w:r>
          </w:p>
          <w:p>
            <w:pPr>
              <w:spacing w:line="360" w:lineRule="exact"/>
              <w:rPr>
                <w:rFonts w:ascii="宋体" w:hAnsi="宋体" w:cs="宋体"/>
                <w:kern w:val="0"/>
                <w:sz w:val="22"/>
              </w:rPr>
            </w:pPr>
            <w:r>
              <w:rPr>
                <w:rFonts w:hint="eastAsia" w:ascii="宋体" w:hAnsi="宋体" w:cs="宋体"/>
                <w:kern w:val="0"/>
                <w:sz w:val="22"/>
              </w:rPr>
              <w:t>处理器：Intel E3845，4 核 1.91GHz</w:t>
            </w:r>
          </w:p>
          <w:p>
            <w:pPr>
              <w:spacing w:line="360" w:lineRule="exact"/>
              <w:rPr>
                <w:rFonts w:ascii="宋体" w:hAnsi="宋体" w:cs="宋体"/>
                <w:kern w:val="0"/>
                <w:sz w:val="22"/>
              </w:rPr>
            </w:pPr>
            <w:r>
              <w:rPr>
                <w:rFonts w:hint="eastAsia" w:ascii="宋体" w:hAnsi="宋体" w:cs="宋体"/>
                <w:kern w:val="0"/>
                <w:sz w:val="22"/>
              </w:rPr>
              <w:t>串口：1 路半双工 RS-485，1 路 RS-232</w:t>
            </w:r>
          </w:p>
          <w:p>
            <w:pPr>
              <w:spacing w:line="360" w:lineRule="exact"/>
              <w:rPr>
                <w:rFonts w:ascii="宋体" w:hAnsi="宋体" w:cs="宋体"/>
                <w:kern w:val="0"/>
                <w:sz w:val="22"/>
              </w:rPr>
            </w:pPr>
            <w:r>
              <w:rPr>
                <w:rFonts w:hint="eastAsia" w:ascii="宋体" w:hAnsi="宋体" w:cs="宋体"/>
                <w:kern w:val="0"/>
                <w:sz w:val="22"/>
              </w:rPr>
              <w:t>网络接口：3 个标准 RJ45</w:t>
            </w:r>
          </w:p>
          <w:p>
            <w:pPr>
              <w:spacing w:line="360" w:lineRule="exact"/>
              <w:rPr>
                <w:rFonts w:ascii="宋体" w:hAnsi="宋体" w:cs="宋体"/>
                <w:kern w:val="0"/>
                <w:sz w:val="22"/>
              </w:rPr>
            </w:pPr>
            <w:r>
              <w:rPr>
                <w:rFonts w:hint="eastAsia" w:ascii="宋体" w:hAnsi="宋体" w:cs="宋体"/>
                <w:kern w:val="0"/>
                <w:sz w:val="22"/>
              </w:rPr>
              <w:t>彩色相机</w:t>
            </w:r>
          </w:p>
          <w:p>
            <w:pPr>
              <w:spacing w:line="360" w:lineRule="exact"/>
              <w:rPr>
                <w:rFonts w:ascii="宋体" w:hAnsi="宋体" w:cs="宋体"/>
                <w:kern w:val="0"/>
                <w:sz w:val="22"/>
              </w:rPr>
            </w:pPr>
            <w:r>
              <w:rPr>
                <w:rFonts w:hint="eastAsia" w:ascii="宋体" w:hAnsi="宋体" w:cs="宋体"/>
                <w:kern w:val="0"/>
                <w:sz w:val="22"/>
              </w:rPr>
              <w:t>镜头接口：C-Mount</w:t>
            </w:r>
          </w:p>
          <w:p>
            <w:pPr>
              <w:spacing w:line="360" w:lineRule="exact"/>
              <w:rPr>
                <w:rFonts w:ascii="宋体" w:hAnsi="宋体" w:cs="宋体"/>
                <w:kern w:val="0"/>
                <w:sz w:val="22"/>
              </w:rPr>
            </w:pPr>
            <w:r>
              <w:rPr>
                <w:rFonts w:hint="eastAsia" w:ascii="宋体" w:hAnsi="宋体" w:cs="宋体"/>
                <w:kern w:val="0"/>
                <w:sz w:val="22"/>
              </w:rPr>
              <w:t>分辨率≥2592×1944</w:t>
            </w:r>
          </w:p>
          <w:p>
            <w:pPr>
              <w:spacing w:line="360" w:lineRule="exact"/>
              <w:rPr>
                <w:rFonts w:ascii="宋体" w:hAnsi="宋体" w:cs="宋体"/>
                <w:kern w:val="0"/>
                <w:sz w:val="22"/>
              </w:rPr>
            </w:pPr>
            <w:r>
              <w:rPr>
                <w:rFonts w:hint="eastAsia" w:ascii="宋体" w:hAnsi="宋体" w:cs="宋体"/>
                <w:kern w:val="0"/>
                <w:sz w:val="22"/>
              </w:rPr>
              <w:t>数据接口：USB3.0</w:t>
            </w:r>
          </w:p>
          <w:p>
            <w:pPr>
              <w:spacing w:line="360" w:lineRule="exact"/>
              <w:rPr>
                <w:rFonts w:ascii="宋体" w:hAnsi="宋体" w:cs="宋体"/>
                <w:kern w:val="0"/>
                <w:sz w:val="22"/>
              </w:rPr>
            </w:pPr>
            <w:r>
              <w:rPr>
                <w:rFonts w:hint="eastAsia" w:ascii="宋体" w:hAnsi="宋体" w:cs="宋体"/>
                <w:kern w:val="0"/>
                <w:sz w:val="22"/>
              </w:rPr>
              <w:t>传感器类型：CMOS，卷帘快门</w:t>
            </w:r>
          </w:p>
          <w:p>
            <w:pPr>
              <w:spacing w:line="360" w:lineRule="exact"/>
              <w:rPr>
                <w:rFonts w:ascii="宋体" w:hAnsi="宋体" w:cs="宋体"/>
                <w:kern w:val="0"/>
                <w:sz w:val="22"/>
              </w:rPr>
            </w:pPr>
            <w:r>
              <w:rPr>
                <w:rFonts w:hint="eastAsia" w:ascii="宋体" w:hAnsi="宋体" w:cs="宋体"/>
                <w:kern w:val="0"/>
                <w:sz w:val="22"/>
              </w:rPr>
              <w:t>4）镜头：焦距 12mm</w:t>
            </w:r>
          </w:p>
          <w:p>
            <w:pPr>
              <w:spacing w:line="360" w:lineRule="exact"/>
              <w:rPr>
                <w:rFonts w:ascii="宋体" w:hAnsi="宋体" w:cs="宋体"/>
                <w:kern w:val="0"/>
                <w:sz w:val="22"/>
              </w:rPr>
            </w:pPr>
            <w:r>
              <w:rPr>
                <w:rFonts w:hint="eastAsia" w:ascii="宋体" w:hAnsi="宋体" w:cs="宋体"/>
                <w:kern w:val="0"/>
                <w:sz w:val="22"/>
              </w:rPr>
              <w:t>光圈 F2.0</w:t>
            </w:r>
          </w:p>
          <w:p>
            <w:pPr>
              <w:spacing w:line="360" w:lineRule="exact"/>
              <w:rPr>
                <w:rFonts w:ascii="宋体" w:hAnsi="宋体" w:cs="宋体"/>
                <w:kern w:val="0"/>
                <w:sz w:val="22"/>
              </w:rPr>
            </w:pPr>
            <w:r>
              <w:rPr>
                <w:rFonts w:hint="eastAsia" w:ascii="宋体" w:hAnsi="宋体" w:cs="宋体"/>
                <w:kern w:val="0"/>
                <w:sz w:val="22"/>
              </w:rPr>
              <w:t>像面尺寸 Φ11mm（2/3"）</w:t>
            </w:r>
          </w:p>
          <w:p>
            <w:pPr>
              <w:spacing w:line="360" w:lineRule="exact"/>
              <w:rPr>
                <w:rFonts w:ascii="宋体" w:hAnsi="宋体" w:cs="宋体"/>
                <w:kern w:val="0"/>
                <w:sz w:val="22"/>
              </w:rPr>
            </w:pPr>
            <w:r>
              <w:rPr>
                <w:rFonts w:hint="eastAsia" w:ascii="宋体" w:hAnsi="宋体" w:cs="宋体"/>
                <w:kern w:val="0"/>
                <w:sz w:val="22"/>
              </w:rPr>
              <w:t>光学畸变 -1.01%</w:t>
            </w:r>
          </w:p>
          <w:p>
            <w:pPr>
              <w:spacing w:line="360" w:lineRule="exact"/>
              <w:rPr>
                <w:rFonts w:ascii="宋体" w:hAnsi="宋体" w:cs="宋体"/>
                <w:kern w:val="0"/>
                <w:sz w:val="22"/>
              </w:rPr>
            </w:pPr>
            <w:r>
              <w:rPr>
                <w:rFonts w:hint="eastAsia" w:ascii="宋体" w:hAnsi="宋体" w:cs="宋体"/>
                <w:kern w:val="0"/>
                <w:sz w:val="22"/>
              </w:rPr>
              <w:t>视场角 D：48.8</w:t>
            </w:r>
          </w:p>
          <w:p>
            <w:pPr>
              <w:spacing w:line="360" w:lineRule="exact"/>
              <w:rPr>
                <w:rFonts w:ascii="宋体" w:hAnsi="宋体" w:cs="宋体"/>
                <w:kern w:val="0"/>
                <w:sz w:val="22"/>
              </w:rPr>
            </w:pPr>
            <w:r>
              <w:rPr>
                <w:rFonts w:hint="eastAsia" w:ascii="宋体" w:hAnsi="宋体" w:cs="宋体"/>
                <w:kern w:val="0"/>
                <w:sz w:val="22"/>
              </w:rPr>
              <w:t>5）视觉控制器：Intel I210 千兆网口，采用 Intel E3845 处理器， 4GB DDR3L 内存，专为机器视觉工业应用开发，具有性能稳定、结构紧凑、反应快速等特点。</w:t>
            </w:r>
          </w:p>
          <w:p>
            <w:pPr>
              <w:spacing w:line="360" w:lineRule="exact"/>
              <w:rPr>
                <w:rFonts w:ascii="宋体" w:hAnsi="宋体" w:cs="宋体"/>
                <w:kern w:val="0"/>
                <w:sz w:val="22"/>
              </w:rPr>
            </w:pPr>
            <w:r>
              <w:rPr>
                <w:rFonts w:hint="eastAsia" w:ascii="宋体" w:hAnsi="宋体" w:cs="宋体"/>
                <w:kern w:val="0"/>
                <w:sz w:val="22"/>
              </w:rPr>
              <w:t>USB 接口：1 个 USB3.0 接口，3 个 USB2.0 接口，支持扩展 1 个内置 USB2.0 接口</w:t>
            </w:r>
          </w:p>
          <w:p>
            <w:pPr>
              <w:spacing w:line="360" w:lineRule="exact"/>
              <w:rPr>
                <w:rFonts w:ascii="宋体" w:hAnsi="宋体" w:cs="宋体"/>
                <w:kern w:val="0"/>
                <w:sz w:val="22"/>
              </w:rPr>
            </w:pPr>
            <w:r>
              <w:rPr>
                <w:rFonts w:hint="eastAsia" w:ascii="宋体" w:hAnsi="宋体" w:cs="宋体"/>
                <w:kern w:val="0"/>
                <w:sz w:val="22"/>
              </w:rPr>
              <w:t>典型功耗：≤34 W</w:t>
            </w:r>
          </w:p>
          <w:p>
            <w:pPr>
              <w:spacing w:line="360" w:lineRule="exact"/>
              <w:rPr>
                <w:rFonts w:ascii="宋体" w:hAnsi="宋体" w:cs="宋体"/>
                <w:kern w:val="0"/>
                <w:sz w:val="22"/>
              </w:rPr>
            </w:pPr>
            <w:r>
              <w:rPr>
                <w:rFonts w:hint="eastAsia" w:ascii="宋体" w:hAnsi="宋体" w:cs="宋体"/>
                <w:kern w:val="0"/>
                <w:sz w:val="22"/>
              </w:rPr>
              <w:t xml:space="preserve">6）光源:白色漫射 LED 环形灯 </w:t>
            </w:r>
          </w:p>
          <w:p>
            <w:pPr>
              <w:spacing w:line="360" w:lineRule="exact"/>
              <w:rPr>
                <w:rFonts w:ascii="宋体" w:hAnsi="宋体" w:cs="宋体"/>
                <w:kern w:val="0"/>
                <w:sz w:val="22"/>
              </w:rPr>
            </w:pPr>
            <w:r>
              <w:rPr>
                <w:rFonts w:hint="eastAsia" w:ascii="宋体" w:hAnsi="宋体" w:cs="宋体"/>
                <w:kern w:val="0"/>
                <w:sz w:val="22"/>
              </w:rPr>
              <w:t>7）算法平台软件：图形化交互、拖拽式操作、可视化开发，千余种图像处理算子、算法性能优秀、运行界面编辑、通信接口丰富，支持GigE Vision、USB3 Vision协议标准、可以接入多种品牌相机，SDK接口丰富、积木式开发、方案搭建无需编程。</w:t>
            </w:r>
          </w:p>
          <w:p>
            <w:pPr>
              <w:spacing w:line="360" w:lineRule="exact"/>
              <w:rPr>
                <w:rFonts w:ascii="宋体" w:hAnsi="宋体" w:cs="宋体"/>
                <w:kern w:val="0"/>
                <w:sz w:val="22"/>
              </w:rPr>
            </w:pPr>
            <w:r>
              <w:rPr>
                <w:rFonts w:hint="eastAsia" w:ascii="宋体" w:hAnsi="宋体" w:cs="宋体"/>
                <w:kern w:val="0"/>
                <w:sz w:val="22"/>
              </w:rPr>
              <w:t>8)称重单元</w:t>
            </w:r>
          </w:p>
          <w:p>
            <w:pPr>
              <w:spacing w:line="360" w:lineRule="exact"/>
              <w:rPr>
                <w:rFonts w:ascii="宋体" w:hAnsi="宋体" w:cs="宋体"/>
                <w:kern w:val="0"/>
                <w:sz w:val="22"/>
              </w:rPr>
            </w:pPr>
            <w:r>
              <w:rPr>
                <w:rFonts w:hint="eastAsia" w:ascii="宋体" w:hAnsi="宋体" w:cs="宋体"/>
                <w:kern w:val="0"/>
                <w:sz w:val="22"/>
              </w:rPr>
              <w:t>称重区域：≤φ100mm</w:t>
            </w:r>
          </w:p>
          <w:p>
            <w:pPr>
              <w:spacing w:line="360" w:lineRule="exact"/>
              <w:rPr>
                <w:rFonts w:ascii="宋体" w:hAnsi="宋体" w:cs="宋体"/>
                <w:kern w:val="0"/>
                <w:sz w:val="22"/>
              </w:rPr>
            </w:pPr>
            <w:r>
              <w:rPr>
                <w:rFonts w:hint="eastAsia" w:ascii="宋体" w:hAnsi="宋体" w:cs="宋体"/>
                <w:kern w:val="0"/>
                <w:sz w:val="22"/>
              </w:rPr>
              <w:t>称重范围：0-1000g</w:t>
            </w:r>
          </w:p>
          <w:p>
            <w:pPr>
              <w:spacing w:line="360" w:lineRule="exact"/>
              <w:rPr>
                <w:rFonts w:ascii="宋体" w:hAnsi="宋体" w:cs="宋体"/>
                <w:kern w:val="0"/>
                <w:sz w:val="22"/>
              </w:rPr>
            </w:pPr>
            <w:r>
              <w:rPr>
                <w:rFonts w:hint="eastAsia" w:ascii="宋体" w:hAnsi="宋体" w:cs="宋体"/>
                <w:kern w:val="0"/>
                <w:sz w:val="22"/>
              </w:rPr>
              <w:t>精度：0.005%</w:t>
            </w:r>
          </w:p>
          <w:p>
            <w:pPr>
              <w:spacing w:line="360" w:lineRule="exact"/>
              <w:rPr>
                <w:rFonts w:ascii="宋体" w:hAnsi="宋体" w:cs="宋体"/>
                <w:kern w:val="0"/>
                <w:sz w:val="22"/>
              </w:rPr>
            </w:pPr>
            <w:r>
              <w:rPr>
                <w:rFonts w:hint="eastAsia" w:ascii="宋体" w:hAnsi="宋体" w:cs="宋体"/>
                <w:kern w:val="0"/>
                <w:sz w:val="22"/>
              </w:rPr>
              <w:t>17.</w:t>
            </w:r>
            <w:r>
              <w:rPr>
                <w:rFonts w:hint="eastAsia" w:ascii="宋体" w:hAnsi="宋体" w:cs="宋体"/>
                <w:kern w:val="0"/>
                <w:sz w:val="22"/>
              </w:rPr>
              <w:tab/>
            </w:r>
            <w:r>
              <w:rPr>
                <w:rFonts w:hint="eastAsia" w:ascii="宋体" w:hAnsi="宋体" w:cs="宋体"/>
                <w:kern w:val="0"/>
                <w:sz w:val="22"/>
              </w:rPr>
              <w:t>多工位旋转供料模块:</w:t>
            </w:r>
          </w:p>
          <w:p>
            <w:pPr>
              <w:spacing w:line="360" w:lineRule="exact"/>
              <w:rPr>
                <w:rFonts w:ascii="宋体" w:hAnsi="宋体" w:cs="宋体"/>
                <w:kern w:val="0"/>
                <w:sz w:val="22"/>
              </w:rPr>
            </w:pPr>
            <w:r>
              <w:rPr>
                <w:rFonts w:hint="eastAsia" w:ascii="宋体" w:hAnsi="宋体" w:cs="宋体"/>
                <w:kern w:val="0"/>
                <w:sz w:val="22"/>
              </w:rPr>
              <w:t>1)模块外形：φ300×256mm（±5%）</w:t>
            </w:r>
          </w:p>
          <w:p>
            <w:pPr>
              <w:spacing w:line="360" w:lineRule="exact"/>
              <w:rPr>
                <w:rFonts w:ascii="宋体" w:hAnsi="宋体" w:cs="宋体"/>
                <w:kern w:val="0"/>
                <w:sz w:val="22"/>
              </w:rPr>
            </w:pPr>
            <w:r>
              <w:rPr>
                <w:rFonts w:hint="eastAsia" w:ascii="宋体" w:hAnsi="宋体" w:cs="宋体"/>
                <w:kern w:val="0"/>
                <w:sz w:val="22"/>
              </w:rPr>
              <w:t>2)速度：45º/s；</w:t>
            </w:r>
          </w:p>
          <w:p>
            <w:pPr>
              <w:spacing w:line="360" w:lineRule="exact"/>
              <w:rPr>
                <w:rFonts w:ascii="宋体" w:hAnsi="宋体" w:cs="宋体"/>
                <w:kern w:val="0"/>
                <w:sz w:val="22"/>
              </w:rPr>
            </w:pPr>
            <w:r>
              <w:rPr>
                <w:rFonts w:hint="eastAsia" w:ascii="宋体" w:hAnsi="宋体" w:cs="宋体"/>
                <w:kern w:val="0"/>
                <w:sz w:val="22"/>
              </w:rPr>
              <w:t>3)负载：50kg；</w:t>
            </w:r>
          </w:p>
          <w:p>
            <w:pPr>
              <w:spacing w:line="360" w:lineRule="exact"/>
              <w:rPr>
                <w:rFonts w:ascii="宋体" w:hAnsi="宋体" w:cs="宋体"/>
                <w:kern w:val="0"/>
                <w:sz w:val="22"/>
              </w:rPr>
            </w:pPr>
            <w:r>
              <w:rPr>
                <w:rFonts w:hint="eastAsia" w:ascii="宋体" w:hAnsi="宋体" w:cs="宋体"/>
                <w:kern w:val="0"/>
                <w:sz w:val="22"/>
              </w:rPr>
              <w:t xml:space="preserve">4)驱动：步进电机+谐波减速器； </w:t>
            </w:r>
          </w:p>
          <w:p>
            <w:pPr>
              <w:spacing w:line="360" w:lineRule="exact"/>
              <w:rPr>
                <w:rFonts w:ascii="宋体" w:hAnsi="宋体" w:cs="宋体"/>
                <w:kern w:val="0"/>
                <w:sz w:val="22"/>
              </w:rPr>
            </w:pPr>
            <w:r>
              <w:rPr>
                <w:rFonts w:hint="eastAsia" w:ascii="宋体" w:hAnsi="宋体" w:cs="宋体"/>
                <w:kern w:val="0"/>
                <w:sz w:val="22"/>
              </w:rPr>
              <w:t xml:space="preserve">5)谐波减速器减速比 60 </w:t>
            </w:r>
          </w:p>
          <w:p>
            <w:pPr>
              <w:spacing w:line="360" w:lineRule="exact"/>
              <w:rPr>
                <w:rFonts w:ascii="宋体" w:hAnsi="宋体" w:cs="宋体"/>
                <w:kern w:val="0"/>
                <w:sz w:val="22"/>
              </w:rPr>
            </w:pPr>
            <w:r>
              <w:rPr>
                <w:rFonts w:hint="eastAsia" w:ascii="宋体" w:hAnsi="宋体" w:cs="宋体"/>
                <w:kern w:val="0"/>
                <w:sz w:val="22"/>
              </w:rPr>
              <w:t xml:space="preserve">6)转盘直径：φ100mm。 </w:t>
            </w:r>
          </w:p>
          <w:p>
            <w:pPr>
              <w:spacing w:line="360" w:lineRule="exact"/>
              <w:rPr>
                <w:rFonts w:ascii="宋体" w:hAnsi="宋体" w:cs="宋体"/>
                <w:kern w:val="0"/>
                <w:sz w:val="22"/>
              </w:rPr>
            </w:pPr>
            <w:r>
              <w:rPr>
                <w:rFonts w:hint="eastAsia" w:ascii="宋体" w:hAnsi="宋体" w:cs="宋体"/>
                <w:kern w:val="0"/>
                <w:sz w:val="22"/>
              </w:rPr>
              <w:t xml:space="preserve">7)分辨率：0.01° </w:t>
            </w:r>
          </w:p>
          <w:p>
            <w:pPr>
              <w:spacing w:line="360" w:lineRule="exact"/>
              <w:rPr>
                <w:rFonts w:ascii="宋体" w:hAnsi="宋体" w:cs="宋体"/>
                <w:kern w:val="0"/>
                <w:sz w:val="22"/>
              </w:rPr>
            </w:pPr>
            <w:r>
              <w:rPr>
                <w:rFonts w:hint="eastAsia" w:ascii="宋体" w:hAnsi="宋体" w:cs="宋体"/>
                <w:kern w:val="0"/>
                <w:sz w:val="22"/>
              </w:rPr>
              <w:t>8)最高频率 20kHz</w:t>
            </w:r>
          </w:p>
          <w:p>
            <w:pPr>
              <w:spacing w:line="360" w:lineRule="exact"/>
              <w:rPr>
                <w:rFonts w:ascii="宋体" w:hAnsi="宋体" w:cs="宋体"/>
                <w:kern w:val="0"/>
                <w:sz w:val="22"/>
              </w:rPr>
            </w:pPr>
            <w:r>
              <w:rPr>
                <w:rFonts w:hint="eastAsia" w:ascii="宋体" w:hAnsi="宋体" w:cs="宋体"/>
                <w:kern w:val="0"/>
                <w:sz w:val="22"/>
              </w:rPr>
              <w:t>18.</w:t>
            </w:r>
            <w:r>
              <w:rPr>
                <w:rFonts w:hint="eastAsia" w:ascii="宋体" w:hAnsi="宋体" w:cs="宋体"/>
                <w:kern w:val="0"/>
                <w:sz w:val="22"/>
              </w:rPr>
              <w:tab/>
            </w:r>
            <w:r>
              <w:rPr>
                <w:rFonts w:hint="eastAsia" w:ascii="宋体" w:hAnsi="宋体" w:cs="宋体"/>
                <w:kern w:val="0"/>
                <w:sz w:val="22"/>
              </w:rPr>
              <w:t>对弈模块：</w:t>
            </w:r>
          </w:p>
          <w:p>
            <w:pPr>
              <w:spacing w:line="360" w:lineRule="exact"/>
              <w:rPr>
                <w:rFonts w:ascii="宋体" w:hAnsi="宋体" w:cs="宋体"/>
                <w:kern w:val="0"/>
                <w:sz w:val="22"/>
              </w:rPr>
            </w:pPr>
            <w:r>
              <w:rPr>
                <w:rFonts w:hint="eastAsia" w:ascii="宋体" w:hAnsi="宋体" w:cs="宋体"/>
                <w:kern w:val="0"/>
                <w:sz w:val="22"/>
              </w:rPr>
              <w:t>1）外形尺寸：300×240×180mm（±5%）</w:t>
            </w:r>
          </w:p>
          <w:p>
            <w:pPr>
              <w:spacing w:line="360" w:lineRule="exact"/>
              <w:rPr>
                <w:rFonts w:ascii="宋体" w:hAnsi="宋体" w:cs="宋体"/>
                <w:kern w:val="0"/>
                <w:sz w:val="22"/>
              </w:rPr>
            </w:pPr>
            <w:r>
              <w:rPr>
                <w:rFonts w:hint="eastAsia" w:ascii="宋体" w:hAnsi="宋体" w:cs="宋体"/>
                <w:kern w:val="0"/>
                <w:sz w:val="22"/>
              </w:rPr>
              <w:t>2）棋盘格数≥7行 7列</w:t>
            </w:r>
          </w:p>
          <w:p>
            <w:pPr>
              <w:spacing w:line="360" w:lineRule="exact"/>
              <w:rPr>
                <w:rFonts w:ascii="宋体" w:hAnsi="宋体" w:cs="宋体"/>
                <w:kern w:val="0"/>
                <w:sz w:val="22"/>
              </w:rPr>
            </w:pPr>
            <w:r>
              <w:rPr>
                <w:rFonts w:hint="eastAsia" w:ascii="宋体" w:hAnsi="宋体" w:cs="宋体"/>
                <w:kern w:val="0"/>
                <w:sz w:val="22"/>
              </w:rPr>
              <w:t>19.</w:t>
            </w:r>
            <w:r>
              <w:rPr>
                <w:rFonts w:hint="eastAsia" w:ascii="宋体" w:hAnsi="宋体" w:cs="宋体"/>
                <w:kern w:val="0"/>
                <w:sz w:val="22"/>
              </w:rPr>
              <w:tab/>
            </w:r>
            <w:r>
              <w:rPr>
                <w:rFonts w:hint="eastAsia" w:ascii="宋体" w:hAnsi="宋体" w:cs="宋体"/>
                <w:kern w:val="0"/>
                <w:sz w:val="22"/>
              </w:rPr>
              <w:t>七巧板拼图模块：</w:t>
            </w:r>
          </w:p>
          <w:p>
            <w:pPr>
              <w:spacing w:line="360" w:lineRule="exact"/>
              <w:rPr>
                <w:rFonts w:ascii="宋体" w:hAnsi="宋体" w:cs="宋体"/>
                <w:kern w:val="0"/>
                <w:sz w:val="22"/>
              </w:rPr>
            </w:pPr>
            <w:r>
              <w:rPr>
                <w:rFonts w:hint="eastAsia" w:ascii="宋体" w:hAnsi="宋体" w:cs="宋体"/>
                <w:kern w:val="0"/>
                <w:sz w:val="22"/>
              </w:rPr>
              <w:t>外形尺寸：300×235×153mm（±5%）</w:t>
            </w:r>
          </w:p>
          <w:p>
            <w:pPr>
              <w:spacing w:line="360" w:lineRule="exact"/>
              <w:rPr>
                <w:rFonts w:ascii="宋体" w:hAnsi="宋体" w:cs="宋体"/>
                <w:kern w:val="0"/>
                <w:sz w:val="22"/>
              </w:rPr>
            </w:pPr>
            <w:r>
              <w:rPr>
                <w:rFonts w:hint="eastAsia" w:ascii="宋体" w:hAnsi="宋体" w:cs="宋体"/>
                <w:kern w:val="0"/>
                <w:sz w:val="22"/>
              </w:rPr>
              <w:t>20.</w:t>
            </w:r>
            <w:r>
              <w:rPr>
                <w:rFonts w:hint="eastAsia" w:ascii="宋体" w:hAnsi="宋体" w:cs="宋体"/>
                <w:kern w:val="0"/>
                <w:sz w:val="22"/>
              </w:rPr>
              <w:tab/>
            </w:r>
            <w:r>
              <w:rPr>
                <w:rFonts w:hint="eastAsia" w:ascii="宋体" w:hAnsi="宋体" w:cs="宋体"/>
                <w:kern w:val="0"/>
                <w:sz w:val="22"/>
              </w:rPr>
              <w:t>变位机模块：</w:t>
            </w:r>
            <w:r>
              <w:rPr>
                <w:rFonts w:ascii="宋体" w:hAnsi="宋体" w:cs="宋体"/>
                <w:kern w:val="0"/>
                <w:sz w:val="22"/>
              </w:rPr>
              <w:t xml:space="preserve"> </w:t>
            </w:r>
          </w:p>
          <w:p>
            <w:pPr>
              <w:spacing w:line="360" w:lineRule="exact"/>
              <w:rPr>
                <w:rFonts w:ascii="宋体" w:hAnsi="宋体" w:cs="宋体"/>
                <w:kern w:val="0"/>
                <w:sz w:val="22"/>
              </w:rPr>
            </w:pPr>
            <w:r>
              <w:rPr>
                <w:rFonts w:hint="eastAsia" w:ascii="宋体" w:hAnsi="宋体" w:cs="宋体"/>
                <w:kern w:val="0"/>
                <w:sz w:val="22"/>
              </w:rPr>
              <w:t>1）外形尺寸：451×260×253mm（±5%）</w:t>
            </w:r>
          </w:p>
          <w:p>
            <w:pPr>
              <w:spacing w:line="360" w:lineRule="exact"/>
              <w:rPr>
                <w:rFonts w:ascii="宋体" w:hAnsi="宋体" w:cs="宋体"/>
                <w:kern w:val="0"/>
                <w:sz w:val="22"/>
              </w:rPr>
            </w:pPr>
            <w:r>
              <w:rPr>
                <w:rFonts w:hint="eastAsia" w:ascii="宋体" w:hAnsi="宋体" w:cs="宋体"/>
                <w:kern w:val="0"/>
                <w:sz w:val="22"/>
              </w:rPr>
              <w:t>2）翻转尺寸：255×200×12mm（±5%）</w:t>
            </w:r>
          </w:p>
          <w:p>
            <w:pPr>
              <w:spacing w:line="360" w:lineRule="exact"/>
              <w:rPr>
                <w:rFonts w:ascii="宋体" w:hAnsi="宋体" w:cs="宋体"/>
                <w:kern w:val="0"/>
                <w:sz w:val="22"/>
              </w:rPr>
            </w:pPr>
            <w:r>
              <w:rPr>
                <w:rFonts w:hint="eastAsia" w:ascii="宋体" w:hAnsi="宋体" w:cs="宋体"/>
                <w:kern w:val="0"/>
                <w:sz w:val="22"/>
              </w:rPr>
              <w:t>3）行程≥±180°；</w:t>
            </w:r>
          </w:p>
          <w:p>
            <w:pPr>
              <w:spacing w:line="360" w:lineRule="exact"/>
              <w:rPr>
                <w:rFonts w:ascii="宋体" w:hAnsi="宋体" w:cs="宋体"/>
                <w:kern w:val="0"/>
                <w:sz w:val="22"/>
              </w:rPr>
            </w:pPr>
            <w:r>
              <w:rPr>
                <w:rFonts w:hint="eastAsia" w:ascii="宋体" w:hAnsi="宋体" w:cs="宋体"/>
                <w:kern w:val="0"/>
                <w:sz w:val="22"/>
              </w:rPr>
              <w:t xml:space="preserve">4）最高速度：10°- 30°/s； </w:t>
            </w:r>
          </w:p>
          <w:p>
            <w:pPr>
              <w:spacing w:line="360" w:lineRule="exact"/>
              <w:rPr>
                <w:rFonts w:ascii="宋体" w:hAnsi="宋体" w:cs="宋体"/>
                <w:kern w:val="0"/>
                <w:sz w:val="22"/>
              </w:rPr>
            </w:pPr>
            <w:r>
              <w:rPr>
                <w:rFonts w:hint="eastAsia" w:ascii="宋体" w:hAnsi="宋体" w:cs="宋体"/>
                <w:kern w:val="0"/>
                <w:sz w:val="22"/>
              </w:rPr>
              <w:t xml:space="preserve">5）伺服驱动器： </w:t>
            </w:r>
          </w:p>
          <w:p>
            <w:pPr>
              <w:spacing w:line="360" w:lineRule="exact"/>
              <w:rPr>
                <w:rFonts w:ascii="宋体" w:hAnsi="宋体" w:cs="宋体"/>
                <w:kern w:val="0"/>
                <w:sz w:val="22"/>
              </w:rPr>
            </w:pPr>
            <w:r>
              <w:rPr>
                <w:rFonts w:hint="eastAsia" w:ascii="宋体" w:hAnsi="宋体" w:cs="宋体"/>
                <w:kern w:val="0"/>
                <w:sz w:val="22"/>
              </w:rPr>
              <w:t xml:space="preserve">驱动功率≥200w </w:t>
            </w:r>
          </w:p>
          <w:p>
            <w:pPr>
              <w:spacing w:line="360" w:lineRule="exact"/>
              <w:rPr>
                <w:rFonts w:ascii="宋体" w:hAnsi="宋体" w:cs="宋体"/>
                <w:kern w:val="0"/>
                <w:sz w:val="22"/>
              </w:rPr>
            </w:pPr>
            <w:r>
              <w:rPr>
                <w:rFonts w:hint="eastAsia" w:ascii="宋体" w:hAnsi="宋体" w:cs="宋体"/>
                <w:kern w:val="0"/>
                <w:sz w:val="22"/>
              </w:rPr>
              <w:t xml:space="preserve">带有以太网接口 </w:t>
            </w:r>
          </w:p>
          <w:p>
            <w:pPr>
              <w:spacing w:line="360" w:lineRule="exact"/>
              <w:rPr>
                <w:rFonts w:ascii="宋体" w:hAnsi="宋体" w:cs="宋体"/>
                <w:kern w:val="0"/>
                <w:sz w:val="22"/>
              </w:rPr>
            </w:pPr>
            <w:r>
              <w:rPr>
                <w:rFonts w:hint="eastAsia" w:ascii="宋体" w:hAnsi="宋体" w:cs="宋体"/>
                <w:kern w:val="0"/>
                <w:sz w:val="22"/>
              </w:rPr>
              <w:t>带有 rs485接口、支持 modbus 通讯协议</w:t>
            </w:r>
          </w:p>
          <w:p>
            <w:pPr>
              <w:spacing w:line="360" w:lineRule="exact"/>
              <w:rPr>
                <w:rFonts w:ascii="宋体" w:hAnsi="宋体" w:cs="宋体"/>
                <w:kern w:val="0"/>
                <w:sz w:val="22"/>
              </w:rPr>
            </w:pPr>
            <w:r>
              <w:rPr>
                <w:rFonts w:hint="eastAsia" w:ascii="宋体" w:hAnsi="宋体" w:cs="宋体"/>
                <w:kern w:val="0"/>
                <w:sz w:val="22"/>
              </w:rPr>
              <w:t xml:space="preserve">支持 23bit 绝对值编码器 </w:t>
            </w:r>
          </w:p>
          <w:p>
            <w:pPr>
              <w:spacing w:line="360" w:lineRule="exact"/>
              <w:rPr>
                <w:rFonts w:ascii="宋体" w:hAnsi="宋体" w:cs="宋体"/>
                <w:kern w:val="0"/>
                <w:sz w:val="22"/>
              </w:rPr>
            </w:pPr>
            <w:r>
              <w:rPr>
                <w:rFonts w:hint="eastAsia" w:ascii="宋体" w:hAnsi="宋体" w:cs="宋体"/>
                <w:kern w:val="0"/>
                <w:sz w:val="22"/>
              </w:rPr>
              <w:t xml:space="preserve">带有绝对位置控制功能 </w:t>
            </w:r>
          </w:p>
          <w:p>
            <w:pPr>
              <w:spacing w:line="360" w:lineRule="exact"/>
              <w:rPr>
                <w:rFonts w:ascii="宋体" w:hAnsi="宋体" w:cs="宋体"/>
                <w:kern w:val="0"/>
                <w:sz w:val="22"/>
              </w:rPr>
            </w:pPr>
            <w:r>
              <w:rPr>
                <w:rFonts w:hint="eastAsia" w:ascii="宋体" w:hAnsi="宋体" w:cs="宋体"/>
                <w:kern w:val="0"/>
                <w:sz w:val="22"/>
              </w:rPr>
              <w:t xml:space="preserve">支持后台电脑软件进行要求调试。 </w:t>
            </w:r>
          </w:p>
          <w:p>
            <w:pPr>
              <w:spacing w:line="360" w:lineRule="exact"/>
              <w:rPr>
                <w:rFonts w:ascii="宋体" w:hAnsi="宋体" w:cs="宋体"/>
                <w:kern w:val="0"/>
                <w:sz w:val="22"/>
              </w:rPr>
            </w:pPr>
            <w:r>
              <w:rPr>
                <w:rFonts w:hint="eastAsia" w:ascii="宋体" w:hAnsi="宋体" w:cs="宋体"/>
                <w:kern w:val="0"/>
                <w:sz w:val="22"/>
                <w:lang w:val="en-US" w:eastAsia="zh-CN"/>
              </w:rPr>
              <w:t>6</w:t>
            </w:r>
            <w:r>
              <w:rPr>
                <w:rFonts w:hint="eastAsia" w:ascii="宋体" w:hAnsi="宋体" w:cs="宋体"/>
                <w:kern w:val="0"/>
                <w:sz w:val="22"/>
              </w:rPr>
              <w:t>）伺服电机：</w:t>
            </w:r>
          </w:p>
          <w:p>
            <w:pPr>
              <w:spacing w:line="360" w:lineRule="exact"/>
              <w:rPr>
                <w:rFonts w:ascii="宋体" w:hAnsi="宋体" w:cs="宋体"/>
                <w:kern w:val="0"/>
                <w:sz w:val="22"/>
              </w:rPr>
            </w:pPr>
            <w:r>
              <w:rPr>
                <w:rFonts w:hint="eastAsia" w:ascii="宋体" w:hAnsi="宋体" w:cs="宋体"/>
                <w:kern w:val="0"/>
                <w:sz w:val="22"/>
              </w:rPr>
              <w:t xml:space="preserve">功率≥200w </w:t>
            </w:r>
          </w:p>
          <w:p>
            <w:pPr>
              <w:spacing w:line="360" w:lineRule="exact"/>
              <w:rPr>
                <w:rFonts w:ascii="宋体" w:hAnsi="宋体" w:cs="宋体"/>
                <w:kern w:val="0"/>
                <w:sz w:val="22"/>
              </w:rPr>
            </w:pPr>
            <w:r>
              <w:rPr>
                <w:rFonts w:hint="eastAsia" w:ascii="宋体" w:hAnsi="宋体" w:cs="宋体"/>
                <w:kern w:val="0"/>
                <w:sz w:val="22"/>
              </w:rPr>
              <w:t xml:space="preserve">最大转速≥3000rpm </w:t>
            </w:r>
          </w:p>
          <w:p>
            <w:pPr>
              <w:spacing w:line="360" w:lineRule="exact"/>
              <w:rPr>
                <w:rFonts w:ascii="宋体" w:hAnsi="宋体" w:cs="宋体"/>
                <w:kern w:val="0"/>
                <w:sz w:val="22"/>
              </w:rPr>
            </w:pPr>
            <w:r>
              <w:rPr>
                <w:rFonts w:hint="eastAsia" w:ascii="宋体" w:hAnsi="宋体" w:cs="宋体"/>
                <w:kern w:val="0"/>
                <w:sz w:val="22"/>
              </w:rPr>
              <w:t>带有 23bit 绝对值编码器</w:t>
            </w:r>
          </w:p>
          <w:p>
            <w:pPr>
              <w:spacing w:line="360" w:lineRule="exact"/>
              <w:rPr>
                <w:rFonts w:ascii="宋体" w:hAnsi="宋体" w:cs="宋体"/>
                <w:kern w:val="0"/>
                <w:sz w:val="22"/>
              </w:rPr>
            </w:pPr>
            <w:r>
              <w:rPr>
                <w:rFonts w:hint="eastAsia" w:ascii="宋体" w:hAnsi="宋体" w:cs="宋体"/>
                <w:kern w:val="0"/>
                <w:sz w:val="22"/>
              </w:rPr>
              <w:t>21.典型工艺应用模块：</w:t>
            </w:r>
          </w:p>
          <w:p>
            <w:pPr>
              <w:spacing w:line="360" w:lineRule="exact"/>
              <w:rPr>
                <w:rFonts w:ascii="宋体" w:hAnsi="宋体" w:cs="宋体"/>
                <w:kern w:val="0"/>
                <w:sz w:val="22"/>
              </w:rPr>
            </w:pPr>
            <w:r>
              <w:rPr>
                <w:rFonts w:hint="eastAsia" w:ascii="宋体" w:hAnsi="宋体" w:cs="宋体"/>
                <w:kern w:val="0"/>
                <w:sz w:val="22"/>
              </w:rPr>
              <w:t>1）外形尺寸：300x280x210mm（±5%）</w:t>
            </w:r>
          </w:p>
          <w:p>
            <w:pPr>
              <w:spacing w:line="360" w:lineRule="exact"/>
              <w:rPr>
                <w:rFonts w:ascii="宋体" w:hAnsi="宋体" w:cs="宋体"/>
                <w:kern w:val="0"/>
                <w:sz w:val="22"/>
              </w:rPr>
            </w:pPr>
            <w:r>
              <w:rPr>
                <w:rFonts w:hint="eastAsia" w:ascii="宋体" w:hAnsi="宋体" w:cs="宋体"/>
                <w:kern w:val="0"/>
                <w:sz w:val="22"/>
              </w:rPr>
              <w:t>2）底板尺寸300x280x10mm（±5%）</w:t>
            </w:r>
          </w:p>
          <w:p>
            <w:pPr>
              <w:spacing w:line="360" w:lineRule="exact"/>
              <w:rPr>
                <w:rFonts w:ascii="宋体" w:hAnsi="宋体" w:cs="宋体"/>
                <w:kern w:val="0"/>
                <w:sz w:val="22"/>
              </w:rPr>
            </w:pPr>
            <w:r>
              <w:rPr>
                <w:rFonts w:hint="eastAsia" w:ascii="宋体" w:hAnsi="宋体" w:cs="宋体"/>
                <w:kern w:val="0"/>
                <w:sz w:val="22"/>
              </w:rPr>
              <w:t>22.</w:t>
            </w:r>
            <w:r>
              <w:rPr>
                <w:rFonts w:hint="eastAsia" w:ascii="宋体" w:hAnsi="宋体" w:cs="宋体"/>
                <w:kern w:val="0"/>
                <w:sz w:val="22"/>
              </w:rPr>
              <w:tab/>
            </w:r>
            <w:r>
              <w:rPr>
                <w:rFonts w:hint="eastAsia" w:ascii="宋体" w:hAnsi="宋体" w:cs="宋体"/>
                <w:kern w:val="0"/>
                <w:sz w:val="22"/>
              </w:rPr>
              <w:t>行走轴模块：投标文件内须写明模块流程与学习意义。</w:t>
            </w:r>
          </w:p>
          <w:p>
            <w:pPr>
              <w:spacing w:line="360" w:lineRule="exact"/>
              <w:rPr>
                <w:rFonts w:ascii="宋体" w:hAnsi="宋体" w:cs="宋体"/>
                <w:kern w:val="0"/>
                <w:sz w:val="22"/>
              </w:rPr>
            </w:pPr>
            <w:r>
              <w:rPr>
                <w:rFonts w:hint="eastAsia" w:ascii="宋体" w:hAnsi="宋体" w:cs="宋体"/>
                <w:kern w:val="0"/>
                <w:sz w:val="22"/>
              </w:rPr>
              <w:t xml:space="preserve">1）丝杆导程≥10mm； </w:t>
            </w:r>
          </w:p>
          <w:p>
            <w:pPr>
              <w:spacing w:line="360" w:lineRule="exact"/>
              <w:rPr>
                <w:rFonts w:ascii="宋体" w:hAnsi="宋体" w:cs="宋体"/>
                <w:kern w:val="0"/>
                <w:sz w:val="22"/>
              </w:rPr>
            </w:pPr>
            <w:r>
              <w:rPr>
                <w:rFonts w:hint="eastAsia" w:ascii="宋体" w:hAnsi="宋体" w:cs="宋体"/>
                <w:kern w:val="0"/>
                <w:sz w:val="22"/>
              </w:rPr>
              <w:t xml:space="preserve">2）行程≥600mm； </w:t>
            </w:r>
          </w:p>
          <w:p>
            <w:pPr>
              <w:spacing w:line="360" w:lineRule="exact"/>
              <w:rPr>
                <w:rFonts w:ascii="宋体" w:hAnsi="宋体" w:cs="宋体"/>
                <w:kern w:val="0"/>
                <w:sz w:val="22"/>
              </w:rPr>
            </w:pPr>
            <w:r>
              <w:rPr>
                <w:rFonts w:hint="eastAsia" w:ascii="宋体" w:hAnsi="宋体" w:cs="宋体"/>
                <w:kern w:val="0"/>
                <w:sz w:val="22"/>
              </w:rPr>
              <w:t xml:space="preserve">3）速度≥10mm/s； </w:t>
            </w:r>
          </w:p>
          <w:p>
            <w:pPr>
              <w:spacing w:line="360" w:lineRule="exact"/>
              <w:rPr>
                <w:rFonts w:ascii="宋体" w:hAnsi="宋体" w:cs="宋体"/>
                <w:kern w:val="0"/>
                <w:sz w:val="22"/>
              </w:rPr>
            </w:pPr>
            <w:r>
              <w:rPr>
                <w:rFonts w:hint="eastAsia" w:ascii="宋体" w:hAnsi="宋体" w:cs="宋体"/>
                <w:kern w:val="0"/>
                <w:sz w:val="22"/>
              </w:rPr>
              <w:t>4）行走轴机器人底座安装尺寸：150×150×15</w:t>
            </w:r>
            <w:r>
              <w:rPr>
                <w:rFonts w:ascii="宋体" w:hAnsi="宋体" w:cs="宋体"/>
                <w:kern w:val="0"/>
                <w:sz w:val="22"/>
              </w:rPr>
              <w:t>mm</w:t>
            </w:r>
            <w:r>
              <w:rPr>
                <w:rFonts w:hint="eastAsia" w:ascii="宋体" w:hAnsi="宋体" w:cs="宋体"/>
                <w:kern w:val="0"/>
                <w:sz w:val="22"/>
              </w:rPr>
              <w:t>（±5%）</w:t>
            </w:r>
          </w:p>
          <w:p>
            <w:pPr>
              <w:spacing w:line="360" w:lineRule="exact"/>
              <w:rPr>
                <w:rFonts w:ascii="宋体" w:hAnsi="宋体" w:cs="宋体"/>
                <w:kern w:val="0"/>
                <w:sz w:val="22"/>
              </w:rPr>
            </w:pPr>
            <w:r>
              <w:rPr>
                <w:rFonts w:hint="eastAsia" w:ascii="宋体" w:hAnsi="宋体" w:cs="宋体"/>
                <w:kern w:val="0"/>
                <w:sz w:val="22"/>
                <w:lang w:val="en-US" w:eastAsia="zh-CN"/>
              </w:rPr>
              <w:t>5</w:t>
            </w:r>
            <w:r>
              <w:rPr>
                <w:rFonts w:hint="eastAsia" w:ascii="宋体" w:hAnsi="宋体" w:cs="宋体"/>
                <w:kern w:val="0"/>
                <w:sz w:val="22"/>
              </w:rPr>
              <w:t xml:space="preserve">）伺服驱动器： </w:t>
            </w:r>
          </w:p>
          <w:p>
            <w:pPr>
              <w:spacing w:line="360" w:lineRule="exact"/>
              <w:rPr>
                <w:rFonts w:ascii="宋体" w:hAnsi="宋体" w:cs="宋体"/>
                <w:kern w:val="0"/>
                <w:sz w:val="22"/>
              </w:rPr>
            </w:pPr>
            <w:r>
              <w:rPr>
                <w:rFonts w:hint="eastAsia" w:ascii="宋体" w:hAnsi="宋体" w:cs="宋体"/>
                <w:kern w:val="0"/>
                <w:sz w:val="22"/>
              </w:rPr>
              <w:t xml:space="preserve">驱动功率≥200w </w:t>
            </w:r>
          </w:p>
          <w:p>
            <w:pPr>
              <w:spacing w:line="360" w:lineRule="exact"/>
              <w:rPr>
                <w:rFonts w:ascii="宋体" w:hAnsi="宋体" w:cs="宋体"/>
                <w:kern w:val="0"/>
                <w:sz w:val="22"/>
              </w:rPr>
            </w:pPr>
            <w:r>
              <w:rPr>
                <w:rFonts w:hint="eastAsia" w:ascii="宋体" w:hAnsi="宋体" w:cs="宋体"/>
                <w:kern w:val="0"/>
                <w:sz w:val="22"/>
              </w:rPr>
              <w:t xml:space="preserve">带有以太网接口 </w:t>
            </w:r>
          </w:p>
          <w:p>
            <w:pPr>
              <w:spacing w:line="360" w:lineRule="exact"/>
              <w:rPr>
                <w:rFonts w:ascii="宋体" w:hAnsi="宋体" w:cs="宋体"/>
                <w:kern w:val="0"/>
                <w:sz w:val="22"/>
              </w:rPr>
            </w:pPr>
            <w:r>
              <w:rPr>
                <w:rFonts w:hint="eastAsia" w:ascii="宋体" w:hAnsi="宋体" w:cs="宋体"/>
                <w:kern w:val="0"/>
                <w:sz w:val="22"/>
              </w:rPr>
              <w:t xml:space="preserve">带有 rs485、支持 modbus 通讯协议。 </w:t>
            </w:r>
          </w:p>
          <w:p>
            <w:pPr>
              <w:spacing w:line="360" w:lineRule="exact"/>
              <w:rPr>
                <w:rFonts w:ascii="宋体" w:hAnsi="宋体" w:cs="宋体"/>
                <w:kern w:val="0"/>
                <w:sz w:val="22"/>
              </w:rPr>
            </w:pPr>
            <w:r>
              <w:rPr>
                <w:rFonts w:hint="eastAsia" w:ascii="宋体" w:hAnsi="宋体" w:cs="宋体"/>
                <w:kern w:val="0"/>
                <w:sz w:val="22"/>
              </w:rPr>
              <w:t xml:space="preserve">支持 23bit 绝对值编码器 </w:t>
            </w:r>
          </w:p>
          <w:p>
            <w:pPr>
              <w:spacing w:line="360" w:lineRule="exact"/>
              <w:rPr>
                <w:rFonts w:ascii="宋体" w:hAnsi="宋体" w:cs="宋体"/>
                <w:kern w:val="0"/>
                <w:sz w:val="22"/>
              </w:rPr>
            </w:pPr>
            <w:r>
              <w:rPr>
                <w:rFonts w:hint="eastAsia" w:ascii="宋体" w:hAnsi="宋体" w:cs="宋体"/>
                <w:kern w:val="0"/>
                <w:sz w:val="22"/>
              </w:rPr>
              <w:t xml:space="preserve">带有绝对位置控制功能 </w:t>
            </w:r>
          </w:p>
          <w:p>
            <w:pPr>
              <w:spacing w:line="360" w:lineRule="exact"/>
              <w:rPr>
                <w:rFonts w:ascii="宋体" w:hAnsi="宋体" w:cs="宋体"/>
                <w:kern w:val="0"/>
                <w:sz w:val="22"/>
              </w:rPr>
            </w:pPr>
            <w:r>
              <w:rPr>
                <w:rFonts w:hint="eastAsia" w:ascii="宋体" w:hAnsi="宋体" w:cs="宋体"/>
                <w:kern w:val="0"/>
                <w:sz w:val="22"/>
              </w:rPr>
              <w:t xml:space="preserve">支持后台电脑软件进行要求调试。 </w:t>
            </w:r>
          </w:p>
          <w:p>
            <w:pPr>
              <w:spacing w:line="360" w:lineRule="exact"/>
              <w:rPr>
                <w:rFonts w:ascii="宋体" w:hAnsi="宋体" w:cs="宋体"/>
                <w:kern w:val="0"/>
                <w:sz w:val="22"/>
              </w:rPr>
            </w:pPr>
            <w:r>
              <w:rPr>
                <w:rFonts w:hint="eastAsia" w:ascii="宋体" w:hAnsi="宋体" w:cs="宋体"/>
                <w:kern w:val="0"/>
                <w:sz w:val="22"/>
                <w:lang w:val="en-US" w:eastAsia="zh-CN"/>
              </w:rPr>
              <w:t>6</w:t>
            </w:r>
            <w:r>
              <w:rPr>
                <w:rFonts w:hint="eastAsia" w:ascii="宋体" w:hAnsi="宋体" w:cs="宋体"/>
                <w:kern w:val="0"/>
                <w:sz w:val="22"/>
              </w:rPr>
              <w:t xml:space="preserve">）伺服电机： </w:t>
            </w:r>
          </w:p>
          <w:p>
            <w:pPr>
              <w:spacing w:line="360" w:lineRule="exact"/>
              <w:rPr>
                <w:rFonts w:ascii="宋体" w:hAnsi="宋体" w:cs="宋体"/>
                <w:kern w:val="0"/>
                <w:sz w:val="22"/>
              </w:rPr>
            </w:pPr>
            <w:r>
              <w:rPr>
                <w:rFonts w:hint="eastAsia" w:ascii="宋体" w:hAnsi="宋体" w:cs="宋体"/>
                <w:kern w:val="0"/>
                <w:sz w:val="22"/>
              </w:rPr>
              <w:t>功率≥200w</w:t>
            </w:r>
          </w:p>
          <w:p>
            <w:pPr>
              <w:spacing w:line="360" w:lineRule="exact"/>
              <w:rPr>
                <w:rFonts w:ascii="宋体" w:hAnsi="宋体" w:cs="宋体"/>
                <w:kern w:val="0"/>
                <w:sz w:val="22"/>
              </w:rPr>
            </w:pPr>
            <w:r>
              <w:rPr>
                <w:rFonts w:hint="eastAsia" w:ascii="宋体" w:hAnsi="宋体" w:cs="宋体"/>
                <w:kern w:val="0"/>
                <w:sz w:val="22"/>
              </w:rPr>
              <w:t xml:space="preserve">最大转速≥3000rpm </w:t>
            </w:r>
          </w:p>
          <w:p>
            <w:pPr>
              <w:spacing w:line="360" w:lineRule="exact"/>
              <w:rPr>
                <w:rFonts w:ascii="宋体" w:hAnsi="宋体" w:cs="宋体"/>
                <w:kern w:val="0"/>
                <w:sz w:val="22"/>
              </w:rPr>
            </w:pPr>
            <w:r>
              <w:rPr>
                <w:rFonts w:hint="eastAsia" w:ascii="宋体" w:hAnsi="宋体" w:cs="宋体"/>
                <w:kern w:val="0"/>
                <w:sz w:val="22"/>
              </w:rPr>
              <w:t>带有 23bit 绝对值编码器。</w:t>
            </w:r>
          </w:p>
          <w:p>
            <w:pPr>
              <w:spacing w:line="360" w:lineRule="exact"/>
              <w:rPr>
                <w:rFonts w:ascii="宋体" w:hAnsi="宋体" w:cs="宋体"/>
                <w:kern w:val="0"/>
                <w:sz w:val="22"/>
              </w:rPr>
            </w:pPr>
            <w:r>
              <w:rPr>
                <w:rFonts w:hint="eastAsia" w:ascii="宋体" w:hAnsi="宋体" w:cs="宋体"/>
                <w:kern w:val="0"/>
                <w:sz w:val="22"/>
              </w:rPr>
              <w:t>23.</w:t>
            </w:r>
            <w:r>
              <w:rPr>
                <w:rFonts w:hint="eastAsia" w:ascii="宋体" w:hAnsi="宋体" w:cs="宋体"/>
                <w:kern w:val="0"/>
                <w:sz w:val="22"/>
              </w:rPr>
              <w:tab/>
            </w:r>
            <w:r>
              <w:rPr>
                <w:rFonts w:hint="eastAsia" w:ascii="宋体" w:hAnsi="宋体" w:cs="宋体"/>
                <w:kern w:val="0"/>
                <w:sz w:val="22"/>
              </w:rPr>
              <w:t>指纹上电智能系统：要求至少由指纹识别模块、以太网通讯模块、继电器控制模块、触摸屏人机交互模块和评价系统组成。系统应能通过刷指纹来识别人员身份，并生成二维码，以供考核评价。还须包含实现设备下电、急停开关等按钮。投标文件内提供系统界面截图。</w:t>
            </w:r>
          </w:p>
          <w:p>
            <w:pPr>
              <w:spacing w:line="360" w:lineRule="exact"/>
              <w:rPr>
                <w:rFonts w:ascii="宋体" w:hAnsi="宋体" w:cs="宋体"/>
                <w:kern w:val="0"/>
                <w:sz w:val="22"/>
              </w:rPr>
            </w:pPr>
            <w:r>
              <w:rPr>
                <w:rFonts w:hint="eastAsia" w:ascii="宋体" w:hAnsi="宋体" w:cs="宋体"/>
                <w:kern w:val="0"/>
                <w:sz w:val="22"/>
              </w:rPr>
              <w:t>1）尺寸：270*215*197mm（±5%）</w:t>
            </w:r>
          </w:p>
          <w:p>
            <w:pPr>
              <w:spacing w:line="360" w:lineRule="exact"/>
              <w:rPr>
                <w:rFonts w:ascii="宋体" w:hAnsi="宋体" w:cs="宋体"/>
                <w:kern w:val="0"/>
                <w:sz w:val="22"/>
              </w:rPr>
            </w:pPr>
            <w:r>
              <w:rPr>
                <w:rFonts w:hint="eastAsia" w:ascii="宋体" w:hAnsi="宋体" w:cs="宋体"/>
                <w:kern w:val="0"/>
                <w:sz w:val="22"/>
              </w:rPr>
              <w:t>2）含上电、断电指示灯，急停按钮</w:t>
            </w:r>
          </w:p>
          <w:p>
            <w:pPr>
              <w:spacing w:line="360" w:lineRule="exact"/>
              <w:rPr>
                <w:rFonts w:ascii="宋体" w:hAnsi="宋体" w:cs="宋体"/>
                <w:kern w:val="0"/>
                <w:sz w:val="22"/>
              </w:rPr>
            </w:pPr>
            <w:r>
              <w:rPr>
                <w:rFonts w:hint="eastAsia" w:ascii="宋体" w:hAnsi="宋体" w:cs="宋体"/>
                <w:kern w:val="0"/>
                <w:sz w:val="22"/>
              </w:rPr>
              <w:t>3）7寸电容触摸屏，分辨率：1024*600</w:t>
            </w:r>
          </w:p>
          <w:p>
            <w:pPr>
              <w:spacing w:line="360" w:lineRule="exact"/>
              <w:rPr>
                <w:rFonts w:ascii="宋体" w:hAnsi="宋体" w:cs="宋体"/>
                <w:kern w:val="0"/>
                <w:sz w:val="22"/>
              </w:rPr>
            </w:pPr>
            <w:r>
              <w:rPr>
                <w:rFonts w:hint="eastAsia" w:ascii="宋体" w:hAnsi="宋体" w:cs="宋体"/>
                <w:kern w:val="0"/>
                <w:sz w:val="22"/>
              </w:rPr>
              <w:t>4）通信方式：以太网</w:t>
            </w:r>
          </w:p>
          <w:p>
            <w:pPr>
              <w:spacing w:line="360" w:lineRule="exact"/>
              <w:rPr>
                <w:rFonts w:ascii="宋体" w:hAnsi="宋体" w:cs="宋体"/>
                <w:kern w:val="0"/>
                <w:sz w:val="22"/>
              </w:rPr>
            </w:pPr>
            <w:r>
              <w:rPr>
                <w:rFonts w:hint="eastAsia" w:ascii="宋体" w:hAnsi="宋体" w:cs="宋体"/>
                <w:kern w:val="0"/>
                <w:sz w:val="22"/>
              </w:rPr>
              <w:t>5）电源控制方式：交流接触器及继电器控制</w:t>
            </w:r>
          </w:p>
          <w:p>
            <w:pPr>
              <w:spacing w:line="360" w:lineRule="exact"/>
              <w:rPr>
                <w:rFonts w:ascii="宋体" w:hAnsi="宋体" w:cs="宋体"/>
                <w:kern w:val="0"/>
                <w:sz w:val="22"/>
              </w:rPr>
            </w:pPr>
            <w:r>
              <w:rPr>
                <w:rFonts w:hint="eastAsia" w:ascii="宋体" w:hAnsi="宋体" w:cs="宋体"/>
                <w:kern w:val="0"/>
                <w:sz w:val="22"/>
              </w:rPr>
              <w:t>24.</w:t>
            </w:r>
            <w:r>
              <w:rPr>
                <w:rFonts w:hint="eastAsia" w:ascii="宋体" w:hAnsi="宋体" w:cs="宋体"/>
                <w:kern w:val="0"/>
                <w:sz w:val="22"/>
              </w:rPr>
              <w:tab/>
            </w:r>
            <w:r>
              <w:rPr>
                <w:rFonts w:hint="eastAsia" w:ascii="宋体" w:hAnsi="宋体" w:cs="宋体"/>
                <w:kern w:val="0"/>
                <w:sz w:val="22"/>
              </w:rPr>
              <w:t>智能监控系统：对用户实训及考核过程进行监控，与计算机通讯，具有录制存储功能，供后期查验，或为其他学生提供演示视频。</w:t>
            </w:r>
          </w:p>
          <w:p>
            <w:pPr>
              <w:spacing w:line="360" w:lineRule="exact"/>
              <w:rPr>
                <w:rFonts w:ascii="宋体" w:hAnsi="宋体" w:cs="宋体"/>
                <w:kern w:val="0"/>
                <w:sz w:val="22"/>
              </w:rPr>
            </w:pPr>
            <w:r>
              <w:rPr>
                <w:rFonts w:hint="eastAsia" w:ascii="宋体" w:hAnsi="宋体" w:cs="宋体"/>
                <w:kern w:val="0"/>
                <w:sz w:val="22"/>
              </w:rPr>
              <w:t>1）最大分辨率≥1920×1080</w:t>
            </w:r>
          </w:p>
          <w:p>
            <w:pPr>
              <w:spacing w:line="360" w:lineRule="exact"/>
              <w:rPr>
                <w:rFonts w:ascii="宋体" w:hAnsi="宋体" w:cs="宋体"/>
                <w:kern w:val="0"/>
                <w:sz w:val="22"/>
              </w:rPr>
            </w:pPr>
            <w:r>
              <w:rPr>
                <w:rFonts w:hint="eastAsia" w:ascii="宋体" w:hAnsi="宋体" w:cs="宋体"/>
                <w:kern w:val="0"/>
                <w:sz w:val="22"/>
              </w:rPr>
              <w:t>2）像素≥200万</w:t>
            </w:r>
          </w:p>
          <w:p>
            <w:pPr>
              <w:spacing w:line="360" w:lineRule="exact"/>
              <w:rPr>
                <w:rFonts w:ascii="宋体" w:hAnsi="宋体" w:cs="宋体"/>
                <w:kern w:val="0"/>
                <w:sz w:val="22"/>
              </w:rPr>
            </w:pPr>
            <w:r>
              <w:rPr>
                <w:rFonts w:hint="eastAsia" w:ascii="宋体" w:hAnsi="宋体" w:cs="宋体"/>
                <w:kern w:val="0"/>
                <w:sz w:val="22"/>
              </w:rPr>
              <w:t>3）镜头焦距：2.8~12mm</w:t>
            </w:r>
          </w:p>
          <w:p>
            <w:pPr>
              <w:spacing w:line="360" w:lineRule="exact"/>
              <w:rPr>
                <w:rFonts w:ascii="宋体" w:hAnsi="宋体" w:cs="宋体"/>
                <w:kern w:val="0"/>
                <w:sz w:val="22"/>
              </w:rPr>
            </w:pPr>
            <w:r>
              <w:rPr>
                <w:rFonts w:hint="eastAsia" w:ascii="宋体" w:hAnsi="宋体" w:cs="宋体"/>
                <w:kern w:val="0"/>
                <w:sz w:val="22"/>
              </w:rPr>
              <w:t>4）旋转范围：水平：0°～255°垂直：0°~+90°</w:t>
            </w:r>
          </w:p>
          <w:p>
            <w:pPr>
              <w:spacing w:line="360" w:lineRule="exact"/>
              <w:rPr>
                <w:rFonts w:ascii="宋体" w:hAnsi="宋体" w:cs="宋体"/>
                <w:kern w:val="0"/>
                <w:sz w:val="22"/>
              </w:rPr>
            </w:pPr>
            <w:r>
              <w:rPr>
                <w:rFonts w:hint="eastAsia" w:ascii="宋体" w:hAnsi="宋体" w:cs="宋体"/>
                <w:kern w:val="0"/>
                <w:sz w:val="22"/>
              </w:rPr>
              <w:t>5）支持3D定位</w:t>
            </w:r>
          </w:p>
          <w:p>
            <w:pPr>
              <w:spacing w:line="360" w:lineRule="exact"/>
              <w:rPr>
                <w:rFonts w:ascii="宋体" w:hAnsi="宋体" w:cs="宋体"/>
                <w:kern w:val="0"/>
                <w:sz w:val="22"/>
              </w:rPr>
            </w:pPr>
            <w:r>
              <w:rPr>
                <w:rFonts w:hint="eastAsia" w:ascii="宋体" w:hAnsi="宋体" w:cs="宋体"/>
                <w:kern w:val="0"/>
                <w:sz w:val="22"/>
              </w:rPr>
              <w:t>6）日夜转换：ICR自动切换</w:t>
            </w:r>
          </w:p>
          <w:p>
            <w:pPr>
              <w:spacing w:line="360" w:lineRule="exact"/>
              <w:rPr>
                <w:rFonts w:ascii="宋体" w:hAnsi="宋体" w:cs="宋体"/>
                <w:kern w:val="0"/>
                <w:sz w:val="22"/>
              </w:rPr>
            </w:pPr>
            <w:r>
              <w:rPr>
                <w:rFonts w:hint="eastAsia" w:ascii="宋体" w:hAnsi="宋体" w:cs="宋体"/>
                <w:kern w:val="0"/>
                <w:sz w:val="22"/>
              </w:rPr>
              <w:t>7）产品尺寸：89mm×122mm×122mm（±5%）</w:t>
            </w:r>
          </w:p>
          <w:p>
            <w:pPr>
              <w:spacing w:line="360" w:lineRule="exact"/>
              <w:rPr>
                <w:rFonts w:ascii="宋体" w:hAnsi="宋体" w:cs="宋体"/>
                <w:kern w:val="0"/>
                <w:sz w:val="22"/>
              </w:rPr>
            </w:pPr>
            <w:r>
              <w:rPr>
                <w:rFonts w:hint="eastAsia" w:ascii="宋体" w:hAnsi="宋体" w:cs="宋体"/>
                <w:kern w:val="0"/>
                <w:sz w:val="22"/>
              </w:rPr>
              <w:t>8）接口类型：1个（内置RJ-45网口，支持10M/100M网络数据）</w:t>
            </w:r>
          </w:p>
          <w:p>
            <w:pPr>
              <w:spacing w:line="360" w:lineRule="exact"/>
              <w:rPr>
                <w:rFonts w:ascii="宋体" w:hAnsi="宋体" w:cs="宋体"/>
                <w:kern w:val="0"/>
                <w:sz w:val="22"/>
              </w:rPr>
            </w:pPr>
            <w:r>
              <w:rPr>
                <w:rFonts w:hint="eastAsia" w:ascii="宋体" w:hAnsi="宋体" w:cs="宋体"/>
                <w:kern w:val="0"/>
                <w:sz w:val="22"/>
              </w:rPr>
              <w:t>25.</w:t>
            </w:r>
            <w:r>
              <w:rPr>
                <w:rFonts w:hint="eastAsia" w:ascii="宋体" w:hAnsi="宋体" w:cs="宋体"/>
                <w:kern w:val="0"/>
                <w:sz w:val="22"/>
              </w:rPr>
              <w:tab/>
            </w:r>
            <w:r>
              <w:rPr>
                <w:rFonts w:hint="eastAsia" w:ascii="宋体" w:hAnsi="宋体" w:cs="宋体"/>
                <w:kern w:val="0"/>
                <w:sz w:val="22"/>
              </w:rPr>
              <w:t>系统控制与编程管理器：</w:t>
            </w:r>
          </w:p>
          <w:p>
            <w:pPr>
              <w:spacing w:line="360" w:lineRule="exact"/>
              <w:rPr>
                <w:rFonts w:ascii="宋体" w:hAnsi="宋体" w:cs="宋体"/>
                <w:kern w:val="0"/>
                <w:sz w:val="22"/>
              </w:rPr>
            </w:pPr>
            <w:r>
              <w:rPr>
                <w:rFonts w:hint="eastAsia" w:ascii="宋体" w:hAnsi="宋体" w:cs="宋体"/>
                <w:kern w:val="0"/>
                <w:sz w:val="22"/>
              </w:rPr>
              <w:t>设备放置由高密度中纤板及优质五金等组成，承受力强且不易变形（尺寸 ≥580*400*780mm ）。处理器：I5 9600；显示器尺寸：≥21.5 英寸；内存：≥8G；固态硬盘：≥120G ；机械硬盘≥500G；显存≥4G含控制套件。</w:t>
            </w:r>
          </w:p>
          <w:p>
            <w:pPr>
              <w:spacing w:line="360" w:lineRule="exact"/>
              <w:rPr>
                <w:rFonts w:ascii="宋体" w:hAnsi="宋体" w:cs="宋体"/>
                <w:kern w:val="0"/>
                <w:sz w:val="22"/>
              </w:rPr>
            </w:pPr>
            <w:r>
              <w:rPr>
                <w:rFonts w:hint="eastAsia" w:ascii="宋体" w:hAnsi="宋体" w:cs="宋体"/>
                <w:kern w:val="0"/>
                <w:sz w:val="22"/>
              </w:rPr>
              <w:t>26</w:t>
            </w:r>
            <w:r>
              <w:rPr>
                <w:rFonts w:hint="eastAsia" w:ascii="宋体" w:hAnsi="宋体" w:cs="宋体"/>
                <w:kern w:val="0"/>
                <w:sz w:val="22"/>
              </w:rPr>
              <w:tab/>
            </w:r>
            <w:r>
              <w:rPr>
                <w:rFonts w:hint="eastAsia" w:ascii="宋体" w:hAnsi="宋体" w:cs="宋体"/>
                <w:kern w:val="0"/>
                <w:sz w:val="22"/>
              </w:rPr>
              <w:t>无油静音气泵：无油静音气泵，排量大，噪音低。（整个实训室配置一台）</w:t>
            </w:r>
          </w:p>
          <w:p>
            <w:pPr>
              <w:spacing w:line="360" w:lineRule="exact"/>
              <w:rPr>
                <w:rFonts w:ascii="宋体" w:hAnsi="宋体" w:cs="宋体"/>
                <w:kern w:val="0"/>
                <w:sz w:val="22"/>
              </w:rPr>
            </w:pPr>
            <w:r>
              <w:rPr>
                <w:rFonts w:hint="eastAsia" w:ascii="宋体" w:hAnsi="宋体" w:cs="宋体"/>
                <w:kern w:val="0"/>
                <w:sz w:val="22"/>
              </w:rPr>
              <w:t>27.</w:t>
            </w:r>
            <w:r>
              <w:rPr>
                <w:rFonts w:hint="eastAsia" w:ascii="宋体" w:hAnsi="宋体" w:cs="宋体"/>
                <w:kern w:val="0"/>
                <w:sz w:val="22"/>
              </w:rPr>
              <w:tab/>
            </w:r>
            <w:r>
              <w:rPr>
                <w:rFonts w:hint="eastAsia" w:ascii="宋体" w:hAnsi="宋体" w:cs="宋体"/>
                <w:kern w:val="0"/>
                <w:sz w:val="22"/>
              </w:rPr>
              <w:t>三维设计软件：</w:t>
            </w:r>
          </w:p>
          <w:p>
            <w:pPr>
              <w:spacing w:line="360" w:lineRule="exact"/>
              <w:rPr>
                <w:rFonts w:ascii="宋体" w:hAnsi="宋体" w:cs="宋体"/>
                <w:kern w:val="0"/>
                <w:sz w:val="22"/>
              </w:rPr>
            </w:pPr>
            <w:r>
              <w:rPr>
                <w:rFonts w:hint="eastAsia" w:ascii="宋体" w:hAnsi="宋体" w:cs="宋体"/>
                <w:kern w:val="0"/>
                <w:sz w:val="22"/>
              </w:rPr>
              <w:t>1．良好的用户界面</w:t>
            </w:r>
          </w:p>
          <w:p>
            <w:pPr>
              <w:spacing w:line="360" w:lineRule="exact"/>
              <w:rPr>
                <w:rFonts w:ascii="宋体" w:hAnsi="宋体" w:cs="宋体"/>
                <w:kern w:val="0"/>
                <w:sz w:val="22"/>
              </w:rPr>
            </w:pPr>
            <w:r>
              <w:rPr>
                <w:rFonts w:hint="eastAsia" w:ascii="宋体" w:hAnsi="宋体" w:cs="宋体"/>
                <w:kern w:val="0"/>
                <w:sz w:val="22"/>
              </w:rPr>
              <w:t>与Windows的界面和Office的操作习惯相似，采用人性化的用户界面，减少设计步骤，高效地管理整个设计过程并方便地管理CAD文件。</w:t>
            </w:r>
          </w:p>
          <w:p>
            <w:pPr>
              <w:spacing w:line="360" w:lineRule="exact"/>
              <w:rPr>
                <w:rFonts w:ascii="宋体" w:hAnsi="宋体" w:cs="宋体"/>
                <w:kern w:val="0"/>
                <w:sz w:val="22"/>
              </w:rPr>
            </w:pPr>
            <w:r>
              <w:rPr>
                <w:rFonts w:hint="eastAsia" w:ascii="宋体" w:hAnsi="宋体" w:cs="宋体"/>
                <w:kern w:val="0"/>
                <w:sz w:val="22"/>
              </w:rPr>
              <w:t>★2．数据处理及数据转换</w:t>
            </w:r>
          </w:p>
          <w:p>
            <w:pPr>
              <w:spacing w:line="360" w:lineRule="exact"/>
              <w:rPr>
                <w:rFonts w:ascii="宋体" w:hAnsi="宋体" w:cs="宋体"/>
                <w:kern w:val="0"/>
                <w:sz w:val="22"/>
              </w:rPr>
            </w:pPr>
            <w:r>
              <w:rPr>
                <w:rFonts w:hint="eastAsia" w:ascii="宋体" w:hAnsi="宋体" w:cs="宋体"/>
                <w:kern w:val="0"/>
                <w:sz w:val="22"/>
              </w:rPr>
              <w:t>⑴ 能完整地继承二维的历史设计图纸，并能提供再编辑功能。</w:t>
            </w:r>
          </w:p>
          <w:p>
            <w:pPr>
              <w:spacing w:line="360" w:lineRule="exact"/>
              <w:rPr>
                <w:rFonts w:ascii="宋体" w:hAnsi="宋体" w:cs="宋体"/>
                <w:kern w:val="0"/>
                <w:sz w:val="22"/>
              </w:rPr>
            </w:pPr>
            <w:r>
              <w:rPr>
                <w:rFonts w:hint="eastAsia" w:ascii="宋体" w:hAnsi="宋体" w:cs="宋体"/>
                <w:kern w:val="0"/>
                <w:sz w:val="22"/>
              </w:rPr>
              <w:t>⑵ 与DWG/DXF实现双向数据衔接</w:t>
            </w:r>
          </w:p>
          <w:p>
            <w:pPr>
              <w:spacing w:line="360" w:lineRule="exact"/>
              <w:rPr>
                <w:rFonts w:ascii="宋体" w:hAnsi="宋体" w:cs="宋体"/>
                <w:kern w:val="0"/>
                <w:sz w:val="22"/>
              </w:rPr>
            </w:pPr>
            <w:r>
              <w:rPr>
                <w:rFonts w:hint="eastAsia" w:ascii="宋体" w:hAnsi="宋体" w:cs="宋体"/>
                <w:kern w:val="0"/>
                <w:sz w:val="22"/>
              </w:rPr>
              <w:t>⑶ 能充分利用原来的视图数据，以及2D尺寸标注，支持从二维设计平滑转向三维实体设计，并自动将2D尺寸转变为3D可驱动尺寸。</w:t>
            </w:r>
          </w:p>
          <w:p>
            <w:pPr>
              <w:spacing w:line="360" w:lineRule="exact"/>
              <w:rPr>
                <w:rFonts w:ascii="宋体" w:hAnsi="宋体" w:cs="宋体"/>
                <w:kern w:val="0"/>
                <w:sz w:val="22"/>
              </w:rPr>
            </w:pPr>
            <w:r>
              <w:rPr>
                <w:rFonts w:hint="eastAsia" w:ascii="宋体" w:hAnsi="宋体" w:cs="宋体"/>
                <w:kern w:val="0"/>
                <w:sz w:val="22"/>
              </w:rPr>
              <w:t>⑷ 含有所有的中间数据交换接口，如IGES、STEP、ACIS、Parasolid、STL、3MF、JT等，以及含有对Solid Edge、Solidworks、Pro/E、NX、Catia等三维软件的数据接口。</w:t>
            </w:r>
          </w:p>
          <w:p>
            <w:pPr>
              <w:spacing w:line="360" w:lineRule="exact"/>
              <w:rPr>
                <w:rFonts w:ascii="宋体" w:hAnsi="宋体" w:cs="宋体"/>
                <w:kern w:val="0"/>
                <w:sz w:val="22"/>
              </w:rPr>
            </w:pPr>
            <w:r>
              <w:rPr>
                <w:rFonts w:hint="eastAsia" w:ascii="宋体" w:hAnsi="宋体" w:cs="宋体"/>
                <w:kern w:val="0"/>
                <w:sz w:val="22"/>
              </w:rPr>
              <w:t>(5) 能够批量迁移Solidworks/Creo/Inventor的零件、装配、图纸数据，并且保证迁移后的图纸仍然与3D模型保持关联。</w:t>
            </w:r>
          </w:p>
          <w:p>
            <w:pPr>
              <w:spacing w:line="360" w:lineRule="exact"/>
              <w:rPr>
                <w:rFonts w:ascii="宋体" w:hAnsi="宋体" w:cs="宋体"/>
                <w:kern w:val="0"/>
                <w:sz w:val="22"/>
              </w:rPr>
            </w:pPr>
            <w:r>
              <w:rPr>
                <w:rFonts w:hint="eastAsia" w:ascii="宋体" w:hAnsi="宋体" w:cs="宋体"/>
                <w:kern w:val="0"/>
                <w:sz w:val="22"/>
              </w:rPr>
              <w:t>(6) 能够基于几何规则，深层次地编辑修改导入的3D数据。</w:t>
            </w:r>
          </w:p>
          <w:p>
            <w:pPr>
              <w:spacing w:line="360" w:lineRule="exact"/>
              <w:rPr>
                <w:rFonts w:ascii="宋体" w:hAnsi="宋体" w:cs="宋体"/>
                <w:kern w:val="0"/>
                <w:sz w:val="22"/>
              </w:rPr>
            </w:pPr>
            <w:r>
              <w:rPr>
                <w:rFonts w:hint="eastAsia" w:ascii="宋体" w:hAnsi="宋体" w:cs="宋体"/>
                <w:kern w:val="0"/>
                <w:sz w:val="22"/>
              </w:rPr>
              <w:t>(7) 该软件能与NX系统数据共享，即能直接读取NX的数据，NX也能读取该软件数据，并且要保持数据的关联性。</w:t>
            </w:r>
          </w:p>
          <w:p>
            <w:pPr>
              <w:spacing w:line="360" w:lineRule="exact"/>
              <w:rPr>
                <w:rFonts w:ascii="宋体" w:hAnsi="宋体" w:cs="宋体"/>
                <w:kern w:val="0"/>
                <w:sz w:val="22"/>
              </w:rPr>
            </w:pPr>
            <w:r>
              <w:rPr>
                <w:rFonts w:hint="eastAsia" w:ascii="宋体" w:hAnsi="宋体" w:cs="宋体"/>
                <w:kern w:val="0"/>
                <w:sz w:val="22"/>
              </w:rPr>
              <w:t>(8) 通过同一软件，彻底解决二维绘图的版权问题。</w:t>
            </w:r>
          </w:p>
          <w:p>
            <w:pPr>
              <w:spacing w:line="360" w:lineRule="exact"/>
              <w:rPr>
                <w:rFonts w:ascii="宋体" w:hAnsi="宋体" w:cs="宋体"/>
                <w:kern w:val="0"/>
                <w:sz w:val="22"/>
              </w:rPr>
            </w:pPr>
            <w:r>
              <w:rPr>
                <w:rFonts w:hint="eastAsia" w:ascii="宋体" w:hAnsi="宋体" w:cs="宋体"/>
                <w:kern w:val="0"/>
                <w:sz w:val="22"/>
              </w:rPr>
              <w:t>★3．变量化设计</w:t>
            </w:r>
          </w:p>
          <w:p>
            <w:pPr>
              <w:spacing w:line="360" w:lineRule="exact"/>
              <w:rPr>
                <w:rFonts w:ascii="宋体" w:hAnsi="宋体" w:cs="宋体"/>
                <w:kern w:val="0"/>
                <w:sz w:val="22"/>
              </w:rPr>
            </w:pPr>
            <w:r>
              <w:rPr>
                <w:rFonts w:hint="eastAsia" w:ascii="宋体" w:hAnsi="宋体" w:cs="宋体"/>
                <w:kern w:val="0"/>
                <w:sz w:val="22"/>
              </w:rPr>
              <w:t>⑴ 变量名能使用中文名称。</w:t>
            </w:r>
          </w:p>
          <w:p>
            <w:pPr>
              <w:spacing w:line="360" w:lineRule="exact"/>
              <w:rPr>
                <w:rFonts w:ascii="宋体" w:hAnsi="宋体" w:cs="宋体"/>
                <w:kern w:val="0"/>
                <w:sz w:val="22"/>
              </w:rPr>
            </w:pPr>
            <w:r>
              <w:rPr>
                <w:rFonts w:hint="eastAsia" w:ascii="宋体" w:hAnsi="宋体" w:cs="宋体"/>
                <w:kern w:val="0"/>
                <w:sz w:val="22"/>
              </w:rPr>
              <w:t>⑵ 用户能根据设计要求，直接设置变量之间的关系，达到变量化设计的要求。</w:t>
            </w:r>
          </w:p>
          <w:p>
            <w:pPr>
              <w:spacing w:line="360" w:lineRule="exact"/>
              <w:rPr>
                <w:rFonts w:ascii="宋体" w:hAnsi="宋体" w:cs="宋体"/>
                <w:kern w:val="0"/>
                <w:sz w:val="22"/>
              </w:rPr>
            </w:pPr>
            <w:r>
              <w:rPr>
                <w:rFonts w:hint="eastAsia" w:ascii="宋体" w:hAnsi="宋体" w:cs="宋体"/>
                <w:kern w:val="0"/>
                <w:sz w:val="22"/>
              </w:rPr>
              <w:t>⑶ 能实现零件与零件之间的变量关联。</w:t>
            </w:r>
          </w:p>
          <w:p>
            <w:pPr>
              <w:spacing w:line="360" w:lineRule="exact"/>
              <w:rPr>
                <w:rFonts w:ascii="宋体" w:hAnsi="宋体" w:cs="宋体"/>
                <w:kern w:val="0"/>
                <w:sz w:val="22"/>
              </w:rPr>
            </w:pPr>
            <w:r>
              <w:rPr>
                <w:rFonts w:hint="eastAsia" w:ascii="宋体" w:hAnsi="宋体" w:cs="宋体"/>
                <w:kern w:val="0"/>
                <w:sz w:val="22"/>
              </w:rPr>
              <w:t>⑷ 能实现可变零件与可变装配的设计，满足个性化的设计需求。</w:t>
            </w:r>
          </w:p>
          <w:p>
            <w:pPr>
              <w:spacing w:line="360" w:lineRule="exact"/>
              <w:rPr>
                <w:rFonts w:ascii="宋体" w:hAnsi="宋体" w:cs="宋体"/>
                <w:kern w:val="0"/>
                <w:sz w:val="22"/>
              </w:rPr>
            </w:pPr>
            <w:r>
              <w:rPr>
                <w:rFonts w:hint="eastAsia" w:ascii="宋体" w:hAnsi="宋体" w:cs="宋体"/>
                <w:kern w:val="0"/>
                <w:sz w:val="22"/>
              </w:rPr>
              <w:t>★4．零件建模</w:t>
            </w:r>
          </w:p>
          <w:p>
            <w:pPr>
              <w:spacing w:line="360" w:lineRule="exact"/>
              <w:rPr>
                <w:rFonts w:ascii="宋体" w:hAnsi="宋体" w:cs="宋体"/>
                <w:kern w:val="0"/>
                <w:sz w:val="22"/>
              </w:rPr>
            </w:pPr>
            <w:r>
              <w:rPr>
                <w:rFonts w:hint="eastAsia" w:ascii="宋体" w:hAnsi="宋体" w:cs="宋体"/>
                <w:kern w:val="0"/>
                <w:sz w:val="22"/>
              </w:rPr>
              <w:t>⑴ 提供基于特征的实体建模功能，如拉伸、旋转、扫掠、螺旋、孔、圆角、薄壁、阵列等。</w:t>
            </w:r>
          </w:p>
          <w:p>
            <w:pPr>
              <w:spacing w:line="360" w:lineRule="exact"/>
              <w:rPr>
                <w:rFonts w:ascii="宋体" w:hAnsi="宋体" w:cs="宋体"/>
                <w:kern w:val="0"/>
                <w:sz w:val="22"/>
              </w:rPr>
            </w:pPr>
            <w:r>
              <w:rPr>
                <w:rFonts w:hint="eastAsia" w:ascii="宋体" w:hAnsi="宋体" w:cs="宋体"/>
                <w:kern w:val="0"/>
                <w:sz w:val="22"/>
              </w:rPr>
              <w:t>(2) 支持基于特征，所见即所得的直观同步建模。</w:t>
            </w:r>
          </w:p>
          <w:p>
            <w:pPr>
              <w:spacing w:line="360" w:lineRule="exact"/>
              <w:rPr>
                <w:rFonts w:ascii="宋体" w:hAnsi="宋体" w:cs="宋体"/>
                <w:kern w:val="0"/>
                <w:sz w:val="22"/>
              </w:rPr>
            </w:pPr>
            <w:r>
              <w:rPr>
                <w:rFonts w:hint="eastAsia" w:ascii="宋体" w:hAnsi="宋体" w:cs="宋体"/>
                <w:kern w:val="0"/>
                <w:sz w:val="22"/>
              </w:rPr>
              <w:t>(3) 提供对小平面模型的编辑，并且能转换为B样条表示模型的能力，即具备逆向设计功能。</w:t>
            </w:r>
          </w:p>
          <w:p>
            <w:pPr>
              <w:spacing w:line="360" w:lineRule="exact"/>
              <w:rPr>
                <w:rFonts w:ascii="宋体" w:hAnsi="宋体" w:cs="宋体"/>
                <w:kern w:val="0"/>
                <w:sz w:val="22"/>
              </w:rPr>
            </w:pPr>
            <w:r>
              <w:rPr>
                <w:rFonts w:hint="eastAsia" w:ascii="宋体" w:hAnsi="宋体" w:cs="宋体"/>
                <w:kern w:val="0"/>
                <w:sz w:val="22"/>
              </w:rPr>
              <w:t>(4) 通过对特征和草图的动态修改，用拖拽的方式实现实时的设计修改。</w:t>
            </w:r>
          </w:p>
          <w:p>
            <w:pPr>
              <w:spacing w:line="360" w:lineRule="exact"/>
              <w:rPr>
                <w:rFonts w:ascii="宋体" w:hAnsi="宋体" w:cs="宋体"/>
                <w:kern w:val="0"/>
                <w:sz w:val="22"/>
              </w:rPr>
            </w:pPr>
            <w:r>
              <w:rPr>
                <w:rFonts w:hint="eastAsia" w:ascii="宋体" w:hAnsi="宋体" w:cs="宋体"/>
                <w:kern w:val="0"/>
                <w:sz w:val="22"/>
              </w:rPr>
              <w:t xml:space="preserve">(5) 可以方便地随时删除或修改特征，以完成设计意图。 </w:t>
            </w:r>
          </w:p>
          <w:p>
            <w:pPr>
              <w:spacing w:line="360" w:lineRule="exact"/>
              <w:rPr>
                <w:rFonts w:ascii="宋体" w:hAnsi="宋体" w:cs="宋体"/>
                <w:kern w:val="0"/>
                <w:sz w:val="22"/>
              </w:rPr>
            </w:pPr>
            <w:r>
              <w:rPr>
                <w:rFonts w:hint="eastAsia" w:ascii="宋体" w:hAnsi="宋体" w:cs="宋体"/>
                <w:kern w:val="0"/>
                <w:sz w:val="22"/>
              </w:rPr>
              <w:t>(6) 具有曲面设计能力，以及曲面的动态编辑能力，实体与曲面还能进行混合设计。</w:t>
            </w:r>
          </w:p>
          <w:p>
            <w:pPr>
              <w:spacing w:line="360" w:lineRule="exact"/>
              <w:rPr>
                <w:rFonts w:ascii="宋体" w:hAnsi="宋体" w:cs="宋体"/>
                <w:kern w:val="0"/>
                <w:sz w:val="22"/>
              </w:rPr>
            </w:pPr>
            <w:r>
              <w:rPr>
                <w:rFonts w:hint="eastAsia" w:ascii="宋体" w:hAnsi="宋体" w:cs="宋体"/>
                <w:kern w:val="0"/>
                <w:sz w:val="22"/>
              </w:rPr>
              <w:t>(7) 具备几何拓扑优化功能。可以根据满足给定的设计条件，利用CAE分析结果自动进行几何拓扑优化。</w:t>
            </w:r>
          </w:p>
          <w:p>
            <w:pPr>
              <w:spacing w:line="360" w:lineRule="exact"/>
              <w:rPr>
                <w:rFonts w:ascii="宋体" w:hAnsi="宋体" w:cs="宋体"/>
                <w:kern w:val="0"/>
                <w:sz w:val="22"/>
              </w:rPr>
            </w:pPr>
            <w:r>
              <w:rPr>
                <w:rFonts w:hint="eastAsia" w:ascii="宋体" w:hAnsi="宋体" w:cs="宋体"/>
                <w:kern w:val="0"/>
                <w:sz w:val="22"/>
              </w:rPr>
              <w:t>(8) 包含有常用的国标零件库，如螺栓、螺钉、螺母、垫圈、轴承等，并提供用户自定义标准件的能力。</w:t>
            </w:r>
          </w:p>
          <w:p>
            <w:pPr>
              <w:spacing w:line="360" w:lineRule="exact"/>
              <w:rPr>
                <w:rFonts w:ascii="宋体" w:hAnsi="宋体" w:cs="宋体"/>
                <w:kern w:val="0"/>
                <w:sz w:val="22"/>
              </w:rPr>
            </w:pPr>
            <w:r>
              <w:rPr>
                <w:rFonts w:hint="eastAsia" w:ascii="宋体" w:hAnsi="宋体" w:cs="宋体"/>
                <w:kern w:val="0"/>
                <w:sz w:val="22"/>
              </w:rPr>
              <w:t>(9) 对复杂的零件，如齿轮、链轮、台阶轴、弹簧等，只需提供根据设计参数，系统应该具有直接产生三维模型的能力。</w:t>
            </w:r>
          </w:p>
          <w:p>
            <w:pPr>
              <w:spacing w:line="360" w:lineRule="exact"/>
              <w:rPr>
                <w:rFonts w:ascii="宋体" w:hAnsi="宋体" w:cs="宋体"/>
                <w:kern w:val="0"/>
                <w:sz w:val="22"/>
              </w:rPr>
            </w:pPr>
            <w:r>
              <w:rPr>
                <w:rFonts w:hint="eastAsia" w:ascii="宋体" w:hAnsi="宋体" w:cs="宋体"/>
                <w:kern w:val="0"/>
                <w:sz w:val="22"/>
              </w:rPr>
              <w:t>(10) 具有在三维模型上直接增加尺寸标注、公差、形位公差、表面粗糙度、注释等的能力，要符合国际标准，并且能被工程图及下游工序直接利用。</w:t>
            </w:r>
          </w:p>
          <w:p>
            <w:pPr>
              <w:spacing w:line="360" w:lineRule="exact"/>
              <w:rPr>
                <w:rFonts w:ascii="宋体" w:hAnsi="宋体" w:cs="宋体"/>
                <w:kern w:val="0"/>
                <w:sz w:val="22"/>
              </w:rPr>
            </w:pPr>
            <w:r>
              <w:rPr>
                <w:rFonts w:hint="eastAsia" w:ascii="宋体" w:hAnsi="宋体" w:cs="宋体"/>
                <w:kern w:val="0"/>
                <w:sz w:val="22"/>
              </w:rPr>
              <w:t>5．装配设计</w:t>
            </w:r>
          </w:p>
          <w:p>
            <w:pPr>
              <w:spacing w:line="360" w:lineRule="exact"/>
              <w:rPr>
                <w:rFonts w:ascii="宋体" w:hAnsi="宋体" w:cs="宋体"/>
                <w:kern w:val="0"/>
                <w:sz w:val="22"/>
              </w:rPr>
            </w:pPr>
            <w:r>
              <w:rPr>
                <w:rFonts w:hint="eastAsia" w:ascii="宋体" w:hAnsi="宋体" w:cs="宋体"/>
                <w:kern w:val="0"/>
                <w:sz w:val="22"/>
              </w:rPr>
              <w:t>⑴ 运用最简便的操作，就能完成部件的装配，能灵活修改、编辑装配关系。</w:t>
            </w:r>
          </w:p>
          <w:p>
            <w:pPr>
              <w:spacing w:line="360" w:lineRule="exact"/>
              <w:rPr>
                <w:rFonts w:ascii="宋体" w:hAnsi="宋体" w:cs="宋体"/>
                <w:kern w:val="0"/>
                <w:sz w:val="22"/>
              </w:rPr>
            </w:pPr>
            <w:r>
              <w:rPr>
                <w:rFonts w:hint="eastAsia" w:ascii="宋体" w:hAnsi="宋体" w:cs="宋体"/>
                <w:kern w:val="0"/>
                <w:sz w:val="22"/>
              </w:rPr>
              <w:t>⑵ 具有在装配环境下的多个零件设计和修改的能力，以及关联设计能力。</w:t>
            </w:r>
          </w:p>
          <w:p>
            <w:pPr>
              <w:spacing w:line="360" w:lineRule="exact"/>
              <w:rPr>
                <w:rFonts w:ascii="宋体" w:hAnsi="宋体" w:cs="宋体"/>
                <w:kern w:val="0"/>
                <w:sz w:val="22"/>
              </w:rPr>
            </w:pPr>
            <w:r>
              <w:rPr>
                <w:rFonts w:hint="eastAsia" w:ascii="宋体" w:hAnsi="宋体" w:cs="宋体"/>
                <w:kern w:val="0"/>
                <w:sz w:val="22"/>
              </w:rPr>
              <w:t>⑶ 支持超过十万个零部件规模的大型装配件设计，要有零部件轻量化能力、区域管理、装配简化等的装配能力。</w:t>
            </w:r>
          </w:p>
          <w:p>
            <w:pPr>
              <w:spacing w:line="360" w:lineRule="exact"/>
              <w:rPr>
                <w:rFonts w:ascii="宋体" w:hAnsi="宋体" w:cs="宋体"/>
                <w:kern w:val="0"/>
                <w:sz w:val="22"/>
              </w:rPr>
            </w:pPr>
            <w:r>
              <w:rPr>
                <w:rFonts w:hint="eastAsia" w:ascii="宋体" w:hAnsi="宋体" w:cs="宋体"/>
                <w:kern w:val="0"/>
                <w:sz w:val="22"/>
              </w:rPr>
              <w:t xml:space="preserve"> ⑷ 可以实现装配件的物理属性管理，能方便产生质量、质心位置，BOM信息，具有干涉检查能力。</w:t>
            </w:r>
          </w:p>
          <w:p>
            <w:pPr>
              <w:spacing w:line="360" w:lineRule="exact"/>
              <w:rPr>
                <w:rFonts w:ascii="宋体" w:hAnsi="宋体" w:cs="宋体"/>
                <w:kern w:val="0"/>
                <w:sz w:val="22"/>
              </w:rPr>
            </w:pPr>
            <w:r>
              <w:rPr>
                <w:rFonts w:hint="eastAsia" w:ascii="宋体" w:hAnsi="宋体" w:cs="宋体"/>
                <w:kern w:val="0"/>
                <w:sz w:val="22"/>
              </w:rPr>
              <w:t>⑸ 支持Top-Down的自顶向下设计方式，能有效地利用装配草图来控制整个零部件设计。</w:t>
            </w:r>
          </w:p>
          <w:p>
            <w:pPr>
              <w:spacing w:line="360" w:lineRule="exact"/>
              <w:rPr>
                <w:rFonts w:ascii="宋体" w:hAnsi="宋体" w:cs="宋体"/>
                <w:kern w:val="0"/>
                <w:sz w:val="22"/>
              </w:rPr>
            </w:pPr>
            <w:r>
              <w:rPr>
                <w:rFonts w:hint="eastAsia" w:ascii="宋体" w:hAnsi="宋体" w:cs="宋体"/>
                <w:kern w:val="0"/>
                <w:sz w:val="22"/>
              </w:rPr>
              <w:t>⑹ 具有简单的运动仿真能力，可以实现动态的干涉检查。</w:t>
            </w:r>
          </w:p>
          <w:p>
            <w:pPr>
              <w:spacing w:line="360" w:lineRule="exact"/>
              <w:rPr>
                <w:rFonts w:ascii="宋体" w:hAnsi="宋体" w:cs="宋体"/>
                <w:kern w:val="0"/>
                <w:sz w:val="22"/>
              </w:rPr>
            </w:pPr>
            <w:r>
              <w:rPr>
                <w:rFonts w:hint="eastAsia" w:ascii="宋体" w:hAnsi="宋体" w:cs="宋体"/>
                <w:kern w:val="0"/>
                <w:sz w:val="22"/>
              </w:rPr>
              <w:t>⑺ 支持焊接设计</w:t>
            </w:r>
          </w:p>
          <w:p>
            <w:pPr>
              <w:spacing w:line="360" w:lineRule="exact"/>
              <w:rPr>
                <w:rFonts w:ascii="宋体" w:hAnsi="宋体" w:cs="宋体"/>
                <w:kern w:val="0"/>
                <w:sz w:val="22"/>
              </w:rPr>
            </w:pPr>
            <w:r>
              <w:rPr>
                <w:rFonts w:hint="eastAsia" w:ascii="宋体" w:hAnsi="宋体" w:cs="宋体"/>
                <w:kern w:val="0"/>
                <w:sz w:val="22"/>
              </w:rPr>
              <w:t>⑻ 在维持装配位置的前提下，能对装配结构进行有效的管理，可以重新组合产生子装配，也可以拆散，提升零件层次。</w:t>
            </w:r>
          </w:p>
          <w:p>
            <w:pPr>
              <w:spacing w:line="360" w:lineRule="exact"/>
              <w:rPr>
                <w:rFonts w:ascii="宋体" w:hAnsi="宋体" w:cs="宋体"/>
                <w:kern w:val="0"/>
                <w:sz w:val="22"/>
              </w:rPr>
            </w:pPr>
            <w:r>
              <w:rPr>
                <w:rFonts w:hint="eastAsia" w:ascii="宋体" w:hAnsi="宋体" w:cs="宋体"/>
                <w:kern w:val="0"/>
                <w:sz w:val="22"/>
              </w:rPr>
              <w:t>⑼ 产生装配爆炸图，能制作真实渲染效果图，将动画文件保存为AVI格式，脱离CAD系统后独立运行。</w:t>
            </w:r>
          </w:p>
          <w:p>
            <w:pPr>
              <w:spacing w:line="360" w:lineRule="exact"/>
              <w:rPr>
                <w:rFonts w:ascii="宋体" w:hAnsi="宋体" w:cs="宋体"/>
                <w:kern w:val="0"/>
                <w:sz w:val="22"/>
              </w:rPr>
            </w:pPr>
            <w:r>
              <w:rPr>
                <w:rFonts w:hint="eastAsia" w:ascii="宋体" w:hAnsi="宋体" w:cs="宋体"/>
                <w:kern w:val="0"/>
                <w:sz w:val="22"/>
              </w:rPr>
              <w:t>⑽ 具有在三维装配模型上直接增加尺寸标注、公差、形位公差、表面粗糙度、注释等的能力，要符合国际标准，并且能被工程图直接利用。</w:t>
            </w:r>
          </w:p>
          <w:p>
            <w:pPr>
              <w:spacing w:line="360" w:lineRule="exact"/>
              <w:rPr>
                <w:rFonts w:ascii="宋体" w:hAnsi="宋体" w:cs="宋体"/>
                <w:kern w:val="0"/>
                <w:sz w:val="22"/>
              </w:rPr>
            </w:pPr>
            <w:r>
              <w:rPr>
                <w:rFonts w:hint="eastAsia" w:ascii="宋体" w:hAnsi="宋体" w:cs="宋体"/>
                <w:kern w:val="0"/>
                <w:sz w:val="22"/>
              </w:rPr>
              <w:t>6．工程图</w:t>
            </w:r>
          </w:p>
          <w:p>
            <w:pPr>
              <w:spacing w:line="360" w:lineRule="exact"/>
              <w:rPr>
                <w:rFonts w:ascii="宋体" w:hAnsi="宋体" w:cs="宋体"/>
                <w:kern w:val="0"/>
                <w:sz w:val="22"/>
              </w:rPr>
            </w:pPr>
            <w:r>
              <w:rPr>
                <w:rFonts w:hint="eastAsia" w:ascii="宋体" w:hAnsi="宋体" w:cs="宋体"/>
                <w:kern w:val="0"/>
                <w:sz w:val="22"/>
              </w:rPr>
              <w:t>⑴ 提供从三维模型生成符合国家标准的二维工程图，并且二维图纸要与三维模型保持关联关系。</w:t>
            </w:r>
          </w:p>
          <w:p>
            <w:pPr>
              <w:spacing w:line="360" w:lineRule="exact"/>
              <w:rPr>
                <w:rFonts w:ascii="宋体" w:hAnsi="宋体" w:cs="宋体"/>
                <w:kern w:val="0"/>
                <w:sz w:val="22"/>
              </w:rPr>
            </w:pPr>
            <w:r>
              <w:rPr>
                <w:rFonts w:hint="eastAsia" w:ascii="宋体" w:hAnsi="宋体" w:cs="宋体"/>
                <w:kern w:val="0"/>
                <w:sz w:val="22"/>
              </w:rPr>
              <w:t>⑵ 能与AutoCAD双向兼容。可以直接打开AutoCAD的数据，并提供再编辑功能，同时还可以再保存为DWG/DXF格式，用于必要的数据交流。</w:t>
            </w:r>
          </w:p>
          <w:p>
            <w:pPr>
              <w:spacing w:line="360" w:lineRule="exact"/>
              <w:rPr>
                <w:rFonts w:ascii="宋体" w:hAnsi="宋体" w:cs="宋体"/>
                <w:kern w:val="0"/>
                <w:sz w:val="22"/>
              </w:rPr>
            </w:pPr>
            <w:r>
              <w:rPr>
                <w:rFonts w:hint="eastAsia" w:ascii="宋体" w:hAnsi="宋体" w:cs="宋体"/>
                <w:kern w:val="0"/>
                <w:sz w:val="22"/>
              </w:rPr>
              <w:t>⑶ 要能生成符合国标的各种视图，如剖视图、局部剖视图、方向视图等，并有对视图进行编辑的能力。</w:t>
            </w:r>
          </w:p>
          <w:p>
            <w:pPr>
              <w:spacing w:line="360" w:lineRule="exact"/>
              <w:rPr>
                <w:rFonts w:ascii="宋体" w:hAnsi="宋体" w:cs="宋体"/>
                <w:kern w:val="0"/>
                <w:sz w:val="22"/>
              </w:rPr>
            </w:pPr>
            <w:r>
              <w:rPr>
                <w:rFonts w:hint="eastAsia" w:ascii="宋体" w:hAnsi="宋体" w:cs="宋体"/>
                <w:kern w:val="0"/>
                <w:sz w:val="22"/>
              </w:rPr>
              <w:t>⑷ 要有符合国标的各种标注工具，公差、形位公差、表面粗糙度、基准符号、零件序号、注释等操作都要简单易行。</w:t>
            </w:r>
          </w:p>
          <w:p>
            <w:pPr>
              <w:spacing w:line="360" w:lineRule="exact"/>
              <w:rPr>
                <w:rFonts w:ascii="宋体" w:hAnsi="宋体" w:cs="宋体"/>
                <w:kern w:val="0"/>
                <w:sz w:val="22"/>
              </w:rPr>
            </w:pPr>
            <w:r>
              <w:rPr>
                <w:rFonts w:hint="eastAsia" w:ascii="宋体" w:hAnsi="宋体" w:cs="宋体"/>
                <w:kern w:val="0"/>
                <w:sz w:val="22"/>
              </w:rPr>
              <w:t>7．钣金设计</w:t>
            </w:r>
          </w:p>
          <w:p>
            <w:pPr>
              <w:spacing w:line="360" w:lineRule="exact"/>
              <w:rPr>
                <w:rFonts w:ascii="宋体" w:hAnsi="宋体" w:cs="宋体"/>
                <w:kern w:val="0"/>
                <w:sz w:val="22"/>
              </w:rPr>
            </w:pPr>
            <w:r>
              <w:rPr>
                <w:rFonts w:hint="eastAsia" w:ascii="宋体" w:hAnsi="宋体" w:cs="宋体"/>
                <w:kern w:val="0"/>
                <w:sz w:val="22"/>
              </w:rPr>
              <w:t>⑴ 提供易用的钣金设计能力，有平板、折弯、卷边、凹坑、百叶窗、角撑板、压花等常规的钣金设计，并能展平，自动计算出展平尺寸。</w:t>
            </w:r>
          </w:p>
          <w:p>
            <w:pPr>
              <w:spacing w:line="360" w:lineRule="exact"/>
              <w:rPr>
                <w:rFonts w:ascii="宋体" w:hAnsi="宋体" w:cs="宋体"/>
                <w:kern w:val="0"/>
                <w:sz w:val="22"/>
              </w:rPr>
            </w:pPr>
            <w:r>
              <w:rPr>
                <w:rFonts w:hint="eastAsia" w:ascii="宋体" w:hAnsi="宋体" w:cs="宋体"/>
                <w:kern w:val="0"/>
                <w:sz w:val="22"/>
              </w:rPr>
              <w:t>⑵ 支持弧形及复杂钣金的展开。</w:t>
            </w:r>
          </w:p>
          <w:p>
            <w:pPr>
              <w:spacing w:line="360" w:lineRule="exact"/>
              <w:rPr>
                <w:rFonts w:ascii="宋体" w:hAnsi="宋体" w:cs="宋体"/>
                <w:kern w:val="0"/>
                <w:sz w:val="22"/>
              </w:rPr>
            </w:pPr>
            <w:r>
              <w:rPr>
                <w:rFonts w:hint="eastAsia" w:ascii="宋体" w:hAnsi="宋体" w:cs="宋体"/>
                <w:kern w:val="0"/>
                <w:sz w:val="22"/>
              </w:rPr>
              <w:t>⑶ 支持钣金的加强强度设计，包括角撑板、加强筋等。</w:t>
            </w:r>
          </w:p>
          <w:p>
            <w:pPr>
              <w:spacing w:line="360" w:lineRule="exact"/>
              <w:rPr>
                <w:rFonts w:ascii="宋体" w:hAnsi="宋体" w:cs="宋体"/>
                <w:kern w:val="0"/>
                <w:sz w:val="22"/>
              </w:rPr>
            </w:pPr>
            <w:r>
              <w:rPr>
                <w:rFonts w:hint="eastAsia" w:ascii="宋体" w:hAnsi="宋体" w:cs="宋体"/>
                <w:kern w:val="0"/>
                <w:sz w:val="22"/>
              </w:rPr>
              <w:t>★8. 无障碍产品设计</w:t>
            </w:r>
          </w:p>
          <w:p>
            <w:pPr>
              <w:spacing w:line="360" w:lineRule="exact"/>
              <w:rPr>
                <w:rFonts w:ascii="宋体" w:hAnsi="宋体" w:cs="宋体"/>
                <w:kern w:val="0"/>
                <w:sz w:val="22"/>
              </w:rPr>
            </w:pPr>
            <w:r>
              <w:rPr>
                <w:rFonts w:hint="eastAsia" w:ascii="宋体" w:hAnsi="宋体" w:cs="宋体"/>
                <w:kern w:val="0"/>
                <w:sz w:val="22"/>
              </w:rPr>
              <w:t>⑴ 能够基于无历史树的特征，使用变量化方式进行产品设计。</w:t>
            </w:r>
          </w:p>
          <w:p>
            <w:pPr>
              <w:spacing w:line="360" w:lineRule="exact"/>
              <w:rPr>
                <w:rFonts w:ascii="宋体" w:hAnsi="宋体" w:cs="宋体"/>
                <w:kern w:val="0"/>
                <w:sz w:val="22"/>
              </w:rPr>
            </w:pPr>
            <w:r>
              <w:rPr>
                <w:rFonts w:hint="eastAsia" w:ascii="宋体" w:hAnsi="宋体" w:cs="宋体"/>
                <w:kern w:val="0"/>
                <w:sz w:val="22"/>
              </w:rPr>
              <w:t>⑵ 能够避开具有历史树特征模型的特征，只根据几何规则就能编辑修改模型。</w:t>
            </w:r>
          </w:p>
          <w:p>
            <w:pPr>
              <w:spacing w:line="360" w:lineRule="exact"/>
              <w:rPr>
                <w:rFonts w:ascii="宋体" w:hAnsi="宋体" w:cs="宋体"/>
                <w:kern w:val="0"/>
                <w:sz w:val="22"/>
              </w:rPr>
            </w:pPr>
            <w:r>
              <w:rPr>
                <w:rFonts w:hint="eastAsia" w:ascii="宋体" w:hAnsi="宋体" w:cs="宋体"/>
                <w:kern w:val="0"/>
                <w:sz w:val="22"/>
              </w:rPr>
              <w:t>⑶ 能编辑修改来自异种CAD的模型数据。</w:t>
            </w:r>
          </w:p>
          <w:p>
            <w:pPr>
              <w:spacing w:line="360" w:lineRule="exact"/>
              <w:rPr>
                <w:rFonts w:ascii="宋体" w:hAnsi="宋体" w:cs="宋体"/>
                <w:kern w:val="0"/>
                <w:sz w:val="22"/>
              </w:rPr>
            </w:pPr>
            <w:r>
              <w:rPr>
                <w:rFonts w:hint="eastAsia" w:ascii="宋体" w:hAnsi="宋体" w:cs="宋体"/>
                <w:kern w:val="0"/>
                <w:sz w:val="22"/>
              </w:rPr>
              <w:t>⑷ 能够利用来自异种CAD的模型数据，并能编辑修改。</w:t>
            </w:r>
          </w:p>
          <w:p>
            <w:pPr>
              <w:spacing w:line="360" w:lineRule="exact"/>
              <w:rPr>
                <w:rFonts w:ascii="宋体" w:hAnsi="宋体" w:cs="宋体"/>
                <w:kern w:val="0"/>
                <w:sz w:val="22"/>
              </w:rPr>
            </w:pPr>
            <w:r>
              <w:rPr>
                <w:rFonts w:hint="eastAsia" w:ascii="宋体" w:hAnsi="宋体" w:cs="宋体"/>
                <w:kern w:val="0"/>
                <w:sz w:val="22"/>
              </w:rPr>
              <w:t>★9. 产品效验能力</w:t>
            </w:r>
          </w:p>
          <w:p>
            <w:pPr>
              <w:spacing w:line="360" w:lineRule="exact"/>
              <w:rPr>
                <w:rFonts w:ascii="宋体" w:hAnsi="宋体" w:cs="宋体"/>
                <w:kern w:val="0"/>
                <w:sz w:val="22"/>
              </w:rPr>
            </w:pPr>
            <w:r>
              <w:rPr>
                <w:rFonts w:hint="eastAsia" w:ascii="宋体" w:hAnsi="宋体" w:cs="宋体"/>
                <w:kern w:val="0"/>
                <w:sz w:val="22"/>
              </w:rPr>
              <w:t>⑴ 要求内嵌</w:t>
            </w:r>
            <w:r>
              <w:rPr>
                <w:rFonts w:hint="eastAsia" w:ascii="宋体" w:hAnsi="宋体" w:cs="宋体"/>
                <w:kern w:val="0"/>
                <w:sz w:val="22"/>
                <w:lang w:eastAsia="zh-CN"/>
              </w:rPr>
              <w:t>优质</w:t>
            </w:r>
            <w:r>
              <w:rPr>
                <w:rFonts w:hint="eastAsia" w:ascii="宋体" w:hAnsi="宋体" w:cs="宋体"/>
                <w:kern w:val="0"/>
                <w:sz w:val="22"/>
              </w:rPr>
              <w:t>的有限元解算器。</w:t>
            </w:r>
          </w:p>
          <w:p>
            <w:pPr>
              <w:spacing w:line="360" w:lineRule="exact"/>
              <w:rPr>
                <w:rFonts w:ascii="宋体" w:hAnsi="宋体" w:cs="宋体"/>
                <w:kern w:val="0"/>
                <w:sz w:val="22"/>
              </w:rPr>
            </w:pPr>
            <w:r>
              <w:rPr>
                <w:rFonts w:hint="eastAsia" w:ascii="宋体" w:hAnsi="宋体" w:cs="宋体"/>
                <w:kern w:val="0"/>
                <w:sz w:val="22"/>
              </w:rPr>
              <w:t>⑵ 能够提供对零件、钣金、装配的有限元分析，同时要有模态、屈曲和温度场的分析能力。</w:t>
            </w:r>
          </w:p>
          <w:p>
            <w:pPr>
              <w:spacing w:line="360" w:lineRule="exact"/>
              <w:rPr>
                <w:rFonts w:ascii="宋体" w:hAnsi="宋体" w:cs="宋体"/>
                <w:kern w:val="0"/>
                <w:sz w:val="22"/>
              </w:rPr>
            </w:pPr>
            <w:r>
              <w:rPr>
                <w:rFonts w:hint="eastAsia" w:ascii="宋体" w:hAnsi="宋体" w:cs="宋体"/>
                <w:kern w:val="0"/>
                <w:sz w:val="22"/>
              </w:rPr>
              <w:t>⑶ 进行钣金的有限元分析时，必须能够对钣金的中性面分析。</w:t>
            </w:r>
          </w:p>
          <w:p>
            <w:pPr>
              <w:spacing w:line="360" w:lineRule="exact"/>
              <w:rPr>
                <w:rFonts w:ascii="宋体" w:hAnsi="宋体" w:cs="宋体"/>
                <w:kern w:val="0"/>
                <w:sz w:val="22"/>
              </w:rPr>
            </w:pPr>
            <w:r>
              <w:rPr>
                <w:rFonts w:hint="eastAsia" w:ascii="宋体" w:hAnsi="宋体" w:cs="宋体"/>
                <w:kern w:val="0"/>
                <w:sz w:val="22"/>
              </w:rPr>
              <w:t>10. 覆盖整个产品设计过程</w:t>
            </w:r>
          </w:p>
          <w:p>
            <w:pPr>
              <w:spacing w:line="360" w:lineRule="exact"/>
              <w:rPr>
                <w:rFonts w:ascii="宋体" w:hAnsi="宋体" w:cs="宋体"/>
                <w:kern w:val="0"/>
                <w:sz w:val="22"/>
              </w:rPr>
            </w:pPr>
            <w:r>
              <w:rPr>
                <w:rFonts w:hint="eastAsia" w:ascii="宋体" w:hAnsi="宋体" w:cs="宋体"/>
                <w:kern w:val="0"/>
                <w:sz w:val="22"/>
              </w:rPr>
              <w:t>⑴ 具有框架设计能力，</w:t>
            </w:r>
          </w:p>
          <w:p>
            <w:pPr>
              <w:spacing w:line="360" w:lineRule="exact"/>
              <w:rPr>
                <w:rFonts w:ascii="宋体" w:hAnsi="宋体" w:cs="宋体"/>
                <w:kern w:val="0"/>
                <w:sz w:val="22"/>
              </w:rPr>
            </w:pPr>
            <w:r>
              <w:rPr>
                <w:rFonts w:hint="eastAsia" w:ascii="宋体" w:hAnsi="宋体" w:cs="宋体"/>
                <w:kern w:val="0"/>
                <w:sz w:val="22"/>
              </w:rPr>
              <w:t>⑵ 能在3D空间进行路径设定，完成管件和管路的设计工作，获取管道的展开数值，并要求有管路的标准零件库，如三通、管接头等，</w:t>
            </w:r>
          </w:p>
          <w:p>
            <w:pPr>
              <w:spacing w:line="360" w:lineRule="exact"/>
              <w:rPr>
                <w:rFonts w:ascii="宋体" w:hAnsi="宋体" w:cs="宋体"/>
                <w:kern w:val="0"/>
                <w:sz w:val="22"/>
              </w:rPr>
            </w:pPr>
            <w:r>
              <w:rPr>
                <w:rFonts w:hint="eastAsia" w:ascii="宋体" w:hAnsi="宋体" w:cs="宋体"/>
                <w:kern w:val="0"/>
                <w:sz w:val="22"/>
              </w:rPr>
              <w:t>⑶ 能利用在3D空间的路径，模型线缆的实际布置，完成线缆设计，获取线缆的连接线长度报告。</w:t>
            </w:r>
          </w:p>
          <w:p>
            <w:pPr>
              <w:spacing w:line="360" w:lineRule="exact"/>
              <w:rPr>
                <w:rFonts w:ascii="宋体" w:hAnsi="宋体" w:cs="宋体"/>
                <w:kern w:val="0"/>
                <w:sz w:val="22"/>
              </w:rPr>
            </w:pPr>
            <w:r>
              <w:rPr>
                <w:rFonts w:hint="eastAsia" w:ascii="宋体" w:hAnsi="宋体" w:cs="宋体"/>
                <w:kern w:val="0"/>
                <w:sz w:val="22"/>
              </w:rPr>
              <w:t>⑷ 管道、线缆能与3D模型保持关联。</w:t>
            </w:r>
          </w:p>
          <w:p>
            <w:pPr>
              <w:spacing w:line="360" w:lineRule="exact"/>
              <w:rPr>
                <w:rFonts w:ascii="宋体" w:hAnsi="宋体" w:cs="宋体"/>
                <w:kern w:val="0"/>
                <w:sz w:val="22"/>
              </w:rPr>
            </w:pPr>
            <w:r>
              <w:rPr>
                <w:rFonts w:hint="eastAsia" w:ascii="宋体" w:hAnsi="宋体" w:cs="宋体"/>
                <w:kern w:val="0"/>
                <w:sz w:val="22"/>
              </w:rPr>
              <w:t>11．与CAM系统的集成能力</w:t>
            </w:r>
          </w:p>
          <w:p>
            <w:pPr>
              <w:spacing w:line="360" w:lineRule="exact"/>
              <w:rPr>
                <w:rFonts w:ascii="宋体" w:hAnsi="宋体" w:cs="宋体"/>
                <w:kern w:val="0"/>
                <w:sz w:val="22"/>
              </w:rPr>
            </w:pPr>
            <w:r>
              <w:rPr>
                <w:rFonts w:hint="eastAsia" w:ascii="宋体" w:hAnsi="宋体" w:cs="宋体"/>
                <w:kern w:val="0"/>
                <w:sz w:val="22"/>
              </w:rPr>
              <w:t>⑴ CAD模型（包括PMI）能直接导入到CAM系统。</w:t>
            </w:r>
          </w:p>
          <w:p>
            <w:pPr>
              <w:spacing w:line="360" w:lineRule="exact"/>
              <w:rPr>
                <w:rFonts w:ascii="宋体" w:hAnsi="宋体" w:cs="宋体"/>
                <w:b w:val="0"/>
                <w:bCs w:val="0"/>
                <w:color w:val="auto"/>
                <w:kern w:val="0"/>
                <w:sz w:val="22"/>
              </w:rPr>
            </w:pPr>
            <w:r>
              <w:rPr>
                <w:rFonts w:hint="eastAsia" w:ascii="宋体" w:hAnsi="宋体" w:cs="宋体"/>
                <w:kern w:val="0"/>
                <w:sz w:val="22"/>
              </w:rPr>
              <w:t>⑵ CAD</w:t>
            </w:r>
            <w:r>
              <w:rPr>
                <w:rFonts w:hint="eastAsia" w:ascii="宋体" w:hAnsi="宋体" w:cs="宋体"/>
                <w:b w:val="0"/>
                <w:bCs w:val="0"/>
                <w:color w:val="auto"/>
                <w:kern w:val="0"/>
                <w:sz w:val="22"/>
              </w:rPr>
              <w:t>模型与CAM系统中的模型能实现数据动态关联。</w:t>
            </w:r>
          </w:p>
          <w:p>
            <w:pPr>
              <w:spacing w:line="360" w:lineRule="exact"/>
              <w:rPr>
                <w:rFonts w:ascii="宋体" w:hAnsi="宋体" w:cs="宋体"/>
                <w:b w:val="0"/>
                <w:bCs w:val="0"/>
                <w:color w:val="auto"/>
                <w:kern w:val="0"/>
                <w:sz w:val="22"/>
              </w:rPr>
            </w:pPr>
            <w:r>
              <w:rPr>
                <w:rFonts w:hint="eastAsia" w:ascii="宋体" w:hAnsi="宋体" w:cs="宋体"/>
                <w:b w:val="0"/>
                <w:bCs w:val="0"/>
                <w:color w:val="auto"/>
                <w:kern w:val="0"/>
                <w:sz w:val="22"/>
              </w:rPr>
              <w:t>12．用户化能力</w:t>
            </w:r>
          </w:p>
          <w:p>
            <w:pPr>
              <w:spacing w:line="360" w:lineRule="exact"/>
              <w:rPr>
                <w:rFonts w:ascii="宋体" w:hAnsi="宋体" w:cs="宋体"/>
                <w:b w:val="0"/>
                <w:bCs w:val="0"/>
                <w:color w:val="auto"/>
                <w:kern w:val="0"/>
                <w:sz w:val="22"/>
              </w:rPr>
            </w:pPr>
            <w:r>
              <w:rPr>
                <w:rFonts w:hint="eastAsia" w:ascii="宋体" w:hAnsi="宋体" w:cs="宋体"/>
                <w:b w:val="0"/>
                <w:bCs w:val="0"/>
                <w:color w:val="auto"/>
                <w:kern w:val="0"/>
                <w:sz w:val="22"/>
              </w:rPr>
              <w:t xml:space="preserve">⑴ 为用户提供了自由的、开放的、功能完整的开发工具，包括VB、VC、Visual .Net都能成为有效的开发工具。 </w:t>
            </w:r>
          </w:p>
          <w:p>
            <w:pPr>
              <w:spacing w:line="360" w:lineRule="exact"/>
              <w:rPr>
                <w:rFonts w:ascii="宋体" w:hAnsi="宋体" w:cs="宋体"/>
                <w:b w:val="0"/>
                <w:bCs w:val="0"/>
                <w:color w:val="auto"/>
                <w:kern w:val="0"/>
                <w:sz w:val="22"/>
              </w:rPr>
            </w:pPr>
            <w:r>
              <w:rPr>
                <w:rFonts w:hint="eastAsia" w:ascii="宋体" w:hAnsi="宋体" w:cs="宋体"/>
                <w:b w:val="0"/>
                <w:bCs w:val="0"/>
                <w:color w:val="auto"/>
                <w:kern w:val="0"/>
                <w:sz w:val="22"/>
              </w:rPr>
              <w:t>⑵ CAD系统的函数库能自动导入到开发工具中。</w:t>
            </w:r>
          </w:p>
          <w:p>
            <w:pPr>
              <w:spacing w:line="360" w:lineRule="exact"/>
              <w:rPr>
                <w:rFonts w:hint="eastAsia" w:ascii="宋体" w:hAnsi="宋体" w:eastAsia="宋体" w:cs="宋体"/>
                <w:kern w:val="0"/>
                <w:sz w:val="22"/>
              </w:rPr>
            </w:pPr>
            <w:r>
              <w:rPr>
                <w:rFonts w:hint="eastAsia" w:ascii="宋体" w:hAnsi="宋体" w:cs="宋体"/>
                <w:b w:val="0"/>
                <w:bCs w:val="0"/>
                <w:color w:val="auto"/>
                <w:kern w:val="0"/>
                <w:sz w:val="22"/>
              </w:rPr>
              <w:t>⑶ 充分利用变量</w:t>
            </w:r>
            <w:r>
              <w:rPr>
                <w:rFonts w:hint="eastAsia" w:ascii="宋体" w:hAnsi="宋体" w:eastAsia="宋体" w:cs="宋体"/>
                <w:kern w:val="0"/>
                <w:sz w:val="22"/>
              </w:rPr>
              <w:t>表的关联技术，做到不进行软件编程开发就能实现产品的变量化设计，如Excel驱动方式。</w:t>
            </w:r>
          </w:p>
          <w:p>
            <w:pPr>
              <w:spacing w:line="360" w:lineRule="exact"/>
              <w:rPr>
                <w:rFonts w:hint="eastAsia" w:ascii="宋体" w:hAnsi="宋体" w:eastAsia="宋体" w:cs="宋体"/>
                <w:kern w:val="0"/>
                <w:sz w:val="22"/>
              </w:rPr>
            </w:pPr>
            <w:r>
              <w:rPr>
                <w:rFonts w:hint="eastAsia" w:ascii="宋体" w:hAnsi="宋体" w:eastAsia="宋体" w:cs="宋体"/>
                <w:kern w:val="0"/>
                <w:sz w:val="22"/>
              </w:rPr>
              <w:t>★28.机器人仿真软件（实训室共配10个点）</w:t>
            </w:r>
            <w:r>
              <w:rPr>
                <w:rFonts w:hint="eastAsia" w:ascii="宋体" w:hAnsi="宋体" w:eastAsia="宋体" w:cs="宋体"/>
                <w:kern w:val="0"/>
                <w:sz w:val="22"/>
              </w:rPr>
              <w:br w:type="textWrapping"/>
            </w:r>
            <w:r>
              <w:rPr>
                <w:rFonts w:hint="eastAsia" w:ascii="宋体" w:hAnsi="宋体" w:eastAsia="宋体" w:cs="宋体"/>
                <w:kern w:val="0"/>
                <w:sz w:val="22"/>
              </w:rPr>
              <w:t>使用该软件，用户可在电脑上建立一个与真实环境一样的虚拟仿真环境。在该虚拟仿真环境中，用户可以进行与机器人系统相关的设计，可以进行教育、培训。软件中的虚拟机器人、示教器基本与真实的一样，用户完全可在电脑上熟悉机器人的各种操作。可用软件更为简单、方便、直观地了解机器人的一些抽象概念，进一步提高学习以及工作效率。（提供软件界面截图）</w:t>
            </w:r>
            <w:r>
              <w:rPr>
                <w:rFonts w:hint="eastAsia" w:ascii="宋体" w:hAnsi="宋体" w:eastAsia="宋体" w:cs="宋体"/>
                <w:kern w:val="0"/>
                <w:sz w:val="22"/>
              </w:rPr>
              <w:br w:type="textWrapping"/>
            </w:r>
            <w:r>
              <w:rPr>
                <w:rFonts w:hint="eastAsia" w:ascii="宋体" w:hAnsi="宋体" w:eastAsia="宋体" w:cs="宋体"/>
                <w:kern w:val="0"/>
                <w:sz w:val="22"/>
              </w:rPr>
              <w:t>软件支持离线编程，同时包含各种插件功能，可方便用户快捷创建并修改机器人程序。另外，软件还有专门的优化模块，可根据用户的需求进一步优化机器人程序。</w:t>
            </w:r>
            <w:r>
              <w:rPr>
                <w:rFonts w:hint="eastAsia" w:ascii="宋体" w:hAnsi="宋体" w:eastAsia="宋体" w:cs="宋体"/>
                <w:kern w:val="0"/>
                <w:sz w:val="22"/>
              </w:rPr>
              <w:br w:type="textWrapping"/>
            </w:r>
            <w:r>
              <w:rPr>
                <w:rFonts w:hint="eastAsia" w:ascii="宋体" w:hAnsi="宋体" w:eastAsia="宋体" w:cs="宋体"/>
                <w:kern w:val="0"/>
                <w:sz w:val="22"/>
              </w:rPr>
              <w:t>功能模块包含：</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1</w:t>
            </w:r>
            <w:r>
              <w:rPr>
                <w:rFonts w:hint="eastAsia" w:ascii="宋体" w:hAnsi="宋体" w:eastAsia="宋体" w:cs="宋体"/>
                <w:kern w:val="0"/>
                <w:sz w:val="22"/>
                <w:lang w:eastAsia="zh-CN"/>
              </w:rPr>
              <w:t>）</w:t>
            </w:r>
            <w:r>
              <w:rPr>
                <w:rFonts w:hint="eastAsia" w:ascii="宋体" w:hAnsi="宋体" w:eastAsia="宋体" w:cs="宋体"/>
                <w:kern w:val="0"/>
                <w:sz w:val="22"/>
              </w:rPr>
              <w:t>倒角、去毛刺模块：弧焊工具包、搬运工具包、控制器搬运工具包、控制器弧焊工具包、控制器点焊工具包、点焊工具包；</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2</w:t>
            </w:r>
            <w:r>
              <w:rPr>
                <w:rFonts w:hint="eastAsia" w:ascii="宋体" w:hAnsi="宋体" w:eastAsia="宋体" w:cs="宋体"/>
                <w:kern w:val="0"/>
                <w:sz w:val="22"/>
                <w:lang w:eastAsia="zh-CN"/>
              </w:rPr>
              <w:t>）</w:t>
            </w:r>
            <w:r>
              <w:rPr>
                <w:rFonts w:hint="eastAsia" w:ascii="宋体" w:hAnsi="宋体" w:eastAsia="宋体" w:cs="宋体"/>
                <w:kern w:val="0"/>
                <w:sz w:val="22"/>
              </w:rPr>
              <w:t>物料搬运模块：弧焊工具包、搬运工具包、控制器搬运工具包、控制器弧焊工具包、控制器点焊工具包、点焊工具包；</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3</w:t>
            </w:r>
            <w:r>
              <w:rPr>
                <w:rFonts w:hint="eastAsia" w:ascii="宋体" w:hAnsi="宋体" w:eastAsia="宋体" w:cs="宋体"/>
                <w:kern w:val="0"/>
                <w:sz w:val="22"/>
                <w:lang w:eastAsia="zh-CN"/>
              </w:rPr>
              <w:t>）</w:t>
            </w:r>
            <w:r>
              <w:rPr>
                <w:rFonts w:hint="eastAsia" w:ascii="宋体" w:hAnsi="宋体" w:eastAsia="宋体" w:cs="宋体"/>
                <w:kern w:val="0"/>
                <w:sz w:val="22"/>
              </w:rPr>
              <w:t>弧焊模块：弧焊工具包、搬运工具包、控制器弧焊工具包、控制器点焊工具包；</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4</w:t>
            </w:r>
            <w:r>
              <w:rPr>
                <w:rFonts w:hint="eastAsia" w:ascii="宋体" w:hAnsi="宋体" w:eastAsia="宋体" w:cs="宋体"/>
                <w:kern w:val="0"/>
                <w:sz w:val="22"/>
                <w:lang w:eastAsia="zh-CN"/>
              </w:rPr>
              <w:t>）</w:t>
            </w:r>
            <w:r>
              <w:rPr>
                <w:rFonts w:hint="eastAsia" w:ascii="宋体" w:hAnsi="宋体" w:eastAsia="宋体" w:cs="宋体"/>
                <w:kern w:val="0"/>
                <w:sz w:val="22"/>
              </w:rPr>
              <w:t>码垛模块：搬运工具包、控制器点焊工具包；</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5</w:t>
            </w:r>
            <w:r>
              <w:rPr>
                <w:rFonts w:hint="eastAsia" w:ascii="宋体" w:hAnsi="宋体" w:eastAsia="宋体" w:cs="宋体"/>
                <w:kern w:val="0"/>
                <w:sz w:val="22"/>
                <w:lang w:eastAsia="zh-CN"/>
              </w:rPr>
              <w:t>）</w:t>
            </w:r>
            <w:r>
              <w:rPr>
                <w:rFonts w:hint="eastAsia" w:ascii="宋体" w:hAnsi="宋体" w:eastAsia="宋体" w:cs="宋体"/>
                <w:kern w:val="0"/>
                <w:sz w:val="22"/>
              </w:rPr>
              <w:t>喷涂模块：喷涂工具包、控制器点焊工具包；</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6</w:t>
            </w:r>
            <w:r>
              <w:rPr>
                <w:rFonts w:hint="eastAsia" w:ascii="宋体" w:hAnsi="宋体" w:eastAsia="宋体" w:cs="宋体"/>
                <w:kern w:val="0"/>
                <w:sz w:val="22"/>
                <w:lang w:eastAsia="zh-CN"/>
              </w:rPr>
              <w:t>）</w:t>
            </w:r>
            <w:r>
              <w:rPr>
                <w:rFonts w:hint="eastAsia" w:ascii="宋体" w:hAnsi="宋体" w:eastAsia="宋体" w:cs="宋体"/>
                <w:kern w:val="0"/>
                <w:sz w:val="22"/>
              </w:rPr>
              <w:t>4D 编辑模块：创建图形文件，可导入真实机器人的4D图形示教器中。</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7</w:t>
            </w:r>
            <w:r>
              <w:rPr>
                <w:rFonts w:hint="eastAsia" w:ascii="宋体" w:hAnsi="宋体" w:eastAsia="宋体" w:cs="宋体"/>
                <w:kern w:val="0"/>
                <w:sz w:val="22"/>
                <w:lang w:eastAsia="zh-CN"/>
              </w:rPr>
              <w:t>）</w:t>
            </w:r>
            <w:r>
              <w:rPr>
                <w:rFonts w:hint="eastAsia" w:ascii="宋体" w:hAnsi="宋体" w:eastAsia="宋体" w:cs="宋体"/>
                <w:kern w:val="0"/>
                <w:sz w:val="22"/>
              </w:rPr>
              <w:t>入门模块：进行TP程序、KAREL程序相关的编辑。</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8</w:t>
            </w:r>
            <w:r>
              <w:rPr>
                <w:rFonts w:hint="eastAsia" w:ascii="宋体" w:hAnsi="宋体" w:eastAsia="宋体" w:cs="宋体"/>
                <w:kern w:val="0"/>
                <w:sz w:val="22"/>
                <w:lang w:eastAsia="zh-CN"/>
              </w:rPr>
              <w:t>）</w:t>
            </w:r>
            <w:r>
              <w:rPr>
                <w:rFonts w:hint="eastAsia" w:ascii="宋体" w:hAnsi="宋体" w:eastAsia="宋体" w:cs="宋体"/>
                <w:kern w:val="0"/>
                <w:sz w:val="22"/>
              </w:rPr>
              <w:t>运动优化模块：分析机器人的运动数据，可根据需求，优化TP程序。</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9</w:t>
            </w:r>
            <w:r>
              <w:rPr>
                <w:rFonts w:hint="eastAsia" w:ascii="宋体" w:hAnsi="宋体" w:eastAsia="宋体" w:cs="宋体"/>
                <w:kern w:val="0"/>
                <w:sz w:val="22"/>
                <w:lang w:eastAsia="zh-CN"/>
              </w:rPr>
              <w:t>）</w:t>
            </w:r>
            <w:r>
              <w:rPr>
                <w:rFonts w:hint="eastAsia" w:ascii="宋体" w:hAnsi="宋体" w:eastAsia="宋体" w:cs="宋体"/>
                <w:kern w:val="0"/>
                <w:sz w:val="22"/>
              </w:rPr>
              <w:t>诊断模块：可对机器人运动报警或者伺服报警诊断，还可以进行预防性诊断。</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10</w:t>
            </w:r>
            <w:r>
              <w:rPr>
                <w:rFonts w:hint="eastAsia" w:ascii="宋体" w:hAnsi="宋体" w:eastAsia="宋体" w:cs="宋体"/>
                <w:kern w:val="0"/>
                <w:sz w:val="22"/>
                <w:lang w:eastAsia="zh-CN"/>
              </w:rPr>
              <w:t>）</w:t>
            </w:r>
            <w:r>
              <w:rPr>
                <w:rFonts w:hint="eastAsia" w:ascii="宋体" w:hAnsi="宋体" w:eastAsia="宋体" w:cs="宋体"/>
                <w:kern w:val="0"/>
                <w:sz w:val="22"/>
              </w:rPr>
              <w:t>拾取模块：可生成高速视觉拾取程序以及进行高速视觉跟踪仿真。</w:t>
            </w:r>
            <w:r>
              <w:rPr>
                <w:rFonts w:hint="eastAsia" w:ascii="宋体" w:hAnsi="宋体" w:eastAsia="宋体" w:cs="宋体"/>
                <w:kern w:val="0"/>
                <w:sz w:val="22"/>
              </w:rPr>
              <w:br w:type="textWrapping"/>
            </w:r>
            <w:r>
              <w:rPr>
                <w:rFonts w:hint="eastAsia" w:ascii="宋体" w:hAnsi="宋体" w:eastAsia="宋体" w:cs="宋体"/>
                <w:kern w:val="0"/>
                <w:sz w:val="22"/>
                <w:lang w:eastAsia="zh-CN"/>
              </w:rPr>
              <w:t>（</w:t>
            </w:r>
            <w:r>
              <w:rPr>
                <w:rFonts w:hint="eastAsia" w:ascii="宋体" w:hAnsi="宋体" w:eastAsia="宋体" w:cs="宋体"/>
                <w:kern w:val="0"/>
                <w:sz w:val="22"/>
                <w:lang w:val="en-US" w:eastAsia="zh-CN"/>
              </w:rPr>
              <w:t>11</w:t>
            </w:r>
            <w:r>
              <w:rPr>
                <w:rFonts w:hint="eastAsia" w:ascii="宋体" w:hAnsi="宋体" w:eastAsia="宋体" w:cs="宋体"/>
                <w:kern w:val="0"/>
                <w:sz w:val="22"/>
                <w:lang w:eastAsia="zh-CN"/>
              </w:rPr>
              <w:t>）</w:t>
            </w:r>
            <w:r>
              <w:rPr>
                <w:rFonts w:hint="eastAsia" w:ascii="宋体" w:hAnsi="宋体" w:eastAsia="宋体" w:cs="宋体"/>
                <w:kern w:val="0"/>
                <w:sz w:val="22"/>
              </w:rPr>
              <w:t>码垛TP程序版模块：可生成码垛程序以及进行码垛仿真。</w:t>
            </w:r>
          </w:p>
          <w:p>
            <w:pPr>
              <w:spacing w:line="360" w:lineRule="exact"/>
              <w:rPr>
                <w:rFonts w:hint="eastAsia" w:ascii="宋体" w:hAnsi="宋体" w:eastAsia="宋体" w:cs="宋体"/>
                <w:kern w:val="0"/>
                <w:sz w:val="22"/>
              </w:rPr>
            </w:pPr>
            <w:r>
              <w:rPr>
                <w:rFonts w:hint="eastAsia" w:ascii="宋体" w:hAnsi="宋体" w:eastAsia="宋体" w:cs="宋体"/>
                <w:kern w:val="0"/>
                <w:sz w:val="22"/>
              </w:rPr>
              <w:t>★29.考评系统</w:t>
            </w:r>
          </w:p>
          <w:p>
            <w:pPr>
              <w:spacing w:line="360" w:lineRule="exact"/>
              <w:rPr>
                <w:rFonts w:hint="eastAsia" w:ascii="宋体" w:hAnsi="宋体" w:eastAsia="宋体" w:cs="宋体"/>
                <w:kern w:val="0"/>
                <w:sz w:val="22"/>
              </w:rPr>
            </w:pPr>
            <w:r>
              <w:rPr>
                <w:rFonts w:hint="eastAsia" w:ascii="宋体" w:hAnsi="宋体" w:eastAsia="宋体" w:cs="宋体"/>
                <w:kern w:val="0"/>
                <w:sz w:val="22"/>
              </w:rPr>
              <w:t>考评软件系统可实现在线报名，项目内容、评分标准、教师管理、学生管理、学生报名等管理与显示信息，利用考核系统APP后可实现场次分配以及实现等级考核完成后评分分数可上传服务器进行统计。（投标时最少提2张供考评系统界面图）</w:t>
            </w:r>
          </w:p>
          <w:p>
            <w:pPr>
              <w:spacing w:line="360" w:lineRule="exact"/>
              <w:rPr>
                <w:rFonts w:hint="eastAsia" w:ascii="宋体" w:hAnsi="宋体" w:eastAsia="宋体" w:cs="宋体"/>
                <w:kern w:val="0"/>
                <w:sz w:val="22"/>
              </w:rPr>
            </w:pPr>
            <w:r>
              <w:rPr>
                <w:rFonts w:hint="eastAsia" w:ascii="宋体" w:hAnsi="宋体" w:eastAsia="宋体" w:cs="宋体"/>
                <w:kern w:val="0"/>
                <w:sz w:val="22"/>
              </w:rPr>
              <w:t>智能考评：考评员利用平板电脑扫描人机互动界面上的考生二维码信息，进行考核评价，考核完成后将成绩自动上传评价系统中的成绩明细。</w:t>
            </w:r>
          </w:p>
          <w:p>
            <w:pPr>
              <w:spacing w:line="360" w:lineRule="exact"/>
              <w:rPr>
                <w:rFonts w:ascii="宋体" w:hAnsi="宋体" w:cs="宋体"/>
                <w:kern w:val="0"/>
                <w:sz w:val="22"/>
              </w:rPr>
            </w:pPr>
            <w:r>
              <w:rPr>
                <w:rFonts w:hint="eastAsia" w:ascii="宋体" w:hAnsi="宋体" w:eastAsia="宋体" w:cs="宋体"/>
                <w:kern w:val="0"/>
                <w:sz w:val="22"/>
              </w:rPr>
              <w:t>在线报名：考生通过工业机器人应用编</w:t>
            </w:r>
            <w:r>
              <w:rPr>
                <w:rFonts w:hint="eastAsia" w:ascii="宋体" w:hAnsi="宋体" w:cs="宋体"/>
                <w:kern w:val="0"/>
                <w:sz w:val="22"/>
              </w:rPr>
              <w:t>程等级考评系统进行线上报名，可以对考核设备、考核等级、场次、时间等信息进行选择。</w:t>
            </w:r>
          </w:p>
          <w:p>
            <w:pPr>
              <w:spacing w:line="360" w:lineRule="exact"/>
              <w:rPr>
                <w:rFonts w:ascii="宋体" w:hAnsi="宋体" w:cs="宋体"/>
                <w:kern w:val="0"/>
                <w:sz w:val="22"/>
              </w:rPr>
            </w:pPr>
            <w:r>
              <w:rPr>
                <w:rFonts w:hint="eastAsia" w:ascii="宋体" w:hAnsi="宋体" w:cs="宋体"/>
                <w:kern w:val="0"/>
                <w:sz w:val="22"/>
              </w:rPr>
              <w:t>项目内容：可根据工业机器人应用编程职业技能等级标准编辑初中高等级考核试题评分内容。</w:t>
            </w:r>
          </w:p>
          <w:p>
            <w:pPr>
              <w:spacing w:line="360" w:lineRule="exact"/>
              <w:rPr>
                <w:rFonts w:ascii="宋体" w:hAnsi="宋体" w:cs="宋体"/>
                <w:kern w:val="0"/>
                <w:sz w:val="22"/>
              </w:rPr>
            </w:pPr>
            <w:r>
              <w:rPr>
                <w:rFonts w:hint="eastAsia" w:ascii="宋体" w:hAnsi="宋体" w:cs="宋体"/>
                <w:kern w:val="0"/>
                <w:sz w:val="22"/>
              </w:rPr>
              <w:t>评分标准：可在线查看初中高等级具体的评分细则；也可以根据实操考核试题进行编辑修改评分细则。</w:t>
            </w:r>
          </w:p>
          <w:p>
            <w:pPr>
              <w:spacing w:line="360" w:lineRule="exact"/>
              <w:rPr>
                <w:rFonts w:ascii="宋体" w:hAnsi="宋体" w:cs="宋体"/>
                <w:kern w:val="0"/>
                <w:sz w:val="22"/>
              </w:rPr>
            </w:pPr>
            <w:r>
              <w:rPr>
                <w:rFonts w:hint="eastAsia" w:ascii="宋体" w:hAnsi="宋体" w:cs="宋体"/>
                <w:kern w:val="0"/>
                <w:sz w:val="22"/>
              </w:rPr>
              <w:t>成绩明细：考核完成后成绩自动计算显示功能，无需人工计算。</w:t>
            </w:r>
          </w:p>
          <w:p>
            <w:pPr>
              <w:spacing w:line="360" w:lineRule="exact"/>
              <w:rPr>
                <w:rFonts w:ascii="宋体" w:hAnsi="宋体" w:cs="宋体"/>
                <w:kern w:val="0"/>
                <w:sz w:val="22"/>
              </w:rPr>
            </w:pPr>
            <w:r>
              <w:rPr>
                <w:rFonts w:hint="eastAsia" w:ascii="宋体" w:hAnsi="宋体" w:cs="宋体"/>
                <w:kern w:val="0"/>
                <w:sz w:val="22"/>
              </w:rPr>
              <w:t>身份识别：通过指纹模块录取考生人员的身份信息，考核期间实现身份验证功能。</w:t>
            </w:r>
          </w:p>
          <w:p>
            <w:pPr>
              <w:spacing w:line="360" w:lineRule="exact"/>
              <w:rPr>
                <w:rFonts w:ascii="宋体" w:hAnsi="宋体" w:cs="宋体"/>
                <w:kern w:val="0"/>
                <w:sz w:val="22"/>
              </w:rPr>
            </w:pPr>
            <w:r>
              <w:rPr>
                <w:rFonts w:hint="eastAsia" w:ascii="宋体" w:hAnsi="宋体" w:cs="宋体"/>
                <w:kern w:val="0"/>
                <w:sz w:val="22"/>
              </w:rPr>
              <w:t>基础信息：可进行对考评员和考生进行后台编辑、管理等功能。</w:t>
            </w:r>
          </w:p>
          <w:p>
            <w:pPr>
              <w:spacing w:line="360" w:lineRule="exact"/>
              <w:rPr>
                <w:rFonts w:ascii="宋体" w:hAnsi="宋体" w:cs="宋体"/>
                <w:kern w:val="0"/>
                <w:sz w:val="22"/>
              </w:rPr>
            </w:pPr>
            <w:r>
              <w:rPr>
                <w:rFonts w:hint="eastAsia" w:ascii="宋体" w:hAnsi="宋体" w:cs="宋体"/>
                <w:kern w:val="0"/>
                <w:sz w:val="22"/>
              </w:rPr>
              <w:t>五、投标时提供设备详细配置清单</w:t>
            </w:r>
          </w:p>
        </w:tc>
        <w:tc>
          <w:tcPr>
            <w:tcW w:w="436" w:type="dxa"/>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5</w:t>
            </w:r>
          </w:p>
        </w:tc>
        <w:tc>
          <w:tcPr>
            <w:tcW w:w="436" w:type="dxa"/>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aps/>
                <w:color w:val="auto"/>
                <w:sz w:val="22"/>
                <w:szCs w:val="22"/>
              </w:rPr>
            </w:pPr>
            <w:r>
              <w:rPr>
                <w:rFonts w:hint="eastAsia" w:ascii="宋体" w:hAnsi="宋体" w:eastAsia="宋体" w:cs="宋体"/>
                <w:caps/>
                <w:color w:val="auto"/>
                <w:sz w:val="22"/>
                <w:szCs w:val="22"/>
              </w:rPr>
              <w:t>3</w:t>
            </w:r>
          </w:p>
        </w:tc>
        <w:tc>
          <w:tcPr>
            <w:tcW w:w="127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产教融合</w:t>
            </w:r>
          </w:p>
        </w:tc>
        <w:tc>
          <w:tcPr>
            <w:tcW w:w="6885"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由</w:t>
            </w:r>
            <w:r>
              <w:rPr>
                <w:rFonts w:hint="eastAsia" w:ascii="宋体" w:hAnsi="宋体" w:cs="宋体"/>
                <w:color w:val="auto"/>
                <w:sz w:val="22"/>
                <w:szCs w:val="22"/>
                <w:lang w:eastAsia="zh-CN"/>
              </w:rPr>
              <w:t>投标供应商</w:t>
            </w:r>
            <w:r>
              <w:rPr>
                <w:rFonts w:hint="eastAsia" w:ascii="宋体" w:hAnsi="宋体" w:eastAsia="宋体" w:cs="宋体"/>
                <w:color w:val="auto"/>
                <w:sz w:val="22"/>
                <w:szCs w:val="22"/>
              </w:rPr>
              <w:t>和机器人厂家协同院校，发挥三方优势资源，授牌院校成工业机器人应用编程示范中心，签订产教融合合作框架协议，并授权获得对应工业机器人技能相关证书的认证和颁发，通过符合行业企业相关职业岗位需求的专业建设方案，根据工业机器人与智能制造的具体应用，整合多方优势资源，深化产学合作、产教融合，实现对接岗位需求的新技术、新技能的工程创新能力培养、工匠精神传承的校企合作新模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要求提供：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以工业机器人应用编程职业技能等级证书培训为契机，共同参与人才培养全生命周期管理，根据学校的学科和专业建设要求，结合社会对工业机器人应用人才的培养需要，提供共建配套课程（基础和应用技术两门课程）建设方案，包括对学生培养方案的课程设计、课时安排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2、由</w:t>
            </w:r>
            <w:r>
              <w:rPr>
                <w:rFonts w:hint="eastAsia" w:ascii="宋体" w:hAnsi="宋体" w:cs="宋体"/>
                <w:color w:val="auto"/>
                <w:sz w:val="22"/>
                <w:szCs w:val="22"/>
                <w:lang w:eastAsia="zh-CN"/>
              </w:rPr>
              <w:t>投标供应商</w:t>
            </w:r>
            <w:r>
              <w:rPr>
                <w:rFonts w:hint="eastAsia" w:ascii="宋体" w:hAnsi="宋体" w:eastAsia="宋体" w:cs="宋体"/>
                <w:color w:val="auto"/>
                <w:sz w:val="22"/>
                <w:szCs w:val="22"/>
              </w:rPr>
              <w:t>牵头联合机器人厂家、机器人应用企业，开展教学资源共建，授权使用机器人厂家微课、课件、试题库资源。共建包括但不限于：共同开发出版基于智能制造、机器人技术相关的课程、基于工业机器人应用编程的正规出版教材1本；共建1+X工业机器人应用编程系统课程资源如：PPT、视频、微课、教案等教学资源，丰富课堂教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提供教师锻炼和合作机会，开展产品的策划研发、现有技术产品升级、配套资源开发、国际用户高端培训等服务；提高教师的创新创业实践教学技能，促进企业和学校之间人才流动；多方位提供教师挂职锻炼的平台，使教师深入了解企业工业机器人应用技术现状与需求，指导教育教学改革与专业培养目标调整，提供学院教师共同参与省级以上智能机器人重点专项课题相关子课题一份；同时支持优秀教师参对应的工业机器人技能竞赛2项，并能进行培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组建中高职学院组建浙南1+X试点工业区域联盟，帮忙提供优质的合作就业资源，提供全方位的工业机器人应用类见习服务，并提供各种岗位的实习机会，通过企业工业机器人应用工作任务的实践，对学生工业机器人应用编程职业技能进行专业技术的培训引导，解决学生1+X学生就业问题（一定数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5、支持签约基地定期开展数字化解决方案、智能制造、工业机器人应用对接会和各种研讨会，开展对外的培训认证，服务地区产业发展，为企业提供研发应用技术支持；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6、支持签约基地定期开展智能制造、工业机器人技术高峰论坛，并定期开展区域内项目学校之间的交流与合作；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7、支持签约基地参与高职课程开发、技术开发、资源建设、参与教育部产学合作协同育人项目。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8、获得</w:t>
            </w:r>
            <w:r>
              <w:rPr>
                <w:rFonts w:hint="eastAsia" w:ascii="宋体" w:hAnsi="宋体" w:cs="宋体"/>
                <w:color w:val="auto"/>
                <w:sz w:val="22"/>
                <w:szCs w:val="22"/>
                <w:lang w:eastAsia="zh-CN"/>
              </w:rPr>
              <w:t>采购人</w:t>
            </w:r>
            <w:r>
              <w:rPr>
                <w:rFonts w:hint="eastAsia" w:ascii="宋体" w:hAnsi="宋体" w:eastAsia="宋体" w:cs="宋体"/>
                <w:color w:val="auto"/>
                <w:sz w:val="22"/>
                <w:szCs w:val="22"/>
              </w:rPr>
              <w:t>、机器人厂家在数字化解决方案、智能制造、工业机器人相关行业应用技术咨询和在线的技术支持；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9、支持签约基地培养输出的优秀毕业生，就业推荐。合作院校优秀毕业生，经考核合格，由</w:t>
            </w:r>
            <w:r>
              <w:rPr>
                <w:rFonts w:hint="eastAsia" w:ascii="宋体" w:hAnsi="宋体" w:cs="宋体"/>
                <w:color w:val="auto"/>
                <w:sz w:val="22"/>
                <w:szCs w:val="22"/>
                <w:lang w:eastAsia="zh-CN"/>
              </w:rPr>
              <w:t>投标供应商</w:t>
            </w:r>
            <w:r>
              <w:rPr>
                <w:rFonts w:hint="eastAsia" w:ascii="宋体" w:hAnsi="宋体" w:eastAsia="宋体" w:cs="宋体"/>
                <w:color w:val="auto"/>
                <w:sz w:val="22"/>
                <w:szCs w:val="22"/>
              </w:rPr>
              <w:t>、机器人厂家及机器人应用企业优先录用，下企业进行实习和就业；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10、提供国际合作，接纳老师与优秀学生参与国际高等职业教育、培训和文化交流过程及培训实践。</w:t>
            </w:r>
          </w:p>
        </w:tc>
        <w:tc>
          <w:tcPr>
            <w:tcW w:w="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1</w:t>
            </w:r>
          </w:p>
        </w:tc>
        <w:tc>
          <w:tcPr>
            <w:tcW w:w="43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4</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kern w:val="0"/>
                <w:sz w:val="22"/>
              </w:rPr>
            </w:pPr>
            <w:r>
              <w:rPr>
                <w:rFonts w:hint="eastAsia" w:ascii="宋体" w:hAnsi="宋体" w:cs="宋体"/>
                <w:kern w:val="0"/>
                <w:sz w:val="22"/>
              </w:rPr>
              <w:t>身份验证</w:t>
            </w:r>
          </w:p>
          <w:p>
            <w:pPr>
              <w:spacing w:line="360" w:lineRule="exact"/>
              <w:jc w:val="center"/>
              <w:rPr>
                <w:rFonts w:ascii="宋体" w:hAnsi="宋体" w:cs="宋体"/>
                <w:kern w:val="0"/>
                <w:sz w:val="22"/>
              </w:rPr>
            </w:pPr>
            <w:r>
              <w:rPr>
                <w:rFonts w:hint="eastAsia" w:ascii="宋体" w:hAnsi="宋体" w:cs="宋体"/>
                <w:kern w:val="0"/>
                <w:sz w:val="22"/>
              </w:rPr>
              <w:t>查询系统</w:t>
            </w:r>
          </w:p>
        </w:tc>
        <w:tc>
          <w:tcPr>
            <w:tcW w:w="6885" w:type="dxa"/>
            <w:vAlign w:val="center"/>
          </w:tcPr>
          <w:p>
            <w:pPr>
              <w:spacing w:line="360" w:lineRule="exact"/>
              <w:rPr>
                <w:rFonts w:ascii="宋体" w:hAnsi="宋体" w:cs="宋体"/>
                <w:sz w:val="22"/>
              </w:rPr>
            </w:pPr>
            <w:r>
              <w:rPr>
                <w:rFonts w:hint="eastAsia" w:ascii="宋体" w:hAnsi="宋体" w:cs="宋体"/>
                <w:sz w:val="22"/>
              </w:rPr>
              <w:t>一、硬件参数：</w:t>
            </w:r>
          </w:p>
          <w:p>
            <w:pPr>
              <w:spacing w:line="360" w:lineRule="exact"/>
              <w:rPr>
                <w:rFonts w:ascii="宋体" w:hAnsi="宋体" w:cs="宋体"/>
                <w:sz w:val="22"/>
              </w:rPr>
            </w:pPr>
            <w:r>
              <w:rPr>
                <w:rFonts w:hint="eastAsia" w:ascii="宋体" w:hAnsi="宋体" w:cs="宋体"/>
                <w:sz w:val="22"/>
              </w:rPr>
              <w:t>1.CPU：四核Cortex-A17，主频≥1.8GHz；</w:t>
            </w:r>
          </w:p>
          <w:p>
            <w:pPr>
              <w:spacing w:line="360" w:lineRule="exact"/>
              <w:rPr>
                <w:rFonts w:ascii="宋体" w:hAnsi="宋体" w:cs="宋体"/>
                <w:sz w:val="22"/>
              </w:rPr>
            </w:pPr>
            <w:r>
              <w:rPr>
                <w:rFonts w:hint="eastAsia" w:ascii="宋体" w:hAnsi="宋体" w:cs="宋体"/>
                <w:sz w:val="22"/>
              </w:rPr>
              <w:t>2.内存：DDR3 1600 容量2G；</w:t>
            </w:r>
          </w:p>
          <w:p>
            <w:pPr>
              <w:spacing w:line="360" w:lineRule="exact"/>
              <w:rPr>
                <w:rFonts w:ascii="宋体" w:hAnsi="宋体" w:cs="宋体"/>
                <w:sz w:val="22"/>
              </w:rPr>
            </w:pPr>
            <w:r>
              <w:rPr>
                <w:rFonts w:hint="eastAsia" w:ascii="宋体" w:hAnsi="宋体" w:cs="宋体"/>
                <w:sz w:val="22"/>
              </w:rPr>
              <w:t>3.内置存储：容量16G；</w:t>
            </w:r>
          </w:p>
          <w:p>
            <w:pPr>
              <w:spacing w:line="360" w:lineRule="exact"/>
              <w:rPr>
                <w:rFonts w:ascii="宋体" w:hAnsi="宋体" w:cs="宋体"/>
                <w:sz w:val="22"/>
              </w:rPr>
            </w:pPr>
            <w:r>
              <w:rPr>
                <w:rFonts w:hint="eastAsia" w:ascii="宋体" w:hAnsi="宋体" w:cs="宋体"/>
                <w:sz w:val="22"/>
              </w:rPr>
              <w:t>4.接口：DC*1，USB*1，RJ45*1；</w:t>
            </w:r>
          </w:p>
          <w:p>
            <w:pPr>
              <w:spacing w:line="360" w:lineRule="exact"/>
              <w:rPr>
                <w:rFonts w:ascii="宋体" w:hAnsi="宋体" w:cs="宋体"/>
                <w:sz w:val="22"/>
              </w:rPr>
            </w:pPr>
            <w:r>
              <w:rPr>
                <w:rFonts w:hint="eastAsia" w:ascii="宋体" w:hAnsi="宋体" w:cs="宋体"/>
                <w:sz w:val="22"/>
              </w:rPr>
              <w:t>5.操作系统：Android 5.0以上</w:t>
            </w:r>
          </w:p>
          <w:p>
            <w:pPr>
              <w:spacing w:line="360" w:lineRule="exact"/>
              <w:rPr>
                <w:rFonts w:ascii="宋体" w:hAnsi="宋体" w:cs="宋体"/>
                <w:sz w:val="22"/>
              </w:rPr>
            </w:pPr>
            <w:r>
              <w:rPr>
                <w:rFonts w:hint="eastAsia" w:ascii="宋体" w:hAnsi="宋体" w:cs="宋体"/>
                <w:sz w:val="22"/>
              </w:rPr>
              <w:t>6.显示尺寸：不小于23.8英寸</w:t>
            </w:r>
          </w:p>
          <w:p>
            <w:pPr>
              <w:spacing w:line="360" w:lineRule="exact"/>
              <w:rPr>
                <w:rFonts w:ascii="宋体" w:hAnsi="宋体" w:cs="宋体"/>
                <w:sz w:val="22"/>
              </w:rPr>
            </w:pPr>
            <w:r>
              <w:rPr>
                <w:rFonts w:hint="eastAsia" w:ascii="宋体" w:hAnsi="宋体" w:cs="宋体"/>
                <w:sz w:val="22"/>
              </w:rPr>
              <w:t>7.分辨率：1920*1080 pixels；</w:t>
            </w:r>
          </w:p>
          <w:p>
            <w:pPr>
              <w:spacing w:line="360" w:lineRule="exact"/>
              <w:rPr>
                <w:rFonts w:ascii="宋体" w:hAnsi="宋体" w:cs="宋体"/>
                <w:sz w:val="22"/>
              </w:rPr>
            </w:pPr>
            <w:r>
              <w:rPr>
                <w:rFonts w:hint="eastAsia" w:ascii="宋体" w:hAnsi="宋体" w:cs="宋体"/>
                <w:sz w:val="22"/>
              </w:rPr>
              <w:t>8.两种班牌样式：竖屏版、横屏版；</w:t>
            </w:r>
          </w:p>
          <w:p>
            <w:pPr>
              <w:spacing w:line="360" w:lineRule="exact"/>
              <w:rPr>
                <w:rFonts w:ascii="宋体" w:hAnsi="宋体" w:cs="宋体"/>
                <w:sz w:val="22"/>
              </w:rPr>
            </w:pPr>
            <w:r>
              <w:rPr>
                <w:rFonts w:hint="eastAsia" w:ascii="宋体" w:hAnsi="宋体" w:cs="宋体"/>
                <w:sz w:val="22"/>
              </w:rPr>
              <w:t>9.超亮度 (typ)/(min)：450 cd/㎡(typ.)；</w:t>
            </w:r>
          </w:p>
          <w:p>
            <w:pPr>
              <w:spacing w:line="360" w:lineRule="exact"/>
              <w:rPr>
                <w:rFonts w:ascii="宋体" w:hAnsi="宋体" w:cs="宋体"/>
                <w:sz w:val="22"/>
              </w:rPr>
            </w:pPr>
            <w:r>
              <w:rPr>
                <w:rFonts w:hint="eastAsia" w:ascii="宋体" w:hAnsi="宋体" w:cs="宋体"/>
                <w:sz w:val="22"/>
              </w:rPr>
              <w:t>10.视角：178 度 (H) / 178 度 (V)；</w:t>
            </w:r>
          </w:p>
          <w:p>
            <w:pPr>
              <w:spacing w:line="360" w:lineRule="exact"/>
              <w:rPr>
                <w:rFonts w:ascii="宋体" w:hAnsi="宋体" w:cs="宋体"/>
                <w:sz w:val="22"/>
              </w:rPr>
            </w:pPr>
            <w:r>
              <w:rPr>
                <w:rFonts w:hint="eastAsia" w:ascii="宋体" w:hAnsi="宋体" w:cs="宋体"/>
                <w:sz w:val="22"/>
              </w:rPr>
              <w:t>11.触控技术：电容式触控，十点触控；</w:t>
            </w:r>
          </w:p>
          <w:p>
            <w:pPr>
              <w:spacing w:line="360" w:lineRule="exact"/>
              <w:rPr>
                <w:rFonts w:ascii="宋体" w:hAnsi="宋体" w:cs="宋体"/>
                <w:sz w:val="22"/>
              </w:rPr>
            </w:pPr>
            <w:r>
              <w:rPr>
                <w:rFonts w:hint="eastAsia" w:ascii="宋体" w:hAnsi="宋体" w:cs="宋体"/>
                <w:sz w:val="22"/>
              </w:rPr>
              <w:t>12.解码性能：支持4K，50Mbps视频节目播放；</w:t>
            </w:r>
          </w:p>
          <w:p>
            <w:pPr>
              <w:spacing w:line="360" w:lineRule="exact"/>
              <w:rPr>
                <w:rFonts w:ascii="宋体" w:hAnsi="宋体" w:cs="宋体"/>
                <w:sz w:val="22"/>
              </w:rPr>
            </w:pPr>
            <w:r>
              <w:rPr>
                <w:rFonts w:hint="eastAsia" w:ascii="宋体" w:hAnsi="宋体" w:cs="宋体"/>
                <w:sz w:val="22"/>
              </w:rPr>
              <w:t>13.内置音响；</w:t>
            </w:r>
          </w:p>
          <w:p>
            <w:pPr>
              <w:spacing w:line="360" w:lineRule="exact"/>
              <w:rPr>
                <w:rFonts w:ascii="宋体" w:hAnsi="宋体" w:cs="宋体"/>
                <w:sz w:val="22"/>
              </w:rPr>
            </w:pPr>
            <w:r>
              <w:rPr>
                <w:rFonts w:hint="eastAsia" w:ascii="宋体" w:hAnsi="宋体" w:cs="宋体"/>
                <w:sz w:val="22"/>
              </w:rPr>
              <w:t>14.工作电压：DC 12V ；</w:t>
            </w:r>
          </w:p>
          <w:p>
            <w:pPr>
              <w:spacing w:line="360" w:lineRule="exact"/>
              <w:rPr>
                <w:rFonts w:ascii="宋体" w:hAnsi="宋体" w:cs="宋体"/>
                <w:sz w:val="22"/>
              </w:rPr>
            </w:pPr>
            <w:r>
              <w:rPr>
                <w:rFonts w:hint="eastAsia" w:ascii="宋体" w:hAnsi="宋体" w:cs="宋体"/>
                <w:sz w:val="22"/>
              </w:rPr>
              <w:t>二、功能要求：</w:t>
            </w:r>
          </w:p>
          <w:p>
            <w:pPr>
              <w:spacing w:line="360" w:lineRule="exact"/>
              <w:rPr>
                <w:rFonts w:ascii="宋体" w:hAnsi="宋体" w:cs="宋体"/>
                <w:sz w:val="22"/>
              </w:rPr>
            </w:pPr>
            <w:r>
              <w:rPr>
                <w:rFonts w:hint="eastAsia" w:ascii="宋体" w:hAnsi="宋体" w:cs="宋体"/>
                <w:sz w:val="22"/>
              </w:rPr>
              <w:t>1.支持远程开、关机；</w:t>
            </w:r>
          </w:p>
          <w:p>
            <w:pPr>
              <w:spacing w:line="360" w:lineRule="exact"/>
              <w:rPr>
                <w:rFonts w:ascii="宋体" w:hAnsi="宋体" w:cs="宋体"/>
                <w:sz w:val="22"/>
              </w:rPr>
            </w:pPr>
            <w:r>
              <w:rPr>
                <w:rFonts w:hint="eastAsia" w:ascii="宋体" w:hAnsi="宋体" w:cs="宋体"/>
                <w:sz w:val="22"/>
              </w:rPr>
              <w:t>2.支持待机、唤醒功能；</w:t>
            </w:r>
          </w:p>
          <w:p>
            <w:pPr>
              <w:spacing w:line="360" w:lineRule="exact"/>
              <w:rPr>
                <w:rFonts w:ascii="宋体" w:hAnsi="宋体" w:cs="宋体"/>
                <w:sz w:val="22"/>
              </w:rPr>
            </w:pPr>
            <w:r>
              <w:rPr>
                <w:rFonts w:hint="eastAsia" w:ascii="宋体" w:hAnsi="宋体" w:cs="宋体"/>
                <w:sz w:val="22"/>
              </w:rPr>
              <w:t>3.支持开机LOGO自定义；</w:t>
            </w:r>
          </w:p>
          <w:p>
            <w:pPr>
              <w:spacing w:line="360" w:lineRule="exact"/>
              <w:rPr>
                <w:rFonts w:ascii="宋体" w:hAnsi="宋体" w:cs="宋体"/>
                <w:sz w:val="22"/>
              </w:rPr>
            </w:pPr>
            <w:r>
              <w:rPr>
                <w:rFonts w:hint="eastAsia" w:ascii="宋体" w:hAnsi="宋体" w:cs="宋体"/>
                <w:sz w:val="22"/>
              </w:rPr>
              <w:t>4.支持自动感光调节屏幕亮度；</w:t>
            </w:r>
          </w:p>
          <w:p>
            <w:pPr>
              <w:spacing w:line="360" w:lineRule="exact"/>
              <w:rPr>
                <w:rFonts w:ascii="宋体" w:hAnsi="宋体" w:cs="宋体"/>
                <w:sz w:val="22"/>
              </w:rPr>
            </w:pPr>
            <w:r>
              <w:rPr>
                <w:rFonts w:hint="eastAsia" w:ascii="宋体" w:hAnsi="宋体" w:cs="宋体"/>
                <w:sz w:val="22"/>
              </w:rPr>
              <w:t>5.支持RFID刷卡；</w:t>
            </w:r>
          </w:p>
          <w:p>
            <w:pPr>
              <w:spacing w:line="360" w:lineRule="exact"/>
              <w:rPr>
                <w:rFonts w:ascii="宋体" w:hAnsi="宋体" w:cs="宋体"/>
                <w:sz w:val="22"/>
              </w:rPr>
            </w:pPr>
            <w:r>
              <w:rPr>
                <w:rFonts w:hint="eastAsia" w:ascii="宋体" w:hAnsi="宋体" w:cs="宋体"/>
                <w:sz w:val="22"/>
              </w:rPr>
              <w:t>6.支持WIFI；</w:t>
            </w:r>
          </w:p>
          <w:p>
            <w:pPr>
              <w:spacing w:line="360" w:lineRule="exact"/>
              <w:rPr>
                <w:rFonts w:ascii="宋体" w:hAnsi="宋体" w:cs="宋体"/>
                <w:sz w:val="22"/>
              </w:rPr>
            </w:pPr>
            <w:r>
              <w:rPr>
                <w:rFonts w:hint="eastAsia" w:ascii="宋体" w:hAnsi="宋体" w:cs="宋体"/>
                <w:sz w:val="22"/>
              </w:rPr>
              <w:t>7.支持人脸识别；</w:t>
            </w:r>
          </w:p>
          <w:p>
            <w:pPr>
              <w:spacing w:line="360" w:lineRule="exact"/>
              <w:rPr>
                <w:rFonts w:ascii="宋体" w:hAnsi="宋体" w:cs="宋体"/>
                <w:sz w:val="22"/>
              </w:rPr>
            </w:pPr>
            <w:r>
              <w:rPr>
                <w:rFonts w:hint="eastAsia" w:ascii="宋体" w:hAnsi="宋体" w:cs="宋体"/>
                <w:sz w:val="22"/>
              </w:rPr>
              <w:t>8.支持人证对比；</w:t>
            </w:r>
          </w:p>
          <w:p>
            <w:pPr>
              <w:spacing w:line="360" w:lineRule="exact"/>
              <w:rPr>
                <w:rFonts w:ascii="宋体" w:hAnsi="宋体" w:cs="宋体"/>
                <w:sz w:val="22"/>
              </w:rPr>
            </w:pPr>
            <w:r>
              <w:rPr>
                <w:rFonts w:hint="eastAsia" w:ascii="宋体" w:hAnsi="宋体" w:cs="宋体"/>
                <w:sz w:val="22"/>
              </w:rPr>
              <w:t>9.支持身份验证；</w:t>
            </w:r>
          </w:p>
          <w:p>
            <w:pPr>
              <w:spacing w:line="360" w:lineRule="exact"/>
              <w:rPr>
                <w:rFonts w:ascii="宋体" w:hAnsi="宋体" w:cs="宋体"/>
                <w:kern w:val="0"/>
                <w:sz w:val="22"/>
              </w:rPr>
            </w:pPr>
            <w:r>
              <w:rPr>
                <w:rFonts w:hint="eastAsia" w:ascii="宋体" w:hAnsi="宋体" w:cs="宋体"/>
                <w:sz w:val="22"/>
                <w:lang w:val="en-US" w:eastAsia="zh-CN"/>
              </w:rPr>
              <w:t>10</w:t>
            </w:r>
            <w:r>
              <w:rPr>
                <w:rFonts w:hint="eastAsia" w:ascii="宋体" w:hAnsi="宋体" w:cs="宋体"/>
                <w:sz w:val="22"/>
              </w:rPr>
              <w:t>.支持信息查询。</w:t>
            </w:r>
          </w:p>
        </w:tc>
        <w:tc>
          <w:tcPr>
            <w:tcW w:w="436" w:type="dxa"/>
            <w:vAlign w:val="center"/>
          </w:tcPr>
          <w:p>
            <w:pPr>
              <w:spacing w:line="360" w:lineRule="exact"/>
              <w:jc w:val="center"/>
              <w:rPr>
                <w:rFonts w:ascii="宋体" w:hAnsi="宋体" w:cs="宋体"/>
                <w:color w:val="000000"/>
                <w:kern w:val="0"/>
                <w:sz w:val="22"/>
                <w:lang w:bidi="ar"/>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5</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kern w:val="0"/>
                <w:sz w:val="22"/>
              </w:rPr>
            </w:pPr>
            <w:r>
              <w:rPr>
                <w:rFonts w:hint="eastAsia" w:ascii="宋体" w:hAnsi="宋体" w:cs="宋体"/>
                <w:kern w:val="0"/>
                <w:sz w:val="22"/>
              </w:rPr>
              <w:t>实训室信息监测系统</w:t>
            </w:r>
          </w:p>
        </w:tc>
        <w:tc>
          <w:tcPr>
            <w:tcW w:w="6885" w:type="dxa"/>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1.显示尺寸： 3.5m×2m</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2.显示比例： 16:9</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3.背光源： LED</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4.分辨率： 1920× 1080</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5.视角： 178°</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6.亮度： 500cd/㎡</w:t>
            </w:r>
          </w:p>
          <w:p>
            <w:pPr>
              <w:spacing w:line="360" w:lineRule="exact"/>
              <w:rPr>
                <w:rFonts w:ascii="宋体" w:hAnsi="宋体" w:cs="宋体"/>
                <w:sz w:val="22"/>
              </w:rPr>
            </w:pPr>
            <w:r>
              <w:rPr>
                <w:rFonts w:hint="eastAsia" w:ascii="宋体" w:hAnsi="宋体" w:cs="宋体"/>
                <w:color w:val="000000"/>
                <w:sz w:val="22"/>
              </w:rPr>
              <w:t>7.响应时间： 8ms</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sz w:val="22"/>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6</w:t>
            </w:r>
          </w:p>
        </w:tc>
        <w:tc>
          <w:tcPr>
            <w:tcW w:w="127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textAlignment w:val="center"/>
              <w:rPr>
                <w:rFonts w:ascii="宋体" w:hAnsi="宋体" w:cs="宋体"/>
                <w:kern w:val="0"/>
                <w:sz w:val="22"/>
              </w:rPr>
            </w:pPr>
            <w:r>
              <w:rPr>
                <w:rFonts w:hint="eastAsia" w:ascii="宋体" w:hAnsi="宋体" w:cs="宋体"/>
                <w:color w:val="000000"/>
                <w:sz w:val="22"/>
              </w:rPr>
              <w:t>考核设备监控评价系统（含在线学习平台）</w:t>
            </w:r>
          </w:p>
        </w:tc>
        <w:tc>
          <w:tcPr>
            <w:tcW w:w="6885" w:type="dxa"/>
            <w:vAlign w:val="center"/>
          </w:tcPr>
          <w:p>
            <w:pPr>
              <w:spacing w:line="360" w:lineRule="exact"/>
              <w:rPr>
                <w:rFonts w:ascii="宋体" w:hAnsi="宋体" w:cs="宋体"/>
                <w:kern w:val="0"/>
                <w:sz w:val="22"/>
              </w:rPr>
            </w:pPr>
            <w:r>
              <w:rPr>
                <w:rFonts w:hint="eastAsia" w:ascii="宋体" w:hAnsi="宋体" w:cs="宋体"/>
                <w:color w:val="000000"/>
                <w:sz w:val="22"/>
              </w:rPr>
              <w:t>处理器：≥I5 9600；显示器尺寸：≥21.5 英寸；内存：≥8G；固态硬盘：≥120G ；</w:t>
            </w:r>
            <w:r>
              <w:rPr>
                <w:rFonts w:hint="eastAsia" w:ascii="宋体" w:hAnsi="宋体" w:cs="宋体"/>
                <w:kern w:val="0"/>
                <w:sz w:val="22"/>
              </w:rPr>
              <w:t>机械硬盘≥500G；显存≥4G含控制套件。</w:t>
            </w:r>
          </w:p>
          <w:p>
            <w:pPr>
              <w:spacing w:line="360" w:lineRule="exact"/>
              <w:rPr>
                <w:rFonts w:ascii="宋体" w:hAnsi="宋体" w:cs="宋体"/>
                <w:kern w:val="0"/>
                <w:sz w:val="22"/>
              </w:rPr>
            </w:pPr>
            <w:r>
              <w:rPr>
                <w:rFonts w:hint="eastAsia" w:ascii="宋体" w:hAnsi="宋体" w:cs="宋体"/>
                <w:kern w:val="0"/>
                <w:sz w:val="22"/>
              </w:rPr>
              <w:t>★在线学习</w:t>
            </w:r>
            <w:r>
              <w:rPr>
                <w:rFonts w:hint="eastAsia" w:ascii="宋体" w:hAnsi="宋体" w:eastAsia="宋体" w:cs="宋体"/>
                <w:kern w:val="0"/>
                <w:sz w:val="22"/>
              </w:rPr>
              <w:t>平台（</w:t>
            </w:r>
            <w:r>
              <w:rPr>
                <w:rFonts w:hint="eastAsia" w:ascii="宋体" w:hAnsi="宋体" w:eastAsia="宋体" w:cs="宋体"/>
                <w:sz w:val="22"/>
              </w:rPr>
              <w:t>支持不少于4个省</w:t>
            </w:r>
            <w:r>
              <w:rPr>
                <w:rFonts w:hint="eastAsia" w:hAnsi="宋体" w:cs="宋体"/>
                <w:sz w:val="22"/>
              </w:rPr>
              <w:t>市的疫情防控期间企业线上职业技能培训院校线上教学工作。投标时提供相关证明文件</w:t>
            </w:r>
            <w:r>
              <w:rPr>
                <w:rFonts w:hint="eastAsia" w:ascii="宋体" w:hAnsi="宋体" w:cs="宋体"/>
                <w:kern w:val="0"/>
                <w:sz w:val="22"/>
              </w:rPr>
              <w:t>）：</w:t>
            </w:r>
          </w:p>
          <w:p>
            <w:pPr>
              <w:spacing w:line="360" w:lineRule="exact"/>
              <w:rPr>
                <w:rFonts w:ascii="宋体" w:hAnsi="宋体" w:cs="宋体"/>
                <w:kern w:val="0"/>
                <w:sz w:val="22"/>
              </w:rPr>
            </w:pPr>
            <w:r>
              <w:rPr>
                <w:rFonts w:hint="eastAsia" w:ascii="宋体" w:hAnsi="宋体" w:cs="宋体"/>
                <w:kern w:val="0"/>
                <w:sz w:val="22"/>
              </w:rPr>
              <w:t>用户入口要求分普通用户入口、学校用户入口、企业用户入口。要求能进行直播和录播，要求在PC机、平板或手机上使用。</w:t>
            </w:r>
          </w:p>
          <w:p>
            <w:pPr>
              <w:spacing w:line="360" w:lineRule="exact"/>
              <w:rPr>
                <w:rFonts w:ascii="宋体" w:hAnsi="宋体" w:cs="宋体"/>
                <w:kern w:val="0"/>
                <w:sz w:val="22"/>
              </w:rPr>
            </w:pPr>
            <w:r>
              <w:rPr>
                <w:rFonts w:hint="eastAsia" w:ascii="宋体" w:hAnsi="宋体" w:cs="宋体"/>
                <w:kern w:val="0"/>
                <w:sz w:val="22"/>
              </w:rPr>
              <w:t>1、普通用户功能说明：</w:t>
            </w:r>
          </w:p>
          <w:p>
            <w:pPr>
              <w:spacing w:line="360" w:lineRule="exact"/>
              <w:rPr>
                <w:rFonts w:ascii="宋体" w:hAnsi="宋体" w:cs="宋体"/>
                <w:kern w:val="0"/>
                <w:sz w:val="22"/>
              </w:rPr>
            </w:pPr>
            <w:r>
              <w:rPr>
                <w:rFonts w:hint="eastAsia" w:ascii="宋体" w:hAnsi="宋体" w:cs="宋体"/>
                <w:kern w:val="0"/>
                <w:sz w:val="22"/>
              </w:rPr>
              <w:t>普通用户个人菜单包含个人主页、收藏/订阅、修改资料、退出登录。</w:t>
            </w:r>
          </w:p>
          <w:p>
            <w:pPr>
              <w:spacing w:line="360" w:lineRule="exact"/>
              <w:rPr>
                <w:rFonts w:ascii="宋体" w:hAnsi="宋体" w:cs="宋体"/>
                <w:kern w:val="0"/>
                <w:sz w:val="22"/>
              </w:rPr>
            </w:pPr>
            <w:r>
              <w:rPr>
                <w:rFonts w:hint="eastAsia" w:ascii="宋体" w:hAnsi="宋体" w:cs="宋体"/>
                <w:kern w:val="0"/>
                <w:sz w:val="22"/>
              </w:rPr>
              <w:t>用户可在此处选择查看个人主页，个人主页展示学习记录，学习统计，我的视频。</w:t>
            </w:r>
          </w:p>
          <w:p>
            <w:pPr>
              <w:spacing w:line="360" w:lineRule="exact"/>
              <w:rPr>
                <w:rFonts w:ascii="宋体" w:hAnsi="宋体" w:cs="宋体"/>
                <w:kern w:val="0"/>
                <w:sz w:val="22"/>
              </w:rPr>
            </w:pPr>
            <w:r>
              <w:rPr>
                <w:rFonts w:hint="eastAsia" w:ascii="宋体" w:hAnsi="宋体" w:cs="宋体"/>
                <w:kern w:val="0"/>
                <w:sz w:val="22"/>
              </w:rPr>
              <w:t>学习记录包含个人浏览过的视频等课程；学习统计包含学习时长，平均时长，考试门数，通过门数，通过率；我的视频包含购买的视频，及自己上传的视频，可以上传视频及我的课程，需要平台审核通过才能发布。</w:t>
            </w:r>
          </w:p>
          <w:p>
            <w:pPr>
              <w:spacing w:line="360" w:lineRule="exact"/>
              <w:rPr>
                <w:rFonts w:ascii="宋体" w:hAnsi="宋体" w:cs="宋体"/>
                <w:kern w:val="0"/>
                <w:sz w:val="22"/>
              </w:rPr>
            </w:pPr>
            <w:r>
              <w:rPr>
                <w:rFonts w:hint="eastAsia" w:ascii="宋体" w:hAnsi="宋体" w:cs="宋体"/>
                <w:kern w:val="0"/>
                <w:sz w:val="22"/>
              </w:rPr>
              <w:t>用户可选择管理收藏和订阅；可以订阅教师，收藏视频等资讯。</w:t>
            </w:r>
          </w:p>
          <w:p>
            <w:pPr>
              <w:spacing w:line="360" w:lineRule="exact"/>
              <w:rPr>
                <w:rFonts w:ascii="宋体" w:hAnsi="宋体" w:cs="宋体"/>
                <w:kern w:val="0"/>
                <w:sz w:val="22"/>
              </w:rPr>
            </w:pPr>
            <w:r>
              <w:rPr>
                <w:rFonts w:hint="eastAsia" w:ascii="宋体" w:hAnsi="宋体" w:cs="宋体"/>
                <w:kern w:val="0"/>
                <w:sz w:val="22"/>
              </w:rPr>
              <w:t>在修改资料中用户可以上传自己的头像，设置昵称、真实姓名、性别、邮箱、生日、企业名称、职位、企业简介，还可以更改手机号。</w:t>
            </w:r>
          </w:p>
          <w:p>
            <w:pPr>
              <w:spacing w:line="360" w:lineRule="exact"/>
              <w:rPr>
                <w:rFonts w:ascii="宋体" w:hAnsi="宋体" w:cs="宋体"/>
                <w:kern w:val="0"/>
                <w:sz w:val="22"/>
              </w:rPr>
            </w:pPr>
            <w:r>
              <w:rPr>
                <w:rFonts w:hint="eastAsia" w:ascii="宋体" w:hAnsi="宋体" w:cs="宋体"/>
                <w:kern w:val="0"/>
                <w:sz w:val="22"/>
              </w:rPr>
              <w:t>2、学校用户功能说明：</w:t>
            </w:r>
          </w:p>
          <w:p>
            <w:pPr>
              <w:spacing w:line="360" w:lineRule="exact"/>
              <w:rPr>
                <w:rFonts w:ascii="宋体" w:hAnsi="宋体" w:cs="宋体"/>
                <w:kern w:val="0"/>
                <w:sz w:val="22"/>
              </w:rPr>
            </w:pPr>
            <w:r>
              <w:rPr>
                <w:rFonts w:hint="eastAsia" w:ascii="宋体" w:hAnsi="宋体" w:cs="宋体"/>
                <w:kern w:val="0"/>
                <w:sz w:val="22"/>
              </w:rPr>
              <w:t>学校用户登录后，进入学校后台，可在学校后台中查看教师信息和学生的学习情况；也可以编辑学校资料。可以查看教师上传的视频资料库。</w:t>
            </w:r>
          </w:p>
          <w:p>
            <w:pPr>
              <w:spacing w:line="360" w:lineRule="exact"/>
              <w:rPr>
                <w:rFonts w:ascii="宋体" w:hAnsi="宋体" w:cs="宋体"/>
                <w:kern w:val="0"/>
                <w:sz w:val="22"/>
              </w:rPr>
            </w:pPr>
            <w:r>
              <w:rPr>
                <w:rFonts w:hint="eastAsia" w:ascii="宋体" w:hAnsi="宋体" w:cs="宋体"/>
                <w:kern w:val="0"/>
                <w:sz w:val="22"/>
              </w:rPr>
              <w:t>学校教师用户除了普通用户的功能外还有校内学生的功能，查看学校学生的情况。</w:t>
            </w:r>
          </w:p>
          <w:p>
            <w:pPr>
              <w:spacing w:line="360" w:lineRule="exact"/>
              <w:rPr>
                <w:rFonts w:ascii="宋体" w:hAnsi="宋体" w:cs="宋体"/>
                <w:kern w:val="0"/>
                <w:sz w:val="22"/>
              </w:rPr>
            </w:pPr>
            <w:r>
              <w:rPr>
                <w:rFonts w:hint="eastAsia" w:ascii="宋体" w:hAnsi="宋体" w:cs="宋体"/>
                <w:kern w:val="0"/>
                <w:sz w:val="22"/>
              </w:rPr>
              <w:t>学生用户除了普通用户的功能外还有我要就业的功能，查看各个企业在平台发布的实习、全职类的职位情况，进行工作申请。</w:t>
            </w:r>
          </w:p>
          <w:p>
            <w:pPr>
              <w:spacing w:line="360" w:lineRule="exact"/>
              <w:rPr>
                <w:rFonts w:ascii="宋体" w:hAnsi="宋体" w:cs="宋体"/>
                <w:kern w:val="0"/>
                <w:sz w:val="22"/>
              </w:rPr>
            </w:pPr>
            <w:r>
              <w:rPr>
                <w:rFonts w:hint="eastAsia" w:ascii="宋体" w:hAnsi="宋体" w:cs="宋体"/>
                <w:kern w:val="0"/>
                <w:sz w:val="22"/>
              </w:rPr>
              <w:t>3、企业用户功能说明：</w:t>
            </w:r>
          </w:p>
          <w:p>
            <w:pPr>
              <w:spacing w:line="360" w:lineRule="exact"/>
              <w:rPr>
                <w:rFonts w:ascii="宋体" w:hAnsi="宋体" w:cs="宋体"/>
                <w:kern w:val="0"/>
                <w:sz w:val="22"/>
              </w:rPr>
            </w:pPr>
            <w:r>
              <w:rPr>
                <w:rFonts w:hint="eastAsia" w:ascii="宋体" w:hAnsi="宋体" w:cs="宋体"/>
                <w:kern w:val="0"/>
                <w:sz w:val="22"/>
              </w:rPr>
              <w:t>企业用户登录后，进入企业后台，可在企业后台中管理实习职位和全职类职位；也可以编辑企业资料。企业账号不可以登录视频平台查看视频。</w:t>
            </w:r>
          </w:p>
          <w:p>
            <w:pPr>
              <w:spacing w:line="360" w:lineRule="exact"/>
              <w:rPr>
                <w:rFonts w:ascii="宋体" w:hAnsi="宋体" w:cs="宋体"/>
                <w:kern w:val="0"/>
                <w:sz w:val="22"/>
              </w:rPr>
            </w:pPr>
            <w:r>
              <w:rPr>
                <w:rFonts w:hint="eastAsia" w:ascii="宋体" w:hAnsi="宋体" w:cs="宋体"/>
                <w:kern w:val="0"/>
                <w:sz w:val="22"/>
              </w:rPr>
              <w:t>企业员工用户跟普通用户功能相同。</w:t>
            </w:r>
          </w:p>
          <w:p>
            <w:pPr>
              <w:spacing w:line="360" w:lineRule="exact"/>
              <w:rPr>
                <w:rFonts w:ascii="宋体" w:hAnsi="宋体" w:cs="宋体"/>
                <w:kern w:val="0"/>
                <w:sz w:val="22"/>
              </w:rPr>
            </w:pPr>
            <w:r>
              <w:rPr>
                <w:rFonts w:hint="eastAsia" w:ascii="宋体" w:hAnsi="宋体" w:cs="宋体"/>
                <w:kern w:val="0"/>
                <w:sz w:val="22"/>
              </w:rPr>
              <w:t>4、视频说明</w:t>
            </w:r>
          </w:p>
          <w:p>
            <w:pPr>
              <w:spacing w:line="360" w:lineRule="exact"/>
              <w:rPr>
                <w:rFonts w:ascii="宋体" w:hAnsi="宋体" w:cs="宋体"/>
                <w:kern w:val="0"/>
                <w:sz w:val="22"/>
              </w:rPr>
            </w:pPr>
            <w:r>
              <w:rPr>
                <w:rFonts w:hint="eastAsia" w:ascii="宋体" w:hAnsi="宋体" w:cs="宋体"/>
                <w:kern w:val="0"/>
                <w:sz w:val="22"/>
              </w:rPr>
              <w:t>直播视频：展示正在进行直播的课程，用户可以查看该视频的预览图片，主讲老师，正在观看直播人数等信息，也可以点击该视频进入视频详情页直接观看直播课程。直播详情页中，可以与直播老师文字互动。</w:t>
            </w:r>
          </w:p>
          <w:p>
            <w:pPr>
              <w:spacing w:line="360" w:lineRule="exact"/>
              <w:rPr>
                <w:rFonts w:ascii="宋体" w:hAnsi="宋体" w:cs="宋体"/>
                <w:kern w:val="0"/>
                <w:sz w:val="22"/>
              </w:rPr>
            </w:pPr>
            <w:r>
              <w:rPr>
                <w:rFonts w:hint="eastAsia" w:ascii="宋体" w:hAnsi="宋体" w:cs="宋体"/>
                <w:kern w:val="0"/>
                <w:sz w:val="22"/>
              </w:rPr>
              <w:t>免费视频与付费视频（后台可配置），用户可以查看该视频的预览图片，主讲老师，观看人数等信息，也可以点击该视频进入视频详情页直接观看直播课程。</w:t>
            </w:r>
          </w:p>
          <w:p>
            <w:pPr>
              <w:spacing w:line="360" w:lineRule="exact"/>
              <w:rPr>
                <w:rFonts w:ascii="宋体" w:hAnsi="宋体" w:cs="宋体"/>
                <w:kern w:val="0"/>
                <w:sz w:val="22"/>
              </w:rPr>
            </w:pPr>
            <w:r>
              <w:rPr>
                <w:rFonts w:hint="eastAsia" w:ascii="宋体" w:hAnsi="宋体" w:cs="宋体"/>
                <w:kern w:val="0"/>
                <w:sz w:val="22"/>
              </w:rPr>
              <w:t>课程分为两种，一种是多视频的课程，点开有课程简介，有课时介绍，有老师的介绍和订阅功能及订阅人数。点击参加课程进入视频详情页；另一种是普通的视频内容，无上下关联内容仅一课时，用户点击该类型视频，直接进入视频详情页观看视频（同样可查看教师信息，可评论等）。</w:t>
            </w:r>
          </w:p>
          <w:p>
            <w:pPr>
              <w:spacing w:line="360" w:lineRule="exact"/>
              <w:rPr>
                <w:rFonts w:ascii="宋体" w:hAnsi="宋体" w:cs="宋体"/>
                <w:kern w:val="0"/>
                <w:sz w:val="22"/>
              </w:rPr>
            </w:pPr>
            <w:r>
              <w:rPr>
                <w:rFonts w:hint="eastAsia" w:ascii="宋体" w:hAnsi="宋体" w:cs="宋体"/>
                <w:kern w:val="0"/>
                <w:sz w:val="22"/>
              </w:rPr>
              <w:t>用户在视频详情页可以参加对该节课程的考试（题目均由后台生成，选择），可以根据考试结果查看学习得如何，可重复考试。</w:t>
            </w:r>
          </w:p>
          <w:p>
            <w:pPr>
              <w:spacing w:line="360" w:lineRule="exact"/>
              <w:rPr>
                <w:rFonts w:ascii="宋体" w:hAnsi="宋体" w:cs="宋体"/>
                <w:kern w:val="0"/>
                <w:sz w:val="22"/>
              </w:rPr>
            </w:pPr>
            <w:r>
              <w:rPr>
                <w:rFonts w:hint="eastAsia" w:ascii="宋体" w:hAnsi="宋体" w:cs="宋体"/>
                <w:kern w:val="0"/>
                <w:sz w:val="22"/>
              </w:rPr>
              <w:t>付费视频需购买才能完整观看视频，可以通过微信支付和支付宝支付完成。</w:t>
            </w:r>
          </w:p>
          <w:p>
            <w:pPr>
              <w:spacing w:line="360" w:lineRule="exact"/>
              <w:rPr>
                <w:rFonts w:ascii="宋体" w:hAnsi="宋体" w:cs="宋体"/>
                <w:kern w:val="0"/>
                <w:sz w:val="22"/>
              </w:rPr>
            </w:pPr>
            <w:r>
              <w:rPr>
                <w:rFonts w:hint="eastAsia" w:ascii="宋体" w:hAnsi="宋体" w:cs="宋体"/>
                <w:kern w:val="0"/>
                <w:sz w:val="22"/>
              </w:rPr>
              <w:t>5、教学云存储，便于教学资源整合、统一、存储，能够在课堂、课外任意时间查找教学资料、视频、课件等进行备课，学生可通过手机24小时随时随地查找浏览专业课程相关资料、教学录像、企业案例。课后教师将下次任务布置在云端，由学生自由下载复习制定工作计划，提高教学及实训质量。</w:t>
            </w:r>
          </w:p>
          <w:p>
            <w:pPr>
              <w:widowControl/>
              <w:spacing w:line="360" w:lineRule="exact"/>
              <w:jc w:val="left"/>
              <w:textAlignment w:val="center"/>
              <w:rPr>
                <w:rFonts w:ascii="宋体" w:hAnsi="宋体" w:cs="宋体"/>
                <w:sz w:val="22"/>
              </w:rPr>
            </w:pPr>
            <w:r>
              <w:rPr>
                <w:rFonts w:hint="eastAsia" w:ascii="宋体" w:hAnsi="宋体" w:cs="宋体"/>
                <w:kern w:val="0"/>
                <w:sz w:val="22"/>
              </w:rPr>
              <w:t>6、软件可根据校方要求免费开发新功能，且在15个工作日内完成。</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7</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多功能触屏式教学设备</w:t>
            </w:r>
          </w:p>
        </w:tc>
        <w:tc>
          <w:tcPr>
            <w:tcW w:w="6885" w:type="dxa"/>
            <w:vAlign w:val="center"/>
          </w:tcPr>
          <w:p>
            <w:pPr>
              <w:spacing w:line="360" w:lineRule="exact"/>
              <w:rPr>
                <w:rFonts w:ascii="宋体" w:hAnsi="宋体" w:cs="宋体"/>
                <w:kern w:val="0"/>
                <w:sz w:val="22"/>
              </w:rPr>
            </w:pPr>
            <w:r>
              <w:rPr>
                <w:rFonts w:hint="eastAsia" w:ascii="宋体" w:hAnsi="宋体" w:cs="宋体"/>
                <w:kern w:val="0"/>
                <w:sz w:val="22"/>
              </w:rPr>
              <w:t>一、整体设计要求</w:t>
            </w:r>
          </w:p>
          <w:p>
            <w:pPr>
              <w:spacing w:line="360" w:lineRule="exact"/>
              <w:rPr>
                <w:rFonts w:ascii="宋体" w:hAnsi="宋体" w:cs="宋体"/>
                <w:kern w:val="0"/>
                <w:sz w:val="22"/>
              </w:rPr>
            </w:pPr>
            <w:r>
              <w:rPr>
                <w:rFonts w:hint="eastAsia" w:ascii="宋体" w:hAnsi="宋体" w:cs="宋体"/>
                <w:kern w:val="0"/>
                <w:sz w:val="22"/>
              </w:rPr>
              <w:t>1.全金属外观，一体化设计，外部无任何可见内部功能模块的连接线。</w:t>
            </w:r>
          </w:p>
          <w:p>
            <w:pPr>
              <w:spacing w:line="360" w:lineRule="exact"/>
              <w:rPr>
                <w:rFonts w:ascii="宋体" w:hAnsi="宋体" w:cs="宋体"/>
                <w:kern w:val="0"/>
                <w:sz w:val="22"/>
              </w:rPr>
            </w:pPr>
            <w:r>
              <w:rPr>
                <w:rFonts w:hint="eastAsia" w:ascii="宋体" w:hAnsi="宋体" w:cs="宋体"/>
                <w:kern w:val="0"/>
                <w:sz w:val="22"/>
              </w:rPr>
              <w:t>2.安全性：整机屏幕采用钢化玻璃，使用1.04kg钢球，在2m处自由落体撞击整机液晶显示屏幕的钢化玻璃，产品无损伤破裂，功能无异常。</w:t>
            </w:r>
          </w:p>
          <w:p>
            <w:pPr>
              <w:spacing w:line="360" w:lineRule="exact"/>
              <w:rPr>
                <w:rFonts w:ascii="宋体" w:hAnsi="宋体" w:cs="宋体"/>
                <w:kern w:val="0"/>
                <w:sz w:val="22"/>
              </w:rPr>
            </w:pPr>
            <w:r>
              <w:rPr>
                <w:rFonts w:hint="eastAsia" w:ascii="宋体" w:hAnsi="宋体" w:cs="宋体"/>
                <w:kern w:val="0"/>
                <w:sz w:val="22"/>
              </w:rPr>
              <w:t>3.为防止学生误触，整机需提供不少于3种锁定设备的方式；同时，应提供不少于3种方式进行解锁。</w:t>
            </w:r>
          </w:p>
          <w:p>
            <w:pPr>
              <w:spacing w:line="360" w:lineRule="exact"/>
              <w:rPr>
                <w:rFonts w:ascii="宋体" w:hAnsi="宋体" w:cs="宋体"/>
                <w:kern w:val="0"/>
                <w:sz w:val="22"/>
              </w:rPr>
            </w:pPr>
            <w:r>
              <w:rPr>
                <w:rFonts w:hint="eastAsia" w:ascii="宋体" w:hAnsi="宋体" w:cs="宋体"/>
                <w:kern w:val="0"/>
                <w:sz w:val="22"/>
              </w:rPr>
              <w:t>4.屏体正面前置中文标识按键，包含音量加减、触控开关、安卓主页、电脑系统还原等。</w:t>
            </w:r>
          </w:p>
          <w:p>
            <w:pPr>
              <w:spacing w:line="360" w:lineRule="exact"/>
              <w:rPr>
                <w:rFonts w:ascii="宋体" w:hAnsi="宋体" w:cs="宋体"/>
                <w:kern w:val="0"/>
                <w:sz w:val="22"/>
              </w:rPr>
            </w:pPr>
            <w:r>
              <w:rPr>
                <w:rFonts w:hint="eastAsia" w:ascii="宋体" w:hAnsi="宋体" w:cs="宋体"/>
                <w:kern w:val="0"/>
                <w:sz w:val="22"/>
              </w:rPr>
              <w:t>5.为了方便老师在授课中的使用，屏体正面带有3路前置USB3.0接口（可同时在Windows及Android系统下读取）及1路HDMI高清接口（非转接方式），并且附带中文丝印标识，方便老师快速识别和使用接口。</w:t>
            </w:r>
          </w:p>
          <w:p>
            <w:pPr>
              <w:spacing w:line="360" w:lineRule="exact"/>
              <w:rPr>
                <w:rFonts w:ascii="宋体" w:hAnsi="宋体" w:cs="宋体"/>
                <w:kern w:val="0"/>
                <w:sz w:val="22"/>
              </w:rPr>
            </w:pPr>
            <w:r>
              <w:rPr>
                <w:rFonts w:hint="eastAsia" w:ascii="宋体" w:hAnsi="宋体" w:cs="宋体"/>
                <w:kern w:val="0"/>
                <w:sz w:val="22"/>
              </w:rPr>
              <w:t>6.为提高无线信号接发稳定性并避免信号遮挡，WiFi和蓝牙信号接发装置需采用相关优化设计。</w:t>
            </w:r>
          </w:p>
          <w:p>
            <w:pPr>
              <w:spacing w:line="360" w:lineRule="exact"/>
              <w:rPr>
                <w:rFonts w:ascii="宋体" w:hAnsi="宋体" w:cs="宋体"/>
                <w:kern w:val="0"/>
                <w:sz w:val="22"/>
              </w:rPr>
            </w:pPr>
            <w:r>
              <w:rPr>
                <w:rFonts w:hint="eastAsia" w:ascii="宋体" w:hAnsi="宋体" w:cs="宋体"/>
                <w:kern w:val="0"/>
                <w:sz w:val="22"/>
              </w:rPr>
              <w:t>7.一键节能，在节能待机状态下可实现节能90%以上。</w:t>
            </w:r>
          </w:p>
          <w:p>
            <w:pPr>
              <w:spacing w:line="360" w:lineRule="exact"/>
              <w:rPr>
                <w:rFonts w:ascii="宋体" w:hAnsi="宋体" w:cs="宋体"/>
                <w:kern w:val="0"/>
                <w:sz w:val="22"/>
              </w:rPr>
            </w:pPr>
            <w:r>
              <w:rPr>
                <w:rFonts w:hint="eastAsia" w:ascii="宋体" w:hAnsi="宋体" w:cs="宋体"/>
                <w:kern w:val="0"/>
                <w:sz w:val="22"/>
              </w:rPr>
              <w:t>8.黑板关闭自动节能：当整机安装到推拉黑板中时，关闭推拉黑板，整机将在短时间内自动进入黑屏节能模式。</w:t>
            </w:r>
          </w:p>
          <w:p>
            <w:pPr>
              <w:spacing w:line="360" w:lineRule="exact"/>
              <w:rPr>
                <w:rFonts w:ascii="宋体" w:hAnsi="宋体" w:cs="宋体"/>
                <w:kern w:val="0"/>
                <w:sz w:val="22"/>
              </w:rPr>
            </w:pPr>
            <w:r>
              <w:rPr>
                <w:rFonts w:hint="eastAsia" w:ascii="宋体" w:hAnsi="宋体" w:cs="宋体"/>
                <w:kern w:val="0"/>
                <w:sz w:val="22"/>
              </w:rPr>
              <w:t>9.整机只需连接一根网线，即可实现Windows及Android系统同时联网。</w:t>
            </w:r>
          </w:p>
          <w:p>
            <w:pPr>
              <w:spacing w:line="360" w:lineRule="exact"/>
              <w:rPr>
                <w:rFonts w:ascii="宋体" w:hAnsi="宋体" w:cs="宋体"/>
                <w:kern w:val="0"/>
                <w:sz w:val="22"/>
              </w:rPr>
            </w:pPr>
            <w:r>
              <w:rPr>
                <w:rFonts w:hint="eastAsia" w:ascii="宋体" w:hAnsi="宋体" w:cs="宋体"/>
                <w:kern w:val="0"/>
                <w:sz w:val="22"/>
              </w:rPr>
              <w:t>10.为方便教师应用，后置输入接口具备≥2路HDMI、≥2路USB-A（其中包含一路双通道接口）、≥1路USB-B、≥1路VGA，≥1路Audio 3.5mm，≥1路RS232，≥1路RJ45、≥1路Type-C；后置输出接口具备≥1路Audio 3.5mm。</w:t>
            </w:r>
          </w:p>
          <w:p>
            <w:pPr>
              <w:spacing w:line="360" w:lineRule="exact"/>
              <w:rPr>
                <w:rFonts w:ascii="宋体" w:hAnsi="宋体" w:cs="宋体"/>
                <w:kern w:val="0"/>
                <w:sz w:val="22"/>
              </w:rPr>
            </w:pPr>
            <w:r>
              <w:rPr>
                <w:rFonts w:hint="eastAsia" w:ascii="宋体" w:hAnsi="宋体" w:cs="宋体"/>
                <w:kern w:val="0"/>
                <w:sz w:val="22"/>
              </w:rPr>
              <w:t>二、显示屏参数</w:t>
            </w:r>
          </w:p>
          <w:p>
            <w:pPr>
              <w:spacing w:line="360" w:lineRule="exact"/>
              <w:rPr>
                <w:rFonts w:ascii="宋体" w:hAnsi="宋体" w:cs="宋体"/>
                <w:kern w:val="0"/>
                <w:sz w:val="22"/>
              </w:rPr>
            </w:pPr>
            <w:r>
              <w:rPr>
                <w:rFonts w:hint="eastAsia" w:ascii="宋体" w:hAnsi="宋体" w:cs="宋体"/>
                <w:kern w:val="0"/>
                <w:sz w:val="22"/>
              </w:rPr>
              <w:t>1.LED液晶屏体：A规屏，显示尺寸86英寸。</w:t>
            </w:r>
          </w:p>
          <w:p>
            <w:pPr>
              <w:spacing w:line="360" w:lineRule="exact"/>
              <w:rPr>
                <w:rFonts w:ascii="宋体" w:hAnsi="宋体" w:cs="宋体"/>
                <w:kern w:val="0"/>
                <w:sz w:val="22"/>
              </w:rPr>
            </w:pPr>
            <w:r>
              <w:rPr>
                <w:rFonts w:hint="eastAsia" w:ascii="宋体" w:hAnsi="宋体" w:cs="宋体"/>
                <w:kern w:val="0"/>
                <w:sz w:val="22"/>
              </w:rPr>
              <w:t>2.显示比例16:9，高清4K屏体，分辨率≥3840×2160。</w:t>
            </w:r>
          </w:p>
          <w:p>
            <w:pPr>
              <w:spacing w:line="360" w:lineRule="exact"/>
              <w:rPr>
                <w:rFonts w:ascii="宋体" w:hAnsi="宋体" w:cs="宋体"/>
                <w:kern w:val="0"/>
                <w:sz w:val="22"/>
              </w:rPr>
            </w:pPr>
            <w:r>
              <w:rPr>
                <w:rFonts w:hint="eastAsia" w:ascii="宋体" w:hAnsi="宋体" w:cs="宋体"/>
                <w:kern w:val="0"/>
                <w:sz w:val="22"/>
              </w:rPr>
              <w:t>3.屏体亮度≥350cd/m2，对比度4000:1，最大可视角度≥178度。</w:t>
            </w:r>
          </w:p>
          <w:p>
            <w:pPr>
              <w:spacing w:line="360" w:lineRule="exact"/>
              <w:rPr>
                <w:rFonts w:ascii="宋体" w:hAnsi="宋体" w:cs="宋体"/>
                <w:kern w:val="0"/>
                <w:sz w:val="22"/>
              </w:rPr>
            </w:pPr>
            <w:r>
              <w:rPr>
                <w:rFonts w:hint="eastAsia" w:ascii="宋体" w:hAnsi="宋体" w:cs="宋体"/>
                <w:kern w:val="0"/>
                <w:sz w:val="22"/>
              </w:rPr>
              <w:t>三、触摸功能参数</w:t>
            </w:r>
          </w:p>
          <w:p>
            <w:pPr>
              <w:spacing w:line="360" w:lineRule="exact"/>
              <w:rPr>
                <w:rFonts w:ascii="宋体" w:hAnsi="宋体" w:cs="宋体"/>
                <w:kern w:val="0"/>
                <w:sz w:val="22"/>
              </w:rPr>
            </w:pPr>
            <w:r>
              <w:rPr>
                <w:rFonts w:hint="eastAsia" w:ascii="宋体" w:hAnsi="宋体" w:cs="宋体"/>
                <w:kern w:val="0"/>
                <w:sz w:val="22"/>
              </w:rPr>
              <w:t>1.采用红外触控技术，支持十点或以上同时触控及书写。</w:t>
            </w:r>
          </w:p>
          <w:p>
            <w:pPr>
              <w:spacing w:line="360" w:lineRule="exact"/>
              <w:rPr>
                <w:rFonts w:ascii="宋体" w:hAnsi="宋体" w:cs="宋体"/>
                <w:kern w:val="0"/>
                <w:sz w:val="22"/>
              </w:rPr>
            </w:pPr>
            <w:r>
              <w:rPr>
                <w:rFonts w:hint="eastAsia" w:ascii="宋体" w:hAnsi="宋体" w:cs="宋体"/>
                <w:kern w:val="0"/>
                <w:sz w:val="22"/>
              </w:rPr>
              <w:t>2.为减少在教学过程中的误操作，应确保屏幕红外触摸响应高度≤3mm，最小识别直径≤3mm。</w:t>
            </w:r>
          </w:p>
          <w:p>
            <w:pPr>
              <w:spacing w:line="360" w:lineRule="exact"/>
              <w:rPr>
                <w:rFonts w:ascii="宋体" w:hAnsi="宋体" w:cs="宋体"/>
                <w:kern w:val="0"/>
                <w:sz w:val="22"/>
              </w:rPr>
            </w:pPr>
            <w:r>
              <w:rPr>
                <w:rFonts w:hint="eastAsia" w:ascii="宋体" w:hAnsi="宋体" w:cs="宋体"/>
                <w:kern w:val="0"/>
                <w:sz w:val="22"/>
              </w:rPr>
              <w:t>3.具备书写保障措施：书写区域被手、书本等较大物体遮挡或某一条触摸边框完全失灵，仍可以正常书写、操作。</w:t>
            </w:r>
          </w:p>
          <w:p>
            <w:pPr>
              <w:spacing w:line="360" w:lineRule="exact"/>
              <w:rPr>
                <w:rFonts w:ascii="宋体" w:hAnsi="宋体" w:cs="宋体"/>
                <w:kern w:val="0"/>
                <w:sz w:val="22"/>
              </w:rPr>
            </w:pPr>
            <w:r>
              <w:rPr>
                <w:rFonts w:hint="eastAsia" w:ascii="宋体" w:hAnsi="宋体" w:cs="宋体"/>
                <w:kern w:val="0"/>
                <w:sz w:val="22"/>
              </w:rPr>
              <w:t>四、内嵌操作系统</w:t>
            </w:r>
          </w:p>
          <w:p>
            <w:pPr>
              <w:spacing w:line="360" w:lineRule="exact"/>
              <w:rPr>
                <w:rFonts w:ascii="宋体" w:hAnsi="宋体" w:cs="宋体"/>
                <w:kern w:val="0"/>
                <w:sz w:val="22"/>
              </w:rPr>
            </w:pPr>
            <w:r>
              <w:rPr>
                <w:rFonts w:hint="eastAsia" w:ascii="宋体" w:hAnsi="宋体" w:cs="宋体"/>
                <w:kern w:val="0"/>
                <w:sz w:val="22"/>
              </w:rPr>
              <w:t>1.为方便教学，在Windows和Android双系统下，可通过智能交互黑板的悬浮菜单一键切换信号源通道，并可通过两指长按调用悬浮菜单到指定位置。悬浮菜单中的应用可根据使用需求进行不少于10种应用更换（非信号源切换），在任何信号源下均可通过悬浮菜单实现批注、打开展台等功能。</w:t>
            </w:r>
          </w:p>
          <w:p>
            <w:pPr>
              <w:spacing w:line="360" w:lineRule="exact"/>
              <w:rPr>
                <w:rFonts w:ascii="宋体" w:hAnsi="宋体" w:cs="宋体"/>
                <w:kern w:val="0"/>
                <w:sz w:val="22"/>
              </w:rPr>
            </w:pPr>
            <w:r>
              <w:rPr>
                <w:rFonts w:hint="eastAsia" w:ascii="宋体" w:hAnsi="宋体" w:cs="宋体"/>
                <w:kern w:val="0"/>
                <w:sz w:val="22"/>
              </w:rPr>
              <w:t>五、内置处理器模块参数</w:t>
            </w:r>
          </w:p>
          <w:p>
            <w:pPr>
              <w:spacing w:line="360" w:lineRule="exact"/>
              <w:rPr>
                <w:rFonts w:ascii="宋体" w:hAnsi="宋体" w:cs="宋体"/>
                <w:kern w:val="0"/>
                <w:sz w:val="22"/>
              </w:rPr>
            </w:pPr>
            <w:r>
              <w:rPr>
                <w:rFonts w:hint="eastAsia" w:ascii="宋体" w:hAnsi="宋体" w:cs="宋体"/>
                <w:kern w:val="0"/>
                <w:sz w:val="22"/>
              </w:rPr>
              <w:t>1.整机架构:为降低电脑模块维护成本，接口严格遵循Intel®相关规范,针脚数为行业通用≤80Pin ,与大屏无单独接线。</w:t>
            </w:r>
          </w:p>
          <w:p>
            <w:pPr>
              <w:spacing w:line="360" w:lineRule="exact"/>
              <w:rPr>
                <w:rFonts w:ascii="宋体" w:hAnsi="宋体" w:cs="宋体"/>
                <w:kern w:val="0"/>
                <w:sz w:val="22"/>
              </w:rPr>
            </w:pPr>
            <w:r>
              <w:rPr>
                <w:rFonts w:hint="eastAsia" w:ascii="宋体" w:hAnsi="宋体" w:cs="宋体"/>
                <w:kern w:val="0"/>
                <w:sz w:val="22"/>
              </w:rPr>
              <w:t>2.CPU:Intel第8代酷睿，I5处理器。</w:t>
            </w:r>
          </w:p>
          <w:p>
            <w:pPr>
              <w:spacing w:line="360" w:lineRule="exact"/>
              <w:rPr>
                <w:rFonts w:ascii="宋体" w:hAnsi="宋体" w:cs="宋体"/>
                <w:kern w:val="0"/>
                <w:sz w:val="22"/>
              </w:rPr>
            </w:pPr>
            <w:r>
              <w:rPr>
                <w:rFonts w:hint="eastAsia" w:ascii="宋体" w:hAnsi="宋体" w:cs="宋体"/>
                <w:kern w:val="0"/>
                <w:sz w:val="22"/>
              </w:rPr>
              <w:t>3.内存：8G DDR4；硬盘： 128G SSD；具备USB3.0*3、USB2.0*3，HDMI *1，DP接口*1，RJ45*1满足教学拓展需求。</w:t>
            </w:r>
          </w:p>
          <w:p>
            <w:pPr>
              <w:spacing w:line="360" w:lineRule="exact"/>
              <w:rPr>
                <w:rFonts w:ascii="宋体" w:hAnsi="宋体" w:cs="宋体"/>
                <w:kern w:val="0"/>
                <w:sz w:val="22"/>
              </w:rPr>
            </w:pPr>
            <w:r>
              <w:rPr>
                <w:rFonts w:hint="eastAsia" w:ascii="宋体" w:hAnsi="宋体" w:cs="宋体"/>
                <w:kern w:val="0"/>
                <w:sz w:val="22"/>
              </w:rPr>
              <w:t>4.插拔具有安全使用提醒功能，如未进行安全锁紧机制则无法正常使用。</w:t>
            </w:r>
          </w:p>
          <w:p>
            <w:pPr>
              <w:spacing w:line="360" w:lineRule="exact"/>
              <w:rPr>
                <w:rFonts w:ascii="宋体" w:hAnsi="宋体" w:cs="宋体"/>
                <w:kern w:val="0"/>
                <w:sz w:val="22"/>
              </w:rPr>
            </w:pPr>
            <w:r>
              <w:rPr>
                <w:rFonts w:hint="eastAsia" w:ascii="宋体" w:hAnsi="宋体" w:cs="宋体"/>
                <w:kern w:val="0"/>
                <w:sz w:val="22"/>
              </w:rPr>
              <w:t>5.提供Windows10专业版操作系统和office2016版办公软件。</w:t>
            </w:r>
          </w:p>
          <w:p>
            <w:pPr>
              <w:spacing w:line="360" w:lineRule="exact"/>
              <w:rPr>
                <w:rFonts w:ascii="宋体" w:hAnsi="宋体" w:cs="宋体"/>
                <w:color w:val="000000"/>
                <w:kern w:val="0"/>
                <w:sz w:val="22"/>
                <w:lang w:bidi="ar"/>
              </w:rPr>
            </w:pPr>
            <w:r>
              <w:rPr>
                <w:rFonts w:hint="eastAsia" w:ascii="宋体" w:hAnsi="宋体" w:cs="宋体"/>
                <w:kern w:val="0"/>
                <w:sz w:val="22"/>
              </w:rPr>
              <w:t>6.带移动支架：黑色商务外观，优质铝合金，双支撑臂 ；可承重136Kg，支持60-100" ；提供拖动扶手，万向轮，可快速锁定。</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sz w:val="22"/>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kern w:val="0"/>
                <w:sz w:val="22"/>
              </w:rPr>
              <w:t>8</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rPr>
                <w:rFonts w:ascii="宋体" w:hAnsi="宋体" w:cs="宋体"/>
                <w:color w:val="000000"/>
                <w:kern w:val="0"/>
                <w:sz w:val="22"/>
                <w:lang w:bidi="ar"/>
              </w:rPr>
            </w:pPr>
            <w:r>
              <w:rPr>
                <w:rFonts w:hint="eastAsia" w:ascii="宋体" w:hAnsi="宋体" w:cs="宋体"/>
                <w:kern w:val="0"/>
                <w:sz w:val="22"/>
              </w:rPr>
              <w:t>实训室音频、功放设备</w:t>
            </w:r>
          </w:p>
        </w:tc>
        <w:tc>
          <w:tcPr>
            <w:tcW w:w="6885" w:type="dxa"/>
            <w:vAlign w:val="center"/>
          </w:tcPr>
          <w:p>
            <w:pPr>
              <w:spacing w:line="360" w:lineRule="exact"/>
              <w:rPr>
                <w:rFonts w:ascii="宋体" w:hAnsi="宋体" w:cs="宋体"/>
                <w:sz w:val="22"/>
              </w:rPr>
            </w:pPr>
            <w:r>
              <w:rPr>
                <w:rFonts w:hint="eastAsia" w:ascii="宋体" w:hAnsi="宋体" w:cs="宋体"/>
                <w:sz w:val="22"/>
              </w:rPr>
              <w:t>（1）无线话筒</w:t>
            </w:r>
          </w:p>
          <w:p>
            <w:pPr>
              <w:spacing w:line="360" w:lineRule="exact"/>
              <w:rPr>
                <w:rFonts w:ascii="宋体" w:hAnsi="宋体" w:cs="宋体"/>
                <w:sz w:val="22"/>
              </w:rPr>
            </w:pPr>
            <w:r>
              <w:rPr>
                <w:rFonts w:hint="eastAsia" w:ascii="宋体" w:hAnsi="宋体" w:cs="宋体"/>
                <w:sz w:val="22"/>
              </w:rPr>
              <w:t>1.采用经典成熟的发射接收电路，可靠性高；采用独特导频技术，可满足多套同时使用；特设接收灵敏度调节功能，拾音距离可调；话筒采用1.5v×2电池供电,具有低功耗,电池易于采购等优点；接收机采用12V直流供电，安全可靠；LED面板，可显示话筒频点信息；</w:t>
            </w:r>
          </w:p>
          <w:p>
            <w:pPr>
              <w:spacing w:line="360" w:lineRule="exact"/>
              <w:rPr>
                <w:rFonts w:ascii="宋体" w:hAnsi="宋体" w:cs="宋体"/>
                <w:sz w:val="22"/>
              </w:rPr>
            </w:pPr>
            <w:r>
              <w:rPr>
                <w:rFonts w:hint="eastAsia" w:ascii="宋体" w:hAnsi="宋体" w:cs="宋体"/>
                <w:sz w:val="22"/>
              </w:rPr>
              <w:t>2.调制方式：FM；</w:t>
            </w:r>
          </w:p>
          <w:p>
            <w:pPr>
              <w:spacing w:line="360" w:lineRule="exact"/>
              <w:rPr>
                <w:rFonts w:ascii="宋体" w:hAnsi="宋体" w:cs="宋体"/>
                <w:sz w:val="22"/>
              </w:rPr>
            </w:pPr>
            <w:r>
              <w:rPr>
                <w:rFonts w:hint="eastAsia" w:ascii="宋体" w:hAnsi="宋体" w:cs="宋体"/>
                <w:sz w:val="22"/>
              </w:rPr>
              <w:t>3.频道组数：双通道；</w:t>
            </w:r>
          </w:p>
          <w:p>
            <w:pPr>
              <w:spacing w:line="360" w:lineRule="exact"/>
              <w:rPr>
                <w:rFonts w:ascii="宋体" w:hAnsi="宋体" w:cs="宋体"/>
                <w:sz w:val="22"/>
              </w:rPr>
            </w:pPr>
            <w:r>
              <w:rPr>
                <w:rFonts w:hint="eastAsia" w:ascii="宋体" w:hAnsi="宋体" w:cs="宋体"/>
                <w:sz w:val="22"/>
              </w:rPr>
              <w:t>4.接收频率范围：VHF频段190mHz-220mHz，220mHz-270mHz；</w:t>
            </w:r>
          </w:p>
          <w:p>
            <w:pPr>
              <w:spacing w:line="360" w:lineRule="exact"/>
              <w:rPr>
                <w:rFonts w:ascii="宋体" w:hAnsi="宋体" w:cs="宋体"/>
                <w:sz w:val="22"/>
              </w:rPr>
            </w:pPr>
            <w:r>
              <w:rPr>
                <w:rFonts w:hint="eastAsia" w:ascii="宋体" w:hAnsi="宋体" w:cs="宋体"/>
                <w:sz w:val="22"/>
              </w:rPr>
              <w:t>5.灵敏度：输入10-15dBuv时, s/n: ＞70dB ；</w:t>
            </w:r>
          </w:p>
          <w:p>
            <w:pPr>
              <w:spacing w:line="360" w:lineRule="exact"/>
              <w:rPr>
                <w:rFonts w:ascii="宋体" w:hAnsi="宋体" w:cs="宋体"/>
                <w:sz w:val="22"/>
              </w:rPr>
            </w:pPr>
            <w:r>
              <w:rPr>
                <w:rFonts w:hint="eastAsia" w:ascii="宋体" w:hAnsi="宋体" w:cs="宋体"/>
                <w:sz w:val="22"/>
              </w:rPr>
              <w:t>6.最大使用距离：100m（视环境情况有不同） ；</w:t>
            </w:r>
          </w:p>
          <w:p>
            <w:pPr>
              <w:spacing w:line="360" w:lineRule="exact"/>
              <w:rPr>
                <w:rFonts w:ascii="宋体" w:hAnsi="宋体" w:cs="宋体"/>
                <w:sz w:val="22"/>
              </w:rPr>
            </w:pPr>
            <w:r>
              <w:rPr>
                <w:rFonts w:hint="eastAsia" w:ascii="宋体" w:hAnsi="宋体" w:cs="宋体"/>
                <w:sz w:val="22"/>
              </w:rPr>
              <w:t>7.频率控制：石英锁定；</w:t>
            </w:r>
          </w:p>
          <w:p>
            <w:pPr>
              <w:spacing w:line="360" w:lineRule="exact"/>
              <w:rPr>
                <w:rFonts w:ascii="宋体" w:hAnsi="宋体" w:cs="宋体"/>
                <w:sz w:val="22"/>
              </w:rPr>
            </w:pPr>
            <w:r>
              <w:rPr>
                <w:rFonts w:hint="eastAsia" w:ascii="宋体" w:hAnsi="宋体" w:cs="宋体"/>
                <w:sz w:val="22"/>
              </w:rPr>
              <w:t>8.最大偏移度：±15kHz ；</w:t>
            </w:r>
          </w:p>
          <w:p>
            <w:pPr>
              <w:spacing w:line="360" w:lineRule="exact"/>
              <w:rPr>
                <w:rFonts w:ascii="宋体" w:hAnsi="宋体" w:cs="宋体"/>
                <w:sz w:val="22"/>
              </w:rPr>
            </w:pPr>
            <w:r>
              <w:rPr>
                <w:rFonts w:hint="eastAsia" w:ascii="宋体" w:hAnsi="宋体" w:cs="宋体"/>
                <w:sz w:val="22"/>
              </w:rPr>
              <w:t>9.水平限制射频稳定度： 0.005%(at25c) s/n比:＞100db THD:＜0.5%；</w:t>
            </w:r>
          </w:p>
          <w:p>
            <w:pPr>
              <w:spacing w:line="360" w:lineRule="exact"/>
              <w:rPr>
                <w:rFonts w:ascii="宋体" w:hAnsi="宋体" w:cs="宋体"/>
                <w:sz w:val="22"/>
              </w:rPr>
            </w:pPr>
            <w:r>
              <w:rPr>
                <w:rFonts w:hint="eastAsia" w:ascii="宋体" w:hAnsi="宋体" w:cs="宋体"/>
                <w:sz w:val="22"/>
              </w:rPr>
              <w:t>10.频响范围：60Hz-15KHz；</w:t>
            </w:r>
          </w:p>
          <w:p>
            <w:pPr>
              <w:spacing w:line="360" w:lineRule="exact"/>
              <w:rPr>
                <w:rFonts w:ascii="宋体" w:hAnsi="宋体" w:cs="宋体"/>
                <w:sz w:val="22"/>
              </w:rPr>
            </w:pPr>
            <w:r>
              <w:rPr>
                <w:rFonts w:hint="eastAsia" w:ascii="宋体" w:hAnsi="宋体" w:cs="宋体"/>
                <w:sz w:val="22"/>
              </w:rPr>
              <w:t>11.谐波干扰比：＞80dB；</w:t>
            </w:r>
          </w:p>
          <w:p>
            <w:pPr>
              <w:spacing w:line="360" w:lineRule="exact"/>
              <w:rPr>
                <w:rFonts w:ascii="宋体" w:hAnsi="宋体" w:cs="宋体"/>
                <w:sz w:val="22"/>
              </w:rPr>
            </w:pPr>
            <w:r>
              <w:rPr>
                <w:rFonts w:hint="eastAsia" w:ascii="宋体" w:hAnsi="宋体" w:cs="宋体"/>
                <w:sz w:val="22"/>
              </w:rPr>
              <w:t>12.发射功率 ：≤10mw；</w:t>
            </w:r>
          </w:p>
          <w:p>
            <w:pPr>
              <w:spacing w:line="360" w:lineRule="exact"/>
              <w:rPr>
                <w:rFonts w:ascii="宋体" w:hAnsi="宋体" w:cs="宋体"/>
                <w:sz w:val="22"/>
              </w:rPr>
            </w:pPr>
            <w:r>
              <w:rPr>
                <w:rFonts w:hint="eastAsia" w:ascii="宋体" w:hAnsi="宋体" w:cs="宋体"/>
                <w:sz w:val="22"/>
              </w:rPr>
              <w:t>13.静音控制：音码及杂讯锁定双重静音控制；</w:t>
            </w:r>
          </w:p>
          <w:p>
            <w:pPr>
              <w:spacing w:line="360" w:lineRule="exact"/>
              <w:rPr>
                <w:rFonts w:ascii="宋体" w:hAnsi="宋体" w:cs="宋体"/>
                <w:sz w:val="22"/>
              </w:rPr>
            </w:pPr>
            <w:r>
              <w:rPr>
                <w:rFonts w:hint="eastAsia" w:ascii="宋体" w:hAnsi="宋体" w:cs="宋体"/>
                <w:sz w:val="22"/>
              </w:rPr>
              <w:t>14.输出插座：XLR平衡式及P型不平衡式；</w:t>
            </w:r>
          </w:p>
          <w:p>
            <w:pPr>
              <w:spacing w:line="360" w:lineRule="exact"/>
              <w:rPr>
                <w:rFonts w:ascii="宋体" w:hAnsi="宋体" w:cs="宋体"/>
                <w:sz w:val="22"/>
              </w:rPr>
            </w:pPr>
            <w:r>
              <w:rPr>
                <w:rFonts w:hint="eastAsia" w:ascii="宋体" w:hAnsi="宋体" w:cs="宋体"/>
                <w:sz w:val="22"/>
              </w:rPr>
              <w:t>15.输出强度：-12dB/600Ω平衡式及-2dB/5000Ω；不平衡式副谐波：＞-50dBc ；</w:t>
            </w:r>
          </w:p>
          <w:p>
            <w:pPr>
              <w:spacing w:line="360" w:lineRule="exact"/>
              <w:rPr>
                <w:rFonts w:ascii="宋体" w:hAnsi="宋体" w:cs="宋体"/>
                <w:sz w:val="22"/>
              </w:rPr>
            </w:pPr>
            <w:r>
              <w:rPr>
                <w:rFonts w:hint="eastAsia" w:ascii="宋体" w:hAnsi="宋体" w:cs="宋体"/>
                <w:sz w:val="22"/>
              </w:rPr>
              <w:t>16.话筒电源：1.5v×2电池；</w:t>
            </w:r>
          </w:p>
          <w:p>
            <w:pPr>
              <w:spacing w:line="360" w:lineRule="exact"/>
              <w:rPr>
                <w:rFonts w:ascii="宋体" w:hAnsi="宋体" w:cs="宋体"/>
                <w:sz w:val="22"/>
              </w:rPr>
            </w:pPr>
            <w:r>
              <w:rPr>
                <w:rFonts w:hint="eastAsia" w:ascii="宋体" w:hAnsi="宋体" w:cs="宋体"/>
                <w:sz w:val="22"/>
              </w:rPr>
              <w:t>17.接收机电源：Dc12.0v=250ma；</w:t>
            </w:r>
          </w:p>
          <w:p>
            <w:pPr>
              <w:spacing w:line="360" w:lineRule="exact"/>
              <w:rPr>
                <w:rFonts w:ascii="宋体" w:hAnsi="宋体" w:cs="宋体"/>
                <w:sz w:val="22"/>
              </w:rPr>
            </w:pPr>
            <w:r>
              <w:rPr>
                <w:rFonts w:hint="eastAsia" w:ascii="宋体" w:hAnsi="宋体" w:cs="宋体"/>
                <w:sz w:val="22"/>
              </w:rPr>
              <w:t>18.机箱尺寸：420×207×50（单位；mm）；</w:t>
            </w:r>
          </w:p>
          <w:p>
            <w:pPr>
              <w:spacing w:line="360" w:lineRule="exact"/>
              <w:rPr>
                <w:rFonts w:ascii="宋体" w:hAnsi="宋体" w:cs="宋体"/>
                <w:sz w:val="22"/>
              </w:rPr>
            </w:pPr>
            <w:r>
              <w:rPr>
                <w:rFonts w:hint="eastAsia" w:ascii="宋体" w:hAnsi="宋体" w:cs="宋体"/>
                <w:sz w:val="22"/>
              </w:rPr>
              <w:t>（2）有线鹅颈话筒</w:t>
            </w:r>
          </w:p>
          <w:p>
            <w:pPr>
              <w:topLinePunct/>
              <w:spacing w:line="360" w:lineRule="exact"/>
              <w:rPr>
                <w:rFonts w:ascii="宋体" w:hAnsi="宋体" w:cs="宋体"/>
                <w:sz w:val="22"/>
              </w:rPr>
            </w:pPr>
            <w:r>
              <w:rPr>
                <w:rFonts w:hint="eastAsia" w:ascii="宋体" w:hAnsi="宋体" w:cs="宋体"/>
                <w:sz w:val="22"/>
              </w:rPr>
              <w:t>1.频率响应：40-1800Hz</w:t>
            </w:r>
          </w:p>
          <w:p>
            <w:pPr>
              <w:topLinePunct/>
              <w:spacing w:line="360" w:lineRule="exact"/>
              <w:rPr>
                <w:rFonts w:ascii="宋体" w:hAnsi="宋体" w:cs="宋体"/>
                <w:sz w:val="22"/>
              </w:rPr>
            </w:pPr>
            <w:r>
              <w:rPr>
                <w:rFonts w:hint="eastAsia" w:ascii="宋体" w:hAnsi="宋体" w:cs="宋体"/>
                <w:sz w:val="22"/>
              </w:rPr>
              <w:t xml:space="preserve">2.灵敏度：-37db（15mv/pa）                     </w:t>
            </w:r>
          </w:p>
          <w:p>
            <w:pPr>
              <w:topLinePunct/>
              <w:spacing w:line="360" w:lineRule="exact"/>
              <w:rPr>
                <w:rFonts w:ascii="宋体" w:hAnsi="宋体" w:cs="宋体"/>
                <w:sz w:val="22"/>
              </w:rPr>
            </w:pPr>
            <w:r>
              <w:rPr>
                <w:rFonts w:hint="eastAsia" w:ascii="宋体" w:hAnsi="宋体" w:cs="宋体"/>
                <w:sz w:val="22"/>
              </w:rPr>
              <w:t>3.指向性：超心型</w:t>
            </w:r>
          </w:p>
          <w:p>
            <w:pPr>
              <w:topLinePunct/>
              <w:spacing w:line="360" w:lineRule="exact"/>
              <w:rPr>
                <w:rFonts w:ascii="宋体" w:hAnsi="宋体" w:cs="宋体"/>
                <w:sz w:val="22"/>
              </w:rPr>
            </w:pPr>
            <w:r>
              <w:rPr>
                <w:rFonts w:hint="eastAsia" w:ascii="宋体" w:hAnsi="宋体" w:cs="宋体"/>
                <w:sz w:val="22"/>
              </w:rPr>
              <w:t>4.拾音角度：120度</w:t>
            </w:r>
          </w:p>
          <w:p>
            <w:pPr>
              <w:topLinePunct/>
              <w:spacing w:line="360" w:lineRule="exact"/>
              <w:rPr>
                <w:rFonts w:ascii="宋体" w:hAnsi="宋体" w:cs="宋体"/>
                <w:sz w:val="22"/>
              </w:rPr>
            </w:pPr>
            <w:r>
              <w:rPr>
                <w:rFonts w:hint="eastAsia" w:ascii="宋体" w:hAnsi="宋体" w:cs="宋体"/>
                <w:sz w:val="22"/>
              </w:rPr>
              <w:t>5.参考拾音距离：20-50cm</w:t>
            </w:r>
          </w:p>
          <w:p>
            <w:pPr>
              <w:topLinePunct/>
              <w:spacing w:line="360" w:lineRule="exact"/>
              <w:rPr>
                <w:rFonts w:ascii="宋体" w:hAnsi="宋体" w:cs="宋体"/>
                <w:sz w:val="22"/>
              </w:rPr>
            </w:pPr>
            <w:r>
              <w:rPr>
                <w:rFonts w:hint="eastAsia" w:ascii="宋体" w:hAnsi="宋体" w:cs="宋体"/>
                <w:sz w:val="22"/>
              </w:rPr>
              <w:t xml:space="preserve">6.最大声压级：130db                </w:t>
            </w:r>
          </w:p>
          <w:p>
            <w:pPr>
              <w:topLinePunct/>
              <w:spacing w:line="360" w:lineRule="exact"/>
              <w:rPr>
                <w:rFonts w:ascii="宋体" w:hAnsi="宋体" w:cs="宋体"/>
                <w:sz w:val="22"/>
              </w:rPr>
            </w:pPr>
            <w:r>
              <w:rPr>
                <w:rFonts w:hint="eastAsia" w:ascii="宋体" w:hAnsi="宋体" w:cs="宋体"/>
                <w:sz w:val="22"/>
              </w:rPr>
              <w:t>7.阻抗输出：200Ω</w:t>
            </w:r>
          </w:p>
          <w:p>
            <w:pPr>
              <w:topLinePunct/>
              <w:spacing w:line="360" w:lineRule="exact"/>
              <w:rPr>
                <w:rFonts w:ascii="宋体" w:hAnsi="宋体" w:cs="宋体"/>
                <w:sz w:val="22"/>
              </w:rPr>
            </w:pPr>
            <w:r>
              <w:rPr>
                <w:rFonts w:hint="eastAsia" w:ascii="宋体" w:hAnsi="宋体" w:cs="宋体"/>
                <w:sz w:val="22"/>
              </w:rPr>
              <w:t>8.工作电压：DC9v</w:t>
            </w:r>
          </w:p>
          <w:p>
            <w:pPr>
              <w:topLinePunct/>
              <w:spacing w:line="360" w:lineRule="exact"/>
              <w:rPr>
                <w:rFonts w:ascii="宋体" w:hAnsi="宋体" w:cs="宋体"/>
                <w:sz w:val="22"/>
              </w:rPr>
            </w:pPr>
            <w:r>
              <w:rPr>
                <w:rFonts w:hint="eastAsia" w:ascii="宋体" w:hAnsi="宋体" w:cs="宋体"/>
                <w:sz w:val="22"/>
              </w:rPr>
              <w:t>9.换能方式：电容式</w:t>
            </w:r>
          </w:p>
          <w:p>
            <w:pPr>
              <w:topLinePunct/>
              <w:spacing w:line="360" w:lineRule="exact"/>
              <w:rPr>
                <w:rFonts w:ascii="宋体" w:hAnsi="宋体" w:cs="宋体"/>
                <w:sz w:val="22"/>
              </w:rPr>
            </w:pPr>
            <w:r>
              <w:rPr>
                <w:rFonts w:hint="eastAsia" w:ascii="宋体" w:hAnsi="宋体" w:cs="宋体"/>
                <w:sz w:val="22"/>
              </w:rPr>
              <w:t>（3）功率放大器</w:t>
            </w:r>
          </w:p>
          <w:p>
            <w:pPr>
              <w:topLinePunct/>
              <w:spacing w:line="360" w:lineRule="exact"/>
              <w:rPr>
                <w:rFonts w:ascii="宋体" w:hAnsi="宋体" w:cs="宋体"/>
                <w:sz w:val="22"/>
              </w:rPr>
            </w:pPr>
            <w:r>
              <w:rPr>
                <w:rFonts w:hint="eastAsia" w:ascii="宋体" w:hAnsi="宋体" w:cs="宋体"/>
                <w:sz w:val="22"/>
              </w:rPr>
              <w:t>1.功放：四路音源、二路话筒输入；并且线路和话筒音量、高低音音调单独可调；具有A组与A+B并组定阻功率输出切换。输出功率:8ohms 100W+100W；4ohms 150W+150W</w:t>
            </w:r>
          </w:p>
          <w:p>
            <w:pPr>
              <w:spacing w:line="360" w:lineRule="exact"/>
              <w:rPr>
                <w:rFonts w:ascii="宋体" w:hAnsi="宋体" w:cs="宋体"/>
                <w:sz w:val="22"/>
              </w:rPr>
            </w:pPr>
            <w:r>
              <w:rPr>
                <w:rFonts w:hint="eastAsia" w:ascii="宋体" w:hAnsi="宋体" w:cs="宋体"/>
                <w:sz w:val="22"/>
              </w:rPr>
              <w:t>2.频率响应：25Hz-20kHz</w:t>
            </w:r>
          </w:p>
          <w:p>
            <w:pPr>
              <w:spacing w:line="360" w:lineRule="exact"/>
              <w:rPr>
                <w:rFonts w:ascii="宋体" w:hAnsi="宋体" w:cs="宋体"/>
                <w:sz w:val="22"/>
              </w:rPr>
            </w:pPr>
            <w:r>
              <w:rPr>
                <w:rFonts w:hint="eastAsia" w:ascii="宋体" w:hAnsi="宋体" w:cs="宋体"/>
                <w:sz w:val="22"/>
              </w:rPr>
              <w:t>3.信噪比：100dB</w:t>
            </w:r>
          </w:p>
          <w:p>
            <w:pPr>
              <w:spacing w:line="360" w:lineRule="exact"/>
              <w:rPr>
                <w:rFonts w:ascii="宋体" w:hAnsi="宋体" w:cs="宋体"/>
                <w:sz w:val="22"/>
              </w:rPr>
            </w:pPr>
            <w:r>
              <w:rPr>
                <w:rFonts w:hint="eastAsia" w:ascii="宋体" w:hAnsi="宋体" w:cs="宋体"/>
                <w:sz w:val="22"/>
              </w:rPr>
              <w:t>4.失真率：小于0.007</w:t>
            </w:r>
          </w:p>
          <w:p>
            <w:pPr>
              <w:spacing w:line="360" w:lineRule="exact"/>
              <w:rPr>
                <w:rFonts w:ascii="宋体" w:hAnsi="宋体" w:cs="宋体"/>
                <w:sz w:val="22"/>
              </w:rPr>
            </w:pPr>
            <w:r>
              <w:rPr>
                <w:rFonts w:hint="eastAsia" w:ascii="宋体" w:hAnsi="宋体" w:cs="宋体"/>
                <w:sz w:val="22"/>
              </w:rPr>
              <w:t>5.输入信号强度：音乐 170mV；麦克风 13mV</w:t>
            </w:r>
          </w:p>
          <w:p>
            <w:pPr>
              <w:spacing w:line="360" w:lineRule="exact"/>
              <w:rPr>
                <w:rFonts w:ascii="宋体" w:hAnsi="宋体" w:cs="宋体"/>
                <w:sz w:val="22"/>
              </w:rPr>
            </w:pPr>
            <w:r>
              <w:rPr>
                <w:rFonts w:hint="eastAsia" w:ascii="宋体" w:hAnsi="宋体" w:cs="宋体"/>
                <w:sz w:val="22"/>
              </w:rPr>
              <w:t>6.多项保护功能，保证设备长期稳定使用</w:t>
            </w:r>
          </w:p>
          <w:p>
            <w:pPr>
              <w:spacing w:line="360" w:lineRule="exact"/>
              <w:rPr>
                <w:rFonts w:ascii="宋体" w:hAnsi="宋体" w:cs="宋体"/>
                <w:sz w:val="22"/>
              </w:rPr>
            </w:pPr>
            <w:r>
              <w:rPr>
                <w:rFonts w:hint="eastAsia" w:ascii="宋体" w:hAnsi="宋体" w:cs="宋体"/>
                <w:sz w:val="22"/>
              </w:rPr>
              <w:t>7.音量限制设计，令使用场所设备更安全</w:t>
            </w:r>
          </w:p>
          <w:p>
            <w:pPr>
              <w:spacing w:line="360" w:lineRule="exact"/>
              <w:rPr>
                <w:rFonts w:ascii="宋体" w:hAnsi="宋体" w:cs="宋体"/>
                <w:sz w:val="22"/>
              </w:rPr>
            </w:pPr>
            <w:r>
              <w:rPr>
                <w:rFonts w:hint="eastAsia" w:ascii="宋体" w:hAnsi="宋体" w:cs="宋体"/>
                <w:sz w:val="22"/>
              </w:rPr>
              <w:t>8.拥有超强的稳定性，任何场所都能无误地安全工作</w:t>
            </w:r>
          </w:p>
          <w:p>
            <w:pPr>
              <w:spacing w:line="360" w:lineRule="exact"/>
              <w:rPr>
                <w:rFonts w:ascii="宋体" w:hAnsi="宋体" w:cs="宋体"/>
                <w:sz w:val="22"/>
              </w:rPr>
            </w:pPr>
            <w:r>
              <w:rPr>
                <w:rFonts w:hint="eastAsia" w:ascii="宋体" w:hAnsi="宋体" w:cs="宋体"/>
                <w:sz w:val="22"/>
              </w:rPr>
              <w:t>9.功率更大，动态能量更强</w:t>
            </w:r>
          </w:p>
          <w:p>
            <w:pPr>
              <w:spacing w:line="360" w:lineRule="exact"/>
              <w:rPr>
                <w:rFonts w:ascii="宋体" w:hAnsi="宋体" w:cs="宋体"/>
                <w:sz w:val="22"/>
              </w:rPr>
            </w:pPr>
            <w:r>
              <w:rPr>
                <w:rFonts w:hint="eastAsia" w:ascii="宋体" w:hAnsi="宋体" w:cs="宋体"/>
                <w:sz w:val="22"/>
              </w:rPr>
              <w:t>（4）音箱</w:t>
            </w:r>
          </w:p>
          <w:p>
            <w:pPr>
              <w:spacing w:line="360" w:lineRule="exact"/>
              <w:rPr>
                <w:rFonts w:ascii="宋体" w:hAnsi="宋体" w:cs="宋体"/>
                <w:sz w:val="22"/>
              </w:rPr>
            </w:pPr>
            <w:r>
              <w:rPr>
                <w:rFonts w:hint="eastAsia" w:ascii="宋体" w:hAnsi="宋体" w:cs="宋体"/>
                <w:sz w:val="22"/>
              </w:rPr>
              <w:t>1.音箱采用传统方形箱体设计，标配壁挂安装配件，吊装简单方便；</w:t>
            </w:r>
          </w:p>
          <w:p>
            <w:pPr>
              <w:spacing w:line="360" w:lineRule="exact"/>
              <w:rPr>
                <w:rFonts w:ascii="宋体" w:hAnsi="宋体" w:cs="宋体"/>
                <w:sz w:val="22"/>
              </w:rPr>
            </w:pPr>
            <w:r>
              <w:rPr>
                <w:rFonts w:hint="eastAsia" w:ascii="宋体" w:hAnsi="宋体" w:cs="宋体"/>
                <w:sz w:val="22"/>
              </w:rPr>
              <w:t>2.二路自带DC+6V幻象电源MIC话筒接口；</w:t>
            </w:r>
          </w:p>
          <w:p>
            <w:pPr>
              <w:spacing w:line="360" w:lineRule="exact"/>
              <w:rPr>
                <w:rFonts w:ascii="宋体" w:hAnsi="宋体" w:cs="宋体"/>
                <w:sz w:val="22"/>
              </w:rPr>
            </w:pPr>
            <w:r>
              <w:rPr>
                <w:rFonts w:hint="eastAsia" w:ascii="宋体" w:hAnsi="宋体" w:cs="宋体"/>
                <w:sz w:val="22"/>
              </w:rPr>
              <w:t>3.2路立体音频输入，话筒和线路总音量分别单独调节；</w:t>
            </w:r>
          </w:p>
          <w:p>
            <w:pPr>
              <w:spacing w:line="360" w:lineRule="exact"/>
              <w:rPr>
                <w:rFonts w:ascii="宋体" w:hAnsi="宋体" w:cs="宋体"/>
                <w:sz w:val="22"/>
              </w:rPr>
            </w:pPr>
            <w:r>
              <w:rPr>
                <w:rFonts w:hint="eastAsia" w:ascii="宋体" w:hAnsi="宋体" w:cs="宋体"/>
                <w:sz w:val="22"/>
              </w:rPr>
              <w:t>4.二分频设计，音质清晰自然、效率高、工作稳定</w:t>
            </w:r>
          </w:p>
          <w:p>
            <w:pPr>
              <w:spacing w:line="360" w:lineRule="exact"/>
              <w:rPr>
                <w:rFonts w:ascii="宋体" w:hAnsi="宋体" w:cs="宋体"/>
                <w:sz w:val="22"/>
              </w:rPr>
            </w:pPr>
            <w:r>
              <w:rPr>
                <w:rFonts w:hint="eastAsia" w:ascii="宋体" w:hAnsi="宋体" w:cs="宋体"/>
                <w:sz w:val="22"/>
              </w:rPr>
              <w:t>5.频率响应：55-18000Hz；</w:t>
            </w:r>
          </w:p>
          <w:p>
            <w:pPr>
              <w:spacing w:line="360" w:lineRule="exact"/>
              <w:rPr>
                <w:rFonts w:ascii="宋体" w:hAnsi="宋体" w:cs="宋体"/>
                <w:sz w:val="22"/>
              </w:rPr>
            </w:pPr>
            <w:r>
              <w:rPr>
                <w:rFonts w:hint="eastAsia" w:ascii="宋体" w:hAnsi="宋体" w:cs="宋体"/>
                <w:sz w:val="22"/>
              </w:rPr>
              <w:t>6.功率：50-100W；</w:t>
            </w:r>
          </w:p>
          <w:p>
            <w:pPr>
              <w:spacing w:line="360" w:lineRule="exact"/>
              <w:rPr>
                <w:rFonts w:ascii="宋体" w:hAnsi="宋体" w:cs="宋体"/>
                <w:sz w:val="22"/>
              </w:rPr>
            </w:pPr>
            <w:r>
              <w:rPr>
                <w:rFonts w:hint="eastAsia" w:ascii="宋体" w:hAnsi="宋体" w:cs="宋体"/>
                <w:sz w:val="22"/>
              </w:rPr>
              <w:t>7.阻抗：4Ω；</w:t>
            </w:r>
          </w:p>
          <w:p>
            <w:pPr>
              <w:spacing w:line="360" w:lineRule="exact"/>
              <w:rPr>
                <w:rFonts w:ascii="宋体" w:hAnsi="宋体" w:cs="宋体"/>
                <w:sz w:val="22"/>
              </w:rPr>
            </w:pPr>
            <w:r>
              <w:rPr>
                <w:rFonts w:hint="eastAsia" w:ascii="宋体" w:hAnsi="宋体" w:cs="宋体"/>
                <w:sz w:val="22"/>
              </w:rPr>
              <w:t>8.驱动器：1个5.5寸长冲程低音驱动器、1个一寸高音；</w:t>
            </w:r>
          </w:p>
          <w:p>
            <w:pPr>
              <w:spacing w:line="360" w:lineRule="exact"/>
              <w:rPr>
                <w:rFonts w:ascii="宋体" w:hAnsi="宋体" w:cs="宋体"/>
                <w:sz w:val="22"/>
              </w:rPr>
            </w:pPr>
            <w:r>
              <w:rPr>
                <w:rFonts w:hint="eastAsia" w:ascii="宋体" w:hAnsi="宋体" w:cs="宋体"/>
                <w:sz w:val="22"/>
              </w:rPr>
              <w:t>9.额定输入电平：话筒 15mV（非平衡）；</w:t>
            </w:r>
          </w:p>
          <w:p>
            <w:pPr>
              <w:spacing w:line="360" w:lineRule="exact"/>
              <w:rPr>
                <w:rFonts w:ascii="宋体" w:hAnsi="宋体" w:cs="宋体"/>
                <w:sz w:val="22"/>
              </w:rPr>
            </w:pPr>
            <w:r>
              <w:rPr>
                <w:rFonts w:hint="eastAsia" w:ascii="宋体" w:hAnsi="宋体" w:cs="宋体"/>
                <w:sz w:val="22"/>
              </w:rPr>
              <w:t>10.输入：2路立体声RCA；</w:t>
            </w:r>
          </w:p>
          <w:p>
            <w:pPr>
              <w:spacing w:line="360" w:lineRule="exact"/>
              <w:rPr>
                <w:rFonts w:ascii="宋体" w:hAnsi="宋体" w:cs="宋体"/>
                <w:sz w:val="22"/>
              </w:rPr>
            </w:pPr>
            <w:r>
              <w:rPr>
                <w:rFonts w:hint="eastAsia" w:ascii="宋体" w:hAnsi="宋体" w:cs="宋体"/>
                <w:sz w:val="22"/>
              </w:rPr>
              <w:t>11.灵敏度：85dB/1W/1M；</w:t>
            </w:r>
          </w:p>
          <w:p>
            <w:pPr>
              <w:spacing w:line="360" w:lineRule="exact"/>
              <w:rPr>
                <w:rFonts w:ascii="宋体" w:hAnsi="宋体" w:cs="宋体"/>
                <w:sz w:val="22"/>
              </w:rPr>
            </w:pPr>
            <w:r>
              <w:rPr>
                <w:rFonts w:hint="eastAsia" w:ascii="宋体" w:hAnsi="宋体" w:cs="宋体"/>
                <w:sz w:val="22"/>
              </w:rPr>
              <w:t>12.信噪比：80dB；</w:t>
            </w:r>
          </w:p>
          <w:p>
            <w:pPr>
              <w:spacing w:line="360" w:lineRule="exact"/>
              <w:rPr>
                <w:rFonts w:ascii="宋体" w:hAnsi="宋体" w:cs="宋体"/>
                <w:sz w:val="22"/>
              </w:rPr>
            </w:pPr>
            <w:r>
              <w:rPr>
                <w:rFonts w:hint="eastAsia" w:ascii="宋体" w:hAnsi="宋体" w:cs="宋体"/>
                <w:sz w:val="22"/>
              </w:rPr>
              <w:t>13.最大声压级：96dB；</w:t>
            </w:r>
          </w:p>
          <w:p>
            <w:pPr>
              <w:spacing w:line="360" w:lineRule="exact"/>
              <w:rPr>
                <w:rFonts w:ascii="宋体" w:hAnsi="宋体" w:cs="宋体"/>
                <w:sz w:val="22"/>
              </w:rPr>
            </w:pPr>
            <w:r>
              <w:rPr>
                <w:rFonts w:hint="eastAsia" w:ascii="宋体" w:hAnsi="宋体" w:cs="宋体"/>
                <w:sz w:val="22"/>
              </w:rPr>
              <w:t>14.分频器：18000Hz；</w:t>
            </w:r>
          </w:p>
          <w:p>
            <w:pPr>
              <w:spacing w:line="360" w:lineRule="exact"/>
              <w:rPr>
                <w:rFonts w:ascii="宋体" w:hAnsi="宋体" w:cs="宋体"/>
                <w:sz w:val="22"/>
              </w:rPr>
            </w:pPr>
            <w:r>
              <w:rPr>
                <w:rFonts w:hint="eastAsia" w:ascii="宋体" w:hAnsi="宋体" w:cs="宋体"/>
                <w:sz w:val="22"/>
              </w:rPr>
              <w:t>15.箱体材质：高密度中纤板（黑色）箱体，铁网；</w:t>
            </w:r>
          </w:p>
          <w:p>
            <w:pPr>
              <w:spacing w:line="360" w:lineRule="exact"/>
              <w:rPr>
                <w:rFonts w:ascii="宋体" w:hAnsi="宋体" w:cs="宋体"/>
                <w:sz w:val="22"/>
              </w:rPr>
            </w:pPr>
            <w:r>
              <w:rPr>
                <w:rFonts w:hint="eastAsia" w:ascii="宋体" w:hAnsi="宋体" w:cs="宋体"/>
                <w:sz w:val="22"/>
              </w:rPr>
              <w:t>16.安装：标配壁挂架；</w:t>
            </w:r>
          </w:p>
          <w:p>
            <w:pPr>
              <w:spacing w:line="360" w:lineRule="exact"/>
              <w:rPr>
                <w:rFonts w:ascii="宋体" w:hAnsi="宋体" w:cs="宋体"/>
                <w:kern w:val="0"/>
                <w:sz w:val="22"/>
              </w:rPr>
            </w:pPr>
            <w:r>
              <w:rPr>
                <w:rFonts w:hint="eastAsia" w:ascii="宋体" w:hAnsi="宋体" w:cs="宋体"/>
                <w:sz w:val="22"/>
              </w:rPr>
              <w:t>17.尺寸： 190W×170D×330H（单位mm）；</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kern w:val="0"/>
                <w:sz w:val="22"/>
              </w:rPr>
            </w:pPr>
            <w:r>
              <w:rPr>
                <w:rFonts w:hint="eastAsia" w:ascii="宋体" w:hAnsi="宋体" w:cs="宋体"/>
                <w:caps/>
                <w:sz w:val="22"/>
              </w:rPr>
              <w:t>9</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kern w:val="0"/>
                <w:sz w:val="22"/>
              </w:rPr>
            </w:pPr>
            <w:r>
              <w:rPr>
                <w:rFonts w:hint="eastAsia" w:ascii="宋体" w:hAnsi="宋体" w:cs="宋体"/>
                <w:color w:val="000000"/>
                <w:kern w:val="0"/>
                <w:sz w:val="22"/>
                <w:lang w:bidi="ar"/>
              </w:rPr>
              <w:t>监控与信息采集、显示系统</w:t>
            </w:r>
          </w:p>
        </w:tc>
        <w:tc>
          <w:tcPr>
            <w:tcW w:w="6885" w:type="dxa"/>
            <w:vAlign w:val="center"/>
          </w:tcPr>
          <w:p>
            <w:pPr>
              <w:spacing w:line="360" w:lineRule="exact"/>
              <w:rPr>
                <w:rFonts w:ascii="宋体" w:hAnsi="宋体" w:cs="宋体"/>
                <w:kern w:val="0"/>
                <w:sz w:val="22"/>
              </w:rPr>
            </w:pPr>
            <w:r>
              <w:rPr>
                <w:rFonts w:hint="eastAsia" w:ascii="宋体" w:hAnsi="宋体" w:cs="宋体"/>
                <w:kern w:val="0"/>
                <w:sz w:val="22"/>
              </w:rPr>
              <w:t xml:space="preserve">1.屏幕尺寸：40 英寸 </w:t>
            </w:r>
          </w:p>
          <w:p>
            <w:pPr>
              <w:spacing w:line="360" w:lineRule="exact"/>
              <w:rPr>
                <w:rFonts w:ascii="宋体" w:hAnsi="宋体" w:cs="宋体"/>
                <w:kern w:val="0"/>
                <w:sz w:val="22"/>
              </w:rPr>
            </w:pPr>
            <w:r>
              <w:rPr>
                <w:rFonts w:hint="eastAsia" w:ascii="宋体" w:hAnsi="宋体" w:cs="宋体"/>
                <w:kern w:val="0"/>
                <w:sz w:val="22"/>
              </w:rPr>
              <w:t xml:space="preserve">2.屏幕比例：16:9 </w:t>
            </w:r>
          </w:p>
          <w:p>
            <w:pPr>
              <w:spacing w:line="360" w:lineRule="exact"/>
              <w:rPr>
                <w:rFonts w:ascii="宋体" w:hAnsi="宋体" w:cs="宋体"/>
                <w:kern w:val="0"/>
                <w:sz w:val="22"/>
              </w:rPr>
            </w:pPr>
            <w:r>
              <w:rPr>
                <w:rFonts w:hint="eastAsia" w:ascii="宋体" w:hAnsi="宋体" w:cs="宋体"/>
                <w:kern w:val="0"/>
                <w:sz w:val="22"/>
              </w:rPr>
              <w:t xml:space="preserve">3.屏幕分辨率：1920×1080 </w:t>
            </w:r>
          </w:p>
          <w:p>
            <w:pPr>
              <w:spacing w:line="360" w:lineRule="exact"/>
              <w:rPr>
                <w:rFonts w:ascii="宋体" w:hAnsi="宋体" w:cs="宋体"/>
                <w:kern w:val="0"/>
                <w:sz w:val="22"/>
              </w:rPr>
            </w:pPr>
            <w:r>
              <w:rPr>
                <w:rFonts w:hint="eastAsia" w:ascii="宋体" w:hAnsi="宋体" w:cs="宋体"/>
                <w:kern w:val="0"/>
                <w:sz w:val="22"/>
              </w:rPr>
              <w:t xml:space="preserve">4.观看距离：2-4 米 </w:t>
            </w:r>
          </w:p>
          <w:p>
            <w:pPr>
              <w:spacing w:line="360" w:lineRule="exact"/>
              <w:rPr>
                <w:rFonts w:ascii="宋体" w:hAnsi="宋体" w:cs="宋体"/>
                <w:kern w:val="0"/>
                <w:sz w:val="22"/>
              </w:rPr>
            </w:pPr>
            <w:r>
              <w:rPr>
                <w:rFonts w:hint="eastAsia" w:ascii="宋体" w:hAnsi="宋体" w:cs="宋体"/>
                <w:kern w:val="0"/>
                <w:sz w:val="22"/>
              </w:rPr>
              <w:t xml:space="preserve">5.面板类型：IPS 硬屏 </w:t>
            </w:r>
          </w:p>
          <w:p>
            <w:pPr>
              <w:spacing w:line="360" w:lineRule="exact"/>
              <w:rPr>
                <w:rFonts w:ascii="宋体" w:hAnsi="宋体" w:cs="宋体"/>
                <w:kern w:val="0"/>
                <w:sz w:val="22"/>
              </w:rPr>
            </w:pPr>
            <w:r>
              <w:rPr>
                <w:rFonts w:hint="eastAsia" w:ascii="宋体" w:hAnsi="宋体" w:cs="宋体"/>
                <w:kern w:val="0"/>
                <w:sz w:val="22"/>
              </w:rPr>
              <w:t xml:space="preserve">6.屏幕响应时间：4ms </w:t>
            </w:r>
          </w:p>
          <w:p>
            <w:pPr>
              <w:spacing w:line="360" w:lineRule="exact"/>
              <w:rPr>
                <w:rFonts w:ascii="宋体" w:hAnsi="宋体" w:cs="宋体"/>
                <w:kern w:val="0"/>
                <w:sz w:val="22"/>
              </w:rPr>
            </w:pPr>
            <w:r>
              <w:rPr>
                <w:rFonts w:hint="eastAsia" w:ascii="宋体" w:hAnsi="宋体" w:cs="宋体"/>
                <w:kern w:val="0"/>
                <w:sz w:val="22"/>
              </w:rPr>
              <w:t xml:space="preserve">7.屏幕刷新频率：60Hz </w:t>
            </w:r>
          </w:p>
          <w:p>
            <w:pPr>
              <w:spacing w:line="360" w:lineRule="exact"/>
              <w:rPr>
                <w:rFonts w:ascii="宋体" w:hAnsi="宋体" w:cs="宋体"/>
                <w:kern w:val="0"/>
                <w:sz w:val="22"/>
              </w:rPr>
            </w:pPr>
            <w:r>
              <w:rPr>
                <w:rFonts w:hint="eastAsia" w:ascii="宋体" w:hAnsi="宋体" w:cs="宋体"/>
                <w:kern w:val="0"/>
                <w:sz w:val="22"/>
              </w:rPr>
              <w:t xml:space="preserve">8.输入端口：HDMI 接口,USB接口,网络接口 </w:t>
            </w:r>
          </w:p>
          <w:p>
            <w:pPr>
              <w:spacing w:line="360" w:lineRule="exact"/>
              <w:rPr>
                <w:rFonts w:ascii="宋体" w:hAnsi="宋体" w:cs="宋体"/>
                <w:kern w:val="0"/>
                <w:sz w:val="22"/>
              </w:rPr>
            </w:pPr>
            <w:r>
              <w:rPr>
                <w:rFonts w:hint="eastAsia" w:ascii="宋体" w:hAnsi="宋体" w:cs="宋体"/>
                <w:kern w:val="0"/>
                <w:sz w:val="22"/>
              </w:rPr>
              <w:t xml:space="preserve">9.其他接口类型：AV 输入，AV 输出，模拟 RF 接口 </w:t>
            </w:r>
          </w:p>
          <w:p>
            <w:pPr>
              <w:spacing w:line="360" w:lineRule="exact"/>
              <w:rPr>
                <w:rFonts w:ascii="宋体" w:hAnsi="宋体" w:cs="宋体"/>
                <w:kern w:val="0"/>
                <w:sz w:val="22"/>
              </w:rPr>
            </w:pPr>
            <w:r>
              <w:rPr>
                <w:rFonts w:hint="eastAsia" w:ascii="宋体" w:hAnsi="宋体" w:cs="宋体"/>
                <w:kern w:val="0"/>
                <w:sz w:val="22"/>
              </w:rPr>
              <w:t xml:space="preserve">10.CPU：四核 </w:t>
            </w:r>
          </w:p>
          <w:p>
            <w:pPr>
              <w:spacing w:line="360" w:lineRule="exact"/>
              <w:rPr>
                <w:rFonts w:ascii="宋体" w:hAnsi="宋体" w:cs="宋体"/>
                <w:kern w:val="0"/>
                <w:sz w:val="22"/>
              </w:rPr>
            </w:pPr>
            <w:r>
              <w:rPr>
                <w:rFonts w:hint="eastAsia" w:ascii="宋体" w:hAnsi="宋体" w:cs="宋体"/>
                <w:kern w:val="0"/>
                <w:sz w:val="22"/>
              </w:rPr>
              <w:t xml:space="preserve">11.功耗约：70W </w:t>
            </w:r>
          </w:p>
          <w:p>
            <w:pPr>
              <w:spacing w:line="360" w:lineRule="exact"/>
              <w:rPr>
                <w:rFonts w:ascii="宋体" w:hAnsi="宋体" w:cs="宋体"/>
                <w:kern w:val="0"/>
                <w:sz w:val="22"/>
              </w:rPr>
            </w:pPr>
            <w:r>
              <w:rPr>
                <w:rFonts w:hint="eastAsia" w:ascii="宋体" w:hAnsi="宋体" w:cs="宋体"/>
                <w:kern w:val="0"/>
                <w:sz w:val="22"/>
              </w:rPr>
              <w:t xml:space="preserve">12.待机功耗：0.5W </w:t>
            </w:r>
          </w:p>
          <w:p>
            <w:pPr>
              <w:spacing w:line="360" w:lineRule="exact"/>
              <w:rPr>
                <w:rFonts w:ascii="宋体" w:hAnsi="宋体" w:cs="宋体"/>
                <w:sz w:val="22"/>
              </w:rPr>
            </w:pPr>
            <w:r>
              <w:rPr>
                <w:rFonts w:hint="eastAsia" w:ascii="宋体" w:hAnsi="宋体" w:cs="宋体"/>
                <w:kern w:val="0"/>
                <w:sz w:val="22"/>
              </w:rPr>
              <w:t>1</w:t>
            </w:r>
            <w:r>
              <w:rPr>
                <w:rFonts w:hint="eastAsia" w:ascii="宋体" w:hAnsi="宋体" w:cs="宋体"/>
                <w:kern w:val="0"/>
                <w:sz w:val="22"/>
                <w:lang w:val="en-US" w:eastAsia="zh-CN"/>
              </w:rPr>
              <w:t>3</w:t>
            </w:r>
            <w:r>
              <w:rPr>
                <w:rFonts w:hint="eastAsia" w:ascii="宋体" w:hAnsi="宋体" w:cs="宋体"/>
                <w:kern w:val="0"/>
                <w:sz w:val="22"/>
              </w:rPr>
              <w:t xml:space="preserve">.电源要求：220V,50Hz </w:t>
            </w:r>
          </w:p>
        </w:tc>
        <w:tc>
          <w:tcPr>
            <w:tcW w:w="436" w:type="dxa"/>
            <w:vAlign w:val="center"/>
          </w:tcPr>
          <w:p>
            <w:pPr>
              <w:spacing w:line="360" w:lineRule="exact"/>
              <w:jc w:val="center"/>
              <w:rPr>
                <w:rFonts w:ascii="宋体" w:hAnsi="宋体" w:cs="宋体"/>
                <w:caps/>
                <w:sz w:val="22"/>
              </w:rPr>
            </w:pPr>
            <w:r>
              <w:rPr>
                <w:rFonts w:hint="eastAsia" w:ascii="宋体" w:hAnsi="宋体" w:cs="宋体"/>
                <w:color w:val="000000"/>
                <w:kern w:val="0"/>
                <w:sz w:val="22"/>
                <w:lang w:bidi="ar"/>
              </w:rPr>
              <w:t>5</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10</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kern w:val="0"/>
                <w:sz w:val="22"/>
              </w:rPr>
              <w:t>★</w:t>
            </w:r>
            <w:r>
              <w:rPr>
                <w:rFonts w:hint="eastAsia" w:ascii="宋体" w:hAnsi="宋体" w:cs="宋体"/>
                <w:color w:val="000000"/>
                <w:kern w:val="0"/>
                <w:sz w:val="22"/>
                <w:lang w:bidi="ar"/>
              </w:rPr>
              <w:t>网络服务系统</w:t>
            </w:r>
          </w:p>
        </w:tc>
        <w:tc>
          <w:tcPr>
            <w:tcW w:w="6885" w:type="dxa"/>
            <w:vAlign w:val="center"/>
          </w:tcPr>
          <w:p>
            <w:pPr>
              <w:pStyle w:val="10"/>
              <w:spacing w:line="360" w:lineRule="exact"/>
              <w:rPr>
                <w:rFonts w:ascii="宋体" w:hAnsi="宋体" w:cs="宋体"/>
                <w:kern w:val="0"/>
                <w:sz w:val="22"/>
              </w:rPr>
            </w:pPr>
            <w:r>
              <w:rPr>
                <w:rFonts w:hint="eastAsia" w:ascii="宋体" w:hAnsi="宋体" w:cs="宋体"/>
                <w:sz w:val="22"/>
              </w:rPr>
              <w:t>能够实现对实训室的网络管理控制，能够对设备及实训室的监控设备提供网络连接数据传输；能够对实训设备的考核影像内容进行存储功能（存储量≥2年)；网络机柜。</w:t>
            </w:r>
          </w:p>
        </w:tc>
        <w:tc>
          <w:tcPr>
            <w:tcW w:w="436" w:type="dxa"/>
            <w:vAlign w:val="center"/>
          </w:tcPr>
          <w:p>
            <w:pPr>
              <w:spacing w:line="360" w:lineRule="exact"/>
              <w:jc w:val="center"/>
              <w:rPr>
                <w:rFonts w:ascii="宋体" w:hAnsi="宋体" w:cs="宋体"/>
                <w:color w:val="000000"/>
                <w:kern w:val="0"/>
                <w:sz w:val="22"/>
                <w:lang w:bidi="ar"/>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11</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环境监控系统</w:t>
            </w:r>
          </w:p>
        </w:tc>
        <w:tc>
          <w:tcPr>
            <w:tcW w:w="6885" w:type="dxa"/>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数字降噪：3D 数字降噪</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宽动态范围：1 20dB</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日夜转换模式：ICR红外滤片式</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调整角度：水平-30~30° ,垂直0~ 80,旋转0~360°</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快门：1/3秒至1/100,000秒</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传感器类型：1/2.7” Progressive Scan CMOS</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最大图像尺寸：1920x1080</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帧率：50Hz:25fps(1920 x1080,1280 x 960,1280 x720)</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接口协议：ONVIF(PROFILE S,PROFILE G),GB28181</w:t>
            </w:r>
          </w:p>
          <w:p>
            <w:pPr>
              <w:spacing w:line="360" w:lineRule="exact"/>
              <w:rPr>
                <w:rFonts w:ascii="宋体" w:hAnsi="宋体" w:cs="宋体"/>
                <w:sz w:val="22"/>
              </w:rPr>
            </w:pPr>
            <w:r>
              <w:rPr>
                <w:rFonts w:hint="eastAsia" w:ascii="宋体" w:hAnsi="宋体" w:cs="宋体"/>
                <w:sz w:val="22"/>
              </w:rPr>
              <w:t>含支架</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4</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12</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实训教学视频管理设备</w:t>
            </w:r>
          </w:p>
        </w:tc>
        <w:tc>
          <w:tcPr>
            <w:tcW w:w="6885" w:type="dxa"/>
            <w:vAlign w:val="center"/>
          </w:tcPr>
          <w:p>
            <w:pPr>
              <w:widowControl/>
              <w:spacing w:line="360" w:lineRule="exact"/>
              <w:jc w:val="left"/>
              <w:rPr>
                <w:rFonts w:ascii="宋体" w:hAnsi="宋体" w:cs="宋体"/>
                <w:color w:val="000000"/>
                <w:kern w:val="0"/>
                <w:sz w:val="22"/>
                <w:lang w:bidi="ar"/>
              </w:rPr>
            </w:pPr>
            <w:r>
              <w:rPr>
                <w:rFonts w:hint="eastAsia" w:ascii="宋体" w:hAnsi="宋体" w:cs="宋体"/>
                <w:color w:val="000000"/>
                <w:kern w:val="0"/>
                <w:sz w:val="22"/>
                <w:lang w:bidi="ar"/>
              </w:rPr>
              <w:t>1、近景录制：</w:t>
            </w:r>
          </w:p>
          <w:p>
            <w:pPr>
              <w:widowControl/>
              <w:spacing w:line="360" w:lineRule="exact"/>
              <w:jc w:val="left"/>
              <w:rPr>
                <w:rFonts w:ascii="宋体" w:hAnsi="宋体" w:cs="宋体"/>
                <w:color w:val="000000"/>
                <w:kern w:val="0"/>
                <w:sz w:val="22"/>
                <w:lang w:bidi="ar"/>
              </w:rPr>
            </w:pPr>
            <w:r>
              <w:rPr>
                <w:rFonts w:hint="eastAsia" w:ascii="宋体" w:hAnsi="宋体" w:cs="宋体"/>
                <w:color w:val="000000"/>
                <w:kern w:val="0"/>
                <w:sz w:val="22"/>
                <w:lang w:bidi="ar"/>
              </w:rPr>
              <w:t>10倍光学变焦镜头，焦距4.7～47mm；</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3G-SDI输出；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支持H.264/H.265网络编码输出；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支持100mm（广角）～900mm(全焦段)的近摄距离；</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支持在室内光线、高亮等多种环境下使用；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支持遥控器、按键面板、远程配置等多种控制方式；支持变倍、调焦、冻结、抓图等一键操作；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支持强光抑制、防闪烁，可在高达160000lux高亮环境下清晰拍摄；</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一体化支架设计，自由悬停，支持桌面夹装、壁装等；</w:t>
            </w:r>
          </w:p>
          <w:p>
            <w:pPr>
              <w:widowControl/>
              <w:spacing w:line="360" w:lineRule="exact"/>
              <w:jc w:val="left"/>
              <w:rPr>
                <w:rFonts w:ascii="宋体" w:hAnsi="宋体" w:cs="宋体"/>
                <w:color w:val="000000"/>
                <w:kern w:val="0"/>
                <w:sz w:val="22"/>
                <w:lang w:bidi="ar"/>
              </w:rPr>
            </w:pPr>
            <w:r>
              <w:rPr>
                <w:rFonts w:hint="eastAsia" w:ascii="宋体" w:hAnsi="宋体" w:cs="宋体"/>
                <w:color w:val="000000"/>
                <w:kern w:val="0"/>
                <w:sz w:val="22"/>
                <w:lang w:bidi="ar"/>
              </w:rPr>
              <w:t>2、全景录制：</w:t>
            </w:r>
          </w:p>
          <w:p>
            <w:pPr>
              <w:widowControl/>
              <w:spacing w:line="360" w:lineRule="exact"/>
              <w:jc w:val="left"/>
              <w:rPr>
                <w:rFonts w:ascii="宋体" w:hAnsi="宋体" w:cs="宋体"/>
                <w:color w:val="000000"/>
                <w:kern w:val="0"/>
                <w:sz w:val="22"/>
                <w:lang w:bidi="ar"/>
              </w:rPr>
            </w:pPr>
            <w:r>
              <w:rPr>
                <w:rFonts w:hint="eastAsia" w:ascii="宋体" w:hAnsi="宋体" w:cs="宋体"/>
                <w:color w:val="000000"/>
                <w:kern w:val="0"/>
                <w:sz w:val="22"/>
                <w:lang w:bidi="ar"/>
              </w:rPr>
              <w:t>支持H.265高效压缩算法，可较大节省存储空间</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 xml:space="preserve">支持超低照度，0.005Lux/F1.6(彩色),0.001Lux/F1.6(黑白)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 xml:space="preserve">支持23倍光学变倍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 xml:space="preserve">支持HDMI和3G-SDI视频输出接口，实现无损耗数字信号传输，最大支持1080p@60fps高帧率输出,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支持三码流技术，每路码流可独立配置分辨率及帧率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支持区域入侵侦测、越界侦测、移动侦测等智能侦测功能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支持断网续传功能保证录像不丢失</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支持宽动态范围达120dB，适合逆光环境拍摄</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支持3D数字降噪、强光抑制、电子防抖</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支持水平0°～350°旋转，垂直方向-30°～90°</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支持300个预置位，8条巡航扫描</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支持3D定位，可通过鼠标框选目标以实现目标的快速定位与捕捉</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支持定时抓图与事件抓图功能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支持区域曝光与区域聚焦功能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支持定时任务、一键守望、一键巡航功能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支持1路音频输入和1路音频输出</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支持1路报警输入和1路报警输出，支持报警联动功能</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支持最大256G的 Micro SD/SDHC/SDXC卡存储</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支持红外遥控器控制</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防雷、防浪涌、防突波</w:t>
            </w:r>
          </w:p>
          <w:p>
            <w:pPr>
              <w:widowControl/>
              <w:spacing w:line="360" w:lineRule="exact"/>
              <w:jc w:val="left"/>
              <w:rPr>
                <w:rFonts w:ascii="宋体" w:hAnsi="宋体" w:cs="宋体"/>
                <w:color w:val="000000"/>
                <w:kern w:val="0"/>
                <w:sz w:val="22"/>
                <w:lang w:bidi="ar"/>
              </w:rPr>
            </w:pPr>
            <w:r>
              <w:rPr>
                <w:rFonts w:hint="eastAsia" w:ascii="宋体" w:hAnsi="宋体" w:cs="宋体"/>
                <w:color w:val="000000"/>
                <w:kern w:val="0"/>
                <w:sz w:val="22"/>
                <w:lang w:bidi="ar"/>
              </w:rPr>
              <w:t>3、录播终端：</w:t>
            </w:r>
          </w:p>
          <w:p>
            <w:pPr>
              <w:widowControl/>
              <w:spacing w:line="360" w:lineRule="exact"/>
              <w:jc w:val="left"/>
              <w:rPr>
                <w:rFonts w:ascii="宋体" w:hAnsi="宋体" w:cs="宋体"/>
                <w:color w:val="000000"/>
                <w:kern w:val="0"/>
                <w:sz w:val="22"/>
                <w:lang w:bidi="ar"/>
              </w:rPr>
            </w:pPr>
            <w:r>
              <w:rPr>
                <w:rFonts w:hint="eastAsia" w:ascii="宋体" w:hAnsi="宋体" w:cs="宋体"/>
                <w:color w:val="000000"/>
                <w:kern w:val="0"/>
                <w:sz w:val="22"/>
                <w:lang w:bidi="ar"/>
              </w:rPr>
              <w:t>支持3G-SDI、HDMI、VGA、DVI-I等4种高清视频接口，S-VIDEO、CVBS等2种标清视频接口，实现信号同步实时采集；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支持4路1080P@60fps输入及环通输出，环通输出信号无损无延时；</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支持画中画和多画面融合录播（可配置）；</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支持HDMI2.0和VGA解码输出，HDMI最大支持4K；</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内嵌5英寸720P彩色液晶显示屏，搭配前面板按键可进行本机UI操作，支持一键开启、暂停或停止视频录制等多项操作；</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支持红外遥控器操作控制；</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采用高品质AAC音频编码技术,支持音频3进1出，支持多路混音、回音消除、啸叫抑制等处理；</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支持RS485通信接口， HIKVISION、PELCO-P 和PELCO-D等通信协议，可实现PTZ控制；</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支持本地储存（硬盘、U盘、移动硬盘）；</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支持1个SATA盘，出厂自带1TB硬盘；</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支持USB3.0，可实现音视频的高速录制和拷贝；</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支持录像/图片文件检索、回放，支持录像循环覆盖；</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支持按关键字搜索，提高检索效率；</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支持远程多设备间的音视频互动；</w:t>
            </w:r>
          </w:p>
          <w:p>
            <w:pPr>
              <w:widowControl/>
              <w:spacing w:line="360" w:lineRule="exact"/>
              <w:jc w:val="left"/>
              <w:rPr>
                <w:rFonts w:ascii="宋体" w:hAnsi="宋体" w:cs="宋体"/>
                <w:color w:val="000000"/>
                <w:kern w:val="0"/>
                <w:sz w:val="22"/>
                <w:lang w:bidi="ar"/>
              </w:rPr>
            </w:pPr>
            <w:r>
              <w:rPr>
                <w:rFonts w:hint="eastAsia" w:ascii="宋体" w:hAnsi="宋体" w:cs="宋体"/>
                <w:color w:val="000000"/>
                <w:kern w:val="0"/>
                <w:sz w:val="22"/>
                <w:lang w:bidi="ar"/>
              </w:rPr>
              <w:t>4、摄像机吊臂：</w:t>
            </w:r>
          </w:p>
          <w:p>
            <w:pPr>
              <w:widowControl/>
              <w:spacing w:line="360" w:lineRule="exact"/>
              <w:jc w:val="left"/>
              <w:rPr>
                <w:rFonts w:ascii="宋体" w:hAnsi="宋体" w:cs="宋体"/>
                <w:sz w:val="22"/>
              </w:rPr>
            </w:pPr>
            <w:r>
              <w:rPr>
                <w:rFonts w:hint="eastAsia" w:ascii="宋体" w:hAnsi="宋体" w:cs="宋体"/>
                <w:color w:val="000000"/>
                <w:kern w:val="0"/>
                <w:sz w:val="22"/>
                <w:lang w:bidi="ar"/>
              </w:rPr>
              <w:t>最大臂展：1.2米</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 xml:space="preserve">水平180°可调，垂直-45°～50°可调 </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悬力平衡范围：1.5-3.5kg</w:t>
            </w:r>
            <w:r>
              <w:rPr>
                <w:rFonts w:hint="eastAsia" w:ascii="宋体" w:hAnsi="宋体" w:cs="宋体"/>
                <w:color w:val="000000"/>
                <w:kern w:val="0"/>
                <w:sz w:val="22"/>
                <w:lang w:bidi="ar"/>
              </w:rPr>
              <w:br w:type="textWrapping"/>
            </w:r>
            <w:r>
              <w:rPr>
                <w:rFonts w:hint="eastAsia" w:ascii="宋体" w:hAnsi="宋体" w:cs="宋体"/>
                <w:color w:val="000000"/>
                <w:kern w:val="0"/>
                <w:sz w:val="22"/>
                <w:lang w:bidi="ar"/>
              </w:rPr>
              <w:t>内置4米3G-SDI线，±485双绞线，DC12V线</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13</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智能监考评分设备</w:t>
            </w:r>
          </w:p>
        </w:tc>
        <w:tc>
          <w:tcPr>
            <w:tcW w:w="6885" w:type="dxa"/>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连接方式：WiFi功能；内置4G</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4G类型：联通4G/移动4G/电信4G</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扬声器：4个</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后置摄像头：1300W</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功能：多点触控；GPS导航；陀螺仪；重力感应；光线感应</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前置摄像头：800w</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续航时间：</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通话时间：约40小时 本地视频播放时间：约11.6小时待机时间：约333小时，备注：上述数据为实验室数据，实际待机时间，视当地的实际网络情况和使用习惯而有所不同。</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分辨率：2560*1600dpi</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屏幕类型：IPS</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屏幕尺寸：10.8英寸</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运行内存：8GB</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存储容量：256GB</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4</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14</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双人桌椅</w:t>
            </w:r>
          </w:p>
        </w:tc>
        <w:tc>
          <w:tcPr>
            <w:tcW w:w="6885" w:type="dxa"/>
            <w:vAlign w:val="center"/>
          </w:tcPr>
          <w:p>
            <w:pPr>
              <w:spacing w:line="360" w:lineRule="exact"/>
              <w:rPr>
                <w:rFonts w:ascii="宋体" w:hAnsi="宋体" w:cs="宋体"/>
                <w:color w:val="000000"/>
                <w:sz w:val="22"/>
              </w:rPr>
            </w:pPr>
            <w:r>
              <w:rPr>
                <w:rFonts w:hint="eastAsia" w:ascii="宋体" w:hAnsi="宋体" w:cs="宋体"/>
                <w:kern w:val="0"/>
                <w:sz w:val="22"/>
              </w:rPr>
              <w:t>桌子尺寸</w:t>
            </w:r>
            <w:r>
              <w:rPr>
                <w:rFonts w:hint="eastAsia" w:ascii="宋体" w:hAnsi="宋体" w:cs="宋体"/>
                <w:sz w:val="22"/>
              </w:rPr>
              <w:t>≥</w:t>
            </w:r>
            <w:r>
              <w:rPr>
                <w:rFonts w:hint="eastAsia" w:ascii="宋体" w:hAnsi="宋体" w:cs="宋体"/>
                <w:kern w:val="0"/>
                <w:sz w:val="22"/>
              </w:rPr>
              <w:t>1800*450*750</w:t>
            </w:r>
            <w:r>
              <w:rPr>
                <w:rFonts w:hint="eastAsia" w:ascii="宋体" w:hAnsi="宋体" w:cs="宋体"/>
                <w:kern w:val="0"/>
                <w:sz w:val="22"/>
                <w:lang w:val="en-US" w:eastAsia="zh-CN"/>
              </w:rPr>
              <w:t>mm</w:t>
            </w:r>
            <w:r>
              <w:rPr>
                <w:rFonts w:hint="eastAsia" w:ascii="宋体" w:hAnsi="宋体" w:cs="宋体"/>
                <w:kern w:val="0"/>
                <w:sz w:val="22"/>
              </w:rPr>
              <w:t>，板材厚重结实，减少潮湿；坚固钢架，扎实稳固；椅子承重大，品质PP材质一体成型。</w:t>
            </w:r>
          </w:p>
        </w:tc>
        <w:tc>
          <w:tcPr>
            <w:tcW w:w="436" w:type="dxa"/>
            <w:vAlign w:val="center"/>
          </w:tcPr>
          <w:p>
            <w:pPr>
              <w:spacing w:line="360" w:lineRule="exact"/>
              <w:jc w:val="center"/>
              <w:rPr>
                <w:rFonts w:hint="eastAsia" w:ascii="宋体" w:hAnsi="宋体" w:eastAsia="宋体" w:cs="宋体"/>
                <w:caps/>
                <w:sz w:val="22"/>
                <w:lang w:eastAsia="zh-CN"/>
              </w:rPr>
            </w:pPr>
            <w:r>
              <w:rPr>
                <w:rFonts w:hint="eastAsia" w:ascii="宋体" w:hAnsi="宋体" w:cs="宋体"/>
                <w:caps/>
                <w:sz w:val="22"/>
                <w:lang w:val="en-US" w:eastAsia="zh-CN"/>
              </w:rPr>
              <w:t>2</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15</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kern w:val="0"/>
                <w:sz w:val="22"/>
                <w:lang w:bidi="ar"/>
              </w:rPr>
              <w:t>白板（可移动）</w:t>
            </w:r>
          </w:p>
        </w:tc>
        <w:tc>
          <w:tcPr>
            <w:tcW w:w="6885" w:type="dxa"/>
            <w:vAlign w:val="center"/>
          </w:tcPr>
          <w:p>
            <w:pPr>
              <w:spacing w:line="360" w:lineRule="exact"/>
              <w:rPr>
                <w:rFonts w:ascii="宋体" w:hAnsi="宋体" w:cs="宋体"/>
                <w:kern w:val="0"/>
                <w:sz w:val="22"/>
              </w:rPr>
            </w:pPr>
            <w:r>
              <w:rPr>
                <w:rFonts w:hint="eastAsia" w:ascii="宋体" w:hAnsi="宋体" w:cs="宋体"/>
                <w:color w:val="000000"/>
                <w:sz w:val="22"/>
              </w:rPr>
              <w:t>90*150CM，双面书写，可移动升降，白板表面采用三层辊涂工艺，表面平整通透，易擦拭，易书写。产品材料:冷轧钢+铝框+彩涂板</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2</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16</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kern w:val="0"/>
                <w:sz w:val="22"/>
              </w:rPr>
            </w:pPr>
            <w:r>
              <w:rPr>
                <w:rFonts w:hint="eastAsia" w:ascii="宋体" w:hAnsi="宋体" w:cs="宋体"/>
                <w:color w:val="000000"/>
                <w:kern w:val="0"/>
                <w:sz w:val="22"/>
                <w:lang w:bidi="ar"/>
              </w:rPr>
              <w:t>文件柜</w:t>
            </w:r>
          </w:p>
        </w:tc>
        <w:tc>
          <w:tcPr>
            <w:tcW w:w="6885" w:type="dxa"/>
            <w:vAlign w:val="center"/>
          </w:tcPr>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1.材料厚度：1mm</w:t>
            </w:r>
          </w:p>
          <w:p>
            <w:pPr>
              <w:widowControl/>
              <w:spacing w:line="360" w:lineRule="exact"/>
              <w:jc w:val="left"/>
              <w:textAlignment w:val="center"/>
              <w:rPr>
                <w:rFonts w:ascii="宋体" w:hAnsi="宋体" w:cs="宋体"/>
                <w:color w:val="000000"/>
                <w:sz w:val="22"/>
              </w:rPr>
            </w:pPr>
            <w:r>
              <w:rPr>
                <w:rFonts w:hint="eastAsia" w:ascii="宋体" w:hAnsi="宋体" w:cs="宋体"/>
                <w:color w:val="000000"/>
                <w:sz w:val="22"/>
              </w:rPr>
              <w:t>2.尺寸：</w:t>
            </w:r>
            <w:r>
              <w:rPr>
                <w:rFonts w:hint="eastAsia" w:ascii="宋体" w:hAnsi="宋体" w:cs="宋体"/>
                <w:sz w:val="22"/>
              </w:rPr>
              <w:t>≥</w:t>
            </w:r>
            <w:r>
              <w:rPr>
                <w:rFonts w:hint="eastAsia" w:ascii="宋体" w:hAnsi="宋体" w:cs="宋体"/>
                <w:color w:val="000000"/>
                <w:sz w:val="22"/>
              </w:rPr>
              <w:t>1800*850*390</w:t>
            </w:r>
            <w:r>
              <w:rPr>
                <w:rFonts w:hint="eastAsia"/>
                <w:lang w:val="en-US" w:eastAsia="zh-CN"/>
              </w:rPr>
              <w:t>mm</w:t>
            </w:r>
          </w:p>
          <w:p>
            <w:pPr>
              <w:spacing w:line="360" w:lineRule="exact"/>
              <w:rPr>
                <w:rFonts w:ascii="宋体" w:hAnsi="宋体" w:cs="宋体"/>
                <w:kern w:val="0"/>
                <w:sz w:val="22"/>
              </w:rPr>
            </w:pPr>
            <w:r>
              <w:rPr>
                <w:rFonts w:hint="eastAsia" w:ascii="宋体" w:hAnsi="宋体" w:cs="宋体"/>
                <w:color w:val="000000"/>
                <w:sz w:val="22"/>
              </w:rPr>
              <w:t>3.样式：双开门式铁质储物柜，上方柜门玻璃视窗</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5</w:t>
            </w:r>
          </w:p>
        </w:tc>
        <w:tc>
          <w:tcPr>
            <w:tcW w:w="436" w:type="dxa"/>
            <w:vAlign w:val="center"/>
          </w:tcPr>
          <w:p>
            <w:pPr>
              <w:spacing w:line="360" w:lineRule="exact"/>
              <w:jc w:val="center"/>
              <w:textAlignment w:val="center"/>
              <w:rPr>
                <w:rFonts w:ascii="宋体" w:hAnsi="宋体" w:cs="宋体"/>
                <w:caps/>
                <w:sz w:val="22"/>
              </w:rPr>
            </w:pPr>
            <w:r>
              <w:rPr>
                <w:rFonts w:hint="eastAsia" w:ascii="宋体" w:hAnsi="宋体" w:cs="宋体"/>
                <w:color w:val="000000"/>
                <w:kern w:val="0"/>
                <w:sz w:val="22"/>
                <w:lang w:bidi="ar"/>
              </w:rPr>
              <w:t>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17</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学生桌和椅子</w:t>
            </w:r>
          </w:p>
        </w:tc>
        <w:tc>
          <w:tcPr>
            <w:tcW w:w="6885" w:type="dxa"/>
            <w:vAlign w:val="center"/>
          </w:tcPr>
          <w:p>
            <w:pPr>
              <w:widowControl/>
              <w:spacing w:line="360" w:lineRule="exact"/>
              <w:jc w:val="left"/>
              <w:textAlignment w:val="center"/>
              <w:rPr>
                <w:rFonts w:ascii="宋体" w:hAnsi="宋体" w:cs="宋体"/>
                <w:sz w:val="22"/>
              </w:rPr>
            </w:pPr>
            <w:r>
              <w:rPr>
                <w:rFonts w:hint="eastAsia" w:ascii="宋体" w:hAnsi="宋体" w:cs="宋体"/>
                <w:sz w:val="22"/>
              </w:rPr>
              <w:t>课桌：</w:t>
            </w:r>
          </w:p>
          <w:p>
            <w:pPr>
              <w:widowControl/>
              <w:spacing w:line="360" w:lineRule="exact"/>
              <w:jc w:val="left"/>
              <w:textAlignment w:val="center"/>
              <w:rPr>
                <w:rFonts w:ascii="宋体" w:hAnsi="宋体" w:cs="宋体"/>
                <w:sz w:val="22"/>
              </w:rPr>
            </w:pPr>
            <w:r>
              <w:rPr>
                <w:rFonts w:hint="eastAsia" w:ascii="宋体" w:hAnsi="宋体" w:cs="宋体"/>
                <w:sz w:val="22"/>
              </w:rPr>
              <w:t>尺寸：≥1200*450*750mm</w:t>
            </w:r>
          </w:p>
          <w:p>
            <w:pPr>
              <w:widowControl/>
              <w:spacing w:line="360" w:lineRule="exact"/>
              <w:jc w:val="left"/>
              <w:textAlignment w:val="center"/>
              <w:rPr>
                <w:rFonts w:ascii="宋体" w:hAnsi="宋体" w:cs="宋体"/>
                <w:sz w:val="22"/>
              </w:rPr>
            </w:pPr>
            <w:r>
              <w:rPr>
                <w:rFonts w:hint="eastAsia" w:ascii="宋体" w:hAnsi="宋体" w:cs="宋体"/>
                <w:sz w:val="22"/>
              </w:rPr>
              <w:t>台面：采用8mm实芯理化板，耐酸碱，表面哑光，不反光防滑；热弯加工成型，使台面前端呈半圆弧形，圆润下滑。</w:t>
            </w:r>
          </w:p>
          <w:p>
            <w:pPr>
              <w:pStyle w:val="10"/>
              <w:spacing w:line="360" w:lineRule="exact"/>
              <w:rPr>
                <w:rFonts w:ascii="宋体" w:hAnsi="宋体" w:cs="宋体"/>
                <w:color w:val="000000"/>
                <w:sz w:val="22"/>
              </w:rPr>
            </w:pPr>
            <w:r>
              <w:rPr>
                <w:rFonts w:hint="eastAsia" w:ascii="宋体" w:hAnsi="宋体" w:cs="宋体"/>
                <w:color w:val="000000"/>
                <w:sz w:val="22"/>
              </w:rPr>
              <w:t>椅子：</w:t>
            </w:r>
            <w:r>
              <w:rPr>
                <w:rFonts w:hint="eastAsia" w:ascii="宋体" w:hAnsi="宋体" w:cs="宋体"/>
                <w:sz w:val="22"/>
              </w:rPr>
              <w:t>430*380*430/800mm，椅子面采用高强度PP改性材料，壁厚5mm,塑料注塑一次性成型；表面皮纹面处理；支撑柱采用直径50mm圆钢管。</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20</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18</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多功能讲台</w:t>
            </w:r>
          </w:p>
        </w:tc>
        <w:tc>
          <w:tcPr>
            <w:tcW w:w="6885" w:type="dxa"/>
            <w:vAlign w:val="center"/>
          </w:tcPr>
          <w:p>
            <w:pPr>
              <w:spacing w:line="360" w:lineRule="exact"/>
              <w:rPr>
                <w:rFonts w:ascii="宋体" w:hAnsi="宋体" w:cs="宋体"/>
                <w:kern w:val="0"/>
                <w:sz w:val="22"/>
              </w:rPr>
            </w:pPr>
            <w:r>
              <w:rPr>
                <w:rFonts w:hint="eastAsia" w:ascii="宋体" w:hAnsi="宋体" w:cs="宋体"/>
                <w:kern w:val="0"/>
                <w:sz w:val="22"/>
              </w:rPr>
              <w:t>1.讲台：</w:t>
            </w:r>
          </w:p>
          <w:p>
            <w:pPr>
              <w:spacing w:line="360" w:lineRule="exact"/>
              <w:rPr>
                <w:rFonts w:ascii="宋体" w:hAnsi="宋体" w:cs="宋体"/>
                <w:kern w:val="0"/>
                <w:sz w:val="22"/>
              </w:rPr>
            </w:pPr>
            <w:r>
              <w:rPr>
                <w:rFonts w:hint="eastAsia" w:ascii="宋体" w:hAnsi="宋体" w:cs="宋体"/>
                <w:kern w:val="0"/>
                <w:sz w:val="22"/>
              </w:rPr>
              <w:t>1）尺寸： 1150mm（长）*750mm(宽)*1000（高）</w:t>
            </w:r>
          </w:p>
          <w:p>
            <w:pPr>
              <w:spacing w:line="360" w:lineRule="exact"/>
              <w:rPr>
                <w:rFonts w:ascii="宋体" w:hAnsi="宋体" w:cs="宋体"/>
                <w:kern w:val="0"/>
                <w:sz w:val="22"/>
              </w:rPr>
            </w:pPr>
            <w:r>
              <w:rPr>
                <w:rFonts w:hint="eastAsia" w:ascii="宋体" w:hAnsi="宋体" w:cs="宋体"/>
                <w:kern w:val="0"/>
                <w:sz w:val="22"/>
              </w:rPr>
              <w:t>2）桌面边、角采用平滑圆弧过渡、去毛刺，表面采用整体酸洗磷化及静电喷塑处理；讲台具备防盗、防火、防尘、散热强等功能。</w:t>
            </w:r>
          </w:p>
          <w:p>
            <w:pPr>
              <w:spacing w:line="360" w:lineRule="exact"/>
              <w:rPr>
                <w:rFonts w:ascii="宋体" w:hAnsi="宋体" w:cs="宋体"/>
                <w:kern w:val="0"/>
                <w:sz w:val="22"/>
              </w:rPr>
            </w:pPr>
            <w:r>
              <w:rPr>
                <w:rFonts w:hint="eastAsia" w:ascii="宋体" w:hAnsi="宋体" w:cs="宋体"/>
                <w:kern w:val="0"/>
                <w:sz w:val="22"/>
              </w:rPr>
              <w:t>3）钢木结合工艺，上下拆分式结构设计，整体外观造型呈“T字型”，全部采用实测1.0－1.5mm优质冷轧钢板制作；扶手为实木，桌面为耐刮木面板，桌面及挡物周围均为木质材料。</w:t>
            </w:r>
          </w:p>
          <w:p>
            <w:pPr>
              <w:spacing w:line="360" w:lineRule="exact"/>
              <w:rPr>
                <w:rFonts w:ascii="宋体" w:hAnsi="宋体" w:cs="宋体"/>
                <w:kern w:val="0"/>
                <w:sz w:val="22"/>
              </w:rPr>
            </w:pPr>
            <w:r>
              <w:rPr>
                <w:rFonts w:hint="eastAsia" w:ascii="宋体" w:hAnsi="宋体" w:cs="宋体"/>
                <w:kern w:val="0"/>
                <w:sz w:val="22"/>
              </w:rPr>
              <w:t>4）适用于17-20寸液晶显示器、显示器采用推拉及气杆式设计，显示器板推开后，显示器往上升，老师即可得到最佳的视觉效果，同时推板也可作为老师的操和平台，用于放置笔记本，教具等，大大提升了桌面的利用空间，显示器关闭后，桌面呈同一水平面。桌面配有标准集成模块（含VGA，音视频，网线接口，2个USB接口，电源插座等）。键盘采用朝前左侧抽拉式，方便操作，同时设有储物抽屉；柜内配备一块高度可调式搁板，一匙多用，方便设备的操作和管理。</w:t>
            </w:r>
          </w:p>
          <w:p>
            <w:pPr>
              <w:spacing w:line="360" w:lineRule="exact"/>
              <w:rPr>
                <w:rFonts w:ascii="宋体" w:hAnsi="宋体" w:cs="宋体"/>
                <w:kern w:val="0"/>
                <w:sz w:val="22"/>
              </w:rPr>
            </w:pPr>
            <w:r>
              <w:rPr>
                <w:rFonts w:hint="eastAsia" w:ascii="宋体" w:hAnsi="宋体" w:cs="宋体"/>
                <w:kern w:val="0"/>
                <w:sz w:val="22"/>
              </w:rPr>
              <w:t>5）讲台右侧面设有抽拉式抽屉，用于放置实物展示台和中控，抽屉空间支持市面上任一品牌任一型号的展台及中控的放入。</w:t>
            </w:r>
          </w:p>
          <w:p>
            <w:pPr>
              <w:spacing w:line="360" w:lineRule="exact"/>
              <w:rPr>
                <w:rFonts w:ascii="宋体" w:hAnsi="宋体" w:cs="宋体"/>
                <w:kern w:val="0"/>
                <w:sz w:val="22"/>
              </w:rPr>
            </w:pPr>
            <w:r>
              <w:rPr>
                <w:rFonts w:hint="eastAsia" w:ascii="宋体" w:hAnsi="宋体" w:cs="宋体"/>
                <w:kern w:val="0"/>
                <w:sz w:val="22"/>
              </w:rPr>
              <w:t>6）讲台内可放设备：教学终端、中控、实物展示台、键盘、显示器、电脑主机、功放、音响等教学设备。</w:t>
            </w:r>
          </w:p>
          <w:p>
            <w:pPr>
              <w:spacing w:line="360" w:lineRule="exact"/>
              <w:rPr>
                <w:rFonts w:ascii="宋体" w:hAnsi="宋体" w:cs="宋体"/>
                <w:kern w:val="0"/>
                <w:sz w:val="22"/>
              </w:rPr>
            </w:pPr>
            <w:r>
              <w:rPr>
                <w:rFonts w:hint="eastAsia" w:ascii="宋体" w:hAnsi="宋体" w:cs="宋体"/>
                <w:kern w:val="0"/>
                <w:sz w:val="22"/>
              </w:rPr>
              <w:t>7）关闭时所有设备不外露，必须借助钥匙才能进行操作，安全性更高。</w:t>
            </w:r>
          </w:p>
          <w:p>
            <w:pPr>
              <w:spacing w:line="360" w:lineRule="exact"/>
              <w:rPr>
                <w:rFonts w:ascii="宋体" w:hAnsi="宋体" w:cs="宋体"/>
                <w:kern w:val="0"/>
                <w:sz w:val="22"/>
              </w:rPr>
            </w:pPr>
            <w:r>
              <w:rPr>
                <w:rFonts w:hint="eastAsia" w:ascii="宋体" w:hAnsi="宋体" w:cs="宋体"/>
                <w:kern w:val="0"/>
                <w:sz w:val="22"/>
              </w:rPr>
              <w:t>8）内置处理系统：处理器≥I5-9500，内存≥8G，固态硬盘≥120G，硬盘≥1T，含光驱，独立显卡≥4G，显示器≥19.5寸</w:t>
            </w:r>
          </w:p>
          <w:p>
            <w:pPr>
              <w:spacing w:line="360" w:lineRule="exact"/>
              <w:rPr>
                <w:rFonts w:ascii="宋体" w:hAnsi="宋体" w:cs="宋体"/>
                <w:kern w:val="0"/>
                <w:sz w:val="22"/>
              </w:rPr>
            </w:pPr>
            <w:r>
              <w:rPr>
                <w:rFonts w:hint="eastAsia" w:ascii="宋体" w:hAnsi="宋体" w:cs="宋体"/>
                <w:kern w:val="0"/>
                <w:sz w:val="22"/>
              </w:rPr>
              <w:t>2.教师椅：</w:t>
            </w:r>
          </w:p>
          <w:p>
            <w:pPr>
              <w:spacing w:line="360" w:lineRule="exact"/>
              <w:rPr>
                <w:rFonts w:ascii="宋体" w:hAnsi="宋体" w:cs="宋体"/>
                <w:kern w:val="0"/>
                <w:sz w:val="22"/>
              </w:rPr>
            </w:pPr>
            <w:r>
              <w:rPr>
                <w:rFonts w:hint="eastAsia" w:ascii="宋体" w:hAnsi="宋体" w:cs="宋体"/>
                <w:kern w:val="0"/>
                <w:sz w:val="22"/>
                <w:lang w:val="en-US" w:eastAsia="zh-CN"/>
              </w:rPr>
              <w:t>1</w:t>
            </w:r>
            <w:r>
              <w:rPr>
                <w:rFonts w:hint="eastAsia" w:ascii="宋体" w:hAnsi="宋体" w:cs="宋体"/>
                <w:kern w:val="0"/>
                <w:sz w:val="22"/>
              </w:rPr>
              <w:t>）面料材质: 网布</w:t>
            </w:r>
          </w:p>
          <w:p>
            <w:pPr>
              <w:spacing w:line="360" w:lineRule="exact"/>
              <w:rPr>
                <w:rFonts w:ascii="宋体" w:hAnsi="宋体" w:cs="宋体"/>
                <w:kern w:val="0"/>
                <w:sz w:val="22"/>
              </w:rPr>
            </w:pPr>
            <w:r>
              <w:rPr>
                <w:rFonts w:hint="eastAsia" w:ascii="宋体" w:hAnsi="宋体" w:cs="宋体"/>
                <w:kern w:val="0"/>
                <w:sz w:val="22"/>
                <w:lang w:val="en-US" w:eastAsia="zh-CN"/>
              </w:rPr>
              <w:t>2</w:t>
            </w:r>
            <w:r>
              <w:rPr>
                <w:rFonts w:hint="eastAsia" w:ascii="宋体" w:hAnsi="宋体" w:cs="宋体"/>
                <w:kern w:val="0"/>
                <w:sz w:val="22"/>
              </w:rPr>
              <w:t>）材质: 金属</w:t>
            </w:r>
          </w:p>
          <w:p>
            <w:pPr>
              <w:spacing w:line="360" w:lineRule="exact"/>
              <w:rPr>
                <w:rFonts w:ascii="宋体" w:hAnsi="宋体" w:cs="宋体"/>
                <w:kern w:val="0"/>
                <w:sz w:val="22"/>
              </w:rPr>
            </w:pPr>
            <w:r>
              <w:rPr>
                <w:rFonts w:hint="eastAsia" w:ascii="宋体" w:hAnsi="宋体" w:cs="宋体"/>
                <w:kern w:val="0"/>
                <w:sz w:val="22"/>
                <w:lang w:val="en-US" w:eastAsia="zh-CN"/>
              </w:rPr>
              <w:t>3</w:t>
            </w:r>
            <w:r>
              <w:rPr>
                <w:rFonts w:hint="eastAsia" w:ascii="宋体" w:hAnsi="宋体" w:cs="宋体"/>
                <w:kern w:val="0"/>
                <w:sz w:val="22"/>
              </w:rPr>
              <w:t>）金属材质: 钢，支持人体工程学</w:t>
            </w:r>
          </w:p>
          <w:p>
            <w:pPr>
              <w:spacing w:line="360" w:lineRule="exact"/>
              <w:rPr>
                <w:rFonts w:ascii="宋体" w:hAnsi="宋体" w:cs="宋体"/>
                <w:kern w:val="0"/>
                <w:sz w:val="22"/>
              </w:rPr>
            </w:pPr>
            <w:r>
              <w:rPr>
                <w:rFonts w:hint="eastAsia" w:ascii="宋体" w:hAnsi="宋体" w:cs="宋体"/>
                <w:kern w:val="0"/>
                <w:sz w:val="22"/>
                <w:lang w:val="en-US" w:eastAsia="zh-CN"/>
              </w:rPr>
              <w:t>4</w:t>
            </w:r>
            <w:r>
              <w:rPr>
                <w:rFonts w:hint="eastAsia" w:ascii="宋体" w:hAnsi="宋体" w:cs="宋体"/>
                <w:kern w:val="0"/>
                <w:sz w:val="22"/>
              </w:rPr>
              <w:t>）五星脚材质: 钢制脚</w:t>
            </w:r>
          </w:p>
          <w:p>
            <w:pPr>
              <w:spacing w:line="360" w:lineRule="exact"/>
              <w:rPr>
                <w:rFonts w:ascii="宋体" w:hAnsi="宋体" w:cs="宋体"/>
                <w:kern w:val="0"/>
                <w:sz w:val="22"/>
              </w:rPr>
            </w:pPr>
            <w:r>
              <w:rPr>
                <w:rFonts w:hint="eastAsia" w:ascii="宋体" w:hAnsi="宋体" w:cs="宋体"/>
                <w:kern w:val="0"/>
                <w:sz w:val="22"/>
                <w:lang w:val="en-US" w:eastAsia="zh-CN"/>
              </w:rPr>
              <w:t>5</w:t>
            </w:r>
            <w:r>
              <w:rPr>
                <w:rFonts w:hint="eastAsia" w:ascii="宋体" w:hAnsi="宋体" w:cs="宋体"/>
                <w:kern w:val="0"/>
                <w:sz w:val="22"/>
              </w:rPr>
              <w:t>）扶手类型: 固定扶手</w:t>
            </w:r>
          </w:p>
          <w:p>
            <w:pPr>
              <w:spacing w:line="360" w:lineRule="exact"/>
              <w:rPr>
                <w:rFonts w:ascii="宋体" w:hAnsi="宋体" w:cs="宋体"/>
                <w:kern w:val="0"/>
                <w:sz w:val="22"/>
              </w:rPr>
            </w:pPr>
            <w:r>
              <w:rPr>
                <w:rFonts w:hint="eastAsia" w:ascii="宋体" w:hAnsi="宋体" w:cs="宋体"/>
                <w:kern w:val="0"/>
                <w:sz w:val="22"/>
                <w:lang w:val="en-US" w:eastAsia="zh-CN"/>
              </w:rPr>
              <w:t>6</w:t>
            </w:r>
            <w:r>
              <w:rPr>
                <w:rFonts w:hint="eastAsia" w:ascii="宋体" w:hAnsi="宋体" w:cs="宋体"/>
                <w:kern w:val="0"/>
                <w:sz w:val="22"/>
              </w:rPr>
              <w:t>）网格呼吸换气孔：透气防潮，防止细菌滋生；舒适透气，不易出汗</w:t>
            </w:r>
          </w:p>
          <w:p>
            <w:pPr>
              <w:spacing w:line="360" w:lineRule="exact"/>
              <w:rPr>
                <w:rFonts w:ascii="宋体" w:hAnsi="宋体" w:cs="宋体"/>
                <w:color w:val="000000"/>
                <w:sz w:val="22"/>
              </w:rPr>
            </w:pPr>
            <w:r>
              <w:rPr>
                <w:rFonts w:hint="eastAsia" w:ascii="宋体" w:hAnsi="宋体" w:cs="宋体"/>
                <w:kern w:val="0"/>
                <w:sz w:val="22"/>
                <w:lang w:val="en-US" w:eastAsia="zh-CN"/>
              </w:rPr>
              <w:t>7</w:t>
            </w:r>
            <w:r>
              <w:rPr>
                <w:rFonts w:hint="eastAsia" w:ascii="宋体" w:hAnsi="宋体" w:cs="宋体"/>
                <w:kern w:val="0"/>
                <w:sz w:val="22"/>
              </w:rPr>
              <w:t>）靠背高度930mm，座垫高</w:t>
            </w:r>
            <w:r>
              <w:rPr>
                <w:rFonts w:hint="eastAsia" w:ascii="宋体" w:hAnsi="宋体" w:cs="宋体"/>
                <w:sz w:val="22"/>
              </w:rPr>
              <w:t>度440mm，扶手高度640mm</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19</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电气布线及网络布线（设备周围接线）</w:t>
            </w:r>
          </w:p>
        </w:tc>
        <w:tc>
          <w:tcPr>
            <w:tcW w:w="6885" w:type="dxa"/>
            <w:vAlign w:val="center"/>
          </w:tcPr>
          <w:p>
            <w:pPr>
              <w:spacing w:line="360" w:lineRule="exact"/>
              <w:rPr>
                <w:rFonts w:ascii="宋体" w:hAnsi="宋体" w:cs="宋体"/>
                <w:sz w:val="22"/>
              </w:rPr>
            </w:pPr>
            <w:r>
              <w:rPr>
                <w:rFonts w:hint="eastAsia" w:ascii="宋体" w:hAnsi="宋体" w:cs="宋体"/>
                <w:color w:val="000000"/>
                <w:kern w:val="0"/>
                <w:sz w:val="22"/>
                <w:lang w:bidi="ar"/>
              </w:rPr>
              <w:t>包工包料，</w:t>
            </w:r>
            <w:r>
              <w:rPr>
                <w:rFonts w:hint="eastAsia" w:ascii="宋体" w:hAnsi="宋体" w:cs="宋体"/>
                <w:color w:val="000000"/>
                <w:kern w:val="0"/>
                <w:sz w:val="22"/>
                <w:lang w:eastAsia="zh-CN" w:bidi="ar"/>
              </w:rPr>
              <w:t>使用优质</w:t>
            </w:r>
            <w:r>
              <w:rPr>
                <w:rFonts w:hint="eastAsia" w:ascii="宋体" w:hAnsi="宋体" w:cs="宋体"/>
                <w:color w:val="000000"/>
                <w:kern w:val="0"/>
                <w:sz w:val="22"/>
                <w:lang w:bidi="ar"/>
              </w:rPr>
              <w:t>线管材料</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20</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多功能触屏式教学设备</w:t>
            </w:r>
          </w:p>
        </w:tc>
        <w:tc>
          <w:tcPr>
            <w:tcW w:w="6885" w:type="dxa"/>
            <w:vAlign w:val="center"/>
          </w:tcPr>
          <w:p>
            <w:pPr>
              <w:spacing w:line="360" w:lineRule="exact"/>
              <w:rPr>
                <w:rFonts w:ascii="宋体" w:hAnsi="宋体" w:cs="宋体"/>
                <w:kern w:val="0"/>
                <w:sz w:val="22"/>
              </w:rPr>
            </w:pPr>
            <w:r>
              <w:rPr>
                <w:rFonts w:hint="eastAsia" w:ascii="宋体" w:hAnsi="宋体" w:cs="宋体"/>
                <w:kern w:val="0"/>
                <w:sz w:val="22"/>
              </w:rPr>
              <w:t>一、整体设计要求</w:t>
            </w:r>
          </w:p>
          <w:p>
            <w:pPr>
              <w:spacing w:line="360" w:lineRule="exact"/>
              <w:rPr>
                <w:rFonts w:ascii="宋体" w:hAnsi="宋体" w:cs="宋体"/>
                <w:kern w:val="0"/>
                <w:sz w:val="22"/>
              </w:rPr>
            </w:pPr>
            <w:r>
              <w:rPr>
                <w:rFonts w:hint="eastAsia" w:ascii="宋体" w:hAnsi="宋体" w:cs="宋体"/>
                <w:kern w:val="0"/>
                <w:sz w:val="22"/>
              </w:rPr>
              <w:t>1.全金属外观，一体化设计，外部无任何可见内部功能模块的连接线。</w:t>
            </w:r>
          </w:p>
          <w:p>
            <w:pPr>
              <w:spacing w:line="360" w:lineRule="exact"/>
              <w:rPr>
                <w:rFonts w:ascii="宋体" w:hAnsi="宋体" w:cs="宋体"/>
                <w:kern w:val="0"/>
                <w:sz w:val="22"/>
              </w:rPr>
            </w:pPr>
            <w:r>
              <w:rPr>
                <w:rFonts w:hint="eastAsia" w:ascii="宋体" w:hAnsi="宋体" w:cs="宋体"/>
                <w:kern w:val="0"/>
                <w:sz w:val="22"/>
              </w:rPr>
              <w:t>2.安全性：整机屏幕采用钢化玻璃，使用1.04kg钢球，在2m处自由落体撞击整机液晶显示屏幕的钢化玻璃，产品无损伤破裂，功能无异常。</w:t>
            </w:r>
          </w:p>
          <w:p>
            <w:pPr>
              <w:spacing w:line="360" w:lineRule="exact"/>
              <w:rPr>
                <w:rFonts w:ascii="宋体" w:hAnsi="宋体" w:cs="宋体"/>
                <w:kern w:val="0"/>
                <w:sz w:val="22"/>
              </w:rPr>
            </w:pPr>
            <w:r>
              <w:rPr>
                <w:rFonts w:hint="eastAsia" w:ascii="宋体" w:hAnsi="宋体" w:cs="宋体"/>
                <w:kern w:val="0"/>
                <w:sz w:val="22"/>
              </w:rPr>
              <w:t>3.为防止学生误触，整机需提供不少于3种锁定设备的方式；同时，应提供不少于3种方式进行解锁。</w:t>
            </w:r>
          </w:p>
          <w:p>
            <w:pPr>
              <w:spacing w:line="360" w:lineRule="exact"/>
              <w:rPr>
                <w:rFonts w:ascii="宋体" w:hAnsi="宋体" w:cs="宋体"/>
                <w:kern w:val="0"/>
                <w:sz w:val="22"/>
              </w:rPr>
            </w:pPr>
            <w:r>
              <w:rPr>
                <w:rFonts w:hint="eastAsia" w:ascii="宋体" w:hAnsi="宋体" w:cs="宋体"/>
                <w:kern w:val="0"/>
                <w:sz w:val="22"/>
              </w:rPr>
              <w:t>4.屏体正面前置中文标识按键，包含音量加减、触控开关、安卓主页、电脑系统还原等。</w:t>
            </w:r>
          </w:p>
          <w:p>
            <w:pPr>
              <w:spacing w:line="360" w:lineRule="exact"/>
              <w:rPr>
                <w:rFonts w:ascii="宋体" w:hAnsi="宋体" w:cs="宋体"/>
                <w:kern w:val="0"/>
                <w:sz w:val="22"/>
              </w:rPr>
            </w:pPr>
            <w:r>
              <w:rPr>
                <w:rFonts w:hint="eastAsia" w:ascii="宋体" w:hAnsi="宋体" w:cs="宋体"/>
                <w:kern w:val="0"/>
                <w:sz w:val="22"/>
              </w:rPr>
              <w:t>5.为了方便老师在授课中的使用，屏体正面带有3路前置USB3.0接口（可同时在Windows及Android系统下读取）及1路HDMI高清接口（非转接方式），并且附带中文丝印标识，方便老师快速识别和使用接口。</w:t>
            </w:r>
          </w:p>
          <w:p>
            <w:pPr>
              <w:spacing w:line="360" w:lineRule="exact"/>
              <w:rPr>
                <w:rFonts w:ascii="宋体" w:hAnsi="宋体" w:cs="宋体"/>
                <w:kern w:val="0"/>
                <w:sz w:val="22"/>
              </w:rPr>
            </w:pPr>
            <w:r>
              <w:rPr>
                <w:rFonts w:hint="eastAsia" w:ascii="宋体" w:hAnsi="宋体" w:cs="宋体"/>
                <w:kern w:val="0"/>
                <w:sz w:val="22"/>
              </w:rPr>
              <w:t>6.为提高无线信号接发稳定性并避免信号遮挡，WiFi和蓝牙信号接发装置需采用相关优化设计。</w:t>
            </w:r>
          </w:p>
          <w:p>
            <w:pPr>
              <w:spacing w:line="360" w:lineRule="exact"/>
              <w:rPr>
                <w:rFonts w:ascii="宋体" w:hAnsi="宋体" w:cs="宋体"/>
                <w:kern w:val="0"/>
                <w:sz w:val="22"/>
              </w:rPr>
            </w:pPr>
            <w:r>
              <w:rPr>
                <w:rFonts w:hint="eastAsia" w:ascii="宋体" w:hAnsi="宋体" w:cs="宋体"/>
                <w:kern w:val="0"/>
                <w:sz w:val="22"/>
              </w:rPr>
              <w:t>7.一键节能，在节能待机状态下可实现节能90%以上。</w:t>
            </w:r>
          </w:p>
          <w:p>
            <w:pPr>
              <w:spacing w:line="360" w:lineRule="exact"/>
              <w:rPr>
                <w:rFonts w:ascii="宋体" w:hAnsi="宋体" w:cs="宋体"/>
                <w:kern w:val="0"/>
                <w:sz w:val="22"/>
              </w:rPr>
            </w:pPr>
            <w:r>
              <w:rPr>
                <w:rFonts w:hint="eastAsia" w:ascii="宋体" w:hAnsi="宋体" w:cs="宋体"/>
                <w:kern w:val="0"/>
                <w:sz w:val="22"/>
              </w:rPr>
              <w:t>8.黑板关闭自动节能：当整机安装到推拉黑板中时，关闭推拉黑板，整机将在短时间内自动进入黑屏节能模式。</w:t>
            </w:r>
          </w:p>
          <w:p>
            <w:pPr>
              <w:spacing w:line="360" w:lineRule="exact"/>
              <w:rPr>
                <w:rFonts w:ascii="宋体" w:hAnsi="宋体" w:cs="宋体"/>
                <w:kern w:val="0"/>
                <w:sz w:val="22"/>
              </w:rPr>
            </w:pPr>
            <w:r>
              <w:rPr>
                <w:rFonts w:hint="eastAsia" w:ascii="宋体" w:hAnsi="宋体" w:cs="宋体"/>
                <w:kern w:val="0"/>
                <w:sz w:val="22"/>
              </w:rPr>
              <w:t>9.整机只需连接一根网线，即可实现Windows及Android系统同时联网；</w:t>
            </w:r>
          </w:p>
          <w:p>
            <w:pPr>
              <w:spacing w:line="360" w:lineRule="exact"/>
              <w:rPr>
                <w:rFonts w:ascii="宋体" w:hAnsi="宋体" w:cs="宋体"/>
                <w:kern w:val="0"/>
                <w:sz w:val="22"/>
              </w:rPr>
            </w:pPr>
            <w:r>
              <w:rPr>
                <w:rFonts w:hint="eastAsia" w:ascii="宋体" w:hAnsi="宋体" w:cs="宋体"/>
                <w:kern w:val="0"/>
                <w:sz w:val="22"/>
              </w:rPr>
              <w:t>10.为方便教师应用，后置输入接口具备≥2路HDMI、≥2路USB-A（其中包含一路双通道接口）、≥1路USB-B、≥1路VGA，≥1路Audio 3.5mm，≥1路RS232，≥1路RJ45、≥1路Type-C；后置输出接口具备≥1路Audio 3.5mm。</w:t>
            </w:r>
          </w:p>
          <w:p>
            <w:pPr>
              <w:spacing w:line="360" w:lineRule="exact"/>
              <w:rPr>
                <w:rFonts w:ascii="宋体" w:hAnsi="宋体" w:cs="宋体"/>
                <w:kern w:val="0"/>
                <w:sz w:val="22"/>
              </w:rPr>
            </w:pPr>
            <w:r>
              <w:rPr>
                <w:rFonts w:hint="eastAsia" w:ascii="宋体" w:hAnsi="宋体" w:cs="宋体"/>
                <w:kern w:val="0"/>
                <w:sz w:val="22"/>
              </w:rPr>
              <w:t>二、显示屏参数</w:t>
            </w:r>
          </w:p>
          <w:p>
            <w:pPr>
              <w:spacing w:line="360" w:lineRule="exact"/>
              <w:rPr>
                <w:rFonts w:ascii="宋体" w:hAnsi="宋体" w:cs="宋体"/>
                <w:kern w:val="0"/>
                <w:sz w:val="22"/>
              </w:rPr>
            </w:pPr>
            <w:r>
              <w:rPr>
                <w:rFonts w:hint="eastAsia" w:ascii="宋体" w:hAnsi="宋体" w:cs="宋体"/>
                <w:kern w:val="0"/>
                <w:sz w:val="22"/>
              </w:rPr>
              <w:t>1.LED液晶屏体：A规屏，显示尺寸65英寸。</w:t>
            </w:r>
          </w:p>
          <w:p>
            <w:pPr>
              <w:spacing w:line="360" w:lineRule="exact"/>
              <w:rPr>
                <w:rFonts w:ascii="宋体" w:hAnsi="宋体" w:cs="宋体"/>
                <w:kern w:val="0"/>
                <w:sz w:val="22"/>
              </w:rPr>
            </w:pPr>
            <w:r>
              <w:rPr>
                <w:rFonts w:hint="eastAsia" w:ascii="宋体" w:hAnsi="宋体" w:cs="宋体"/>
                <w:kern w:val="0"/>
                <w:sz w:val="22"/>
              </w:rPr>
              <w:t>2.显示比例16:9，高清4K屏体，分辨率≥3840×2160。</w:t>
            </w:r>
          </w:p>
          <w:p>
            <w:pPr>
              <w:spacing w:line="360" w:lineRule="exact"/>
              <w:rPr>
                <w:rFonts w:ascii="宋体" w:hAnsi="宋体" w:cs="宋体"/>
                <w:kern w:val="0"/>
                <w:sz w:val="22"/>
              </w:rPr>
            </w:pPr>
            <w:r>
              <w:rPr>
                <w:rFonts w:hint="eastAsia" w:ascii="宋体" w:hAnsi="宋体" w:cs="宋体"/>
                <w:kern w:val="0"/>
                <w:sz w:val="22"/>
              </w:rPr>
              <w:t>3.屏体亮度≥350cd/m</w:t>
            </w:r>
            <w:r>
              <w:rPr>
                <w:rFonts w:hint="eastAsia" w:ascii="宋体" w:hAnsi="宋体" w:cs="宋体"/>
                <w:kern w:val="0"/>
                <w:sz w:val="22"/>
                <w:lang w:val="en-US" w:eastAsia="zh-CN"/>
              </w:rPr>
              <w:t>²</w:t>
            </w:r>
            <w:r>
              <w:rPr>
                <w:rFonts w:hint="eastAsia" w:ascii="宋体" w:hAnsi="宋体" w:cs="宋体"/>
                <w:kern w:val="0"/>
                <w:sz w:val="22"/>
              </w:rPr>
              <w:t>，对比度4000:1，最大可视角度≥178度。</w:t>
            </w:r>
          </w:p>
          <w:p>
            <w:pPr>
              <w:spacing w:line="360" w:lineRule="exact"/>
              <w:rPr>
                <w:rFonts w:ascii="宋体" w:hAnsi="宋体" w:cs="宋体"/>
                <w:kern w:val="0"/>
                <w:sz w:val="22"/>
              </w:rPr>
            </w:pPr>
            <w:r>
              <w:rPr>
                <w:rFonts w:hint="eastAsia" w:ascii="宋体" w:hAnsi="宋体" w:cs="宋体"/>
                <w:kern w:val="0"/>
                <w:sz w:val="22"/>
              </w:rPr>
              <w:t>三、触摸功能参数</w:t>
            </w:r>
          </w:p>
          <w:p>
            <w:pPr>
              <w:spacing w:line="360" w:lineRule="exact"/>
              <w:rPr>
                <w:rFonts w:ascii="宋体" w:hAnsi="宋体" w:cs="宋体"/>
                <w:kern w:val="0"/>
                <w:sz w:val="22"/>
              </w:rPr>
            </w:pPr>
            <w:r>
              <w:rPr>
                <w:rFonts w:hint="eastAsia" w:ascii="宋体" w:hAnsi="宋体" w:cs="宋体"/>
                <w:kern w:val="0"/>
                <w:sz w:val="22"/>
              </w:rPr>
              <w:t>1.采用红外触控技术，支持十点或以上同时触控及书写。</w:t>
            </w:r>
          </w:p>
          <w:p>
            <w:pPr>
              <w:spacing w:line="360" w:lineRule="exact"/>
              <w:rPr>
                <w:rFonts w:ascii="宋体" w:hAnsi="宋体" w:cs="宋体"/>
                <w:kern w:val="0"/>
                <w:sz w:val="22"/>
              </w:rPr>
            </w:pPr>
            <w:r>
              <w:rPr>
                <w:rFonts w:hint="eastAsia" w:ascii="宋体" w:hAnsi="宋体" w:cs="宋体"/>
                <w:kern w:val="0"/>
                <w:sz w:val="22"/>
              </w:rPr>
              <w:t>2.为减少在教学过程中的误操作，应确保屏幕红外触摸响应高度≤3mm，最小识别直径≤3mm。</w:t>
            </w:r>
          </w:p>
          <w:p>
            <w:pPr>
              <w:spacing w:line="360" w:lineRule="exact"/>
              <w:rPr>
                <w:rFonts w:ascii="宋体" w:hAnsi="宋体" w:cs="宋体"/>
                <w:kern w:val="0"/>
                <w:sz w:val="22"/>
              </w:rPr>
            </w:pPr>
            <w:r>
              <w:rPr>
                <w:rFonts w:hint="eastAsia" w:ascii="宋体" w:hAnsi="宋体" w:cs="宋体"/>
                <w:kern w:val="0"/>
                <w:sz w:val="22"/>
              </w:rPr>
              <w:t>3.具备书写保障措施：书写区域被手、书本等较大物体遮挡或某一条触摸边框完全失灵，仍可以正常书写、操作。</w:t>
            </w:r>
          </w:p>
          <w:p>
            <w:pPr>
              <w:spacing w:line="360" w:lineRule="exact"/>
              <w:rPr>
                <w:rFonts w:ascii="宋体" w:hAnsi="宋体" w:cs="宋体"/>
                <w:kern w:val="0"/>
                <w:sz w:val="22"/>
              </w:rPr>
            </w:pPr>
            <w:r>
              <w:rPr>
                <w:rFonts w:hint="eastAsia" w:ascii="宋体" w:hAnsi="宋体" w:cs="宋体"/>
                <w:kern w:val="0"/>
                <w:sz w:val="22"/>
              </w:rPr>
              <w:t>四、内嵌操作系统</w:t>
            </w:r>
          </w:p>
          <w:p>
            <w:pPr>
              <w:spacing w:line="360" w:lineRule="exact"/>
              <w:rPr>
                <w:rFonts w:ascii="宋体" w:hAnsi="宋体" w:cs="宋体"/>
                <w:kern w:val="0"/>
                <w:sz w:val="22"/>
              </w:rPr>
            </w:pPr>
            <w:r>
              <w:rPr>
                <w:rFonts w:hint="eastAsia" w:ascii="宋体" w:hAnsi="宋体" w:cs="宋体"/>
                <w:kern w:val="0"/>
                <w:sz w:val="22"/>
              </w:rPr>
              <w:t>1.为方便教学，在Windows和Android双系统下，可通过智能交互黑板的悬浮菜单一键切换信号源通道，并可通过两指长按调用悬浮菜单到指定位置。悬浮菜单中的应用可根据使用需求进行不少于10种应用更换（非信号源切换），在任何信号源下均可通过悬浮菜单实现批注、打开展台等功能。</w:t>
            </w:r>
          </w:p>
          <w:p>
            <w:pPr>
              <w:spacing w:line="360" w:lineRule="exact"/>
              <w:rPr>
                <w:rFonts w:ascii="宋体" w:hAnsi="宋体" w:cs="宋体"/>
                <w:kern w:val="0"/>
                <w:sz w:val="22"/>
              </w:rPr>
            </w:pPr>
            <w:r>
              <w:rPr>
                <w:rFonts w:hint="eastAsia" w:ascii="宋体" w:hAnsi="宋体" w:cs="宋体"/>
                <w:kern w:val="0"/>
                <w:sz w:val="22"/>
              </w:rPr>
              <w:t>五、内置电脑处理器模块参数</w:t>
            </w:r>
          </w:p>
          <w:p>
            <w:pPr>
              <w:spacing w:line="360" w:lineRule="exact"/>
              <w:rPr>
                <w:rFonts w:ascii="宋体" w:hAnsi="宋体" w:cs="宋体"/>
                <w:kern w:val="0"/>
                <w:sz w:val="22"/>
              </w:rPr>
            </w:pPr>
            <w:r>
              <w:rPr>
                <w:rFonts w:hint="eastAsia" w:ascii="宋体" w:hAnsi="宋体" w:cs="宋体"/>
                <w:kern w:val="0"/>
                <w:sz w:val="22"/>
              </w:rPr>
              <w:t>1.整机架构:为降低电脑模块维护成本，接口严格遵循Intel®相关规范,针脚数为行业通用≤80Pin ,与大屏无单独接线。</w:t>
            </w:r>
          </w:p>
          <w:p>
            <w:pPr>
              <w:spacing w:line="360" w:lineRule="exact"/>
              <w:rPr>
                <w:rFonts w:ascii="宋体" w:hAnsi="宋体" w:cs="宋体"/>
                <w:kern w:val="0"/>
                <w:sz w:val="22"/>
              </w:rPr>
            </w:pPr>
            <w:r>
              <w:rPr>
                <w:rFonts w:hint="eastAsia" w:ascii="宋体" w:hAnsi="宋体" w:cs="宋体"/>
                <w:kern w:val="0"/>
                <w:sz w:val="22"/>
              </w:rPr>
              <w:t>2.CPU:Intel第8代酷睿，I5处理器。</w:t>
            </w:r>
          </w:p>
          <w:p>
            <w:pPr>
              <w:spacing w:line="360" w:lineRule="exact"/>
              <w:rPr>
                <w:rFonts w:ascii="宋体" w:hAnsi="宋体" w:cs="宋体"/>
                <w:kern w:val="0"/>
                <w:sz w:val="22"/>
              </w:rPr>
            </w:pPr>
            <w:r>
              <w:rPr>
                <w:rFonts w:hint="eastAsia" w:ascii="宋体" w:hAnsi="宋体" w:cs="宋体"/>
                <w:kern w:val="0"/>
                <w:sz w:val="22"/>
              </w:rPr>
              <w:t>3.内存：8G DDR4；硬盘： 128G SSD；具备USB3.0*3、USB2.0*3，HDMI *1，DP接口*1，RJ45*1满足教学拓展需求。</w:t>
            </w:r>
          </w:p>
          <w:p>
            <w:pPr>
              <w:spacing w:line="360" w:lineRule="exact"/>
              <w:rPr>
                <w:rFonts w:ascii="宋体" w:hAnsi="宋体" w:cs="宋体"/>
                <w:kern w:val="0"/>
                <w:sz w:val="22"/>
              </w:rPr>
            </w:pPr>
            <w:r>
              <w:rPr>
                <w:rFonts w:hint="eastAsia" w:ascii="宋体" w:hAnsi="宋体" w:cs="宋体"/>
                <w:kern w:val="0"/>
                <w:sz w:val="22"/>
              </w:rPr>
              <w:t>4.插拔电脑具有安全使用提醒功能，如电脑未进行安全锁紧机制则电脑无法正常使用。</w:t>
            </w:r>
          </w:p>
          <w:p>
            <w:pPr>
              <w:spacing w:line="360" w:lineRule="exact"/>
              <w:rPr>
                <w:rFonts w:ascii="宋体" w:hAnsi="宋体" w:cs="宋体"/>
                <w:kern w:val="0"/>
                <w:sz w:val="22"/>
              </w:rPr>
            </w:pPr>
            <w:r>
              <w:rPr>
                <w:rFonts w:hint="eastAsia" w:ascii="宋体" w:hAnsi="宋体" w:cs="宋体"/>
                <w:kern w:val="0"/>
                <w:sz w:val="22"/>
              </w:rPr>
              <w:t>5.提供Windows10专业版操作系统和office2016版办公软件。</w:t>
            </w:r>
          </w:p>
          <w:p>
            <w:pPr>
              <w:spacing w:line="360" w:lineRule="exact"/>
              <w:rPr>
                <w:rFonts w:ascii="宋体" w:hAnsi="宋体" w:cs="宋体"/>
                <w:color w:val="000000"/>
                <w:kern w:val="0"/>
                <w:sz w:val="22"/>
                <w:lang w:bidi="ar"/>
              </w:rPr>
            </w:pPr>
            <w:r>
              <w:rPr>
                <w:rFonts w:hint="eastAsia" w:ascii="宋体" w:hAnsi="宋体" w:cs="宋体"/>
                <w:kern w:val="0"/>
                <w:sz w:val="22"/>
              </w:rPr>
              <w:t>6.带移动支架：黑色商务外观，优质铝合金，双支撑臂 ；可承重136Kg，支持60-100" ；提供拖动扶手，万向轮，可快速锁定</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2</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5" w:type="dxa"/>
            <w:vAlign w:val="center"/>
          </w:tcPr>
          <w:p>
            <w:pPr>
              <w:spacing w:line="360" w:lineRule="exact"/>
              <w:jc w:val="center"/>
              <w:rPr>
                <w:rFonts w:ascii="宋体" w:hAnsi="宋体" w:cs="宋体"/>
                <w:caps/>
                <w:sz w:val="22"/>
              </w:rPr>
            </w:pPr>
            <w:r>
              <w:rPr>
                <w:rFonts w:hint="eastAsia" w:ascii="宋体" w:hAnsi="宋体" w:cs="宋体"/>
                <w:caps/>
                <w:sz w:val="22"/>
              </w:rPr>
              <w:t>21</w:t>
            </w:r>
          </w:p>
        </w:tc>
        <w:tc>
          <w:tcPr>
            <w:tcW w:w="1279" w:type="dxa"/>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ascii="宋体" w:hAnsi="宋体" w:cs="宋体"/>
                <w:color w:val="000000"/>
                <w:kern w:val="0"/>
                <w:sz w:val="22"/>
                <w:lang w:bidi="ar"/>
              </w:rPr>
            </w:pPr>
            <w:r>
              <w:rPr>
                <w:rFonts w:hint="eastAsia" w:ascii="宋体" w:hAnsi="宋体" w:cs="宋体"/>
                <w:color w:val="000000"/>
                <w:kern w:val="0"/>
                <w:sz w:val="22"/>
                <w:lang w:bidi="ar"/>
              </w:rPr>
              <w:t>文化建设</w:t>
            </w:r>
          </w:p>
        </w:tc>
        <w:tc>
          <w:tcPr>
            <w:tcW w:w="6885" w:type="dxa"/>
            <w:vAlign w:val="center"/>
          </w:tcPr>
          <w:p>
            <w:pPr>
              <w:spacing w:line="360" w:lineRule="exact"/>
              <w:rPr>
                <w:rFonts w:ascii="宋体" w:hAnsi="宋体" w:cs="宋体"/>
                <w:kern w:val="0"/>
                <w:sz w:val="22"/>
              </w:rPr>
            </w:pPr>
            <w:r>
              <w:rPr>
                <w:rFonts w:hint="eastAsia" w:ascii="宋体" w:hAnsi="宋体" w:cs="宋体"/>
                <w:kern w:val="0"/>
                <w:sz w:val="22"/>
              </w:rPr>
              <w:t>1.鉴定中心文化建设可结合实训室应用场地规划设计、文化展板及标识，可用于明确设备所培养目标、方式、阶段、典型工作任务；明确各工作任务操作流程；明确工作室相关管理制度，对安全，责任、行为等可视化管理。采用KT板材料制作统一风格的展示板（1*1.5米），实训室整体介绍采用滚动式电子挂图制作。</w:t>
            </w:r>
          </w:p>
        </w:tc>
        <w:tc>
          <w:tcPr>
            <w:tcW w:w="436" w:type="dxa"/>
            <w:vAlign w:val="center"/>
          </w:tcPr>
          <w:p>
            <w:pPr>
              <w:spacing w:line="360" w:lineRule="exact"/>
              <w:jc w:val="center"/>
              <w:rPr>
                <w:rFonts w:ascii="宋体" w:hAnsi="宋体" w:cs="宋体"/>
                <w:caps/>
                <w:sz w:val="22"/>
              </w:rPr>
            </w:pPr>
            <w:r>
              <w:rPr>
                <w:rFonts w:hint="eastAsia" w:ascii="宋体" w:hAnsi="宋体" w:cs="宋体"/>
                <w:caps/>
                <w:sz w:val="22"/>
              </w:rPr>
              <w:t>1</w:t>
            </w:r>
          </w:p>
        </w:tc>
        <w:tc>
          <w:tcPr>
            <w:tcW w:w="436" w:type="dxa"/>
            <w:vAlign w:val="center"/>
          </w:tcPr>
          <w:p>
            <w:pPr>
              <w:spacing w:line="360" w:lineRule="exact"/>
              <w:jc w:val="center"/>
              <w:textAlignment w:val="center"/>
              <w:rPr>
                <w:rFonts w:ascii="宋体" w:hAnsi="宋体" w:cs="宋体"/>
                <w:color w:val="000000"/>
                <w:kern w:val="0"/>
                <w:sz w:val="22"/>
                <w:lang w:bidi="ar"/>
              </w:rPr>
            </w:pPr>
            <w:r>
              <w:rPr>
                <w:rFonts w:hint="eastAsia" w:ascii="宋体" w:hAnsi="宋体" w:cs="宋体"/>
                <w:color w:val="000000"/>
                <w:kern w:val="0"/>
                <w:sz w:val="22"/>
                <w:lang w:bidi="ar"/>
              </w:rPr>
              <w:t>项</w:t>
            </w:r>
          </w:p>
        </w:tc>
      </w:tr>
    </w:tbl>
    <w:p>
      <w:pPr>
        <w:snapToGrid w:val="0"/>
        <w:spacing w:line="360" w:lineRule="exact"/>
        <w:jc w:val="left"/>
        <w:rPr>
          <w:rFonts w:ascii="宋体" w:hAnsi="宋体" w:cs="宋体"/>
          <w:b/>
          <w:bCs/>
          <w:spacing w:val="-6"/>
          <w:sz w:val="22"/>
        </w:rPr>
      </w:pPr>
      <w:r>
        <w:rPr>
          <w:rFonts w:hint="eastAsia" w:ascii="宋体" w:hAnsi="宋体" w:cs="宋体"/>
          <w:b/>
          <w:bCs/>
          <w:spacing w:val="-6"/>
          <w:sz w:val="22"/>
        </w:rPr>
        <w:t>五．其他</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1.除招标文件明确的参考品牌外，欢迎其他能满足本项目技术需求且性能与所明确品牌相当或更优的产品参加。除招标文件中所明确的采购需求外，欢迎其他能满足本项目采购需求且性能相当于或高于所明确采购需求的产品参加投标报价。同时在采购需求偏离表中作出详细对比说明。</w:t>
      </w:r>
    </w:p>
    <w:p>
      <w:pPr>
        <w:snapToGrid w:val="0"/>
        <w:spacing w:line="360" w:lineRule="exact"/>
        <w:ind w:firstLine="418" w:firstLineChars="200"/>
        <w:jc w:val="left"/>
        <w:rPr>
          <w:rFonts w:hint="eastAsia" w:ascii="宋体" w:hAnsi="宋体" w:eastAsia="宋体" w:cs="宋体"/>
          <w:b/>
          <w:bCs/>
          <w:spacing w:val="-6"/>
          <w:sz w:val="22"/>
          <w:lang w:eastAsia="zh-CN"/>
        </w:rPr>
      </w:pPr>
      <w:r>
        <w:rPr>
          <w:rFonts w:hint="eastAsia" w:ascii="宋体" w:hAnsi="宋体" w:cs="宋体"/>
          <w:b/>
          <w:bCs/>
          <w:spacing w:val="-6"/>
          <w:sz w:val="22"/>
        </w:rPr>
        <w:t>2.带“▲且加下划线”的有关技术和商务条款为实质性条款，投标人方必须做出实质性响应，否则视为投标无效。</w:t>
      </w:r>
      <w:r>
        <w:rPr>
          <w:rFonts w:hint="eastAsia" w:ascii="宋体" w:hAnsi="宋体" w:cs="宋体"/>
          <w:b/>
          <w:bCs/>
          <w:spacing w:val="-6"/>
          <w:sz w:val="22"/>
          <w:lang w:eastAsia="zh-CN"/>
        </w:rPr>
        <w:t>带“</w:t>
      </w:r>
      <w:r>
        <w:rPr>
          <w:rFonts w:hint="eastAsia" w:ascii="宋体" w:hAnsi="宋体" w:eastAsia="宋体" w:cs="宋体"/>
          <w:sz w:val="22"/>
          <w:szCs w:val="22"/>
        </w:rPr>
        <w:t>★</w:t>
      </w:r>
      <w:r>
        <w:rPr>
          <w:rFonts w:hint="eastAsia" w:ascii="宋体" w:hAnsi="宋体" w:cs="宋体"/>
          <w:b/>
          <w:bCs/>
          <w:spacing w:val="-6"/>
          <w:sz w:val="22"/>
          <w:lang w:eastAsia="zh-CN"/>
        </w:rPr>
        <w:t>”的为重要条款。</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3.如技术部分中未特别注明需执行的国家相关标准、行业标准、地方标准或者其他标准、规范，则统一执行最新标准、规范。</w:t>
      </w:r>
    </w:p>
    <w:p>
      <w:pPr>
        <w:snapToGrid w:val="0"/>
        <w:spacing w:line="360" w:lineRule="exact"/>
        <w:ind w:firstLine="418" w:firstLineChars="200"/>
        <w:jc w:val="left"/>
        <w:rPr>
          <w:rFonts w:ascii="宋体" w:hAnsi="宋体" w:cs="宋体"/>
          <w:b/>
          <w:bCs/>
          <w:spacing w:val="-6"/>
          <w:sz w:val="22"/>
        </w:rPr>
      </w:pPr>
      <w:r>
        <w:rPr>
          <w:rFonts w:hint="eastAsia" w:ascii="宋体" w:hAnsi="宋体" w:cs="宋体"/>
          <w:b/>
          <w:bCs/>
          <w:spacing w:val="-6"/>
          <w:sz w:val="22"/>
        </w:rPr>
        <w:t>4.建议投标人准备商务技术部分中需要准备的证明材料（如截图证明、证书、检测报告等）条目索引，要求清晰提供的证明材料（如截图证明、证书、检测报告等），由不清晰或者模糊造成无法判断证明材料是否符合要求的风险由投标人自行承担。技术部分中需要提供的证明材料有有效期的必须在有效期内，否则视为未提供。</w:t>
      </w:r>
    </w:p>
    <w:p>
      <w:pPr>
        <w:snapToGrid w:val="0"/>
        <w:spacing w:line="400" w:lineRule="exact"/>
        <w:jc w:val="center"/>
        <w:rPr>
          <w:rFonts w:hint="eastAsia" w:ascii="宋体" w:hAnsi="宋体" w:cs="宋体"/>
          <w:b/>
          <w:sz w:val="32"/>
        </w:rPr>
      </w:pPr>
    </w:p>
    <w:p>
      <w:pPr>
        <w:snapToGrid w:val="0"/>
        <w:spacing w:line="400" w:lineRule="exact"/>
        <w:jc w:val="center"/>
        <w:rPr>
          <w:rFonts w:ascii="宋体" w:hAnsi="宋体" w:cs="宋体"/>
          <w:b/>
          <w:sz w:val="32"/>
        </w:rPr>
      </w:pPr>
      <w:r>
        <w:rPr>
          <w:rFonts w:hint="eastAsia" w:ascii="宋体" w:hAnsi="宋体" w:cs="宋体"/>
          <w:b/>
          <w:sz w:val="32"/>
        </w:rPr>
        <w:t>第六部分   评标原则及方法</w:t>
      </w:r>
    </w:p>
    <w:p>
      <w:pPr>
        <w:pStyle w:val="10"/>
        <w:adjustRightInd w:val="0"/>
        <w:snapToGrid w:val="0"/>
        <w:spacing w:after="0" w:line="360" w:lineRule="exact"/>
        <w:ind w:firstLine="442" w:firstLineChars="200"/>
        <w:rPr>
          <w:rFonts w:ascii="宋体" w:hAnsi="宋体" w:cs="宋体"/>
          <w:b/>
          <w:sz w:val="22"/>
        </w:rPr>
      </w:pPr>
      <w:r>
        <w:rPr>
          <w:rFonts w:hint="eastAsia" w:ascii="宋体" w:hAnsi="宋体" w:cs="宋体"/>
          <w:b/>
          <w:sz w:val="22"/>
        </w:rPr>
        <w:t>根据《中华人民共和国政府采购法》等相关法规特制定以下评标办法。</w:t>
      </w:r>
    </w:p>
    <w:p>
      <w:pPr>
        <w:numPr>
          <w:ilvl w:val="0"/>
          <w:numId w:val="12"/>
        </w:numPr>
        <w:spacing w:line="360" w:lineRule="exact"/>
        <w:ind w:firstLine="440" w:firstLineChars="200"/>
        <w:rPr>
          <w:rFonts w:ascii="宋体" w:hAnsi="宋体" w:cs="宋体"/>
          <w:sz w:val="22"/>
        </w:rPr>
      </w:pPr>
      <w:r>
        <w:rPr>
          <w:rFonts w:hint="eastAsia" w:ascii="宋体" w:hAnsi="宋体" w:cs="宋体"/>
          <w:sz w:val="22"/>
        </w:rPr>
        <w:t>总  则</w:t>
      </w:r>
    </w:p>
    <w:p>
      <w:pPr>
        <w:spacing w:line="360" w:lineRule="exact"/>
        <w:ind w:firstLine="440" w:firstLineChars="200"/>
        <w:rPr>
          <w:rFonts w:ascii="宋体" w:hAnsi="宋体" w:cs="宋体"/>
          <w:sz w:val="22"/>
        </w:rPr>
      </w:pPr>
      <w:r>
        <w:rPr>
          <w:rFonts w:hint="eastAsia" w:ascii="宋体" w:hAnsi="宋体" w:cs="宋体"/>
          <w:sz w:val="22"/>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部分，对投标文件进行综合评定，提出优选方案，编写评标报告。对落标单位，评委会不作任何落标解释。</w:t>
      </w:r>
    </w:p>
    <w:p>
      <w:pPr>
        <w:spacing w:line="360" w:lineRule="exact"/>
        <w:ind w:firstLine="440" w:firstLineChars="200"/>
        <w:rPr>
          <w:rFonts w:ascii="宋体" w:hAnsi="宋体" w:cs="宋体"/>
          <w:sz w:val="22"/>
        </w:rPr>
      </w:pPr>
      <w:r>
        <w:rPr>
          <w:rFonts w:hint="eastAsia" w:ascii="宋体" w:hAnsi="宋体" w:cs="宋体"/>
          <w:sz w:val="22"/>
        </w:rPr>
        <w:t>二.评标组织</w:t>
      </w:r>
    </w:p>
    <w:p>
      <w:pPr>
        <w:spacing w:line="360" w:lineRule="exact"/>
        <w:ind w:firstLine="440" w:firstLineChars="200"/>
        <w:rPr>
          <w:rFonts w:ascii="宋体" w:hAnsi="宋体" w:cs="宋体"/>
          <w:sz w:val="22"/>
        </w:rPr>
      </w:pPr>
      <w:r>
        <w:rPr>
          <w:rFonts w:hint="eastAsia" w:ascii="宋体" w:hAnsi="宋体" w:cs="宋体"/>
          <w:sz w:val="22"/>
        </w:rPr>
        <w:t>评标工作由采购人依法组建的评标委员会负责，评标全过程由有关部门指导监督。</w:t>
      </w:r>
    </w:p>
    <w:p>
      <w:pPr>
        <w:spacing w:line="360" w:lineRule="exact"/>
        <w:ind w:firstLine="440" w:firstLineChars="200"/>
        <w:rPr>
          <w:rFonts w:ascii="宋体" w:hAnsi="宋体" w:cs="宋体"/>
          <w:sz w:val="22"/>
        </w:rPr>
      </w:pPr>
      <w:r>
        <w:rPr>
          <w:rFonts w:hint="eastAsia" w:ascii="宋体" w:hAnsi="宋体" w:cs="宋体"/>
          <w:sz w:val="22"/>
        </w:rPr>
        <w:t>三.评标程序</w:t>
      </w:r>
    </w:p>
    <w:p>
      <w:pPr>
        <w:spacing w:line="360" w:lineRule="exact"/>
        <w:ind w:firstLine="440" w:firstLineChars="200"/>
        <w:rPr>
          <w:rFonts w:ascii="宋体" w:hAnsi="宋体" w:cs="宋体"/>
          <w:sz w:val="22"/>
        </w:rPr>
      </w:pPr>
      <w:r>
        <w:rPr>
          <w:rFonts w:hint="eastAsia" w:ascii="宋体" w:hAnsi="宋体" w:cs="宋体"/>
          <w:sz w:val="22"/>
        </w:rPr>
        <w:t>采购人或者采购代理机构对各投标人的投标资格进行审查；然后评标委员会对合格投标人进行符合性审查，对审查通过的商务和技术文件进行评审；商务和技术文件评审结束之后对报价文件评审，综合评审结果，提交评审报告。</w:t>
      </w:r>
    </w:p>
    <w:p>
      <w:pPr>
        <w:spacing w:line="360" w:lineRule="exact"/>
        <w:ind w:firstLine="440" w:firstLineChars="200"/>
        <w:rPr>
          <w:rFonts w:ascii="宋体" w:hAnsi="宋体" w:cs="宋体"/>
          <w:sz w:val="22"/>
        </w:rPr>
      </w:pPr>
      <w:r>
        <w:rPr>
          <w:rFonts w:hint="eastAsia" w:ascii="宋体" w:hAnsi="宋体" w:cs="宋体"/>
          <w:sz w:val="22"/>
        </w:rPr>
        <w:t>四.评标办法</w:t>
      </w:r>
    </w:p>
    <w:p>
      <w:pPr>
        <w:spacing w:line="360" w:lineRule="exact"/>
        <w:ind w:firstLine="440" w:firstLineChars="200"/>
        <w:rPr>
          <w:rFonts w:ascii="宋体" w:hAnsi="宋体" w:cs="宋体"/>
          <w:sz w:val="22"/>
        </w:rPr>
      </w:pPr>
      <w:r>
        <w:rPr>
          <w:rFonts w:hint="eastAsia" w:ascii="宋体" w:hAnsi="宋体" w:cs="宋体"/>
          <w:sz w:val="22"/>
        </w:rPr>
        <w:t>本评标办法采用百分制综合评分法，商务和技术70分（商务和技术权值70%），报价30分（价格权值30%）。最大限度地满足招标文件中规定的各项综合评价标准且综合得分最高的投标人，将被推荐为中标候选人。</w:t>
      </w:r>
    </w:p>
    <w:p>
      <w:pPr>
        <w:spacing w:line="360" w:lineRule="exact"/>
        <w:ind w:firstLine="440" w:firstLineChars="200"/>
        <w:rPr>
          <w:rFonts w:ascii="宋体" w:hAnsi="宋体" w:cs="宋体"/>
          <w:sz w:val="22"/>
        </w:rPr>
      </w:pPr>
      <w:r>
        <w:rPr>
          <w:rFonts w:hint="eastAsia" w:ascii="宋体" w:hAnsi="宋体" w:cs="宋体"/>
          <w:sz w:val="22"/>
        </w:rPr>
        <w:t>评分细则</w:t>
      </w:r>
    </w:p>
    <w:p>
      <w:pPr>
        <w:spacing w:line="360" w:lineRule="exact"/>
        <w:ind w:firstLine="440" w:firstLineChars="200"/>
        <w:rPr>
          <w:rFonts w:ascii="宋体" w:hAnsi="宋体" w:cs="宋体"/>
          <w:sz w:val="22"/>
        </w:rPr>
      </w:pPr>
      <w:r>
        <w:rPr>
          <w:rFonts w:hint="eastAsia" w:ascii="宋体" w:hAnsi="宋体" w:cs="宋体"/>
          <w:sz w:val="22"/>
        </w:rPr>
        <w:t>1.商务和技术分的评定（70分）</w:t>
      </w:r>
    </w:p>
    <w:p>
      <w:pPr>
        <w:pStyle w:val="49"/>
        <w:spacing w:line="360" w:lineRule="exact"/>
        <w:ind w:firstLine="0" w:firstLineChars="0"/>
        <w:rPr>
          <w:rFonts w:hint="eastAsia" w:ascii="宋体" w:hAnsi="宋体" w:cs="宋体"/>
          <w:sz w:val="22"/>
        </w:rPr>
      </w:pPr>
      <w:r>
        <w:rPr>
          <w:rFonts w:hint="eastAsia" w:ascii="宋体" w:hAnsi="宋体" w:cs="宋体"/>
          <w:sz w:val="22"/>
        </w:rPr>
        <w:t>各评委成员按下列评分项目进行评判，每人一张评分计算票，并记名。投标文件各项评分内容由评标委员会成员各自评分，如某张票的一个因素项目超过规定的范围，则该张票无效。各评标委员会成员对各投标人的各项评分内容评分的合计算术平均值为各投标人商务和技术分得分（小数点后按四舍五入保留2位）。</w:t>
      </w:r>
    </w:p>
    <w:tbl>
      <w:tblPr>
        <w:tblStyle w:val="25"/>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050"/>
        <w:gridCol w:w="900"/>
        <w:gridCol w:w="6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cs="宋体"/>
                <w:color w:val="000000" w:themeColor="text1"/>
                <w:sz w:val="22"/>
                <w:highlight w:val="none"/>
                <w:shd w:val="clear" w:color="auto" w:fill="auto"/>
                <w:vertAlign w:val="baseline"/>
                <w:lang w:eastAsia="zh-CN"/>
                <w14:textFill>
                  <w14:solidFill>
                    <w14:schemeClr w14:val="tx1"/>
                  </w14:solidFill>
                </w14:textFill>
              </w:rPr>
            </w:pPr>
            <w:r>
              <w:rPr>
                <w:rFonts w:hint="eastAsia" w:ascii="宋体" w:hAnsi="宋体" w:cs="宋体"/>
                <w:color w:val="000000" w:themeColor="text1"/>
                <w:sz w:val="22"/>
                <w:highlight w:val="none"/>
                <w:shd w:val="clear" w:color="auto" w:fill="auto"/>
                <w:vertAlign w:val="baseline"/>
                <w:lang w:eastAsia="zh-CN"/>
                <w14:textFill>
                  <w14:solidFill>
                    <w14:schemeClr w14:val="tx1"/>
                  </w14:solidFill>
                </w14:textFill>
              </w:rPr>
              <w:t>序号</w:t>
            </w:r>
          </w:p>
        </w:tc>
        <w:tc>
          <w:tcPr>
            <w:tcW w:w="1050" w:type="dxa"/>
            <w:vAlign w:val="center"/>
          </w:tcPr>
          <w:p>
            <w:pPr>
              <w:pStyle w:val="49"/>
              <w:spacing w:line="360" w:lineRule="exact"/>
              <w:ind w:firstLine="0" w:firstLineChars="0"/>
              <w:jc w:val="center"/>
              <w:rPr>
                <w:rFonts w:hint="eastAsia" w:ascii="宋体" w:hAnsi="宋体" w:eastAsia="宋体" w:cs="宋体"/>
                <w:color w:val="000000" w:themeColor="text1"/>
                <w:sz w:val="22"/>
                <w:highlight w:val="none"/>
                <w:shd w:val="clear" w:color="auto" w:fill="auto"/>
                <w:vertAlign w:val="baseline"/>
                <w:lang w:eastAsia="zh-CN"/>
                <w14:textFill>
                  <w14:solidFill>
                    <w14:schemeClr w14:val="tx1"/>
                  </w14:solidFill>
                </w14:textFill>
              </w:rPr>
            </w:pPr>
            <w:r>
              <w:rPr>
                <w:rFonts w:hint="eastAsia" w:ascii="宋体" w:hAnsi="宋体" w:cs="宋体"/>
                <w:color w:val="000000" w:themeColor="text1"/>
                <w:sz w:val="22"/>
                <w:highlight w:val="none"/>
                <w:shd w:val="clear" w:color="auto" w:fill="auto"/>
                <w:vertAlign w:val="baseline"/>
                <w:lang w:eastAsia="zh-CN"/>
                <w14:textFill>
                  <w14:solidFill>
                    <w14:schemeClr w14:val="tx1"/>
                  </w14:solidFill>
                </w14:textFill>
              </w:rPr>
              <w:t>评分点</w:t>
            </w:r>
          </w:p>
        </w:tc>
        <w:tc>
          <w:tcPr>
            <w:tcW w:w="900" w:type="dxa"/>
            <w:vAlign w:val="center"/>
          </w:tcPr>
          <w:p>
            <w:pPr>
              <w:pStyle w:val="49"/>
              <w:spacing w:line="360" w:lineRule="exact"/>
              <w:ind w:firstLine="0" w:firstLineChars="0"/>
              <w:jc w:val="center"/>
              <w:rPr>
                <w:rFonts w:hint="eastAsia" w:ascii="宋体" w:hAnsi="宋体" w:eastAsia="宋体" w:cs="宋体"/>
                <w:color w:val="000000" w:themeColor="text1"/>
                <w:sz w:val="22"/>
                <w:highlight w:val="none"/>
                <w:shd w:val="clear" w:color="auto" w:fill="auto"/>
                <w:vertAlign w:val="baseline"/>
                <w:lang w:eastAsia="zh-CN"/>
                <w14:textFill>
                  <w14:solidFill>
                    <w14:schemeClr w14:val="tx1"/>
                  </w14:solidFill>
                </w14:textFill>
              </w:rPr>
            </w:pPr>
            <w:r>
              <w:rPr>
                <w:rFonts w:hint="eastAsia" w:ascii="宋体" w:hAnsi="宋体" w:cs="宋体"/>
                <w:color w:val="000000" w:themeColor="text1"/>
                <w:sz w:val="22"/>
                <w:highlight w:val="none"/>
                <w:shd w:val="clear" w:color="auto" w:fill="auto"/>
                <w:vertAlign w:val="baseline"/>
                <w:lang w:eastAsia="zh-CN"/>
                <w14:textFill>
                  <w14:solidFill>
                    <w14:schemeClr w14:val="tx1"/>
                  </w14:solidFill>
                </w14:textFill>
              </w:rPr>
              <w:t>分值</w:t>
            </w:r>
          </w:p>
        </w:tc>
        <w:tc>
          <w:tcPr>
            <w:tcW w:w="6397" w:type="dxa"/>
            <w:vAlign w:val="center"/>
          </w:tcPr>
          <w:p>
            <w:pPr>
              <w:pStyle w:val="49"/>
              <w:spacing w:line="360" w:lineRule="exact"/>
              <w:jc w:val="center"/>
              <w:rPr>
                <w:rFonts w:hint="eastAsia" w:ascii="宋体" w:hAnsi="宋体" w:cs="宋体"/>
                <w:color w:val="000000" w:themeColor="text1"/>
                <w:sz w:val="22"/>
                <w:highlight w:val="none"/>
                <w:shd w:val="clear" w:color="auto" w:fill="auto"/>
                <w:vertAlign w:val="baseline"/>
                <w14:textFill>
                  <w14:solidFill>
                    <w14:schemeClr w14:val="tx1"/>
                  </w14:solidFill>
                </w14:textFill>
              </w:rPr>
            </w:pPr>
            <w:r>
              <w:rPr>
                <w:rFonts w:hint="eastAsia" w:ascii="宋体" w:hAnsi="宋体" w:eastAsia="宋体" w:cs="宋体"/>
                <w:b/>
                <w:color w:val="000000" w:themeColor="text1"/>
                <w:kern w:val="0"/>
                <w:sz w:val="22"/>
                <w:szCs w:val="22"/>
                <w:highlight w:val="none"/>
                <w:shd w:val="clear" w:color="auto" w:fill="auto"/>
                <w:lang w:bidi="ar"/>
                <w14:textFill>
                  <w14:solidFill>
                    <w14:schemeClr w14:val="tx1"/>
                  </w14:solidFill>
                </w14:textFill>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1</w:t>
            </w:r>
          </w:p>
        </w:tc>
        <w:tc>
          <w:tcPr>
            <w:tcW w:w="1050" w:type="dxa"/>
            <w:vAlign w:val="center"/>
          </w:tcPr>
          <w:p>
            <w:pPr>
              <w:pStyle w:val="49"/>
              <w:spacing w:line="360" w:lineRule="exact"/>
              <w:ind w:firstLine="0" w:firstLineChars="0"/>
              <w:jc w:val="center"/>
              <w:rPr>
                <w:rFonts w:hint="eastAsia" w:ascii="宋体" w:hAnsi="宋体" w:cs="宋体"/>
                <w:color w:val="000000" w:themeColor="text1"/>
                <w:sz w:val="22"/>
                <w:highlight w:val="none"/>
                <w:shd w:val="clear" w:color="auto" w:fill="auto"/>
                <w:vertAlign w:val="baseline"/>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投标人认证证书</w:t>
            </w:r>
          </w:p>
        </w:tc>
        <w:tc>
          <w:tcPr>
            <w:tcW w:w="900" w:type="dxa"/>
            <w:vAlign w:val="center"/>
          </w:tcPr>
          <w:p>
            <w:pPr>
              <w:pStyle w:val="49"/>
              <w:spacing w:line="360" w:lineRule="exact"/>
              <w:ind w:firstLine="0" w:firstLineChars="0"/>
              <w:jc w:val="center"/>
              <w:rPr>
                <w:rFonts w:hint="eastAsia" w:ascii="宋体" w:hAnsi="宋体" w:eastAsia="宋体" w:cs="宋体"/>
                <w:color w:val="000000" w:themeColor="text1"/>
                <w:sz w:val="22"/>
                <w:highlight w:val="none"/>
                <w:shd w:val="clear" w:color="auto" w:fill="auto"/>
                <w:vertAlign w:val="baseline"/>
                <w:lang w:val="en-US" w:eastAsia="zh-CN"/>
                <w14:textFill>
                  <w14:solidFill>
                    <w14:schemeClr w14:val="tx1"/>
                  </w14:solidFill>
                </w14:textFill>
              </w:rPr>
            </w:pPr>
            <w:r>
              <w:rPr>
                <w:rFonts w:hint="eastAsia" w:ascii="宋体" w:hAnsi="宋体" w:cs="宋体"/>
                <w:color w:val="000000" w:themeColor="text1"/>
                <w:sz w:val="22"/>
                <w:highlight w:val="none"/>
                <w:shd w:val="clear" w:color="auto" w:fill="auto"/>
                <w:vertAlign w:val="baseline"/>
                <w:lang w:val="en-US" w:eastAsia="zh-CN"/>
                <w14:textFill>
                  <w14:solidFill>
                    <w14:schemeClr w14:val="tx1"/>
                  </w14:solidFill>
                </w14:textFill>
              </w:rPr>
              <w:t>0-3</w:t>
            </w:r>
          </w:p>
        </w:tc>
        <w:tc>
          <w:tcPr>
            <w:tcW w:w="6397" w:type="dxa"/>
          </w:tcPr>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具有“质量管理体系认证”证书的，得0.5分；</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2.具有“环境管理体系认证”证书的，得0.5分；</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3.具有“职业健康安全管理体系认证”证书的，得0.5分；</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4. 具有“信息安全管理体系认证”证书的，得0.5分；</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5.测量管理体系AAA级认证的，得0.5分；</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6.标准化良好行为AAA级证书，得0.5分；</w:t>
            </w:r>
          </w:p>
          <w:p>
            <w:pPr>
              <w:pStyle w:val="49"/>
              <w:spacing w:line="360" w:lineRule="exact"/>
              <w:ind w:firstLine="0" w:firstLineChars="0"/>
              <w:rPr>
                <w:rFonts w:hint="eastAsia" w:ascii="宋体" w:hAnsi="宋体" w:cs="宋体"/>
                <w:color w:val="000000" w:themeColor="text1"/>
                <w:sz w:val="22"/>
                <w:highlight w:val="none"/>
                <w:shd w:val="clear" w:color="auto" w:fill="auto"/>
                <w:vertAlign w:val="baseline"/>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注：提供原件扫描件</w:t>
            </w:r>
            <w:r>
              <w:rPr>
                <w:rFonts w:hint="eastAsia" w:ascii="宋体" w:hAnsi="宋体" w:cs="宋体"/>
                <w:color w:val="000000" w:themeColor="text1"/>
                <w:kern w:val="0"/>
                <w:sz w:val="22"/>
                <w:szCs w:val="22"/>
                <w:highlight w:val="none"/>
                <w:shd w:val="clear" w:color="auto" w:fill="auto"/>
                <w:lang w:eastAsia="zh-CN" w:bidi="ar"/>
                <w14:textFill>
                  <w14:solidFill>
                    <w14:schemeClr w14:val="tx1"/>
                  </w14:solidFill>
                </w14:textFill>
              </w:rPr>
              <w:t>和</w:t>
            </w:r>
            <w:r>
              <w:rPr>
                <w:rFonts w:hint="eastAsia" w:ascii="宋体" w:hAnsi="宋体" w:eastAsia="宋体" w:cs="宋体"/>
                <w:b w:val="0"/>
                <w:i w:val="0"/>
                <w:caps w:val="0"/>
                <w:color w:val="000000" w:themeColor="text1"/>
                <w:spacing w:val="0"/>
                <w:kern w:val="0"/>
                <w:sz w:val="22"/>
                <w:szCs w:val="22"/>
                <w:highlight w:val="none"/>
                <w:shd w:val="clear" w:color="auto" w:fill="auto"/>
                <w:lang w:bidi="ar"/>
                <w14:textFill>
                  <w14:solidFill>
                    <w14:schemeClr w14:val="tx1"/>
                  </w14:solidFill>
                </w14:textFill>
              </w:rPr>
              <w:t>全国认证认可信息公共服务平台</w:t>
            </w:r>
            <w:r>
              <w:rPr>
                <w:rFonts w:hint="eastAsia" w:ascii="宋体" w:hAnsi="宋体" w:eastAsia="宋体" w:cs="宋体"/>
                <w:b w:val="0"/>
                <w:i w:val="0"/>
                <w:caps w:val="0"/>
                <w:color w:val="000000" w:themeColor="text1"/>
                <w:spacing w:val="0"/>
                <w:kern w:val="0"/>
                <w:sz w:val="22"/>
                <w:szCs w:val="22"/>
                <w:highlight w:val="none"/>
                <w:shd w:val="clear" w:color="auto" w:fill="auto"/>
                <w:lang w:eastAsia="zh-CN" w:bidi="ar"/>
                <w14:textFill>
                  <w14:solidFill>
                    <w14:schemeClr w14:val="tx1"/>
                  </w14:solidFill>
                </w14:textFill>
              </w:rPr>
              <w:t>网站查询截图</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加盖投标人CA电子公章</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w:t>
            </w:r>
            <w:r>
              <w:rPr>
                <w:rFonts w:hint="eastAsia" w:ascii="宋体" w:hAnsi="宋体" w:cs="宋体"/>
                <w:color w:val="000000" w:themeColor="text1"/>
                <w:sz w:val="22"/>
                <w:szCs w:val="22"/>
                <w:highlight w:val="none"/>
                <w:shd w:val="clear" w:color="auto" w:fill="auto"/>
                <w:lang w:val="zh-CN"/>
                <w14:textFill>
                  <w14:solidFill>
                    <w14:schemeClr w14:val="tx1"/>
                  </w14:solidFill>
                </w14:textFill>
              </w:rPr>
              <w:t>二者缺一不可，</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2</w:t>
            </w:r>
          </w:p>
        </w:tc>
        <w:tc>
          <w:tcPr>
            <w:tcW w:w="1050" w:type="dxa"/>
            <w:vAlign w:val="center"/>
          </w:tcPr>
          <w:p>
            <w:pPr>
              <w:pStyle w:val="49"/>
              <w:spacing w:line="360" w:lineRule="exact"/>
              <w:ind w:firstLine="0" w:firstLineChars="0"/>
              <w:jc w:val="center"/>
              <w:rPr>
                <w:rFonts w:hint="eastAsia" w:ascii="宋体" w:hAnsi="宋体" w:cs="宋体"/>
                <w:color w:val="000000" w:themeColor="text1"/>
                <w:sz w:val="22"/>
                <w:highlight w:val="none"/>
                <w:shd w:val="clear" w:color="auto" w:fill="auto"/>
                <w:vertAlign w:val="baseline"/>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软件著作权</w:t>
            </w:r>
          </w:p>
        </w:tc>
        <w:tc>
          <w:tcPr>
            <w:tcW w:w="900" w:type="dxa"/>
            <w:vAlign w:val="center"/>
          </w:tcPr>
          <w:p>
            <w:pPr>
              <w:pStyle w:val="49"/>
              <w:spacing w:line="360" w:lineRule="exact"/>
              <w:ind w:firstLine="0" w:firstLineChars="0"/>
              <w:jc w:val="center"/>
              <w:rPr>
                <w:rFonts w:hint="eastAsia" w:ascii="宋体" w:hAnsi="宋体" w:cs="宋体"/>
                <w:color w:val="000000" w:themeColor="text1"/>
                <w:sz w:val="22"/>
                <w:highlight w:val="none"/>
                <w:shd w:val="clear" w:color="auto" w:fill="auto"/>
                <w:vertAlign w:val="baseline"/>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0-4</w:t>
            </w:r>
          </w:p>
        </w:tc>
        <w:tc>
          <w:tcPr>
            <w:tcW w:w="6397" w:type="dxa"/>
          </w:tcPr>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三维设计软件</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提计算机软件著作权登记证书</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得1分</w:t>
            </w:r>
          </w:p>
          <w:p>
            <w:pPr>
              <w:pStyle w:val="14"/>
              <w:keepNext w:val="0"/>
              <w:keepLines w:val="0"/>
              <w:pageBreakBefore w:val="0"/>
              <w:kinsoku/>
              <w:wordWrap/>
              <w:overflowPunct/>
              <w:topLinePunct w:val="0"/>
              <w:bidi w:val="0"/>
              <w:spacing w:after="0" w:line="360" w:lineRule="exact"/>
              <w:ind w:left="0" w:leftChars="0" w:right="0" w:rightChars="0"/>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2.</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工业机器人多品牌仿真及实操、实控软件提供计算机软件著作权登记证书</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得1分</w:t>
            </w:r>
          </w:p>
          <w:p>
            <w:pPr>
              <w:pStyle w:val="49"/>
              <w:spacing w:line="360" w:lineRule="exact"/>
              <w:ind w:firstLine="0" w:firstLineChars="0"/>
              <w:rPr>
                <w:rFonts w:hint="eastAsia" w:ascii="宋体" w:hAnsi="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14:textFill>
                  <w14:solidFill>
                    <w14:schemeClr w14:val="tx1"/>
                  </w14:solidFill>
                </w14:textFill>
              </w:rPr>
              <w:t>3.</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在线学习平台提供PC版、IOS版、安卓版三个版本的计算机软件著作权</w:t>
            </w:r>
            <w:r>
              <w:rPr>
                <w:rFonts w:hint="eastAsia" w:ascii="宋体" w:hAnsi="宋体" w:cs="宋体"/>
                <w:color w:val="000000" w:themeColor="text1"/>
                <w:kern w:val="0"/>
                <w:sz w:val="22"/>
                <w:szCs w:val="22"/>
                <w:highlight w:val="none"/>
                <w:shd w:val="clear" w:color="auto" w:fill="auto"/>
                <w:lang w:eastAsia="zh-CN"/>
                <w14:textFill>
                  <w14:solidFill>
                    <w14:schemeClr w14:val="tx1"/>
                  </w14:solidFill>
                </w14:textFill>
              </w:rPr>
              <w:t>登记证书</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得2分</w:t>
            </w:r>
            <w:r>
              <w:rPr>
                <w:rFonts w:hint="eastAsia" w:ascii="宋体" w:hAnsi="宋体" w:cs="宋体"/>
                <w:color w:val="000000" w:themeColor="text1"/>
                <w:sz w:val="22"/>
                <w:szCs w:val="22"/>
                <w:highlight w:val="none"/>
                <w:shd w:val="clear" w:color="auto" w:fill="auto"/>
                <w:lang w:val="zh-CN"/>
                <w14:textFill>
                  <w14:solidFill>
                    <w14:schemeClr w14:val="tx1"/>
                  </w14:solidFill>
                </w14:textFill>
              </w:rPr>
              <w:t>。</w:t>
            </w:r>
          </w:p>
          <w:p>
            <w:pPr>
              <w:pStyle w:val="49"/>
              <w:spacing w:line="360" w:lineRule="exact"/>
              <w:ind w:firstLine="0" w:firstLineChars="0"/>
              <w:rPr>
                <w:rFonts w:hint="eastAsia" w:ascii="宋体" w:hAnsi="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（提供证明文件</w:t>
            </w:r>
            <w:r>
              <w:rPr>
                <w:rFonts w:hint="eastAsia" w:ascii="宋体" w:hAnsi="宋体" w:cs="宋体"/>
                <w:color w:val="000000" w:themeColor="text1"/>
                <w:kern w:val="0"/>
                <w:sz w:val="22"/>
                <w:szCs w:val="22"/>
                <w:highlight w:val="none"/>
                <w:shd w:val="clear" w:color="auto" w:fill="auto"/>
                <w:lang w:eastAsia="zh-CN" w:bidi="ar"/>
                <w14:textFill>
                  <w14:solidFill>
                    <w14:schemeClr w14:val="tx1"/>
                  </w14:solidFill>
                </w14:textFill>
              </w:rPr>
              <w:t>加</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盖投标人</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CA电子公章</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3</w:t>
            </w:r>
          </w:p>
        </w:tc>
        <w:tc>
          <w:tcPr>
            <w:tcW w:w="1050" w:type="dxa"/>
            <w:vAlign w:val="center"/>
          </w:tcPr>
          <w:p>
            <w:pPr>
              <w:pStyle w:val="49"/>
              <w:spacing w:line="360" w:lineRule="exact"/>
              <w:ind w:firstLine="0" w:firstLineChars="0"/>
              <w:jc w:val="center"/>
              <w:rPr>
                <w:rFonts w:hint="eastAsia" w:ascii="宋体" w:hAnsi="宋体" w:eastAsia="宋体" w:cs="宋体"/>
                <w:color w:val="auto"/>
                <w:sz w:val="22"/>
                <w:szCs w:val="22"/>
                <w:highlight w:val="none"/>
                <w:shd w:val="clear" w:color="auto" w:fill="auto"/>
              </w:rPr>
            </w:pPr>
          </w:p>
          <w:p>
            <w:pPr>
              <w:pStyle w:val="49"/>
              <w:spacing w:line="360" w:lineRule="exact"/>
              <w:ind w:firstLine="0" w:firstLineChars="0"/>
              <w:jc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投标人实力</w:t>
            </w:r>
          </w:p>
        </w:tc>
        <w:tc>
          <w:tcPr>
            <w:tcW w:w="900" w:type="dxa"/>
            <w:vAlign w:val="center"/>
          </w:tcPr>
          <w:p>
            <w:pPr>
              <w:widowControl/>
              <w:spacing w:line="360" w:lineRule="exact"/>
              <w:ind w:firstLine="0" w:firstLineChars="0"/>
              <w:jc w:val="center"/>
              <w:textAlignment w:val="center"/>
              <w:rPr>
                <w:rFonts w:hint="eastAsia" w:ascii="宋体" w:hAnsi="宋体" w:eastAsia="宋体" w:cs="宋体"/>
                <w:color w:val="auto"/>
                <w:sz w:val="22"/>
                <w:szCs w:val="22"/>
                <w:highlight w:val="none"/>
                <w:shd w:val="clear" w:color="auto" w:fill="auto"/>
              </w:rPr>
            </w:pPr>
            <w:r>
              <w:rPr>
                <w:rFonts w:hint="eastAsia" w:ascii="宋体" w:hAnsi="宋体" w:eastAsia="宋体" w:cs="宋体"/>
                <w:color w:val="auto"/>
                <w:sz w:val="22"/>
                <w:szCs w:val="22"/>
                <w:highlight w:val="none"/>
                <w:shd w:val="clear" w:color="auto" w:fill="auto"/>
              </w:rPr>
              <w:t>0-7</w:t>
            </w:r>
          </w:p>
        </w:tc>
        <w:tc>
          <w:tcPr>
            <w:tcW w:w="6397" w:type="dxa"/>
          </w:tcPr>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zh-CN"/>
              </w:rPr>
              <w:t>具有大赛举办经验及相关产品为大赛专用设备的,国际级别得</w:t>
            </w:r>
            <w:r>
              <w:rPr>
                <w:rFonts w:hint="eastAsia" w:ascii="宋体" w:hAnsi="宋体" w:eastAsia="宋体" w:cs="宋体"/>
                <w:color w:val="auto"/>
                <w:sz w:val="22"/>
                <w:szCs w:val="22"/>
                <w:highlight w:val="none"/>
                <w:shd w:val="clear" w:color="auto" w:fill="auto"/>
              </w:rPr>
              <w:t>2</w:t>
            </w:r>
            <w:r>
              <w:rPr>
                <w:rFonts w:hint="eastAsia" w:ascii="宋体" w:hAnsi="宋体" w:eastAsia="宋体" w:cs="宋体"/>
                <w:color w:val="auto"/>
                <w:sz w:val="22"/>
                <w:szCs w:val="22"/>
                <w:highlight w:val="none"/>
                <w:shd w:val="clear" w:color="auto" w:fill="auto"/>
                <w:lang w:val="zh-CN"/>
              </w:rPr>
              <w:t>分，国家级别得</w:t>
            </w: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zh-CN"/>
              </w:rPr>
              <w:t>分，省级级别得0.5分，不提供或不满足得0分。</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rPr>
              <w:t>2.</w:t>
            </w:r>
            <w:r>
              <w:rPr>
                <w:rFonts w:hint="eastAsia" w:ascii="宋体" w:hAnsi="宋体" w:eastAsia="宋体" w:cs="宋体"/>
                <w:color w:val="auto"/>
                <w:sz w:val="22"/>
                <w:szCs w:val="22"/>
                <w:highlight w:val="none"/>
                <w:shd w:val="clear" w:color="auto" w:fill="auto"/>
                <w:lang w:val="zh-CN"/>
              </w:rPr>
              <w:t>具有省级或以上行政部门认可的挂牌教学设备技术研究中心,得</w:t>
            </w:r>
            <w:r>
              <w:rPr>
                <w:rFonts w:hint="eastAsia" w:ascii="宋体" w:hAnsi="宋体" w:eastAsia="宋体" w:cs="宋体"/>
                <w:color w:val="auto"/>
                <w:sz w:val="22"/>
                <w:szCs w:val="22"/>
                <w:highlight w:val="none"/>
                <w:shd w:val="clear" w:color="auto" w:fill="auto"/>
              </w:rPr>
              <w:t>2</w:t>
            </w:r>
            <w:r>
              <w:rPr>
                <w:rFonts w:hint="eastAsia" w:ascii="宋体" w:hAnsi="宋体" w:eastAsia="宋体" w:cs="宋体"/>
                <w:color w:val="auto"/>
                <w:sz w:val="22"/>
                <w:szCs w:val="22"/>
                <w:highlight w:val="none"/>
                <w:shd w:val="clear" w:color="auto" w:fill="auto"/>
                <w:lang w:val="zh-CN"/>
              </w:rPr>
              <w:t>分，</w:t>
            </w:r>
            <w:r>
              <w:rPr>
                <w:rFonts w:hint="eastAsia" w:ascii="宋体" w:hAnsi="宋体" w:cs="宋体"/>
                <w:color w:val="auto"/>
                <w:sz w:val="22"/>
                <w:szCs w:val="22"/>
                <w:highlight w:val="none"/>
                <w:shd w:val="clear" w:color="auto" w:fill="auto"/>
                <w:lang w:val="zh-CN"/>
              </w:rPr>
              <w:t>市级</w:t>
            </w:r>
            <w:r>
              <w:rPr>
                <w:rFonts w:hint="eastAsia" w:ascii="宋体" w:hAnsi="宋体" w:eastAsia="宋体" w:cs="宋体"/>
                <w:color w:val="auto"/>
                <w:sz w:val="22"/>
                <w:szCs w:val="22"/>
                <w:highlight w:val="none"/>
                <w:shd w:val="clear" w:color="auto" w:fill="auto"/>
                <w:lang w:val="zh-CN"/>
              </w:rPr>
              <w:t>行政部门认可的</w:t>
            </w:r>
            <w:r>
              <w:rPr>
                <w:rFonts w:hint="eastAsia" w:ascii="宋体" w:hAnsi="宋体" w:cs="宋体"/>
                <w:color w:val="auto"/>
                <w:sz w:val="22"/>
                <w:szCs w:val="22"/>
                <w:highlight w:val="none"/>
                <w:shd w:val="clear" w:color="auto" w:fill="auto"/>
                <w:lang w:val="zh-CN"/>
              </w:rPr>
              <w:t>，得</w:t>
            </w:r>
            <w:r>
              <w:rPr>
                <w:rFonts w:hint="eastAsia" w:ascii="宋体" w:hAnsi="宋体" w:cs="宋体"/>
                <w:color w:val="auto"/>
                <w:sz w:val="22"/>
                <w:szCs w:val="22"/>
                <w:highlight w:val="none"/>
                <w:shd w:val="clear" w:color="auto" w:fill="auto"/>
                <w:lang w:val="en-US" w:eastAsia="zh-CN"/>
              </w:rPr>
              <w:t>1分；</w:t>
            </w:r>
            <w:r>
              <w:rPr>
                <w:rFonts w:hint="eastAsia" w:ascii="宋体" w:hAnsi="宋体" w:eastAsia="宋体" w:cs="宋体"/>
                <w:color w:val="auto"/>
                <w:sz w:val="22"/>
                <w:szCs w:val="22"/>
                <w:highlight w:val="none"/>
                <w:shd w:val="clear" w:color="auto" w:fill="auto"/>
                <w:lang w:val="zh-CN"/>
              </w:rPr>
              <w:t xml:space="preserve">不提供或不满足得0分。 </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rPr>
              <w:t>3.</w:t>
            </w:r>
            <w:r>
              <w:rPr>
                <w:rFonts w:hint="eastAsia" w:ascii="宋体" w:hAnsi="宋体" w:eastAsia="宋体" w:cs="宋体"/>
                <w:color w:val="auto"/>
                <w:sz w:val="22"/>
                <w:szCs w:val="22"/>
                <w:highlight w:val="none"/>
                <w:shd w:val="clear" w:color="auto" w:fill="auto"/>
                <w:lang w:val="zh-CN"/>
              </w:rPr>
              <w:t>具有集成 5G、人工智能等新一代信息技术在智能制造中应用的能力，得</w:t>
            </w:r>
            <w:r>
              <w:rPr>
                <w:rFonts w:hint="eastAsia" w:ascii="宋体" w:hAnsi="宋体" w:eastAsia="宋体" w:cs="宋体"/>
                <w:color w:val="auto"/>
                <w:sz w:val="22"/>
                <w:szCs w:val="22"/>
                <w:highlight w:val="none"/>
                <w:shd w:val="clear" w:color="auto" w:fill="auto"/>
              </w:rPr>
              <w:t>1</w:t>
            </w:r>
            <w:r>
              <w:rPr>
                <w:rFonts w:hint="eastAsia" w:ascii="宋体" w:hAnsi="宋体" w:eastAsia="宋体" w:cs="宋体"/>
                <w:color w:val="auto"/>
                <w:sz w:val="22"/>
                <w:szCs w:val="22"/>
                <w:highlight w:val="none"/>
                <w:shd w:val="clear" w:color="auto" w:fill="auto"/>
                <w:lang w:val="zh-CN"/>
              </w:rPr>
              <w:t>分，不提供或不满足得0分。</w:t>
            </w:r>
          </w:p>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auto"/>
                <w:sz w:val="22"/>
                <w:szCs w:val="22"/>
                <w:highlight w:val="none"/>
                <w:shd w:val="clear" w:color="auto" w:fill="auto"/>
                <w:lang w:val="zh-CN"/>
              </w:rPr>
            </w:pPr>
            <w:r>
              <w:rPr>
                <w:rFonts w:hint="eastAsia" w:ascii="宋体" w:hAnsi="宋体" w:eastAsia="宋体" w:cs="宋体"/>
                <w:color w:val="auto"/>
                <w:sz w:val="22"/>
                <w:szCs w:val="22"/>
                <w:highlight w:val="none"/>
                <w:shd w:val="clear" w:color="auto" w:fill="auto"/>
              </w:rPr>
              <w:t>4.入选</w:t>
            </w:r>
            <w:r>
              <w:rPr>
                <w:rFonts w:hint="eastAsia" w:ascii="宋体" w:hAnsi="宋体" w:eastAsia="宋体" w:cs="宋体"/>
                <w:color w:val="auto"/>
                <w:sz w:val="22"/>
                <w:szCs w:val="22"/>
                <w:highlight w:val="none"/>
                <w:shd w:val="clear" w:color="auto" w:fill="auto"/>
                <w:lang w:val="zh-CN"/>
              </w:rPr>
              <w:t>省</w:t>
            </w:r>
            <w:r>
              <w:rPr>
                <w:rFonts w:hint="eastAsia" w:ascii="宋体" w:hAnsi="宋体" w:eastAsia="宋体" w:cs="宋体"/>
                <w:color w:val="auto"/>
                <w:sz w:val="22"/>
                <w:szCs w:val="22"/>
                <w:highlight w:val="none"/>
                <w:shd w:val="clear" w:color="auto" w:fill="auto"/>
              </w:rPr>
              <w:t>级</w:t>
            </w:r>
            <w:r>
              <w:rPr>
                <w:rFonts w:hint="eastAsia" w:ascii="宋体" w:hAnsi="宋体" w:eastAsia="宋体" w:cs="宋体"/>
                <w:color w:val="auto"/>
                <w:sz w:val="22"/>
                <w:szCs w:val="22"/>
                <w:highlight w:val="none"/>
                <w:shd w:val="clear" w:color="auto" w:fill="auto"/>
                <w:lang w:val="zh-CN"/>
              </w:rPr>
              <w:t>或以上产教融合型试点企业</w:t>
            </w:r>
            <w:r>
              <w:rPr>
                <w:rFonts w:hint="eastAsia" w:ascii="宋体" w:hAnsi="宋体" w:eastAsia="宋体" w:cs="宋体"/>
                <w:color w:val="auto"/>
                <w:sz w:val="22"/>
                <w:szCs w:val="22"/>
                <w:highlight w:val="none"/>
                <w:shd w:val="clear" w:color="auto" w:fill="auto"/>
              </w:rPr>
              <w:t>并提供相关证明材料的，得</w:t>
            </w:r>
            <w:r>
              <w:rPr>
                <w:rFonts w:hint="eastAsia" w:ascii="宋体" w:hAnsi="宋体" w:cs="宋体"/>
                <w:color w:val="auto"/>
                <w:sz w:val="22"/>
                <w:szCs w:val="22"/>
                <w:highlight w:val="none"/>
                <w:shd w:val="clear" w:color="auto" w:fill="auto"/>
                <w:lang w:val="en-US" w:eastAsia="zh-CN"/>
              </w:rPr>
              <w:t>2</w:t>
            </w:r>
            <w:r>
              <w:rPr>
                <w:rFonts w:hint="eastAsia" w:ascii="宋体" w:hAnsi="宋体" w:eastAsia="宋体" w:cs="宋体"/>
                <w:color w:val="auto"/>
                <w:sz w:val="22"/>
                <w:szCs w:val="22"/>
                <w:highlight w:val="none"/>
                <w:shd w:val="clear" w:color="auto" w:fill="auto"/>
              </w:rPr>
              <w:t>分</w:t>
            </w:r>
            <w:r>
              <w:rPr>
                <w:rFonts w:hint="eastAsia" w:ascii="宋体" w:hAnsi="宋体" w:cs="宋体"/>
                <w:color w:val="auto"/>
                <w:sz w:val="22"/>
                <w:szCs w:val="22"/>
                <w:highlight w:val="none"/>
                <w:shd w:val="clear" w:color="auto" w:fill="auto"/>
                <w:lang w:eastAsia="zh-CN"/>
              </w:rPr>
              <w:t>，</w:t>
            </w:r>
            <w:r>
              <w:rPr>
                <w:rFonts w:hint="eastAsia" w:ascii="宋体" w:hAnsi="宋体" w:cs="宋体"/>
                <w:color w:val="auto"/>
                <w:sz w:val="22"/>
                <w:szCs w:val="22"/>
                <w:highlight w:val="none"/>
                <w:shd w:val="clear" w:color="auto" w:fill="auto"/>
                <w:lang w:val="zh-CN"/>
              </w:rPr>
              <w:t>市级</w:t>
            </w:r>
            <w:r>
              <w:rPr>
                <w:rFonts w:hint="eastAsia" w:ascii="宋体" w:hAnsi="宋体" w:eastAsia="宋体" w:cs="宋体"/>
                <w:color w:val="auto"/>
                <w:sz w:val="22"/>
                <w:szCs w:val="22"/>
                <w:highlight w:val="none"/>
                <w:shd w:val="clear" w:color="auto" w:fill="auto"/>
                <w:lang w:val="zh-CN"/>
              </w:rPr>
              <w:t>行政部门认可的</w:t>
            </w:r>
            <w:r>
              <w:rPr>
                <w:rFonts w:hint="eastAsia" w:ascii="宋体" w:hAnsi="宋体" w:cs="宋体"/>
                <w:color w:val="auto"/>
                <w:sz w:val="22"/>
                <w:szCs w:val="22"/>
                <w:highlight w:val="none"/>
                <w:shd w:val="clear" w:color="auto" w:fill="auto"/>
                <w:lang w:val="zh-CN"/>
              </w:rPr>
              <w:t>，得</w:t>
            </w:r>
            <w:r>
              <w:rPr>
                <w:rFonts w:hint="eastAsia" w:ascii="宋体" w:hAnsi="宋体" w:cs="宋体"/>
                <w:color w:val="auto"/>
                <w:sz w:val="22"/>
                <w:szCs w:val="22"/>
                <w:highlight w:val="none"/>
                <w:shd w:val="clear" w:color="auto" w:fill="auto"/>
                <w:lang w:val="en-US" w:eastAsia="zh-CN"/>
              </w:rPr>
              <w:t>1分</w:t>
            </w:r>
            <w:r>
              <w:rPr>
                <w:rFonts w:hint="eastAsia" w:ascii="宋体" w:hAnsi="宋体" w:cs="宋体"/>
                <w:color w:val="auto"/>
                <w:sz w:val="22"/>
                <w:szCs w:val="22"/>
                <w:highlight w:val="none"/>
                <w:shd w:val="clear" w:color="auto" w:fill="auto"/>
                <w:lang w:eastAsia="zh-CN"/>
              </w:rPr>
              <w:t>；</w:t>
            </w:r>
            <w:r>
              <w:rPr>
                <w:rFonts w:hint="eastAsia" w:ascii="宋体" w:hAnsi="宋体" w:eastAsia="宋体" w:cs="宋体"/>
                <w:color w:val="auto"/>
                <w:sz w:val="22"/>
                <w:szCs w:val="22"/>
                <w:highlight w:val="none"/>
                <w:shd w:val="clear" w:color="auto" w:fill="auto"/>
                <w:lang w:val="zh-CN"/>
              </w:rPr>
              <w:t>不提供或不满足得0分</w:t>
            </w:r>
          </w:p>
          <w:p>
            <w:pPr>
              <w:pStyle w:val="49"/>
              <w:spacing w:line="360" w:lineRule="exact"/>
              <w:ind w:firstLine="0" w:firstLineChars="0"/>
              <w:rPr>
                <w:rFonts w:hint="eastAsia" w:ascii="宋体" w:hAnsi="宋体" w:eastAsia="宋体" w:cs="宋体"/>
                <w:color w:val="auto"/>
                <w:kern w:val="0"/>
                <w:sz w:val="22"/>
                <w:szCs w:val="22"/>
                <w:highlight w:val="none"/>
                <w:shd w:val="clear" w:color="auto" w:fill="auto"/>
              </w:rPr>
            </w:pPr>
            <w:r>
              <w:rPr>
                <w:rFonts w:hint="eastAsia" w:ascii="宋体" w:hAnsi="宋体" w:eastAsia="宋体" w:cs="宋体"/>
                <w:color w:val="auto"/>
                <w:sz w:val="22"/>
                <w:szCs w:val="22"/>
                <w:highlight w:val="none"/>
                <w:shd w:val="clear" w:color="auto" w:fill="auto"/>
                <w:lang w:val="zh-CN"/>
              </w:rPr>
              <w:t>（提供相关证明加盖投标人</w:t>
            </w:r>
            <w:r>
              <w:rPr>
                <w:rFonts w:hint="eastAsia" w:ascii="宋体" w:hAnsi="宋体" w:eastAsia="宋体" w:cs="宋体"/>
                <w:color w:val="auto"/>
                <w:sz w:val="22"/>
                <w:szCs w:val="22"/>
                <w:highlight w:val="none"/>
                <w:shd w:val="clear" w:color="auto" w:fill="auto"/>
              </w:rPr>
              <w:t>CA电子公章</w:t>
            </w:r>
            <w:r>
              <w:rPr>
                <w:rFonts w:hint="eastAsia" w:ascii="宋体" w:hAnsi="宋体" w:eastAsia="宋体" w:cs="宋体"/>
                <w:color w:val="auto"/>
                <w:sz w:val="22"/>
                <w:szCs w:val="22"/>
                <w:highlight w:val="none"/>
                <w:shd w:val="clear" w:color="auto" w:fill="auto"/>
                <w:lang w:val="zh-CN"/>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4</w:t>
            </w:r>
          </w:p>
        </w:tc>
        <w:tc>
          <w:tcPr>
            <w:tcW w:w="1050" w:type="dxa"/>
            <w:vAlign w:val="center"/>
          </w:tcPr>
          <w:p>
            <w:pPr>
              <w:pStyle w:val="49"/>
              <w:spacing w:line="360" w:lineRule="exact"/>
              <w:ind w:firstLine="0" w:firstLineChars="0"/>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投标产品技术指标等</w:t>
            </w:r>
          </w:p>
        </w:tc>
        <w:tc>
          <w:tcPr>
            <w:tcW w:w="900" w:type="dxa"/>
            <w:vAlign w:val="center"/>
          </w:tcPr>
          <w:p>
            <w:pPr>
              <w:widowControl/>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0-20</w:t>
            </w:r>
          </w:p>
        </w:tc>
        <w:tc>
          <w:tcPr>
            <w:tcW w:w="6397" w:type="dxa"/>
          </w:tcPr>
          <w:p>
            <w:pPr>
              <w:keepNext w:val="0"/>
              <w:keepLines w:val="0"/>
              <w:pageBreakBefore w:val="0"/>
              <w:widowControl/>
              <w:kinsoku/>
              <w:wordWrap/>
              <w:overflowPunct/>
              <w:topLinePunct w:val="0"/>
              <w:bidi w:val="0"/>
              <w:spacing w:line="360" w:lineRule="exact"/>
              <w:ind w:left="0" w:leftChars="0" w:right="0" w:rightChars="0"/>
              <w:textAlignment w:val="top"/>
              <w:rPr>
                <w:rFonts w:hint="eastAsia" w:ascii="宋体" w:hAnsi="宋体" w:cs="宋体"/>
                <w:color w:val="000000" w:themeColor="text1"/>
                <w:kern w:val="0"/>
                <w:sz w:val="22"/>
                <w:highlight w:val="none"/>
                <w:shd w:val="clear" w:color="auto" w:fill="auto"/>
                <w:lang w:val="en-US" w:eastAsia="zh-CN"/>
                <w14:textFill>
                  <w14:solidFill>
                    <w14:schemeClr w14:val="tx1"/>
                  </w14:solidFill>
                </w14:textFill>
              </w:rPr>
            </w:pPr>
            <w:r>
              <w:rPr>
                <w:rFonts w:hint="eastAsia" w:ascii="宋体" w:hAnsi="宋体" w:cs="宋体"/>
                <w:color w:val="000000" w:themeColor="text1"/>
                <w:kern w:val="0"/>
                <w:sz w:val="22"/>
                <w:highlight w:val="none"/>
                <w:shd w:val="clear" w:color="auto" w:fill="auto"/>
                <w14:textFill>
                  <w14:solidFill>
                    <w14:schemeClr w14:val="tx1"/>
                  </w14:solidFill>
                </w14:textFill>
              </w:rPr>
              <w:t>完全满足或明显优于招标文件明确技术条款要求的得20分：注★的技术参数和要求，每一项负偏离扣</w:t>
            </w:r>
            <w:r>
              <w:rPr>
                <w:rFonts w:hint="eastAsia" w:ascii="宋体" w:hAnsi="宋体" w:cs="宋体"/>
                <w:color w:val="000000" w:themeColor="text1"/>
                <w:kern w:val="0"/>
                <w:sz w:val="22"/>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 w:val="22"/>
                <w:highlight w:val="none"/>
                <w:shd w:val="clear" w:color="auto" w:fill="auto"/>
                <w14:textFill>
                  <w14:solidFill>
                    <w14:schemeClr w14:val="tx1"/>
                  </w14:solidFill>
                </w14:textFill>
              </w:rPr>
              <w:t>分，</w:t>
            </w:r>
            <w:r>
              <w:rPr>
                <w:rFonts w:hint="eastAsia" w:ascii="宋体" w:hAnsi="宋体" w:cs="宋体"/>
                <w:color w:val="000000" w:themeColor="text1"/>
                <w:kern w:val="0"/>
                <w:sz w:val="22"/>
                <w:highlight w:val="none"/>
                <w:shd w:val="clear" w:color="auto" w:fill="auto"/>
                <w:lang w:val="en-US"/>
                <w14:textFill>
                  <w14:solidFill>
                    <w14:schemeClr w14:val="tx1"/>
                  </w14:solidFill>
                </w14:textFill>
              </w:rPr>
              <w:t>除标注“★”的条款允许偏离的功能、性能和技术指标低于采购需求（负偏离）的，每项扣</w:t>
            </w:r>
            <w:r>
              <w:rPr>
                <w:rFonts w:hint="eastAsia" w:ascii="宋体" w:hAnsi="宋体" w:cs="宋体"/>
                <w:color w:val="000000" w:themeColor="text1"/>
                <w:kern w:val="0"/>
                <w:sz w:val="22"/>
                <w:highlight w:val="none"/>
                <w:shd w:val="clear" w:color="auto" w:fill="auto"/>
                <w:lang w:val="en-US" w:eastAsia="zh-CN"/>
                <w14:textFill>
                  <w14:solidFill>
                    <w14:schemeClr w14:val="tx1"/>
                  </w14:solidFill>
                </w14:textFill>
              </w:rPr>
              <w:t>1</w:t>
            </w:r>
            <w:r>
              <w:rPr>
                <w:rFonts w:hint="eastAsia" w:ascii="宋体" w:hAnsi="宋体" w:cs="宋体"/>
                <w:color w:val="000000" w:themeColor="text1"/>
                <w:kern w:val="0"/>
                <w:sz w:val="22"/>
                <w:highlight w:val="none"/>
                <w:shd w:val="clear" w:color="auto" w:fill="auto"/>
                <w:lang w:val="en-US"/>
                <w14:textFill>
                  <w14:solidFill>
                    <w14:schemeClr w14:val="tx1"/>
                  </w14:solidFill>
                </w14:textFill>
              </w:rPr>
              <w:t>分</w:t>
            </w:r>
            <w:r>
              <w:rPr>
                <w:rFonts w:hint="eastAsia" w:ascii="宋体" w:hAnsi="宋体" w:cs="宋体"/>
                <w:color w:val="000000" w:themeColor="text1"/>
                <w:kern w:val="0"/>
                <w:sz w:val="22"/>
                <w:highlight w:val="none"/>
                <w:shd w:val="clear" w:color="auto" w:fill="auto"/>
                <w:lang w:val="en-US" w:eastAsia="zh-CN"/>
                <w14:textFill>
                  <w14:solidFill>
                    <w14:schemeClr w14:val="tx1"/>
                  </w14:solidFill>
                </w14:textFill>
              </w:rPr>
              <w:t>，扣完为止。</w:t>
            </w:r>
          </w:p>
          <w:p>
            <w:pPr>
              <w:pStyle w:val="49"/>
              <w:spacing w:line="360" w:lineRule="exact"/>
              <w:ind w:firstLine="0" w:firstLineChars="0"/>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cs="宋体"/>
                <w:b/>
                <w:bCs/>
                <w:color w:val="000000" w:themeColor="text1"/>
                <w:spacing w:val="-6"/>
                <w:sz w:val="22"/>
                <w:highlight w:val="none"/>
                <w:shd w:val="clear" w:color="auto" w:fill="auto"/>
                <w14:textFill>
                  <w14:solidFill>
                    <w14:schemeClr w14:val="tx1"/>
                  </w14:solidFill>
                </w14:textFill>
              </w:rPr>
              <w:t>注：投标人未按招标文件技术要求提供证明材料（如承诺、证书、检测报告、截图等，有有效期的必须在有效期内）的视为负偏离。采购需求偏离表技术要求中响应规格与技术支持资料不一致的视为负偏离。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default"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5</w:t>
            </w:r>
          </w:p>
        </w:tc>
        <w:tc>
          <w:tcPr>
            <w:tcW w:w="1050" w:type="dxa"/>
            <w:vAlign w:val="center"/>
          </w:tcPr>
          <w:p>
            <w:pPr>
              <w:pStyle w:val="49"/>
              <w:spacing w:line="360" w:lineRule="exact"/>
              <w:ind w:firstLine="0" w:firstLineChars="0"/>
              <w:jc w:val="center"/>
              <w:rPr>
                <w:rFonts w:hint="eastAsia" w:ascii="宋体" w:hAnsi="宋体" w:eastAsia="宋体" w:cs="宋体"/>
                <w:color w:val="000000" w:themeColor="text1"/>
                <w:kern w:val="0"/>
                <w:sz w:val="22"/>
                <w:szCs w:val="22"/>
                <w:highlight w:val="none"/>
                <w:shd w:val="clear" w:color="auto" w:fill="auto"/>
                <w:lang w:eastAsia="zh-CN" w:bidi="ar"/>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eastAsia="zh-CN" w:bidi="ar"/>
                <w14:textFill>
                  <w14:solidFill>
                    <w14:schemeClr w14:val="tx1"/>
                  </w14:solidFill>
                </w14:textFill>
              </w:rPr>
              <w:t>现场演示</w:t>
            </w:r>
          </w:p>
        </w:tc>
        <w:tc>
          <w:tcPr>
            <w:tcW w:w="900" w:type="dxa"/>
            <w:vAlign w:val="center"/>
          </w:tcPr>
          <w:p>
            <w:pPr>
              <w:widowControl/>
              <w:jc w:val="center"/>
              <w:textAlignment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0-15</w:t>
            </w:r>
          </w:p>
        </w:tc>
        <w:tc>
          <w:tcPr>
            <w:tcW w:w="6397" w:type="dxa"/>
          </w:tcPr>
          <w:p>
            <w:pPr>
              <w:keepNext w:val="0"/>
              <w:keepLines w:val="0"/>
              <w:pageBreakBefore w:val="0"/>
              <w:kinsoku/>
              <w:wordWrap/>
              <w:overflowPunct/>
              <w:topLinePunct w:val="0"/>
              <w:autoSpaceDE w:val="0"/>
              <w:autoSpaceDN w:val="0"/>
              <w:bidi w:val="0"/>
              <w:adjustRightInd w:val="0"/>
              <w:spacing w:line="360" w:lineRule="exact"/>
              <w:ind w:left="0" w:leftChars="0" w:right="0" w:rightChars="0"/>
              <w:jc w:val="left"/>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工业机器人应用编程实训考核装置中机器人演示：控制系统能够支持多品牌在线示教编程操作的演示视频，包括如通过对ABB、FANUC等虚拟示教器界面的操作切换及其编程语言的应用来直接控制同一实体机器人，机器人坐标系等参数设定功能、手动控制关节运动功能，手动控制机器人线性运动功能，手动控制机器人重定位运动功能，机器人编程功能，机器人程序自动运行功能。（</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0-3分</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w:t>
            </w:r>
          </w:p>
          <w:p>
            <w:pPr>
              <w:keepNext w:val="0"/>
              <w:keepLines w:val="0"/>
              <w:pageBreakBefore w:val="0"/>
              <w:kinsoku/>
              <w:wordWrap/>
              <w:overflowPunct/>
              <w:topLinePunct w:val="0"/>
              <w:bidi w:val="0"/>
              <w:spacing w:line="360" w:lineRule="exact"/>
              <w:ind w:left="0" w:leftChars="0" w:right="0" w:rightChars="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2.三维设计软件演示：主流工业机器人离线编程软件模型格式导入，工业机器人应用编程实训考核装置的集成设计；具有在装配环境下对工业机器人应用编程实训考核装置的多个零件设计和修改的能力，以及关联设计；从工业机器人应用编程实训考核装置的三维模型生成符合国家标准的二维工程图，并且二维图纸与三维模型保持关联关系。（0-4分）</w:t>
            </w:r>
          </w:p>
          <w:p>
            <w:pPr>
              <w:keepNext w:val="0"/>
              <w:keepLines w:val="0"/>
              <w:pageBreakBefore w:val="0"/>
              <w:kinsoku/>
              <w:wordWrap/>
              <w:overflowPunct/>
              <w:topLinePunct w:val="0"/>
              <w:bidi w:val="0"/>
              <w:spacing w:line="360" w:lineRule="exact"/>
              <w:ind w:left="0" w:leftChars="0" w:right="0" w:rightChars="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3.在线学习平台演示：可进行网页版登陆和手机公众号登录；支持疫情防控期间的在线直播、视频录播、实时互动等多种形式；直播或录播工业机器人应用编程实训考核装置产品简介和培训内容。（0-4分）</w:t>
            </w:r>
          </w:p>
          <w:p>
            <w:pPr>
              <w:keepNext w:val="0"/>
              <w:keepLines w:val="0"/>
              <w:pageBreakBefore w:val="0"/>
              <w:kinsoku/>
              <w:wordWrap/>
              <w:overflowPunct/>
              <w:topLinePunct w:val="0"/>
              <w:bidi w:val="0"/>
              <w:spacing w:line="360" w:lineRule="exact"/>
              <w:ind w:left="0" w:leftChars="0" w:right="0" w:rightChars="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4.智能电气源控制管理系统演示：用于管理设备电气源。</w:t>
            </w: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1）</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钣金，竖长条形，可固定于铝合金上或板上，尺寸340×240×508mm±5mm；2</w:t>
            </w:r>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根据指定时间段和卡权限通过单元上读卡器刷卡取电；3</w:t>
            </w:r>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通过单元上断电按钮对设备断电；4</w:t>
            </w:r>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通过单元上急停按钮对设备断电（板卡信号保持输出，直接切断电源）；5</w:t>
            </w:r>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进入急停状态后蜂鸣器声光报警；6</w:t>
            </w:r>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通过不同颜色指示灯指示外部进电、设备上电、是否可刷卡操作等状态；7</w:t>
            </w:r>
            <w:r>
              <w:rPr>
                <w:rFonts w:hint="eastAsia" w:ascii="宋体" w:hAnsi="宋体" w:cs="宋体"/>
                <w:color w:val="000000" w:themeColor="text1"/>
                <w:sz w:val="22"/>
                <w:szCs w:val="22"/>
                <w:highlight w:val="none"/>
                <w:shd w:val="clear" w:color="auto" w:fill="auto"/>
                <w:lang w:eastAsia="zh-CN"/>
                <w14:textFill>
                  <w14:solidFill>
                    <w14:schemeClr w14:val="tx1"/>
                  </w14:solidFill>
                </w14:textFill>
              </w:rPr>
              <w:t>）</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可提供气源控制。（0-4分）</w:t>
            </w:r>
          </w:p>
          <w:p>
            <w:pPr>
              <w:pStyle w:val="49"/>
              <w:spacing w:line="360" w:lineRule="exact"/>
              <w:ind w:firstLine="0" w:firstLineChars="0"/>
              <w:rPr>
                <w:rFonts w:hint="eastAsia" w:ascii="宋体" w:hAnsi="宋体" w:cs="宋体"/>
                <w:b/>
                <w:bCs/>
                <w:color w:val="000000" w:themeColor="text1"/>
                <w:spacing w:val="-6"/>
                <w:sz w:val="22"/>
                <w:highlight w:val="none"/>
                <w:shd w:val="clear" w:color="auto" w:fill="auto"/>
                <w14:textFill>
                  <w14:solidFill>
                    <w14:schemeClr w14:val="tx1"/>
                  </w14:solidFill>
                </w14:textFill>
              </w:rPr>
            </w:pPr>
            <w:r>
              <w:rPr>
                <w:rFonts w:hint="eastAsia" w:ascii="宋体" w:hAnsi="宋体" w:cs="宋体"/>
                <w:color w:val="000000" w:themeColor="text1"/>
                <w:spacing w:val="-6"/>
                <w:sz w:val="22"/>
                <w:highlight w:val="none"/>
                <w:shd w:val="clear" w:color="auto" w:fill="auto"/>
                <w:lang w:eastAsia="zh-CN"/>
                <w14:textFill>
                  <w14:solidFill>
                    <w14:schemeClr w14:val="tx1"/>
                  </w14:solidFill>
                </w14:textFill>
              </w:rPr>
              <w:t>注：</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以真实软、硬件演示为准，不提供演示不得分，</w:t>
            </w:r>
            <w:r>
              <w:rPr>
                <w:rFonts w:hint="eastAsia" w:ascii="宋体" w:hAnsi="宋体" w:cs="宋体"/>
                <w:color w:val="000000" w:themeColor="text1"/>
                <w:spacing w:val="-6"/>
                <w:sz w:val="22"/>
                <w:highlight w:val="none"/>
                <w:shd w:val="clear" w:color="auto" w:fill="auto"/>
                <w14:textFill>
                  <w14:solidFill>
                    <w14:schemeClr w14:val="tx1"/>
                  </w14:solidFill>
                </w14:textFill>
              </w:rPr>
              <w:t>以上的现场演示投标人可派不超过2人的代表在评审现场演示，</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演示时间15分钟（</w:t>
            </w:r>
            <w:r>
              <w:rPr>
                <w:rFonts w:hint="eastAsia" w:ascii="宋体" w:hAnsi="宋体" w:cs="宋体"/>
                <w:color w:val="000000" w:themeColor="text1"/>
                <w:spacing w:val="-6"/>
                <w:sz w:val="22"/>
                <w:highlight w:val="none"/>
                <w:shd w:val="clear" w:color="auto" w:fill="auto"/>
                <w14:textFill>
                  <w14:solidFill>
                    <w14:schemeClr w14:val="tx1"/>
                  </w14:solidFill>
                </w14:textFill>
              </w:rPr>
              <w:t>评审现场提供有线网络</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，演示设备自带）。</w:t>
            </w:r>
            <w:r>
              <w:rPr>
                <w:rFonts w:hint="eastAsia" w:ascii="宋体" w:hAnsi="宋体" w:cs="宋体"/>
                <w:color w:val="000000" w:themeColor="text1"/>
                <w:spacing w:val="-6"/>
                <w:sz w:val="22"/>
                <w:highlight w:val="none"/>
                <w:shd w:val="clear" w:color="auto" w:fill="auto"/>
                <w14:textFill>
                  <w14:solidFill>
                    <w14:schemeClr w14:val="tx1"/>
                  </w14:solidFill>
                </w14:textFill>
              </w:rPr>
              <w:t>现场演示人员在</w:t>
            </w:r>
            <w:r>
              <w:rPr>
                <w:rFonts w:hint="eastAsia" w:ascii="宋体" w:hAnsi="宋体" w:cs="宋体"/>
                <w:color w:val="000000" w:themeColor="text1"/>
                <w:sz w:val="22"/>
                <w:highlight w:val="none"/>
                <w:shd w:val="clear" w:color="auto" w:fill="auto"/>
                <w14:textFill>
                  <w14:solidFill>
                    <w14:schemeClr w14:val="tx1"/>
                  </w14:solidFill>
                </w14:textFill>
              </w:rPr>
              <w:t>温州市行政审批与公共资源交易服务管理中心开标室（温州市会展路1268号A座3楼，见当日大厅公示栏)等候</w:t>
            </w:r>
            <w:r>
              <w:rPr>
                <w:rFonts w:hint="eastAsia" w:ascii="宋体" w:hAnsi="宋体" w:cs="宋体"/>
                <w:color w:val="000000" w:themeColor="text1"/>
                <w:sz w:val="22"/>
                <w:highlight w:val="none"/>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6</w:t>
            </w:r>
          </w:p>
        </w:tc>
        <w:tc>
          <w:tcPr>
            <w:tcW w:w="1050" w:type="dxa"/>
            <w:vAlign w:val="center"/>
          </w:tcPr>
          <w:p>
            <w:pPr>
              <w:pStyle w:val="49"/>
              <w:spacing w:line="360" w:lineRule="exact"/>
              <w:ind w:firstLine="0" w:firstLineChars="0"/>
              <w:jc w:val="center"/>
              <w:rPr>
                <w:rFonts w:hint="eastAsia" w:ascii="宋体" w:hAnsi="宋体" w:cs="宋体"/>
                <w:color w:val="000000" w:themeColor="text1"/>
                <w:kern w:val="0"/>
                <w:sz w:val="22"/>
                <w:szCs w:val="22"/>
                <w:highlight w:val="none"/>
                <w:shd w:val="clear" w:color="auto" w:fill="auto"/>
                <w:lang w:eastAsia="zh-CN" w:bidi="ar"/>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质保期</w:t>
            </w:r>
          </w:p>
        </w:tc>
        <w:tc>
          <w:tcPr>
            <w:tcW w:w="900" w:type="dxa"/>
            <w:vAlign w:val="center"/>
          </w:tcPr>
          <w:p>
            <w:pPr>
              <w:widowControl/>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0-2</w:t>
            </w:r>
          </w:p>
        </w:tc>
        <w:tc>
          <w:tcPr>
            <w:tcW w:w="6397" w:type="dxa"/>
          </w:tcPr>
          <w:p>
            <w:pPr>
              <w:pStyle w:val="49"/>
              <w:spacing w:line="360" w:lineRule="exact"/>
              <w:ind w:firstLine="0" w:firstLineChars="0"/>
              <w:rPr>
                <w:rFonts w:hint="eastAsia" w:ascii="宋体" w:hAnsi="宋体" w:cs="宋体"/>
                <w:color w:val="000000" w:themeColor="text1"/>
                <w:spacing w:val="-6"/>
                <w:sz w:val="22"/>
                <w:highlight w:val="none"/>
                <w:shd w:val="clear" w:color="auto" w:fill="auto"/>
                <w:lang w:eastAsia="zh-CN"/>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质保期满足招标文件要求的0分，每延长一年（所有产品延长）得1分，最多得2分，延长时间不足一年的不计入加分。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eastAsia="宋体" w:cs="宋体"/>
                <w:bCs/>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cs="宋体"/>
                <w:bCs/>
                <w:color w:val="000000" w:themeColor="text1"/>
                <w:sz w:val="22"/>
                <w:szCs w:val="22"/>
                <w:highlight w:val="none"/>
                <w:shd w:val="clear" w:color="auto" w:fill="auto"/>
                <w:lang w:val="en-US" w:eastAsia="zh-CN"/>
                <w14:textFill>
                  <w14:solidFill>
                    <w14:schemeClr w14:val="tx1"/>
                  </w14:solidFill>
                </w14:textFill>
              </w:rPr>
              <w:t>7</w:t>
            </w:r>
          </w:p>
        </w:tc>
        <w:tc>
          <w:tcPr>
            <w:tcW w:w="1050" w:type="dxa"/>
            <w:vAlign w:val="center"/>
          </w:tcPr>
          <w:p>
            <w:pPr>
              <w:pStyle w:val="49"/>
              <w:spacing w:line="360" w:lineRule="exact"/>
              <w:ind w:firstLine="0" w:firstLineChars="0"/>
              <w:jc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bCs/>
                <w:color w:val="000000" w:themeColor="text1"/>
                <w:sz w:val="22"/>
                <w:szCs w:val="22"/>
                <w:highlight w:val="none"/>
                <w:shd w:val="clear" w:color="auto" w:fill="auto"/>
                <w14:textFill>
                  <w14:solidFill>
                    <w14:schemeClr w14:val="tx1"/>
                  </w14:solidFill>
                </w14:textFill>
              </w:rPr>
              <w:t>技术人员配备情况</w:t>
            </w:r>
          </w:p>
        </w:tc>
        <w:tc>
          <w:tcPr>
            <w:tcW w:w="900" w:type="dxa"/>
            <w:vAlign w:val="center"/>
          </w:tcPr>
          <w:p>
            <w:pPr>
              <w:widowControl/>
              <w:jc w:val="center"/>
              <w:textAlignment w:val="cente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bCs/>
                <w:color w:val="000000" w:themeColor="text1"/>
                <w:spacing w:val="-6"/>
                <w:sz w:val="22"/>
                <w:szCs w:val="22"/>
                <w:highlight w:val="none"/>
                <w:shd w:val="clear" w:color="auto" w:fill="auto"/>
                <w14:textFill>
                  <w14:solidFill>
                    <w14:schemeClr w14:val="tx1"/>
                  </w14:solidFill>
                </w14:textFill>
              </w:rPr>
              <w:t>0-5</w:t>
            </w:r>
          </w:p>
        </w:tc>
        <w:tc>
          <w:tcPr>
            <w:tcW w:w="6397" w:type="dxa"/>
          </w:tcPr>
          <w:p>
            <w:pPr>
              <w:pStyle w:val="49"/>
              <w:spacing w:line="360" w:lineRule="exact"/>
              <w:ind w:firstLine="0" w:firstLineChars="0"/>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根据项目实施人员及售后服务技术团队（按人员的组成、数量、技术实力等，需提供项目管理、职业证书</w:t>
            </w:r>
            <w:r>
              <w:rPr>
                <w:rFonts w:hint="eastAsia" w:ascii="宋体" w:hAnsi="宋体" w:cs="宋体"/>
                <w:color w:val="000000" w:themeColor="text1"/>
                <w:kern w:val="0"/>
                <w:sz w:val="22"/>
                <w:szCs w:val="22"/>
                <w:highlight w:val="none"/>
                <w:shd w:val="clear" w:color="auto" w:fill="auto"/>
                <w:lang w:eastAsia="zh-CN"/>
                <w14:textFill>
                  <w14:solidFill>
                    <w14:schemeClr w14:val="tx1"/>
                  </w14:solidFill>
                </w14:textFill>
              </w:rPr>
              <w:t>加</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盖投标人</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CA电子公章</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）情况综合评分。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restart"/>
            <w:vAlign w:val="center"/>
          </w:tcPr>
          <w:p>
            <w:pPr>
              <w:pStyle w:val="49"/>
              <w:spacing w:line="360" w:lineRule="exact"/>
              <w:ind w:firstLine="0" w:firstLineChars="0"/>
              <w:jc w:val="cente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cs="宋体"/>
                <w:color w:val="000000" w:themeColor="text1"/>
                <w:sz w:val="22"/>
                <w:szCs w:val="22"/>
                <w:highlight w:val="none"/>
                <w:shd w:val="clear" w:color="auto" w:fill="auto"/>
                <w:lang w:val="en-US" w:eastAsia="zh-CN"/>
                <w14:textFill>
                  <w14:solidFill>
                    <w14:schemeClr w14:val="tx1"/>
                  </w14:solidFill>
                </w14:textFill>
              </w:rPr>
              <w:t>8</w:t>
            </w:r>
          </w:p>
        </w:tc>
        <w:tc>
          <w:tcPr>
            <w:tcW w:w="1050" w:type="dxa"/>
            <w:vMerge w:val="restart"/>
            <w:vAlign w:val="center"/>
          </w:tcPr>
          <w:p>
            <w:pPr>
              <w:pStyle w:val="49"/>
              <w:spacing w:line="360" w:lineRule="exact"/>
              <w:ind w:firstLine="0" w:firstLineChars="0"/>
              <w:jc w:val="center"/>
              <w:rPr>
                <w:rFonts w:hint="eastAsia" w:ascii="宋体" w:hAnsi="宋体" w:eastAsia="宋体" w:cs="宋体"/>
                <w:bCs/>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培训实力及培训方案</w:t>
            </w:r>
          </w:p>
        </w:tc>
        <w:tc>
          <w:tcPr>
            <w:tcW w:w="900" w:type="dxa"/>
            <w:shd w:val="clear" w:color="auto" w:fill="auto"/>
            <w:vAlign w:val="center"/>
          </w:tcPr>
          <w:p>
            <w:pPr>
              <w:keepNext w:val="0"/>
              <w:keepLines w:val="0"/>
              <w:pageBreakBefore w:val="0"/>
              <w:widowControl/>
              <w:kinsoku/>
              <w:wordWrap/>
              <w:overflowPunct/>
              <w:topLinePunct w:val="0"/>
              <w:bidi w:val="0"/>
              <w:adjustRightInd w:val="0"/>
              <w:snapToGrid w:val="0"/>
              <w:spacing w:line="360" w:lineRule="exact"/>
              <w:ind w:left="0" w:leftChars="0" w:right="0" w:rightChars="0"/>
              <w:jc w:val="center"/>
              <w:rPr>
                <w:rFonts w:hint="eastAsia" w:ascii="宋体" w:hAnsi="宋体" w:eastAsia="宋体" w:cs="宋体"/>
                <w:bCs/>
                <w:color w:val="000000" w:themeColor="text1"/>
                <w:spacing w:val="-6"/>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pacing w:val="-6"/>
                <w:sz w:val="22"/>
                <w:szCs w:val="22"/>
                <w:highlight w:val="none"/>
                <w:shd w:val="clear" w:color="auto" w:fill="auto"/>
                <w14:textFill>
                  <w14:solidFill>
                    <w14:schemeClr w14:val="tx1"/>
                  </w14:solidFill>
                </w14:textFill>
              </w:rPr>
              <w:t>0-</w:t>
            </w:r>
            <w:r>
              <w:rPr>
                <w:rFonts w:hint="eastAsia" w:ascii="宋体" w:hAnsi="宋体" w:cs="宋体"/>
                <w:color w:val="000000" w:themeColor="text1"/>
                <w:spacing w:val="-6"/>
                <w:sz w:val="22"/>
                <w:szCs w:val="22"/>
                <w:highlight w:val="none"/>
                <w:shd w:val="clear" w:color="auto" w:fill="auto"/>
                <w:lang w:val="en-US" w:eastAsia="zh-CN"/>
                <w14:textFill>
                  <w14:solidFill>
                    <w14:schemeClr w14:val="tx1"/>
                  </w14:solidFill>
                </w14:textFill>
              </w:rPr>
              <w:t>5</w:t>
            </w:r>
          </w:p>
        </w:tc>
        <w:tc>
          <w:tcPr>
            <w:tcW w:w="6397" w:type="dxa"/>
          </w:tcPr>
          <w:p>
            <w:pPr>
              <w:pStyle w:val="49"/>
              <w:spacing w:line="360" w:lineRule="exact"/>
              <w:ind w:firstLine="0" w:firstLineChars="0"/>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先后组织过由工业机器人应用编程职业技能等级证书培训评价组织授权许可的全国性培训（线上或线下）5 期或者以上的得 5 分</w:t>
            </w:r>
            <w:r>
              <w:rPr>
                <w:rFonts w:hint="eastAsia" w:ascii="宋体" w:hAnsi="宋体" w:cs="宋体"/>
                <w:color w:val="000000" w:themeColor="text1"/>
                <w:kern w:val="0"/>
                <w:sz w:val="22"/>
                <w:szCs w:val="22"/>
                <w:highlight w:val="none"/>
                <w:shd w:val="clear" w:color="auto" w:fill="auto"/>
                <w:lang w:eastAsia="zh-CN" w:bidi="ar"/>
                <w14:textFill>
                  <w14:solidFill>
                    <w14:schemeClr w14:val="tx1"/>
                  </w14:solidFill>
                </w14:textFill>
              </w:rPr>
              <w:t>、</w:t>
            </w: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3期</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 xml:space="preserve">或者以上的得 </w:t>
            </w: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3</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 xml:space="preserve"> 分</w:t>
            </w:r>
            <w:r>
              <w:rPr>
                <w:rFonts w:hint="eastAsia" w:ascii="宋体" w:hAnsi="宋体" w:cs="宋体"/>
                <w:color w:val="000000" w:themeColor="text1"/>
                <w:kern w:val="0"/>
                <w:sz w:val="22"/>
                <w:szCs w:val="22"/>
                <w:highlight w:val="none"/>
                <w:shd w:val="clear" w:color="auto" w:fill="auto"/>
                <w:lang w:eastAsia="zh-CN" w:bidi="ar"/>
                <w14:textFill>
                  <w14:solidFill>
                    <w14:schemeClr w14:val="tx1"/>
                  </w14:solidFill>
                </w14:textFill>
              </w:rPr>
              <w:t>、</w:t>
            </w: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1期</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 xml:space="preserve">或者以上的得 </w:t>
            </w: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1</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分。（提供全部培训证明文件</w:t>
            </w:r>
            <w:r>
              <w:rPr>
                <w:rFonts w:hint="eastAsia" w:ascii="宋体" w:hAnsi="宋体" w:cs="宋体"/>
                <w:color w:val="000000" w:themeColor="text1"/>
                <w:kern w:val="0"/>
                <w:sz w:val="22"/>
                <w:szCs w:val="22"/>
                <w:highlight w:val="none"/>
                <w:shd w:val="clear" w:color="auto" w:fill="auto"/>
                <w:lang w:eastAsia="zh-CN" w:bidi="ar"/>
                <w14:textFill>
                  <w14:solidFill>
                    <w14:schemeClr w14:val="tx1"/>
                  </w14:solidFill>
                </w14:textFill>
              </w:rPr>
              <w:t>加</w:t>
            </w:r>
            <w:r>
              <w:rPr>
                <w:rFonts w:hint="eastAsia" w:ascii="宋体" w:hAnsi="宋体" w:eastAsia="宋体" w:cs="宋体"/>
                <w:color w:val="000000" w:themeColor="text1"/>
                <w:sz w:val="22"/>
                <w:szCs w:val="22"/>
                <w:highlight w:val="none"/>
                <w:shd w:val="clear" w:color="auto" w:fill="auto"/>
                <w:lang w:val="zh-CN"/>
                <w14:textFill>
                  <w14:solidFill>
                    <w14:schemeClr w14:val="tx1"/>
                  </w14:solidFill>
                </w14:textFill>
              </w:rPr>
              <w:t>盖投标人</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CA电子公章</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Merge w:val="continue"/>
            <w:vAlign w:val="center"/>
          </w:tcPr>
          <w:p>
            <w:pPr>
              <w:pStyle w:val="49"/>
              <w:spacing w:line="360" w:lineRule="exact"/>
              <w:ind w:firstLine="0" w:firstLineChars="0"/>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1050" w:type="dxa"/>
            <w:vMerge w:val="continue"/>
            <w:vAlign w:val="center"/>
          </w:tcPr>
          <w:p>
            <w:pPr>
              <w:pStyle w:val="49"/>
              <w:spacing w:line="360" w:lineRule="exact"/>
              <w:ind w:firstLine="0" w:firstLineChars="0"/>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p>
        </w:tc>
        <w:tc>
          <w:tcPr>
            <w:tcW w:w="900" w:type="dxa"/>
            <w:shd w:val="clear" w:color="auto" w:fill="auto"/>
            <w:vAlign w:val="center"/>
          </w:tcPr>
          <w:p>
            <w:pPr>
              <w:keepNext w:val="0"/>
              <w:keepLines w:val="0"/>
              <w:pageBreakBefore w:val="0"/>
              <w:widowControl/>
              <w:kinsoku/>
              <w:wordWrap/>
              <w:overflowPunct/>
              <w:topLinePunct w:val="0"/>
              <w:bidi w:val="0"/>
              <w:adjustRightInd w:val="0"/>
              <w:snapToGrid w:val="0"/>
              <w:spacing w:line="360" w:lineRule="exact"/>
              <w:ind w:left="0" w:leftChars="0" w:right="0" w:rightChars="0"/>
              <w:jc w:val="center"/>
              <w:rPr>
                <w:rFonts w:hint="eastAsia" w:ascii="宋体" w:hAnsi="宋体" w:eastAsia="宋体" w:cs="宋体"/>
                <w:bCs/>
                <w:color w:val="000000" w:themeColor="text1"/>
                <w:spacing w:val="-6"/>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t>0-3</w:t>
            </w:r>
          </w:p>
        </w:tc>
        <w:tc>
          <w:tcPr>
            <w:tcW w:w="6397" w:type="dxa"/>
          </w:tcPr>
          <w:p>
            <w:pPr>
              <w:pStyle w:val="49"/>
              <w:spacing w:line="360" w:lineRule="exact"/>
              <w:ind w:firstLine="0" w:firstLineChars="0"/>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pPr>
            <w:r>
              <w:rPr>
                <w:rFonts w:hint="eastAsia" w:ascii="宋体" w:hAnsi="宋体" w:eastAsia="宋体" w:cs="宋体"/>
                <w:color w:val="000000"/>
                <w:kern w:val="0"/>
                <w:sz w:val="22"/>
                <w:szCs w:val="22"/>
                <w:highlight w:val="none"/>
                <w:shd w:val="clear" w:color="auto" w:fill="auto"/>
                <w:lang w:bidi="ar"/>
              </w:rPr>
              <w:t>根据招标要求提供培训服务，并针对本次项目提供详细、切实可行的培训方案等</w:t>
            </w: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，综合打分</w:t>
            </w:r>
            <w:r>
              <w:rPr>
                <w:rFonts w:hint="eastAsia" w:ascii="宋体" w:hAnsi="宋体" w:eastAsia="宋体" w:cs="宋体"/>
                <w:color w:val="000000" w:themeColor="text1"/>
                <w:kern w:val="0"/>
                <w:sz w:val="22"/>
                <w:szCs w:val="22"/>
                <w:highlight w:val="none"/>
                <w:shd w:val="clear" w:color="auto" w:fill="auto"/>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vAlign w:val="center"/>
          </w:tcPr>
          <w:p>
            <w:pPr>
              <w:pStyle w:val="49"/>
              <w:spacing w:line="360" w:lineRule="exact"/>
              <w:ind w:firstLine="0" w:firstLineChars="0"/>
              <w:jc w:val="center"/>
              <w:rPr>
                <w:rFonts w:hint="eastAsia" w:ascii="宋体" w:hAnsi="宋体" w:eastAsia="宋体" w:cs="宋体"/>
                <w:bCs/>
                <w:color w:val="000000"/>
                <w:sz w:val="22"/>
                <w:szCs w:val="22"/>
                <w:highlight w:val="none"/>
                <w:shd w:val="clear" w:color="auto" w:fill="auto"/>
                <w:lang w:val="en-US" w:eastAsia="zh-CN"/>
              </w:rPr>
            </w:pPr>
            <w:r>
              <w:rPr>
                <w:rFonts w:hint="eastAsia" w:ascii="宋体" w:hAnsi="宋体" w:cs="宋体"/>
                <w:bCs/>
                <w:color w:val="000000"/>
                <w:sz w:val="22"/>
                <w:szCs w:val="22"/>
                <w:highlight w:val="none"/>
                <w:shd w:val="clear" w:color="auto" w:fill="auto"/>
                <w:lang w:val="en-US" w:eastAsia="zh-CN"/>
              </w:rPr>
              <w:t>9</w:t>
            </w:r>
          </w:p>
        </w:tc>
        <w:tc>
          <w:tcPr>
            <w:tcW w:w="1050" w:type="dxa"/>
            <w:vAlign w:val="center"/>
          </w:tcPr>
          <w:p>
            <w:pPr>
              <w:pStyle w:val="49"/>
              <w:spacing w:line="360" w:lineRule="exact"/>
              <w:ind w:firstLine="0" w:firstLineChars="0"/>
              <w:jc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bCs/>
                <w:color w:val="000000"/>
                <w:sz w:val="22"/>
                <w:szCs w:val="22"/>
                <w:highlight w:val="none"/>
                <w:shd w:val="clear" w:color="auto" w:fill="auto"/>
              </w:rPr>
              <w:t>优惠条件</w:t>
            </w:r>
          </w:p>
        </w:tc>
        <w:tc>
          <w:tcPr>
            <w:tcW w:w="900" w:type="dxa"/>
            <w:shd w:val="clear" w:color="auto" w:fill="auto"/>
            <w:vAlign w:val="center"/>
          </w:tcPr>
          <w:p>
            <w:pPr>
              <w:keepNext w:val="0"/>
              <w:keepLines w:val="0"/>
              <w:pageBreakBefore w:val="0"/>
              <w:widowControl/>
              <w:tabs>
                <w:tab w:val="left" w:pos="2150"/>
              </w:tabs>
              <w:kinsoku/>
              <w:wordWrap/>
              <w:overflowPunct/>
              <w:topLinePunct w:val="0"/>
              <w:bidi w:val="0"/>
              <w:adjustRightInd w:val="0"/>
              <w:snapToGrid w:val="0"/>
              <w:spacing w:line="360" w:lineRule="exact"/>
              <w:ind w:left="0" w:leftChars="0" w:right="0" w:rightChars="0"/>
              <w:jc w:val="center"/>
              <w:rPr>
                <w:rFonts w:hint="eastAsia" w:ascii="宋体" w:hAnsi="宋体" w:eastAsia="宋体" w:cs="宋体"/>
                <w:color w:val="000000" w:themeColor="text1"/>
                <w:sz w:val="22"/>
                <w:szCs w:val="22"/>
                <w:highlight w:val="none"/>
                <w:shd w:val="clear" w:color="auto" w:fill="auto"/>
                <w:lang w:val="en-US" w:eastAsia="zh-CN"/>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0-5</w:t>
            </w:r>
          </w:p>
        </w:tc>
        <w:tc>
          <w:tcPr>
            <w:tcW w:w="6397" w:type="dxa"/>
            <w:shd w:val="clear" w:color="auto" w:fill="auto"/>
            <w:vAlign w:val="center"/>
          </w:tcPr>
          <w:p>
            <w:pPr>
              <w:keepNext w:val="0"/>
              <w:keepLines w:val="0"/>
              <w:pageBreakBefore w:val="0"/>
              <w:widowControl/>
              <w:kinsoku/>
              <w:wordWrap/>
              <w:overflowPunct/>
              <w:topLinePunct w:val="0"/>
              <w:bidi w:val="0"/>
              <w:adjustRightInd w:val="0"/>
              <w:snapToGrid w:val="0"/>
              <w:spacing w:line="360" w:lineRule="exact"/>
              <w:ind w:left="0" w:leftChars="0" w:right="0" w:rightChars="0"/>
              <w:jc w:val="left"/>
              <w:rPr>
                <w:rFonts w:hint="eastAsia" w:ascii="宋体" w:hAnsi="宋体" w:eastAsia="宋体" w:cs="宋体"/>
                <w:color w:val="000000"/>
                <w:kern w:val="0"/>
                <w:sz w:val="22"/>
                <w:szCs w:val="22"/>
                <w:highlight w:val="none"/>
                <w:shd w:val="clear" w:color="auto" w:fill="auto"/>
                <w:lang w:bidi="ar"/>
              </w:rPr>
            </w:pPr>
            <w:r>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t>（除招标文件以外内容）</w:t>
            </w:r>
            <w:r>
              <w:rPr>
                <w:rFonts w:hint="eastAsia" w:ascii="宋体" w:hAnsi="宋体" w:cs="宋体"/>
                <w:bCs/>
                <w:color w:val="000000"/>
                <w:sz w:val="22"/>
                <w:szCs w:val="22"/>
                <w:highlight w:val="none"/>
                <w:shd w:val="clear" w:color="auto" w:fill="auto"/>
                <w:lang w:eastAsia="zh-CN"/>
              </w:rPr>
              <w:t>投标人</w:t>
            </w:r>
            <w:r>
              <w:rPr>
                <w:rFonts w:hint="eastAsia" w:ascii="宋体" w:hAnsi="宋体" w:eastAsia="宋体" w:cs="宋体"/>
                <w:bCs/>
                <w:color w:val="000000"/>
                <w:sz w:val="22"/>
                <w:szCs w:val="22"/>
                <w:highlight w:val="none"/>
                <w:shd w:val="clear" w:color="auto" w:fill="auto"/>
              </w:rPr>
              <w:t>承诺给予采购人的各种优惠程度由专家综合优惠方案进行打分。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shd w:val="clear" w:color="auto" w:fill="auto"/>
            <w:vAlign w:val="center"/>
          </w:tcPr>
          <w:p>
            <w:pPr>
              <w:keepNext w:val="0"/>
              <w:keepLines w:val="0"/>
              <w:pageBreakBefore w:val="0"/>
              <w:widowControl/>
              <w:kinsoku/>
              <w:wordWrap/>
              <w:overflowPunct/>
              <w:topLinePunct w:val="0"/>
              <w:bidi w:val="0"/>
              <w:spacing w:line="360" w:lineRule="exact"/>
              <w:ind w:left="0" w:leftChars="0" w:right="0" w:rightChars="0"/>
              <w:jc w:val="center"/>
              <w:textAlignment w:val="center"/>
              <w:rPr>
                <w:rFonts w:hint="default" w:ascii="宋体" w:hAnsi="宋体" w:eastAsia="宋体" w:cs="宋体"/>
                <w:color w:val="000000" w:themeColor="text1"/>
                <w:kern w:val="0"/>
                <w:sz w:val="22"/>
                <w:szCs w:val="22"/>
                <w:highlight w:val="none"/>
                <w:shd w:val="clear" w:color="auto" w:fill="auto"/>
                <w:lang w:val="en-US" w:eastAsia="zh-CN" w:bidi="ar"/>
                <w14:textFill>
                  <w14:solidFill>
                    <w14:schemeClr w14:val="tx1"/>
                  </w14:solidFill>
                </w14:textFill>
              </w:rPr>
            </w:pPr>
            <w:r>
              <w:rPr>
                <w:rFonts w:hint="eastAsia" w:ascii="宋体" w:hAnsi="宋体" w:cs="宋体"/>
                <w:color w:val="000000" w:themeColor="text1"/>
                <w:kern w:val="0"/>
                <w:sz w:val="22"/>
                <w:szCs w:val="22"/>
                <w:highlight w:val="none"/>
                <w:shd w:val="clear" w:color="auto" w:fill="auto"/>
                <w:lang w:val="en-US" w:eastAsia="zh-CN" w:bidi="ar"/>
                <w14:textFill>
                  <w14:solidFill>
                    <w14:schemeClr w14:val="tx1"/>
                  </w14:solidFill>
                </w14:textFill>
              </w:rPr>
              <w:t>10</w:t>
            </w:r>
          </w:p>
        </w:tc>
        <w:tc>
          <w:tcPr>
            <w:tcW w:w="1050" w:type="dxa"/>
            <w:shd w:val="clear" w:color="auto" w:fill="auto"/>
            <w:vAlign w:val="center"/>
          </w:tcPr>
          <w:p>
            <w:pPr>
              <w:keepNext w:val="0"/>
              <w:keepLines w:val="0"/>
              <w:pageBreakBefore w:val="0"/>
              <w:widowControl/>
              <w:kinsoku/>
              <w:wordWrap/>
              <w:overflowPunct/>
              <w:topLinePunct w:val="0"/>
              <w:bidi w:val="0"/>
              <w:spacing w:line="360" w:lineRule="exact"/>
              <w:ind w:left="0" w:leftChars="0" w:right="0" w:rightChars="0"/>
              <w:jc w:val="center"/>
              <w:textAlignment w:val="center"/>
              <w:rPr>
                <w:rFonts w:hint="eastAsia" w:ascii="宋体" w:hAnsi="宋体" w:eastAsia="宋体" w:cs="宋体"/>
                <w:bCs/>
                <w:color w:val="000000"/>
                <w:sz w:val="22"/>
                <w:szCs w:val="22"/>
                <w:highlight w:val="none"/>
                <w:shd w:val="clear" w:color="auto" w:fill="auto"/>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政策认证</w:t>
            </w:r>
          </w:p>
        </w:tc>
        <w:tc>
          <w:tcPr>
            <w:tcW w:w="900" w:type="dxa"/>
            <w:shd w:val="clear" w:color="auto" w:fill="auto"/>
            <w:vAlign w:val="center"/>
          </w:tcPr>
          <w:p>
            <w:pPr>
              <w:keepNext w:val="0"/>
              <w:keepLines w:val="0"/>
              <w:pageBreakBefore w:val="0"/>
              <w:widowControl/>
              <w:kinsoku/>
              <w:wordWrap/>
              <w:overflowPunct/>
              <w:topLinePunct w:val="0"/>
              <w:bidi w:val="0"/>
              <w:spacing w:line="360" w:lineRule="exact"/>
              <w:ind w:left="0" w:leftChars="0" w:right="0" w:rightChars="0"/>
              <w:jc w:val="center"/>
              <w:textAlignment w:val="center"/>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0-1</w:t>
            </w:r>
          </w:p>
        </w:tc>
        <w:tc>
          <w:tcPr>
            <w:tcW w:w="6397" w:type="dxa"/>
            <w:shd w:val="clear" w:color="auto" w:fill="auto"/>
            <w:vAlign w:val="center"/>
          </w:tcPr>
          <w:p>
            <w:pPr>
              <w:keepNext w:val="0"/>
              <w:keepLines w:val="0"/>
              <w:pageBreakBefore w:val="0"/>
              <w:kinsoku/>
              <w:wordWrap/>
              <w:overflowPunct/>
              <w:topLinePunct w:val="0"/>
              <w:bidi w:val="0"/>
              <w:spacing w:line="360" w:lineRule="exact"/>
              <w:ind w:left="0" w:leftChars="0" w:right="0" w:rightChars="0"/>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响应产品属于政府采购品目清单范围且提供国家确定的认证机构出具的处于有效期之内的环境标志产品认证证书，得0.5分；</w:t>
            </w:r>
          </w:p>
          <w:p>
            <w:pPr>
              <w:keepNext w:val="0"/>
              <w:keepLines w:val="0"/>
              <w:pageBreakBefore w:val="0"/>
              <w:widowControl/>
              <w:kinsoku/>
              <w:wordWrap/>
              <w:overflowPunct/>
              <w:topLinePunct w:val="0"/>
              <w:bidi w:val="0"/>
              <w:spacing w:line="360" w:lineRule="exact"/>
              <w:ind w:left="0" w:leftChars="0" w:right="0" w:rightChars="0"/>
              <w:textAlignment w:val="top"/>
              <w:rPr>
                <w:rFonts w:hint="eastAsia" w:ascii="宋体" w:hAnsi="宋体" w:eastAsia="宋体" w:cs="宋体"/>
                <w:color w:val="000000" w:themeColor="text1"/>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响应产品属于政府采购品目清单范围且提供国家确定的认证机构出具的处于有效期之内的节能标志产品认证证书，得0.5分。</w:t>
            </w:r>
          </w:p>
          <w:p>
            <w:pPr>
              <w:keepNext w:val="0"/>
              <w:keepLines w:val="0"/>
              <w:pageBreakBefore w:val="0"/>
              <w:widowControl/>
              <w:kinsoku/>
              <w:wordWrap/>
              <w:overflowPunct/>
              <w:topLinePunct w:val="0"/>
              <w:bidi w:val="0"/>
              <w:spacing w:line="360" w:lineRule="exact"/>
              <w:ind w:left="0" w:leftChars="0" w:right="0" w:rightChars="0"/>
              <w:textAlignment w:val="top"/>
              <w:rPr>
                <w:rFonts w:hint="eastAsia" w:ascii="宋体" w:hAnsi="宋体" w:eastAsia="宋体" w:cs="宋体"/>
                <w:color w:val="000000" w:themeColor="text1"/>
                <w:kern w:val="0"/>
                <w:sz w:val="22"/>
                <w:szCs w:val="22"/>
                <w:highlight w:val="none"/>
                <w:shd w:val="clear" w:color="auto" w:fill="auto"/>
                <w14:textFill>
                  <w14:solidFill>
                    <w14:schemeClr w14:val="tx1"/>
                  </w14:solidFill>
                </w14:textFill>
              </w:rPr>
            </w:pP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（以上证明材料提供原件扫描件</w:t>
            </w:r>
            <w:r>
              <w:rPr>
                <w:rFonts w:hint="eastAsia" w:ascii="宋体" w:hAnsi="宋体" w:eastAsia="宋体" w:cs="宋体"/>
                <w:color w:val="000000" w:themeColor="text1"/>
                <w:sz w:val="22"/>
                <w:szCs w:val="22"/>
                <w:highlight w:val="none"/>
                <w:shd w:val="clear" w:color="auto" w:fill="auto"/>
                <w14:textFill>
                  <w14:solidFill>
                    <w14:schemeClr w14:val="tx1"/>
                  </w14:solidFill>
                </w14:textFill>
              </w:rPr>
              <w:t>并加盖投标人CA电子公章</w:t>
            </w:r>
            <w:r>
              <w:rPr>
                <w:rFonts w:hint="eastAsia" w:ascii="宋体" w:hAnsi="宋体" w:eastAsia="宋体" w:cs="宋体"/>
                <w:color w:val="000000" w:themeColor="text1"/>
                <w:kern w:val="0"/>
                <w:sz w:val="22"/>
                <w:szCs w:val="22"/>
                <w:highlight w:val="none"/>
                <w:shd w:val="clear" w:color="auto" w:fill="auto"/>
                <w:lang w:bidi="ar"/>
                <w14:textFill>
                  <w14:solidFill>
                    <w14:schemeClr w14:val="tx1"/>
                  </w14:solidFill>
                </w14:textFill>
              </w:rPr>
              <w:t>）</w:t>
            </w:r>
          </w:p>
        </w:tc>
      </w:tr>
    </w:tbl>
    <w:p>
      <w:pPr>
        <w:numPr>
          <w:ilvl w:val="0"/>
          <w:numId w:val="13"/>
        </w:numPr>
        <w:spacing w:line="360" w:lineRule="exact"/>
        <w:rPr>
          <w:rFonts w:ascii="宋体" w:hAnsi="宋体" w:cs="宋体"/>
          <w:sz w:val="22"/>
        </w:rPr>
      </w:pPr>
      <w:r>
        <w:rPr>
          <w:rFonts w:hint="eastAsia" w:ascii="宋体" w:hAnsi="宋体" w:cs="宋体"/>
          <w:sz w:val="22"/>
        </w:rPr>
        <w:t>报价评分（30分）：</w:t>
      </w:r>
    </w:p>
    <w:p>
      <w:pPr>
        <w:spacing w:line="360" w:lineRule="exact"/>
        <w:ind w:firstLine="440" w:firstLineChars="200"/>
        <w:rPr>
          <w:rFonts w:ascii="宋体" w:hAnsi="宋体" w:cs="宋体"/>
          <w:sz w:val="22"/>
        </w:rPr>
      </w:pPr>
      <w:r>
        <w:rPr>
          <w:rFonts w:hint="eastAsia" w:ascii="宋体" w:hAnsi="宋体" w:cs="宋体"/>
          <w:sz w:val="22"/>
        </w:rPr>
        <w:t>2.1资格及符合性审查通过的有效投标人进入商务报价评分。</w:t>
      </w:r>
    </w:p>
    <w:p>
      <w:pPr>
        <w:spacing w:line="360" w:lineRule="exact"/>
        <w:ind w:firstLine="440" w:firstLineChars="200"/>
        <w:rPr>
          <w:rFonts w:ascii="宋体" w:hAnsi="宋体" w:cs="宋体"/>
          <w:sz w:val="22"/>
        </w:rPr>
      </w:pPr>
      <w:r>
        <w:rPr>
          <w:rFonts w:hint="eastAsia" w:ascii="宋体" w:hAnsi="宋体" w:cs="宋体"/>
          <w:sz w:val="22"/>
        </w:rPr>
        <w:t>报价评分采用低价优先法计算，即满足招标文件要求且投标价格</w:t>
      </w:r>
      <w:r>
        <w:rPr>
          <w:rFonts w:hint="eastAsia" w:ascii="宋体" w:hAnsi="宋体" w:cs="宋体"/>
          <w:sz w:val="22"/>
          <w:lang w:eastAsia="zh-CN"/>
        </w:rPr>
        <w:t>扣除</w:t>
      </w:r>
      <w:r>
        <w:rPr>
          <w:rFonts w:hint="eastAsia" w:ascii="宋体" w:hAnsi="宋体" w:cs="宋体"/>
          <w:sz w:val="22"/>
        </w:rPr>
        <w:t>后最低的为评标基准价，其他投标人的报价分按照下列公式计算：</w:t>
      </w:r>
    </w:p>
    <w:p>
      <w:pPr>
        <w:spacing w:line="360" w:lineRule="exact"/>
        <w:ind w:firstLine="440" w:firstLineChars="200"/>
        <w:rPr>
          <w:rFonts w:ascii="宋体" w:hAnsi="宋体" w:cs="宋体"/>
          <w:sz w:val="22"/>
        </w:rPr>
      </w:pPr>
      <w:r>
        <w:rPr>
          <w:rFonts w:hint="eastAsia" w:ascii="宋体" w:hAnsi="宋体" w:cs="宋体"/>
          <w:sz w:val="22"/>
        </w:rPr>
        <w:t>未满足折扣条件的报价分=（评标基准价/投标报价）×30。</w:t>
      </w:r>
    </w:p>
    <w:p>
      <w:pPr>
        <w:spacing w:line="360" w:lineRule="exact"/>
        <w:ind w:firstLine="440" w:firstLineChars="200"/>
        <w:rPr>
          <w:rFonts w:ascii="宋体" w:hAnsi="宋体" w:cs="宋体"/>
          <w:sz w:val="22"/>
        </w:rPr>
      </w:pPr>
      <w:r>
        <w:rPr>
          <w:rFonts w:hint="eastAsia" w:ascii="宋体" w:hAnsi="宋体" w:cs="宋体"/>
          <w:sz w:val="22"/>
        </w:rPr>
        <w:t>满足折扣条件的报价分=[评标基准价/(投标报价*94%)]×30。</w:t>
      </w:r>
    </w:p>
    <w:p>
      <w:pPr>
        <w:spacing w:line="360" w:lineRule="exact"/>
        <w:ind w:firstLine="440" w:firstLineChars="200"/>
        <w:rPr>
          <w:rFonts w:ascii="宋体" w:hAnsi="宋体" w:cs="宋体"/>
          <w:sz w:val="22"/>
        </w:rPr>
      </w:pPr>
      <w:r>
        <w:rPr>
          <w:rFonts w:hint="eastAsia" w:ascii="宋体" w:hAnsi="宋体" w:cs="宋体"/>
          <w:sz w:val="22"/>
        </w:rPr>
        <w:t>注：以上四舍五入后保留小数2位</w:t>
      </w:r>
    </w:p>
    <w:p>
      <w:pPr>
        <w:spacing w:line="360" w:lineRule="exact"/>
        <w:ind w:firstLine="442" w:firstLineChars="200"/>
        <w:rPr>
          <w:rFonts w:ascii="宋体" w:hAnsi="宋体" w:cs="宋体"/>
          <w:b/>
          <w:bCs/>
          <w:sz w:val="22"/>
        </w:rPr>
      </w:pPr>
      <w:r>
        <w:rPr>
          <w:rFonts w:hint="eastAsia" w:ascii="宋体" w:hAnsi="宋体" w:cs="宋体"/>
          <w:b/>
          <w:bCs/>
          <w:sz w:val="22"/>
        </w:rPr>
        <w:t>①根据《政府采购促进中小企业发展暂行办法》（财库[2011]181号）的规定，投标人为小型或微型企业且投标产品为小型或微型企业生产的并提交相关证明材料，其小型或微型企业部分投标报价扣除6%后参与评审。</w:t>
      </w:r>
    </w:p>
    <w:p>
      <w:pPr>
        <w:spacing w:line="360" w:lineRule="exact"/>
        <w:ind w:firstLine="442" w:firstLineChars="200"/>
        <w:rPr>
          <w:rFonts w:ascii="宋体" w:hAnsi="宋体" w:cs="宋体"/>
          <w:b/>
          <w:bCs/>
          <w:sz w:val="22"/>
        </w:rPr>
      </w:pPr>
      <w:r>
        <w:rPr>
          <w:rFonts w:hint="eastAsia" w:ascii="宋体" w:hAnsi="宋体" w:cs="宋体"/>
          <w:b/>
          <w:bCs/>
          <w:sz w:val="22"/>
        </w:rPr>
        <w:t>②根据《关于政府采购支持监狱企业发展有关问题的通知》（财库[2014]68号）的规定，投标人如为监狱企业且投标产品为小型或微型企业生产的并提交相关证明材料，在政府采购活动中，监狱企业视同小型、微型企业，其小型或微型企业部分投标报价扣除6%后参与评审。</w:t>
      </w:r>
    </w:p>
    <w:p>
      <w:pPr>
        <w:spacing w:line="360" w:lineRule="exact"/>
        <w:ind w:firstLine="442" w:firstLineChars="200"/>
        <w:rPr>
          <w:rFonts w:ascii="宋体" w:hAnsi="宋体" w:cs="宋体"/>
          <w:b/>
          <w:bCs/>
          <w:sz w:val="22"/>
        </w:rPr>
      </w:pPr>
      <w:r>
        <w:rPr>
          <w:rFonts w:hint="eastAsia" w:ascii="宋体" w:hAnsi="宋体" w:cs="宋体"/>
          <w:b/>
          <w:bCs/>
          <w:sz w:val="22"/>
        </w:rPr>
        <w:t>③根据《财政部、民政部、中国残疾人联合会关于促进残疾人就业政府采购政策的通知》（财库〔2017〕141号）的规定，投标人如为残疾人福利性单位且投标产品为本企业或其他残疾人福利性单位制造的并提交相关证明材料，在政府采购活动中，残疾人福利性单位视同小型、微型企业，其小型或微型企业部分投标报价扣除6%后参与评审。</w:t>
      </w:r>
    </w:p>
    <w:p>
      <w:pPr>
        <w:spacing w:line="360" w:lineRule="exact"/>
        <w:ind w:firstLine="442" w:firstLineChars="200"/>
        <w:rPr>
          <w:rFonts w:ascii="宋体" w:hAnsi="宋体" w:cs="宋体"/>
          <w:b/>
          <w:bCs/>
          <w:sz w:val="22"/>
        </w:rPr>
      </w:pPr>
      <w:r>
        <w:rPr>
          <w:rFonts w:hint="eastAsia" w:ascii="宋体" w:hAnsi="宋体" w:cs="宋体"/>
          <w:b/>
          <w:bCs/>
          <w:sz w:val="22"/>
        </w:rPr>
        <w:t>④以上小型、微型企业的，不重复享受政策。未提供完整证明材料的，投标报价不予扣减。证明材料详见第四部分附件。</w:t>
      </w:r>
    </w:p>
    <w:p>
      <w:pPr>
        <w:spacing w:line="360" w:lineRule="exact"/>
        <w:ind w:firstLine="442" w:firstLineChars="200"/>
        <w:rPr>
          <w:rFonts w:ascii="宋体" w:hAnsi="宋体" w:cs="宋体"/>
          <w:b/>
          <w:bCs/>
          <w:sz w:val="22"/>
        </w:rPr>
      </w:pPr>
      <w:r>
        <w:rPr>
          <w:rFonts w:hint="eastAsia" w:ascii="宋体" w:hAnsi="宋体" w:cs="宋体"/>
          <w:b/>
          <w:bCs/>
          <w:sz w:val="22"/>
        </w:rPr>
        <w:t>⑤投标如缺少须提供的一种功能或配置或服务，评标价将在其投标价的基础上加上其他投标人相应分项价格的最高价。如若中标，该缺漏项费用将由中标人自行承担。</w:t>
      </w:r>
    </w:p>
    <w:p>
      <w:pPr>
        <w:spacing w:line="360" w:lineRule="exact"/>
        <w:ind w:firstLine="442" w:firstLineChars="200"/>
        <w:rPr>
          <w:rFonts w:ascii="宋体" w:hAnsi="宋体" w:cs="宋体"/>
          <w:b/>
          <w:bCs/>
          <w:sz w:val="22"/>
        </w:rPr>
      </w:pPr>
      <w:r>
        <w:rPr>
          <w:rFonts w:hint="eastAsia" w:ascii="宋体" w:hAnsi="宋体" w:cs="宋体"/>
          <w:b/>
          <w:bCs/>
          <w:sz w:val="22"/>
        </w:rPr>
        <w:t>2.2如投标人报价超过采购预算，投标无效。</w:t>
      </w:r>
    </w:p>
    <w:p>
      <w:pPr>
        <w:spacing w:line="360" w:lineRule="exact"/>
        <w:ind w:firstLine="442" w:firstLineChars="200"/>
        <w:rPr>
          <w:rFonts w:ascii="宋体" w:hAnsi="宋体" w:cs="宋体"/>
          <w:sz w:val="22"/>
        </w:rPr>
      </w:pPr>
      <w:r>
        <w:rPr>
          <w:rFonts w:hint="eastAsia" w:ascii="宋体" w:hAnsi="宋体" w:cs="宋体"/>
          <w:b/>
          <w:bCs/>
          <w:sz w:val="22"/>
        </w:rPr>
        <w:t>2.3所有投标人的商务报价均超采购预算，且采购人不能支付的，应重新组织招标。</w:t>
      </w:r>
    </w:p>
    <w:p>
      <w:pPr>
        <w:spacing w:line="360" w:lineRule="exact"/>
        <w:ind w:firstLine="440" w:firstLineChars="200"/>
        <w:rPr>
          <w:rFonts w:ascii="宋体" w:hAnsi="宋体" w:cs="宋体"/>
          <w:sz w:val="22"/>
        </w:rPr>
      </w:pPr>
      <w:r>
        <w:rPr>
          <w:rFonts w:hint="eastAsia" w:ascii="宋体" w:hAnsi="宋体" w:cs="宋体"/>
          <w:sz w:val="22"/>
        </w:rPr>
        <w:t>2.4投标人的综合评分为“商务和技术分”和“报价分”的的总计。</w:t>
      </w:r>
    </w:p>
    <w:sectPr>
      <w:footerReference r:id="rId5" w:type="default"/>
      <w:pgSz w:w="11906" w:h="16838"/>
      <w:pgMar w:top="1134" w:right="1304" w:bottom="1134" w:left="153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59" w:rightChars="17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59" w:rightChars="17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32130" cy="16319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2130" cy="163195"/>
                      </a:xfrm>
                      <a:prstGeom prst="rect">
                        <a:avLst/>
                      </a:prstGeom>
                      <a:noFill/>
                      <a:ln w="15875">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85pt;width:41.9pt;mso-position-horizontal:center;mso-position-horizontal-relative:margin;mso-wrap-style:none;z-index:251658240;mso-width-relative:page;mso-height-relative:page;" filled="f" stroked="f" coordsize="21600,21600" o:gfxdata="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eLpxdUAAAADAQAADwAAAAAAAAABACAAAAAiAAAAZHJzL2Rvd25yZXYueG1s&#10;UEsBAhQAFAAAAAgAh07iQG6AXZbCAQAAYQMAAA4AAAAAAAAAAQAgAAAAJAEAAGRycy9lMm9Eb2Mu&#10;eG1sUEsFBgAAAAAGAAYAWQEAAFgFAAAAAA==&#10;">
              <v:fill on="f" focussize="0,0"/>
              <v:stroke on="f" weight="1.2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48</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tabs>
        <w:tab w:val="left" w:pos="8115"/>
        <w:tab w:val="clear" w:pos="4153"/>
        <w:tab w:val="clear" w:pos="8306"/>
      </w:tabs>
      <w:jc w:val="right"/>
    </w:pPr>
    <w:r>
      <w:rPr>
        <w:rFonts w:hint="eastAsia"/>
      </w:rPr>
      <w:t>浙江乐诚工程咨询有限公司招标文件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6BF74B"/>
    <w:multiLevelType w:val="singleLevel"/>
    <w:tmpl w:val="9F6BF74B"/>
    <w:lvl w:ilvl="0" w:tentative="0">
      <w:start w:val="2"/>
      <w:numFmt w:val="decimal"/>
      <w:lvlText w:val="%1."/>
      <w:lvlJc w:val="left"/>
      <w:pPr>
        <w:tabs>
          <w:tab w:val="left" w:pos="453"/>
        </w:tabs>
      </w:pPr>
    </w:lvl>
  </w:abstractNum>
  <w:abstractNum w:abstractNumId="1">
    <w:nsid w:val="B139176E"/>
    <w:multiLevelType w:val="singleLevel"/>
    <w:tmpl w:val="B139176E"/>
    <w:lvl w:ilvl="0" w:tentative="0">
      <w:start w:val="6"/>
      <w:numFmt w:val="decimal"/>
      <w:suff w:val="nothing"/>
      <w:lvlText w:val="%1）"/>
      <w:lvlJc w:val="left"/>
    </w:lvl>
  </w:abstractNum>
  <w:abstractNum w:abstractNumId="2">
    <w:nsid w:val="B6630C25"/>
    <w:multiLevelType w:val="singleLevel"/>
    <w:tmpl w:val="B6630C25"/>
    <w:lvl w:ilvl="0" w:tentative="0">
      <w:start w:val="1"/>
      <w:numFmt w:val="decimal"/>
      <w:lvlText w:val="%1."/>
      <w:lvlJc w:val="left"/>
      <w:pPr>
        <w:tabs>
          <w:tab w:val="left" w:pos="312"/>
        </w:tabs>
      </w:pPr>
    </w:lvl>
  </w:abstractNum>
  <w:abstractNum w:abstractNumId="3">
    <w:nsid w:val="B8850206"/>
    <w:multiLevelType w:val="multilevel"/>
    <w:tmpl w:val="B8850206"/>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4">
    <w:nsid w:val="C8B16661"/>
    <w:multiLevelType w:val="singleLevel"/>
    <w:tmpl w:val="C8B16661"/>
    <w:lvl w:ilvl="0" w:tentative="0">
      <w:start w:val="1"/>
      <w:numFmt w:val="chineseCounting"/>
      <w:suff w:val="nothing"/>
      <w:lvlText w:val="%1、"/>
      <w:lvlJc w:val="left"/>
      <w:rPr>
        <w:rFonts w:hint="eastAsia"/>
      </w:rPr>
    </w:lvl>
  </w:abstractNum>
  <w:abstractNum w:abstractNumId="5">
    <w:nsid w:val="CD97CC5C"/>
    <w:multiLevelType w:val="singleLevel"/>
    <w:tmpl w:val="CD97CC5C"/>
    <w:lvl w:ilvl="0" w:tentative="0">
      <w:start w:val="14"/>
      <w:numFmt w:val="decimal"/>
      <w:suff w:val="nothing"/>
      <w:lvlText w:val="%1、"/>
      <w:lvlJc w:val="left"/>
    </w:lvl>
  </w:abstractNum>
  <w:abstractNum w:abstractNumId="6">
    <w:nsid w:val="00000007"/>
    <w:multiLevelType w:val="multilevel"/>
    <w:tmpl w:val="00000007"/>
    <w:lvl w:ilvl="0" w:tentative="0">
      <w:start w:val="1"/>
      <w:numFmt w:val="decimal"/>
      <w:lvlText w:val="%1、"/>
      <w:lvlJc w:val="left"/>
      <w:pPr>
        <w:tabs>
          <w:tab w:val="left" w:pos="630"/>
        </w:tabs>
        <w:ind w:left="630" w:hanging="360"/>
      </w:pPr>
      <w:rPr>
        <w:rFonts w:hint="eastAsia"/>
      </w:rPr>
    </w:lvl>
    <w:lvl w:ilvl="1" w:tentative="0">
      <w:start w:val="1"/>
      <w:numFmt w:val="lowerLetter"/>
      <w:lvlText w:val="%2)"/>
      <w:lvlJc w:val="left"/>
      <w:pPr>
        <w:tabs>
          <w:tab w:val="left" w:pos="1110"/>
        </w:tabs>
        <w:ind w:left="1110" w:hanging="420"/>
      </w:pPr>
    </w:lvl>
    <w:lvl w:ilvl="2" w:tentative="0">
      <w:start w:val="1"/>
      <w:numFmt w:val="lowerRoman"/>
      <w:lvlText w:val="%3."/>
      <w:lvlJc w:val="right"/>
      <w:pPr>
        <w:tabs>
          <w:tab w:val="left" w:pos="1530"/>
        </w:tabs>
        <w:ind w:left="1530" w:hanging="420"/>
      </w:pPr>
    </w:lvl>
    <w:lvl w:ilvl="3" w:tentative="0">
      <w:start w:val="1"/>
      <w:numFmt w:val="decimal"/>
      <w:lvlText w:val="%4."/>
      <w:lvlJc w:val="left"/>
      <w:pPr>
        <w:tabs>
          <w:tab w:val="left" w:pos="1950"/>
        </w:tabs>
        <w:ind w:left="1950" w:hanging="420"/>
      </w:pPr>
    </w:lvl>
    <w:lvl w:ilvl="4" w:tentative="0">
      <w:start w:val="1"/>
      <w:numFmt w:val="lowerLetter"/>
      <w:lvlText w:val="%5)"/>
      <w:lvlJc w:val="left"/>
      <w:pPr>
        <w:tabs>
          <w:tab w:val="left" w:pos="2370"/>
        </w:tabs>
        <w:ind w:left="2370" w:hanging="420"/>
      </w:pPr>
    </w:lvl>
    <w:lvl w:ilvl="5" w:tentative="0">
      <w:start w:val="1"/>
      <w:numFmt w:val="lowerRoman"/>
      <w:lvlText w:val="%6."/>
      <w:lvlJc w:val="right"/>
      <w:pPr>
        <w:tabs>
          <w:tab w:val="left" w:pos="2790"/>
        </w:tabs>
        <w:ind w:left="2790" w:hanging="420"/>
      </w:pPr>
    </w:lvl>
    <w:lvl w:ilvl="6" w:tentative="0">
      <w:start w:val="1"/>
      <w:numFmt w:val="decimal"/>
      <w:lvlText w:val="%7."/>
      <w:lvlJc w:val="left"/>
      <w:pPr>
        <w:tabs>
          <w:tab w:val="left" w:pos="3210"/>
        </w:tabs>
        <w:ind w:left="3210" w:hanging="420"/>
      </w:pPr>
    </w:lvl>
    <w:lvl w:ilvl="7" w:tentative="0">
      <w:start w:val="1"/>
      <w:numFmt w:val="lowerLetter"/>
      <w:lvlText w:val="%8)"/>
      <w:lvlJc w:val="left"/>
      <w:pPr>
        <w:tabs>
          <w:tab w:val="left" w:pos="3630"/>
        </w:tabs>
        <w:ind w:left="3630" w:hanging="420"/>
      </w:pPr>
    </w:lvl>
    <w:lvl w:ilvl="8" w:tentative="0">
      <w:start w:val="1"/>
      <w:numFmt w:val="lowerRoman"/>
      <w:lvlText w:val="%9."/>
      <w:lvlJc w:val="right"/>
      <w:pPr>
        <w:tabs>
          <w:tab w:val="left" w:pos="4050"/>
        </w:tabs>
        <w:ind w:left="4050" w:hanging="420"/>
      </w:pPr>
    </w:lvl>
  </w:abstractNum>
  <w:abstractNum w:abstractNumId="7">
    <w:nsid w:val="021C584F"/>
    <w:multiLevelType w:val="singleLevel"/>
    <w:tmpl w:val="021C584F"/>
    <w:lvl w:ilvl="0" w:tentative="0">
      <w:start w:val="4"/>
      <w:numFmt w:val="chineseCounting"/>
      <w:lvlText w:val="%1."/>
      <w:lvlJc w:val="left"/>
      <w:pPr>
        <w:tabs>
          <w:tab w:val="left" w:pos="312"/>
        </w:tabs>
      </w:pPr>
      <w:rPr>
        <w:rFonts w:hint="eastAsia"/>
      </w:rPr>
    </w:lvl>
  </w:abstractNum>
  <w:abstractNum w:abstractNumId="8">
    <w:nsid w:val="134E98B4"/>
    <w:multiLevelType w:val="singleLevel"/>
    <w:tmpl w:val="134E98B4"/>
    <w:lvl w:ilvl="0" w:tentative="0">
      <w:start w:val="1"/>
      <w:numFmt w:val="chineseCounting"/>
      <w:lvlText w:val="%1."/>
      <w:lvlJc w:val="left"/>
      <w:pPr>
        <w:tabs>
          <w:tab w:val="left" w:pos="312"/>
        </w:tabs>
      </w:pPr>
      <w:rPr>
        <w:rFonts w:hint="eastAsia"/>
      </w:rPr>
    </w:lvl>
  </w:abstractNum>
  <w:abstractNum w:abstractNumId="9">
    <w:nsid w:val="4D2E42DB"/>
    <w:multiLevelType w:val="singleLevel"/>
    <w:tmpl w:val="4D2E42DB"/>
    <w:lvl w:ilvl="0" w:tentative="0">
      <w:start w:val="1"/>
      <w:numFmt w:val="chineseCounting"/>
      <w:suff w:val="nothing"/>
      <w:lvlText w:val="%1、"/>
      <w:lvlJc w:val="left"/>
      <w:rPr>
        <w:rFonts w:hint="eastAsia"/>
        <w:lang w:val="en-US"/>
      </w:rPr>
    </w:lvl>
  </w:abstractNum>
  <w:abstractNum w:abstractNumId="10">
    <w:nsid w:val="557FD3DA"/>
    <w:multiLevelType w:val="singleLevel"/>
    <w:tmpl w:val="557FD3DA"/>
    <w:lvl w:ilvl="0" w:tentative="0">
      <w:start w:val="3"/>
      <w:numFmt w:val="chineseCounting"/>
      <w:suff w:val="nothing"/>
      <w:lvlText w:val="%1、"/>
      <w:lvlJc w:val="left"/>
      <w:rPr>
        <w:rFonts w:cs="Times New Roman"/>
      </w:rPr>
    </w:lvl>
  </w:abstractNum>
  <w:abstractNum w:abstractNumId="11">
    <w:nsid w:val="5B148A9E"/>
    <w:multiLevelType w:val="singleLevel"/>
    <w:tmpl w:val="5B148A9E"/>
    <w:lvl w:ilvl="0" w:tentative="0">
      <w:start w:val="13"/>
      <w:numFmt w:val="decimal"/>
      <w:suff w:val="nothing"/>
      <w:lvlText w:val="%1、"/>
      <w:lvlJc w:val="left"/>
    </w:lvl>
  </w:abstractNum>
  <w:abstractNum w:abstractNumId="12">
    <w:nsid w:val="5D38DCD3"/>
    <w:multiLevelType w:val="singleLevel"/>
    <w:tmpl w:val="5D38DCD3"/>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6"/>
  </w:num>
  <w:num w:numId="4">
    <w:abstractNumId w:val="11"/>
  </w:num>
  <w:num w:numId="5">
    <w:abstractNumId w:val="5"/>
  </w:num>
  <w:num w:numId="6">
    <w:abstractNumId w:val="4"/>
  </w:num>
  <w:num w:numId="7">
    <w:abstractNumId w:val="10"/>
  </w:num>
  <w:num w:numId="8">
    <w:abstractNumId w:val="2"/>
  </w:num>
  <w:num w:numId="9">
    <w:abstractNumId w:val="7"/>
  </w:num>
  <w:num w:numId="10">
    <w:abstractNumId w:val="9"/>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5C"/>
    <w:rsid w:val="00003A8E"/>
    <w:rsid w:val="00003B8B"/>
    <w:rsid w:val="00004ACA"/>
    <w:rsid w:val="00006C3A"/>
    <w:rsid w:val="000104E3"/>
    <w:rsid w:val="00011DDF"/>
    <w:rsid w:val="000126A9"/>
    <w:rsid w:val="00012BEA"/>
    <w:rsid w:val="00017519"/>
    <w:rsid w:val="00023928"/>
    <w:rsid w:val="00026DF1"/>
    <w:rsid w:val="00032287"/>
    <w:rsid w:val="00033F59"/>
    <w:rsid w:val="000358F0"/>
    <w:rsid w:val="00035E17"/>
    <w:rsid w:val="00040878"/>
    <w:rsid w:val="00041DB4"/>
    <w:rsid w:val="00043348"/>
    <w:rsid w:val="00043A6C"/>
    <w:rsid w:val="000457EF"/>
    <w:rsid w:val="000507FF"/>
    <w:rsid w:val="000545B7"/>
    <w:rsid w:val="0005663D"/>
    <w:rsid w:val="00056ADF"/>
    <w:rsid w:val="00057DF7"/>
    <w:rsid w:val="000602E9"/>
    <w:rsid w:val="00060469"/>
    <w:rsid w:val="00060F30"/>
    <w:rsid w:val="000612EF"/>
    <w:rsid w:val="00066845"/>
    <w:rsid w:val="00070A41"/>
    <w:rsid w:val="000731FD"/>
    <w:rsid w:val="00074112"/>
    <w:rsid w:val="0008186D"/>
    <w:rsid w:val="00081A37"/>
    <w:rsid w:val="0008260D"/>
    <w:rsid w:val="00083AA4"/>
    <w:rsid w:val="00083CAF"/>
    <w:rsid w:val="00086D9D"/>
    <w:rsid w:val="00087EC6"/>
    <w:rsid w:val="00097A19"/>
    <w:rsid w:val="000A3D9E"/>
    <w:rsid w:val="000A5A7A"/>
    <w:rsid w:val="000B53F4"/>
    <w:rsid w:val="000B565E"/>
    <w:rsid w:val="000B6159"/>
    <w:rsid w:val="000B7DB9"/>
    <w:rsid w:val="000C12C7"/>
    <w:rsid w:val="000C28D0"/>
    <w:rsid w:val="000C3755"/>
    <w:rsid w:val="000C4980"/>
    <w:rsid w:val="000C6819"/>
    <w:rsid w:val="000C7072"/>
    <w:rsid w:val="000D0620"/>
    <w:rsid w:val="000D6160"/>
    <w:rsid w:val="000D6FBC"/>
    <w:rsid w:val="000E1320"/>
    <w:rsid w:val="000F0EE3"/>
    <w:rsid w:val="000F3299"/>
    <w:rsid w:val="000F5270"/>
    <w:rsid w:val="000F5B1D"/>
    <w:rsid w:val="000F5EA6"/>
    <w:rsid w:val="00101FE4"/>
    <w:rsid w:val="00105C9A"/>
    <w:rsid w:val="00105D7E"/>
    <w:rsid w:val="0011098B"/>
    <w:rsid w:val="0011292B"/>
    <w:rsid w:val="00112EDD"/>
    <w:rsid w:val="0011327D"/>
    <w:rsid w:val="001132E2"/>
    <w:rsid w:val="00113F54"/>
    <w:rsid w:val="00117164"/>
    <w:rsid w:val="001175AC"/>
    <w:rsid w:val="001207CC"/>
    <w:rsid w:val="00122E4D"/>
    <w:rsid w:val="001260BB"/>
    <w:rsid w:val="0013237A"/>
    <w:rsid w:val="00132400"/>
    <w:rsid w:val="00133077"/>
    <w:rsid w:val="001404FE"/>
    <w:rsid w:val="00140D4A"/>
    <w:rsid w:val="0014331F"/>
    <w:rsid w:val="00143E1D"/>
    <w:rsid w:val="00144DEC"/>
    <w:rsid w:val="00145D07"/>
    <w:rsid w:val="00146050"/>
    <w:rsid w:val="00147480"/>
    <w:rsid w:val="0015078E"/>
    <w:rsid w:val="00150A0F"/>
    <w:rsid w:val="001518ED"/>
    <w:rsid w:val="00153CDA"/>
    <w:rsid w:val="001540A3"/>
    <w:rsid w:val="00154D53"/>
    <w:rsid w:val="001557C5"/>
    <w:rsid w:val="00156586"/>
    <w:rsid w:val="00156CCD"/>
    <w:rsid w:val="001570FE"/>
    <w:rsid w:val="0016257C"/>
    <w:rsid w:val="00163A34"/>
    <w:rsid w:val="00163F80"/>
    <w:rsid w:val="001645B7"/>
    <w:rsid w:val="00165C61"/>
    <w:rsid w:val="00166195"/>
    <w:rsid w:val="0016770B"/>
    <w:rsid w:val="0017112C"/>
    <w:rsid w:val="001716F3"/>
    <w:rsid w:val="0017476F"/>
    <w:rsid w:val="001768AD"/>
    <w:rsid w:val="0018141D"/>
    <w:rsid w:val="00182127"/>
    <w:rsid w:val="001822F8"/>
    <w:rsid w:val="00183839"/>
    <w:rsid w:val="00186A6C"/>
    <w:rsid w:val="00191B84"/>
    <w:rsid w:val="00194CCA"/>
    <w:rsid w:val="00196379"/>
    <w:rsid w:val="001A36BE"/>
    <w:rsid w:val="001B0883"/>
    <w:rsid w:val="001B0DFB"/>
    <w:rsid w:val="001B32B4"/>
    <w:rsid w:val="001B5603"/>
    <w:rsid w:val="001C1E7D"/>
    <w:rsid w:val="001C2259"/>
    <w:rsid w:val="001C636B"/>
    <w:rsid w:val="001C6DFA"/>
    <w:rsid w:val="001F0342"/>
    <w:rsid w:val="001F4FD4"/>
    <w:rsid w:val="001F56C4"/>
    <w:rsid w:val="001F7731"/>
    <w:rsid w:val="00200D86"/>
    <w:rsid w:val="0020352C"/>
    <w:rsid w:val="00203EBC"/>
    <w:rsid w:val="00204A26"/>
    <w:rsid w:val="00207187"/>
    <w:rsid w:val="0020745E"/>
    <w:rsid w:val="0020787C"/>
    <w:rsid w:val="002132FC"/>
    <w:rsid w:val="002168ED"/>
    <w:rsid w:val="00222DDA"/>
    <w:rsid w:val="00222EE2"/>
    <w:rsid w:val="0022566E"/>
    <w:rsid w:val="00227E65"/>
    <w:rsid w:val="00230F1E"/>
    <w:rsid w:val="00231898"/>
    <w:rsid w:val="00234308"/>
    <w:rsid w:val="002357B9"/>
    <w:rsid w:val="00235EAE"/>
    <w:rsid w:val="00236AD6"/>
    <w:rsid w:val="00241445"/>
    <w:rsid w:val="0024282A"/>
    <w:rsid w:val="00251544"/>
    <w:rsid w:val="00252945"/>
    <w:rsid w:val="00254A9E"/>
    <w:rsid w:val="00261663"/>
    <w:rsid w:val="00263DBF"/>
    <w:rsid w:val="00263E40"/>
    <w:rsid w:val="002673EA"/>
    <w:rsid w:val="00270625"/>
    <w:rsid w:val="00273C8A"/>
    <w:rsid w:val="0027700E"/>
    <w:rsid w:val="002772DA"/>
    <w:rsid w:val="00282BE2"/>
    <w:rsid w:val="00285FEB"/>
    <w:rsid w:val="00296F4B"/>
    <w:rsid w:val="002A39E4"/>
    <w:rsid w:val="002A5393"/>
    <w:rsid w:val="002A7AF9"/>
    <w:rsid w:val="002A7B47"/>
    <w:rsid w:val="002B0010"/>
    <w:rsid w:val="002B023B"/>
    <w:rsid w:val="002B05E2"/>
    <w:rsid w:val="002B0B49"/>
    <w:rsid w:val="002B0C9A"/>
    <w:rsid w:val="002B2107"/>
    <w:rsid w:val="002C08E5"/>
    <w:rsid w:val="002C1CDB"/>
    <w:rsid w:val="002D20F6"/>
    <w:rsid w:val="002D3FF2"/>
    <w:rsid w:val="002D55A9"/>
    <w:rsid w:val="002D5D33"/>
    <w:rsid w:val="002D7801"/>
    <w:rsid w:val="002E116F"/>
    <w:rsid w:val="002E3406"/>
    <w:rsid w:val="002E66B0"/>
    <w:rsid w:val="002F18CE"/>
    <w:rsid w:val="002F71E5"/>
    <w:rsid w:val="00300AC5"/>
    <w:rsid w:val="00301E87"/>
    <w:rsid w:val="00302FCF"/>
    <w:rsid w:val="00304644"/>
    <w:rsid w:val="003049DA"/>
    <w:rsid w:val="00304B9D"/>
    <w:rsid w:val="0031021B"/>
    <w:rsid w:val="00310722"/>
    <w:rsid w:val="00310B12"/>
    <w:rsid w:val="0031486A"/>
    <w:rsid w:val="003156B5"/>
    <w:rsid w:val="00317C20"/>
    <w:rsid w:val="0032028E"/>
    <w:rsid w:val="003213F8"/>
    <w:rsid w:val="00321468"/>
    <w:rsid w:val="0032251D"/>
    <w:rsid w:val="003248FF"/>
    <w:rsid w:val="00327E9A"/>
    <w:rsid w:val="003309CC"/>
    <w:rsid w:val="00331D79"/>
    <w:rsid w:val="00332EC2"/>
    <w:rsid w:val="00334FF9"/>
    <w:rsid w:val="00340883"/>
    <w:rsid w:val="00340A34"/>
    <w:rsid w:val="00342671"/>
    <w:rsid w:val="00342680"/>
    <w:rsid w:val="003433DC"/>
    <w:rsid w:val="003444DC"/>
    <w:rsid w:val="003454C1"/>
    <w:rsid w:val="00347100"/>
    <w:rsid w:val="0035085D"/>
    <w:rsid w:val="003550C0"/>
    <w:rsid w:val="00355AE1"/>
    <w:rsid w:val="0036115C"/>
    <w:rsid w:val="00362803"/>
    <w:rsid w:val="00363F5C"/>
    <w:rsid w:val="00370589"/>
    <w:rsid w:val="003746C4"/>
    <w:rsid w:val="003747DD"/>
    <w:rsid w:val="00377953"/>
    <w:rsid w:val="00377FE3"/>
    <w:rsid w:val="00380C7B"/>
    <w:rsid w:val="00386472"/>
    <w:rsid w:val="003901CE"/>
    <w:rsid w:val="00391E22"/>
    <w:rsid w:val="00395767"/>
    <w:rsid w:val="0039640C"/>
    <w:rsid w:val="0039763B"/>
    <w:rsid w:val="003A04F9"/>
    <w:rsid w:val="003A26DA"/>
    <w:rsid w:val="003A4570"/>
    <w:rsid w:val="003A5724"/>
    <w:rsid w:val="003A6DAC"/>
    <w:rsid w:val="003B11F6"/>
    <w:rsid w:val="003B414E"/>
    <w:rsid w:val="003B723D"/>
    <w:rsid w:val="003B78AA"/>
    <w:rsid w:val="003B7C81"/>
    <w:rsid w:val="003B7EAA"/>
    <w:rsid w:val="003C21DC"/>
    <w:rsid w:val="003C3EE2"/>
    <w:rsid w:val="003C775D"/>
    <w:rsid w:val="003D0502"/>
    <w:rsid w:val="003D15A4"/>
    <w:rsid w:val="003D1F15"/>
    <w:rsid w:val="003D680D"/>
    <w:rsid w:val="003E2383"/>
    <w:rsid w:val="003E2999"/>
    <w:rsid w:val="003E301B"/>
    <w:rsid w:val="003E4760"/>
    <w:rsid w:val="003E555F"/>
    <w:rsid w:val="003E61F0"/>
    <w:rsid w:val="003F2778"/>
    <w:rsid w:val="003F29FB"/>
    <w:rsid w:val="003F2C3E"/>
    <w:rsid w:val="003F6CCF"/>
    <w:rsid w:val="00403E9D"/>
    <w:rsid w:val="00403FA4"/>
    <w:rsid w:val="004151D4"/>
    <w:rsid w:val="00416AC0"/>
    <w:rsid w:val="00423D81"/>
    <w:rsid w:val="004240A8"/>
    <w:rsid w:val="00424DA2"/>
    <w:rsid w:val="00426155"/>
    <w:rsid w:val="004309FA"/>
    <w:rsid w:val="00432010"/>
    <w:rsid w:val="004324AB"/>
    <w:rsid w:val="0043495E"/>
    <w:rsid w:val="0043631A"/>
    <w:rsid w:val="0044080E"/>
    <w:rsid w:val="00440F7F"/>
    <w:rsid w:val="00442784"/>
    <w:rsid w:val="00443342"/>
    <w:rsid w:val="004510A6"/>
    <w:rsid w:val="00452390"/>
    <w:rsid w:val="00453744"/>
    <w:rsid w:val="004648E3"/>
    <w:rsid w:val="00466555"/>
    <w:rsid w:val="00467D8E"/>
    <w:rsid w:val="00472430"/>
    <w:rsid w:val="00472977"/>
    <w:rsid w:val="0047354D"/>
    <w:rsid w:val="00473D55"/>
    <w:rsid w:val="004745D3"/>
    <w:rsid w:val="00477002"/>
    <w:rsid w:val="00483C23"/>
    <w:rsid w:val="00485846"/>
    <w:rsid w:val="004874E9"/>
    <w:rsid w:val="00493D9A"/>
    <w:rsid w:val="004951ED"/>
    <w:rsid w:val="0049634D"/>
    <w:rsid w:val="004A07FB"/>
    <w:rsid w:val="004A11EC"/>
    <w:rsid w:val="004A19E1"/>
    <w:rsid w:val="004A2C9E"/>
    <w:rsid w:val="004A526B"/>
    <w:rsid w:val="004A5C3F"/>
    <w:rsid w:val="004A5D08"/>
    <w:rsid w:val="004A632C"/>
    <w:rsid w:val="004A6785"/>
    <w:rsid w:val="004A6F82"/>
    <w:rsid w:val="004B0E35"/>
    <w:rsid w:val="004B27F5"/>
    <w:rsid w:val="004B3A25"/>
    <w:rsid w:val="004B566B"/>
    <w:rsid w:val="004B6226"/>
    <w:rsid w:val="004B77F3"/>
    <w:rsid w:val="004D05FE"/>
    <w:rsid w:val="004D1CCE"/>
    <w:rsid w:val="004D7CE2"/>
    <w:rsid w:val="004E096B"/>
    <w:rsid w:val="004E0F0C"/>
    <w:rsid w:val="004E1495"/>
    <w:rsid w:val="004E2A3C"/>
    <w:rsid w:val="004F4A3B"/>
    <w:rsid w:val="004F559F"/>
    <w:rsid w:val="004F674A"/>
    <w:rsid w:val="0050061C"/>
    <w:rsid w:val="00503552"/>
    <w:rsid w:val="0050792B"/>
    <w:rsid w:val="0051201B"/>
    <w:rsid w:val="00516CC2"/>
    <w:rsid w:val="005204A1"/>
    <w:rsid w:val="00522C0C"/>
    <w:rsid w:val="00532D11"/>
    <w:rsid w:val="00536C23"/>
    <w:rsid w:val="005379B0"/>
    <w:rsid w:val="00540D43"/>
    <w:rsid w:val="00540E7C"/>
    <w:rsid w:val="0054288D"/>
    <w:rsid w:val="005439E1"/>
    <w:rsid w:val="00543DD0"/>
    <w:rsid w:val="00545705"/>
    <w:rsid w:val="005475C6"/>
    <w:rsid w:val="005513BB"/>
    <w:rsid w:val="00556E6D"/>
    <w:rsid w:val="00560CBB"/>
    <w:rsid w:val="00561C78"/>
    <w:rsid w:val="005626D3"/>
    <w:rsid w:val="00563435"/>
    <w:rsid w:val="00567B73"/>
    <w:rsid w:val="00571AAB"/>
    <w:rsid w:val="00572049"/>
    <w:rsid w:val="00574E41"/>
    <w:rsid w:val="005760B3"/>
    <w:rsid w:val="0057676F"/>
    <w:rsid w:val="00576AD5"/>
    <w:rsid w:val="00587596"/>
    <w:rsid w:val="00591BD6"/>
    <w:rsid w:val="005922DF"/>
    <w:rsid w:val="00592D53"/>
    <w:rsid w:val="00593BBF"/>
    <w:rsid w:val="005963F3"/>
    <w:rsid w:val="0059696F"/>
    <w:rsid w:val="005971A3"/>
    <w:rsid w:val="005A0BE8"/>
    <w:rsid w:val="005A6998"/>
    <w:rsid w:val="005A6CFB"/>
    <w:rsid w:val="005A76EC"/>
    <w:rsid w:val="005B0E99"/>
    <w:rsid w:val="005B18EB"/>
    <w:rsid w:val="005C2269"/>
    <w:rsid w:val="005D3FCC"/>
    <w:rsid w:val="005D471C"/>
    <w:rsid w:val="005D49FE"/>
    <w:rsid w:val="005E062D"/>
    <w:rsid w:val="005E34EE"/>
    <w:rsid w:val="005E6893"/>
    <w:rsid w:val="005E791B"/>
    <w:rsid w:val="005E79FF"/>
    <w:rsid w:val="005E7D83"/>
    <w:rsid w:val="005F23AD"/>
    <w:rsid w:val="005F463E"/>
    <w:rsid w:val="005F658D"/>
    <w:rsid w:val="005F6B90"/>
    <w:rsid w:val="005F7262"/>
    <w:rsid w:val="005F7AED"/>
    <w:rsid w:val="0060579F"/>
    <w:rsid w:val="00606C57"/>
    <w:rsid w:val="006104D9"/>
    <w:rsid w:val="006117CC"/>
    <w:rsid w:val="00612FB6"/>
    <w:rsid w:val="0061680C"/>
    <w:rsid w:val="00617C4D"/>
    <w:rsid w:val="00621F41"/>
    <w:rsid w:val="00633180"/>
    <w:rsid w:val="00634F4D"/>
    <w:rsid w:val="0063506D"/>
    <w:rsid w:val="006358CB"/>
    <w:rsid w:val="00636BC6"/>
    <w:rsid w:val="00641B84"/>
    <w:rsid w:val="00646E09"/>
    <w:rsid w:val="006511C9"/>
    <w:rsid w:val="00651895"/>
    <w:rsid w:val="0065201B"/>
    <w:rsid w:val="006524F3"/>
    <w:rsid w:val="00653670"/>
    <w:rsid w:val="00654187"/>
    <w:rsid w:val="006564D3"/>
    <w:rsid w:val="006568C9"/>
    <w:rsid w:val="00674397"/>
    <w:rsid w:val="00680E2C"/>
    <w:rsid w:val="00682698"/>
    <w:rsid w:val="00684BAC"/>
    <w:rsid w:val="0069034C"/>
    <w:rsid w:val="00690534"/>
    <w:rsid w:val="00694E8C"/>
    <w:rsid w:val="00696113"/>
    <w:rsid w:val="006A3DD1"/>
    <w:rsid w:val="006A6830"/>
    <w:rsid w:val="006B03CF"/>
    <w:rsid w:val="006B1563"/>
    <w:rsid w:val="006B1607"/>
    <w:rsid w:val="006B29E3"/>
    <w:rsid w:val="006B4822"/>
    <w:rsid w:val="006C14BA"/>
    <w:rsid w:val="006D1234"/>
    <w:rsid w:val="006D2249"/>
    <w:rsid w:val="006E33F4"/>
    <w:rsid w:val="006E493D"/>
    <w:rsid w:val="006E66EB"/>
    <w:rsid w:val="006E76A8"/>
    <w:rsid w:val="006F0482"/>
    <w:rsid w:val="006F118C"/>
    <w:rsid w:val="006F19FA"/>
    <w:rsid w:val="006F2348"/>
    <w:rsid w:val="006F4844"/>
    <w:rsid w:val="007015A5"/>
    <w:rsid w:val="00704E14"/>
    <w:rsid w:val="00710827"/>
    <w:rsid w:val="00715B86"/>
    <w:rsid w:val="00716132"/>
    <w:rsid w:val="0071666B"/>
    <w:rsid w:val="0072097C"/>
    <w:rsid w:val="00722218"/>
    <w:rsid w:val="00722285"/>
    <w:rsid w:val="00727797"/>
    <w:rsid w:val="00730F31"/>
    <w:rsid w:val="0073174B"/>
    <w:rsid w:val="00731FD5"/>
    <w:rsid w:val="007343DC"/>
    <w:rsid w:val="007350D9"/>
    <w:rsid w:val="00736DED"/>
    <w:rsid w:val="007447FA"/>
    <w:rsid w:val="00744CAF"/>
    <w:rsid w:val="00745472"/>
    <w:rsid w:val="00746267"/>
    <w:rsid w:val="007465DC"/>
    <w:rsid w:val="00747A1A"/>
    <w:rsid w:val="007502D4"/>
    <w:rsid w:val="007510BF"/>
    <w:rsid w:val="00752793"/>
    <w:rsid w:val="00752901"/>
    <w:rsid w:val="00754289"/>
    <w:rsid w:val="0075573C"/>
    <w:rsid w:val="0075650C"/>
    <w:rsid w:val="007627AC"/>
    <w:rsid w:val="00766F11"/>
    <w:rsid w:val="0077105C"/>
    <w:rsid w:val="00771EA7"/>
    <w:rsid w:val="007725AC"/>
    <w:rsid w:val="0077266A"/>
    <w:rsid w:val="007757BB"/>
    <w:rsid w:val="007774FC"/>
    <w:rsid w:val="00785A1A"/>
    <w:rsid w:val="0079141C"/>
    <w:rsid w:val="0079269B"/>
    <w:rsid w:val="00794E2A"/>
    <w:rsid w:val="007955FD"/>
    <w:rsid w:val="007A01FA"/>
    <w:rsid w:val="007A2613"/>
    <w:rsid w:val="007A380B"/>
    <w:rsid w:val="007B2464"/>
    <w:rsid w:val="007B310C"/>
    <w:rsid w:val="007B5753"/>
    <w:rsid w:val="007B5D48"/>
    <w:rsid w:val="007C1C6D"/>
    <w:rsid w:val="007C2AD0"/>
    <w:rsid w:val="007C4620"/>
    <w:rsid w:val="007C7ADE"/>
    <w:rsid w:val="007C7DDC"/>
    <w:rsid w:val="007D0DE8"/>
    <w:rsid w:val="007D2ECF"/>
    <w:rsid w:val="007D33FD"/>
    <w:rsid w:val="007D3BF0"/>
    <w:rsid w:val="007E1708"/>
    <w:rsid w:val="007E1FD2"/>
    <w:rsid w:val="007E209D"/>
    <w:rsid w:val="007E2F1C"/>
    <w:rsid w:val="007E414F"/>
    <w:rsid w:val="007E65A2"/>
    <w:rsid w:val="007E6EAD"/>
    <w:rsid w:val="007E6FDD"/>
    <w:rsid w:val="007F5585"/>
    <w:rsid w:val="007F5696"/>
    <w:rsid w:val="008025E2"/>
    <w:rsid w:val="00806782"/>
    <w:rsid w:val="008069C3"/>
    <w:rsid w:val="008122F5"/>
    <w:rsid w:val="00813965"/>
    <w:rsid w:val="008166B5"/>
    <w:rsid w:val="008167F1"/>
    <w:rsid w:val="00824203"/>
    <w:rsid w:val="00824E71"/>
    <w:rsid w:val="00825164"/>
    <w:rsid w:val="00826E9A"/>
    <w:rsid w:val="008271A3"/>
    <w:rsid w:val="00827BC6"/>
    <w:rsid w:val="00834D7F"/>
    <w:rsid w:val="00836FC9"/>
    <w:rsid w:val="008409F9"/>
    <w:rsid w:val="00841487"/>
    <w:rsid w:val="008450F2"/>
    <w:rsid w:val="00854EE7"/>
    <w:rsid w:val="00857374"/>
    <w:rsid w:val="00860156"/>
    <w:rsid w:val="00862DC0"/>
    <w:rsid w:val="00870137"/>
    <w:rsid w:val="00870B61"/>
    <w:rsid w:val="00871E2A"/>
    <w:rsid w:val="00873133"/>
    <w:rsid w:val="00876669"/>
    <w:rsid w:val="0088214B"/>
    <w:rsid w:val="00883D22"/>
    <w:rsid w:val="00885A37"/>
    <w:rsid w:val="008931FC"/>
    <w:rsid w:val="008A1BB2"/>
    <w:rsid w:val="008A3C54"/>
    <w:rsid w:val="008A7713"/>
    <w:rsid w:val="008B0F77"/>
    <w:rsid w:val="008B17D6"/>
    <w:rsid w:val="008B1B8C"/>
    <w:rsid w:val="008B22A3"/>
    <w:rsid w:val="008B2947"/>
    <w:rsid w:val="008B2B77"/>
    <w:rsid w:val="008B43BF"/>
    <w:rsid w:val="008B72E8"/>
    <w:rsid w:val="008C0A8A"/>
    <w:rsid w:val="008C2580"/>
    <w:rsid w:val="008C34BC"/>
    <w:rsid w:val="008C72EE"/>
    <w:rsid w:val="008C7E53"/>
    <w:rsid w:val="008D1E95"/>
    <w:rsid w:val="008D297B"/>
    <w:rsid w:val="008D6D00"/>
    <w:rsid w:val="008E0ADD"/>
    <w:rsid w:val="008E3395"/>
    <w:rsid w:val="008E4282"/>
    <w:rsid w:val="008E46A3"/>
    <w:rsid w:val="008E4818"/>
    <w:rsid w:val="008E48C1"/>
    <w:rsid w:val="00900EDC"/>
    <w:rsid w:val="009013C1"/>
    <w:rsid w:val="009034C6"/>
    <w:rsid w:val="00905199"/>
    <w:rsid w:val="00905382"/>
    <w:rsid w:val="009144F9"/>
    <w:rsid w:val="00915F03"/>
    <w:rsid w:val="009161F6"/>
    <w:rsid w:val="00917EE1"/>
    <w:rsid w:val="009201F3"/>
    <w:rsid w:val="00921F0E"/>
    <w:rsid w:val="009235E2"/>
    <w:rsid w:val="00931D3E"/>
    <w:rsid w:val="00933477"/>
    <w:rsid w:val="009341E9"/>
    <w:rsid w:val="009343F9"/>
    <w:rsid w:val="00935980"/>
    <w:rsid w:val="00935CF8"/>
    <w:rsid w:val="00937C7B"/>
    <w:rsid w:val="00941098"/>
    <w:rsid w:val="00942418"/>
    <w:rsid w:val="00947646"/>
    <w:rsid w:val="00951BE0"/>
    <w:rsid w:val="00953672"/>
    <w:rsid w:val="009537FB"/>
    <w:rsid w:val="00960853"/>
    <w:rsid w:val="00960FB4"/>
    <w:rsid w:val="0096287A"/>
    <w:rsid w:val="00963B31"/>
    <w:rsid w:val="00970259"/>
    <w:rsid w:val="009704A6"/>
    <w:rsid w:val="009704AA"/>
    <w:rsid w:val="009715D5"/>
    <w:rsid w:val="00971620"/>
    <w:rsid w:val="00972664"/>
    <w:rsid w:val="009755B0"/>
    <w:rsid w:val="0097598C"/>
    <w:rsid w:val="00976FEF"/>
    <w:rsid w:val="00977661"/>
    <w:rsid w:val="009801EC"/>
    <w:rsid w:val="00982389"/>
    <w:rsid w:val="009823BD"/>
    <w:rsid w:val="00991F0C"/>
    <w:rsid w:val="00992903"/>
    <w:rsid w:val="00993742"/>
    <w:rsid w:val="00994BB6"/>
    <w:rsid w:val="009A031F"/>
    <w:rsid w:val="009A0480"/>
    <w:rsid w:val="009A37A8"/>
    <w:rsid w:val="009A3906"/>
    <w:rsid w:val="009A4BC6"/>
    <w:rsid w:val="009A4F69"/>
    <w:rsid w:val="009A500B"/>
    <w:rsid w:val="009B08C4"/>
    <w:rsid w:val="009B38B5"/>
    <w:rsid w:val="009B41F6"/>
    <w:rsid w:val="009C1D6B"/>
    <w:rsid w:val="009C204D"/>
    <w:rsid w:val="009C77ED"/>
    <w:rsid w:val="009D2A6B"/>
    <w:rsid w:val="009D49F0"/>
    <w:rsid w:val="009D4A5B"/>
    <w:rsid w:val="009D56E5"/>
    <w:rsid w:val="009D67ED"/>
    <w:rsid w:val="009D7C02"/>
    <w:rsid w:val="009E1DF8"/>
    <w:rsid w:val="009F048C"/>
    <w:rsid w:val="009F23C0"/>
    <w:rsid w:val="009F5A37"/>
    <w:rsid w:val="00A02EE5"/>
    <w:rsid w:val="00A11A6B"/>
    <w:rsid w:val="00A15D13"/>
    <w:rsid w:val="00A16B45"/>
    <w:rsid w:val="00A177F9"/>
    <w:rsid w:val="00A2015E"/>
    <w:rsid w:val="00A24A00"/>
    <w:rsid w:val="00A30646"/>
    <w:rsid w:val="00A35556"/>
    <w:rsid w:val="00A35A72"/>
    <w:rsid w:val="00A43389"/>
    <w:rsid w:val="00A433B3"/>
    <w:rsid w:val="00A434DD"/>
    <w:rsid w:val="00A476CE"/>
    <w:rsid w:val="00A50675"/>
    <w:rsid w:val="00A50C5F"/>
    <w:rsid w:val="00A527BB"/>
    <w:rsid w:val="00A549E3"/>
    <w:rsid w:val="00A55BCF"/>
    <w:rsid w:val="00A6002C"/>
    <w:rsid w:val="00A604A4"/>
    <w:rsid w:val="00A63CBD"/>
    <w:rsid w:val="00A63E70"/>
    <w:rsid w:val="00A6569E"/>
    <w:rsid w:val="00A6599E"/>
    <w:rsid w:val="00A67429"/>
    <w:rsid w:val="00A674CA"/>
    <w:rsid w:val="00A70319"/>
    <w:rsid w:val="00A70BD7"/>
    <w:rsid w:val="00A73AD7"/>
    <w:rsid w:val="00A770E3"/>
    <w:rsid w:val="00A8036F"/>
    <w:rsid w:val="00A83BAC"/>
    <w:rsid w:val="00A86B79"/>
    <w:rsid w:val="00A87D46"/>
    <w:rsid w:val="00A913C6"/>
    <w:rsid w:val="00A931D6"/>
    <w:rsid w:val="00A95C2C"/>
    <w:rsid w:val="00AA3B5C"/>
    <w:rsid w:val="00AA4306"/>
    <w:rsid w:val="00AA5144"/>
    <w:rsid w:val="00AB076C"/>
    <w:rsid w:val="00AB2053"/>
    <w:rsid w:val="00AB4661"/>
    <w:rsid w:val="00AC2457"/>
    <w:rsid w:val="00AC3B45"/>
    <w:rsid w:val="00AC3D2A"/>
    <w:rsid w:val="00AC3DFC"/>
    <w:rsid w:val="00AC446B"/>
    <w:rsid w:val="00AC6258"/>
    <w:rsid w:val="00AC6A48"/>
    <w:rsid w:val="00AD281B"/>
    <w:rsid w:val="00AD641A"/>
    <w:rsid w:val="00AD6820"/>
    <w:rsid w:val="00AE5895"/>
    <w:rsid w:val="00AF149F"/>
    <w:rsid w:val="00AF1809"/>
    <w:rsid w:val="00AF3567"/>
    <w:rsid w:val="00AF6A40"/>
    <w:rsid w:val="00B01B36"/>
    <w:rsid w:val="00B01C30"/>
    <w:rsid w:val="00B049D3"/>
    <w:rsid w:val="00B04E57"/>
    <w:rsid w:val="00B05E56"/>
    <w:rsid w:val="00B05F74"/>
    <w:rsid w:val="00B06E15"/>
    <w:rsid w:val="00B07206"/>
    <w:rsid w:val="00B072A3"/>
    <w:rsid w:val="00B078DF"/>
    <w:rsid w:val="00B10013"/>
    <w:rsid w:val="00B11D56"/>
    <w:rsid w:val="00B1290E"/>
    <w:rsid w:val="00B143FC"/>
    <w:rsid w:val="00B177F8"/>
    <w:rsid w:val="00B2094E"/>
    <w:rsid w:val="00B24DC2"/>
    <w:rsid w:val="00B32351"/>
    <w:rsid w:val="00B32C14"/>
    <w:rsid w:val="00B32FFC"/>
    <w:rsid w:val="00B34038"/>
    <w:rsid w:val="00B368E9"/>
    <w:rsid w:val="00B37E59"/>
    <w:rsid w:val="00B400A4"/>
    <w:rsid w:val="00B45592"/>
    <w:rsid w:val="00B45CB7"/>
    <w:rsid w:val="00B479A9"/>
    <w:rsid w:val="00B50E56"/>
    <w:rsid w:val="00B54D0F"/>
    <w:rsid w:val="00B54D36"/>
    <w:rsid w:val="00B55850"/>
    <w:rsid w:val="00B55CA8"/>
    <w:rsid w:val="00B56F3C"/>
    <w:rsid w:val="00B60CB1"/>
    <w:rsid w:val="00B61E79"/>
    <w:rsid w:val="00B6210E"/>
    <w:rsid w:val="00B62450"/>
    <w:rsid w:val="00B66EC1"/>
    <w:rsid w:val="00B67886"/>
    <w:rsid w:val="00B71985"/>
    <w:rsid w:val="00B75E5D"/>
    <w:rsid w:val="00B8128E"/>
    <w:rsid w:val="00B81D30"/>
    <w:rsid w:val="00B8369D"/>
    <w:rsid w:val="00B869DA"/>
    <w:rsid w:val="00B91822"/>
    <w:rsid w:val="00B91921"/>
    <w:rsid w:val="00B93CBE"/>
    <w:rsid w:val="00B94581"/>
    <w:rsid w:val="00B94715"/>
    <w:rsid w:val="00B95B32"/>
    <w:rsid w:val="00B971FF"/>
    <w:rsid w:val="00B97DEA"/>
    <w:rsid w:val="00BA098F"/>
    <w:rsid w:val="00BA0FB6"/>
    <w:rsid w:val="00BA2509"/>
    <w:rsid w:val="00BA2836"/>
    <w:rsid w:val="00BA382A"/>
    <w:rsid w:val="00BA63ED"/>
    <w:rsid w:val="00BA749C"/>
    <w:rsid w:val="00BA7B27"/>
    <w:rsid w:val="00BB39C9"/>
    <w:rsid w:val="00BB548C"/>
    <w:rsid w:val="00BB75F1"/>
    <w:rsid w:val="00BC0A28"/>
    <w:rsid w:val="00BC12F4"/>
    <w:rsid w:val="00BC1DB5"/>
    <w:rsid w:val="00BC2425"/>
    <w:rsid w:val="00BC3F6D"/>
    <w:rsid w:val="00BC6651"/>
    <w:rsid w:val="00BC74DD"/>
    <w:rsid w:val="00BC7C5E"/>
    <w:rsid w:val="00BD3B0C"/>
    <w:rsid w:val="00BD56CE"/>
    <w:rsid w:val="00BD5735"/>
    <w:rsid w:val="00BD7AA0"/>
    <w:rsid w:val="00BF0FEE"/>
    <w:rsid w:val="00BF3486"/>
    <w:rsid w:val="00BF6920"/>
    <w:rsid w:val="00C02585"/>
    <w:rsid w:val="00C06A27"/>
    <w:rsid w:val="00C07D71"/>
    <w:rsid w:val="00C13269"/>
    <w:rsid w:val="00C15523"/>
    <w:rsid w:val="00C207E7"/>
    <w:rsid w:val="00C20E45"/>
    <w:rsid w:val="00C23D42"/>
    <w:rsid w:val="00C2460A"/>
    <w:rsid w:val="00C2540C"/>
    <w:rsid w:val="00C27701"/>
    <w:rsid w:val="00C279F8"/>
    <w:rsid w:val="00C3103F"/>
    <w:rsid w:val="00C31DD7"/>
    <w:rsid w:val="00C335B3"/>
    <w:rsid w:val="00C35FC9"/>
    <w:rsid w:val="00C37F96"/>
    <w:rsid w:val="00C43F9A"/>
    <w:rsid w:val="00C447D2"/>
    <w:rsid w:val="00C44F86"/>
    <w:rsid w:val="00C4614F"/>
    <w:rsid w:val="00C47D1C"/>
    <w:rsid w:val="00C530E8"/>
    <w:rsid w:val="00C54D99"/>
    <w:rsid w:val="00C55BFB"/>
    <w:rsid w:val="00C56109"/>
    <w:rsid w:val="00C61F14"/>
    <w:rsid w:val="00C6218A"/>
    <w:rsid w:val="00C663EA"/>
    <w:rsid w:val="00C66E72"/>
    <w:rsid w:val="00C70C1C"/>
    <w:rsid w:val="00C777A7"/>
    <w:rsid w:val="00C808BC"/>
    <w:rsid w:val="00C8155E"/>
    <w:rsid w:val="00C83A40"/>
    <w:rsid w:val="00C84133"/>
    <w:rsid w:val="00C84925"/>
    <w:rsid w:val="00C9105C"/>
    <w:rsid w:val="00C91D7C"/>
    <w:rsid w:val="00C92E08"/>
    <w:rsid w:val="00C9686B"/>
    <w:rsid w:val="00C97A95"/>
    <w:rsid w:val="00CA2C2D"/>
    <w:rsid w:val="00CA5E7A"/>
    <w:rsid w:val="00CA7CBC"/>
    <w:rsid w:val="00CB1090"/>
    <w:rsid w:val="00CB7C72"/>
    <w:rsid w:val="00CC05C3"/>
    <w:rsid w:val="00CC1279"/>
    <w:rsid w:val="00CC3FEF"/>
    <w:rsid w:val="00CC58B2"/>
    <w:rsid w:val="00CD0D1A"/>
    <w:rsid w:val="00CD2EF9"/>
    <w:rsid w:val="00CE13D0"/>
    <w:rsid w:val="00CE13E7"/>
    <w:rsid w:val="00CE49C7"/>
    <w:rsid w:val="00CF03D6"/>
    <w:rsid w:val="00CF0731"/>
    <w:rsid w:val="00CF3ED9"/>
    <w:rsid w:val="00CF45B2"/>
    <w:rsid w:val="00CF6A5D"/>
    <w:rsid w:val="00D0056C"/>
    <w:rsid w:val="00D10A18"/>
    <w:rsid w:val="00D142C1"/>
    <w:rsid w:val="00D14F91"/>
    <w:rsid w:val="00D15FA1"/>
    <w:rsid w:val="00D225A2"/>
    <w:rsid w:val="00D2310D"/>
    <w:rsid w:val="00D254A7"/>
    <w:rsid w:val="00D273F6"/>
    <w:rsid w:val="00D27A0A"/>
    <w:rsid w:val="00D31327"/>
    <w:rsid w:val="00D31376"/>
    <w:rsid w:val="00D36571"/>
    <w:rsid w:val="00D368A8"/>
    <w:rsid w:val="00D36DBA"/>
    <w:rsid w:val="00D37A55"/>
    <w:rsid w:val="00D4040A"/>
    <w:rsid w:val="00D42A3D"/>
    <w:rsid w:val="00D42DED"/>
    <w:rsid w:val="00D45ACA"/>
    <w:rsid w:val="00D460A1"/>
    <w:rsid w:val="00D46949"/>
    <w:rsid w:val="00D50118"/>
    <w:rsid w:val="00D513B3"/>
    <w:rsid w:val="00D52C0E"/>
    <w:rsid w:val="00D54291"/>
    <w:rsid w:val="00D54EC8"/>
    <w:rsid w:val="00D57961"/>
    <w:rsid w:val="00D57C93"/>
    <w:rsid w:val="00D60F6E"/>
    <w:rsid w:val="00D61DB8"/>
    <w:rsid w:val="00D63B5A"/>
    <w:rsid w:val="00D659E6"/>
    <w:rsid w:val="00D70FA0"/>
    <w:rsid w:val="00D73703"/>
    <w:rsid w:val="00D8330D"/>
    <w:rsid w:val="00D840ED"/>
    <w:rsid w:val="00D91979"/>
    <w:rsid w:val="00D91B09"/>
    <w:rsid w:val="00D9364B"/>
    <w:rsid w:val="00D94DD5"/>
    <w:rsid w:val="00D95FE8"/>
    <w:rsid w:val="00D979F2"/>
    <w:rsid w:val="00DA23AC"/>
    <w:rsid w:val="00DA29A4"/>
    <w:rsid w:val="00DA4201"/>
    <w:rsid w:val="00DA6990"/>
    <w:rsid w:val="00DA6A5A"/>
    <w:rsid w:val="00DB2CE2"/>
    <w:rsid w:val="00DB4CBD"/>
    <w:rsid w:val="00DB4DB2"/>
    <w:rsid w:val="00DB5AB6"/>
    <w:rsid w:val="00DC0218"/>
    <w:rsid w:val="00DC1366"/>
    <w:rsid w:val="00DC415D"/>
    <w:rsid w:val="00DC6FA3"/>
    <w:rsid w:val="00DD3551"/>
    <w:rsid w:val="00DD593C"/>
    <w:rsid w:val="00DE12AB"/>
    <w:rsid w:val="00DE53FB"/>
    <w:rsid w:val="00DE7B0B"/>
    <w:rsid w:val="00DF082B"/>
    <w:rsid w:val="00E00F37"/>
    <w:rsid w:val="00E0179D"/>
    <w:rsid w:val="00E065CD"/>
    <w:rsid w:val="00E10415"/>
    <w:rsid w:val="00E10C19"/>
    <w:rsid w:val="00E11792"/>
    <w:rsid w:val="00E11B81"/>
    <w:rsid w:val="00E1328E"/>
    <w:rsid w:val="00E15797"/>
    <w:rsid w:val="00E24EB1"/>
    <w:rsid w:val="00E25BE9"/>
    <w:rsid w:val="00E2617B"/>
    <w:rsid w:val="00E3318A"/>
    <w:rsid w:val="00E401F5"/>
    <w:rsid w:val="00E40B2F"/>
    <w:rsid w:val="00E42201"/>
    <w:rsid w:val="00E42479"/>
    <w:rsid w:val="00E43960"/>
    <w:rsid w:val="00E52CF6"/>
    <w:rsid w:val="00E56A0B"/>
    <w:rsid w:val="00E57D7D"/>
    <w:rsid w:val="00E61611"/>
    <w:rsid w:val="00E624F3"/>
    <w:rsid w:val="00E62ACF"/>
    <w:rsid w:val="00E633A0"/>
    <w:rsid w:val="00E66803"/>
    <w:rsid w:val="00E676AE"/>
    <w:rsid w:val="00E70E93"/>
    <w:rsid w:val="00E72FF8"/>
    <w:rsid w:val="00E76AF7"/>
    <w:rsid w:val="00E77389"/>
    <w:rsid w:val="00E77DB3"/>
    <w:rsid w:val="00E815D8"/>
    <w:rsid w:val="00E81755"/>
    <w:rsid w:val="00E83491"/>
    <w:rsid w:val="00E8617B"/>
    <w:rsid w:val="00E90699"/>
    <w:rsid w:val="00E90CDB"/>
    <w:rsid w:val="00E93361"/>
    <w:rsid w:val="00E94DD5"/>
    <w:rsid w:val="00E94FF5"/>
    <w:rsid w:val="00E97F1B"/>
    <w:rsid w:val="00EA0D87"/>
    <w:rsid w:val="00EB0C07"/>
    <w:rsid w:val="00EB1962"/>
    <w:rsid w:val="00EB3A37"/>
    <w:rsid w:val="00EB494B"/>
    <w:rsid w:val="00EC1939"/>
    <w:rsid w:val="00EC1FDD"/>
    <w:rsid w:val="00EC7C2C"/>
    <w:rsid w:val="00ED0370"/>
    <w:rsid w:val="00ED2A02"/>
    <w:rsid w:val="00ED2D9E"/>
    <w:rsid w:val="00ED3DF9"/>
    <w:rsid w:val="00ED63B9"/>
    <w:rsid w:val="00EE2188"/>
    <w:rsid w:val="00EE4114"/>
    <w:rsid w:val="00EF5878"/>
    <w:rsid w:val="00F029F6"/>
    <w:rsid w:val="00F05042"/>
    <w:rsid w:val="00F05A18"/>
    <w:rsid w:val="00F061E5"/>
    <w:rsid w:val="00F10386"/>
    <w:rsid w:val="00F11672"/>
    <w:rsid w:val="00F12FE4"/>
    <w:rsid w:val="00F203F1"/>
    <w:rsid w:val="00F212B6"/>
    <w:rsid w:val="00F22810"/>
    <w:rsid w:val="00F2449B"/>
    <w:rsid w:val="00F25409"/>
    <w:rsid w:val="00F26310"/>
    <w:rsid w:val="00F27265"/>
    <w:rsid w:val="00F27BEA"/>
    <w:rsid w:val="00F335A2"/>
    <w:rsid w:val="00F351C8"/>
    <w:rsid w:val="00F45F68"/>
    <w:rsid w:val="00F4756C"/>
    <w:rsid w:val="00F477F6"/>
    <w:rsid w:val="00F51603"/>
    <w:rsid w:val="00F516AF"/>
    <w:rsid w:val="00F52C96"/>
    <w:rsid w:val="00F55763"/>
    <w:rsid w:val="00F57BA7"/>
    <w:rsid w:val="00F667B2"/>
    <w:rsid w:val="00F702A1"/>
    <w:rsid w:val="00F721FB"/>
    <w:rsid w:val="00F727AB"/>
    <w:rsid w:val="00F73DAE"/>
    <w:rsid w:val="00F74C3A"/>
    <w:rsid w:val="00F750BF"/>
    <w:rsid w:val="00F76B45"/>
    <w:rsid w:val="00F77735"/>
    <w:rsid w:val="00F830E5"/>
    <w:rsid w:val="00F83EB0"/>
    <w:rsid w:val="00F851FC"/>
    <w:rsid w:val="00F867EE"/>
    <w:rsid w:val="00F924D7"/>
    <w:rsid w:val="00F93901"/>
    <w:rsid w:val="00F96CF3"/>
    <w:rsid w:val="00FA3045"/>
    <w:rsid w:val="00FA38EF"/>
    <w:rsid w:val="00FA501F"/>
    <w:rsid w:val="00FA63A2"/>
    <w:rsid w:val="00FA7D89"/>
    <w:rsid w:val="00FB0C2D"/>
    <w:rsid w:val="00FB22FB"/>
    <w:rsid w:val="00FB3CEC"/>
    <w:rsid w:val="00FC28CC"/>
    <w:rsid w:val="00FC3086"/>
    <w:rsid w:val="00FC3E2B"/>
    <w:rsid w:val="00FC5852"/>
    <w:rsid w:val="00FC5A5F"/>
    <w:rsid w:val="00FD1F48"/>
    <w:rsid w:val="00FD285D"/>
    <w:rsid w:val="00FD3D6C"/>
    <w:rsid w:val="00FD44C8"/>
    <w:rsid w:val="00FE1FB8"/>
    <w:rsid w:val="00FE2106"/>
    <w:rsid w:val="00FE28D5"/>
    <w:rsid w:val="00FE67CB"/>
    <w:rsid w:val="00FF00B0"/>
    <w:rsid w:val="00FF0515"/>
    <w:rsid w:val="00FF4E6E"/>
    <w:rsid w:val="011D5CEB"/>
    <w:rsid w:val="0174421B"/>
    <w:rsid w:val="018717BE"/>
    <w:rsid w:val="0191110D"/>
    <w:rsid w:val="01BF097B"/>
    <w:rsid w:val="01D105CE"/>
    <w:rsid w:val="01E73C24"/>
    <w:rsid w:val="021A76DB"/>
    <w:rsid w:val="02766999"/>
    <w:rsid w:val="02791447"/>
    <w:rsid w:val="02BF51D7"/>
    <w:rsid w:val="02EB4E55"/>
    <w:rsid w:val="0304157F"/>
    <w:rsid w:val="032A0016"/>
    <w:rsid w:val="033243A8"/>
    <w:rsid w:val="033C4F4D"/>
    <w:rsid w:val="035442EC"/>
    <w:rsid w:val="037126EF"/>
    <w:rsid w:val="0386205B"/>
    <w:rsid w:val="038623A2"/>
    <w:rsid w:val="03AA5705"/>
    <w:rsid w:val="03C822D4"/>
    <w:rsid w:val="03D63A72"/>
    <w:rsid w:val="03E73237"/>
    <w:rsid w:val="03EE5F1E"/>
    <w:rsid w:val="044B0EE2"/>
    <w:rsid w:val="047A58E4"/>
    <w:rsid w:val="04B7013D"/>
    <w:rsid w:val="04BB3243"/>
    <w:rsid w:val="04BF5738"/>
    <w:rsid w:val="04EE55EA"/>
    <w:rsid w:val="04EF3205"/>
    <w:rsid w:val="05336639"/>
    <w:rsid w:val="056563FC"/>
    <w:rsid w:val="05920D61"/>
    <w:rsid w:val="05B92DB0"/>
    <w:rsid w:val="06102D2E"/>
    <w:rsid w:val="063B2D6C"/>
    <w:rsid w:val="06506B03"/>
    <w:rsid w:val="06555B20"/>
    <w:rsid w:val="069627A6"/>
    <w:rsid w:val="06AA7299"/>
    <w:rsid w:val="06AE5351"/>
    <w:rsid w:val="06F33957"/>
    <w:rsid w:val="07012726"/>
    <w:rsid w:val="07023315"/>
    <w:rsid w:val="07155AF2"/>
    <w:rsid w:val="07307513"/>
    <w:rsid w:val="07F346AF"/>
    <w:rsid w:val="084D5CB0"/>
    <w:rsid w:val="0853070B"/>
    <w:rsid w:val="08591333"/>
    <w:rsid w:val="086E4ED1"/>
    <w:rsid w:val="087F1B50"/>
    <w:rsid w:val="089867F5"/>
    <w:rsid w:val="08F100D7"/>
    <w:rsid w:val="09141087"/>
    <w:rsid w:val="095306DD"/>
    <w:rsid w:val="09557EEA"/>
    <w:rsid w:val="095644B9"/>
    <w:rsid w:val="09695409"/>
    <w:rsid w:val="0993275B"/>
    <w:rsid w:val="09EE5A33"/>
    <w:rsid w:val="09F33BC2"/>
    <w:rsid w:val="0A005A8E"/>
    <w:rsid w:val="0A005B38"/>
    <w:rsid w:val="0A012F12"/>
    <w:rsid w:val="0A5A21CE"/>
    <w:rsid w:val="0A600644"/>
    <w:rsid w:val="0A63046B"/>
    <w:rsid w:val="0A655977"/>
    <w:rsid w:val="0A66160D"/>
    <w:rsid w:val="0A6F30BC"/>
    <w:rsid w:val="0A8670D2"/>
    <w:rsid w:val="0A8A6649"/>
    <w:rsid w:val="0A8D0F9E"/>
    <w:rsid w:val="0AB440F8"/>
    <w:rsid w:val="0ABA41D2"/>
    <w:rsid w:val="0AD2601C"/>
    <w:rsid w:val="0B085950"/>
    <w:rsid w:val="0B0D0CC4"/>
    <w:rsid w:val="0B283234"/>
    <w:rsid w:val="0B660A72"/>
    <w:rsid w:val="0B9014E9"/>
    <w:rsid w:val="0B963D2B"/>
    <w:rsid w:val="0B9948AC"/>
    <w:rsid w:val="0BBD289A"/>
    <w:rsid w:val="0BC35643"/>
    <w:rsid w:val="0BC64097"/>
    <w:rsid w:val="0BD1474E"/>
    <w:rsid w:val="0BD434F5"/>
    <w:rsid w:val="0BD71386"/>
    <w:rsid w:val="0BD939C5"/>
    <w:rsid w:val="0C054378"/>
    <w:rsid w:val="0C0E0E49"/>
    <w:rsid w:val="0C0F3E0E"/>
    <w:rsid w:val="0C232562"/>
    <w:rsid w:val="0C5A518D"/>
    <w:rsid w:val="0C9C1A5D"/>
    <w:rsid w:val="0CB06F89"/>
    <w:rsid w:val="0CB453A1"/>
    <w:rsid w:val="0D060C4A"/>
    <w:rsid w:val="0D7E5526"/>
    <w:rsid w:val="0D8E5096"/>
    <w:rsid w:val="0DC70E1E"/>
    <w:rsid w:val="0DD37DB4"/>
    <w:rsid w:val="0E0C036B"/>
    <w:rsid w:val="0E3039A1"/>
    <w:rsid w:val="0E333E3A"/>
    <w:rsid w:val="0E401B23"/>
    <w:rsid w:val="0E8A18A4"/>
    <w:rsid w:val="0E9A2D0A"/>
    <w:rsid w:val="0E9D26C3"/>
    <w:rsid w:val="0E9E3EDE"/>
    <w:rsid w:val="0EC518EB"/>
    <w:rsid w:val="0ECF454E"/>
    <w:rsid w:val="0ED41018"/>
    <w:rsid w:val="0EE22D8A"/>
    <w:rsid w:val="0EF735EC"/>
    <w:rsid w:val="0EF9511D"/>
    <w:rsid w:val="0F066F13"/>
    <w:rsid w:val="0F2A7991"/>
    <w:rsid w:val="0F6E7AB6"/>
    <w:rsid w:val="0F7A251E"/>
    <w:rsid w:val="0FF33AF6"/>
    <w:rsid w:val="100E0CEE"/>
    <w:rsid w:val="102E7B76"/>
    <w:rsid w:val="10737E0E"/>
    <w:rsid w:val="108D0F16"/>
    <w:rsid w:val="10EC2887"/>
    <w:rsid w:val="10F33753"/>
    <w:rsid w:val="10F72164"/>
    <w:rsid w:val="110B1714"/>
    <w:rsid w:val="110D5CB2"/>
    <w:rsid w:val="116A035F"/>
    <w:rsid w:val="11875444"/>
    <w:rsid w:val="11A95278"/>
    <w:rsid w:val="11AF44DF"/>
    <w:rsid w:val="11C852FC"/>
    <w:rsid w:val="11F72CE6"/>
    <w:rsid w:val="123B7DDD"/>
    <w:rsid w:val="128415CB"/>
    <w:rsid w:val="12CF0657"/>
    <w:rsid w:val="12E77825"/>
    <w:rsid w:val="12E95249"/>
    <w:rsid w:val="12FE2ECF"/>
    <w:rsid w:val="134E40D7"/>
    <w:rsid w:val="13511013"/>
    <w:rsid w:val="135C3DD4"/>
    <w:rsid w:val="137F6F1E"/>
    <w:rsid w:val="13E7075D"/>
    <w:rsid w:val="141745DC"/>
    <w:rsid w:val="1466375C"/>
    <w:rsid w:val="14725E70"/>
    <w:rsid w:val="14905963"/>
    <w:rsid w:val="14B118C5"/>
    <w:rsid w:val="14B415E1"/>
    <w:rsid w:val="14D43BDB"/>
    <w:rsid w:val="151B44F0"/>
    <w:rsid w:val="152E2DCC"/>
    <w:rsid w:val="153017B9"/>
    <w:rsid w:val="15F1546C"/>
    <w:rsid w:val="1605305A"/>
    <w:rsid w:val="160547D6"/>
    <w:rsid w:val="161C40B5"/>
    <w:rsid w:val="16467CC8"/>
    <w:rsid w:val="165F2BDF"/>
    <w:rsid w:val="16720653"/>
    <w:rsid w:val="168E46B6"/>
    <w:rsid w:val="16A87CE1"/>
    <w:rsid w:val="16E021C2"/>
    <w:rsid w:val="16FE3277"/>
    <w:rsid w:val="1750689B"/>
    <w:rsid w:val="179E277E"/>
    <w:rsid w:val="17AE6357"/>
    <w:rsid w:val="17BE3B1C"/>
    <w:rsid w:val="17F14C98"/>
    <w:rsid w:val="18074726"/>
    <w:rsid w:val="18080A9E"/>
    <w:rsid w:val="18296253"/>
    <w:rsid w:val="189C44F5"/>
    <w:rsid w:val="18D32287"/>
    <w:rsid w:val="18DF0544"/>
    <w:rsid w:val="18ED538B"/>
    <w:rsid w:val="18F06F9F"/>
    <w:rsid w:val="18FF73A6"/>
    <w:rsid w:val="190A3974"/>
    <w:rsid w:val="191A45C5"/>
    <w:rsid w:val="192F2566"/>
    <w:rsid w:val="194E0081"/>
    <w:rsid w:val="195F6609"/>
    <w:rsid w:val="19661D34"/>
    <w:rsid w:val="19AF15A8"/>
    <w:rsid w:val="19CD444F"/>
    <w:rsid w:val="19D073F3"/>
    <w:rsid w:val="19D87710"/>
    <w:rsid w:val="19F12F15"/>
    <w:rsid w:val="1A2A3728"/>
    <w:rsid w:val="1A512009"/>
    <w:rsid w:val="1A8644CD"/>
    <w:rsid w:val="1AA569B7"/>
    <w:rsid w:val="1AB3650A"/>
    <w:rsid w:val="1AFA2B1C"/>
    <w:rsid w:val="1B484223"/>
    <w:rsid w:val="1B68216E"/>
    <w:rsid w:val="1B6F77A7"/>
    <w:rsid w:val="1B704CD6"/>
    <w:rsid w:val="1B717DB9"/>
    <w:rsid w:val="1BD6575E"/>
    <w:rsid w:val="1C1E24F0"/>
    <w:rsid w:val="1C5115AF"/>
    <w:rsid w:val="1C59360F"/>
    <w:rsid w:val="1C7F44D1"/>
    <w:rsid w:val="1C815CBB"/>
    <w:rsid w:val="1C925778"/>
    <w:rsid w:val="1CBA44B6"/>
    <w:rsid w:val="1CBC6A50"/>
    <w:rsid w:val="1D386B0A"/>
    <w:rsid w:val="1D39665B"/>
    <w:rsid w:val="1D7066B8"/>
    <w:rsid w:val="1D873EC6"/>
    <w:rsid w:val="1DA444AF"/>
    <w:rsid w:val="1DC41890"/>
    <w:rsid w:val="1DD4347C"/>
    <w:rsid w:val="1DD866A7"/>
    <w:rsid w:val="1DE27AEF"/>
    <w:rsid w:val="1E07270C"/>
    <w:rsid w:val="1E1F64E2"/>
    <w:rsid w:val="1E3D36A2"/>
    <w:rsid w:val="1E4273A0"/>
    <w:rsid w:val="1E4708BE"/>
    <w:rsid w:val="1E5B402C"/>
    <w:rsid w:val="1E651D1C"/>
    <w:rsid w:val="1E7F3375"/>
    <w:rsid w:val="1E9C0FD7"/>
    <w:rsid w:val="1EA27733"/>
    <w:rsid w:val="1EA71441"/>
    <w:rsid w:val="1EDF1B1B"/>
    <w:rsid w:val="1F472412"/>
    <w:rsid w:val="1F474417"/>
    <w:rsid w:val="1F7801F4"/>
    <w:rsid w:val="1F8F6263"/>
    <w:rsid w:val="1FA051B1"/>
    <w:rsid w:val="1FAE70E6"/>
    <w:rsid w:val="1FE01BF2"/>
    <w:rsid w:val="1FF103F0"/>
    <w:rsid w:val="20005C3E"/>
    <w:rsid w:val="200C1FD7"/>
    <w:rsid w:val="202A0BEF"/>
    <w:rsid w:val="20676614"/>
    <w:rsid w:val="209D521B"/>
    <w:rsid w:val="20B1574E"/>
    <w:rsid w:val="20B919BF"/>
    <w:rsid w:val="20C12A4D"/>
    <w:rsid w:val="20D76B72"/>
    <w:rsid w:val="212B3934"/>
    <w:rsid w:val="212E3396"/>
    <w:rsid w:val="214F070A"/>
    <w:rsid w:val="21504889"/>
    <w:rsid w:val="21511091"/>
    <w:rsid w:val="216A59FA"/>
    <w:rsid w:val="21964CE5"/>
    <w:rsid w:val="219915D3"/>
    <w:rsid w:val="219D45B2"/>
    <w:rsid w:val="21A672A2"/>
    <w:rsid w:val="21BC28A6"/>
    <w:rsid w:val="21C329A3"/>
    <w:rsid w:val="21E56FBC"/>
    <w:rsid w:val="21FA005D"/>
    <w:rsid w:val="21FB12EC"/>
    <w:rsid w:val="220137C3"/>
    <w:rsid w:val="224F6446"/>
    <w:rsid w:val="225861FF"/>
    <w:rsid w:val="226C4FAD"/>
    <w:rsid w:val="229F47AE"/>
    <w:rsid w:val="22A27797"/>
    <w:rsid w:val="22D3233B"/>
    <w:rsid w:val="22DB48F2"/>
    <w:rsid w:val="22E25839"/>
    <w:rsid w:val="23177604"/>
    <w:rsid w:val="232C7632"/>
    <w:rsid w:val="2333170A"/>
    <w:rsid w:val="237F1E99"/>
    <w:rsid w:val="23BC6D45"/>
    <w:rsid w:val="23FD21A6"/>
    <w:rsid w:val="24096C1E"/>
    <w:rsid w:val="242377DC"/>
    <w:rsid w:val="243C7A17"/>
    <w:rsid w:val="2442787A"/>
    <w:rsid w:val="248458D3"/>
    <w:rsid w:val="24AF30EF"/>
    <w:rsid w:val="24C31ACA"/>
    <w:rsid w:val="24C37822"/>
    <w:rsid w:val="24C979B7"/>
    <w:rsid w:val="24D228AC"/>
    <w:rsid w:val="24DE282F"/>
    <w:rsid w:val="2502156D"/>
    <w:rsid w:val="250234C2"/>
    <w:rsid w:val="2516370B"/>
    <w:rsid w:val="25427164"/>
    <w:rsid w:val="25525D92"/>
    <w:rsid w:val="255B191F"/>
    <w:rsid w:val="2563572A"/>
    <w:rsid w:val="25637736"/>
    <w:rsid w:val="25AE478C"/>
    <w:rsid w:val="25B90919"/>
    <w:rsid w:val="263B2C60"/>
    <w:rsid w:val="26411C1D"/>
    <w:rsid w:val="26487535"/>
    <w:rsid w:val="264D32CE"/>
    <w:rsid w:val="265453C2"/>
    <w:rsid w:val="26567ACD"/>
    <w:rsid w:val="26710D09"/>
    <w:rsid w:val="26786ECC"/>
    <w:rsid w:val="26964EA5"/>
    <w:rsid w:val="269F4749"/>
    <w:rsid w:val="26A175D7"/>
    <w:rsid w:val="26D3098E"/>
    <w:rsid w:val="26EF5861"/>
    <w:rsid w:val="271E227A"/>
    <w:rsid w:val="272F1AD3"/>
    <w:rsid w:val="2741315F"/>
    <w:rsid w:val="27916FA0"/>
    <w:rsid w:val="279B1B14"/>
    <w:rsid w:val="27C77490"/>
    <w:rsid w:val="27F64177"/>
    <w:rsid w:val="28046D84"/>
    <w:rsid w:val="286B5532"/>
    <w:rsid w:val="288F52D5"/>
    <w:rsid w:val="28E5527A"/>
    <w:rsid w:val="291D38AE"/>
    <w:rsid w:val="29216A36"/>
    <w:rsid w:val="29225D1F"/>
    <w:rsid w:val="29234A57"/>
    <w:rsid w:val="29321FE3"/>
    <w:rsid w:val="29476C8B"/>
    <w:rsid w:val="294E725A"/>
    <w:rsid w:val="29526C4F"/>
    <w:rsid w:val="29551B41"/>
    <w:rsid w:val="29572E0D"/>
    <w:rsid w:val="295F27BE"/>
    <w:rsid w:val="296B08B2"/>
    <w:rsid w:val="29803570"/>
    <w:rsid w:val="29890739"/>
    <w:rsid w:val="29B95570"/>
    <w:rsid w:val="29EE601C"/>
    <w:rsid w:val="2A141291"/>
    <w:rsid w:val="2A17665E"/>
    <w:rsid w:val="2A2A3259"/>
    <w:rsid w:val="2A3519F9"/>
    <w:rsid w:val="2A5F5F98"/>
    <w:rsid w:val="2A7279D5"/>
    <w:rsid w:val="2A862EB1"/>
    <w:rsid w:val="2ACB7330"/>
    <w:rsid w:val="2AD479BA"/>
    <w:rsid w:val="2AEA3820"/>
    <w:rsid w:val="2AEC01AB"/>
    <w:rsid w:val="2AF45EDE"/>
    <w:rsid w:val="2B451595"/>
    <w:rsid w:val="2B4E2CA2"/>
    <w:rsid w:val="2B78175F"/>
    <w:rsid w:val="2B9039C7"/>
    <w:rsid w:val="2BA31FAC"/>
    <w:rsid w:val="2BC359F4"/>
    <w:rsid w:val="2BD010DC"/>
    <w:rsid w:val="2BFA65AF"/>
    <w:rsid w:val="2C2119A9"/>
    <w:rsid w:val="2C51791C"/>
    <w:rsid w:val="2C6D06DB"/>
    <w:rsid w:val="2CA1763D"/>
    <w:rsid w:val="2CCA19D6"/>
    <w:rsid w:val="2CD107CB"/>
    <w:rsid w:val="2CDF46B1"/>
    <w:rsid w:val="2CE60E31"/>
    <w:rsid w:val="2CE879B8"/>
    <w:rsid w:val="2D3044ED"/>
    <w:rsid w:val="2D4A2971"/>
    <w:rsid w:val="2D6D2C16"/>
    <w:rsid w:val="2D6D3B8E"/>
    <w:rsid w:val="2D8F14A1"/>
    <w:rsid w:val="2D8F3AF9"/>
    <w:rsid w:val="2D94069C"/>
    <w:rsid w:val="2DB7125F"/>
    <w:rsid w:val="2DD77FF0"/>
    <w:rsid w:val="2E03773F"/>
    <w:rsid w:val="2E050066"/>
    <w:rsid w:val="2E336E30"/>
    <w:rsid w:val="2E586EFC"/>
    <w:rsid w:val="2E5909BE"/>
    <w:rsid w:val="2E6C063D"/>
    <w:rsid w:val="2ECB3349"/>
    <w:rsid w:val="2EDC20CB"/>
    <w:rsid w:val="2EF56F33"/>
    <w:rsid w:val="2F236C79"/>
    <w:rsid w:val="2F2D3DF4"/>
    <w:rsid w:val="2F4319EA"/>
    <w:rsid w:val="2F73329F"/>
    <w:rsid w:val="2F855DF6"/>
    <w:rsid w:val="2FAC21CE"/>
    <w:rsid w:val="2FD0497E"/>
    <w:rsid w:val="2FD6409B"/>
    <w:rsid w:val="2FD80E37"/>
    <w:rsid w:val="30010B58"/>
    <w:rsid w:val="300A56D7"/>
    <w:rsid w:val="302774A3"/>
    <w:rsid w:val="302B03D9"/>
    <w:rsid w:val="30366181"/>
    <w:rsid w:val="303A0349"/>
    <w:rsid w:val="30566F21"/>
    <w:rsid w:val="308B6CE7"/>
    <w:rsid w:val="30DC0F43"/>
    <w:rsid w:val="31030188"/>
    <w:rsid w:val="31170895"/>
    <w:rsid w:val="31193749"/>
    <w:rsid w:val="312614A0"/>
    <w:rsid w:val="31314B0F"/>
    <w:rsid w:val="31975348"/>
    <w:rsid w:val="319A0EEB"/>
    <w:rsid w:val="31AA48F6"/>
    <w:rsid w:val="31C01998"/>
    <w:rsid w:val="31D66C4B"/>
    <w:rsid w:val="32182B20"/>
    <w:rsid w:val="32226669"/>
    <w:rsid w:val="32261F27"/>
    <w:rsid w:val="32726352"/>
    <w:rsid w:val="330E191A"/>
    <w:rsid w:val="33207E7D"/>
    <w:rsid w:val="332B45C5"/>
    <w:rsid w:val="335E65D5"/>
    <w:rsid w:val="337E770A"/>
    <w:rsid w:val="338E03AE"/>
    <w:rsid w:val="33AE675E"/>
    <w:rsid w:val="33B50792"/>
    <w:rsid w:val="33E95046"/>
    <w:rsid w:val="33F76ED9"/>
    <w:rsid w:val="3406659D"/>
    <w:rsid w:val="34066F3C"/>
    <w:rsid w:val="342A03AD"/>
    <w:rsid w:val="34316959"/>
    <w:rsid w:val="344E2731"/>
    <w:rsid w:val="345B6BC1"/>
    <w:rsid w:val="34685AE6"/>
    <w:rsid w:val="34AB3B17"/>
    <w:rsid w:val="34B95D31"/>
    <w:rsid w:val="34DE1EC7"/>
    <w:rsid w:val="35192255"/>
    <w:rsid w:val="35264039"/>
    <w:rsid w:val="35581B81"/>
    <w:rsid w:val="35584F20"/>
    <w:rsid w:val="35896F5C"/>
    <w:rsid w:val="35AC6D6C"/>
    <w:rsid w:val="35BA562A"/>
    <w:rsid w:val="35F47A4D"/>
    <w:rsid w:val="35FE4C86"/>
    <w:rsid w:val="360E108E"/>
    <w:rsid w:val="363E657D"/>
    <w:rsid w:val="36445A9F"/>
    <w:rsid w:val="36510EAD"/>
    <w:rsid w:val="365F309C"/>
    <w:rsid w:val="366A5161"/>
    <w:rsid w:val="366F1AE0"/>
    <w:rsid w:val="36706BB8"/>
    <w:rsid w:val="368F16C4"/>
    <w:rsid w:val="369A304A"/>
    <w:rsid w:val="369F433B"/>
    <w:rsid w:val="36B63F16"/>
    <w:rsid w:val="36C67982"/>
    <w:rsid w:val="36D04A11"/>
    <w:rsid w:val="36F4480C"/>
    <w:rsid w:val="37134BE4"/>
    <w:rsid w:val="371948C9"/>
    <w:rsid w:val="373321D9"/>
    <w:rsid w:val="374D336F"/>
    <w:rsid w:val="376B4967"/>
    <w:rsid w:val="377E4B13"/>
    <w:rsid w:val="379762ED"/>
    <w:rsid w:val="37A22AA5"/>
    <w:rsid w:val="37C849B6"/>
    <w:rsid w:val="37F61973"/>
    <w:rsid w:val="37F62926"/>
    <w:rsid w:val="386C755C"/>
    <w:rsid w:val="386F0D9D"/>
    <w:rsid w:val="389B032D"/>
    <w:rsid w:val="38B277DA"/>
    <w:rsid w:val="38CD6D6E"/>
    <w:rsid w:val="38DC1FD6"/>
    <w:rsid w:val="393D0C7D"/>
    <w:rsid w:val="395F2904"/>
    <w:rsid w:val="39C50365"/>
    <w:rsid w:val="39C74453"/>
    <w:rsid w:val="39D6051A"/>
    <w:rsid w:val="39EB1191"/>
    <w:rsid w:val="39F856A0"/>
    <w:rsid w:val="39FC65CC"/>
    <w:rsid w:val="39FE6F59"/>
    <w:rsid w:val="39FF73BF"/>
    <w:rsid w:val="3A347A1E"/>
    <w:rsid w:val="3A773A42"/>
    <w:rsid w:val="3A941C32"/>
    <w:rsid w:val="3A9D330B"/>
    <w:rsid w:val="3AA83C87"/>
    <w:rsid w:val="3AB33B88"/>
    <w:rsid w:val="3AB67AB0"/>
    <w:rsid w:val="3AC65064"/>
    <w:rsid w:val="3AD603BE"/>
    <w:rsid w:val="3AEF76EC"/>
    <w:rsid w:val="3AF2384C"/>
    <w:rsid w:val="3B002605"/>
    <w:rsid w:val="3B0E070B"/>
    <w:rsid w:val="3B0E7276"/>
    <w:rsid w:val="3B257AA0"/>
    <w:rsid w:val="3B40315B"/>
    <w:rsid w:val="3B52782B"/>
    <w:rsid w:val="3B5A0033"/>
    <w:rsid w:val="3B830992"/>
    <w:rsid w:val="3BA34E54"/>
    <w:rsid w:val="3BAC796A"/>
    <w:rsid w:val="3BAD45C9"/>
    <w:rsid w:val="3BB94C1A"/>
    <w:rsid w:val="3BC477EF"/>
    <w:rsid w:val="3BD54ECE"/>
    <w:rsid w:val="3BE26336"/>
    <w:rsid w:val="3BE37EB5"/>
    <w:rsid w:val="3C260152"/>
    <w:rsid w:val="3C31523F"/>
    <w:rsid w:val="3C5C187A"/>
    <w:rsid w:val="3C5C3839"/>
    <w:rsid w:val="3C7F4555"/>
    <w:rsid w:val="3C9B5744"/>
    <w:rsid w:val="3CBE01BA"/>
    <w:rsid w:val="3CC276DE"/>
    <w:rsid w:val="3CFF78D5"/>
    <w:rsid w:val="3D3706E1"/>
    <w:rsid w:val="3D4C5425"/>
    <w:rsid w:val="3D6A1E76"/>
    <w:rsid w:val="3D944C04"/>
    <w:rsid w:val="3DE27C85"/>
    <w:rsid w:val="3DF24F87"/>
    <w:rsid w:val="3DF862BE"/>
    <w:rsid w:val="3E522CC8"/>
    <w:rsid w:val="3E6C53A7"/>
    <w:rsid w:val="3E9C74DE"/>
    <w:rsid w:val="3EB06511"/>
    <w:rsid w:val="3ED063DE"/>
    <w:rsid w:val="3EE8198D"/>
    <w:rsid w:val="3F001701"/>
    <w:rsid w:val="3F01199F"/>
    <w:rsid w:val="3F0561CC"/>
    <w:rsid w:val="3F6D5137"/>
    <w:rsid w:val="3F7B1879"/>
    <w:rsid w:val="3FB07CE1"/>
    <w:rsid w:val="3FBB7717"/>
    <w:rsid w:val="3FC24032"/>
    <w:rsid w:val="3FC47468"/>
    <w:rsid w:val="3FE0008D"/>
    <w:rsid w:val="3FE27F44"/>
    <w:rsid w:val="3FE44DB0"/>
    <w:rsid w:val="4017706E"/>
    <w:rsid w:val="40295C55"/>
    <w:rsid w:val="40461D6E"/>
    <w:rsid w:val="404E0EF9"/>
    <w:rsid w:val="404F327E"/>
    <w:rsid w:val="40C75330"/>
    <w:rsid w:val="40CA7613"/>
    <w:rsid w:val="40DD0504"/>
    <w:rsid w:val="40ED7B88"/>
    <w:rsid w:val="4119401A"/>
    <w:rsid w:val="4134318C"/>
    <w:rsid w:val="413F41D7"/>
    <w:rsid w:val="414420D7"/>
    <w:rsid w:val="41497185"/>
    <w:rsid w:val="419844D8"/>
    <w:rsid w:val="41A2034E"/>
    <w:rsid w:val="41A65F0B"/>
    <w:rsid w:val="41D536E3"/>
    <w:rsid w:val="420014A1"/>
    <w:rsid w:val="422D2160"/>
    <w:rsid w:val="42396A7D"/>
    <w:rsid w:val="42EC7954"/>
    <w:rsid w:val="42FA65ED"/>
    <w:rsid w:val="42FF275D"/>
    <w:rsid w:val="43090FD9"/>
    <w:rsid w:val="43313A24"/>
    <w:rsid w:val="43416A49"/>
    <w:rsid w:val="435C1D1A"/>
    <w:rsid w:val="435C75F3"/>
    <w:rsid w:val="43682FA2"/>
    <w:rsid w:val="43715308"/>
    <w:rsid w:val="43BB6864"/>
    <w:rsid w:val="43E01243"/>
    <w:rsid w:val="44133386"/>
    <w:rsid w:val="4431474F"/>
    <w:rsid w:val="44321313"/>
    <w:rsid w:val="44786484"/>
    <w:rsid w:val="447E2A0F"/>
    <w:rsid w:val="449A30DE"/>
    <w:rsid w:val="44A47695"/>
    <w:rsid w:val="44BD3DBC"/>
    <w:rsid w:val="44BE666B"/>
    <w:rsid w:val="450918B6"/>
    <w:rsid w:val="450E430F"/>
    <w:rsid w:val="452F4F26"/>
    <w:rsid w:val="45405345"/>
    <w:rsid w:val="45463295"/>
    <w:rsid w:val="45875321"/>
    <w:rsid w:val="4588590C"/>
    <w:rsid w:val="45AB5E98"/>
    <w:rsid w:val="45C513B0"/>
    <w:rsid w:val="45C861FB"/>
    <w:rsid w:val="45D77819"/>
    <w:rsid w:val="46014259"/>
    <w:rsid w:val="46093C19"/>
    <w:rsid w:val="461C5622"/>
    <w:rsid w:val="462678CF"/>
    <w:rsid w:val="46472FAC"/>
    <w:rsid w:val="46602401"/>
    <w:rsid w:val="4668035E"/>
    <w:rsid w:val="466A7E6B"/>
    <w:rsid w:val="468F73FE"/>
    <w:rsid w:val="469A0BA6"/>
    <w:rsid w:val="46A4761C"/>
    <w:rsid w:val="46BD0001"/>
    <w:rsid w:val="46F62080"/>
    <w:rsid w:val="46FC4F20"/>
    <w:rsid w:val="47270310"/>
    <w:rsid w:val="473B1387"/>
    <w:rsid w:val="47425757"/>
    <w:rsid w:val="47872571"/>
    <w:rsid w:val="478E4E27"/>
    <w:rsid w:val="47B570E5"/>
    <w:rsid w:val="47BD2B2E"/>
    <w:rsid w:val="47CC29CB"/>
    <w:rsid w:val="47CC540F"/>
    <w:rsid w:val="48042B34"/>
    <w:rsid w:val="482228FB"/>
    <w:rsid w:val="488F4366"/>
    <w:rsid w:val="48A43AC5"/>
    <w:rsid w:val="48D75DCF"/>
    <w:rsid w:val="48D86719"/>
    <w:rsid w:val="490259A8"/>
    <w:rsid w:val="496D30D6"/>
    <w:rsid w:val="498116C1"/>
    <w:rsid w:val="499F1C25"/>
    <w:rsid w:val="49C05A4A"/>
    <w:rsid w:val="49E4340C"/>
    <w:rsid w:val="49EC3114"/>
    <w:rsid w:val="49F673AD"/>
    <w:rsid w:val="4A171FDA"/>
    <w:rsid w:val="4A1F34F0"/>
    <w:rsid w:val="4A3E1DFE"/>
    <w:rsid w:val="4A4F3F3B"/>
    <w:rsid w:val="4A51150E"/>
    <w:rsid w:val="4A5859B6"/>
    <w:rsid w:val="4A5E5A7F"/>
    <w:rsid w:val="4A7B361B"/>
    <w:rsid w:val="4A8E24A5"/>
    <w:rsid w:val="4AA85AA1"/>
    <w:rsid w:val="4AAC3CC5"/>
    <w:rsid w:val="4AB074A4"/>
    <w:rsid w:val="4AB859D6"/>
    <w:rsid w:val="4ADC18E8"/>
    <w:rsid w:val="4B066EAF"/>
    <w:rsid w:val="4B3012BB"/>
    <w:rsid w:val="4B53353A"/>
    <w:rsid w:val="4BC75FB4"/>
    <w:rsid w:val="4BCD4F56"/>
    <w:rsid w:val="4BE15EC5"/>
    <w:rsid w:val="4BE31CA6"/>
    <w:rsid w:val="4C0E79AA"/>
    <w:rsid w:val="4C1E2363"/>
    <w:rsid w:val="4C57618A"/>
    <w:rsid w:val="4CBD6FDE"/>
    <w:rsid w:val="4CE87073"/>
    <w:rsid w:val="4CF71222"/>
    <w:rsid w:val="4D0D5720"/>
    <w:rsid w:val="4D12175B"/>
    <w:rsid w:val="4D2D61FC"/>
    <w:rsid w:val="4D9661D8"/>
    <w:rsid w:val="4DB45FFA"/>
    <w:rsid w:val="4DD62336"/>
    <w:rsid w:val="4DE107E9"/>
    <w:rsid w:val="4DEB5A29"/>
    <w:rsid w:val="4E285825"/>
    <w:rsid w:val="4E332FE3"/>
    <w:rsid w:val="4E57075F"/>
    <w:rsid w:val="4E59266F"/>
    <w:rsid w:val="4E69587B"/>
    <w:rsid w:val="4E995E67"/>
    <w:rsid w:val="4E9A4715"/>
    <w:rsid w:val="4E9F1C96"/>
    <w:rsid w:val="4EA62F7D"/>
    <w:rsid w:val="4EAF0CD3"/>
    <w:rsid w:val="4EB4138B"/>
    <w:rsid w:val="4EF76B75"/>
    <w:rsid w:val="4F1878DB"/>
    <w:rsid w:val="4F482C86"/>
    <w:rsid w:val="4F5712D6"/>
    <w:rsid w:val="4F7B3BAE"/>
    <w:rsid w:val="4F9640DE"/>
    <w:rsid w:val="4FB9185A"/>
    <w:rsid w:val="4FC92553"/>
    <w:rsid w:val="4FE35DF0"/>
    <w:rsid w:val="4FE94B64"/>
    <w:rsid w:val="501C56B7"/>
    <w:rsid w:val="50530BC8"/>
    <w:rsid w:val="506354EF"/>
    <w:rsid w:val="508C01A9"/>
    <w:rsid w:val="50A54FE5"/>
    <w:rsid w:val="50B0253B"/>
    <w:rsid w:val="50C15033"/>
    <w:rsid w:val="50D40243"/>
    <w:rsid w:val="50FA20DB"/>
    <w:rsid w:val="51187221"/>
    <w:rsid w:val="5131350C"/>
    <w:rsid w:val="513C2EDD"/>
    <w:rsid w:val="519949CA"/>
    <w:rsid w:val="51D054E5"/>
    <w:rsid w:val="51DE196A"/>
    <w:rsid w:val="51E273BE"/>
    <w:rsid w:val="51E62864"/>
    <w:rsid w:val="52155DC5"/>
    <w:rsid w:val="52244CE0"/>
    <w:rsid w:val="523B5CD2"/>
    <w:rsid w:val="52847CC6"/>
    <w:rsid w:val="52B17872"/>
    <w:rsid w:val="52BA0C9C"/>
    <w:rsid w:val="52C06C9F"/>
    <w:rsid w:val="53187152"/>
    <w:rsid w:val="53323554"/>
    <w:rsid w:val="534C5B64"/>
    <w:rsid w:val="53515CAE"/>
    <w:rsid w:val="536107A3"/>
    <w:rsid w:val="538240B5"/>
    <w:rsid w:val="53AD440C"/>
    <w:rsid w:val="53DE163D"/>
    <w:rsid w:val="542303F8"/>
    <w:rsid w:val="543260FF"/>
    <w:rsid w:val="545D2753"/>
    <w:rsid w:val="54604F80"/>
    <w:rsid w:val="54612EE1"/>
    <w:rsid w:val="546209B4"/>
    <w:rsid w:val="54666D10"/>
    <w:rsid w:val="5478407C"/>
    <w:rsid w:val="5490425F"/>
    <w:rsid w:val="54961B6C"/>
    <w:rsid w:val="54CE5765"/>
    <w:rsid w:val="54EC26DD"/>
    <w:rsid w:val="55090217"/>
    <w:rsid w:val="551A29AD"/>
    <w:rsid w:val="55364E1B"/>
    <w:rsid w:val="55437EFB"/>
    <w:rsid w:val="55565DC8"/>
    <w:rsid w:val="55844014"/>
    <w:rsid w:val="55AC05AB"/>
    <w:rsid w:val="55C34E73"/>
    <w:rsid w:val="55C74516"/>
    <w:rsid w:val="55FC2402"/>
    <w:rsid w:val="55FC6482"/>
    <w:rsid w:val="56433506"/>
    <w:rsid w:val="5649501E"/>
    <w:rsid w:val="565C5745"/>
    <w:rsid w:val="56617DD7"/>
    <w:rsid w:val="568238F3"/>
    <w:rsid w:val="568F53EB"/>
    <w:rsid w:val="56AB71DB"/>
    <w:rsid w:val="56C71B9E"/>
    <w:rsid w:val="570B3E02"/>
    <w:rsid w:val="57183280"/>
    <w:rsid w:val="572116E5"/>
    <w:rsid w:val="576D37A4"/>
    <w:rsid w:val="57A6199A"/>
    <w:rsid w:val="57B049BA"/>
    <w:rsid w:val="57C05CCD"/>
    <w:rsid w:val="57C413A5"/>
    <w:rsid w:val="57EE3484"/>
    <w:rsid w:val="58077E6D"/>
    <w:rsid w:val="58215AB6"/>
    <w:rsid w:val="582B0154"/>
    <w:rsid w:val="58484C09"/>
    <w:rsid w:val="58900C95"/>
    <w:rsid w:val="589C50B7"/>
    <w:rsid w:val="58A150A9"/>
    <w:rsid w:val="58B20AEC"/>
    <w:rsid w:val="58BF52A9"/>
    <w:rsid w:val="58D87F55"/>
    <w:rsid w:val="58DC236A"/>
    <w:rsid w:val="58DF4FEC"/>
    <w:rsid w:val="58F5539B"/>
    <w:rsid w:val="58FE49B7"/>
    <w:rsid w:val="59021FD2"/>
    <w:rsid w:val="59246773"/>
    <w:rsid w:val="59267B33"/>
    <w:rsid w:val="59615283"/>
    <w:rsid w:val="596662A5"/>
    <w:rsid w:val="59902F35"/>
    <w:rsid w:val="5994238E"/>
    <w:rsid w:val="5995052F"/>
    <w:rsid w:val="59D165F0"/>
    <w:rsid w:val="59E04505"/>
    <w:rsid w:val="59F93A5B"/>
    <w:rsid w:val="59FA3177"/>
    <w:rsid w:val="5A125C3D"/>
    <w:rsid w:val="5A3A0AA5"/>
    <w:rsid w:val="5A4F554A"/>
    <w:rsid w:val="5AF46232"/>
    <w:rsid w:val="5B6441D3"/>
    <w:rsid w:val="5B6739A5"/>
    <w:rsid w:val="5B720590"/>
    <w:rsid w:val="5B7B31A9"/>
    <w:rsid w:val="5BBD35FD"/>
    <w:rsid w:val="5BDD7F38"/>
    <w:rsid w:val="5C047B83"/>
    <w:rsid w:val="5C317825"/>
    <w:rsid w:val="5C3623A6"/>
    <w:rsid w:val="5C414134"/>
    <w:rsid w:val="5C9A3C1D"/>
    <w:rsid w:val="5CB34BA4"/>
    <w:rsid w:val="5CC96A97"/>
    <w:rsid w:val="5CEC1798"/>
    <w:rsid w:val="5CFD5EB9"/>
    <w:rsid w:val="5D050023"/>
    <w:rsid w:val="5D077BAE"/>
    <w:rsid w:val="5D116B16"/>
    <w:rsid w:val="5D1B4EFD"/>
    <w:rsid w:val="5D232C38"/>
    <w:rsid w:val="5D2E7780"/>
    <w:rsid w:val="5D787B8A"/>
    <w:rsid w:val="5D956205"/>
    <w:rsid w:val="5D983E4F"/>
    <w:rsid w:val="5DA05B92"/>
    <w:rsid w:val="5DCF5602"/>
    <w:rsid w:val="5DF448E5"/>
    <w:rsid w:val="5E390CAF"/>
    <w:rsid w:val="5E3C6D30"/>
    <w:rsid w:val="5E4E37AD"/>
    <w:rsid w:val="5E5F5EF7"/>
    <w:rsid w:val="5E697D49"/>
    <w:rsid w:val="5E6D720A"/>
    <w:rsid w:val="5EC5386C"/>
    <w:rsid w:val="5EE51AE4"/>
    <w:rsid w:val="5EF048AB"/>
    <w:rsid w:val="5F036FBE"/>
    <w:rsid w:val="5F0A15F3"/>
    <w:rsid w:val="5F433247"/>
    <w:rsid w:val="5F45258B"/>
    <w:rsid w:val="5F5A15B5"/>
    <w:rsid w:val="5F690130"/>
    <w:rsid w:val="5F966E18"/>
    <w:rsid w:val="5F970059"/>
    <w:rsid w:val="5FB0093D"/>
    <w:rsid w:val="5FCA21E0"/>
    <w:rsid w:val="5FE65556"/>
    <w:rsid w:val="606B24C5"/>
    <w:rsid w:val="609C6B9A"/>
    <w:rsid w:val="60B52778"/>
    <w:rsid w:val="61022FB1"/>
    <w:rsid w:val="6113529D"/>
    <w:rsid w:val="61166383"/>
    <w:rsid w:val="614A63D5"/>
    <w:rsid w:val="614B4412"/>
    <w:rsid w:val="6155317E"/>
    <w:rsid w:val="615F1B75"/>
    <w:rsid w:val="61D57BE4"/>
    <w:rsid w:val="62654910"/>
    <w:rsid w:val="629A0A03"/>
    <w:rsid w:val="62AF0A67"/>
    <w:rsid w:val="62C47FC5"/>
    <w:rsid w:val="62D31681"/>
    <w:rsid w:val="62F449E2"/>
    <w:rsid w:val="630E388B"/>
    <w:rsid w:val="63813D88"/>
    <w:rsid w:val="63AA056F"/>
    <w:rsid w:val="63B71985"/>
    <w:rsid w:val="63FA14BE"/>
    <w:rsid w:val="640516EE"/>
    <w:rsid w:val="64284B5D"/>
    <w:rsid w:val="64423E4C"/>
    <w:rsid w:val="64BC7EC9"/>
    <w:rsid w:val="64C85EB7"/>
    <w:rsid w:val="64E472EC"/>
    <w:rsid w:val="64F1387C"/>
    <w:rsid w:val="64FD041F"/>
    <w:rsid w:val="64FE7D01"/>
    <w:rsid w:val="64FF55AF"/>
    <w:rsid w:val="6510790A"/>
    <w:rsid w:val="655D5D1D"/>
    <w:rsid w:val="65763D94"/>
    <w:rsid w:val="65847FCB"/>
    <w:rsid w:val="65E850A7"/>
    <w:rsid w:val="65F1317D"/>
    <w:rsid w:val="66205162"/>
    <w:rsid w:val="66302D87"/>
    <w:rsid w:val="664B3CD4"/>
    <w:rsid w:val="666770BE"/>
    <w:rsid w:val="666A2BB2"/>
    <w:rsid w:val="668A491E"/>
    <w:rsid w:val="66CC6427"/>
    <w:rsid w:val="66F566E7"/>
    <w:rsid w:val="67125132"/>
    <w:rsid w:val="672945BC"/>
    <w:rsid w:val="672C19D1"/>
    <w:rsid w:val="67467301"/>
    <w:rsid w:val="675D5843"/>
    <w:rsid w:val="67967A99"/>
    <w:rsid w:val="67C451A7"/>
    <w:rsid w:val="67D41567"/>
    <w:rsid w:val="681A2772"/>
    <w:rsid w:val="681E5132"/>
    <w:rsid w:val="68395B07"/>
    <w:rsid w:val="683F7E5A"/>
    <w:rsid w:val="684C208C"/>
    <w:rsid w:val="68982479"/>
    <w:rsid w:val="68B02F4E"/>
    <w:rsid w:val="68DE3649"/>
    <w:rsid w:val="690560DF"/>
    <w:rsid w:val="691A5EE6"/>
    <w:rsid w:val="6956398A"/>
    <w:rsid w:val="696C0310"/>
    <w:rsid w:val="69845C64"/>
    <w:rsid w:val="69B247C8"/>
    <w:rsid w:val="69C64714"/>
    <w:rsid w:val="69CC56B4"/>
    <w:rsid w:val="69EF59B1"/>
    <w:rsid w:val="6A0700E9"/>
    <w:rsid w:val="6A244D69"/>
    <w:rsid w:val="6A2B02B0"/>
    <w:rsid w:val="6A327563"/>
    <w:rsid w:val="6AAA1233"/>
    <w:rsid w:val="6AC54392"/>
    <w:rsid w:val="6AE36019"/>
    <w:rsid w:val="6B4337DD"/>
    <w:rsid w:val="6B5B3A72"/>
    <w:rsid w:val="6C171503"/>
    <w:rsid w:val="6C1A7210"/>
    <w:rsid w:val="6C1B6850"/>
    <w:rsid w:val="6C5F6C2A"/>
    <w:rsid w:val="6C9068F1"/>
    <w:rsid w:val="6C9C5BD4"/>
    <w:rsid w:val="6CB76C88"/>
    <w:rsid w:val="6CF42ABF"/>
    <w:rsid w:val="6D1C298A"/>
    <w:rsid w:val="6D216851"/>
    <w:rsid w:val="6D5E2905"/>
    <w:rsid w:val="6D6A5023"/>
    <w:rsid w:val="6D7276B5"/>
    <w:rsid w:val="6D8E1695"/>
    <w:rsid w:val="6D9222C1"/>
    <w:rsid w:val="6D9803A2"/>
    <w:rsid w:val="6DA70097"/>
    <w:rsid w:val="6DCD28E3"/>
    <w:rsid w:val="6DD250DD"/>
    <w:rsid w:val="6DEA4F8E"/>
    <w:rsid w:val="6DF710C0"/>
    <w:rsid w:val="6E0C0136"/>
    <w:rsid w:val="6E130DE5"/>
    <w:rsid w:val="6E194716"/>
    <w:rsid w:val="6E781BC5"/>
    <w:rsid w:val="6E7962F9"/>
    <w:rsid w:val="6EAE2137"/>
    <w:rsid w:val="6EB221A0"/>
    <w:rsid w:val="6EB44823"/>
    <w:rsid w:val="6ECF300F"/>
    <w:rsid w:val="6EEE712E"/>
    <w:rsid w:val="6F2C6943"/>
    <w:rsid w:val="6F58000D"/>
    <w:rsid w:val="6F7E7354"/>
    <w:rsid w:val="6F9A4163"/>
    <w:rsid w:val="6FDA0E50"/>
    <w:rsid w:val="6FE5646F"/>
    <w:rsid w:val="6FF35895"/>
    <w:rsid w:val="6FF65E1E"/>
    <w:rsid w:val="70045B92"/>
    <w:rsid w:val="70055FDA"/>
    <w:rsid w:val="7075685A"/>
    <w:rsid w:val="70A30A11"/>
    <w:rsid w:val="70AC2981"/>
    <w:rsid w:val="70C04C1F"/>
    <w:rsid w:val="70CF0B3D"/>
    <w:rsid w:val="71354387"/>
    <w:rsid w:val="714A7387"/>
    <w:rsid w:val="7162408D"/>
    <w:rsid w:val="716424F2"/>
    <w:rsid w:val="71772542"/>
    <w:rsid w:val="717C49B0"/>
    <w:rsid w:val="71DB24DA"/>
    <w:rsid w:val="71DE6503"/>
    <w:rsid w:val="71F633F8"/>
    <w:rsid w:val="71F744F2"/>
    <w:rsid w:val="72302F41"/>
    <w:rsid w:val="72636E9D"/>
    <w:rsid w:val="72A33D69"/>
    <w:rsid w:val="73146BC7"/>
    <w:rsid w:val="731A697D"/>
    <w:rsid w:val="733D4CBA"/>
    <w:rsid w:val="735A2220"/>
    <w:rsid w:val="736D3541"/>
    <w:rsid w:val="73793F92"/>
    <w:rsid w:val="73D83477"/>
    <w:rsid w:val="73E43E5B"/>
    <w:rsid w:val="73E80661"/>
    <w:rsid w:val="747924D5"/>
    <w:rsid w:val="748D443D"/>
    <w:rsid w:val="74B63C4A"/>
    <w:rsid w:val="74BF0839"/>
    <w:rsid w:val="74CF6187"/>
    <w:rsid w:val="74D30D95"/>
    <w:rsid w:val="74F62207"/>
    <w:rsid w:val="754A4575"/>
    <w:rsid w:val="75745F30"/>
    <w:rsid w:val="75CC5684"/>
    <w:rsid w:val="75EA0116"/>
    <w:rsid w:val="76021F59"/>
    <w:rsid w:val="765B1419"/>
    <w:rsid w:val="76652961"/>
    <w:rsid w:val="76971CDF"/>
    <w:rsid w:val="769D4069"/>
    <w:rsid w:val="76AA5144"/>
    <w:rsid w:val="76AC1D52"/>
    <w:rsid w:val="76F83B54"/>
    <w:rsid w:val="77296933"/>
    <w:rsid w:val="773125E2"/>
    <w:rsid w:val="77477794"/>
    <w:rsid w:val="77AC0674"/>
    <w:rsid w:val="77CE2B57"/>
    <w:rsid w:val="77E43DD2"/>
    <w:rsid w:val="77F6075E"/>
    <w:rsid w:val="78151A26"/>
    <w:rsid w:val="78286AF7"/>
    <w:rsid w:val="782D3663"/>
    <w:rsid w:val="785A1365"/>
    <w:rsid w:val="78745D21"/>
    <w:rsid w:val="788829E6"/>
    <w:rsid w:val="789B7702"/>
    <w:rsid w:val="78BA03C6"/>
    <w:rsid w:val="78E11465"/>
    <w:rsid w:val="78F6798A"/>
    <w:rsid w:val="796C0923"/>
    <w:rsid w:val="798D0AD2"/>
    <w:rsid w:val="79A41C7C"/>
    <w:rsid w:val="79A739DC"/>
    <w:rsid w:val="7A1C65EB"/>
    <w:rsid w:val="7A5C14FD"/>
    <w:rsid w:val="7A60175F"/>
    <w:rsid w:val="7A951FC7"/>
    <w:rsid w:val="7AD54C34"/>
    <w:rsid w:val="7B020435"/>
    <w:rsid w:val="7B103C8D"/>
    <w:rsid w:val="7B214B9C"/>
    <w:rsid w:val="7B7D212A"/>
    <w:rsid w:val="7B9D1438"/>
    <w:rsid w:val="7BA831B4"/>
    <w:rsid w:val="7BA86FCC"/>
    <w:rsid w:val="7BF01892"/>
    <w:rsid w:val="7C1A1061"/>
    <w:rsid w:val="7C28417F"/>
    <w:rsid w:val="7C362405"/>
    <w:rsid w:val="7C632338"/>
    <w:rsid w:val="7C691EE7"/>
    <w:rsid w:val="7C7D7BB2"/>
    <w:rsid w:val="7C7E7DC7"/>
    <w:rsid w:val="7C914BDD"/>
    <w:rsid w:val="7CB26258"/>
    <w:rsid w:val="7CE33D99"/>
    <w:rsid w:val="7CEB71F7"/>
    <w:rsid w:val="7CEC6459"/>
    <w:rsid w:val="7D2801DA"/>
    <w:rsid w:val="7D3A306F"/>
    <w:rsid w:val="7D4166AE"/>
    <w:rsid w:val="7DA00BB7"/>
    <w:rsid w:val="7DAF5004"/>
    <w:rsid w:val="7DC557DE"/>
    <w:rsid w:val="7DF1189C"/>
    <w:rsid w:val="7E197D90"/>
    <w:rsid w:val="7E21461F"/>
    <w:rsid w:val="7E29605A"/>
    <w:rsid w:val="7E390F3B"/>
    <w:rsid w:val="7E4F0A8F"/>
    <w:rsid w:val="7E615386"/>
    <w:rsid w:val="7E63219A"/>
    <w:rsid w:val="7E6E2BF3"/>
    <w:rsid w:val="7E953069"/>
    <w:rsid w:val="7EC02B06"/>
    <w:rsid w:val="7EF224DE"/>
    <w:rsid w:val="7EFF2C85"/>
    <w:rsid w:val="7F99375C"/>
    <w:rsid w:val="7FAF7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iPriority="0" w:name="List Number"/>
    <w:lsdException w:qFormat="1" w:unhideWhenUsed="0" w:uiPriority="99" w:semiHidden="0" w:name="List 2"/>
    <w:lsdException w:uiPriority="0" w:name="List 3"/>
    <w:lsdException w:unhideWhenUsed="0" w:uiPriority="0" w:semiHidden="0" w:name="List 4"/>
    <w:lsdException w:uiPriority="0" w:name="List 5"/>
    <w:lsdException w:uiPriority="0" w:name="List Bullet 2"/>
    <w:lsdException w:unhideWhenUsed="0" w:uiPriority="0" w:semiHidden="0" w:name="List Bullet 3"/>
    <w:lsdException w:unhideWhenUsed="0" w:uiPriority="0" w:semiHidden="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numPr>
        <w:ilvl w:val="1"/>
        <w:numId w:val="1"/>
      </w:numPr>
      <w:spacing w:line="413" w:lineRule="auto"/>
      <w:outlineLvl w:val="1"/>
    </w:pPr>
    <w:rPr>
      <w:rFonts w:ascii="Arial" w:hAnsi="Arial"/>
      <w:b/>
      <w:kern w:val="0"/>
      <w:sz w:val="32"/>
      <w:szCs w:val="24"/>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2" w:lineRule="auto"/>
      <w:outlineLvl w:val="4"/>
    </w:pPr>
    <w:rPr>
      <w:rFonts w:ascii="仿宋_GB2312" w:hAnsi="Tahoma"/>
      <w:b/>
      <w:bCs/>
      <w:sz w:val="28"/>
      <w:szCs w:val="28"/>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8">
    <w:name w:val="Normal Indent"/>
    <w:basedOn w:val="1"/>
    <w:qFormat/>
    <w:uiPriority w:val="0"/>
    <w:pPr>
      <w:adjustRightInd w:val="0"/>
      <w:spacing w:line="312" w:lineRule="atLeast"/>
      <w:ind w:firstLine="420"/>
      <w:textAlignment w:val="baseline"/>
    </w:pPr>
    <w:rPr>
      <w:rFonts w:ascii="宋体" w:hAnsi="Courier New"/>
      <w:kern w:val="0"/>
    </w:rPr>
  </w:style>
  <w:style w:type="paragraph" w:styleId="9">
    <w:name w:val="annotation text"/>
    <w:basedOn w:val="1"/>
    <w:link w:val="31"/>
    <w:qFormat/>
    <w:uiPriority w:val="0"/>
    <w:pPr>
      <w:jc w:val="left"/>
    </w:pPr>
  </w:style>
  <w:style w:type="paragraph" w:styleId="10">
    <w:name w:val="Body Text"/>
    <w:basedOn w:val="1"/>
    <w:next w:val="11"/>
    <w:qFormat/>
    <w:uiPriority w:val="0"/>
    <w:pPr>
      <w:spacing w:after="120"/>
    </w:pPr>
  </w:style>
  <w:style w:type="paragraph" w:styleId="11">
    <w:name w:val="Body Text First Indent"/>
    <w:basedOn w:val="1"/>
    <w:qFormat/>
    <w:uiPriority w:val="0"/>
    <w:pPr>
      <w:autoSpaceDE w:val="0"/>
      <w:autoSpaceDN w:val="0"/>
      <w:adjustRightInd w:val="0"/>
      <w:ind w:firstLine="420" w:firstLineChars="100"/>
      <w:jc w:val="left"/>
    </w:pPr>
    <w:rPr>
      <w:rFonts w:ascii="仿宋_GB2312"/>
      <w:b/>
      <w:kern w:val="0"/>
      <w:sz w:val="32"/>
      <w:szCs w:val="32"/>
    </w:rPr>
  </w:style>
  <w:style w:type="paragraph" w:styleId="12">
    <w:name w:val="Body Text Indent"/>
    <w:basedOn w:val="1"/>
    <w:qFormat/>
    <w:uiPriority w:val="0"/>
    <w:pPr>
      <w:ind w:left="480" w:hanging="480" w:hangingChars="200"/>
    </w:pPr>
    <w:rPr>
      <w:sz w:val="24"/>
    </w:rPr>
  </w:style>
  <w:style w:type="paragraph" w:styleId="13">
    <w:name w:val="List 2"/>
    <w:basedOn w:val="1"/>
    <w:qFormat/>
    <w:uiPriority w:val="99"/>
    <w:pPr>
      <w:ind w:left="100" w:leftChars="200" w:hanging="200" w:hangingChars="200"/>
    </w:pPr>
    <w:rPr>
      <w:sz w:val="28"/>
      <w:szCs w:val="28"/>
    </w:rPr>
  </w:style>
  <w:style w:type="paragraph" w:styleId="14">
    <w:name w:val="Block Text"/>
    <w:basedOn w:val="1"/>
    <w:qFormat/>
    <w:uiPriority w:val="99"/>
    <w:pPr>
      <w:spacing w:after="120"/>
      <w:ind w:left="1440" w:leftChars="700" w:right="1440" w:rightChars="700"/>
    </w:pPr>
  </w:style>
  <w:style w:type="paragraph" w:styleId="15">
    <w:name w:val="Plain Text"/>
    <w:basedOn w:val="1"/>
    <w:link w:val="33"/>
    <w:qFormat/>
    <w:uiPriority w:val="0"/>
    <w:pPr>
      <w:widowControl/>
      <w:overflowPunct w:val="0"/>
      <w:autoSpaceDE w:val="0"/>
      <w:autoSpaceDN w:val="0"/>
      <w:adjustRightInd w:val="0"/>
      <w:jc w:val="left"/>
      <w:textAlignment w:val="baseline"/>
    </w:pPr>
    <w:rPr>
      <w:rFonts w:ascii="宋体" w:hAnsi="Courier New"/>
      <w:sz w:val="24"/>
    </w:rPr>
  </w:style>
  <w:style w:type="paragraph" w:styleId="16">
    <w:name w:val="Date"/>
    <w:basedOn w:val="1"/>
    <w:next w:val="1"/>
    <w:qFormat/>
    <w:uiPriority w:val="0"/>
    <w:pPr>
      <w:ind w:left="2500" w:leftChars="2500"/>
    </w:pPr>
    <w:rPr>
      <w:rFonts w:eastAsia="楷体_GB2312"/>
      <w:sz w:val="32"/>
      <w:szCs w:val="20"/>
    </w:rPr>
  </w:style>
  <w:style w:type="paragraph" w:styleId="17">
    <w:name w:val="Balloon Text"/>
    <w:basedOn w:val="1"/>
    <w:link w:val="34"/>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rPr>
  </w:style>
  <w:style w:type="paragraph" w:styleId="20">
    <w:name w:val="List"/>
    <w:basedOn w:val="1"/>
    <w:qFormat/>
    <w:uiPriority w:val="0"/>
    <w:pPr>
      <w:ind w:left="200" w:hanging="200" w:hangingChars="200"/>
    </w:p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annotation subject"/>
    <w:basedOn w:val="9"/>
    <w:next w:val="9"/>
    <w:link w:val="35"/>
    <w:qFormat/>
    <w:uiPriority w:val="0"/>
    <w:rPr>
      <w:b/>
      <w:bCs/>
    </w:rPr>
  </w:style>
  <w:style w:type="paragraph" w:styleId="23">
    <w:name w:val="Body Text First Indent 2"/>
    <w:basedOn w:val="12"/>
    <w:unhideWhenUsed/>
    <w:qFormat/>
    <w:uiPriority w:val="99"/>
    <w:pPr>
      <w:ind w:firstLine="420"/>
    </w:pPr>
  </w:style>
  <w:style w:type="table" w:styleId="25">
    <w:name w:val="Table Grid"/>
    <w:basedOn w:val="2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Strong"/>
    <w:qFormat/>
    <w:uiPriority w:val="0"/>
    <w:rPr>
      <w:b/>
    </w:rPr>
  </w:style>
  <w:style w:type="character" w:styleId="28">
    <w:name w:val="Hyperlink"/>
    <w:basedOn w:val="26"/>
    <w:qFormat/>
    <w:uiPriority w:val="0"/>
  </w:style>
  <w:style w:type="character" w:styleId="29">
    <w:name w:val="annotation reference"/>
    <w:qFormat/>
    <w:uiPriority w:val="0"/>
    <w:rPr>
      <w:sz w:val="21"/>
      <w:szCs w:val="21"/>
    </w:rPr>
  </w:style>
  <w:style w:type="paragraph" w:customStyle="1" w:styleId="30">
    <w:name w:val="[Normal]"/>
    <w:qFormat/>
    <w:uiPriority w:val="99"/>
    <w:rPr>
      <w:rFonts w:ascii="宋体" w:hAnsi="宋体" w:eastAsia="宋体" w:cs="Times New Roman"/>
      <w:sz w:val="24"/>
      <w:szCs w:val="22"/>
      <w:lang w:val="zh-CN" w:eastAsia="zh-CN" w:bidi="ar-SA"/>
    </w:rPr>
  </w:style>
  <w:style w:type="character" w:customStyle="1" w:styleId="31">
    <w:name w:val="批注文字 字符"/>
    <w:link w:val="9"/>
    <w:qFormat/>
    <w:uiPriority w:val="0"/>
    <w:rPr>
      <w:rFonts w:ascii="Times New Roman" w:hAnsi="Times New Roman" w:eastAsia="宋体" w:cs="Times New Roman"/>
      <w:kern w:val="2"/>
      <w:sz w:val="21"/>
      <w:szCs w:val="22"/>
    </w:rPr>
  </w:style>
  <w:style w:type="character" w:customStyle="1" w:styleId="32">
    <w:name w:val="font11"/>
    <w:qFormat/>
    <w:uiPriority w:val="0"/>
    <w:rPr>
      <w:rFonts w:hint="default" w:ascii="仿宋_GB2312" w:eastAsia="仿宋_GB2312" w:cs="仿宋_GB2312"/>
      <w:color w:val="000000"/>
      <w:sz w:val="24"/>
      <w:szCs w:val="24"/>
      <w:u w:val="none"/>
    </w:rPr>
  </w:style>
  <w:style w:type="character" w:customStyle="1" w:styleId="33">
    <w:name w:val="纯文本 字符"/>
    <w:link w:val="15"/>
    <w:qFormat/>
    <w:uiPriority w:val="0"/>
    <w:rPr>
      <w:rFonts w:ascii="宋体" w:hAnsi="Courier New"/>
      <w:kern w:val="2"/>
      <w:sz w:val="24"/>
      <w:szCs w:val="22"/>
    </w:rPr>
  </w:style>
  <w:style w:type="character" w:customStyle="1" w:styleId="34">
    <w:name w:val="批注框文本 字符"/>
    <w:link w:val="17"/>
    <w:qFormat/>
    <w:uiPriority w:val="0"/>
    <w:rPr>
      <w:kern w:val="2"/>
      <w:sz w:val="18"/>
      <w:szCs w:val="18"/>
    </w:rPr>
  </w:style>
  <w:style w:type="character" w:customStyle="1" w:styleId="35">
    <w:name w:val="批注主题 字符"/>
    <w:basedOn w:val="31"/>
    <w:link w:val="22"/>
    <w:qFormat/>
    <w:uiPriority w:val="0"/>
    <w:rPr>
      <w:rFonts w:ascii="Times New Roman" w:hAnsi="Times New Roman" w:eastAsia="宋体" w:cs="Times New Roman"/>
      <w:kern w:val="2"/>
      <w:sz w:val="21"/>
      <w:szCs w:val="22"/>
    </w:rPr>
  </w:style>
  <w:style w:type="paragraph" w:customStyle="1" w:styleId="36">
    <w:name w:val="表格文字"/>
    <w:basedOn w:val="1"/>
    <w:next w:val="10"/>
    <w:qFormat/>
    <w:uiPriority w:val="0"/>
    <w:pPr>
      <w:adjustRightInd w:val="0"/>
      <w:spacing w:line="420" w:lineRule="atLeast"/>
      <w:jc w:val="left"/>
      <w:textAlignment w:val="baseline"/>
    </w:pPr>
    <w:rPr>
      <w:kern w:val="0"/>
      <w:szCs w:val="24"/>
    </w:rPr>
  </w:style>
  <w:style w:type="paragraph" w:customStyle="1" w:styleId="37">
    <w:name w:val="正文1"/>
    <w:basedOn w:val="1"/>
    <w:qFormat/>
    <w:uiPriority w:val="0"/>
    <w:rPr>
      <w:rFonts w:ascii="宋体" w:hAnsi="宋体" w:cs="宋体"/>
    </w:rPr>
  </w:style>
  <w:style w:type="paragraph" w:customStyle="1" w:styleId="38">
    <w:name w:val="正文2"/>
    <w:basedOn w:val="1"/>
    <w:qFormat/>
    <w:uiPriority w:val="0"/>
    <w:pPr>
      <w:spacing w:before="156" w:line="360" w:lineRule="auto"/>
      <w:ind w:firstLine="510" w:firstLineChars="200"/>
    </w:pPr>
    <w:rPr>
      <w:sz w:val="24"/>
      <w:szCs w:val="20"/>
    </w:rPr>
  </w:style>
  <w:style w:type="paragraph" w:customStyle="1" w:styleId="39">
    <w:name w:val="列表段落1"/>
    <w:basedOn w:val="1"/>
    <w:qFormat/>
    <w:uiPriority w:val="34"/>
    <w:pPr>
      <w:widowControl/>
      <w:ind w:firstLine="420" w:firstLineChars="200"/>
      <w:jc w:val="left"/>
    </w:pPr>
    <w:rPr>
      <w:rFonts w:eastAsia="微软雅黑"/>
      <w:szCs w:val="20"/>
    </w:rPr>
  </w:style>
  <w:style w:type="paragraph" w:customStyle="1" w:styleId="40">
    <w:name w:val="List Paragraph1"/>
    <w:basedOn w:val="1"/>
    <w:qFormat/>
    <w:uiPriority w:val="99"/>
    <w:pPr>
      <w:widowControl/>
      <w:ind w:firstLine="420" w:firstLineChars="200"/>
      <w:jc w:val="left"/>
    </w:pPr>
    <w:rPr>
      <w:rFonts w:ascii="宋体" w:hAnsi="宋体" w:cs="宋体"/>
      <w:kern w:val="0"/>
      <w:sz w:val="24"/>
      <w:szCs w:val="24"/>
    </w:rPr>
  </w:style>
  <w:style w:type="paragraph" w:customStyle="1" w:styleId="41">
    <w:name w:val="样式1"/>
    <w:basedOn w:val="3"/>
    <w:qFormat/>
    <w:uiPriority w:val="0"/>
    <w:pPr>
      <w:tabs>
        <w:tab w:val="left" w:pos="425"/>
      </w:tabs>
      <w:spacing w:beforeLines="50" w:line="240" w:lineRule="auto"/>
      <w:jc w:val="center"/>
    </w:pPr>
    <w:rPr>
      <w:rFonts w:ascii="宋体" w:hAnsi="宋体"/>
      <w:sz w:val="21"/>
      <w:szCs w:val="36"/>
    </w:rPr>
  </w:style>
  <w:style w:type="paragraph" w:customStyle="1" w:styleId="42">
    <w:name w:val="正文，段落，小四，22磅行距"/>
    <w:basedOn w:val="1"/>
    <w:qFormat/>
    <w:uiPriority w:val="0"/>
    <w:pPr>
      <w:spacing w:line="440" w:lineRule="exact"/>
      <w:ind w:firstLine="420"/>
    </w:pPr>
    <w:rPr>
      <w:kern w:val="0"/>
      <w:sz w:val="24"/>
      <w:szCs w:val="24"/>
    </w:rPr>
  </w:style>
  <w:style w:type="paragraph" w:customStyle="1" w:styleId="43">
    <w:name w:val="列出段落2"/>
    <w:basedOn w:val="1"/>
    <w:qFormat/>
    <w:uiPriority w:val="34"/>
    <w:pPr>
      <w:widowControl/>
      <w:ind w:firstLine="420" w:firstLineChars="200"/>
      <w:jc w:val="left"/>
    </w:pPr>
    <w:rPr>
      <w:rFonts w:eastAsia="微软雅黑"/>
      <w:szCs w:val="20"/>
    </w:rPr>
  </w:style>
  <w:style w:type="paragraph" w:customStyle="1" w:styleId="44">
    <w:name w:val="无间隔1"/>
    <w:qFormat/>
    <w:uiPriority w:val="1"/>
    <w:pPr>
      <w:widowControl w:val="0"/>
      <w:snapToGrid w:val="0"/>
      <w:jc w:val="both"/>
    </w:pPr>
    <w:rPr>
      <w:rFonts w:ascii="Calibri" w:hAnsi="Calibri" w:eastAsia="宋体" w:cs="Times New Roman"/>
      <w:kern w:val="2"/>
      <w:sz w:val="21"/>
      <w:szCs w:val="24"/>
      <w:lang w:val="en-US" w:eastAsia="zh-CN" w:bidi="ar-SA"/>
    </w:rPr>
  </w:style>
  <w:style w:type="paragraph" w:customStyle="1" w:styleId="45">
    <w:name w:val="偏离表"/>
    <w:basedOn w:val="1"/>
    <w:qFormat/>
    <w:uiPriority w:val="0"/>
    <w:pPr>
      <w:jc w:val="center"/>
    </w:pPr>
    <w:rPr>
      <w:sz w:val="18"/>
    </w:rPr>
  </w:style>
  <w:style w:type="paragraph" w:customStyle="1" w:styleId="46">
    <w:name w:val="正文_13"/>
    <w:qFormat/>
    <w:uiPriority w:val="0"/>
    <w:pPr>
      <w:widowControl w:val="0"/>
      <w:jc w:val="both"/>
    </w:pPr>
    <w:rPr>
      <w:rFonts w:ascii="Calibri" w:hAnsi="Calibri" w:eastAsia="宋体" w:cs="Times New Roman"/>
      <w:kern w:val="2"/>
      <w:sz w:val="21"/>
      <w:szCs w:val="24"/>
      <w:lang w:val="en-US" w:eastAsia="zh-CN" w:bidi="ar-SA"/>
    </w:rPr>
  </w:style>
  <w:style w:type="paragraph" w:customStyle="1" w:styleId="47">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48">
    <w:name w:val="默认段落字体 Para Char Char Char Char Char Char Char Char Char1 Char Char Char Char"/>
    <w:basedOn w:val="1"/>
    <w:qFormat/>
    <w:uiPriority w:val="99"/>
    <w:rPr>
      <w:rFonts w:ascii="Tahoma" w:hAnsi="Tahoma" w:cs="Tahoma"/>
      <w:sz w:val="24"/>
      <w:szCs w:val="24"/>
    </w:rPr>
  </w:style>
  <w:style w:type="paragraph" w:customStyle="1" w:styleId="49">
    <w:name w:val="List Paragraph"/>
    <w:basedOn w:val="1"/>
    <w:qFormat/>
    <w:uiPriority w:val="99"/>
    <w:pPr>
      <w:ind w:firstLine="420" w:firstLineChars="200"/>
    </w:pPr>
  </w:style>
  <w:style w:type="paragraph" w:customStyle="1" w:styleId="50">
    <w:name w:val="首行缩进"/>
    <w:basedOn w:val="1"/>
    <w:qFormat/>
    <w:uiPriority w:val="0"/>
    <w:pPr>
      <w:spacing w:line="360" w:lineRule="auto"/>
      <w:ind w:firstLine="420"/>
    </w:pPr>
    <w:rPr>
      <w:rFonts w:cs="宋体"/>
      <w:szCs w:val="20"/>
    </w:rPr>
  </w:style>
  <w:style w:type="paragraph" w:customStyle="1" w:styleId="51">
    <w:name w:val="纯文本2"/>
    <w:basedOn w:val="52"/>
    <w:qFormat/>
    <w:uiPriority w:val="0"/>
    <w:pPr>
      <w:widowControl/>
      <w:jc w:val="left"/>
    </w:pPr>
    <w:rPr>
      <w:rFonts w:ascii="宋体" w:hAnsi="Courier New"/>
    </w:rPr>
  </w:style>
  <w:style w:type="paragraph" w:customStyle="1" w:styleId="5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纯文本 New New"/>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54">
    <w:name w:val="Plain Text1"/>
    <w:basedOn w:val="55"/>
    <w:qFormat/>
    <w:uiPriority w:val="0"/>
    <w:pPr>
      <w:adjustRightInd w:val="0"/>
    </w:pPr>
    <w:rPr>
      <w:rFonts w:hint="eastAsia" w:ascii="宋体" w:hAnsi="Courier New" w:eastAsia="楷体_GB2312"/>
      <w:sz w:val="28"/>
    </w:rPr>
  </w:style>
  <w:style w:type="paragraph" w:customStyle="1" w:styleId="55">
    <w:name w:val="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6">
    <w:name w:val="font41"/>
    <w:basedOn w:val="26"/>
    <w:qFormat/>
    <w:uiPriority w:val="0"/>
    <w:rPr>
      <w:rFonts w:hint="eastAsia" w:ascii="微软雅黑" w:hAnsi="微软雅黑" w:eastAsia="微软雅黑" w:cs="微软雅黑"/>
      <w:color w:val="000000"/>
      <w:sz w:val="18"/>
      <w:szCs w:val="18"/>
      <w:u w:val="none"/>
    </w:rPr>
  </w:style>
  <w:style w:type="character" w:customStyle="1" w:styleId="57">
    <w:name w:val="font121"/>
    <w:basedOn w:val="26"/>
    <w:qFormat/>
    <w:uiPriority w:val="0"/>
    <w:rPr>
      <w:rFonts w:ascii="Calibri" w:hAnsi="Calibri" w:cs="Calibri"/>
      <w:color w:val="000000"/>
      <w:sz w:val="18"/>
      <w:szCs w:val="18"/>
      <w:u w:val="none"/>
    </w:rPr>
  </w:style>
  <w:style w:type="character" w:customStyle="1" w:styleId="58">
    <w:name w:val="font21"/>
    <w:basedOn w:val="26"/>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C82453-BA80-45D2-9882-AA906D6E9F89}">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72</Pages>
  <Words>9937</Words>
  <Characters>56644</Characters>
  <Lines>472</Lines>
  <Paragraphs>132</Paragraphs>
  <TotalTime>16</TotalTime>
  <ScaleCrop>false</ScaleCrop>
  <LinksUpToDate>false</LinksUpToDate>
  <CharactersWithSpaces>66449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2020-07-02T07:23:00Z</dcterms:created>
  <dc:creator>Administrator</dc:creator>
  <cp:lastModifiedBy>密</cp:lastModifiedBy>
  <cp:lastPrinted>2020-04-01T01:44:00Z</cp:lastPrinted>
  <dcterms:modified xsi:type="dcterms:W3CDTF">2020-07-29T07:55:41Z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