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08"/>
        <w:jc w:val="both"/>
        <w:rPr>
          <w:rFonts w:hint="eastAsia" w:ascii="宋体" w:hAnsi="宋体"/>
          <w:b/>
          <w:spacing w:val="28"/>
          <w:sz w:val="44"/>
          <w:szCs w:val="44"/>
        </w:rPr>
      </w:pPr>
    </w:p>
    <w:p>
      <w:pPr>
        <w:spacing w:line="1000" w:lineRule="exact"/>
        <w:ind w:right="-108"/>
        <w:jc w:val="both"/>
        <w:rPr>
          <w:rFonts w:hint="eastAsia" w:ascii="宋体" w:hAnsi="宋体"/>
          <w:b/>
          <w:spacing w:val="28"/>
          <w:sz w:val="44"/>
          <w:szCs w:val="44"/>
        </w:rPr>
      </w:pPr>
    </w:p>
    <w:p>
      <w:pPr>
        <w:spacing w:line="1000" w:lineRule="exact"/>
        <w:ind w:right="-108"/>
        <w:jc w:val="center"/>
        <w:rPr>
          <w:rFonts w:hint="eastAsia" w:ascii="宋体" w:hAnsi="宋体"/>
          <w:b/>
          <w:spacing w:val="28"/>
          <w:sz w:val="44"/>
          <w:szCs w:val="44"/>
        </w:rPr>
      </w:pPr>
      <w:r>
        <w:rPr>
          <w:rFonts w:hint="eastAsia" w:ascii="宋体" w:hAnsi="宋体"/>
          <w:b/>
          <w:spacing w:val="28"/>
          <w:sz w:val="44"/>
          <w:szCs w:val="44"/>
          <w:lang w:eastAsia="zh-CN"/>
        </w:rPr>
        <w:t>杭州市临安区公路段多用途货车采购项目-重新招标</w:t>
      </w:r>
      <w:r>
        <w:rPr>
          <w:rFonts w:hint="eastAsia" w:ascii="宋体" w:hAnsi="宋体"/>
          <w:b/>
          <w:spacing w:val="28"/>
          <w:sz w:val="44"/>
          <w:szCs w:val="44"/>
        </w:rPr>
        <w:t>项目</w:t>
      </w:r>
    </w:p>
    <w:p>
      <w:pPr>
        <w:spacing w:line="1000" w:lineRule="exact"/>
        <w:ind w:right="-108"/>
        <w:jc w:val="center"/>
        <w:rPr>
          <w:rFonts w:hint="eastAsia" w:ascii="宋体" w:hAnsi="宋体"/>
          <w:b/>
          <w:color w:val="000000"/>
          <w:spacing w:val="28"/>
          <w:sz w:val="44"/>
          <w:szCs w:val="44"/>
        </w:rPr>
      </w:pPr>
      <w:r>
        <w:rPr>
          <w:rFonts w:hint="eastAsia" w:ascii="宋体" w:hAnsi="宋体"/>
          <w:b/>
          <w:color w:val="000000"/>
          <w:spacing w:val="28"/>
          <w:sz w:val="44"/>
          <w:szCs w:val="44"/>
        </w:rPr>
        <w:t>公开招标文件</w:t>
      </w:r>
    </w:p>
    <w:p>
      <w:pPr>
        <w:spacing w:before="312" w:beforeLines="100" w:line="240" w:lineRule="atLeast"/>
        <w:ind w:right="-108"/>
        <w:rPr>
          <w:rFonts w:hint="eastAsia" w:ascii="宋体" w:hAnsi="宋体"/>
          <w:color w:val="000000"/>
          <w:sz w:val="24"/>
        </w:rPr>
      </w:pPr>
    </w:p>
    <w:p>
      <w:pPr>
        <w:spacing w:before="312" w:beforeLines="100" w:line="240" w:lineRule="atLeast"/>
        <w:ind w:right="-108"/>
        <w:rPr>
          <w:rFonts w:hint="eastAsia" w:ascii="宋体" w:hAnsi="宋体"/>
          <w:color w:val="000000"/>
          <w:sz w:val="30"/>
          <w:szCs w:val="30"/>
          <w:highlight w:val="yellow"/>
        </w:rPr>
      </w:pPr>
      <w:r>
        <w:rPr>
          <w:rFonts w:hint="eastAsia" w:ascii="宋体" w:hAnsi="宋体"/>
          <w:color w:val="000000"/>
          <w:sz w:val="24"/>
        </w:rPr>
        <w:t xml:space="preserve">         </w:t>
      </w:r>
      <w:r>
        <w:rPr>
          <w:rFonts w:hint="eastAsia" w:ascii="宋体" w:hAnsi="宋体"/>
          <w:color w:val="000000"/>
          <w:sz w:val="24"/>
          <w:highlight w:val="none"/>
        </w:rPr>
        <w:t xml:space="preserve">        </w:t>
      </w:r>
      <w:r>
        <w:rPr>
          <w:rFonts w:hint="eastAsia" w:ascii="宋体" w:hAnsi="宋体"/>
          <w:color w:val="000000"/>
          <w:sz w:val="30"/>
          <w:szCs w:val="30"/>
          <w:highlight w:val="none"/>
        </w:rPr>
        <w:t>（项目编号</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LA[2020]832-1号</w:t>
      </w:r>
      <w:r>
        <w:rPr>
          <w:rFonts w:hint="eastAsia" w:ascii="宋体" w:hAnsi="宋体"/>
          <w:color w:val="auto"/>
          <w:sz w:val="30"/>
          <w:szCs w:val="30"/>
          <w:highlight w:val="none"/>
        </w:rPr>
        <w:t>）</w:t>
      </w: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both"/>
        <w:rPr>
          <w:rFonts w:hint="eastAsia" w:ascii="宋体" w:hAnsi="宋体"/>
          <w:color w:val="000000"/>
          <w:spacing w:val="40"/>
          <w:sz w:val="24"/>
        </w:rPr>
      </w:pPr>
    </w:p>
    <w:p>
      <w:pPr>
        <w:spacing w:after="100" w:afterAutospacing="1" w:line="800" w:lineRule="exact"/>
        <w:ind w:right="-108"/>
        <w:rPr>
          <w:rFonts w:hint="eastAsia" w:ascii="宋体" w:hAnsi="宋体"/>
          <w:color w:val="000000"/>
          <w:spacing w:val="40"/>
          <w:sz w:val="24"/>
        </w:rPr>
      </w:pP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eastAsia="宋体"/>
          <w:color w:val="000000"/>
          <w:sz w:val="32"/>
          <w:szCs w:val="32"/>
          <w:lang w:eastAsia="zh-CN"/>
        </w:rPr>
      </w:pPr>
      <w:r>
        <w:rPr>
          <w:rFonts w:hint="eastAsia" w:ascii="宋体" w:hAnsi="宋体"/>
          <w:color w:val="000000"/>
          <w:sz w:val="32"/>
          <w:szCs w:val="32"/>
        </w:rPr>
        <w:t>采购单位：</w:t>
      </w:r>
      <w:r>
        <w:rPr>
          <w:rFonts w:hint="eastAsia" w:ascii="宋体" w:hAnsi="宋体"/>
          <w:color w:val="000000"/>
          <w:sz w:val="32"/>
          <w:szCs w:val="32"/>
          <w:lang w:eastAsia="zh-CN"/>
        </w:rPr>
        <w:t>杭州市临安区公路段</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采购机构：</w:t>
      </w:r>
      <w:r>
        <w:rPr>
          <w:rFonts w:hint="eastAsia" w:ascii="宋体" w:hAnsi="宋体" w:cs="宋体"/>
          <w:sz w:val="32"/>
          <w:szCs w:val="32"/>
        </w:rPr>
        <w:t>浙江华耀建设咨询有限公司</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备案单位：杭州市临安区政府采购办公室</w:t>
      </w:r>
    </w:p>
    <w:p>
      <w:pPr>
        <w:pStyle w:val="22"/>
        <w:rPr>
          <w:rFonts w:hint="eastAsia" w:ascii="宋体" w:hAnsi="宋体"/>
          <w:color w:val="000000"/>
          <w:sz w:val="24"/>
        </w:rPr>
      </w:pPr>
    </w:p>
    <w:p>
      <w:pPr>
        <w:pStyle w:val="22"/>
        <w:spacing w:line="360" w:lineRule="auto"/>
        <w:jc w:val="center"/>
        <w:rPr>
          <w:rFonts w:hint="eastAsia" w:ascii="宋体" w:hAnsi="宋体" w:cs="宋体"/>
          <w:sz w:val="32"/>
          <w:szCs w:val="32"/>
        </w:rPr>
      </w:pPr>
      <w:r>
        <w:rPr>
          <w:rFonts w:hint="eastAsia" w:ascii="宋体" w:hAnsi="宋体" w:cs="宋体"/>
          <w:sz w:val="32"/>
          <w:szCs w:val="32"/>
        </w:rPr>
        <w:t>二〇</w:t>
      </w:r>
      <w:r>
        <w:rPr>
          <w:rFonts w:hint="eastAsia" w:ascii="宋体" w:hAnsi="宋体" w:cs="宋体"/>
          <w:sz w:val="32"/>
          <w:szCs w:val="32"/>
          <w:lang w:eastAsia="zh-CN"/>
        </w:rPr>
        <w:t>二〇</w:t>
      </w:r>
      <w:r>
        <w:rPr>
          <w:rFonts w:hint="eastAsia" w:ascii="宋体" w:hAnsi="宋体" w:cs="宋体"/>
          <w:sz w:val="32"/>
          <w:szCs w:val="32"/>
        </w:rPr>
        <w:t>年</w:t>
      </w:r>
      <w:r>
        <w:rPr>
          <w:rFonts w:hint="eastAsia" w:ascii="宋体" w:hAnsi="宋体" w:cs="宋体"/>
          <w:sz w:val="32"/>
          <w:szCs w:val="32"/>
          <w:lang w:eastAsia="zh-CN"/>
        </w:rPr>
        <w:t>七</w:t>
      </w:r>
      <w:r>
        <w:rPr>
          <w:rFonts w:hint="eastAsia" w:ascii="宋体" w:hAnsi="宋体" w:cs="宋体"/>
          <w:sz w:val="32"/>
          <w:szCs w:val="32"/>
        </w:rPr>
        <w:t>月</w:t>
      </w:r>
    </w:p>
    <w:p>
      <w:pPr>
        <w:pStyle w:val="9"/>
        <w:spacing w:line="360" w:lineRule="auto"/>
        <w:jc w:val="center"/>
        <w:rPr>
          <w:rFonts w:hint="eastAsia" w:hAnsi="宋体"/>
          <w:b/>
          <w:color w:val="000000"/>
        </w:rPr>
      </w:pPr>
    </w:p>
    <w:p>
      <w:pPr>
        <w:pStyle w:val="9"/>
        <w:spacing w:line="360" w:lineRule="auto"/>
        <w:jc w:val="center"/>
        <w:rPr>
          <w:rFonts w:hint="eastAsia" w:hAnsi="宋体"/>
          <w:b/>
          <w:color w:val="000000"/>
        </w:rPr>
      </w:pPr>
    </w:p>
    <w:p>
      <w:pPr>
        <w:pStyle w:val="9"/>
        <w:spacing w:line="360" w:lineRule="auto"/>
        <w:jc w:val="center"/>
        <w:rPr>
          <w:rFonts w:hint="eastAsia" w:hAnsi="宋体"/>
          <w:b/>
          <w:color w:val="000000"/>
          <w:sz w:val="32"/>
          <w:szCs w:val="32"/>
        </w:rPr>
      </w:pPr>
      <w:r>
        <w:rPr>
          <w:rFonts w:hint="eastAsia" w:hAnsi="宋体"/>
          <w:b/>
          <w:color w:val="000000"/>
          <w:sz w:val="32"/>
          <w:szCs w:val="32"/>
        </w:rPr>
        <w:t>目    录</w:t>
      </w:r>
    </w:p>
    <w:p>
      <w:pPr>
        <w:pStyle w:val="9"/>
        <w:spacing w:line="360" w:lineRule="auto"/>
        <w:jc w:val="center"/>
        <w:rPr>
          <w:rFonts w:hint="eastAsia" w:hAnsi="宋体"/>
          <w:color w:val="000000"/>
          <w:sz w:val="32"/>
          <w:szCs w:val="32"/>
        </w:rPr>
      </w:pP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第一章    采购公告………………………………………</w:t>
      </w:r>
      <w:r>
        <w:rPr>
          <w:rFonts w:hint="eastAsia" w:ascii="宋体" w:hAnsi="宋体"/>
          <w:color w:val="000000"/>
          <w:sz w:val="32"/>
          <w:szCs w:val="32"/>
          <w:lang w:val="en-US" w:eastAsia="zh-CN"/>
        </w:rPr>
        <w:t xml:space="preserve">3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第二章    投标须知………………………………………</w:t>
      </w:r>
      <w:r>
        <w:rPr>
          <w:rFonts w:hint="eastAsia" w:ascii="宋体" w:hAnsi="宋体"/>
          <w:color w:val="000000"/>
          <w:sz w:val="32"/>
          <w:szCs w:val="32"/>
          <w:lang w:val="en-US" w:eastAsia="zh-CN"/>
        </w:rPr>
        <w:t xml:space="preserve">5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w:t>
      </w:r>
      <w:r>
        <w:rPr>
          <w:rFonts w:hint="eastAsia" w:ascii="宋体" w:hAnsi="宋体"/>
          <w:color w:val="000000"/>
          <w:sz w:val="32"/>
          <w:szCs w:val="32"/>
          <w:lang w:val="en-US" w:eastAsia="zh-CN"/>
        </w:rPr>
        <w:t xml:space="preserve">15 </w:t>
      </w:r>
    </w:p>
    <w:p>
      <w:pPr>
        <w:spacing w:before="156" w:beforeLines="50" w:line="480" w:lineRule="exact"/>
        <w:ind w:left="165"/>
        <w:rPr>
          <w:rFonts w:hint="eastAsia"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 xml:space="preserve">20 </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22</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 xml:space="preserve">27 </w:t>
      </w:r>
    </w:p>
    <w:p>
      <w:pPr>
        <w:jc w:val="center"/>
        <w:rPr>
          <w:rFonts w:hint="eastAsia" w:hAnsi="宋体"/>
          <w:b/>
          <w:color w:val="000000"/>
          <w:sz w:val="32"/>
          <w:szCs w:val="32"/>
        </w:rPr>
      </w:pPr>
      <w:r>
        <w:rPr>
          <w:rFonts w:hAnsi="宋体"/>
          <w:color w:val="000000"/>
        </w:rPr>
        <w:br w:type="page"/>
      </w:r>
      <w:r>
        <w:rPr>
          <w:rFonts w:hint="eastAsia" w:hAnsi="宋体"/>
          <w:b/>
          <w:color w:val="000000"/>
          <w:sz w:val="32"/>
          <w:szCs w:val="32"/>
        </w:rPr>
        <w:t>第一章  采购公告</w:t>
      </w:r>
    </w:p>
    <w:p>
      <w:pPr>
        <w:pStyle w:val="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Times New Roman" w:eastAsia="宋体" w:cs="Arial"/>
          <w:bCs/>
          <w:kern w:val="2"/>
          <w:sz w:val="24"/>
          <w:szCs w:val="24"/>
          <w:lang w:val="en-US" w:eastAsia="zh-CN" w:bidi="ar-SA"/>
        </w:rPr>
      </w:pPr>
      <w:r>
        <w:rPr>
          <w:rFonts w:hint="eastAsia" w:ascii="宋体" w:hAnsi="Times New Roman" w:eastAsia="宋体" w:cs="Arial"/>
          <w:bCs/>
          <w:kern w:val="2"/>
          <w:sz w:val="24"/>
          <w:szCs w:val="24"/>
          <w:lang w:val="en-US" w:eastAsia="zh-CN" w:bidi="ar-SA"/>
        </w:rPr>
        <w:t>受</w:t>
      </w:r>
      <w:r>
        <w:rPr>
          <w:rFonts w:hint="eastAsia" w:ascii="宋体" w:cs="Arial"/>
          <w:bCs/>
          <w:kern w:val="2"/>
          <w:sz w:val="24"/>
          <w:szCs w:val="24"/>
          <w:lang w:val="en-US" w:eastAsia="zh-CN" w:bidi="ar-SA"/>
        </w:rPr>
        <w:t>杭州市临安区公路段</w:t>
      </w:r>
      <w:r>
        <w:rPr>
          <w:rFonts w:hint="eastAsia" w:ascii="宋体" w:hAnsi="Times New Roman" w:eastAsia="宋体" w:cs="Arial"/>
          <w:bCs/>
          <w:kern w:val="2"/>
          <w:sz w:val="24"/>
          <w:szCs w:val="24"/>
          <w:lang w:val="en-US" w:eastAsia="zh-CN" w:bidi="ar-SA"/>
        </w:rPr>
        <w:t>的委托，</w:t>
      </w:r>
      <w:r>
        <w:rPr>
          <w:rFonts w:hint="eastAsia" w:ascii="宋体" w:hAnsi="Times New Roman" w:cs="Arial"/>
          <w:bCs/>
          <w:kern w:val="2"/>
          <w:sz w:val="24"/>
          <w:szCs w:val="24"/>
          <w:lang w:val="en-US" w:eastAsia="zh-CN" w:bidi="ar-SA"/>
        </w:rPr>
        <w:t>浙江华耀建设咨询有限公司</w:t>
      </w:r>
      <w:r>
        <w:rPr>
          <w:rFonts w:hint="eastAsia" w:ascii="宋体" w:hAnsi="Times New Roman" w:eastAsia="宋体" w:cs="Arial"/>
          <w:bCs/>
          <w:kern w:val="2"/>
          <w:sz w:val="24"/>
          <w:szCs w:val="24"/>
          <w:lang w:val="en-US" w:eastAsia="zh-CN" w:bidi="ar-SA"/>
        </w:rPr>
        <w:t>（以下简称“采购机构”），就以下</w:t>
      </w:r>
      <w:r>
        <w:rPr>
          <w:rFonts w:hint="eastAsia" w:ascii="宋体" w:cs="Arial"/>
          <w:bCs/>
          <w:kern w:val="2"/>
          <w:sz w:val="24"/>
          <w:szCs w:val="24"/>
          <w:lang w:val="en-US" w:eastAsia="zh-CN" w:bidi="ar-SA"/>
        </w:rPr>
        <w:t>杭州市临安区公路段多用途货车采购项目-重新招标</w:t>
      </w:r>
      <w:r>
        <w:rPr>
          <w:rFonts w:hint="eastAsia" w:ascii="宋体" w:hAnsi="Times New Roman" w:eastAsia="宋体" w:cs="Arial"/>
          <w:bCs/>
          <w:kern w:val="2"/>
          <w:sz w:val="24"/>
          <w:szCs w:val="24"/>
          <w:lang w:val="en-US" w:eastAsia="zh-CN" w:bidi="ar-SA"/>
        </w:rPr>
        <w:t>进行公开采购，现欢迎有供货能力的合格供应商参加投标。</w:t>
      </w:r>
    </w:p>
    <w:p>
      <w:pPr>
        <w:pStyle w:val="9"/>
        <w:keepNext w:val="0"/>
        <w:keepLines w:val="0"/>
        <w:pageBreakBefore w:val="0"/>
        <w:widowControl w:val="0"/>
        <w:kinsoku/>
        <w:wordWrap/>
        <w:overflowPunct/>
        <w:topLinePunct w:val="0"/>
        <w:autoSpaceDE/>
        <w:autoSpaceDN/>
        <w:bidi w:val="0"/>
        <w:adjustRightInd/>
        <w:spacing w:before="0" w:beforeLines="0" w:after="0" w:afterLines="0" w:line="500" w:lineRule="exact"/>
        <w:ind w:firstLine="482" w:firstLineChars="200"/>
        <w:textAlignment w:val="auto"/>
        <w:rPr>
          <w:rFonts w:hint="eastAsia" w:hAnsi="Courier New" w:cs="Arial"/>
          <w:b/>
        </w:rPr>
      </w:pPr>
      <w:r>
        <w:rPr>
          <w:rFonts w:hint="eastAsia" w:cs="Arial"/>
          <w:b/>
        </w:rPr>
        <w:t>一、采购</w:t>
      </w:r>
      <w:r>
        <w:rPr>
          <w:rFonts w:hint="eastAsia" w:cs="Arial"/>
          <w:b/>
          <w:bCs/>
        </w:rPr>
        <w:t>项目编号</w:t>
      </w:r>
      <w:r>
        <w:rPr>
          <w:rFonts w:hint="eastAsia" w:cs="Arial"/>
          <w:b/>
        </w:rPr>
        <w:t>：</w:t>
      </w:r>
      <w:r>
        <w:rPr>
          <w:rFonts w:hint="eastAsia" w:hAnsi="Courier New" w:cs="Arial"/>
          <w:b/>
        </w:rPr>
        <w:t>LA[2020]</w:t>
      </w:r>
      <w:r>
        <w:rPr>
          <w:rFonts w:hint="eastAsia" w:cs="Arial"/>
          <w:b/>
          <w:lang w:eastAsia="zh-CN"/>
        </w:rPr>
        <w:t>832</w:t>
      </w:r>
      <w:r>
        <w:rPr>
          <w:rFonts w:hint="eastAsia" w:cs="Arial"/>
          <w:b/>
          <w:lang w:val="en-US" w:eastAsia="zh-CN"/>
        </w:rPr>
        <w:t>-1</w:t>
      </w:r>
      <w:r>
        <w:rPr>
          <w:rFonts w:hint="eastAsia" w:hAnsi="Courier New" w:cs="Arial"/>
          <w:b/>
        </w:rPr>
        <w:t>号</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color w:val="000000"/>
          <w:sz w:val="24"/>
        </w:rPr>
      </w:pPr>
      <w:r>
        <w:rPr>
          <w:rFonts w:hint="eastAsia" w:ascii="宋体" w:hAnsi="宋体" w:cs="Arial"/>
          <w:b/>
          <w:color w:val="000000"/>
          <w:sz w:val="24"/>
        </w:rPr>
        <w:t>二、</w:t>
      </w:r>
      <w:r>
        <w:rPr>
          <w:rFonts w:hint="eastAsia" w:ascii="宋体" w:hAnsi="宋体"/>
          <w:b/>
          <w:bCs/>
          <w:color w:val="000000"/>
          <w:sz w:val="24"/>
        </w:rPr>
        <w:t>采购组织类型：</w:t>
      </w:r>
      <w:r>
        <w:rPr>
          <w:rFonts w:hint="eastAsia" w:ascii="宋体" w:hAnsi="宋体"/>
          <w:color w:val="000000"/>
          <w:sz w:val="24"/>
        </w:rPr>
        <w:t>分散采购委托代理</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b/>
          <w:bCs/>
          <w:color w:val="000000"/>
          <w:sz w:val="24"/>
        </w:rPr>
      </w:pPr>
      <w:r>
        <w:rPr>
          <w:rFonts w:hint="eastAsia" w:ascii="宋体" w:hAnsi="宋体" w:cs="Arial"/>
          <w:b/>
          <w:color w:val="000000"/>
          <w:sz w:val="24"/>
        </w:rPr>
        <w:t>三、</w:t>
      </w:r>
      <w:r>
        <w:rPr>
          <w:rFonts w:hint="eastAsia" w:ascii="宋体" w:hAnsi="宋体" w:cs="Arial"/>
          <w:b/>
          <w:bCs/>
          <w:color w:val="000000"/>
          <w:sz w:val="24"/>
        </w:rPr>
        <w:t>招标项目概况</w:t>
      </w:r>
    </w:p>
    <w:tbl>
      <w:tblPr>
        <w:tblStyle w:val="17"/>
        <w:tblW w:w="8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3180"/>
        <w:gridCol w:w="1425"/>
        <w:gridCol w:w="153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b/>
                <w:bCs/>
                <w:color w:val="000000"/>
                <w:sz w:val="24"/>
              </w:rPr>
            </w:pPr>
            <w:r>
              <w:rPr>
                <w:rFonts w:hint="eastAsia" w:ascii="宋体" w:hAnsi="宋体" w:cs="Arial"/>
                <w:b/>
                <w:bCs/>
                <w:color w:val="000000"/>
                <w:sz w:val="24"/>
              </w:rPr>
              <w:t>序号</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952" w:firstLineChars="395"/>
              <w:jc w:val="both"/>
              <w:textAlignment w:val="auto"/>
              <w:rPr>
                <w:rFonts w:hint="eastAsia" w:ascii="宋体" w:hAnsi="宋体" w:cs="Arial"/>
                <w:b/>
                <w:bCs/>
                <w:color w:val="000000"/>
                <w:sz w:val="24"/>
              </w:rPr>
            </w:pPr>
            <w:r>
              <w:rPr>
                <w:rFonts w:hint="eastAsia" w:ascii="宋体" w:hAnsi="宋体" w:cs="Arial"/>
                <w:b/>
                <w:bCs/>
                <w:color w:val="000000"/>
                <w:sz w:val="24"/>
              </w:rPr>
              <w:t>采购内容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eastAsia="宋体" w:cs="Arial"/>
                <w:b/>
                <w:bCs/>
                <w:color w:val="000000"/>
                <w:sz w:val="24"/>
                <w:lang w:eastAsia="zh-CN"/>
              </w:rPr>
            </w:pPr>
            <w:r>
              <w:rPr>
                <w:rFonts w:hint="eastAsia" w:ascii="宋体" w:hAnsi="宋体" w:cs="Arial"/>
                <w:b/>
                <w:bCs/>
                <w:color w:val="000000"/>
                <w:sz w:val="24"/>
                <w:lang w:eastAsia="zh-CN"/>
              </w:rPr>
              <w:t>数量</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200"/>
              <w:jc w:val="center"/>
              <w:textAlignment w:val="auto"/>
              <w:rPr>
                <w:rFonts w:hint="eastAsia" w:ascii="宋体" w:hAnsi="宋体" w:eastAsia="微软雅黑" w:cs="Arial"/>
                <w:b/>
                <w:bCs/>
                <w:color w:val="000000"/>
                <w:sz w:val="24"/>
              </w:rPr>
            </w:pPr>
            <w:r>
              <w:rPr>
                <w:rFonts w:hint="eastAsia" w:ascii="宋体" w:hAnsi="宋体" w:cs="Arial"/>
                <w:b/>
                <w:bCs/>
                <w:color w:val="000000"/>
                <w:sz w:val="24"/>
                <w:lang w:eastAsia="zh-CN"/>
              </w:rPr>
              <w:t>上</w:t>
            </w:r>
            <w:r>
              <w:rPr>
                <w:rFonts w:hint="eastAsia" w:ascii="宋体" w:hAnsi="宋体" w:cs="Arial"/>
                <w:b/>
                <w:bCs/>
                <w:color w:val="000000"/>
                <w:sz w:val="24"/>
              </w:rPr>
              <w:t>限价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left="317" w:leftChars="94" w:hanging="120" w:hangingChars="50"/>
              <w:jc w:val="center"/>
              <w:textAlignment w:val="auto"/>
              <w:rPr>
                <w:rFonts w:hint="eastAsia" w:ascii="宋体" w:hAnsi="宋体" w:cs="Arial"/>
                <w:b/>
                <w:bCs/>
                <w:color w:val="000000"/>
                <w:sz w:val="24"/>
              </w:rPr>
            </w:pPr>
            <w:r>
              <w:rPr>
                <w:rFonts w:hint="eastAsia" w:ascii="宋体" w:hAnsi="宋体" w:cs="Arial"/>
                <w:b/>
                <w:bCs/>
                <w:color w:val="000000"/>
                <w:sz w:val="24"/>
                <w:lang w:eastAsia="zh-CN"/>
              </w:rPr>
              <w:t>采购</w:t>
            </w:r>
            <w:r>
              <w:rPr>
                <w:rFonts w:hint="eastAsia" w:ascii="宋体" w:hAnsi="宋体" w:cs="Arial"/>
                <w:b/>
                <w:bCs/>
                <w:color w:val="000000"/>
                <w:sz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sz w:val="24"/>
              </w:rPr>
            </w:pPr>
            <w:r>
              <w:rPr>
                <w:rFonts w:hint="eastAsia" w:ascii="宋体" w:hAnsi="宋体" w:cs="Arial"/>
                <w:sz w:val="24"/>
              </w:rPr>
              <w:t>1</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Arial"/>
                <w:sz w:val="24"/>
                <w:lang w:val="en-US" w:eastAsia="zh-CN"/>
              </w:rPr>
            </w:pPr>
            <w:r>
              <w:rPr>
                <w:rFonts w:hint="eastAsia" w:ascii="宋体" w:cs="Arial"/>
                <w:bCs/>
                <w:kern w:val="2"/>
                <w:sz w:val="24"/>
                <w:szCs w:val="24"/>
                <w:lang w:val="en-US" w:eastAsia="zh-CN" w:bidi="ar-SA"/>
              </w:rPr>
              <w:t>杭州市临安区公路段多用途货车采购项目-重新招标项目</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Arial"/>
                <w:color w:val="auto"/>
                <w:sz w:val="24"/>
              </w:rPr>
            </w:pPr>
            <w:r>
              <w:rPr>
                <w:rFonts w:hint="eastAsia" w:ascii="宋体" w:hAnsi="宋体" w:cs="Arial"/>
                <w:color w:val="auto"/>
                <w:sz w:val="24"/>
                <w:lang w:val="en-US" w:eastAsia="zh-CN"/>
              </w:rPr>
              <w:t>1</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b/>
                <w:color w:val="auto"/>
                <w:sz w:val="24"/>
              </w:rPr>
            </w:pPr>
            <w:r>
              <w:rPr>
                <w:rFonts w:hint="eastAsia" w:ascii="宋体" w:hAnsi="宋体" w:cs="Arial"/>
                <w:b w:val="0"/>
                <w:bCs/>
                <w:color w:val="auto"/>
                <w:sz w:val="24"/>
                <w:highlight w:val="none"/>
                <w:lang w:val="en-US" w:eastAsia="zh-CN"/>
              </w:rPr>
              <w:t>13</w:t>
            </w:r>
            <w:r>
              <w:rPr>
                <w:rFonts w:hint="eastAsia" w:ascii="宋体" w:hAnsi="宋体" w:cs="Arial"/>
                <w:b w:val="0"/>
                <w:bCs/>
                <w:color w:val="auto"/>
                <w:sz w:val="24"/>
                <w:highlight w:val="none"/>
              </w:rPr>
              <w:t>万元</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color w:val="000000"/>
                <w:sz w:val="24"/>
              </w:rPr>
            </w:pPr>
            <w:r>
              <w:rPr>
                <w:rFonts w:hint="eastAsia" w:ascii="宋体" w:hAnsi="宋体" w:cs="Arial"/>
                <w:color w:val="000000"/>
                <w:sz w:val="24"/>
              </w:rPr>
              <w:t>详见第四章采购需求</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Arial"/>
          <w:b/>
          <w:bCs/>
          <w:color w:val="000000"/>
          <w:sz w:val="24"/>
        </w:rPr>
      </w:pPr>
      <w:r>
        <w:rPr>
          <w:rFonts w:hint="eastAsia" w:ascii="宋体" w:hAnsi="宋体" w:cs="Arial"/>
          <w:b/>
          <w:color w:val="000000"/>
          <w:sz w:val="24"/>
        </w:rPr>
        <w:t>四</w:t>
      </w:r>
      <w:r>
        <w:rPr>
          <w:rFonts w:hint="eastAsia" w:ascii="宋体" w:hAnsi="宋体" w:cs="Arial"/>
          <w:color w:val="000000"/>
          <w:sz w:val="24"/>
        </w:rPr>
        <w:t>、</w:t>
      </w:r>
      <w:r>
        <w:rPr>
          <w:rFonts w:hint="eastAsia" w:ascii="宋体" w:hAnsi="宋体" w:cs="Arial"/>
          <w:b/>
          <w:bCs/>
          <w:color w:val="000000"/>
          <w:sz w:val="24"/>
        </w:rPr>
        <w:t>合格响应人的资格要求：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sz w:val="24"/>
          <w:szCs w:val="24"/>
          <w:lang w:eastAsia="zh-CN"/>
        </w:rPr>
      </w:pPr>
      <w:r>
        <w:rPr>
          <w:rFonts w:hint="eastAsia" w:ascii="宋体" w:hAnsi="宋体" w:cs="Arial"/>
          <w:b w:val="0"/>
          <w:bCs/>
          <w:sz w:val="24"/>
          <w:szCs w:val="24"/>
          <w:lang w:val="en-US" w:eastAsia="zh-CN"/>
        </w:rPr>
        <w:t>1、</w:t>
      </w:r>
      <w:r>
        <w:rPr>
          <w:rFonts w:hint="eastAsia" w:ascii="宋体" w:hAnsi="宋体"/>
          <w:sz w:val="24"/>
          <w:szCs w:val="24"/>
        </w:rPr>
        <w:t>符合《中华人民共和国政府采购法》第二十二条之规定</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rPr>
        <w:t>未被“信用中国”（www.creditchina.gov.cn）、中国政府采购网（www.ccgp.gov.cn）列入失信被执行人、重大税收违法案件当事人名单、政府采购严重违法失信行为记录名单</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Arial"/>
          <w:b/>
          <w:bCs/>
          <w:sz w:val="24"/>
        </w:rPr>
      </w:pPr>
      <w:r>
        <w:rPr>
          <w:rFonts w:hint="eastAsia" w:ascii="宋体" w:hAnsi="Courier New" w:cs="Arial"/>
          <w:b w:val="0"/>
          <w:bCs/>
          <w:sz w:val="24"/>
          <w:szCs w:val="24"/>
          <w:lang w:val="en-US" w:eastAsia="zh-CN"/>
        </w:rPr>
        <w:t>3、</w:t>
      </w:r>
      <w:r>
        <w:rPr>
          <w:rFonts w:hint="eastAsia" w:ascii="宋体" w:hAnsi="宋体"/>
          <w:sz w:val="24"/>
        </w:rPr>
        <w:t>不允许联合体投标</w:t>
      </w:r>
      <w:r>
        <w:rPr>
          <w:rFonts w:hint="eastAsia" w:ascii="宋体" w:hAnsi="宋体" w:cs="宋体"/>
          <w:color w:val="0C0C0C"/>
          <w:sz w:val="24"/>
        </w:rPr>
        <w:t>。</w:t>
      </w:r>
      <w:r>
        <w:rPr>
          <w:rFonts w:hint="eastAsia" w:ascii="宋体" w:hAnsi="Courier New" w:cs="Arial"/>
          <w:b/>
          <w:sz w:val="24"/>
        </w:rPr>
        <w:t xml:space="preserve"> </w:t>
      </w:r>
      <w:r>
        <w:rPr>
          <w:rFonts w:hint="eastAsia" w:ascii="宋体" w:hAnsi="宋体" w:cs="Arial"/>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79" w:firstLineChars="199"/>
        <w:textAlignment w:val="auto"/>
        <w:rPr>
          <w:rFonts w:hint="eastAsia" w:ascii="宋体" w:hAnsi="宋体"/>
          <w:b/>
          <w:kern w:val="0"/>
          <w:sz w:val="24"/>
        </w:rPr>
      </w:pPr>
      <w:r>
        <w:rPr>
          <w:rFonts w:hint="eastAsia" w:ascii="宋体" w:hAnsi="宋体"/>
          <w:b/>
          <w:kern w:val="0"/>
          <w:sz w:val="24"/>
        </w:rPr>
        <w:t>五、投标报名</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kern w:val="0"/>
          <w:sz w:val="24"/>
        </w:rPr>
      </w:pPr>
      <w:r>
        <w:rPr>
          <w:rFonts w:hint="eastAsia" w:ascii="宋体" w:hAnsi="宋体"/>
          <w:b/>
          <w:kern w:val="0"/>
          <w:sz w:val="24"/>
        </w:rPr>
        <w:t>本项目实行网上报名，不接受现场报名。投标截止时间前，供应商自行登录浙江政府采购网（http://www.zjzfcg.gov.cn）进行报名。</w:t>
      </w:r>
    </w:p>
    <w:p>
      <w:pPr>
        <w:keepNext w:val="0"/>
        <w:keepLines w:val="0"/>
        <w:pageBreakBefore w:val="0"/>
        <w:widowControl w:val="0"/>
        <w:kinsoku/>
        <w:wordWrap/>
        <w:overflowPunct/>
        <w:topLinePunct w:val="0"/>
        <w:autoSpaceDE/>
        <w:autoSpaceDN/>
        <w:bidi w:val="0"/>
        <w:adjustRightInd/>
        <w:spacing w:line="400" w:lineRule="exact"/>
        <w:ind w:firstLine="402" w:firstLineChars="200"/>
        <w:textAlignment w:val="auto"/>
        <w:rPr>
          <w:rFonts w:hint="eastAsia" w:ascii="宋体" w:hAnsi="宋体"/>
          <w:b/>
          <w:kern w:val="0"/>
          <w:sz w:val="24"/>
        </w:rPr>
      </w:pPr>
      <w:r>
        <w:rPr>
          <w:rFonts w:hint="eastAsia" w:ascii="宋体" w:hAnsi="宋体"/>
          <w:b/>
          <w:spacing w:val="-20"/>
          <w:kern w:val="0"/>
          <w:sz w:val="24"/>
        </w:rPr>
        <w:t>《供应商网上报名操作指南》网址：浙江政府采购网，位置：“首页-办事指南-省采中心-网上报名”（http://www.zjzfcg.gov.cn/bs_other/2018-03-30/12002.html?_=2018-03-30 11:40:47）。</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textAlignment w:val="auto"/>
        <w:rPr>
          <w:rFonts w:hint="eastAsia" w:ascii="宋体" w:hAnsi="宋体" w:cs="Arial"/>
          <w:sz w:val="24"/>
        </w:rPr>
      </w:pPr>
      <w:r>
        <w:rPr>
          <w:rFonts w:hint="eastAsia" w:ascii="宋体" w:hAnsi="宋体" w:cs="Arial"/>
          <w:b/>
          <w:bCs/>
          <w:sz w:val="24"/>
          <w:lang w:eastAsia="zh-CN"/>
        </w:rPr>
        <w:t>六、采购</w:t>
      </w:r>
      <w:r>
        <w:rPr>
          <w:rFonts w:hint="eastAsia" w:ascii="宋体" w:hAnsi="宋体" w:cs="Arial"/>
          <w:b/>
          <w:bCs/>
          <w:sz w:val="24"/>
        </w:rPr>
        <w:t>文件的获取</w:t>
      </w:r>
      <w:r>
        <w:rPr>
          <w:rFonts w:hint="eastAsia" w:ascii="宋体" w:hAnsi="宋体" w:cs="Arial"/>
          <w:sz w:val="24"/>
        </w:rPr>
        <w:t>：</w:t>
      </w:r>
    </w:p>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宋体" w:hAnsi="宋体"/>
          <w:color w:val="000000"/>
          <w:sz w:val="24"/>
          <w:szCs w:val="24"/>
        </w:rPr>
      </w:pPr>
      <w:r>
        <w:rPr>
          <w:rFonts w:ascii="宋体" w:hAnsi="宋体"/>
          <w:color w:val="000000"/>
          <w:sz w:val="24"/>
          <w:szCs w:val="24"/>
        </w:rPr>
        <w:t>浙江省政府采购网</w:t>
      </w:r>
      <w:r>
        <w:rPr>
          <w:rFonts w:hint="eastAsia" w:ascii="宋体" w:hAnsi="宋体"/>
          <w:color w:val="000000"/>
          <w:sz w:val="24"/>
          <w:szCs w:val="24"/>
        </w:rPr>
        <w:t>：</w:t>
      </w:r>
      <w:r>
        <w:rPr>
          <w:rFonts w:ascii="宋体" w:hAnsi="宋体"/>
          <w:color w:val="000000"/>
          <w:sz w:val="24"/>
          <w:szCs w:val="24"/>
        </w:rPr>
        <w:t>（</w:t>
      </w:r>
      <w:r>
        <w:rPr>
          <w:rFonts w:ascii="宋体" w:hAnsi="宋体"/>
          <w:color w:val="000000"/>
          <w:sz w:val="24"/>
          <w:szCs w:val="24"/>
          <w:u w:val="none"/>
        </w:rPr>
        <w:fldChar w:fldCharType="begin"/>
      </w:r>
      <w:r>
        <w:rPr>
          <w:rFonts w:ascii="宋体" w:hAnsi="宋体"/>
          <w:color w:val="000000"/>
          <w:sz w:val="24"/>
          <w:szCs w:val="24"/>
          <w:u w:val="none"/>
        </w:rPr>
        <w:instrText xml:space="preserve"> HYPERLINK "http://www.zjzfcg.gov.cn" </w:instrText>
      </w:r>
      <w:r>
        <w:rPr>
          <w:rFonts w:ascii="宋体" w:hAnsi="宋体"/>
          <w:color w:val="000000"/>
          <w:sz w:val="24"/>
          <w:szCs w:val="24"/>
          <w:u w:val="none"/>
        </w:rPr>
        <w:fldChar w:fldCharType="separate"/>
      </w:r>
      <w:r>
        <w:rPr>
          <w:rStyle w:val="21"/>
          <w:rFonts w:ascii="宋体" w:hAnsi="宋体"/>
          <w:color w:val="000000"/>
          <w:sz w:val="24"/>
          <w:szCs w:val="24"/>
        </w:rPr>
        <w:t>http://www.zjzfcg.gov.cn</w:t>
      </w:r>
      <w:r>
        <w:rPr>
          <w:rFonts w:ascii="宋体" w:hAnsi="宋体"/>
          <w:color w:val="000000"/>
          <w:sz w:val="24"/>
          <w:szCs w:val="24"/>
          <w:u w:val="none"/>
        </w:rPr>
        <w:fldChar w:fldCharType="end"/>
      </w:r>
      <w:r>
        <w:rPr>
          <w:rFonts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textAlignment w:val="auto"/>
        <w:rPr>
          <w:rFonts w:hint="eastAsia" w:ascii="宋体" w:hAnsi="宋体"/>
          <w:color w:val="000000"/>
          <w:sz w:val="24"/>
          <w:szCs w:val="24"/>
        </w:rPr>
      </w:pPr>
      <w:r>
        <w:rPr>
          <w:rFonts w:hint="eastAsia" w:ascii="宋体" w:hAnsi="宋体"/>
          <w:color w:val="000000"/>
          <w:sz w:val="24"/>
          <w:szCs w:val="24"/>
        </w:rPr>
        <w:t>临安区政府采购</w:t>
      </w:r>
      <w:r>
        <w:rPr>
          <w:rFonts w:hint="eastAsia" w:ascii="宋体" w:hAnsi="宋体"/>
          <w:color w:val="000000"/>
          <w:sz w:val="24"/>
          <w:szCs w:val="24"/>
          <w:lang w:eastAsia="zh-CN"/>
        </w:rPr>
        <w:t>网</w:t>
      </w:r>
      <w:r>
        <w:rPr>
          <w:rFonts w:hint="eastAsia" w:ascii="宋体" w:hAnsi="宋体"/>
          <w:color w:val="000000"/>
          <w:sz w:val="24"/>
          <w:szCs w:val="24"/>
          <w:u w:val="single"/>
        </w:rPr>
        <w:t>(http://www.linan.gov.cn/col/col1366369/index.html</w:t>
      </w:r>
      <w:r>
        <w:rPr>
          <w:rFonts w:hint="eastAsia" w:ascii="宋体" w:hAnsi="宋体"/>
          <w:color w:val="000000"/>
          <w:sz w:val="24"/>
          <w:szCs w:val="24"/>
        </w:rPr>
        <w:t>)</w:t>
      </w:r>
    </w:p>
    <w:p>
      <w:pPr>
        <w:pStyle w:val="7"/>
        <w:keepNext w:val="0"/>
        <w:keepLines w:val="0"/>
        <w:pageBreakBefore w:val="0"/>
        <w:widowControl w:val="0"/>
        <w:kinsoku/>
        <w:wordWrap/>
        <w:overflowPunct/>
        <w:topLinePunct w:val="0"/>
        <w:autoSpaceDE/>
        <w:autoSpaceDN/>
        <w:bidi w:val="0"/>
        <w:adjustRightInd/>
        <w:spacing w:after="0" w:line="400" w:lineRule="exact"/>
        <w:ind w:firstLine="240" w:firstLineChars="100"/>
        <w:textAlignment w:val="auto"/>
        <w:rPr>
          <w:rFonts w:hint="eastAsia" w:ascii="宋体" w:hAnsi="宋体" w:eastAsia="宋体" w:cs="宋体"/>
          <w:sz w:val="24"/>
          <w:szCs w:val="24"/>
          <w:lang w:eastAsia="zh-CN"/>
        </w:rPr>
      </w:pPr>
      <w:r>
        <w:rPr>
          <w:rFonts w:ascii="宋体" w:hAnsi="宋体" w:eastAsia="宋体" w:cs="宋体"/>
          <w:sz w:val="24"/>
          <w:szCs w:val="24"/>
        </w:rPr>
        <w:t>杭州市公共资源交易网</w:t>
      </w:r>
      <w:r>
        <w:rPr>
          <w:rFonts w:hint="eastAsia" w:ascii="宋体" w:hAnsi="宋体" w:cs="宋体"/>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pacing w:after="0" w:line="400" w:lineRule="exact"/>
        <w:jc w:val="both"/>
        <w:textAlignment w:val="auto"/>
        <w:rPr>
          <w:sz w:val="24"/>
          <w:szCs w:val="24"/>
        </w:rPr>
      </w:pPr>
      <w:r>
        <w:rPr>
          <w:rFonts w:ascii="宋体" w:hAnsi="宋体" w:eastAsia="宋体" w:cs="宋体"/>
          <w:sz w:val="24"/>
          <w:szCs w:val="24"/>
        </w:rPr>
        <w:t>（</w:t>
      </w:r>
      <w:r>
        <w:rPr>
          <w:rFonts w:ascii="宋体" w:hAnsi="宋体" w:eastAsia="宋体" w:cs="宋体"/>
          <w:sz w:val="24"/>
          <w:szCs w:val="24"/>
          <w:u w:val="single"/>
        </w:rPr>
        <w:t>https://www.hzctc.cn/SecondPage/SecondPage?moduleID=67&amp;ViewID=18&amp;areaID=72</w:t>
      </w:r>
      <w:r>
        <w:rPr>
          <w:rFonts w:ascii="宋体" w:hAnsi="宋体" w:eastAsia="宋体" w:cs="宋体"/>
          <w:sz w:val="24"/>
          <w:szCs w:val="24"/>
        </w:rPr>
        <w:t>）</w:t>
      </w:r>
    </w:p>
    <w:p>
      <w:pPr>
        <w:pStyle w:val="16"/>
        <w:keepNext w:val="0"/>
        <w:keepLines w:val="0"/>
        <w:pageBreakBefore w:val="0"/>
        <w:widowControl w:val="0"/>
        <w:numPr>
          <w:ilvl w:val="0"/>
          <w:numId w:val="0"/>
        </w:numPr>
        <w:kinsoku/>
        <w:wordWrap/>
        <w:overflowPunct/>
        <w:topLinePunct w:val="0"/>
        <w:autoSpaceDE/>
        <w:autoSpaceDN/>
        <w:bidi w:val="0"/>
        <w:adjustRightInd/>
        <w:spacing w:after="0" w:line="400" w:lineRule="exact"/>
        <w:jc w:val="both"/>
        <w:textAlignment w:val="auto"/>
        <w:rPr>
          <w:rFonts w:hint="eastAsia"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16"/>
        <w:keepNext w:val="0"/>
        <w:keepLines w:val="0"/>
        <w:pageBreakBefore w:val="0"/>
        <w:widowControl w:val="0"/>
        <w:numPr>
          <w:ilvl w:val="0"/>
          <w:numId w:val="2"/>
        </w:numPr>
        <w:kinsoku/>
        <w:overflowPunct/>
        <w:topLinePunct w:val="0"/>
        <w:autoSpaceDE/>
        <w:autoSpaceDN/>
        <w:bidi w:val="0"/>
        <w:spacing w:after="0" w:line="400" w:lineRule="exact"/>
        <w:ind w:firstLine="241" w:firstLineChars="100"/>
        <w:jc w:val="both"/>
        <w:textAlignment w:val="auto"/>
        <w:rPr>
          <w:rFonts w:hint="eastAsia" w:ascii="宋体" w:hAnsi="宋体" w:cs="Arial"/>
          <w:b w:val="0"/>
          <w:bCs w:val="0"/>
          <w:sz w:val="24"/>
          <w:lang w:eastAsia="zh-CN"/>
        </w:rPr>
      </w:pPr>
      <w:r>
        <w:rPr>
          <w:rFonts w:hint="eastAsia" w:ascii="宋体" w:hAnsi="宋体" w:cs="Arial"/>
          <w:b/>
          <w:bCs/>
          <w:sz w:val="24"/>
        </w:rPr>
        <w:t>投标保证金</w:t>
      </w:r>
      <w:r>
        <w:rPr>
          <w:rFonts w:hint="eastAsia" w:ascii="宋体" w:hAnsi="宋体" w:cs="Arial"/>
          <w:b/>
          <w:bCs/>
          <w:sz w:val="24"/>
          <w:lang w:eastAsia="zh-CN"/>
        </w:rPr>
        <w:t>：</w:t>
      </w:r>
      <w:r>
        <w:rPr>
          <w:rFonts w:hint="eastAsia" w:ascii="宋体" w:hAnsi="宋体" w:cs="Arial"/>
          <w:b w:val="0"/>
          <w:bCs w:val="0"/>
          <w:sz w:val="24"/>
          <w:lang w:eastAsia="zh-CN"/>
        </w:rPr>
        <w:t>无</w:t>
      </w:r>
    </w:p>
    <w:p>
      <w:pPr>
        <w:pStyle w:val="16"/>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firstLine="241" w:firstLineChars="100"/>
        <w:jc w:val="both"/>
        <w:textAlignment w:val="auto"/>
        <w:rPr>
          <w:rFonts w:hint="eastAsia" w:ascii="宋体" w:hAnsi="宋体" w:cs="Arial"/>
          <w:b/>
          <w:bCs/>
          <w:sz w:val="24"/>
          <w:lang w:eastAsia="zh-CN"/>
        </w:rPr>
      </w:pPr>
      <w:r>
        <w:rPr>
          <w:rFonts w:hint="eastAsia" w:ascii="宋体" w:hAnsi="宋体" w:cs="Arial"/>
          <w:b/>
          <w:bCs/>
          <w:sz w:val="24"/>
          <w:lang w:eastAsia="zh-CN"/>
        </w:rPr>
        <w:t>投标说明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sz w:val="24"/>
          <w:lang w:val="en-US"/>
        </w:rPr>
      </w:pPr>
      <w:bookmarkStart w:id="0" w:name="_Toc6390"/>
      <w:r>
        <w:rPr>
          <w:rFonts w:hint="eastAsia" w:ascii="宋体" w:hAnsi="宋体"/>
          <w:b/>
          <w:bCs/>
          <w:sz w:val="24"/>
          <w:lang w:val="en-US"/>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lang w:val="en-US"/>
        </w:rPr>
      </w:pPr>
      <w:r>
        <w:rPr>
          <w:rFonts w:hint="eastAsia" w:ascii="宋体" w:hAnsi="宋体"/>
          <w:b/>
          <w:bCs/>
          <w:sz w:val="24"/>
          <w:lang w:val="en-US"/>
        </w:rPr>
        <w:t>2.供应商应在开标前完成CA数字证书办理。（办理流程详</w:t>
      </w:r>
      <w:r>
        <w:rPr>
          <w:rFonts w:hint="eastAsia" w:ascii="宋体" w:hAnsi="宋体"/>
          <w:b/>
          <w:bCs/>
          <w:sz w:val="24"/>
          <w:lang w:val="en-US" w:eastAsia="zh-CN"/>
        </w:rPr>
        <w:t>见</w:t>
      </w:r>
      <w:r>
        <w:rPr>
          <w:rFonts w:hint="eastAsia" w:ascii="宋体" w:hAnsi="宋体"/>
          <w:b/>
          <w:bCs/>
          <w:sz w:val="24"/>
          <w:lang w:val="en-US"/>
        </w:rPr>
        <w:fldChar w:fldCharType="begin"/>
      </w:r>
      <w:r>
        <w:rPr>
          <w:rFonts w:hint="eastAsia" w:ascii="宋体" w:hAnsi="宋体"/>
          <w:b/>
          <w:bCs/>
          <w:sz w:val="24"/>
          <w:lang w:val="en-US"/>
        </w:rPr>
        <w:instrText xml:space="preserve">HYPERLINK "http://www.zjzfcg.gov.cn/bidClientTemplate/2019-05-27/12945.html"</w:instrText>
      </w:r>
      <w:r>
        <w:rPr>
          <w:rFonts w:hint="eastAsia" w:ascii="宋体" w:hAnsi="宋体"/>
          <w:b/>
          <w:bCs/>
          <w:sz w:val="24"/>
          <w:lang w:val="en-US"/>
        </w:rPr>
        <w:fldChar w:fldCharType="separate"/>
      </w:r>
      <w:r>
        <w:rPr>
          <w:rFonts w:hint="eastAsia" w:ascii="宋体" w:hAnsi="宋体"/>
          <w:b/>
          <w:bCs/>
          <w:sz w:val="24"/>
          <w:lang w:val="en-US"/>
        </w:rPr>
        <w:t>http://www.zjzfcg.gov.cn/bidClientTemplate/2019-05-27/12945.html</w:t>
      </w:r>
      <w:r>
        <w:rPr>
          <w:rFonts w:hint="eastAsia" w:ascii="宋体" w:hAnsi="宋体"/>
          <w:b/>
          <w:bCs/>
          <w:sz w:val="24"/>
          <w:lang w:val="en-US"/>
        </w:rPr>
        <w:fldChar w:fldCharType="end"/>
      </w:r>
      <w:r>
        <w:rPr>
          <w:rFonts w:hint="eastAsia" w:ascii="宋体" w:hAnsi="宋体"/>
          <w:b/>
          <w:bCs/>
          <w:sz w:val="24"/>
          <w:lang w:val="en-US"/>
        </w:rPr>
        <w:t>）。完成CA数字证书办理预计一周左右，建议各供应商抓紧时间办理。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szCs w:val="24"/>
          <w:lang w:val="en-US"/>
        </w:rPr>
      </w:pPr>
      <w:r>
        <w:rPr>
          <w:rFonts w:hint="eastAsia" w:ascii="宋体" w:hAnsi="宋体"/>
          <w:b/>
          <w:bCs/>
          <w:sz w:val="24"/>
          <w:lang w:val="en-US"/>
        </w:rPr>
        <w:t>3.供应商通过“政采云”平台电子投标工具制作响应文件，电子投标工具</w:t>
      </w:r>
      <w:r>
        <w:rPr>
          <w:rFonts w:hint="eastAsia" w:ascii="宋体" w:hAnsi="宋体"/>
          <w:b/>
          <w:bCs/>
          <w:sz w:val="24"/>
          <w:szCs w:val="24"/>
          <w:lang w:val="en-US"/>
        </w:rPr>
        <w:t>请供应商自行前往浙江省政府采购网下载并安装，（下载网址：</w:t>
      </w:r>
      <w:r>
        <w:rPr>
          <w:rFonts w:hint="eastAsia" w:ascii="宋体" w:hAnsi="宋体"/>
          <w:b/>
          <w:bCs/>
          <w:sz w:val="24"/>
          <w:szCs w:val="24"/>
          <w:lang w:val="en-US"/>
        </w:rPr>
        <w:fldChar w:fldCharType="begin"/>
      </w:r>
      <w:r>
        <w:rPr>
          <w:rFonts w:hint="eastAsia" w:ascii="宋体" w:hAnsi="宋体"/>
          <w:b/>
          <w:bCs/>
          <w:sz w:val="24"/>
          <w:szCs w:val="24"/>
          <w:lang w:val="en-US"/>
        </w:rPr>
        <w:instrText xml:space="preserve">HYPERLINK "http://www.zjzfcg.gov.cn/bidClientTemplate/2019-05-27/12946.html"</w:instrText>
      </w:r>
      <w:r>
        <w:rPr>
          <w:rFonts w:hint="eastAsia" w:ascii="宋体" w:hAnsi="宋体"/>
          <w:b/>
          <w:bCs/>
          <w:sz w:val="24"/>
          <w:szCs w:val="24"/>
          <w:lang w:val="en-US"/>
        </w:rPr>
        <w:fldChar w:fldCharType="separate"/>
      </w:r>
      <w:r>
        <w:rPr>
          <w:rFonts w:hint="eastAsia" w:ascii="宋体" w:hAnsi="宋体"/>
          <w:b/>
          <w:bCs/>
          <w:sz w:val="24"/>
          <w:szCs w:val="24"/>
          <w:lang w:val="en-US"/>
        </w:rPr>
        <w:t>http://www.zjzfcg.gov.cn/bidClientTemplate/2019-05-27/12946.html</w:t>
      </w:r>
      <w:r>
        <w:rPr>
          <w:rFonts w:hint="eastAsia" w:ascii="宋体" w:hAnsi="宋体"/>
          <w:b/>
          <w:bCs/>
          <w:sz w:val="24"/>
          <w:szCs w:val="24"/>
          <w:lang w:val="en-US"/>
        </w:rPr>
        <w:fldChar w:fldCharType="end"/>
      </w:r>
      <w:r>
        <w:rPr>
          <w:rFonts w:hint="eastAsia" w:ascii="宋体" w:hAnsi="宋体"/>
          <w:b/>
          <w:bCs/>
          <w:sz w:val="24"/>
          <w:szCs w:val="24"/>
          <w:lang w:val="en-US"/>
        </w:rPr>
        <w:t>），电子投标具体流程详见本招标公告附件：“</w:t>
      </w:r>
      <w:r>
        <w:rPr>
          <w:rFonts w:hint="eastAsia" w:ascii="宋体" w:hAnsi="宋体"/>
          <w:b/>
          <w:bCs/>
          <w:sz w:val="24"/>
          <w:szCs w:val="24"/>
          <w:lang w:val="en-US"/>
        </w:rPr>
        <w:fldChar w:fldCharType="begin"/>
      </w:r>
      <w:r>
        <w:rPr>
          <w:rFonts w:hint="eastAsia" w:ascii="宋体" w:hAnsi="宋体"/>
          <w:b/>
          <w:bCs/>
          <w:sz w:val="24"/>
          <w:szCs w:val="24"/>
          <w:lang w:val="en-US"/>
        </w:rPr>
        <w:instrText xml:space="preserve">HYPERLINK "file:///C:\\Users\\Gao\\Documents\\WeChat%20Files\\hawer122\\FileStorage\\File\\2019-06\\电子化投标操作指南.pdf"</w:instrText>
      </w:r>
      <w:r>
        <w:rPr>
          <w:rFonts w:hint="eastAsia" w:ascii="宋体" w:hAnsi="宋体"/>
          <w:b/>
          <w:bCs/>
          <w:sz w:val="24"/>
          <w:szCs w:val="24"/>
          <w:lang w:val="en-US"/>
        </w:rPr>
        <w:fldChar w:fldCharType="separate"/>
      </w:r>
      <w:r>
        <w:rPr>
          <w:rFonts w:hint="eastAsia" w:ascii="宋体" w:hAnsi="宋体"/>
          <w:b/>
          <w:bCs/>
          <w:sz w:val="24"/>
          <w:szCs w:val="24"/>
          <w:lang w:val="en-US"/>
        </w:rPr>
        <w:t>政采云供应商项目采购-电子招投标操作指南.pdf</w:t>
      </w:r>
      <w:r>
        <w:rPr>
          <w:rFonts w:hint="eastAsia" w:ascii="宋体" w:hAnsi="宋体"/>
          <w:b/>
          <w:bCs/>
          <w:sz w:val="24"/>
          <w:szCs w:val="24"/>
          <w:lang w:val="en-US"/>
        </w:rPr>
        <w:fldChar w:fldCharType="end"/>
      </w:r>
      <w:r>
        <w:rPr>
          <w:rFonts w:hint="eastAsia" w:ascii="宋体" w:hAnsi="宋体"/>
          <w:b/>
          <w:bCs/>
          <w:sz w:val="24"/>
          <w:szCs w:val="24"/>
          <w:lang w:val="en-US"/>
        </w:rPr>
        <w:t>”。</w:t>
      </w:r>
    </w:p>
    <w:p>
      <w:pPr>
        <w:pStyle w:val="7"/>
        <w:ind w:firstLine="482" w:firstLineChars="200"/>
        <w:rPr>
          <w:rFonts w:hint="eastAsia"/>
          <w:lang w:val="en-US"/>
        </w:rPr>
      </w:pPr>
      <w:r>
        <w:rPr>
          <w:rFonts w:hint="eastAsia" w:ascii="宋体" w:hAnsi="宋体" w:eastAsia="宋体" w:cs="Times New Roman"/>
          <w:b/>
          <w:bCs/>
          <w:color w:val="auto"/>
          <w:kern w:val="2"/>
          <w:sz w:val="24"/>
          <w:szCs w:val="24"/>
          <w:lang w:val="en-US" w:eastAsia="zh-CN" w:bidi="ar-SA"/>
        </w:rPr>
        <w:t>4、供应商认为采购文件</w:t>
      </w:r>
      <w:r>
        <w:rPr>
          <w:rFonts w:hint="eastAsia" w:ascii="宋体" w:hAnsi="宋体" w:cs="Times New Roman"/>
          <w:b/>
          <w:bCs/>
          <w:color w:val="auto"/>
          <w:kern w:val="2"/>
          <w:sz w:val="24"/>
          <w:szCs w:val="24"/>
          <w:lang w:val="en-US" w:eastAsia="zh-CN" w:bidi="ar-SA"/>
        </w:rPr>
        <w:t>、采购过程、中标结果</w:t>
      </w:r>
      <w:r>
        <w:rPr>
          <w:rFonts w:hint="eastAsia" w:ascii="宋体" w:hAnsi="宋体" w:eastAsia="宋体" w:cs="Times New Roman"/>
          <w:b/>
          <w:bCs/>
          <w:color w:val="auto"/>
          <w:kern w:val="2"/>
          <w:sz w:val="24"/>
          <w:szCs w:val="24"/>
          <w:lang w:val="en-US" w:eastAsia="zh-CN" w:bidi="ar-SA"/>
        </w:rPr>
        <w:t>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b/>
          <w:bCs/>
          <w:sz w:val="24"/>
          <w:szCs w:val="24"/>
          <w:lang w:val="en-US" w:eastAsia="zh-CN"/>
        </w:rPr>
      </w:pPr>
      <w:r>
        <w:rPr>
          <w:rFonts w:hint="eastAsia" w:ascii="宋体" w:hAnsi="宋体"/>
          <w:b/>
          <w:bCs/>
          <w:sz w:val="24"/>
          <w:szCs w:val="24"/>
          <w:lang w:val="en-US" w:eastAsia="zh-CN"/>
        </w:rPr>
        <w:t xml:space="preserve">九、投标截止时间及要求    </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eastAsia="宋体"/>
          <w:color w:val="auto"/>
          <w:sz w:val="24"/>
          <w:szCs w:val="24"/>
          <w:highlight w:val="none"/>
          <w:lang w:val="en-US" w:eastAsia="zh-CN"/>
        </w:rPr>
      </w:pPr>
      <w:r>
        <w:rPr>
          <w:rFonts w:hint="eastAsia" w:ascii="宋体" w:hAnsi="宋体"/>
          <w:b/>
          <w:bCs/>
          <w:color w:val="auto"/>
          <w:sz w:val="24"/>
          <w:szCs w:val="24"/>
          <w:highlight w:val="none"/>
          <w:lang w:val="en-US" w:eastAsia="zh-CN"/>
        </w:rPr>
        <w:t>本项目于2020年7月21日9时00分投标截止。</w:t>
      </w:r>
    </w:p>
    <w:bookmarkEnd w:id="0"/>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1"/>
        <w:textAlignment w:val="auto"/>
        <w:rPr>
          <w:rFonts w:hint="eastAsia" w:hAnsi="宋体"/>
          <w:kern w:val="0"/>
          <w:sz w:val="24"/>
          <w:szCs w:val="24"/>
        </w:rPr>
      </w:pPr>
      <w:r>
        <w:rPr>
          <w:rFonts w:hint="eastAsia" w:hAnsi="宋体"/>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9"/>
        <w:keepNext w:val="0"/>
        <w:keepLines w:val="0"/>
        <w:pageBreakBefore w:val="0"/>
        <w:kinsoku/>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cs="Arial"/>
          <w:b/>
          <w:color w:val="000000"/>
          <w:sz w:val="24"/>
        </w:rPr>
      </w:pPr>
      <w:r>
        <w:rPr>
          <w:rFonts w:hint="eastAsia" w:hAnsi="宋体" w:cs="Arial"/>
          <w:b/>
          <w:color w:val="000000"/>
          <w:sz w:val="24"/>
          <w:lang w:eastAsia="zh-CN"/>
        </w:rPr>
        <w:t>十</w:t>
      </w:r>
      <w:r>
        <w:rPr>
          <w:rFonts w:hint="eastAsia" w:ascii="宋体" w:hAnsi="宋体" w:cs="Arial"/>
          <w:b/>
          <w:color w:val="000000"/>
          <w:sz w:val="24"/>
        </w:rPr>
        <w:t>、业务咨询：</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eastAsia="宋体" w:cs="宋体"/>
          <w:color w:val="636363"/>
          <w:lang w:eastAsia="zh-CN"/>
        </w:rPr>
      </w:pPr>
      <w:r>
        <w:rPr>
          <w:rFonts w:hint="eastAsia" w:cs="宋体"/>
          <w:color w:val="000000"/>
          <w:lang w:bidi="ar"/>
        </w:rPr>
        <w:t>1、采购单位：</w:t>
      </w:r>
      <w:r>
        <w:rPr>
          <w:rFonts w:hint="eastAsia" w:cs="宋体"/>
          <w:color w:val="000000"/>
          <w:lang w:eastAsia="zh-CN" w:bidi="ar"/>
        </w:rPr>
        <w:t>杭州市临安区公路段</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firstLine="480" w:firstLineChars="200"/>
        <w:textAlignment w:val="auto"/>
        <w:rPr>
          <w:rFonts w:hint="eastAsia" w:cs="宋体"/>
          <w:color w:val="000000"/>
          <w:highlight w:val="none"/>
          <w:lang w:bidi="ar"/>
        </w:rPr>
      </w:pPr>
      <w:r>
        <w:rPr>
          <w:rFonts w:hint="eastAsia" w:cs="宋体"/>
          <w:color w:val="000000"/>
          <w:lang w:bidi="ar"/>
        </w:rPr>
        <w:t>联系人</w:t>
      </w:r>
      <w:r>
        <w:rPr>
          <w:rFonts w:hint="eastAsia" w:cs="宋体"/>
          <w:color w:val="000000"/>
          <w:highlight w:val="none"/>
          <w:lang w:bidi="ar"/>
        </w:rPr>
        <w:t>：吴钢</w:t>
      </w:r>
      <w:r>
        <w:rPr>
          <w:rFonts w:hint="eastAsia" w:cs="宋体"/>
          <w:color w:val="000000"/>
          <w:highlight w:val="none"/>
          <w:lang w:val="en-US" w:eastAsia="zh-CN" w:bidi="ar"/>
        </w:rPr>
        <w:t xml:space="preserve">      </w:t>
      </w:r>
      <w:r>
        <w:rPr>
          <w:rFonts w:hint="eastAsia" w:cs="宋体"/>
          <w:color w:val="000000"/>
          <w:highlight w:val="none"/>
          <w:lang w:bidi="ar"/>
        </w:rPr>
        <w:t>联系电话：13777369778</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cs="宋体"/>
          <w:color w:val="636363"/>
        </w:rPr>
      </w:pPr>
      <w:r>
        <w:rPr>
          <w:rFonts w:hint="eastAsia" w:cs="宋体"/>
          <w:color w:val="000000"/>
          <w:lang w:bidi="ar"/>
        </w:rPr>
        <w:t>2、采购代理机构：浙江华耀建设咨询有限公司</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000000"/>
          <w:lang w:val="en-US" w:eastAsia="zh-CN" w:bidi="ar"/>
        </w:rPr>
      </w:pPr>
      <w:r>
        <w:rPr>
          <w:rFonts w:hint="eastAsia" w:cs="宋体"/>
          <w:color w:val="000000"/>
          <w:lang w:eastAsia="zh-CN" w:bidi="ar"/>
        </w:rPr>
        <w:t>项目</w:t>
      </w:r>
      <w:r>
        <w:rPr>
          <w:rFonts w:hint="eastAsia" w:cs="宋体"/>
          <w:color w:val="000000"/>
          <w:lang w:bidi="ar"/>
        </w:rPr>
        <w:t>联系人：</w:t>
      </w:r>
      <w:r>
        <w:rPr>
          <w:rFonts w:hint="eastAsia" w:cs="宋体"/>
          <w:color w:val="000000"/>
          <w:lang w:eastAsia="zh-CN" w:bidi="ar"/>
        </w:rPr>
        <w:t>许樟杰</w:t>
      </w:r>
      <w:r>
        <w:rPr>
          <w:rFonts w:hint="eastAsia" w:cs="宋体"/>
          <w:color w:val="000000"/>
          <w:lang w:val="en-US" w:eastAsia="zh-CN" w:bidi="ar"/>
        </w:rPr>
        <w:t xml:space="preserve">    </w:t>
      </w:r>
      <w:r>
        <w:rPr>
          <w:rFonts w:hint="eastAsia" w:cs="宋体"/>
          <w:color w:val="000000"/>
          <w:lang w:bidi="ar"/>
        </w:rPr>
        <w:t>联系电话：</w:t>
      </w:r>
      <w:r>
        <w:rPr>
          <w:rFonts w:hint="eastAsia" w:cs="宋体"/>
          <w:color w:val="000000"/>
          <w:lang w:val="en-US" w:eastAsia="zh-CN" w:bidi="ar"/>
        </w:rPr>
        <w:t>18268830774</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default" w:eastAsia="宋体" w:cs="宋体"/>
          <w:color w:val="000000"/>
          <w:lang w:val="en-US" w:eastAsia="zh-CN" w:bidi="ar"/>
        </w:rPr>
      </w:pPr>
      <w:r>
        <w:rPr>
          <w:rFonts w:hint="eastAsia" w:cs="宋体"/>
          <w:color w:val="000000"/>
          <w:lang w:val="en-US" w:eastAsia="zh-CN" w:bidi="ar"/>
        </w:rPr>
        <w:t xml:space="preserve">质疑联系人：王燕平    </w:t>
      </w:r>
      <w:r>
        <w:rPr>
          <w:rFonts w:hint="eastAsia" w:cs="宋体"/>
          <w:color w:val="000000"/>
          <w:lang w:bidi="ar"/>
        </w:rPr>
        <w:t>联系电话：</w:t>
      </w:r>
      <w:r>
        <w:rPr>
          <w:rFonts w:hint="eastAsia" w:cs="宋体"/>
          <w:color w:val="000000"/>
          <w:lang w:val="en-US" w:eastAsia="zh-CN" w:bidi="ar"/>
        </w:rPr>
        <w:t>15068834440</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地址：杭州市临安区锦城街道钱王街465号1幢2楼</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cs="宋体"/>
          <w:color w:val="636363"/>
        </w:rPr>
      </w:pPr>
      <w:r>
        <w:rPr>
          <w:rFonts w:hint="eastAsia" w:cs="宋体"/>
          <w:color w:val="000000"/>
          <w:lang w:bidi="ar"/>
        </w:rPr>
        <w:t>3、同级政府采购监督管理部门名称：杭州市临安区政府采购办公室</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联系人：喻伟建</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监督投诉电话：0571-61073953</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ascii="宋体" w:hAnsi="Times New Roman" w:eastAsia="宋体" w:cs="Arial"/>
          <w:bCs/>
          <w:kern w:val="2"/>
          <w:sz w:val="24"/>
          <w:szCs w:val="24"/>
          <w:lang w:val="en-US" w:eastAsia="zh-CN" w:bidi="ar-SA"/>
        </w:rPr>
      </w:pPr>
      <w:r>
        <w:rPr>
          <w:rFonts w:hint="eastAsia" w:cs="宋体"/>
          <w:color w:val="000000"/>
          <w:lang w:bidi="ar"/>
        </w:rPr>
        <w:t>地址：杭州市临安区临天路1950号</w:t>
      </w:r>
      <w:r>
        <w:rPr>
          <w:rFonts w:hint="eastAsia" w:cs="宋体"/>
        </w:rPr>
        <w:t xml:space="preserve"> </w:t>
      </w:r>
    </w:p>
    <w:p>
      <w:pPr>
        <w:pStyle w:val="9"/>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投标人须知</w:t>
      </w:r>
    </w:p>
    <w:p>
      <w:pPr>
        <w:pStyle w:val="15"/>
        <w:rPr>
          <w:rFonts w:hint="eastAsia" w:ascii="宋体" w:hAnsi="宋体"/>
          <w:b/>
          <w:sz w:val="24"/>
          <w:szCs w:val="24"/>
        </w:rPr>
      </w:pPr>
      <w:r>
        <w:rPr>
          <w:rFonts w:hint="eastAsia" w:ascii="宋体" w:hAnsi="宋体"/>
          <w:b/>
          <w:sz w:val="24"/>
          <w:szCs w:val="24"/>
        </w:rPr>
        <w:t>前附表</w:t>
      </w:r>
    </w:p>
    <w:tbl>
      <w:tblPr>
        <w:tblStyle w:val="17"/>
        <w:tblW w:w="96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958"/>
        <w:gridCol w:w="6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项目名称及数量</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一、项目名称：</w:t>
            </w:r>
            <w:r>
              <w:rPr>
                <w:rFonts w:hint="eastAsia" w:ascii="宋体" w:hAnsi="宋体" w:cs="宋体"/>
                <w:sz w:val="24"/>
                <w:szCs w:val="24"/>
                <w:lang w:eastAsia="zh-CN"/>
              </w:rPr>
              <w:t>杭州市临安区公路段多用途货车采购项目-重新招标</w:t>
            </w:r>
          </w:p>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二、实施地点：杭州市临安</w:t>
            </w:r>
            <w:r>
              <w:rPr>
                <w:rFonts w:hint="eastAsia" w:ascii="宋体" w:hAnsi="宋体" w:cs="宋体"/>
                <w:sz w:val="24"/>
                <w:szCs w:val="24"/>
                <w:lang w:eastAsia="zh-CN"/>
              </w:rPr>
              <w:t>区公路段</w:t>
            </w:r>
          </w:p>
          <w:p>
            <w:pPr>
              <w:snapToGrid w:val="0"/>
              <w:spacing w:line="32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三、</w:t>
            </w:r>
            <w:r>
              <w:rPr>
                <w:rFonts w:hint="eastAsia" w:ascii="宋体" w:hAnsi="宋体" w:cs="宋体"/>
                <w:sz w:val="24"/>
                <w:szCs w:val="24"/>
                <w:lang w:eastAsia="zh-CN"/>
              </w:rPr>
              <w:t>交货时间</w:t>
            </w:r>
            <w:r>
              <w:rPr>
                <w:rFonts w:hint="eastAsia" w:ascii="宋体" w:hAnsi="宋体" w:eastAsia="宋体" w:cs="宋体"/>
                <w:sz w:val="24"/>
                <w:szCs w:val="24"/>
              </w:rPr>
              <w:t>：</w:t>
            </w:r>
            <w:r>
              <w:rPr>
                <w:rFonts w:hint="eastAsia" w:ascii="宋体" w:hAnsi="宋体" w:cs="宋体"/>
                <w:sz w:val="24"/>
                <w:szCs w:val="24"/>
                <w:lang w:val="en-US" w:eastAsia="zh-CN"/>
              </w:rPr>
              <w:t>30个工作日内</w:t>
            </w:r>
          </w:p>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四、本次采购设定上限价，上限价为人民币</w:t>
            </w:r>
            <w:r>
              <w:rPr>
                <w:rFonts w:hint="eastAsia" w:ascii="宋体" w:hAnsi="宋体" w:cs="宋体"/>
                <w:sz w:val="24"/>
                <w:szCs w:val="24"/>
                <w:highlight w:val="none"/>
                <w:lang w:val="en-US" w:eastAsia="zh-CN"/>
              </w:rPr>
              <w:t>13</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信用记录</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eastAsia="宋体" w:cs="宋体"/>
                <w:b/>
                <w:sz w:val="24"/>
                <w:szCs w:val="24"/>
              </w:rPr>
              <w:t>其投标将作无效标处理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开标时间、地点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2020年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本项目采用全流程电子化交易，无须参加现场开标</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投标文件的接收</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2" w:firstLineChars="200"/>
              <w:rPr>
                <w:rFonts w:ascii="宋体" w:hAnsi="宋体"/>
                <w:b/>
                <w:color w:val="FF0000"/>
                <w:sz w:val="24"/>
              </w:rPr>
            </w:pPr>
            <w:r>
              <w:rPr>
                <w:rFonts w:hint="eastAsia" w:ascii="宋体" w:hAnsi="宋体"/>
                <w:b/>
                <w:color w:val="FF0000"/>
                <w:sz w:val="24"/>
              </w:rPr>
              <w:t>投标人</w:t>
            </w:r>
            <w:r>
              <w:rPr>
                <w:rFonts w:hint="eastAsia" w:ascii="宋体" w:hAnsi="宋体"/>
                <w:b/>
                <w:color w:val="FF0000"/>
                <w:sz w:val="24"/>
                <w:lang w:eastAsia="zh-CN"/>
              </w:rPr>
              <w:t>还可以</w:t>
            </w:r>
            <w:r>
              <w:rPr>
                <w:rFonts w:hint="eastAsia" w:ascii="宋体" w:hAnsi="宋体"/>
                <w:b/>
                <w:color w:val="FF0000"/>
                <w:sz w:val="24"/>
              </w:rPr>
              <w:t>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ascii="宋体" w:hAnsi="宋体"/>
                <w:b/>
                <w:color w:val="FF0000"/>
                <w:sz w:val="24"/>
              </w:rPr>
            </w:pPr>
            <w:r>
              <w:rPr>
                <w:rFonts w:hint="eastAsia" w:ascii="宋体" w:hAnsi="宋体"/>
                <w:b/>
                <w:color w:val="FF0000"/>
                <w:sz w:val="24"/>
              </w:rPr>
              <w:t>投标人</w:t>
            </w:r>
            <w:r>
              <w:rPr>
                <w:rFonts w:hint="eastAsia" w:ascii="宋体" w:hAnsi="宋体"/>
                <w:b/>
                <w:color w:val="FF0000"/>
                <w:sz w:val="24"/>
                <w:lang w:eastAsia="zh-CN"/>
              </w:rPr>
              <w:t>还可以</w:t>
            </w:r>
            <w:r>
              <w:rPr>
                <w:rFonts w:hint="eastAsia" w:ascii="宋体" w:hAnsi="宋体"/>
                <w:b/>
                <w:color w:val="FF0000"/>
                <w:sz w:val="24"/>
              </w:rPr>
              <w:t>当在投标截止时间前将以介质存储的数据电文形式的备份投标文件密封送交到杭州市临安区锦城街道钱王街465号1幢2楼(浙江华耀建设咨询有限公司临安分公司开标室)，逾期送达或未密封将被拒收。</w:t>
            </w:r>
          </w:p>
          <w:p>
            <w:pPr>
              <w:spacing w:line="360" w:lineRule="auto"/>
              <w:ind w:firstLine="482" w:firstLineChars="200"/>
              <w:rPr>
                <w:rFonts w:ascii="宋体" w:hAnsi="宋体"/>
                <w:b/>
                <w:color w:val="FF0000"/>
                <w:sz w:val="24"/>
              </w:rPr>
            </w:pPr>
            <w:r>
              <w:rPr>
                <w:rFonts w:hint="eastAsia" w:ascii="宋体" w:hAnsi="宋体"/>
                <w:b/>
                <w:color w:val="FF0000"/>
                <w:sz w:val="24"/>
              </w:rPr>
              <w:t>投标人递交以介质存储的数据电文形式的备份投标文件时，如出现下列情况之一的，将被拒收：</w:t>
            </w:r>
          </w:p>
          <w:p>
            <w:pPr>
              <w:spacing w:line="360" w:lineRule="auto"/>
              <w:rPr>
                <w:rFonts w:ascii="宋体" w:hAnsi="宋体"/>
                <w:b/>
                <w:color w:val="FF0000"/>
                <w:sz w:val="24"/>
              </w:rPr>
            </w:pPr>
            <w:r>
              <w:rPr>
                <w:rFonts w:hint="eastAsia" w:ascii="宋体" w:hAnsi="宋体"/>
                <w:b/>
                <w:color w:val="FF0000"/>
                <w:sz w:val="24"/>
              </w:rPr>
              <w:t>1、未按规定密封或标记的投标文件；</w:t>
            </w:r>
          </w:p>
          <w:p>
            <w:pPr>
              <w:spacing w:line="360" w:lineRule="auto"/>
              <w:rPr>
                <w:rFonts w:ascii="宋体" w:hAnsi="宋体"/>
                <w:b/>
                <w:color w:val="FF0000"/>
                <w:sz w:val="24"/>
              </w:rPr>
            </w:pPr>
            <w:r>
              <w:rPr>
                <w:rFonts w:hint="eastAsia" w:ascii="宋体" w:hAnsi="宋体"/>
                <w:b/>
                <w:color w:val="FF0000"/>
                <w:sz w:val="24"/>
              </w:rPr>
              <w:t>2、由于包装不妥，在送交途中严重破损或失散的；</w:t>
            </w:r>
          </w:p>
          <w:p>
            <w:pPr>
              <w:spacing w:line="360" w:lineRule="auto"/>
              <w:rPr>
                <w:rFonts w:ascii="宋体" w:hAnsi="宋体"/>
                <w:b/>
                <w:color w:val="FF0000"/>
                <w:sz w:val="24"/>
              </w:rPr>
            </w:pPr>
            <w:r>
              <w:rPr>
                <w:rFonts w:hint="eastAsia" w:ascii="宋体" w:hAnsi="宋体"/>
                <w:b/>
                <w:color w:val="FF0000"/>
                <w:sz w:val="24"/>
              </w:rPr>
              <w:t>3、未成功办理投标人报名手续的；</w:t>
            </w:r>
          </w:p>
          <w:p>
            <w:pPr>
              <w:spacing w:line="360" w:lineRule="auto"/>
              <w:rPr>
                <w:rFonts w:hint="eastAsia" w:ascii="宋体" w:hAnsi="宋体" w:eastAsia="宋体" w:cs="宋体"/>
                <w:color w:val="auto"/>
                <w:sz w:val="24"/>
                <w:szCs w:val="24"/>
                <w:highlight w:val="none"/>
              </w:rPr>
            </w:pPr>
            <w:r>
              <w:rPr>
                <w:rFonts w:hint="eastAsia" w:ascii="宋体" w:hAnsi="宋体"/>
                <w:b/>
                <w:color w:val="FF0000"/>
                <w:sz w:val="24"/>
              </w:rPr>
              <w:t>4、超过投标截止时间送达的。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促进中小企业发展相关政策</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1、根据财库〔2011〕181号的相关规定，在评审时对小型和微型企业的投标报价给予</w:t>
            </w:r>
            <w:bookmarkStart w:id="1" w:name="小微企业价格扣除比例2"/>
            <w:r>
              <w:rPr>
                <w:rFonts w:hint="eastAsia" w:ascii="宋体" w:hAnsi="宋体" w:eastAsia="宋体" w:cs="宋体"/>
                <w:sz w:val="24"/>
                <w:szCs w:val="24"/>
              </w:rPr>
              <w:t>6</w:t>
            </w:r>
            <w:bookmarkEnd w:id="1"/>
            <w:r>
              <w:rPr>
                <w:rFonts w:hint="eastAsia" w:ascii="宋体" w:hAnsi="宋体" w:eastAsia="宋体" w:cs="宋体"/>
                <w:sz w:val="24"/>
                <w:szCs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hint="eastAsia" w:ascii="宋体" w:hAnsi="宋体" w:eastAsia="宋体" w:cs="宋体"/>
                <w:b/>
                <w:bCs/>
                <w:sz w:val="24"/>
                <w:szCs w:val="24"/>
              </w:rPr>
            </w:pPr>
            <w:r>
              <w:rPr>
                <w:rFonts w:hint="eastAsia" w:ascii="宋体" w:hAnsi="宋体" w:eastAsia="宋体" w:cs="宋体"/>
                <w:b/>
                <w:bCs/>
                <w:sz w:val="24"/>
                <w:szCs w:val="24"/>
              </w:rPr>
              <w:t>(注：未提供以上材料的，均不给予价格扣除）。</w:t>
            </w:r>
          </w:p>
          <w:p>
            <w:pPr>
              <w:snapToGrid w:val="0"/>
              <w:spacing w:line="320" w:lineRule="exact"/>
              <w:ind w:firstLine="470" w:firstLineChars="196"/>
              <w:jc w:val="left"/>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b/>
                <w:bCs/>
                <w:sz w:val="24"/>
                <w:szCs w:val="24"/>
              </w:rPr>
              <w:t>、</w:t>
            </w:r>
            <w:r>
              <w:rPr>
                <w:rFonts w:hint="eastAsia" w:ascii="宋体" w:hAnsi="宋体" w:eastAsia="宋体" w:cs="宋体"/>
                <w:sz w:val="24"/>
                <w:szCs w:val="24"/>
              </w:rPr>
              <w:t>凡已在浙江政府采购网网上注册入库，并取得临安区政府采购合同的中小企业供应商，均可申请政府采购信用融资。咨询电话：0571-63728425。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答疑与澄清</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bCs/>
                <w:sz w:val="24"/>
                <w:szCs w:val="24"/>
              </w:rPr>
            </w:pPr>
            <w:r>
              <w:rPr>
                <w:rFonts w:hint="eastAsia" w:ascii="宋体" w:hAnsi="宋体" w:eastAsia="宋体" w:cs="宋体"/>
                <w:sz w:val="24"/>
                <w:szCs w:val="24"/>
              </w:rPr>
              <w:t>投标供应商如认为招标文件表述不清晰、存在歧视性或者其他违法内</w:t>
            </w:r>
            <w:r>
              <w:rPr>
                <w:rFonts w:hint="eastAsia" w:ascii="宋体" w:hAnsi="宋体" w:eastAsia="宋体" w:cs="宋体"/>
                <w:sz w:val="24"/>
                <w:szCs w:val="24"/>
                <w:highlight w:val="none"/>
              </w:rPr>
              <w:t>容的</w:t>
            </w:r>
            <w:r>
              <w:rPr>
                <w:rFonts w:hint="eastAsia" w:ascii="宋体" w:hAnsi="宋体" w:eastAsia="宋体" w:cs="宋体"/>
                <w:color w:val="auto"/>
                <w:sz w:val="24"/>
                <w:szCs w:val="24"/>
                <w:highlight w:val="none"/>
              </w:rPr>
              <w:t>，应当于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w:t>
            </w:r>
            <w:r>
              <w:rPr>
                <w:rFonts w:hint="eastAsia" w:ascii="宋体" w:hAnsi="宋体" w:eastAsia="宋体" w:cs="宋体"/>
                <w:sz w:val="24"/>
                <w:szCs w:val="24"/>
                <w:highlight w:val="none"/>
              </w:rPr>
              <w:t>，</w:t>
            </w:r>
            <w:r>
              <w:rPr>
                <w:rFonts w:hint="eastAsia" w:ascii="宋体" w:hAnsi="宋体" w:eastAsia="宋体" w:cs="宋体"/>
                <w:sz w:val="24"/>
                <w:szCs w:val="24"/>
              </w:rPr>
              <w:t>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投标文件组成及装订要求</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b/>
                <w:sz w:val="24"/>
                <w:szCs w:val="24"/>
              </w:rPr>
            </w:pPr>
            <w:r>
              <w:rPr>
                <w:rFonts w:hint="eastAsia" w:ascii="宋体" w:hAnsi="宋体" w:eastAsia="宋体" w:cs="宋体"/>
                <w:b/>
                <w:sz w:val="24"/>
                <w:szCs w:val="24"/>
              </w:rPr>
              <w:t>行网上投标。供应商应准备电子投标文件、以介质存储的数据电文形式的备份投标文件</w:t>
            </w:r>
            <w:r>
              <w:rPr>
                <w:rFonts w:hint="eastAsia" w:ascii="宋体" w:hAnsi="宋体" w:cs="宋体"/>
                <w:b/>
                <w:sz w:val="24"/>
                <w:szCs w:val="24"/>
                <w:lang w:eastAsia="zh-CN"/>
              </w:rPr>
              <w:t>。</w:t>
            </w:r>
          </w:p>
          <w:p>
            <w:pPr>
              <w:numPr>
                <w:ilvl w:val="0"/>
                <w:numId w:val="3"/>
              </w:numPr>
              <w:autoSpaceDE w:val="0"/>
              <w:autoSpaceDN w:val="0"/>
              <w:snapToGrid w:val="0"/>
              <w:spacing w:line="320" w:lineRule="exact"/>
              <w:jc w:val="left"/>
              <w:textAlignment w:val="bottom"/>
              <w:rPr>
                <w:rFonts w:hint="eastAsia" w:ascii="宋体" w:hAnsi="宋体"/>
                <w:b/>
                <w:color w:val="FF0000"/>
                <w:sz w:val="24"/>
                <w:highlight w:val="none"/>
              </w:rPr>
            </w:pPr>
            <w:r>
              <w:rPr>
                <w:rFonts w:hint="eastAsia" w:ascii="宋体" w:hAnsi="宋体"/>
                <w:b/>
                <w:color w:val="FF0000"/>
                <w:sz w:val="24"/>
                <w:highlight w:val="none"/>
              </w:rPr>
              <w:t>电子投标文件，按政采云平台项目采购-电子招投标操作指南及本招标文件要求递交。</w:t>
            </w:r>
          </w:p>
          <w:p>
            <w:pPr>
              <w:numPr>
                <w:numId w:val="0"/>
              </w:num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b/>
                <w:color w:val="FF0000"/>
                <w:sz w:val="24"/>
                <w:highlight w:val="none"/>
              </w:rPr>
              <w:t>（2）以介质存储的数据电文形式的备份投标文件，按政采云平台项目采购-电子招投标操作指南中上传的电子投标文件格式，以DVD光盘形式提供。数量为1份</w:t>
            </w:r>
            <w:r>
              <w:rPr>
                <w:rFonts w:hint="eastAsia" w:hAnsi="宋体"/>
                <w:b/>
                <w:color w:val="FF0000"/>
                <w:sz w:val="24"/>
                <w:highlight w:val="none"/>
                <w:lang w:eastAsia="zh-CN"/>
              </w:rPr>
              <w:t>。</w:t>
            </w:r>
          </w:p>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b/>
                <w:sz w:val="24"/>
                <w:szCs w:val="24"/>
              </w:rPr>
              <w:cr/>
            </w:r>
            <w:r>
              <w:rPr>
                <w:rFonts w:hint="eastAsia" w:ascii="宋体" w:hAnsi="宋体" w:eastAsia="宋体" w:cs="宋体"/>
                <w:b/>
                <w:sz w:val="24"/>
                <w:szCs w:val="24"/>
              </w:rPr>
              <w:t>投标文件均由资质文件、技术及商务文件、报价文件组成。投标人务必按时自行解密，规定时间内解密失败者</w:t>
            </w:r>
            <w:r>
              <w:rPr>
                <w:rFonts w:hint="eastAsia" w:ascii="宋体" w:hAnsi="宋体" w:cs="宋体"/>
                <w:b/>
                <w:sz w:val="24"/>
                <w:szCs w:val="24"/>
                <w:lang w:eastAsia="zh-CN"/>
              </w:rPr>
              <w:t>现场解密介质存储数据文件，若还无法解密将作无效标处理</w:t>
            </w:r>
            <w:r>
              <w:rPr>
                <w:rFonts w:hint="eastAsia" w:ascii="宋体" w:hAnsi="宋体" w:eastAsia="宋体" w:cs="宋体"/>
                <w:b/>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投标文件的接受</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000000"/>
                <w:sz w:val="24"/>
                <w:szCs w:val="24"/>
              </w:rPr>
            </w:pPr>
            <w:r>
              <w:rPr>
                <w:rFonts w:hint="eastAsia" w:ascii="宋体" w:hAnsi="宋体" w:eastAsia="宋体" w:cs="宋体"/>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评审结果公示</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评审结束后两个工作日内，</w:t>
            </w:r>
            <w:r>
              <w:rPr>
                <w:rFonts w:hint="eastAsia" w:ascii="宋体" w:hAnsi="宋体" w:eastAsia="宋体" w:cs="宋体"/>
                <w:sz w:val="24"/>
                <w:szCs w:val="24"/>
              </w:rPr>
              <w:t>中标公示于临安区政府采购网/浙江省政府采购网</w:t>
            </w:r>
            <w:r>
              <w:rPr>
                <w:rFonts w:hint="eastAsia" w:ascii="宋体" w:hAnsi="宋体" w:eastAsia="宋体" w:cs="宋体"/>
                <w:color w:val="000000"/>
                <w:sz w:val="24"/>
                <w:szCs w:val="24"/>
              </w:rPr>
              <w:t>，公示无异议后发出中标通知书</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合同签订时间</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履约保证金</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r>
              <w:rPr>
                <w:rFonts w:hint="eastAsia" w:ascii="宋体" w:hAnsi="宋体" w:eastAsia="宋体" w:cs="宋体"/>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5％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国库集中支付（采购人自行支付）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投标文件有效期</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招标代理费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FF"/>
                <w:sz w:val="24"/>
                <w:szCs w:val="24"/>
              </w:rPr>
            </w:pPr>
            <w:r>
              <w:rPr>
                <w:rFonts w:hint="eastAsia" w:ascii="宋体" w:hAnsi="宋体" w:eastAsia="宋体" w:cs="宋体"/>
                <w:color w:val="auto"/>
                <w:sz w:val="24"/>
                <w:szCs w:val="24"/>
              </w:rPr>
              <w:t>招标代理服务费：</w:t>
            </w:r>
            <w:r>
              <w:rPr>
                <w:rFonts w:hint="eastAsia" w:ascii="宋体" w:hAnsi="宋体" w:cs="宋体"/>
                <w:color w:val="auto"/>
                <w:sz w:val="24"/>
                <w:szCs w:val="24"/>
                <w:lang w:val="en-US" w:eastAsia="zh-CN"/>
              </w:rPr>
              <w:t>5000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rPr>
              <w:t>，由中标单位支付，费用在发出成交通知书前付清。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cs="宋体"/>
                <w:sz w:val="24"/>
                <w:szCs w:val="24"/>
                <w:lang w:eastAsia="zh-CN"/>
              </w:rPr>
              <w:t>质保期</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宋体"/>
                <w:color w:val="000000"/>
                <w:sz w:val="24"/>
                <w:szCs w:val="24"/>
              </w:rPr>
            </w:pPr>
            <w:r>
              <w:rPr>
                <w:rFonts w:hint="eastAsia" w:ascii="宋体" w:hAnsi="宋体" w:cs="宋体"/>
                <w:sz w:val="24"/>
                <w:lang w:val="en-US" w:eastAsia="zh-CN"/>
              </w:rPr>
              <w:t>产品上装设备质量保证期为12个月，底盘质保期按照4s店质保标准实行；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8</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解释权</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宋体"/>
                <w:sz w:val="24"/>
                <w:szCs w:val="24"/>
              </w:rPr>
            </w:pPr>
            <w:r>
              <w:rPr>
                <w:rFonts w:hint="eastAsia" w:ascii="宋体" w:hAnsi="宋体" w:eastAsia="宋体" w:cs="宋体"/>
                <w:color w:val="000000"/>
                <w:sz w:val="24"/>
                <w:szCs w:val="24"/>
              </w:rPr>
              <w:t>本采购文件的解释权属于采购人和采购代理机构。</w:t>
            </w:r>
          </w:p>
        </w:tc>
      </w:tr>
    </w:tbl>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2"/>
        <w:rPr>
          <w:rFonts w:hint="eastAsia" w:hAnsi="宋体"/>
          <w:b/>
          <w:color w:val="000000"/>
        </w:rPr>
      </w:pPr>
    </w:p>
    <w:p>
      <w:pPr>
        <w:pStyle w:val="9"/>
        <w:keepNext w:val="0"/>
        <w:keepLines w:val="0"/>
        <w:pageBreakBefore w:val="0"/>
        <w:kinsoku/>
        <w:wordWrap/>
        <w:overflowPunct/>
        <w:topLinePunct w:val="0"/>
        <w:autoSpaceDE/>
        <w:autoSpaceDN/>
        <w:bidi w:val="0"/>
        <w:snapToGrid w:val="0"/>
        <w:spacing w:before="0" w:beforeLines="0" w:after="0" w:afterLines="0" w:line="400" w:lineRule="exact"/>
        <w:textAlignment w:val="auto"/>
        <w:outlineLvl w:val="1"/>
        <w:rPr>
          <w:rFonts w:hint="eastAsia" w:ascii="宋体" w:hAnsi="宋体" w:eastAsia="宋体" w:cs="宋体"/>
          <w:b/>
          <w:color w:val="000000"/>
        </w:rPr>
      </w:pPr>
      <w:r>
        <w:rPr>
          <w:rFonts w:hint="eastAsia" w:ascii="宋体" w:hAnsi="宋体" w:eastAsia="宋体" w:cs="宋体"/>
          <w:b/>
          <w:color w:val="000000"/>
        </w:rPr>
        <w:t>一、总  则</w:t>
      </w:r>
    </w:p>
    <w:p>
      <w:pPr>
        <w:keepNext w:val="0"/>
        <w:keepLines w:val="0"/>
        <w:pageBreakBefore w:val="0"/>
        <w:kinsoku/>
        <w:wordWrap/>
        <w:overflowPunct/>
        <w:topLinePunct w:val="0"/>
        <w:autoSpaceDE/>
        <w:autoSpaceDN/>
        <w:bidi w:val="0"/>
        <w:snapToGrid w:val="0"/>
        <w:spacing w:line="400" w:lineRule="exact"/>
        <w:ind w:firstLine="355" w:firstLineChars="148"/>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（一）适用范围</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仅适用于本次</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文件中项目的</w:t>
      </w:r>
      <w:r>
        <w:rPr>
          <w:rFonts w:hint="eastAsia" w:ascii="宋体" w:hAnsi="宋体" w:eastAsia="宋体" w:cs="宋体"/>
          <w:color w:val="000000"/>
          <w:sz w:val="24"/>
          <w:lang w:eastAsia="zh-CN"/>
        </w:rPr>
        <w:t>投标</w:t>
      </w:r>
      <w:r>
        <w:rPr>
          <w:rFonts w:hint="eastAsia" w:ascii="宋体" w:hAnsi="宋体" w:eastAsia="宋体" w:cs="宋体"/>
          <w:color w:val="000000"/>
          <w:sz w:val="24"/>
        </w:rPr>
        <w:t>、验收、合同履约、付款等行为（法律、法规另有规定的，从其规定）。</w:t>
      </w:r>
    </w:p>
    <w:p>
      <w:pPr>
        <w:keepNext w:val="0"/>
        <w:keepLines w:val="0"/>
        <w:pageBreakBefore w:val="0"/>
        <w:kinsoku/>
        <w:wordWrap/>
        <w:overflowPunct/>
        <w:topLinePunct w:val="0"/>
        <w:autoSpaceDE/>
        <w:autoSpaceDN/>
        <w:bidi w:val="0"/>
        <w:snapToGrid w:val="0"/>
        <w:spacing w:line="400" w:lineRule="exact"/>
        <w:ind w:firstLine="352" w:firstLineChars="147"/>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（二）定义</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1.“采购机构”系指组织本次采购的浙江</w:t>
      </w:r>
      <w:r>
        <w:rPr>
          <w:rFonts w:hint="eastAsia" w:ascii="宋体" w:hAnsi="宋体" w:eastAsia="宋体" w:cs="宋体"/>
          <w:color w:val="000000"/>
          <w:sz w:val="24"/>
          <w:lang w:eastAsia="zh-CN"/>
        </w:rPr>
        <w:t>华耀建设咨询</w:t>
      </w:r>
      <w:r>
        <w:rPr>
          <w:rFonts w:hint="eastAsia" w:ascii="宋体" w:hAnsi="宋体" w:eastAsia="宋体" w:cs="宋体"/>
          <w:color w:val="000000"/>
          <w:sz w:val="24"/>
        </w:rPr>
        <w:t>有限公司。</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2.“投标人”系指向采购机构提交</w:t>
      </w:r>
      <w:r>
        <w:rPr>
          <w:rFonts w:hint="eastAsia" w:ascii="宋体" w:hAnsi="宋体" w:eastAsia="宋体" w:cs="宋体"/>
          <w:color w:val="000000"/>
          <w:sz w:val="24"/>
          <w:lang w:eastAsia="zh-CN"/>
        </w:rPr>
        <w:t>投标</w:t>
      </w:r>
      <w:r>
        <w:rPr>
          <w:rFonts w:hint="eastAsia" w:ascii="宋体" w:hAnsi="宋体" w:eastAsia="宋体" w:cs="宋体"/>
          <w:color w:val="000000"/>
          <w:sz w:val="24"/>
        </w:rPr>
        <w:t>文件的单位。</w:t>
      </w:r>
    </w:p>
    <w:p>
      <w:pPr>
        <w:keepNext w:val="0"/>
        <w:keepLines w:val="0"/>
        <w:pageBreakBefore w:val="0"/>
        <w:numPr>
          <w:ilvl w:val="0"/>
          <w:numId w:val="4"/>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“采购人”系指委托采购机构采购本次项目的</w:t>
      </w:r>
      <w:r>
        <w:rPr>
          <w:rFonts w:hint="eastAsia" w:ascii="宋体" w:hAnsi="宋体" w:cs="宋体"/>
          <w:color w:val="000000"/>
          <w:sz w:val="24"/>
          <w:lang w:eastAsia="zh-CN"/>
        </w:rPr>
        <w:t>杭州市临安区公路段</w:t>
      </w:r>
      <w:r>
        <w:rPr>
          <w:rFonts w:hint="eastAsia" w:ascii="宋体" w:hAnsi="宋体" w:eastAsia="宋体" w:cs="宋体"/>
          <w:color w:val="000000"/>
          <w:sz w:val="24"/>
        </w:rPr>
        <w:t>。</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4.“产品”系指供方按采购文件规定，须向采购人提供的一切设备、保险、税金、备品备件、工具、手册及其它有关技术资料和材料。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5.“服务”系指采购文件规定投标人须承担的以及其他类似的义务。</w:t>
      </w:r>
    </w:p>
    <w:p>
      <w:pPr>
        <w:pStyle w:val="16"/>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6.“项目”系指投标人按</w:t>
      </w:r>
      <w:r>
        <w:rPr>
          <w:rFonts w:hint="eastAsia" w:ascii="宋体" w:hAnsi="宋体" w:eastAsia="宋体" w:cs="宋体"/>
          <w:color w:val="000000"/>
          <w:sz w:val="24"/>
        </w:rPr>
        <w:t>采购文件</w:t>
      </w:r>
      <w:r>
        <w:rPr>
          <w:rFonts w:hint="eastAsia" w:ascii="宋体" w:hAnsi="宋体" w:eastAsia="宋体" w:cs="宋体"/>
          <w:color w:val="000000"/>
          <w:sz w:val="24"/>
          <w:szCs w:val="24"/>
        </w:rPr>
        <w:t>规定向采购人提供的产品和服务。</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sz w:val="24"/>
        </w:rPr>
      </w:pPr>
      <w:r>
        <w:rPr>
          <w:rFonts w:hint="eastAsia" w:ascii="宋体" w:hAnsi="宋体" w:eastAsia="宋体" w:cs="宋体"/>
          <w:sz w:val="24"/>
        </w:rPr>
        <w:t>（三）开标委托</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sz w:val="24"/>
        </w:rPr>
      </w:pPr>
      <w:r>
        <w:rPr>
          <w:rFonts w:hint="eastAsia" w:ascii="宋体" w:hAnsi="宋体" w:eastAsia="宋体" w:cs="宋体"/>
          <w:sz w:val="24"/>
        </w:rPr>
        <w:t>如全权代表不是法定代表人，须有法定代表人出具的授权委托书（格式见第六部分）。</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（四）投标费用</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不论采购结果如何，投标人均应自行承担所有与投标有关的全部费用（</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文件有其他规定的除外）。</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（五）特别说明：</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000000"/>
        </w:rPr>
      </w:pPr>
      <w:r>
        <w:rPr>
          <w:rFonts w:hint="eastAsia" w:ascii="宋体" w:hAnsi="宋体" w:eastAsia="宋体" w:cs="宋体"/>
          <w:color w:val="000000"/>
        </w:rPr>
        <w:t>1.投标人投标所使用的资格、信誉、荣誉、业绩与企业认证必须为本法人所拥有。投标人投标所使用的项目实施人员必须为本法人员工（或必须为本法人或控股公司正式员工）。</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000000"/>
        </w:rPr>
      </w:pPr>
      <w:r>
        <w:rPr>
          <w:rFonts w:hint="eastAsia" w:ascii="宋体" w:hAnsi="宋体" w:eastAsia="宋体" w:cs="宋体"/>
          <w:color w:val="000000"/>
        </w:rPr>
        <w:t>2. 投标人应仔细阅读</w:t>
      </w:r>
      <w:r>
        <w:rPr>
          <w:rFonts w:hint="eastAsia" w:ascii="宋体" w:hAnsi="宋体" w:eastAsia="宋体" w:cs="宋体"/>
          <w:color w:val="000000"/>
          <w:lang w:eastAsia="zh-CN"/>
        </w:rPr>
        <w:t>采购</w:t>
      </w:r>
      <w:r>
        <w:rPr>
          <w:rFonts w:hint="eastAsia" w:ascii="宋体" w:hAnsi="宋体" w:eastAsia="宋体" w:cs="宋体"/>
          <w:color w:val="000000"/>
        </w:rPr>
        <w:t>文件的所有内容，按照</w:t>
      </w:r>
      <w:r>
        <w:rPr>
          <w:rFonts w:hint="eastAsia" w:ascii="宋体" w:hAnsi="宋体" w:eastAsia="宋体" w:cs="宋体"/>
          <w:sz w:val="24"/>
          <w:lang w:eastAsia="zh-CN"/>
        </w:rPr>
        <w:t>采购</w:t>
      </w:r>
      <w:r>
        <w:rPr>
          <w:rFonts w:hint="eastAsia" w:ascii="宋体" w:hAnsi="宋体" w:eastAsia="宋体" w:cs="宋体"/>
          <w:color w:val="000000"/>
        </w:rPr>
        <w:t>文件的要求提交响应文件，并对所提供的全部资料的真实性承担法律责任。</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0" w:firstLineChars="196"/>
        <w:textAlignment w:val="auto"/>
        <w:outlineLvl w:val="2"/>
        <w:rPr>
          <w:rFonts w:hint="eastAsia" w:ascii="宋体" w:hAnsi="宋体" w:eastAsia="宋体" w:cs="宋体"/>
          <w:color w:val="000000"/>
        </w:rPr>
      </w:pPr>
      <w:r>
        <w:rPr>
          <w:rFonts w:hint="eastAsia" w:ascii="宋体" w:hAnsi="宋体" w:eastAsia="宋体" w:cs="宋体"/>
          <w:color w:val="000000"/>
        </w:rPr>
        <w:t>（六）质疑</w:t>
      </w:r>
    </w:p>
    <w:p>
      <w:pPr>
        <w:pStyle w:val="4"/>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line="400" w:lineRule="exact"/>
        <w:ind w:leftChars="196"/>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（七）</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 xml:space="preserve">文件的澄清与修改 </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highlight w:val="none"/>
        </w:rPr>
        <w:t>投标人</w:t>
      </w:r>
      <w:r>
        <w:rPr>
          <w:rFonts w:hint="eastAsia" w:ascii="宋体" w:hAnsi="宋体" w:eastAsia="宋体" w:cs="宋体"/>
          <w:bCs/>
          <w:color w:val="000000"/>
          <w:highlight w:val="none"/>
        </w:rPr>
        <w:t>应认真阅读本采购文件，发现其中有误或有不合理要求的，投标人应当</w:t>
      </w:r>
      <w:r>
        <w:rPr>
          <w:rFonts w:hint="eastAsia" w:ascii="宋体" w:hAnsi="宋体" w:eastAsia="宋体" w:cs="宋体"/>
          <w:bCs/>
          <w:color w:val="000000"/>
          <w:highlight w:val="none"/>
          <w:lang w:eastAsia="zh-CN"/>
        </w:rPr>
        <w:t>规定时间</w:t>
      </w:r>
      <w:r>
        <w:rPr>
          <w:rFonts w:hint="eastAsia" w:ascii="宋体" w:hAnsi="宋体" w:eastAsia="宋体" w:cs="宋体"/>
          <w:bCs/>
          <w:color w:val="000000"/>
          <w:highlight w:val="none"/>
        </w:rPr>
        <w:t>前以</w:t>
      </w:r>
      <w:r>
        <w:rPr>
          <w:rFonts w:hint="eastAsia" w:ascii="宋体" w:hAnsi="宋体" w:eastAsia="宋体" w:cs="宋体"/>
          <w:bCs/>
          <w:color w:val="000000"/>
        </w:rPr>
        <w:t>书面形式向采购单位或</w:t>
      </w:r>
      <w:r>
        <w:rPr>
          <w:rFonts w:hint="eastAsia" w:ascii="宋体" w:hAnsi="宋体" w:eastAsia="宋体" w:cs="宋体"/>
        </w:rPr>
        <w:t>采购代理机构提出</w:t>
      </w:r>
      <w:r>
        <w:rPr>
          <w:rFonts w:hint="eastAsia" w:ascii="宋体" w:hAnsi="宋体" w:eastAsia="宋体" w:cs="宋体"/>
          <w:color w:val="000000"/>
        </w:rPr>
        <w:t>。采购代理机构将在规定的时间内，在财政部门指定的政府采购信息发布媒体上发布更正公告</w:t>
      </w:r>
      <w:r>
        <w:rPr>
          <w:rFonts w:hint="eastAsia" w:ascii="宋体" w:hAnsi="宋体" w:eastAsia="宋体" w:cs="宋体"/>
        </w:rPr>
        <w:t>。</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z w:val="24"/>
          <w:lang w:eastAsia="zh-CN"/>
        </w:rPr>
        <w:t>采购</w:t>
      </w:r>
      <w:r>
        <w:rPr>
          <w:rFonts w:hint="eastAsia" w:ascii="宋体" w:hAnsi="宋体" w:eastAsia="宋体" w:cs="宋体"/>
        </w:rPr>
        <w:t>文件澄清、答复、修改、补充的内容为</w:t>
      </w:r>
      <w:r>
        <w:rPr>
          <w:rFonts w:hint="eastAsia" w:ascii="宋体" w:hAnsi="宋体" w:eastAsia="宋体" w:cs="宋体"/>
          <w:lang w:eastAsia="zh-CN"/>
        </w:rPr>
        <w:t>采购</w:t>
      </w:r>
      <w:r>
        <w:rPr>
          <w:rFonts w:hint="eastAsia" w:ascii="宋体" w:hAnsi="宋体" w:eastAsia="宋体" w:cs="宋体"/>
        </w:rPr>
        <w:t>文件的组成部分。当</w:t>
      </w:r>
      <w:r>
        <w:rPr>
          <w:rFonts w:hint="eastAsia" w:ascii="宋体" w:hAnsi="宋体" w:eastAsia="宋体" w:cs="宋体"/>
          <w:lang w:eastAsia="zh-CN"/>
        </w:rPr>
        <w:t>采购</w:t>
      </w:r>
      <w:r>
        <w:rPr>
          <w:rFonts w:hint="eastAsia" w:ascii="宋体" w:hAnsi="宋体" w:eastAsia="宋体" w:cs="宋体"/>
        </w:rPr>
        <w:t>文件与</w:t>
      </w:r>
      <w:r>
        <w:rPr>
          <w:rFonts w:hint="eastAsia" w:ascii="宋体" w:hAnsi="宋体" w:eastAsia="宋体" w:cs="宋体"/>
          <w:lang w:eastAsia="zh-CN"/>
        </w:rPr>
        <w:t>采购</w:t>
      </w:r>
      <w:r>
        <w:rPr>
          <w:rFonts w:hint="eastAsia" w:ascii="宋体" w:hAnsi="宋体" w:eastAsia="宋体" w:cs="宋体"/>
        </w:rPr>
        <w:t>文件的答复、澄清、修改、补充通知就同一内容的表述不一致时，以最后发出的书面文件为准。</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7" w:firstLineChars="198"/>
        <w:textAlignment w:val="auto"/>
        <w:outlineLvl w:val="1"/>
        <w:rPr>
          <w:rFonts w:hint="eastAsia" w:ascii="宋体" w:hAnsi="宋体" w:eastAsia="宋体" w:cs="宋体"/>
          <w:b/>
        </w:rPr>
      </w:pPr>
      <w:r>
        <w:rPr>
          <w:rFonts w:hint="eastAsia" w:ascii="宋体" w:hAnsi="宋体" w:eastAsia="宋体" w:cs="宋体"/>
          <w:b/>
        </w:rPr>
        <w:t>二、</w:t>
      </w:r>
      <w:r>
        <w:rPr>
          <w:rFonts w:hint="eastAsia" w:ascii="宋体" w:hAnsi="宋体" w:eastAsia="宋体" w:cs="宋体"/>
          <w:b/>
          <w:lang w:eastAsia="zh-CN"/>
        </w:rPr>
        <w:t>投标</w:t>
      </w:r>
      <w:r>
        <w:rPr>
          <w:rFonts w:hint="eastAsia" w:ascii="宋体" w:hAnsi="宋体" w:eastAsia="宋体" w:cs="宋体"/>
          <w:b/>
        </w:rPr>
        <w:t>文件的编制</w:t>
      </w:r>
    </w:p>
    <w:p>
      <w:pPr>
        <w:keepNext w:val="0"/>
        <w:keepLines w:val="0"/>
        <w:pageBreakBefore w:val="0"/>
        <w:widowControl w:val="0"/>
        <w:kinsoku/>
        <w:wordWrap/>
        <w:overflowPunct/>
        <w:topLinePunct w:val="0"/>
        <w:autoSpaceDE/>
        <w:autoSpaceDN/>
        <w:bidi w:val="0"/>
        <w:snapToGrid w:val="0"/>
        <w:spacing w:line="400" w:lineRule="exact"/>
        <w:ind w:firstLine="472" w:firstLineChars="196"/>
        <w:jc w:val="left"/>
        <w:textAlignment w:val="auto"/>
        <w:rPr>
          <w:rFonts w:hint="eastAsia" w:ascii="宋体" w:hAnsi="宋体" w:eastAsia="宋体" w:cs="宋体"/>
          <w:b/>
          <w:sz w:val="24"/>
        </w:rPr>
      </w:pPr>
      <w:r>
        <w:rPr>
          <w:rFonts w:hint="eastAsia" w:ascii="宋体" w:hAnsi="宋体" w:eastAsia="宋体" w:cs="宋体"/>
          <w:b/>
          <w:sz w:val="24"/>
        </w:rPr>
        <w:t>（一）投标文件的形式</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投标文件为电子投标文件。电子投标文件，按“政采云供应商项目采购-电子招投标操作指南”及本采购文件要求制作、加密并递交。</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outlineLvl w:val="0"/>
        <w:rPr>
          <w:rFonts w:hint="eastAsia" w:ascii="宋体" w:hAnsi="宋体" w:eastAsia="宋体" w:cs="宋体"/>
          <w:b/>
          <w:sz w:val="24"/>
        </w:rPr>
      </w:pPr>
      <w:r>
        <w:rPr>
          <w:rFonts w:hint="eastAsia" w:ascii="宋体" w:hAnsi="宋体" w:eastAsia="宋体" w:cs="宋体"/>
          <w:b/>
          <w:sz w:val="24"/>
        </w:rPr>
        <w:t>（二）投标文件的组成</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投标文件分为电子投标文件以及备份投标文件，备份文件为以介质存储的数据电文形式的备份投标文件。</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lang w:val="en-US" w:eastAsia="zh-CN"/>
        </w:rPr>
        <w:t>3</w:t>
      </w:r>
      <w:r>
        <w:rPr>
          <w:rFonts w:hint="eastAsia" w:ascii="宋体" w:hAnsi="宋体"/>
          <w:b/>
          <w:color w:val="FF0000"/>
          <w:sz w:val="24"/>
        </w:rPr>
        <w:t>.投标文件的效力</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z w:val="24"/>
        </w:rPr>
      </w:pPr>
      <w:r>
        <w:rPr>
          <w:rFonts w:hint="eastAsia" w:ascii="宋体" w:hAnsi="宋体"/>
          <w:b/>
          <w:color w:val="FF0000"/>
          <w:sz w:val="24"/>
        </w:rPr>
        <w:t>投标文件的启用，按先后顺位分别为电子投标文件、以介质存储的数据电文形式的备份投标文件。在下一顺位的投标文件启用时，前一顺位的投标文件自动失效</w:t>
      </w:r>
      <w:r>
        <w:rPr>
          <w:rFonts w:hint="eastAsia" w:hAnsi="宋体"/>
          <w:b/>
          <w:color w:val="FF0000"/>
          <w:sz w:val="24"/>
          <w:lang w:eastAsia="zh-CN"/>
        </w:rPr>
        <w:t>。</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1.资质文件（不含报价）：</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（1）投标声明书 (格式见附件，含重大违法记录声明)；</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（3）法定代表人授权委托书(格式见附件)；</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（4）提供有效的营业执照复印件并加盖公司公章；</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（5）提供有效的依法缴纳税收证明（完税凭证或税务部门出具的证明）；</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（6）提供有效的依法缴纳社会保障资金证明（缴纳凭证或人社部门出具的证明）；</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）提供采购公告中符合投标人特定条件要求的有效的其他资质复印件并加盖公司公章及需要说明的资料。</w:t>
      </w:r>
    </w:p>
    <w:p>
      <w:pPr>
        <w:pStyle w:val="16"/>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注：以上目录是编制资信及商务内容的基本格式要求，</w:t>
      </w:r>
      <w:r>
        <w:rPr>
          <w:rFonts w:hint="eastAsia" w:ascii="宋体" w:hAnsi="宋体" w:eastAsia="宋体" w:cs="宋体"/>
          <w:b/>
          <w:sz w:val="24"/>
          <w:szCs w:val="24"/>
        </w:rPr>
        <w:t>投标人</w:t>
      </w:r>
      <w:r>
        <w:rPr>
          <w:rFonts w:hint="eastAsia" w:ascii="宋体" w:hAnsi="宋体" w:eastAsia="宋体" w:cs="宋体"/>
          <w:b/>
          <w:bCs/>
          <w:sz w:val="24"/>
          <w:szCs w:val="24"/>
        </w:rPr>
        <w:t>可根据自身情况进一步细化</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2.技术及商务文件（不含报价）：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（2）投标项目明细清单（含货物、服务等）；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（4）项目总体</w:t>
      </w:r>
      <w:r>
        <w:rPr>
          <w:rFonts w:hint="eastAsia" w:ascii="宋体" w:hAnsi="宋体" w:cs="宋体"/>
          <w:color w:val="auto"/>
          <w:sz w:val="24"/>
          <w:highlight w:val="none"/>
          <w:lang w:eastAsia="zh-CN"/>
        </w:rPr>
        <w:t>管理计划、制度、措施</w:t>
      </w:r>
      <w:r>
        <w:rPr>
          <w:rFonts w:hint="eastAsia" w:ascii="宋体" w:hAnsi="宋体" w:eastAsia="宋体" w:cs="宋体"/>
          <w:color w:val="auto"/>
          <w:sz w:val="24"/>
          <w:highlight w:val="none"/>
        </w:rPr>
        <w:t>（可包含且不限于对项目总体要求的理解、项目总体架构及技术解决方案等）；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企业内部管理、服务力量保障</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（6）列入政府采购节能环保清单的证明资料（若有）；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（8）售后服务计划（可包含且不限于对用户故障的响应、处理、定期巡检、备品备件、常用耗材提供、驻点人员情况等）；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（9）技术培训计划（若有）；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（10）投标人履约能力（可包含且不限于技术力量情况、投标人各项能力证书）；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（11）案例的业绩证明（投标人业绩情况一览表、合同复印件等）（格式见附件）；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FF0000"/>
          <w:sz w:val="24"/>
          <w:highlight w:val="none"/>
        </w:rPr>
      </w:pPr>
      <w:r>
        <w:rPr>
          <w:rFonts w:hint="eastAsia" w:ascii="宋体" w:hAnsi="宋体" w:eastAsia="宋体" w:cs="宋体"/>
          <w:color w:val="auto"/>
          <w:sz w:val="24"/>
          <w:highlight w:val="none"/>
        </w:rPr>
        <w:t>（12）投标方认为需要的其他文件资料。</w:t>
      </w:r>
      <w:r>
        <w:rPr>
          <w:rFonts w:hint="eastAsia" w:ascii="宋体" w:hAnsi="宋体" w:eastAsia="宋体" w:cs="宋体"/>
          <w:color w:val="FF0000"/>
          <w:kern w:val="0"/>
          <w:sz w:val="24"/>
          <w:highlight w:val="none"/>
          <w:lang w:val="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rPr>
        <w:t>注：以上目录是编制技术响应内容的基本格式要求，供参考，</w:t>
      </w:r>
      <w:r>
        <w:rPr>
          <w:rFonts w:hint="eastAsia" w:ascii="宋体" w:hAnsi="宋体" w:eastAsia="宋体" w:cs="宋体"/>
          <w:b/>
          <w:sz w:val="24"/>
        </w:rPr>
        <w:t>投标人</w:t>
      </w:r>
      <w:r>
        <w:rPr>
          <w:rFonts w:hint="eastAsia" w:ascii="宋体" w:hAnsi="宋体" w:eastAsia="宋体" w:cs="宋体"/>
          <w:b/>
          <w:bCs/>
          <w:sz w:val="24"/>
        </w:rPr>
        <w:t>可根据自身情况进一步补充、细化、优化</w:t>
      </w:r>
      <w:r>
        <w:rPr>
          <w:rFonts w:hint="eastAsia" w:ascii="宋体" w:hAnsi="宋体" w:eastAsia="宋体" w:cs="宋体"/>
          <w:b/>
          <w:bCs/>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3.报价文件：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（1）报价一览表</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）小微企业声明函及相关资料、残疾人福利性单位相关资料（如有）</w:t>
      </w:r>
    </w:p>
    <w:p>
      <w:pPr>
        <w:pStyle w:val="16"/>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）采购文件要求的或投标人认为需要的其它资料</w:t>
      </w:r>
      <w:r>
        <w:rPr>
          <w:rFonts w:hint="eastAsia" w:ascii="宋体" w:hAnsi="宋体" w:eastAsia="宋体" w:cs="宋体"/>
          <w:kern w:val="0"/>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（二）投标文件的语言及计量</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1.投标文件以及投标人与采购机构就有关投标事宜的所有来往函电，均应以中文汉语书写。除签名、盖章、专用名称等特殊情形外，以中文汉语以外的文字表述的投标文件视同未提供。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（三）投标报价</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1.投标文件只允许有一个报价，报价应按采购文件中相关附表格式填报</w:t>
      </w:r>
      <w:r>
        <w:rPr>
          <w:rFonts w:hint="eastAsia" w:ascii="宋体" w:hAnsi="宋体" w:eastAsia="宋体" w:cs="宋体"/>
          <w:color w:val="000000"/>
          <w:sz w:val="24"/>
          <w:lang w:eastAsia="zh-CN"/>
        </w:rPr>
        <w:t>；</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jc w:val="left"/>
        <w:textAlignment w:val="auto"/>
        <w:rPr>
          <w:rFonts w:hint="eastAsia" w:ascii="宋体" w:hAnsi="宋体" w:eastAsia="宋体" w:cs="宋体"/>
          <w:color w:val="000000"/>
        </w:rPr>
      </w:pPr>
      <w:r>
        <w:rPr>
          <w:rFonts w:hint="eastAsia" w:ascii="宋体" w:hAnsi="宋体" w:eastAsia="宋体" w:cs="宋体"/>
          <w:color w:val="000000"/>
        </w:rPr>
        <w:t>2.投标报价是履行合同的最终价格，</w:t>
      </w:r>
      <w:r>
        <w:rPr>
          <w:rFonts w:hint="eastAsia" w:ascii="宋体" w:hAnsi="宋体" w:eastAsia="宋体" w:cs="宋体"/>
          <w:b/>
          <w:bCs/>
          <w:color w:val="000000"/>
        </w:rPr>
        <w:t>报价包括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eastAsia="宋体" w:cs="宋体"/>
          <w:color w:val="000000"/>
        </w:rPr>
        <w:t>。</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（四）投标文件的有效期</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1.自投标截止日起90天内投标文件应保持有效。有效期不足的投标文件将被拒绝。</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0"/>
        <w:rPr>
          <w:rFonts w:hint="eastAsia" w:ascii="宋体" w:hAnsi="宋体" w:eastAsia="宋体" w:cs="宋体"/>
          <w:b/>
          <w:bCs/>
          <w:color w:val="000000"/>
          <w:sz w:val="24"/>
          <w:lang w:eastAsia="zh-CN"/>
        </w:rPr>
      </w:pPr>
      <w:r>
        <w:rPr>
          <w:rFonts w:hint="eastAsia" w:ascii="宋体" w:hAnsi="宋体" w:eastAsia="宋体" w:cs="宋体"/>
          <w:b/>
          <w:bCs/>
          <w:color w:val="000000"/>
          <w:sz w:val="24"/>
        </w:rPr>
        <w:t>（五）投标保证金：</w:t>
      </w:r>
      <w:r>
        <w:rPr>
          <w:rFonts w:hint="eastAsia" w:ascii="宋体" w:hAnsi="宋体" w:eastAsia="宋体" w:cs="宋体"/>
          <w:b/>
          <w:bCs/>
          <w:color w:val="000000"/>
          <w:sz w:val="24"/>
          <w:lang w:eastAsia="zh-CN"/>
        </w:rPr>
        <w:t>本项目不设置保证金。</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2"/>
        <w:rPr>
          <w:rFonts w:hint="eastAsia" w:ascii="宋体" w:hAnsi="宋体" w:eastAsia="宋体" w:cs="宋体"/>
          <w:b/>
          <w:bCs/>
          <w:color w:val="000000"/>
          <w:sz w:val="24"/>
        </w:rPr>
      </w:pPr>
      <w:r>
        <w:rPr>
          <w:rFonts w:hint="eastAsia" w:ascii="宋体" w:hAnsi="宋体" w:eastAsia="宋体" w:cs="宋体"/>
          <w:b/>
          <w:bCs/>
          <w:color w:val="000000"/>
          <w:sz w:val="24"/>
        </w:rPr>
        <w:t>（六）投标文件的签署和份数</w:t>
      </w:r>
    </w:p>
    <w:p>
      <w:pPr>
        <w:spacing w:line="360" w:lineRule="auto"/>
        <w:ind w:firstLine="482" w:firstLineChars="200"/>
        <w:rPr>
          <w:rFonts w:ascii="宋体" w:hAnsi="宋体"/>
          <w:b/>
          <w:color w:val="FF0000"/>
          <w:sz w:val="24"/>
        </w:rPr>
      </w:pPr>
      <w:r>
        <w:rPr>
          <w:rFonts w:hint="eastAsia" w:ascii="宋体" w:hAnsi="宋体"/>
          <w:b/>
          <w:color w:val="FF0000"/>
          <w:sz w:val="24"/>
        </w:rPr>
        <w:t>电子投标文件部分：</w:t>
      </w:r>
    </w:p>
    <w:p>
      <w:pPr>
        <w:spacing w:line="360" w:lineRule="auto"/>
        <w:ind w:firstLine="482" w:firstLineChars="200"/>
        <w:rPr>
          <w:rFonts w:ascii="宋体" w:hAnsi="宋体"/>
          <w:b/>
          <w:color w:val="FF0000"/>
          <w:sz w:val="24"/>
        </w:rPr>
      </w:pPr>
      <w:r>
        <w:rPr>
          <w:rFonts w:hint="eastAsia" w:ascii="宋体" w:hAnsi="宋体"/>
          <w:b/>
          <w:color w:val="FF0000"/>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FF0000"/>
          <w:sz w:val="24"/>
        </w:rPr>
      </w:pPr>
      <w:r>
        <w:rPr>
          <w:rFonts w:hint="eastAsia" w:ascii="宋体" w:hAnsi="宋体"/>
          <w:b/>
          <w:color w:val="FF0000"/>
          <w:sz w:val="24"/>
        </w:rPr>
        <w:t>以介质存储的数据电文形式的备份投标文件部分：</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b/>
          <w:color w:val="FF0000"/>
          <w:sz w:val="24"/>
          <w:lang w:eastAsia="zh-CN"/>
        </w:rPr>
      </w:pPr>
      <w:r>
        <w:rPr>
          <w:rFonts w:hint="eastAsia" w:ascii="宋体" w:hAnsi="宋体"/>
          <w:b/>
          <w:color w:val="FF0000"/>
          <w:sz w:val="24"/>
        </w:rPr>
        <w:t>电子投标文件的备份文件，以DVD光盘形式存储，并单独密封递交</w:t>
      </w:r>
      <w:r>
        <w:rPr>
          <w:rFonts w:hint="eastAsia" w:ascii="宋体" w:hAnsi="宋体"/>
          <w:b/>
          <w:color w:val="FF0000"/>
          <w:sz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b/>
          <w:color w:val="FF0000"/>
          <w:sz w:val="24"/>
          <w:lang w:eastAsia="zh-CN"/>
        </w:rPr>
      </w:pPr>
      <w:r>
        <w:rPr>
          <w:rFonts w:hint="eastAsia" w:ascii="宋体" w:hAnsi="宋体"/>
          <w:b/>
          <w:color w:val="FF0000"/>
          <w:sz w:val="24"/>
          <w:lang w:eastAsia="zh-CN"/>
        </w:rPr>
        <w:t>投标人中标后应在中标通知书发出前提供投标文件的纸质版一正三副邮</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b/>
          <w:color w:val="FF0000"/>
          <w:sz w:val="24"/>
          <w:lang w:eastAsia="zh-CN"/>
        </w:rPr>
      </w:pPr>
      <w:r>
        <w:rPr>
          <w:rFonts w:hint="eastAsia" w:ascii="宋体" w:hAnsi="宋体"/>
          <w:b/>
          <w:color w:val="FF0000"/>
          <w:sz w:val="24"/>
          <w:lang w:eastAsia="zh-CN"/>
        </w:rPr>
        <w:t>寄给招标代理。</w:t>
      </w:r>
    </w:p>
    <w:p>
      <w:pPr>
        <w:pStyle w:val="8"/>
        <w:keepNext w:val="0"/>
        <w:keepLines w:val="0"/>
        <w:pageBreakBefore w:val="0"/>
        <w:kinsoku/>
        <w:wordWrap/>
        <w:overflowPunct/>
        <w:topLinePunct w:val="0"/>
        <w:autoSpaceDE/>
        <w:autoSpaceDN/>
        <w:bidi w:val="0"/>
        <w:snapToGrid w:val="0"/>
        <w:spacing w:line="400" w:lineRule="exact"/>
        <w:ind w:firstLine="457" w:firstLineChars="196"/>
        <w:textAlignment w:val="auto"/>
        <w:outlineLvl w:val="1"/>
        <w:rPr>
          <w:rFonts w:hint="eastAsia" w:ascii="宋体" w:hAnsi="宋体" w:eastAsia="宋体" w:cs="宋体"/>
          <w:b/>
          <w:snapToGrid w:val="0"/>
          <w:color w:val="000000"/>
          <w:sz w:val="24"/>
          <w:szCs w:val="24"/>
        </w:rPr>
      </w:pPr>
      <w:r>
        <w:rPr>
          <w:rFonts w:hint="eastAsia" w:ascii="宋体" w:hAnsi="宋体" w:eastAsia="宋体" w:cs="宋体"/>
          <w:b/>
          <w:color w:val="000000"/>
          <w:sz w:val="24"/>
          <w:szCs w:val="24"/>
        </w:rPr>
        <w:t>三、开标</w:t>
      </w:r>
    </w:p>
    <w:p>
      <w:pPr>
        <w:pStyle w:val="8"/>
        <w:keepNext w:val="0"/>
        <w:keepLines w:val="0"/>
        <w:pageBreakBefore w:val="0"/>
        <w:widowControl w:val="0"/>
        <w:kinsoku/>
        <w:wordWrap/>
        <w:overflowPunct/>
        <w:topLinePunct w:val="0"/>
        <w:autoSpaceDE/>
        <w:autoSpaceDN/>
        <w:bidi w:val="0"/>
        <w:spacing w:line="400" w:lineRule="exact"/>
        <w:jc w:val="left"/>
        <w:textAlignment w:val="auto"/>
        <w:outlineLvl w:val="1"/>
        <w:rPr>
          <w:rFonts w:hint="eastAsia" w:ascii="宋体" w:hAnsi="宋体" w:eastAsia="宋体" w:cs="宋体"/>
          <w:b/>
          <w:bCs/>
          <w:sz w:val="24"/>
        </w:rPr>
      </w:pPr>
      <w:r>
        <w:rPr>
          <w:rFonts w:hint="eastAsia" w:ascii="宋体" w:hAnsi="宋体" w:eastAsia="宋体" w:cs="宋体"/>
          <w:b/>
          <w:bCs/>
          <w:sz w:val="24"/>
        </w:rPr>
        <w:t>（一）组织开标程序</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70" w:firstLineChars="196"/>
        <w:textAlignment w:val="auto"/>
        <w:rPr>
          <w:rFonts w:hint="eastAsia" w:ascii="宋体" w:hAnsi="宋体" w:eastAsia="宋体" w:cs="宋体"/>
          <w:bCs/>
        </w:rPr>
      </w:pPr>
      <w:r>
        <w:rPr>
          <w:rFonts w:hint="eastAsia" w:ascii="宋体" w:hAnsi="宋体" w:eastAsia="宋体" w:cs="宋体"/>
          <w:bCs/>
        </w:rPr>
        <w:t>招标方将按照</w:t>
      </w:r>
      <w:r>
        <w:rPr>
          <w:rFonts w:hint="eastAsia" w:ascii="宋体" w:hAnsi="宋体" w:eastAsia="宋体" w:cs="宋体"/>
          <w:color w:val="000000"/>
          <w:sz w:val="24"/>
        </w:rPr>
        <w:t>采购文件</w:t>
      </w:r>
      <w:r>
        <w:rPr>
          <w:rFonts w:hint="eastAsia" w:ascii="宋体" w:hAnsi="宋体" w:eastAsia="宋体" w:cs="宋体"/>
          <w:bCs/>
        </w:rPr>
        <w:t>规定的时间和程序组织开标，各投标人无须参加现场开标会议，请自行登录政采云平台关注开标信息。</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Cs/>
        </w:rPr>
      </w:pPr>
      <w:r>
        <w:rPr>
          <w:rFonts w:hint="eastAsia" w:ascii="宋体" w:hAnsi="宋体" w:eastAsia="宋体" w:cs="宋体"/>
          <w:bCs/>
        </w:rPr>
        <w:t>1.开标会由招标方主持，主持人介绍开标现场的人员情况，宣读递交投标文件的投标人名单、开标纪律、应当回避的情形等注意事项。</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宋体" w:hAnsi="宋体" w:eastAsia="宋体" w:cs="宋体"/>
          <w:b/>
          <w:bCs/>
        </w:rPr>
      </w:pPr>
      <w:r>
        <w:rPr>
          <w:rFonts w:hint="eastAsia" w:ascii="宋体" w:hAnsi="宋体" w:eastAsia="宋体" w:cs="宋体"/>
          <w:b/>
          <w:bCs/>
        </w:rPr>
        <w:t>2.电子招投标开标及评审程序</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2.1投标截止时间后，投标人登录政采云平台，用“项目采购-开标评标”功能对电子投标文件进行在线解密。在线解密电子投标文件时间为开标时间起半个小时内。</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2.2.评标委员会对</w:t>
      </w:r>
      <w:r>
        <w:rPr>
          <w:rFonts w:hint="eastAsia" w:ascii="宋体" w:hAnsi="宋体" w:eastAsia="宋体" w:cs="宋体"/>
          <w:b/>
          <w:bCs/>
          <w:lang w:eastAsia="zh-CN"/>
        </w:rPr>
        <w:t>资信及商务与</w:t>
      </w:r>
      <w:r>
        <w:rPr>
          <w:rFonts w:hint="eastAsia" w:ascii="宋体" w:hAnsi="宋体" w:eastAsia="宋体" w:cs="宋体"/>
          <w:b/>
          <w:bCs/>
        </w:rPr>
        <w:t>技术响应文件进行评审；</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2.3在系统上公开资</w:t>
      </w:r>
      <w:r>
        <w:rPr>
          <w:rFonts w:hint="eastAsia" w:ascii="宋体" w:hAnsi="宋体" w:eastAsia="宋体" w:cs="宋体"/>
          <w:b/>
          <w:bCs/>
          <w:lang w:eastAsia="zh-CN"/>
        </w:rPr>
        <w:t>信及</w:t>
      </w:r>
      <w:r>
        <w:rPr>
          <w:rFonts w:hint="eastAsia" w:ascii="宋体" w:hAnsi="宋体" w:eastAsia="宋体" w:cs="宋体"/>
          <w:b/>
          <w:bCs/>
        </w:rPr>
        <w:t>商务</w:t>
      </w:r>
      <w:r>
        <w:rPr>
          <w:rFonts w:hint="eastAsia" w:ascii="宋体" w:hAnsi="宋体" w:eastAsia="宋体" w:cs="宋体"/>
          <w:b/>
          <w:bCs/>
          <w:lang w:eastAsia="zh-CN"/>
        </w:rPr>
        <w:t>、</w:t>
      </w:r>
      <w:r>
        <w:rPr>
          <w:rFonts w:hint="eastAsia" w:ascii="宋体" w:hAnsi="宋体" w:eastAsia="宋体" w:cs="宋体"/>
          <w:b/>
          <w:bCs/>
        </w:rPr>
        <w:t>技术评审结果；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2.4在系统上公开报价开标情况；</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2.5评标委员会对报价情况进行评审；</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2.6在系统上公布评审结果。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特别说明：1、政采云公司如对电子化开标及评审程序有调整的，按调整后的程序操作。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sz w:val="28"/>
          <w:szCs w:val="28"/>
        </w:rPr>
      </w:pPr>
      <w:r>
        <w:rPr>
          <w:rFonts w:hint="eastAsia" w:ascii="宋体" w:hAnsi="宋体" w:eastAsia="宋体" w:cs="宋体"/>
          <w:b/>
        </w:rPr>
        <w:t>2、目前政府采购全流程电子化交易，投标人须在规定时间内自行解密。</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3.本项目原则上采用政采云电子招投标开标及评审程序，但有下情形之一的，按以下情况处理：</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eastAsia="宋体" w:cs="宋体"/>
          <w:b/>
          <w:kern w:val="0"/>
        </w:rPr>
      </w:pPr>
      <w:r>
        <w:rPr>
          <w:rFonts w:hint="eastAsia" w:ascii="宋体" w:hAnsi="宋体" w:eastAsia="宋体" w:cs="宋体"/>
          <w:b/>
        </w:rPr>
        <w:t>3.1若个别投标人在规定时间内无法解密或解密失败的作无效投标处理</w:t>
      </w:r>
      <w:r>
        <w:rPr>
          <w:rFonts w:hint="eastAsia" w:ascii="宋体" w:hAnsi="宋体" w:eastAsia="宋体" w:cs="宋体"/>
          <w:b/>
          <w:kern w:val="0"/>
        </w:rPr>
        <w:t>。解密成功的投标人不足三家的，本项目流标重新组织采购活动。</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eastAsia="宋体" w:cs="宋体"/>
          <w:b/>
          <w:kern w:val="0"/>
        </w:rPr>
      </w:pPr>
      <w:r>
        <w:rPr>
          <w:rFonts w:hint="eastAsia" w:ascii="宋体" w:hAnsi="宋体" w:eastAsia="宋体" w:cs="宋体"/>
          <w:b/>
          <w:color w:val="FF0000"/>
        </w:rPr>
        <w:t>3.</w:t>
      </w:r>
      <w:r>
        <w:rPr>
          <w:rFonts w:hint="eastAsia" w:ascii="宋体" w:hAnsi="宋体" w:eastAsia="宋体" w:cs="宋体"/>
          <w:b/>
          <w:color w:val="FF0000"/>
          <w:lang w:val="en-US" w:eastAsia="zh-CN"/>
        </w:rPr>
        <w:t>2</w:t>
      </w:r>
      <w:r>
        <w:rPr>
          <w:rFonts w:hint="eastAsia" w:hAnsi="宋体" w:cs="Arial"/>
          <w:b/>
          <w:color w:val="FF0000"/>
          <w:sz w:val="24"/>
          <w:szCs w:val="24"/>
        </w:rPr>
        <w:t>若投标人在规定时间内无法解密或解密失败，</w:t>
      </w:r>
      <w:r>
        <w:rPr>
          <w:rFonts w:hint="eastAsia" w:hAnsi="宋体" w:cs="Arial"/>
          <w:b/>
          <w:color w:val="FF0000"/>
          <w:sz w:val="24"/>
          <w:szCs w:val="24"/>
          <w:lang w:eastAsia="zh-CN"/>
        </w:rPr>
        <w:t>代理机构</w:t>
      </w:r>
      <w:r>
        <w:rPr>
          <w:rFonts w:hint="eastAsia" w:hAnsi="宋体" w:cs="Arial"/>
          <w:b/>
          <w:color w:val="FF0000"/>
          <w:sz w:val="24"/>
          <w:szCs w:val="24"/>
        </w:rPr>
        <w:t>将开启所有投标人递交的</w:t>
      </w:r>
      <w:r>
        <w:rPr>
          <w:rFonts w:hint="eastAsia" w:hAnsi="宋体"/>
          <w:b/>
          <w:color w:val="FF0000"/>
          <w:kern w:val="0"/>
          <w:sz w:val="24"/>
          <w:szCs w:val="24"/>
        </w:rPr>
        <w:t>以介质存储的数据电文形式的备份投标文件，上传至政采云平台项目采购模块，以完成开标，电子投标文件自动失效</w:t>
      </w:r>
      <w:r>
        <w:rPr>
          <w:rFonts w:hint="eastAsia" w:hAnsi="宋体"/>
          <w:b/>
          <w:color w:val="FF0000"/>
          <w:kern w:val="0"/>
          <w:sz w:val="24"/>
          <w:szCs w:val="24"/>
          <w:lang w:eastAsia="zh-CN"/>
        </w:rPr>
        <w:t>。</w:t>
      </w:r>
    </w:p>
    <w:p>
      <w:pPr>
        <w:pStyle w:val="16"/>
        <w:keepNext w:val="0"/>
        <w:keepLines w:val="0"/>
        <w:pageBreakBefore w:val="0"/>
        <w:widowControl w:val="0"/>
        <w:kinsoku/>
        <w:wordWrap/>
        <w:overflowPunct/>
        <w:topLinePunct w:val="0"/>
        <w:autoSpaceDE/>
        <w:autoSpaceDN/>
        <w:bidi w:val="0"/>
        <w:spacing w:after="0" w:line="400" w:lineRule="exact"/>
        <w:ind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3.3若因政采云平台原因无法读取或电子开评标无法正常进行，将上报上级监管主管部门同意后重新组织采购活动。</w:t>
      </w:r>
    </w:p>
    <w:p>
      <w:pPr>
        <w:keepNext w:val="0"/>
        <w:keepLines w:val="0"/>
        <w:pageBreakBefore w:val="0"/>
        <w:kinsoku/>
        <w:wordWrap/>
        <w:overflowPunct/>
        <w:topLinePunct w:val="0"/>
        <w:autoSpaceDE/>
        <w:autoSpaceDN/>
        <w:bidi w:val="0"/>
        <w:snapToGrid w:val="0"/>
        <w:spacing w:line="400" w:lineRule="exact"/>
        <w:ind w:firstLine="318" w:firstLineChars="132"/>
        <w:jc w:val="left"/>
        <w:textAlignment w:val="auto"/>
        <w:outlineLvl w:val="0"/>
        <w:rPr>
          <w:rFonts w:hint="eastAsia" w:ascii="宋体" w:hAnsi="宋体" w:eastAsia="宋体" w:cs="宋体"/>
          <w:b/>
          <w:sz w:val="24"/>
        </w:rPr>
      </w:pPr>
      <w:r>
        <w:rPr>
          <w:rFonts w:hint="eastAsia" w:ascii="宋体" w:hAnsi="宋体" w:eastAsia="宋体" w:cs="宋体"/>
          <w:b/>
          <w:sz w:val="24"/>
        </w:rPr>
        <w:t>（二）组织评标程序</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招标方将按照招标文件规定的时间、地点和程序组织评标，各评审专家及相关人员应参加评审活动并接受核验、签到，无关人员不得进入评审现场。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1.按规定统一收缴、保存评标现场相关人员通讯工具。</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2.介绍评审现场的人员情况，宣布评审工作纪律，告知评审人员应当回避情形；组织推选评标委员会组长。</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3.宣读提交投标文件的供应商名单，组织评标委员会各位成员签订《政府采购评审人员廉洁自律承诺书》。</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4.采购人可以在评标前说明项目背景和采购需求，说明内容不得含有歧视性、倾向性意见，不得超出招标文件所述范围。说明应当提交书面材料，并随采购文件一并存档。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8.做好评审现场相关记录，协助评标委员会组长做好评审报告起草、有关内容电脑文字录入等工作，并要求评标委员会各成员签字确认。</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eastAsia="宋体" w:cs="宋体"/>
          <w:sz w:val="24"/>
          <w:lang w:eastAsia="zh-CN"/>
        </w:rPr>
      </w:pPr>
      <w:r>
        <w:rPr>
          <w:rFonts w:hint="eastAsia" w:ascii="宋体" w:hAnsi="宋体" w:eastAsia="宋体" w:cs="宋体"/>
          <w:sz w:val="24"/>
        </w:rPr>
        <w:t>9.评审结束后，招标方应对评标委员会各成员的专业水平、职业道德、遵纪守法等情况进行评价；同时按规定向评审专家发放评审费，并交还评审人员及其他现场相关人员的通讯工具</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napToGrid w:val="0"/>
        <w:spacing w:line="400" w:lineRule="exact"/>
        <w:ind w:firstLine="318" w:firstLineChars="132"/>
        <w:jc w:val="left"/>
        <w:textAlignment w:val="auto"/>
        <w:outlineLvl w:val="0"/>
        <w:rPr>
          <w:rFonts w:hint="eastAsia" w:ascii="宋体" w:hAnsi="宋体" w:eastAsia="宋体" w:cs="宋体"/>
          <w:b/>
          <w:sz w:val="24"/>
        </w:rPr>
      </w:pPr>
      <w:r>
        <w:rPr>
          <w:rFonts w:hint="eastAsia" w:ascii="宋体" w:hAnsi="宋体" w:eastAsia="宋体" w:cs="宋体"/>
          <w:b/>
          <w:sz w:val="24"/>
        </w:rPr>
        <w:t>（三）评审程序</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1.在评审专家中推选评标委员会组长。</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3.评审人员对各投标人投标文件的有效性、符合性、完整性和响应程度进行审查，确定是否对招标文件作出实质性响应。</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4.评审人员按招标文件规定的评审方法和评审标准，依法独立对投标人投标文件进行评估、比较，并给予评价或打分，不受任何单位和个人的干预。</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 xml:space="preserve">7.评标委员会根据评审汇总情况和招标文件规定确定中标候选供应商排序名单。 </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8.起草评审报告，所有评审人员须在评审报告上签字确认。</w:t>
      </w:r>
    </w:p>
    <w:p>
      <w:pPr>
        <w:keepNext w:val="0"/>
        <w:keepLines w:val="0"/>
        <w:pageBreakBefore w:val="0"/>
        <w:kinsoku/>
        <w:wordWrap/>
        <w:overflowPunct/>
        <w:topLinePunct w:val="0"/>
        <w:autoSpaceDE/>
        <w:autoSpaceDN/>
        <w:bidi w:val="0"/>
        <w:snapToGrid w:val="0"/>
        <w:spacing w:line="400" w:lineRule="exact"/>
        <w:ind w:firstLine="318" w:firstLineChars="132"/>
        <w:textAlignment w:val="auto"/>
        <w:outlineLvl w:val="0"/>
        <w:rPr>
          <w:rFonts w:hint="eastAsia" w:ascii="宋体" w:hAnsi="宋体" w:eastAsia="宋体" w:cs="宋体"/>
          <w:b/>
          <w:bCs/>
          <w:sz w:val="28"/>
          <w:szCs w:val="28"/>
        </w:rPr>
      </w:pPr>
      <w:r>
        <w:rPr>
          <w:rFonts w:hint="eastAsia" w:ascii="宋体" w:hAnsi="宋体" w:eastAsia="宋体" w:cs="宋体"/>
          <w:b/>
          <w:sz w:val="24"/>
        </w:rPr>
        <w:t>（四）</w:t>
      </w:r>
      <w:r>
        <w:rPr>
          <w:rFonts w:hint="eastAsia" w:ascii="宋体" w:hAnsi="宋体" w:eastAsia="宋体" w:cs="宋体"/>
          <w:b/>
          <w:bCs/>
          <w:sz w:val="28"/>
          <w:szCs w:val="28"/>
        </w:rPr>
        <w:t>评审原则</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四、评标</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详见第三章评标办法及评标标准</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五、定标</w:t>
      </w:r>
    </w:p>
    <w:p>
      <w:pPr>
        <w:keepNext w:val="0"/>
        <w:keepLines w:val="0"/>
        <w:pageBreakBefore w:val="0"/>
        <w:kinsoku/>
        <w:wordWrap/>
        <w:overflowPunct/>
        <w:topLinePunct w:val="0"/>
        <w:autoSpaceDE/>
        <w:autoSpaceDN/>
        <w:bidi w:val="0"/>
        <w:snapToGrid w:val="0"/>
        <w:spacing w:line="400" w:lineRule="exact"/>
        <w:ind w:firstLine="319" w:firstLineChars="133"/>
        <w:textAlignment w:val="auto"/>
        <w:rPr>
          <w:rFonts w:hint="eastAsia" w:ascii="宋体" w:hAnsi="宋体" w:eastAsia="宋体" w:cs="宋体"/>
          <w:color w:val="000000"/>
          <w:sz w:val="24"/>
        </w:rPr>
      </w:pPr>
      <w:r>
        <w:rPr>
          <w:rFonts w:hint="eastAsia" w:ascii="宋体" w:hAnsi="宋体" w:eastAsia="宋体" w:cs="宋体"/>
          <w:color w:val="000000"/>
          <w:sz w:val="24"/>
        </w:rPr>
        <w:t>（一）确定成交人。本项目由采购人确定成交人。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1.评标结束，评审报告经采购人确认后，将采购结果发布采购公告的网站上，进行7个工作日的预成交公示。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2. 采购人对评标结果无异议的，采购人应在收到评标报告后5个工作日内对评标结果进行确认。如有投标人对评标结果提出质疑的，采购人可在质疑处理完毕后确定成交人。</w:t>
      </w:r>
    </w:p>
    <w:p>
      <w:pPr>
        <w:pStyle w:val="11"/>
        <w:keepNext w:val="0"/>
        <w:keepLines w:val="0"/>
        <w:pageBreakBefore w:val="0"/>
        <w:kinsoku/>
        <w:wordWrap/>
        <w:overflowPunct/>
        <w:topLinePunct w:val="0"/>
        <w:autoSpaceDE/>
        <w:autoSpaceDN/>
        <w:bidi w:val="0"/>
        <w:spacing w:line="400" w:lineRule="exact"/>
        <w:ind w:firstLine="434" w:firstLineChars="181"/>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3.质疑。</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4.质疑处理</w:t>
      </w:r>
    </w:p>
    <w:p>
      <w:pPr>
        <w:keepNext w:val="0"/>
        <w:keepLines w:val="0"/>
        <w:pageBreakBefore w:val="0"/>
        <w:kinsoku/>
        <w:wordWrap/>
        <w:overflowPunct/>
        <w:topLinePunct w:val="0"/>
        <w:autoSpaceDE/>
        <w:autoSpaceDN/>
        <w:bidi w:val="0"/>
        <w:snapToGrid w:val="0"/>
        <w:spacing w:line="400" w:lineRule="exact"/>
        <w:ind w:firstLine="319" w:firstLineChars="133"/>
        <w:textAlignment w:val="auto"/>
        <w:rPr>
          <w:rFonts w:hint="eastAsia" w:ascii="宋体" w:hAnsi="宋体" w:eastAsia="宋体" w:cs="宋体"/>
          <w:color w:val="000000"/>
          <w:sz w:val="24"/>
        </w:rPr>
      </w:pPr>
      <w:r>
        <w:rPr>
          <w:rFonts w:hint="eastAsia" w:ascii="宋体" w:hAnsi="宋体" w:eastAsia="宋体" w:cs="宋体"/>
          <w:color w:val="000000"/>
          <w:sz w:val="24"/>
        </w:rPr>
        <w:t>（二）采购人依法确定成交人后，采购机构以书面形式发出《成交通知书》。</w:t>
      </w:r>
    </w:p>
    <w:p>
      <w:pPr>
        <w:keepNext w:val="0"/>
        <w:keepLines w:val="0"/>
        <w:pageBreakBefore w:val="0"/>
        <w:kinsoku/>
        <w:wordWrap/>
        <w:overflowPunct/>
        <w:topLinePunct w:val="0"/>
        <w:autoSpaceDE/>
        <w:autoSpaceDN/>
        <w:bidi w:val="0"/>
        <w:snapToGrid w:val="0"/>
        <w:spacing w:line="400" w:lineRule="exact"/>
        <w:ind w:firstLine="436" w:firstLineChars="181"/>
        <w:textAlignment w:val="auto"/>
        <w:outlineLvl w:val="1"/>
        <w:rPr>
          <w:rFonts w:hint="eastAsia" w:ascii="宋体" w:hAnsi="宋体" w:eastAsia="宋体" w:cs="宋体"/>
          <w:b/>
          <w:color w:val="000000"/>
          <w:sz w:val="24"/>
        </w:rPr>
      </w:pPr>
      <w:r>
        <w:rPr>
          <w:rFonts w:hint="eastAsia" w:ascii="宋体" w:hAnsi="宋体" w:eastAsia="宋体" w:cs="宋体"/>
          <w:b/>
          <w:color w:val="000000"/>
          <w:sz w:val="24"/>
        </w:rPr>
        <w:t>六、</w:t>
      </w:r>
      <w:bookmarkStart w:id="2" w:name="_Toc177870556"/>
      <w:r>
        <w:rPr>
          <w:rFonts w:hint="eastAsia" w:ascii="宋体" w:hAnsi="宋体" w:eastAsia="宋体" w:cs="宋体"/>
          <w:b/>
          <w:color w:val="000000"/>
          <w:sz w:val="24"/>
        </w:rPr>
        <w:t>合同授予</w:t>
      </w:r>
      <w:bookmarkEnd w:id="2"/>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sz w:val="24"/>
        </w:rPr>
      </w:pPr>
      <w:r>
        <w:rPr>
          <w:rFonts w:hint="eastAsia" w:ascii="宋体" w:hAnsi="宋体" w:eastAsia="宋体" w:cs="宋体"/>
          <w:color w:val="000000"/>
          <w:sz w:val="24"/>
        </w:rPr>
        <w:t>1.成交人应自成交通知书发出后</w:t>
      </w:r>
      <w:r>
        <w:rPr>
          <w:rFonts w:hint="eastAsia" w:ascii="宋体" w:hAnsi="宋体" w:eastAsia="宋体" w:cs="宋体"/>
          <w:color w:val="000000"/>
          <w:sz w:val="24"/>
          <w:u w:val="single"/>
        </w:rPr>
        <w:t>30</w:t>
      </w:r>
      <w:r>
        <w:rPr>
          <w:rFonts w:hint="eastAsia" w:ascii="宋体" w:hAnsi="宋体" w:eastAsia="宋体" w:cs="宋体"/>
          <w:color w:val="000000"/>
          <w:sz w:val="24"/>
        </w:rPr>
        <w:t>日</w:t>
      </w:r>
      <w:r>
        <w:rPr>
          <w:rFonts w:hint="eastAsia" w:ascii="宋体" w:hAnsi="宋体" w:eastAsia="宋体" w:cs="宋体"/>
          <w:sz w:val="24"/>
        </w:rPr>
        <w:t>内与采购人签定合同。</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sz w:val="24"/>
        </w:rPr>
      </w:pPr>
      <w:r>
        <w:rPr>
          <w:rFonts w:hint="eastAsia" w:ascii="宋体" w:hAnsi="宋体" w:eastAsia="宋体" w:cs="宋体"/>
          <w:sz w:val="24"/>
        </w:rPr>
        <w:t>2.成交人拖延、拒签合同的,取消成交资格。</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5" w:firstLineChars="197"/>
        <w:textAlignment w:val="auto"/>
        <w:outlineLvl w:val="1"/>
        <w:rPr>
          <w:rFonts w:hint="eastAsia" w:ascii="宋体" w:hAnsi="宋体" w:eastAsia="宋体" w:cs="宋体"/>
          <w:b/>
        </w:rPr>
      </w:pPr>
      <w:bookmarkStart w:id="3" w:name="_Toc455039965"/>
      <w:bookmarkStart w:id="4" w:name="_Toc455039769"/>
      <w:bookmarkStart w:id="5" w:name="_Toc455038396"/>
      <w:r>
        <w:rPr>
          <w:rFonts w:hint="eastAsia" w:ascii="宋体" w:hAnsi="宋体" w:eastAsia="宋体" w:cs="宋体"/>
          <w:b/>
        </w:rPr>
        <w:t>七、货款的结算</w:t>
      </w:r>
      <w:bookmarkEnd w:id="3"/>
      <w:bookmarkEnd w:id="4"/>
      <w:bookmarkEnd w:id="5"/>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zCs w:val="24"/>
        </w:rPr>
        <w:t>详见采购需求</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八、其它</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sz w:val="24"/>
        </w:rPr>
        <w:t>▲《中华人民共和国政府采购法》</w:t>
      </w:r>
      <w:r>
        <w:rPr>
          <w:rFonts w:hint="eastAsia" w:ascii="宋体" w:hAnsi="宋体" w:eastAsia="宋体" w:cs="宋体"/>
          <w:kern w:val="0"/>
          <w:sz w:val="24"/>
        </w:rPr>
        <w:t>第七十七条 供应商有下列情形之一的，处以采购金额千分之五以上千分之十以下的罚款，列入</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"http://baike.baidu.com/view/2183629.htm" \t "_blank" </w:instrText>
      </w:r>
      <w:r>
        <w:rPr>
          <w:rFonts w:hint="eastAsia" w:ascii="宋体" w:hAnsi="宋体" w:eastAsia="宋体" w:cs="宋体"/>
          <w:kern w:val="0"/>
          <w:sz w:val="24"/>
        </w:rPr>
        <w:fldChar w:fldCharType="separate"/>
      </w:r>
      <w:r>
        <w:rPr>
          <w:rFonts w:hint="eastAsia" w:ascii="宋体" w:hAnsi="宋体" w:eastAsia="宋体" w:cs="宋体"/>
          <w:kern w:val="0"/>
          <w:sz w:val="24"/>
        </w:rPr>
        <w:t>不良行为记录</w:t>
      </w:r>
      <w:r>
        <w:rPr>
          <w:rFonts w:hint="eastAsia" w:ascii="宋体" w:hAnsi="宋体" w:eastAsia="宋体" w:cs="宋体"/>
          <w:kern w:val="0"/>
          <w:sz w:val="24"/>
        </w:rPr>
        <w:fldChar w:fldCharType="end"/>
      </w:r>
      <w:r>
        <w:rPr>
          <w:rFonts w:hint="eastAsia" w:ascii="宋体" w:hAnsi="宋体" w:eastAsia="宋体" w:cs="宋体"/>
          <w:kern w:val="0"/>
          <w:sz w:val="24"/>
        </w:rPr>
        <w:t>名单，在一至三年内禁止参加政府采购活动，有违法所得的，并处没收违法所得，情节严重的，由</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"http://baike.baidu.com/view/2292396.htm" \t "_blank" </w:instrText>
      </w:r>
      <w:r>
        <w:rPr>
          <w:rFonts w:hint="eastAsia" w:ascii="宋体" w:hAnsi="宋体" w:eastAsia="宋体" w:cs="宋体"/>
          <w:kern w:val="0"/>
          <w:sz w:val="24"/>
        </w:rPr>
        <w:fldChar w:fldCharType="separate"/>
      </w:r>
      <w:r>
        <w:rPr>
          <w:rFonts w:hint="eastAsia" w:ascii="宋体" w:hAnsi="宋体" w:eastAsia="宋体" w:cs="宋体"/>
          <w:kern w:val="0"/>
          <w:sz w:val="24"/>
        </w:rPr>
        <w:t>工商行政管理机关</w:t>
      </w:r>
      <w:r>
        <w:rPr>
          <w:rFonts w:hint="eastAsia" w:ascii="宋体" w:hAnsi="宋体" w:eastAsia="宋体" w:cs="宋体"/>
          <w:kern w:val="0"/>
          <w:sz w:val="24"/>
        </w:rPr>
        <w:fldChar w:fldCharType="end"/>
      </w:r>
      <w:r>
        <w:rPr>
          <w:rFonts w:hint="eastAsia" w:ascii="宋体" w:hAnsi="宋体" w:eastAsia="宋体" w:cs="宋体"/>
          <w:kern w:val="0"/>
          <w:sz w:val="24"/>
        </w:rPr>
        <w:t>吊销营业执照；构成犯罪的，依法追究刑事责任：</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（一）提供虚假材料谋取中标、成交的；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（二）采取不正当手段诋毁、排挤其他供应商的；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（三）与采购人、其他供应商或者采购代理机构恶意串通的；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（四）向采购人、采购代理机构行贿或者提供其他不正当利益的；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（五）在招标采购过程中与采购人进行协商的；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（六）拒绝有关部门监督检查或者提供虚假情况的。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供应商有前款第（一）至（五）项情形之一的，中标、成交无效。</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▲《中华人民共和国政府采购法实施条例》</w:t>
      </w:r>
      <w:r>
        <w:rPr>
          <w:rFonts w:hint="eastAsia" w:ascii="宋体" w:hAnsi="宋体" w:eastAsia="宋体" w:cs="宋体"/>
          <w:bCs/>
          <w:kern w:val="0"/>
          <w:sz w:val="24"/>
        </w:rPr>
        <w:t>第七十二条</w:t>
      </w:r>
      <w:r>
        <w:rPr>
          <w:rFonts w:hint="eastAsia" w:ascii="宋体" w:hAnsi="宋体" w:eastAsia="宋体" w:cs="宋体"/>
          <w:kern w:val="0"/>
          <w:sz w:val="24"/>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（一）向评标委员会、</w:t>
      </w:r>
      <w:r>
        <w:rPr>
          <w:rFonts w:hint="eastAsia" w:ascii="宋体" w:hAnsi="宋体" w:eastAsia="宋体" w:cs="宋体"/>
          <w:kern w:val="0"/>
          <w:sz w:val="24"/>
          <w:lang w:eastAsia="zh-CN"/>
        </w:rPr>
        <w:t>评审</w:t>
      </w:r>
      <w:r>
        <w:rPr>
          <w:rFonts w:hint="eastAsia" w:ascii="宋体" w:hAnsi="宋体" w:eastAsia="宋体" w:cs="宋体"/>
          <w:kern w:val="0"/>
          <w:sz w:val="24"/>
        </w:rPr>
        <w:t>小组或者询价小组成员行贿或者提供其他不正当利益；</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（二）中标或者成交后无正当理由拒不与采购人签订政府采购合同；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（三）未按照</w:t>
      </w:r>
      <w:r>
        <w:rPr>
          <w:rFonts w:hint="eastAsia" w:ascii="宋体" w:hAnsi="宋体" w:eastAsia="宋体" w:cs="宋体"/>
          <w:kern w:val="0"/>
          <w:sz w:val="24"/>
          <w:lang w:eastAsia="zh-CN"/>
        </w:rPr>
        <w:t>采购</w:t>
      </w:r>
      <w:r>
        <w:rPr>
          <w:rFonts w:hint="eastAsia" w:ascii="宋体" w:hAnsi="宋体" w:eastAsia="宋体" w:cs="宋体"/>
          <w:kern w:val="0"/>
          <w:sz w:val="24"/>
        </w:rPr>
        <w:t>文件确定的事项签订政府采购合同；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（四）将政府采购合同转包；</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（五）提供假冒伪劣产品；</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（六）擅自变更、中止或者终止政府采购合同。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sz w:val="24"/>
        </w:rPr>
        <w:t>▲《中华人民共和国政府采购法实施条例》</w:t>
      </w:r>
      <w:r>
        <w:rPr>
          <w:rFonts w:hint="eastAsia" w:ascii="宋体" w:hAnsi="宋体" w:eastAsia="宋体" w:cs="宋体"/>
          <w:bCs/>
          <w:kern w:val="0"/>
          <w:sz w:val="24"/>
        </w:rPr>
        <w:t>第七十三条</w:t>
      </w:r>
      <w:r>
        <w:rPr>
          <w:rFonts w:hint="eastAsia" w:ascii="宋体" w:hAnsi="宋体" w:eastAsia="宋体" w:cs="宋体"/>
          <w:kern w:val="0"/>
          <w:sz w:val="24"/>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kern w:val="0"/>
          <w:sz w:val="24"/>
        </w:rPr>
        <w:t>　</w:t>
      </w:r>
      <w:r>
        <w:rPr>
          <w:rFonts w:hint="eastAsia" w:ascii="宋体" w:hAnsi="宋体" w:eastAsia="宋体" w:cs="宋体"/>
          <w:color w:val="000000"/>
          <w:kern w:val="0"/>
          <w:sz w:val="24"/>
        </w:rPr>
        <w:t>　</w:t>
      </w:r>
      <w:r>
        <w:rPr>
          <w:rFonts w:hint="eastAsia" w:ascii="宋体" w:hAnsi="宋体" w:eastAsia="宋体" w:cs="宋体"/>
          <w:color w:val="000000"/>
          <w:sz w:val="24"/>
        </w:rPr>
        <w:t>▲《</w:t>
      </w:r>
      <w:r>
        <w:rPr>
          <w:rFonts w:hint="eastAsia" w:ascii="宋体" w:hAnsi="宋体" w:eastAsia="宋体" w:cs="宋体"/>
          <w:color w:val="000000"/>
          <w:kern w:val="0"/>
          <w:sz w:val="24"/>
        </w:rPr>
        <w:t>政府采购货物和服务招标投标管理办法</w:t>
      </w:r>
      <w:r>
        <w:rPr>
          <w:rFonts w:hint="eastAsia" w:ascii="宋体" w:hAnsi="宋体" w:eastAsia="宋体" w:cs="宋体"/>
          <w:color w:val="000000"/>
          <w:sz w:val="24"/>
        </w:rPr>
        <w:t>》</w:t>
      </w:r>
      <w:r>
        <w:rPr>
          <w:rFonts w:hint="eastAsia" w:ascii="宋体" w:hAnsi="宋体" w:eastAsia="宋体" w:cs="宋体"/>
          <w:bCs/>
          <w:color w:val="000000"/>
          <w:kern w:val="0"/>
          <w:sz w:val="24"/>
        </w:rPr>
        <w:t>第三十七条</w:t>
      </w:r>
      <w:r>
        <w:rPr>
          <w:rFonts w:hint="eastAsia" w:ascii="宋体" w:hAnsi="宋体" w:eastAsia="宋体" w:cs="宋体"/>
          <w:color w:val="000000"/>
          <w:kern w:val="0"/>
          <w:sz w:val="24"/>
        </w:rPr>
        <w:t>　有下列情形之一的，视为投标人串通投标，其投标无效：</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（一）供应商直接或者间接从采购人或者采购代理机构处获得其他供应商的相关情况并修改其投标响应文件或者响应文件；</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（二）供应商按照采购人或者采购代理机构的授意撤换、修改投标响应文件或者响应文件；</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（三）供应商之间协商报价、技术方案等投标响应文件或者响应文件的实质性内容；</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（四）属于同一集团、协会、商会等组织成员的供应商按照该组织要求协同参加政府采购活动；</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（五）供应商之间事先约定由某一特定供应商中标、成交；</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（六）供应商之间商定部分供应商放弃参加政府采购活动或者放弃中标、成交；</w:t>
      </w:r>
    </w:p>
    <w:p>
      <w:pPr>
        <w:pStyle w:val="6"/>
        <w:keepNext w:val="0"/>
        <w:keepLines w:val="0"/>
        <w:pageBreakBefore w:val="0"/>
        <w:kinsoku/>
        <w:wordWrap/>
        <w:overflowPunct/>
        <w:topLinePunct w:val="0"/>
        <w:autoSpaceDE/>
        <w:autoSpaceDN/>
        <w:bidi w:val="0"/>
        <w:spacing w:before="0" w:after="0" w:line="400" w:lineRule="exact"/>
        <w:ind w:firstLine="240" w:firstLineChars="100"/>
        <w:textAlignment w:val="auto"/>
        <w:rPr>
          <w:rFonts w:hint="eastAsia" w:ascii="宋体" w:hAnsi="宋体" w:cs="宋体"/>
          <w:color w:val="000000"/>
          <w:kern w:val="0"/>
          <w:sz w:val="24"/>
        </w:rPr>
      </w:pPr>
      <w:r>
        <w:rPr>
          <w:rFonts w:hint="eastAsia" w:ascii="宋体" w:hAnsi="宋体" w:eastAsia="宋体" w:cs="宋体"/>
          <w:color w:val="000000"/>
          <w:kern w:val="0"/>
          <w:sz w:val="24"/>
        </w:rPr>
        <w:t>　（七）供应商与采购人或者采购代理机构之间、供应商相互之间，为谋求特定供应商中标、成交或者排斥其他供应商的其他串通行为。</w:t>
      </w:r>
      <w:r>
        <w:rPr>
          <w:rFonts w:hint="eastAsia" w:ascii="宋体" w:hAnsi="宋体" w:cs="宋体"/>
          <w:color w:val="000000"/>
          <w:kern w:val="0"/>
          <w:sz w:val="24"/>
        </w:rPr>
        <w:t>　</w:t>
      </w:r>
    </w:p>
    <w:p>
      <w:pPr>
        <w:pStyle w:val="6"/>
        <w:rPr>
          <w:rFonts w:hint="eastAsia" w:ascii="宋体" w:hAnsi="宋体" w:cs="宋体"/>
          <w:color w:val="000000"/>
          <w:kern w:val="0"/>
          <w:sz w:val="24"/>
        </w:rPr>
      </w:pPr>
    </w:p>
    <w:p>
      <w:pPr>
        <w:pStyle w:val="6"/>
        <w:rPr>
          <w:rFonts w:hint="eastAsia" w:ascii="宋体" w:hAnsi="宋体" w:cs="宋体"/>
          <w:color w:val="000000"/>
          <w:kern w:val="0"/>
          <w:sz w:val="24"/>
        </w:rPr>
      </w:pPr>
      <w:bookmarkStart w:id="11" w:name="_GoBack"/>
      <w:bookmarkEnd w:id="11"/>
    </w:p>
    <w:p>
      <w:pPr>
        <w:pStyle w:val="3"/>
        <w:jc w:val="center"/>
        <w:rPr>
          <w:sz w:val="36"/>
        </w:rPr>
      </w:pPr>
      <w:r>
        <w:rPr>
          <w:rFonts w:hint="eastAsia"/>
          <w:sz w:val="36"/>
        </w:rPr>
        <w:t>第三章  评标办法及评标标准</w:t>
      </w: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w:t>
      </w:r>
      <w:r>
        <w:rPr>
          <w:rFonts w:hint="eastAsia" w:ascii="宋体" w:hAnsi="宋体"/>
          <w:color w:val="000000"/>
          <w:sz w:val="24"/>
          <w:lang w:val="en-US" w:eastAsia="zh-CN"/>
        </w:rPr>
        <w:t>3</w:t>
      </w:r>
      <w:r>
        <w:rPr>
          <w:rFonts w:hint="eastAsia" w:ascii="宋体" w:hAnsi="宋体"/>
          <w:color w:val="000000"/>
          <w:sz w:val="24"/>
        </w:rPr>
        <w:t>人以上（含）奇数的人员组成的评标委员会，负责对投标文件进行审查、质询、评审和比较等。谈判小组由采购单位代表和政府采购专家组成，其中政府采购专家人数不少于成员总数的三分之二。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0" w:firstLineChars="200"/>
        <w:rPr>
          <w:rFonts w:ascii="宋体" w:hAnsi="宋体"/>
          <w:bCs/>
          <w:color w:val="000000"/>
          <w:sz w:val="24"/>
        </w:rPr>
      </w:pPr>
      <w:r>
        <w:rPr>
          <w:rFonts w:hint="eastAsia" w:ascii="宋体" w:hAnsi="宋体"/>
          <w:bCs/>
          <w:color w:val="000000"/>
          <w:sz w:val="24"/>
        </w:rPr>
        <w:t xml:space="preserve">第四条  </w:t>
      </w:r>
      <w:r>
        <w:rPr>
          <w:rFonts w:hint="eastAsia" w:ascii="宋体" w:hAnsi="宋体"/>
          <w:bCs/>
          <w:color w:val="auto"/>
          <w:sz w:val="24"/>
        </w:rPr>
        <w:t>本项目先开资信、技术文件，再开报价文件。其中资信和技术分占</w:t>
      </w:r>
      <w:r>
        <w:rPr>
          <w:rFonts w:hint="eastAsia" w:ascii="宋体" w:hAnsi="宋体"/>
          <w:bCs/>
          <w:color w:val="auto"/>
          <w:sz w:val="24"/>
          <w:lang w:val="en-US" w:eastAsia="zh-CN"/>
        </w:rPr>
        <w:t>70</w:t>
      </w:r>
      <w:r>
        <w:rPr>
          <w:rFonts w:hint="eastAsia" w:ascii="宋体" w:hAnsi="宋体"/>
          <w:bCs/>
          <w:color w:val="auto"/>
          <w:sz w:val="24"/>
        </w:rPr>
        <w:t>%，报价分占</w:t>
      </w:r>
      <w:r>
        <w:rPr>
          <w:rFonts w:hint="eastAsia" w:ascii="宋体" w:hAnsi="宋体"/>
          <w:bCs/>
          <w:color w:val="auto"/>
          <w:sz w:val="24"/>
          <w:lang w:val="en-US" w:eastAsia="zh-CN"/>
        </w:rPr>
        <w:t>3</w:t>
      </w:r>
      <w:r>
        <w:rPr>
          <w:rFonts w:hint="eastAsia" w:ascii="宋体" w:hAnsi="宋体"/>
          <w:bCs/>
          <w:color w:val="auto"/>
          <w:sz w:val="24"/>
        </w:rPr>
        <w:t>0%。</w:t>
      </w:r>
    </w:p>
    <w:p>
      <w:pPr>
        <w:spacing w:line="400" w:lineRule="exact"/>
        <w:ind w:firstLine="460" w:firstLineChars="192"/>
        <w:rPr>
          <w:rFonts w:hint="eastAsia" w:ascii="宋体" w:hAnsi="宋体"/>
          <w:bCs/>
          <w:color w:val="000000"/>
          <w:sz w:val="24"/>
        </w:rPr>
      </w:pPr>
      <w:r>
        <w:rPr>
          <w:rFonts w:hint="eastAsia" w:ascii="宋体" w:hAnsi="宋体"/>
          <w:bCs/>
          <w:color w:val="000000"/>
          <w:sz w:val="24"/>
        </w:rPr>
        <w:t>第五条  本项目采用综合评分法。即在全部满足采购文件实质性要求的前提下，评标委员会对通过评审的所有投标人以总分由高到低推荐一名中标候选人，并进行采购结果公示。</w:t>
      </w: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widowControl/>
        <w:spacing w:line="300" w:lineRule="exact"/>
        <w:rPr>
          <w:rFonts w:hint="eastAsia" w:ascii="宋体" w:hAnsi="宋体"/>
          <w:b/>
          <w:bCs/>
          <w:iCs/>
          <w:color w:val="auto"/>
          <w:sz w:val="24"/>
        </w:rPr>
      </w:pPr>
      <w:r>
        <w:rPr>
          <w:rFonts w:hint="eastAsia" w:ascii="宋体" w:hAnsi="宋体"/>
          <w:b/>
          <w:color w:val="auto"/>
          <w:sz w:val="24"/>
        </w:rPr>
        <w:t>▲资信及商务、技术评分表</w:t>
      </w:r>
    </w:p>
    <w:tbl>
      <w:tblPr>
        <w:tblStyle w:val="17"/>
        <w:tblW w:w="98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04"/>
        <w:gridCol w:w="101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1"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评审内容</w:t>
            </w:r>
          </w:p>
        </w:tc>
        <w:tc>
          <w:tcPr>
            <w:tcW w:w="1604" w:type="dxa"/>
            <w:vMerge w:val="restart"/>
            <w:noWrap w:val="0"/>
            <w:vAlign w:val="center"/>
          </w:tcPr>
          <w:p>
            <w:pPr>
              <w:widowControl/>
              <w:jc w:val="center"/>
              <w:rPr>
                <w:rFonts w:hint="eastAsia" w:ascii="宋体" w:hAnsi="宋体" w:cs="宋体"/>
                <w:kern w:val="0"/>
                <w:sz w:val="24"/>
              </w:rPr>
            </w:pPr>
            <w:r>
              <w:rPr>
                <w:rFonts w:hint="eastAsia" w:ascii="宋体" w:hAnsi="宋体" w:cs="宋体"/>
                <w:kern w:val="0"/>
                <w:sz w:val="24"/>
              </w:rPr>
              <w:t>评分因素</w:t>
            </w:r>
          </w:p>
        </w:tc>
        <w:tc>
          <w:tcPr>
            <w:tcW w:w="1011" w:type="dxa"/>
            <w:vMerge w:val="restart"/>
            <w:noWrap w:val="0"/>
            <w:vAlign w:val="center"/>
          </w:tcPr>
          <w:p>
            <w:pPr>
              <w:widowControl/>
              <w:jc w:val="center"/>
              <w:rPr>
                <w:rFonts w:hint="eastAsia" w:ascii="宋体" w:hAnsi="宋体" w:cs="宋体"/>
                <w:kern w:val="0"/>
                <w:sz w:val="24"/>
              </w:rPr>
            </w:pPr>
            <w:r>
              <w:rPr>
                <w:rFonts w:hint="eastAsia" w:ascii="宋体" w:hAnsi="宋体" w:cs="宋体"/>
                <w:kern w:val="0"/>
                <w:sz w:val="24"/>
              </w:rPr>
              <w:t>分值</w:t>
            </w:r>
          </w:p>
        </w:tc>
        <w:tc>
          <w:tcPr>
            <w:tcW w:w="6383" w:type="dxa"/>
            <w:vMerge w:val="restart"/>
            <w:noWrap w:val="0"/>
            <w:vAlign w:val="center"/>
          </w:tcPr>
          <w:p>
            <w:pPr>
              <w:widowControl/>
              <w:jc w:val="center"/>
              <w:rPr>
                <w:rFonts w:hint="eastAsia" w:ascii="宋体" w:hAnsi="宋体" w:cs="宋体"/>
                <w:kern w:val="0"/>
                <w:sz w:val="24"/>
              </w:rPr>
            </w:pPr>
            <w:r>
              <w:rPr>
                <w:rFonts w:hint="eastAsia" w:ascii="宋体" w:hAnsi="宋体"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1" w:type="dxa"/>
            <w:vMerge w:val="continue"/>
            <w:noWrap w:val="0"/>
            <w:vAlign w:val="center"/>
          </w:tcPr>
          <w:p>
            <w:pPr>
              <w:widowControl/>
              <w:jc w:val="left"/>
              <w:rPr>
                <w:rFonts w:ascii="宋体" w:hAnsi="宋体" w:cs="宋体"/>
                <w:kern w:val="0"/>
                <w:sz w:val="24"/>
              </w:rPr>
            </w:pPr>
          </w:p>
        </w:tc>
        <w:tc>
          <w:tcPr>
            <w:tcW w:w="1604" w:type="dxa"/>
            <w:vMerge w:val="continue"/>
            <w:noWrap w:val="0"/>
            <w:vAlign w:val="center"/>
          </w:tcPr>
          <w:p>
            <w:pPr>
              <w:widowControl/>
              <w:jc w:val="left"/>
              <w:rPr>
                <w:rFonts w:ascii="宋体" w:hAnsi="宋体" w:cs="宋体"/>
                <w:kern w:val="0"/>
                <w:sz w:val="24"/>
              </w:rPr>
            </w:pPr>
          </w:p>
        </w:tc>
        <w:tc>
          <w:tcPr>
            <w:tcW w:w="1011" w:type="dxa"/>
            <w:vMerge w:val="continue"/>
            <w:noWrap w:val="0"/>
            <w:vAlign w:val="center"/>
          </w:tcPr>
          <w:p>
            <w:pPr>
              <w:widowControl/>
              <w:jc w:val="left"/>
              <w:rPr>
                <w:rFonts w:ascii="宋体" w:hAnsi="宋体" w:cs="宋体"/>
                <w:kern w:val="0"/>
                <w:sz w:val="24"/>
              </w:rPr>
            </w:pPr>
          </w:p>
        </w:tc>
        <w:tc>
          <w:tcPr>
            <w:tcW w:w="6383" w:type="dxa"/>
            <w:vMerge w:val="continue"/>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51" w:type="dxa"/>
            <w:vMerge w:val="restart"/>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商务部分评分（满分</w:t>
            </w:r>
            <w:r>
              <w:rPr>
                <w:rFonts w:hint="eastAsia" w:ascii="宋体" w:hAnsi="宋体" w:cs="宋体"/>
                <w:kern w:val="0"/>
                <w:sz w:val="24"/>
                <w:lang w:val="en-US" w:eastAsia="zh-CN"/>
              </w:rPr>
              <w:t>18</w:t>
            </w:r>
            <w:r>
              <w:rPr>
                <w:rFonts w:hint="eastAsia" w:ascii="宋体" w:hAnsi="宋体" w:cs="宋体"/>
                <w:kern w:val="0"/>
                <w:sz w:val="24"/>
              </w:rPr>
              <w:t>分）</w:t>
            </w:r>
          </w:p>
        </w:tc>
        <w:tc>
          <w:tcPr>
            <w:tcW w:w="1604" w:type="dxa"/>
            <w:shd w:val="clear" w:color="auto" w:fill="auto"/>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仿宋"/>
                <w:color w:val="auto"/>
                <w:kern w:val="0"/>
                <w:sz w:val="24"/>
                <w:lang w:val="en-US" w:eastAsia="zh-CN"/>
              </w:rPr>
              <w:t xml:space="preserve"> 投标人荣誉</w:t>
            </w:r>
          </w:p>
        </w:tc>
        <w:tc>
          <w:tcPr>
            <w:tcW w:w="1011" w:type="dxa"/>
            <w:shd w:val="clear" w:color="auto" w:fill="auto"/>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10</w:t>
            </w:r>
          </w:p>
        </w:tc>
        <w:tc>
          <w:tcPr>
            <w:tcW w:w="6383" w:type="dxa"/>
            <w:shd w:val="clear" w:color="000000" w:fill="FFFFFF"/>
            <w:noWrap w:val="0"/>
            <w:vAlign w:val="center"/>
          </w:tcPr>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1.投标人具备有效期内的质量管理体系认证证书、环境管理体系认证证书以及职业健康安全管理体系认证的，每个得1分，最高得3分.</w:t>
            </w:r>
          </w:p>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2.投标人获得全国守合同重信用企业证书的得3分。</w:t>
            </w:r>
          </w:p>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3.投标人获得全国专用汽车行业质量领军企业称号，具有省级及以上企业技术创新奖证书的，每个得2分，最高得4分。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51" w:type="dxa"/>
            <w:vMerge w:val="continue"/>
            <w:shd w:val="clear" w:color="auto" w:fill="auto"/>
            <w:noWrap w:val="0"/>
            <w:vAlign w:val="center"/>
          </w:tcPr>
          <w:p>
            <w:pPr>
              <w:widowControl/>
              <w:jc w:val="left"/>
              <w:rPr>
                <w:rFonts w:ascii="宋体" w:hAnsi="宋体" w:cs="宋体"/>
                <w:kern w:val="0"/>
                <w:sz w:val="24"/>
              </w:rPr>
            </w:pPr>
          </w:p>
        </w:tc>
        <w:tc>
          <w:tcPr>
            <w:tcW w:w="1604" w:type="dxa"/>
            <w:noWrap w:val="0"/>
            <w:vAlign w:val="center"/>
          </w:tcPr>
          <w:p>
            <w:pPr>
              <w:widowControl/>
              <w:jc w:val="center"/>
              <w:rPr>
                <w:rFonts w:hint="eastAsia" w:ascii="宋体" w:hAnsi="宋体" w:cs="宋体"/>
                <w:kern w:val="0"/>
                <w:sz w:val="24"/>
              </w:rPr>
            </w:pPr>
            <w:r>
              <w:rPr>
                <w:rFonts w:hint="eastAsia" w:ascii="宋体" w:hAnsi="宋体" w:cs="宋体"/>
                <w:kern w:val="0"/>
                <w:sz w:val="24"/>
              </w:rPr>
              <w:t>投标人类似项目业绩</w:t>
            </w: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8</w:t>
            </w:r>
            <w:r>
              <w:rPr>
                <w:rFonts w:hint="eastAsia" w:ascii="宋体" w:hAnsi="宋体" w:cs="宋体"/>
                <w:kern w:val="0"/>
                <w:sz w:val="24"/>
              </w:rPr>
              <w:t>分</w:t>
            </w:r>
          </w:p>
        </w:tc>
        <w:tc>
          <w:tcPr>
            <w:tcW w:w="6383" w:type="dxa"/>
            <w:noWrap w:val="0"/>
            <w:vAlign w:val="center"/>
          </w:tcPr>
          <w:p>
            <w:pPr>
              <w:widowControl/>
              <w:rPr>
                <w:rFonts w:ascii="宋体" w:hAnsi="宋体" w:cs="宋体"/>
                <w:kern w:val="0"/>
                <w:sz w:val="24"/>
              </w:rPr>
            </w:pPr>
            <w:r>
              <w:rPr>
                <w:rFonts w:hint="eastAsia" w:ascii="宋体" w:hAnsi="宋体" w:cs="宋体"/>
                <w:kern w:val="0"/>
                <w:sz w:val="24"/>
                <w:lang w:val="en-US" w:eastAsia="zh-CN"/>
              </w:rPr>
              <w:t>2017年1月1日以来</w:t>
            </w:r>
            <w:r>
              <w:rPr>
                <w:rFonts w:hint="eastAsia" w:ascii="宋体" w:hAnsi="宋体" w:cs="宋体"/>
                <w:kern w:val="0"/>
                <w:sz w:val="24"/>
              </w:rPr>
              <w:t>（以合同签订时间为准）具有浙江省内类似项目的业绩。</w:t>
            </w:r>
          </w:p>
          <w:p>
            <w:pPr>
              <w:widowControl/>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0万元≤单个合同金额&lt;</w:t>
            </w:r>
            <w:r>
              <w:rPr>
                <w:rFonts w:hint="eastAsia" w:ascii="宋体" w:hAnsi="宋体" w:cs="宋体"/>
                <w:kern w:val="0"/>
                <w:sz w:val="24"/>
                <w:lang w:val="en-US" w:eastAsia="zh-CN"/>
              </w:rPr>
              <w:t>1</w:t>
            </w:r>
            <w:r>
              <w:rPr>
                <w:rFonts w:hint="eastAsia" w:ascii="宋体" w:hAnsi="宋体" w:cs="宋体"/>
                <w:kern w:val="0"/>
                <w:sz w:val="24"/>
              </w:rPr>
              <w:t>00万元的业绩，每个得</w:t>
            </w:r>
            <w:r>
              <w:rPr>
                <w:rFonts w:hint="eastAsia" w:ascii="宋体" w:hAnsi="宋体" w:cs="宋体"/>
                <w:kern w:val="0"/>
                <w:sz w:val="24"/>
                <w:lang w:val="en-US" w:eastAsia="zh-CN"/>
              </w:rPr>
              <w:t>1</w:t>
            </w:r>
            <w:r>
              <w:rPr>
                <w:rFonts w:hint="eastAsia" w:ascii="宋体" w:hAnsi="宋体" w:cs="宋体"/>
                <w:kern w:val="0"/>
                <w:sz w:val="24"/>
              </w:rPr>
              <w:t>分；</w:t>
            </w:r>
          </w:p>
          <w:p>
            <w:pPr>
              <w:widowControl/>
              <w:rPr>
                <w:rFonts w:ascii="宋体" w:hAnsi="宋体" w:cs="宋体"/>
                <w:kern w:val="0"/>
                <w:sz w:val="24"/>
              </w:rPr>
            </w:pPr>
            <w:r>
              <w:rPr>
                <w:rFonts w:hint="eastAsia" w:ascii="宋体" w:hAnsi="宋体" w:cs="宋体"/>
                <w:kern w:val="0"/>
                <w:sz w:val="24"/>
              </w:rPr>
              <w:t>单个合同金额≥</w:t>
            </w:r>
            <w:r>
              <w:rPr>
                <w:rFonts w:hint="eastAsia" w:ascii="宋体" w:hAnsi="宋体" w:cs="宋体"/>
                <w:kern w:val="0"/>
                <w:sz w:val="24"/>
                <w:lang w:val="en-US" w:eastAsia="zh-CN"/>
              </w:rPr>
              <w:t>1</w:t>
            </w:r>
            <w:r>
              <w:rPr>
                <w:rFonts w:hint="eastAsia" w:ascii="宋体" w:hAnsi="宋体" w:cs="宋体"/>
                <w:kern w:val="0"/>
                <w:sz w:val="24"/>
              </w:rPr>
              <w:t>00万元的业绩，每个得</w:t>
            </w:r>
            <w:r>
              <w:rPr>
                <w:rFonts w:hint="eastAsia" w:ascii="宋体" w:hAnsi="宋体" w:cs="宋体"/>
                <w:kern w:val="0"/>
                <w:sz w:val="24"/>
                <w:lang w:val="en-US" w:eastAsia="zh-CN"/>
              </w:rPr>
              <w:t>2</w:t>
            </w:r>
            <w:r>
              <w:rPr>
                <w:rFonts w:hint="eastAsia" w:ascii="宋体" w:hAnsi="宋体" w:cs="宋体"/>
                <w:kern w:val="0"/>
                <w:sz w:val="24"/>
              </w:rPr>
              <w:t>分。</w:t>
            </w:r>
          </w:p>
          <w:p>
            <w:pPr>
              <w:widowControl/>
              <w:rPr>
                <w:rFonts w:hint="eastAsia" w:ascii="宋体" w:hAnsi="宋体" w:cs="宋体"/>
                <w:kern w:val="0"/>
                <w:sz w:val="24"/>
              </w:rPr>
            </w:pPr>
            <w:r>
              <w:rPr>
                <w:rFonts w:hint="eastAsia" w:ascii="宋体" w:hAnsi="宋体" w:cs="宋体"/>
                <w:kern w:val="0"/>
                <w:sz w:val="24"/>
              </w:rPr>
              <w:t>最高</w:t>
            </w:r>
            <w:r>
              <w:rPr>
                <w:rFonts w:hint="eastAsia" w:ascii="宋体" w:hAnsi="宋体" w:cs="宋体"/>
                <w:kern w:val="0"/>
                <w:sz w:val="24"/>
                <w:lang w:val="en-US" w:eastAsia="zh-CN"/>
              </w:rPr>
              <w:t>8</w:t>
            </w:r>
            <w:r>
              <w:rPr>
                <w:rFonts w:hint="eastAsia" w:ascii="宋体" w:hAnsi="宋体" w:cs="宋体"/>
                <w:kern w:val="0"/>
                <w:sz w:val="24"/>
              </w:rPr>
              <w:t>分，以上合同不重复计分。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Merge w:val="restart"/>
            <w:noWrap w:val="0"/>
            <w:vAlign w:val="center"/>
          </w:tcPr>
          <w:p>
            <w:pPr>
              <w:widowControl/>
              <w:jc w:val="left"/>
              <w:rPr>
                <w:rFonts w:hint="eastAsia" w:ascii="宋体" w:hAnsi="宋体" w:cs="宋体"/>
                <w:kern w:val="0"/>
                <w:sz w:val="24"/>
              </w:rPr>
            </w:pPr>
            <w:r>
              <w:rPr>
                <w:rFonts w:hint="eastAsia" w:ascii="宋体" w:hAnsi="宋体" w:cs="宋体"/>
                <w:kern w:val="0"/>
                <w:sz w:val="24"/>
              </w:rPr>
              <w:t>技术部分评分（满分</w:t>
            </w:r>
            <w:r>
              <w:rPr>
                <w:rFonts w:hint="eastAsia" w:ascii="宋体" w:hAnsi="宋体" w:cs="宋体"/>
                <w:kern w:val="0"/>
                <w:sz w:val="24"/>
                <w:lang w:val="en-US" w:eastAsia="zh-CN"/>
              </w:rPr>
              <w:t>52</w:t>
            </w:r>
            <w:r>
              <w:rPr>
                <w:rFonts w:hint="eastAsia" w:ascii="宋体" w:hAnsi="宋体" w:cs="宋体"/>
                <w:kern w:val="0"/>
                <w:sz w:val="24"/>
              </w:rPr>
              <w:t>分）</w:t>
            </w:r>
          </w:p>
        </w:tc>
        <w:tc>
          <w:tcPr>
            <w:tcW w:w="1604" w:type="dxa"/>
            <w:vMerge w:val="restart"/>
            <w:noWrap w:val="0"/>
            <w:vAlign w:val="center"/>
          </w:tcPr>
          <w:p>
            <w:pPr>
              <w:widowControl/>
              <w:jc w:val="center"/>
              <w:rPr>
                <w:rFonts w:hint="eastAsia" w:ascii="宋体" w:hAnsi="宋体" w:cs="宋体"/>
                <w:kern w:val="0"/>
                <w:sz w:val="24"/>
              </w:rPr>
            </w:pPr>
            <w:r>
              <w:rPr>
                <w:rFonts w:hint="eastAsia" w:ascii="宋体" w:hAnsi="宋体" w:cs="宋体"/>
                <w:kern w:val="0"/>
                <w:sz w:val="24"/>
              </w:rPr>
              <w:t>技术指标（满分</w:t>
            </w:r>
            <w:r>
              <w:rPr>
                <w:rFonts w:hint="eastAsia" w:ascii="宋体" w:hAnsi="宋体" w:cs="宋体"/>
                <w:kern w:val="0"/>
                <w:sz w:val="24"/>
                <w:lang w:val="en-US" w:eastAsia="zh-CN"/>
              </w:rPr>
              <w:t>30</w:t>
            </w:r>
            <w:r>
              <w:rPr>
                <w:rFonts w:hint="eastAsia" w:ascii="宋体" w:hAnsi="宋体" w:cs="宋体"/>
                <w:kern w:val="0"/>
                <w:sz w:val="24"/>
              </w:rPr>
              <w:t>分）</w:t>
            </w: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5</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车身：对车身尺寸、</w:t>
            </w:r>
            <w:r>
              <w:rPr>
                <w:rFonts w:hint="eastAsia" w:ascii="宋体" w:hAnsi="宋体" w:cs="宋体"/>
                <w:kern w:val="0"/>
                <w:sz w:val="24"/>
                <w:lang w:eastAsia="zh-CN"/>
              </w:rPr>
              <w:t>货斗尺寸、</w:t>
            </w:r>
            <w:r>
              <w:rPr>
                <w:rFonts w:hint="eastAsia" w:ascii="宋体" w:hAnsi="宋体" w:cs="宋体"/>
                <w:kern w:val="0"/>
                <w:sz w:val="24"/>
              </w:rPr>
              <w:t>轴距、整备质量</w:t>
            </w:r>
            <w:r>
              <w:rPr>
                <w:rFonts w:hint="eastAsia" w:ascii="宋体" w:hAnsi="宋体" w:cs="宋体"/>
                <w:kern w:val="0"/>
                <w:sz w:val="24"/>
                <w:lang w:eastAsia="zh-CN"/>
              </w:rPr>
              <w:t>、额定载质量</w:t>
            </w:r>
            <w:r>
              <w:rPr>
                <w:rFonts w:hint="eastAsia" w:ascii="宋体" w:hAnsi="宋体" w:cs="宋体"/>
                <w:kern w:val="0"/>
                <w:sz w:val="24"/>
              </w:rPr>
              <w:t>等指标进行综合评价，酌情给分</w:t>
            </w:r>
            <w:r>
              <w:rPr>
                <w:rFonts w:hint="eastAsia" w:ascii="宋体" w:hAnsi="宋体" w:cs="宋体"/>
                <w:kern w:val="0"/>
                <w:sz w:val="24"/>
                <w:lang w:val="en-US" w:eastAsia="zh-CN"/>
              </w:rPr>
              <w:t>0-5分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Merge w:val="continue"/>
            <w:noWrap w:val="0"/>
            <w:vAlign w:val="center"/>
          </w:tcPr>
          <w:p>
            <w:pPr>
              <w:widowControl/>
              <w:jc w:val="left"/>
              <w:rPr>
                <w:rFonts w:hint="eastAsia" w:ascii="宋体" w:hAnsi="宋体" w:cs="宋体"/>
                <w:kern w:val="0"/>
                <w:sz w:val="24"/>
              </w:rPr>
            </w:pPr>
          </w:p>
        </w:tc>
        <w:tc>
          <w:tcPr>
            <w:tcW w:w="1604" w:type="dxa"/>
            <w:vMerge w:val="continue"/>
            <w:noWrap w:val="0"/>
            <w:vAlign w:val="center"/>
          </w:tcPr>
          <w:p>
            <w:pPr>
              <w:widowControl/>
              <w:jc w:val="center"/>
              <w:rPr>
                <w:rFonts w:hint="eastAsia" w:ascii="宋体" w:hAnsi="宋体" w:cs="宋体"/>
                <w:kern w:val="0"/>
                <w:sz w:val="24"/>
              </w:rPr>
            </w:pP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5</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发动机：对排量</w:t>
            </w:r>
            <w:r>
              <w:rPr>
                <w:rFonts w:hint="eastAsia" w:ascii="宋体" w:hAnsi="宋体" w:cs="宋体"/>
                <w:kern w:val="0"/>
                <w:sz w:val="24"/>
                <w:lang w:eastAsia="zh-CN"/>
              </w:rPr>
              <w:t>、</w:t>
            </w:r>
            <w:r>
              <w:rPr>
                <w:rFonts w:hint="eastAsia" w:ascii="宋体" w:hAnsi="宋体" w:cs="宋体"/>
                <w:kern w:val="0"/>
                <w:sz w:val="24"/>
              </w:rPr>
              <w:t>最大功率、最大扭矩、供油方式、油耗、等指标进行综合评价，酌情给分</w:t>
            </w:r>
            <w:r>
              <w:rPr>
                <w:rFonts w:hint="eastAsia" w:ascii="宋体" w:hAnsi="宋体" w:cs="宋体"/>
                <w:kern w:val="0"/>
                <w:sz w:val="24"/>
                <w:lang w:val="en-US" w:eastAsia="zh-CN"/>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vMerge w:val="continue"/>
            <w:noWrap w:val="0"/>
            <w:vAlign w:val="center"/>
          </w:tcPr>
          <w:p>
            <w:pPr>
              <w:widowControl/>
              <w:jc w:val="left"/>
              <w:rPr>
                <w:rFonts w:hint="eastAsia" w:ascii="宋体" w:hAnsi="宋体" w:cs="宋体"/>
                <w:kern w:val="0"/>
                <w:sz w:val="24"/>
              </w:rPr>
            </w:pPr>
          </w:p>
        </w:tc>
        <w:tc>
          <w:tcPr>
            <w:tcW w:w="1604" w:type="dxa"/>
            <w:vMerge w:val="continue"/>
            <w:noWrap w:val="0"/>
            <w:vAlign w:val="center"/>
          </w:tcPr>
          <w:p>
            <w:pPr>
              <w:widowControl/>
              <w:jc w:val="center"/>
              <w:rPr>
                <w:rFonts w:hint="eastAsia" w:ascii="宋体" w:hAnsi="宋体" w:cs="宋体"/>
                <w:kern w:val="0"/>
                <w:sz w:val="24"/>
              </w:rPr>
            </w:pP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4</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变速箱:对变速箱类型、配置等指标进行综合评价，酌情给分</w:t>
            </w:r>
            <w:r>
              <w:rPr>
                <w:rFonts w:hint="eastAsia" w:ascii="宋体" w:hAnsi="宋体" w:cs="宋体"/>
                <w:kern w:val="0"/>
                <w:sz w:val="24"/>
                <w:lang w:val="en-US" w:eastAsia="zh-CN"/>
              </w:rPr>
              <w:t>0-4</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Merge w:val="continue"/>
            <w:noWrap w:val="0"/>
            <w:vAlign w:val="center"/>
          </w:tcPr>
          <w:p>
            <w:pPr>
              <w:widowControl/>
              <w:jc w:val="left"/>
              <w:rPr>
                <w:rFonts w:hint="eastAsia" w:ascii="宋体" w:hAnsi="宋体" w:cs="宋体"/>
                <w:kern w:val="0"/>
                <w:sz w:val="24"/>
              </w:rPr>
            </w:pPr>
          </w:p>
        </w:tc>
        <w:tc>
          <w:tcPr>
            <w:tcW w:w="1604" w:type="dxa"/>
            <w:vMerge w:val="continue"/>
            <w:noWrap w:val="0"/>
            <w:vAlign w:val="center"/>
          </w:tcPr>
          <w:p>
            <w:pPr>
              <w:widowControl/>
              <w:jc w:val="center"/>
              <w:rPr>
                <w:rFonts w:hint="eastAsia" w:ascii="宋体" w:hAnsi="宋体" w:cs="宋体"/>
                <w:kern w:val="0"/>
                <w:sz w:val="24"/>
              </w:rPr>
            </w:pP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5</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底盘转向：对驱动方式、助力类型、车体结构、悬架类型等指标进行综合评价，酌情给分</w:t>
            </w:r>
            <w:r>
              <w:rPr>
                <w:rFonts w:hint="eastAsia" w:ascii="宋体" w:hAnsi="宋体" w:cs="宋体"/>
                <w:kern w:val="0"/>
                <w:sz w:val="24"/>
                <w:lang w:val="en-US" w:eastAsia="zh-CN"/>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Merge w:val="continue"/>
            <w:noWrap w:val="0"/>
            <w:vAlign w:val="center"/>
          </w:tcPr>
          <w:p>
            <w:pPr>
              <w:widowControl/>
              <w:jc w:val="left"/>
              <w:rPr>
                <w:rFonts w:hint="eastAsia" w:ascii="宋体" w:hAnsi="宋体" w:cs="宋体"/>
                <w:kern w:val="0"/>
                <w:sz w:val="24"/>
              </w:rPr>
            </w:pPr>
          </w:p>
        </w:tc>
        <w:tc>
          <w:tcPr>
            <w:tcW w:w="1604" w:type="dxa"/>
            <w:vMerge w:val="continue"/>
            <w:noWrap w:val="0"/>
            <w:vAlign w:val="center"/>
          </w:tcPr>
          <w:p>
            <w:pPr>
              <w:widowControl/>
              <w:jc w:val="center"/>
              <w:rPr>
                <w:rFonts w:hint="eastAsia" w:ascii="宋体" w:hAnsi="宋体" w:cs="宋体"/>
                <w:kern w:val="0"/>
                <w:sz w:val="24"/>
              </w:rPr>
            </w:pP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4</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车轮制动：对制动器类型、驻车制动类型、轮胎规格、备胎规格等指标进行综合评价。酌情给分</w:t>
            </w:r>
            <w:r>
              <w:rPr>
                <w:rFonts w:hint="eastAsia" w:ascii="宋体" w:hAnsi="宋体" w:cs="宋体"/>
                <w:kern w:val="0"/>
                <w:sz w:val="24"/>
                <w:lang w:val="en-US" w:eastAsia="zh-CN"/>
              </w:rPr>
              <w:t>0-4</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Merge w:val="continue"/>
            <w:noWrap w:val="0"/>
            <w:vAlign w:val="center"/>
          </w:tcPr>
          <w:p>
            <w:pPr>
              <w:widowControl/>
              <w:jc w:val="left"/>
              <w:rPr>
                <w:rFonts w:hint="eastAsia" w:ascii="宋体" w:hAnsi="宋体" w:cs="宋体"/>
                <w:kern w:val="0"/>
                <w:sz w:val="24"/>
              </w:rPr>
            </w:pPr>
          </w:p>
        </w:tc>
        <w:tc>
          <w:tcPr>
            <w:tcW w:w="1604" w:type="dxa"/>
            <w:vMerge w:val="continue"/>
            <w:noWrap w:val="0"/>
            <w:vAlign w:val="center"/>
          </w:tcPr>
          <w:p>
            <w:pPr>
              <w:widowControl/>
              <w:jc w:val="center"/>
              <w:rPr>
                <w:rFonts w:hint="eastAsia" w:ascii="宋体" w:hAnsi="宋体" w:cs="宋体"/>
                <w:kern w:val="0"/>
                <w:sz w:val="24"/>
              </w:rPr>
            </w:pP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7</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主/被动安全装备：对全车安全气囊配置、胎压监测装置、安全带配置和监测系统、ABS防抱死系统、制动力分配、刹车辅助、牵引力控制、车身稳定控制等指标进行综合评价。酌情给分</w:t>
            </w:r>
            <w:r>
              <w:rPr>
                <w:rFonts w:hint="eastAsia" w:ascii="宋体" w:hAnsi="宋体" w:cs="宋体"/>
                <w:kern w:val="0"/>
                <w:sz w:val="24"/>
                <w:lang w:val="en-US" w:eastAsia="zh-CN"/>
              </w:rPr>
              <w:t>0-7</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1" w:type="dxa"/>
            <w:vMerge w:val="continue"/>
            <w:noWrap w:val="0"/>
            <w:vAlign w:val="center"/>
          </w:tcPr>
          <w:p>
            <w:pPr>
              <w:widowControl/>
              <w:jc w:val="left"/>
              <w:rPr>
                <w:rFonts w:ascii="宋体" w:hAnsi="宋体" w:cs="宋体"/>
                <w:kern w:val="0"/>
                <w:sz w:val="24"/>
              </w:rPr>
            </w:pPr>
          </w:p>
        </w:tc>
        <w:tc>
          <w:tcPr>
            <w:tcW w:w="1604" w:type="dxa"/>
            <w:vMerge w:val="restar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rPr>
              <w:t>技术方案（满分</w:t>
            </w:r>
            <w:r>
              <w:rPr>
                <w:rFonts w:hint="eastAsia" w:ascii="宋体" w:hAnsi="宋体" w:cs="宋体"/>
                <w:kern w:val="0"/>
                <w:sz w:val="24"/>
                <w:lang w:val="en-US" w:eastAsia="zh-CN"/>
              </w:rPr>
              <w:t xml:space="preserve">22 </w:t>
            </w:r>
            <w:r>
              <w:rPr>
                <w:rFonts w:hint="eastAsia" w:ascii="宋体" w:hAnsi="宋体" w:cs="宋体"/>
                <w:kern w:val="0"/>
                <w:sz w:val="24"/>
              </w:rPr>
              <w:t>分）</w:t>
            </w: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4</w:t>
            </w:r>
            <w:r>
              <w:rPr>
                <w:rFonts w:hint="eastAsia" w:ascii="宋体" w:hAnsi="宋体" w:cs="宋体"/>
                <w:kern w:val="0"/>
                <w:sz w:val="24"/>
              </w:rPr>
              <w:t>分</w:t>
            </w:r>
          </w:p>
        </w:tc>
        <w:tc>
          <w:tcPr>
            <w:tcW w:w="6383" w:type="dxa"/>
            <w:noWrap w:val="0"/>
            <w:vAlign w:val="center"/>
          </w:tcPr>
          <w:p>
            <w:pPr>
              <w:widowControl/>
              <w:rPr>
                <w:rFonts w:hint="eastAsia" w:ascii="宋体" w:hAnsi="宋体" w:cs="宋体"/>
                <w:kern w:val="0"/>
                <w:sz w:val="24"/>
              </w:rPr>
            </w:pPr>
            <w:r>
              <w:rPr>
                <w:rFonts w:hint="eastAsia" w:ascii="宋体" w:hAnsi="宋体" w:cs="宋体"/>
                <w:kern w:val="0"/>
                <w:sz w:val="24"/>
              </w:rPr>
              <w:t>项目实施方案，根据生产、供货、调试、试运行等进行综合评价，酌情给分</w:t>
            </w:r>
            <w:r>
              <w:rPr>
                <w:rFonts w:hint="eastAsia" w:ascii="宋体" w:hAnsi="宋体" w:cs="宋体"/>
                <w:kern w:val="0"/>
                <w:sz w:val="24"/>
                <w:lang w:val="en-US" w:eastAsia="zh-CN"/>
              </w:rPr>
              <w:t>0-4分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1" w:type="dxa"/>
            <w:vMerge w:val="continue"/>
            <w:noWrap w:val="0"/>
            <w:vAlign w:val="center"/>
          </w:tcPr>
          <w:p>
            <w:pPr>
              <w:widowControl/>
              <w:jc w:val="left"/>
              <w:rPr>
                <w:rFonts w:ascii="宋体" w:hAnsi="宋体" w:cs="宋体"/>
                <w:kern w:val="0"/>
                <w:sz w:val="24"/>
              </w:rPr>
            </w:pPr>
          </w:p>
        </w:tc>
        <w:tc>
          <w:tcPr>
            <w:tcW w:w="1604" w:type="dxa"/>
            <w:vMerge w:val="continue"/>
            <w:noWrap w:val="0"/>
            <w:vAlign w:val="center"/>
          </w:tcPr>
          <w:p>
            <w:pPr>
              <w:widowControl/>
              <w:jc w:val="left"/>
              <w:rPr>
                <w:rFonts w:ascii="宋体" w:hAnsi="宋体" w:cs="宋体"/>
                <w:kern w:val="0"/>
                <w:sz w:val="24"/>
              </w:rPr>
            </w:pPr>
          </w:p>
        </w:tc>
        <w:tc>
          <w:tcPr>
            <w:tcW w:w="1011"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5</w:t>
            </w:r>
            <w:r>
              <w:rPr>
                <w:rFonts w:hint="eastAsia" w:ascii="宋体" w:hAnsi="宋体" w:cs="宋体"/>
                <w:kern w:val="0"/>
                <w:sz w:val="24"/>
              </w:rPr>
              <w:t>分</w:t>
            </w:r>
          </w:p>
        </w:tc>
        <w:tc>
          <w:tcPr>
            <w:tcW w:w="6383" w:type="dxa"/>
            <w:noWrap w:val="0"/>
            <w:vAlign w:val="center"/>
          </w:tcPr>
          <w:p>
            <w:pPr>
              <w:widowControl/>
              <w:rPr>
                <w:rFonts w:ascii="宋体" w:hAnsi="宋体" w:cs="宋体"/>
                <w:kern w:val="0"/>
                <w:sz w:val="24"/>
              </w:rPr>
            </w:pPr>
            <w:r>
              <w:rPr>
                <w:rFonts w:hint="eastAsia" w:ascii="宋体" w:hAnsi="宋体" w:cs="宋体"/>
                <w:kern w:val="0"/>
                <w:sz w:val="24"/>
              </w:rPr>
              <w:t>服务点配置：投标人应在浙江省</w:t>
            </w:r>
            <w:r>
              <w:rPr>
                <w:rFonts w:hint="eastAsia" w:ascii="宋体" w:hAnsi="宋体" w:cs="宋体"/>
                <w:kern w:val="0"/>
                <w:sz w:val="24"/>
                <w:lang w:eastAsia="zh-CN"/>
              </w:rPr>
              <w:t>内各地市</w:t>
            </w:r>
            <w:r>
              <w:rPr>
                <w:rFonts w:hint="eastAsia" w:ascii="宋体" w:hAnsi="宋体" w:cs="宋体"/>
                <w:kern w:val="0"/>
                <w:sz w:val="24"/>
              </w:rPr>
              <w:t>均设有售后服务点，</w:t>
            </w:r>
            <w:r>
              <w:rPr>
                <w:rFonts w:hint="eastAsia" w:ascii="宋体" w:hAnsi="宋体" w:cs="宋体"/>
                <w:kern w:val="0"/>
                <w:sz w:val="24"/>
                <w:lang w:eastAsia="zh-CN"/>
              </w:rPr>
              <w:t>每有一个服务点得</w:t>
            </w:r>
            <w:r>
              <w:rPr>
                <w:rFonts w:hint="eastAsia" w:ascii="宋体" w:hAnsi="宋体" w:cs="宋体"/>
                <w:kern w:val="0"/>
                <w:sz w:val="24"/>
                <w:lang w:val="en-US" w:eastAsia="zh-CN"/>
              </w:rPr>
              <w:t>1分，最高5分</w:t>
            </w:r>
            <w:r>
              <w:rPr>
                <w:rFonts w:hint="eastAsia" w:ascii="宋体" w:hAnsi="宋体" w:cs="宋体"/>
                <w:kern w:val="0"/>
                <w:sz w:val="24"/>
              </w:rPr>
              <w:t>。</w:t>
            </w:r>
          </w:p>
          <w:p>
            <w:pPr>
              <w:widowControl/>
              <w:rPr>
                <w:rFonts w:hint="eastAsia" w:ascii="宋体" w:hAnsi="宋体" w:cs="宋体"/>
                <w:kern w:val="0"/>
                <w:sz w:val="24"/>
              </w:rPr>
            </w:pPr>
            <w:r>
              <w:rPr>
                <w:rFonts w:hint="eastAsia" w:ascii="宋体" w:hAnsi="宋体" w:cs="宋体"/>
                <w:kern w:val="0"/>
                <w:sz w:val="24"/>
              </w:rPr>
              <w:t>（投标人提供发标书之日前的服务点分布、配置、服务范围等相关描述）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51" w:type="dxa"/>
            <w:vMerge w:val="continue"/>
            <w:noWrap w:val="0"/>
            <w:vAlign w:val="center"/>
          </w:tcPr>
          <w:p>
            <w:pPr>
              <w:widowControl/>
              <w:jc w:val="left"/>
              <w:rPr>
                <w:rFonts w:ascii="宋体" w:hAnsi="宋体" w:cs="宋体"/>
                <w:kern w:val="0"/>
                <w:sz w:val="24"/>
              </w:rPr>
            </w:pPr>
          </w:p>
        </w:tc>
        <w:tc>
          <w:tcPr>
            <w:tcW w:w="1604" w:type="dxa"/>
            <w:vMerge w:val="continue"/>
            <w:noWrap w:val="0"/>
            <w:vAlign w:val="center"/>
          </w:tcPr>
          <w:p>
            <w:pPr>
              <w:widowControl/>
              <w:jc w:val="left"/>
              <w:rPr>
                <w:rFonts w:ascii="宋体" w:hAnsi="宋体" w:cs="宋体"/>
                <w:kern w:val="0"/>
                <w:sz w:val="24"/>
              </w:rPr>
            </w:pP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p>
        </w:tc>
        <w:tc>
          <w:tcPr>
            <w:tcW w:w="6383" w:type="dxa"/>
            <w:noWrap w:val="0"/>
            <w:vAlign w:val="center"/>
          </w:tcPr>
          <w:p>
            <w:pPr>
              <w:widowControl/>
              <w:rPr>
                <w:rFonts w:hint="eastAsia" w:ascii="宋体" w:hAnsi="宋体" w:cs="宋体"/>
                <w:kern w:val="0"/>
                <w:sz w:val="24"/>
              </w:rPr>
            </w:pPr>
            <w:r>
              <w:rPr>
                <w:rFonts w:hint="eastAsia" w:ascii="宋体" w:hAnsi="宋体" w:cs="宋体"/>
                <w:color w:val="auto"/>
                <w:kern w:val="0"/>
                <w:sz w:val="24"/>
              </w:rPr>
              <w:t>制造厂商提供不少于</w:t>
            </w:r>
            <w:r>
              <w:rPr>
                <w:rFonts w:hint="eastAsia" w:ascii="宋体" w:hAnsi="宋体" w:cs="宋体"/>
                <w:color w:val="auto"/>
                <w:kern w:val="0"/>
                <w:sz w:val="24"/>
                <w:lang w:val="en-US" w:eastAsia="zh-CN"/>
              </w:rPr>
              <w:t>5</w:t>
            </w:r>
            <w:r>
              <w:rPr>
                <w:rFonts w:hint="eastAsia" w:ascii="宋体" w:hAnsi="宋体" w:cs="宋体"/>
                <w:color w:val="auto"/>
                <w:kern w:val="0"/>
                <w:sz w:val="24"/>
              </w:rPr>
              <w:t>万公里的标准售后服务情况</w:t>
            </w:r>
            <w:r>
              <w:rPr>
                <w:rFonts w:hint="eastAsia" w:ascii="宋体" w:hAnsi="宋体" w:cs="宋体"/>
                <w:kern w:val="0"/>
                <w:sz w:val="24"/>
              </w:rPr>
              <w:t>，服务承诺的可行性、完整性以及服务承诺落实的保障措施，质保期内外的后续技术支持和维护能力情况，对采购单位增加需求的服务响应措施情况等，酌情给分</w:t>
            </w:r>
            <w:r>
              <w:rPr>
                <w:rFonts w:hint="eastAsia" w:ascii="宋体" w:hAnsi="宋体" w:cs="宋体"/>
                <w:kern w:val="0"/>
                <w:sz w:val="24"/>
                <w:lang w:val="en-US" w:eastAsia="zh-CN"/>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vMerge w:val="continue"/>
            <w:noWrap w:val="0"/>
            <w:vAlign w:val="center"/>
          </w:tcPr>
          <w:p>
            <w:pPr>
              <w:widowControl/>
              <w:jc w:val="left"/>
              <w:rPr>
                <w:rFonts w:ascii="宋体" w:hAnsi="宋体" w:cs="宋体"/>
                <w:kern w:val="0"/>
                <w:sz w:val="24"/>
              </w:rPr>
            </w:pPr>
          </w:p>
        </w:tc>
        <w:tc>
          <w:tcPr>
            <w:tcW w:w="1604" w:type="dxa"/>
            <w:vMerge w:val="continue"/>
            <w:noWrap w:val="0"/>
            <w:vAlign w:val="center"/>
          </w:tcPr>
          <w:p>
            <w:pPr>
              <w:widowControl/>
              <w:jc w:val="left"/>
              <w:rPr>
                <w:rFonts w:ascii="宋体" w:hAnsi="宋体" w:cs="宋体"/>
                <w:kern w:val="0"/>
                <w:sz w:val="24"/>
              </w:rPr>
            </w:pPr>
          </w:p>
        </w:tc>
        <w:tc>
          <w:tcPr>
            <w:tcW w:w="1011" w:type="dxa"/>
            <w:noWrap w:val="0"/>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0-5分</w:t>
            </w:r>
          </w:p>
        </w:tc>
        <w:tc>
          <w:tcPr>
            <w:tcW w:w="6383" w:type="dxa"/>
            <w:noWrap w:val="0"/>
            <w:vAlign w:val="center"/>
          </w:tcPr>
          <w:p>
            <w:pPr>
              <w:widowControl/>
              <w:rPr>
                <w:rFonts w:hint="eastAsia" w:ascii="宋体" w:hAnsi="宋体" w:eastAsia="宋体" w:cs="宋体"/>
                <w:kern w:val="0"/>
                <w:sz w:val="24"/>
                <w:lang w:val="en-US" w:eastAsia="zh-CN"/>
              </w:rPr>
            </w:pPr>
            <w:r>
              <w:rPr>
                <w:rFonts w:hint="eastAsia" w:ascii="宋体" w:hAnsi="宋体" w:cs="宋体"/>
                <w:kern w:val="0"/>
                <w:sz w:val="24"/>
              </w:rPr>
              <w:t>售后服务体系情况：①投标人提供的售后服务，是否具有较强的本地化服务能力，在本地是否拥有常驻服务和技术支持机构（非本地投标人在本地是否有分公司或第三方协作单位作为常驻服务和技术支持机构及较强的专业技术队伍）；②一般故障3小时解决问题，大的故障2个工作日之内解决；③设有 24 小时专人值班的服务电话，并提供联系方式，能够提供快速的售后服务响应。酌情给分</w:t>
            </w:r>
            <w:r>
              <w:rPr>
                <w:rFonts w:hint="eastAsia" w:ascii="宋体" w:hAnsi="宋体" w:cs="宋体"/>
                <w:kern w:val="0"/>
                <w:sz w:val="24"/>
                <w:lang w:val="en-US" w:eastAsia="zh-CN"/>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vMerge w:val="continue"/>
            <w:noWrap w:val="0"/>
            <w:vAlign w:val="center"/>
          </w:tcPr>
          <w:p>
            <w:pPr>
              <w:widowControl/>
              <w:jc w:val="left"/>
              <w:rPr>
                <w:rFonts w:ascii="宋体" w:hAnsi="宋体" w:cs="宋体"/>
                <w:kern w:val="0"/>
                <w:sz w:val="24"/>
              </w:rPr>
            </w:pPr>
          </w:p>
        </w:tc>
        <w:tc>
          <w:tcPr>
            <w:tcW w:w="1604" w:type="dxa"/>
            <w:vMerge w:val="continue"/>
            <w:noWrap w:val="0"/>
            <w:vAlign w:val="center"/>
          </w:tcPr>
          <w:p>
            <w:pPr>
              <w:widowControl/>
              <w:jc w:val="left"/>
              <w:rPr>
                <w:rFonts w:ascii="宋体" w:hAnsi="宋体" w:cs="宋体"/>
                <w:kern w:val="0"/>
                <w:sz w:val="24"/>
              </w:rPr>
            </w:pP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w:t>
            </w:r>
          </w:p>
        </w:tc>
        <w:tc>
          <w:tcPr>
            <w:tcW w:w="6383" w:type="dxa"/>
            <w:noWrap w:val="0"/>
            <w:vAlign w:val="center"/>
          </w:tcPr>
          <w:p>
            <w:pPr>
              <w:widowControl/>
              <w:rPr>
                <w:rFonts w:hint="default" w:ascii="宋体" w:hAnsi="宋体" w:eastAsia="宋体" w:cs="宋体"/>
                <w:kern w:val="0"/>
                <w:sz w:val="24"/>
                <w:lang w:val="en-US" w:eastAsia="zh-CN"/>
              </w:rPr>
            </w:pPr>
            <w:r>
              <w:rPr>
                <w:rFonts w:hint="eastAsia" w:ascii="宋体" w:hAnsi="宋体" w:cs="宋体"/>
                <w:kern w:val="0"/>
                <w:sz w:val="24"/>
              </w:rPr>
              <w:t>其他优惠承诺，根据承诺条件</w:t>
            </w:r>
            <w:r>
              <w:rPr>
                <w:rFonts w:hint="eastAsia" w:ascii="宋体" w:hAnsi="宋体" w:cs="宋体"/>
                <w:kern w:val="0"/>
                <w:sz w:val="24"/>
                <w:lang w:eastAsia="zh-CN"/>
              </w:rPr>
              <w:t>给分</w:t>
            </w:r>
            <w:r>
              <w:rPr>
                <w:rFonts w:hint="eastAsia" w:ascii="宋体" w:hAnsi="宋体" w:cs="宋体"/>
                <w:kern w:val="0"/>
                <w:sz w:val="24"/>
              </w:rPr>
              <w:t>，酌情给分</w:t>
            </w:r>
            <w:r>
              <w:rPr>
                <w:rFonts w:hint="eastAsia" w:ascii="宋体" w:hAnsi="宋体" w:cs="宋体"/>
                <w:kern w:val="0"/>
                <w:sz w:val="24"/>
                <w:lang w:val="en-US" w:eastAsia="zh-CN"/>
              </w:rPr>
              <w:t>0-3分</w:t>
            </w:r>
          </w:p>
        </w:tc>
      </w:tr>
    </w:tbl>
    <w:p>
      <w:pPr>
        <w:spacing w:line="440" w:lineRule="exact"/>
        <w:rPr>
          <w:rFonts w:hint="eastAsia" w:ascii="宋体" w:hAnsi="宋体"/>
          <w:b/>
          <w:bCs/>
          <w:iCs/>
          <w:sz w:val="24"/>
        </w:rPr>
      </w:pPr>
    </w:p>
    <w:p>
      <w:pPr>
        <w:spacing w:line="440" w:lineRule="exact"/>
        <w:rPr>
          <w:rFonts w:ascii="宋体"/>
          <w:color w:val="000000"/>
          <w:kern w:val="0"/>
          <w:sz w:val="24"/>
        </w:rPr>
      </w:pPr>
      <w:r>
        <w:rPr>
          <w:rFonts w:hint="eastAsia" w:ascii="宋体" w:hAnsi="宋体"/>
          <w:b/>
          <w:bCs/>
          <w:iCs/>
          <w:sz w:val="24"/>
        </w:rPr>
        <w:t>注：评分所有</w:t>
      </w:r>
      <w:r>
        <w:rPr>
          <w:rFonts w:hint="eastAsia" w:ascii="宋体" w:hAnsi="宋体"/>
          <w:b/>
          <w:bCs/>
          <w:iCs/>
          <w:sz w:val="24"/>
          <w:lang w:eastAsia="zh-CN"/>
        </w:rPr>
        <w:t>相关证明材料</w:t>
      </w:r>
      <w:r>
        <w:rPr>
          <w:rFonts w:hint="eastAsia" w:ascii="宋体" w:hAnsi="宋体"/>
          <w:b/>
          <w:bCs/>
          <w:iCs/>
          <w:sz w:val="24"/>
        </w:rPr>
        <w:t>须</w:t>
      </w:r>
      <w:r>
        <w:rPr>
          <w:rFonts w:hint="eastAsia" w:ascii="宋体" w:hAnsi="宋体"/>
          <w:b/>
          <w:bCs/>
          <w:iCs/>
          <w:sz w:val="24"/>
          <w:lang w:eastAsia="zh-CN"/>
        </w:rPr>
        <w:t>提供</w:t>
      </w:r>
      <w:r>
        <w:rPr>
          <w:rFonts w:hint="eastAsia" w:ascii="宋体" w:hAnsi="宋体"/>
          <w:b/>
          <w:bCs/>
          <w:iCs/>
          <w:sz w:val="24"/>
        </w:rPr>
        <w:t>，若</w:t>
      </w:r>
      <w:r>
        <w:rPr>
          <w:rFonts w:hint="eastAsia" w:ascii="宋体" w:hAnsi="宋体"/>
          <w:b/>
          <w:bCs/>
          <w:iCs/>
          <w:sz w:val="24"/>
          <w:lang w:eastAsia="zh-CN"/>
        </w:rPr>
        <w:t>未提供</w:t>
      </w:r>
      <w:r>
        <w:rPr>
          <w:rFonts w:hint="eastAsia" w:ascii="宋体" w:hAnsi="宋体"/>
          <w:b/>
          <w:bCs/>
          <w:iCs/>
          <w:sz w:val="24"/>
        </w:rPr>
        <w:t>的，该项不得分。</w:t>
      </w:r>
    </w:p>
    <w:p>
      <w:pPr>
        <w:spacing w:line="420" w:lineRule="exact"/>
        <w:ind w:firstLine="470" w:firstLineChars="196"/>
        <w:rPr>
          <w:rFonts w:hint="eastAsia" w:ascii="宋体" w:hAnsi="宋体"/>
          <w:bCs/>
          <w:color w:val="000000"/>
          <w:sz w:val="24"/>
        </w:rPr>
      </w:pPr>
      <w:r>
        <w:rPr>
          <w:rFonts w:ascii="宋体"/>
          <w:color w:val="000000"/>
          <w:kern w:val="0"/>
          <w:sz w:val="24"/>
        </w:rPr>
        <w:t>各</w:t>
      </w:r>
      <w:r>
        <w:rPr>
          <w:rFonts w:hint="eastAsia" w:ascii="宋体"/>
          <w:color w:val="000000"/>
          <w:kern w:val="0"/>
          <w:sz w:val="24"/>
        </w:rPr>
        <w:t>响应人</w:t>
      </w:r>
      <w:r>
        <w:rPr>
          <w:rFonts w:ascii="宋体"/>
          <w:color w:val="000000"/>
          <w:kern w:val="0"/>
          <w:sz w:val="24"/>
        </w:rPr>
        <w:t>的技术得分为所有评委的有效评分的算术平均数</w:t>
      </w:r>
      <w:r>
        <w:rPr>
          <w:rFonts w:hint="eastAsia" w:ascii="宋体"/>
          <w:color w:val="000000"/>
          <w:kern w:val="0"/>
          <w:sz w:val="24"/>
        </w:rPr>
        <w:t>。</w:t>
      </w:r>
      <w:r>
        <w:rPr>
          <w:rFonts w:hint="eastAsia" w:ascii="宋体" w:hAnsi="宋体"/>
          <w:bCs/>
          <w:color w:val="000000"/>
          <w:sz w:val="24"/>
        </w:rPr>
        <w:t>评分时保留小数2位,小数点采用四舍五入方法。</w:t>
      </w:r>
    </w:p>
    <w:p>
      <w:pPr>
        <w:pStyle w:val="16"/>
        <w:ind w:firstLine="480" w:firstLineChars="200"/>
        <w:rPr>
          <w:rFonts w:hint="eastAsia" w:hAnsi="宋体"/>
          <w:b/>
          <w:color w:val="auto"/>
          <w:kern w:val="0"/>
          <w:lang w:val="en-US" w:eastAsia="zh-CN"/>
        </w:rPr>
      </w:pPr>
      <w:r>
        <w:rPr>
          <w:rFonts w:hint="eastAsia" w:ascii="宋体" w:hAnsi="宋体" w:eastAsia="宋体" w:cs="Times New Roman"/>
          <w:color w:val="000000"/>
          <w:kern w:val="2"/>
          <w:sz w:val="24"/>
          <w:szCs w:val="24"/>
          <w:lang w:val="en-US" w:eastAsia="zh-CN" w:bidi="ar-SA"/>
        </w:rPr>
        <w:t>为方便专家评审，请各供应商参照本表进行自评，并将自评表编入投标文件，置于投标文件目录之前。</w:t>
      </w:r>
    </w:p>
    <w:p>
      <w:pPr>
        <w:numPr>
          <w:ilvl w:val="0"/>
          <w:numId w:val="4"/>
        </w:numPr>
        <w:spacing w:line="460" w:lineRule="exact"/>
        <w:ind w:firstLine="482" w:firstLineChars="200"/>
        <w:rPr>
          <w:rFonts w:hint="eastAsia" w:ascii="宋体" w:hAnsi="宋体"/>
          <w:b/>
          <w:color w:val="000000"/>
          <w:sz w:val="24"/>
        </w:rPr>
      </w:pPr>
      <w:r>
        <w:rPr>
          <w:rFonts w:hint="eastAsia" w:ascii="宋体" w:hAnsi="宋体"/>
          <w:b/>
          <w:color w:val="000000"/>
          <w:sz w:val="24"/>
        </w:rPr>
        <w:t>评标步骤</w:t>
      </w:r>
    </w:p>
    <w:p>
      <w:pPr>
        <w:snapToGrid w:val="0"/>
        <w:spacing w:line="420" w:lineRule="exact"/>
        <w:ind w:firstLine="482" w:firstLineChars="200"/>
        <w:rPr>
          <w:rFonts w:hint="eastAsia" w:ascii="宋体" w:hAnsi="宋体"/>
          <w:b/>
          <w:color w:val="000000"/>
          <w:sz w:val="24"/>
        </w:rPr>
      </w:pPr>
      <w:r>
        <w:rPr>
          <w:rFonts w:hint="eastAsia" w:ascii="宋体" w:hAnsi="宋体"/>
          <w:b/>
          <w:color w:val="000000"/>
          <w:sz w:val="24"/>
        </w:rPr>
        <w:t>1、在资格审查时，如发现下列情形之一的，</w:t>
      </w:r>
      <w:r>
        <w:rPr>
          <w:rFonts w:hint="eastAsia" w:ascii="宋体" w:hAnsi="宋体" w:cs="Arial"/>
          <w:b/>
          <w:color w:val="000000"/>
          <w:sz w:val="24"/>
          <w:lang w:eastAsia="zh-CN"/>
        </w:rPr>
        <w:t>投标</w:t>
      </w:r>
      <w:r>
        <w:rPr>
          <w:rFonts w:hint="eastAsia" w:ascii="宋体" w:hAnsi="宋体" w:cs="Arial"/>
          <w:b/>
          <w:color w:val="000000"/>
          <w:sz w:val="24"/>
        </w:rPr>
        <w:t>响应文件</w:t>
      </w:r>
      <w:r>
        <w:rPr>
          <w:rFonts w:hint="eastAsia" w:ascii="宋体" w:hAnsi="宋体"/>
          <w:b/>
          <w:color w:val="000000"/>
          <w:sz w:val="24"/>
        </w:rPr>
        <w:t>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pStyle w:val="16"/>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color w:val="000000"/>
          <w:sz w:val="24"/>
        </w:rPr>
      </w:pPr>
      <w:r>
        <w:rPr>
          <w:rFonts w:hint="eastAsia" w:ascii="宋体" w:hAnsi="宋体"/>
          <w:b/>
          <w:color w:val="000000"/>
          <w:sz w:val="24"/>
        </w:rPr>
        <w:t>2、在技术评议时，如发现下列情形之一的，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20" w:lineRule="exact"/>
        <w:ind w:left="719" w:leftChars="228" w:hanging="240" w:hangingChars="100"/>
        <w:rPr>
          <w:rFonts w:ascii="宋体" w:hAnsi="宋体"/>
          <w:color w:val="000000"/>
          <w:sz w:val="24"/>
        </w:rPr>
      </w:pPr>
      <w:r>
        <w:rPr>
          <w:rFonts w:hint="eastAsia" w:ascii="宋体" w:hAnsi="宋体"/>
          <w:color w:val="000000"/>
          <w:sz w:val="24"/>
        </w:rPr>
        <w:t>1）明显不符合采购文件中规定的采购需求的响应方案；</w:t>
      </w:r>
    </w:p>
    <w:p>
      <w:pPr>
        <w:snapToGrid w:val="0"/>
        <w:spacing w:line="420" w:lineRule="exact"/>
        <w:ind w:firstLine="480" w:firstLineChars="200"/>
        <w:rPr>
          <w:rFonts w:ascii="宋体" w:hAnsi="宋体"/>
          <w:color w:val="000000"/>
          <w:sz w:val="24"/>
        </w:rPr>
      </w:pPr>
      <w:r>
        <w:rPr>
          <w:rFonts w:hint="eastAsia" w:ascii="宋体" w:hAnsi="宋体"/>
          <w:color w:val="000000"/>
          <w:sz w:val="24"/>
        </w:rPr>
        <w:t>2）与采购文件有重大偏离的</w:t>
      </w:r>
      <w:r>
        <w:rPr>
          <w:rFonts w:hint="eastAsia" w:ascii="宋体" w:hAnsi="宋体" w:cs="Arial"/>
          <w:color w:val="000000"/>
          <w:sz w:val="24"/>
        </w:rPr>
        <w:t>谈判响应</w:t>
      </w:r>
      <w:r>
        <w:rPr>
          <w:rFonts w:hint="eastAsia" w:ascii="宋体" w:hAnsi="宋体"/>
          <w:color w:val="000000"/>
          <w:sz w:val="24"/>
        </w:rPr>
        <w:t>文件；</w:t>
      </w:r>
    </w:p>
    <w:p>
      <w:pPr>
        <w:snapToGrid w:val="0"/>
        <w:spacing w:line="420" w:lineRule="exact"/>
        <w:ind w:left="719" w:leftChars="228" w:hanging="240" w:hangingChars="100"/>
        <w:jc w:val="left"/>
        <w:rPr>
          <w:rFonts w:ascii="宋体" w:hAnsi="宋体"/>
          <w:color w:val="000000"/>
          <w:sz w:val="24"/>
        </w:rPr>
      </w:pPr>
      <w:r>
        <w:rPr>
          <w:rFonts w:hint="eastAsia" w:ascii="宋体" w:hAnsi="宋体"/>
          <w:color w:val="000000"/>
          <w:sz w:val="24"/>
        </w:rPr>
        <w:t>3）不响应或者擅自改变采购文件实质性要求或者</w:t>
      </w:r>
      <w:r>
        <w:rPr>
          <w:rFonts w:hint="eastAsia" w:ascii="宋体" w:hAnsi="宋体" w:cs="Arial"/>
          <w:color w:val="000000"/>
          <w:sz w:val="24"/>
        </w:rPr>
        <w:t>投标</w:t>
      </w:r>
      <w:r>
        <w:rPr>
          <w:rFonts w:hint="eastAsia" w:ascii="宋体" w:hAnsi="宋体"/>
          <w:color w:val="000000"/>
          <w:sz w:val="24"/>
        </w:rPr>
        <w:t>文件有采购人不能接受的附加条件的；</w:t>
      </w:r>
    </w:p>
    <w:p>
      <w:pPr>
        <w:snapToGrid w:val="0"/>
        <w:spacing w:line="420" w:lineRule="exact"/>
        <w:ind w:left="719" w:leftChars="228" w:hanging="240" w:hangingChars="100"/>
        <w:rPr>
          <w:rFonts w:hint="eastAsia" w:ascii="宋体" w:hAnsi="宋体"/>
          <w:color w:val="000000"/>
          <w:sz w:val="24"/>
        </w:rPr>
      </w:pPr>
      <w:r>
        <w:rPr>
          <w:rFonts w:hint="eastAsia" w:ascii="宋体" w:hAnsi="宋体"/>
          <w:color w:val="000000"/>
          <w:sz w:val="24"/>
        </w:rPr>
        <w:t>4）</w:t>
      </w:r>
      <w:r>
        <w:rPr>
          <w:rFonts w:hint="eastAsia" w:ascii="宋体" w:hAnsi="宋体" w:cs="Arial"/>
          <w:color w:val="000000"/>
          <w:sz w:val="24"/>
        </w:rPr>
        <w:t>投标人</w:t>
      </w:r>
      <w:r>
        <w:rPr>
          <w:rFonts w:hint="eastAsia" w:ascii="宋体" w:hAnsi="宋体"/>
          <w:color w:val="000000"/>
          <w:sz w:val="24"/>
        </w:rPr>
        <w:t>技术方案不明确，存在一个或一个以上备选（替代）方案的；</w:t>
      </w:r>
    </w:p>
    <w:p>
      <w:pPr>
        <w:snapToGrid w:val="0"/>
        <w:spacing w:line="420" w:lineRule="exact"/>
        <w:ind w:left="719" w:leftChars="228" w:hanging="240" w:hangingChars="100"/>
        <w:rPr>
          <w:rFonts w:hint="eastAsia" w:ascii="宋体" w:hAnsi="宋体"/>
          <w:color w:val="000000"/>
          <w:sz w:val="24"/>
        </w:rPr>
      </w:pPr>
      <w:r>
        <w:rPr>
          <w:rFonts w:hint="eastAsia" w:ascii="宋体" w:hAnsi="宋体"/>
          <w:color w:val="000000"/>
          <w:sz w:val="24"/>
        </w:rPr>
        <w:t>5）资信及商务文件、技术文件中出现投标报价信息的。</w:t>
      </w:r>
    </w:p>
    <w:p>
      <w:pPr>
        <w:pStyle w:val="7"/>
        <w:rPr>
          <w:rFonts w:hint="eastAsia" w:ascii="宋体" w:hAnsi="宋体"/>
          <w:b/>
          <w:color w:val="000000"/>
          <w:sz w:val="24"/>
        </w:rPr>
      </w:pPr>
      <w:r>
        <w:rPr>
          <w:rFonts w:hint="eastAsia" w:ascii="宋体" w:hAnsi="宋体"/>
          <w:b/>
          <w:color w:val="000000"/>
          <w:sz w:val="24"/>
        </w:rPr>
        <w:t xml:space="preserve"> ▲公开招标：先公布无效投标的投标人名单、投标无效的原因及有效投标的评分结果，再开报价文件。如投标有效供应商不足三家，经评标委员会确定为废标。</w:t>
      </w:r>
    </w:p>
    <w:p>
      <w:pPr>
        <w:pStyle w:val="7"/>
        <w:ind w:firstLine="482" w:firstLineChars="200"/>
        <w:rPr>
          <w:rFonts w:hint="eastAsia" w:ascii="宋体" w:hAnsi="宋体"/>
          <w:b/>
          <w:color w:val="000000"/>
          <w:sz w:val="24"/>
        </w:rPr>
      </w:pPr>
      <w:r>
        <w:rPr>
          <w:rFonts w:hint="eastAsia" w:ascii="宋体" w:hAnsi="宋体"/>
          <w:b/>
          <w:color w:val="000000"/>
          <w:sz w:val="24"/>
        </w:rPr>
        <w:t>3、报价计算（</w:t>
      </w:r>
      <w:r>
        <w:rPr>
          <w:rFonts w:hint="eastAsia" w:ascii="宋体" w:hAnsi="宋体"/>
          <w:b/>
          <w:color w:val="000000"/>
          <w:sz w:val="24"/>
          <w:lang w:val="en-US" w:eastAsia="zh-CN"/>
        </w:rPr>
        <w:t>3</w:t>
      </w:r>
      <w:r>
        <w:rPr>
          <w:rFonts w:hint="eastAsia" w:ascii="宋体" w:hAnsi="宋体"/>
          <w:b/>
          <w:color w:val="000000"/>
          <w:sz w:val="24"/>
        </w:rPr>
        <w:t>0分）</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420" w:lineRule="exact"/>
        <w:ind w:firstLine="480" w:firstLineChars="200"/>
        <w:rPr>
          <w:rFonts w:hint="eastAsia"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color w:val="000000"/>
          <w:sz w:val="24"/>
        </w:rPr>
      </w:pPr>
      <w:r>
        <w:rPr>
          <w:rFonts w:hint="eastAsia" w:ascii="宋体" w:hAnsi="宋体"/>
          <w:color w:val="000000"/>
          <w:sz w:val="24"/>
        </w:rPr>
        <w:t>5）报价包括</w:t>
      </w:r>
      <w:r>
        <w:rPr>
          <w:rFonts w:hint="eastAsia" w:ascii="宋体" w:hAnsi="宋体" w:cs="宋体"/>
          <w:color w:val="000000"/>
          <w:sz w:val="24"/>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b/>
          <w:color w:val="000000"/>
          <w:sz w:val="24"/>
        </w:rPr>
      </w:pPr>
      <w:r>
        <w:rPr>
          <w:rFonts w:hint="eastAsia" w:ascii="宋体" w:hAnsi="宋体"/>
          <w:b/>
          <w:color w:val="000000"/>
          <w:sz w:val="24"/>
        </w:rPr>
        <w:t>4、错误修正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3.总价金额与单价汇总金额不一致的，以单价金额计算结果为准；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pStyle w:val="9"/>
        <w:snapToGrid w:val="0"/>
        <w:spacing w:before="0" w:beforeLines="0" w:after="0" w:afterLines="0"/>
        <w:ind w:left="720" w:leftChars="228" w:hanging="241" w:hangingChars="100"/>
        <w:rPr>
          <w:rFonts w:hint="eastAsia" w:hAnsi="宋体"/>
          <w:b/>
          <w:color w:val="000000"/>
        </w:rPr>
      </w:pPr>
      <w:r>
        <w:rPr>
          <w:rFonts w:hint="eastAsia" w:hAnsi="宋体"/>
          <w:b/>
          <w:color w:val="000000"/>
        </w:rPr>
        <w:t>5、在报价评议时，如发现下列情形之一的，</w:t>
      </w:r>
      <w:r>
        <w:rPr>
          <w:rFonts w:hint="eastAsia" w:hAnsi="宋体" w:cs="Arial"/>
          <w:b/>
          <w:color w:val="000000"/>
          <w:lang w:eastAsia="zh-CN"/>
        </w:rPr>
        <w:t>投标</w:t>
      </w:r>
      <w:r>
        <w:rPr>
          <w:rFonts w:hint="eastAsia" w:hAnsi="宋体" w:cs="Arial"/>
          <w:b/>
          <w:color w:val="000000"/>
        </w:rPr>
        <w:t>响应文件</w:t>
      </w:r>
      <w:r>
        <w:rPr>
          <w:rFonts w:hint="eastAsia" w:hAnsi="宋体"/>
          <w:b/>
          <w:color w:val="000000"/>
        </w:rPr>
        <w:t>将被视为无效：</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hAnsi="宋体"/>
          <w:color w:val="000000"/>
        </w:rPr>
      </w:pPr>
      <w:r>
        <w:rPr>
          <w:rFonts w:hint="eastAsia" w:hAnsi="宋体"/>
          <w:color w:val="000000"/>
        </w:rPr>
        <w:t>1）以赠送方式的报价；</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hAnsi="宋体"/>
          <w:color w:val="000000"/>
        </w:rPr>
      </w:pPr>
      <w:r>
        <w:rPr>
          <w:rFonts w:hint="eastAsia" w:hAnsi="宋体"/>
          <w:color w:val="000000"/>
        </w:rPr>
        <w:t>2）投标报价最终报价超出</w:t>
      </w:r>
      <w:r>
        <w:rPr>
          <w:rFonts w:hint="eastAsia" w:hAnsi="宋体"/>
          <w:color w:val="000000"/>
          <w:lang w:eastAsia="zh-CN"/>
        </w:rPr>
        <w:t>上</w:t>
      </w:r>
      <w:r>
        <w:rPr>
          <w:rFonts w:hint="eastAsia" w:hAnsi="宋体"/>
          <w:color w:val="000000"/>
        </w:rPr>
        <w:t>限价的；</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textAlignment w:val="auto"/>
        <w:rPr>
          <w:rFonts w:hint="eastAsia" w:hAnsi="宋体"/>
          <w:color w:val="000000"/>
        </w:rPr>
      </w:pPr>
      <w:r>
        <w:rPr>
          <w:rFonts w:hint="eastAsia" w:hAnsi="宋体"/>
          <w:color w:val="000000"/>
        </w:rPr>
        <w:t xml:space="preserve">    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宋体" w:hAnsi="宋体"/>
          <w:bCs/>
          <w:color w:val="000000"/>
          <w:sz w:val="24"/>
        </w:rPr>
      </w:pPr>
      <w:r>
        <w:rPr>
          <w:rFonts w:hint="eastAsia" w:hAnsi="宋体"/>
          <w:color w:val="000000"/>
          <w:lang w:val="en-US" w:eastAsia="zh-CN"/>
        </w:rPr>
        <w:t>6、</w:t>
      </w:r>
      <w:r>
        <w:rPr>
          <w:rFonts w:hint="eastAsia" w:ascii="宋体" w:hAnsi="宋体"/>
          <w:b/>
          <w:color w:val="000000"/>
          <w:sz w:val="24"/>
        </w:rPr>
        <w:t>不符合法律、法规和本</w:t>
      </w:r>
      <w:r>
        <w:rPr>
          <w:rFonts w:hint="eastAsia" w:ascii="宋体" w:hAnsi="宋体"/>
          <w:b/>
          <w:color w:val="000000"/>
          <w:sz w:val="24"/>
          <w:lang w:eastAsia="zh-CN"/>
        </w:rPr>
        <w:t>采购</w:t>
      </w:r>
      <w:r>
        <w:rPr>
          <w:rFonts w:hint="eastAsia" w:ascii="宋体" w:hAnsi="宋体"/>
          <w:b/>
          <w:color w:val="000000"/>
          <w:sz w:val="24"/>
        </w:rPr>
        <w:t>文件规定的其他实质性要求的（</w:t>
      </w:r>
      <w:r>
        <w:rPr>
          <w:rFonts w:hint="eastAsia" w:ascii="宋体" w:hAnsi="宋体"/>
          <w:bCs/>
          <w:color w:val="000000"/>
          <w:sz w:val="24"/>
        </w:rPr>
        <w:t>实质上没有响应</w:t>
      </w:r>
      <w:r>
        <w:rPr>
          <w:rFonts w:hint="eastAsia" w:ascii="宋体" w:hAnsi="宋体"/>
          <w:kern w:val="0"/>
          <w:sz w:val="24"/>
          <w:lang w:val="zh-CN"/>
        </w:rPr>
        <w:t>投标</w:t>
      </w:r>
      <w:r>
        <w:rPr>
          <w:rFonts w:hint="eastAsia" w:ascii="宋体" w:hAnsi="宋体"/>
          <w:bCs/>
          <w:color w:val="000000"/>
          <w:sz w:val="24"/>
        </w:rPr>
        <w:t>响应文件要求的</w:t>
      </w:r>
      <w:r>
        <w:rPr>
          <w:rFonts w:hint="eastAsia" w:ascii="宋体" w:hAnsi="宋体"/>
          <w:bCs/>
          <w:color w:val="000000"/>
          <w:sz w:val="24"/>
          <w:lang w:eastAsia="zh-CN"/>
        </w:rPr>
        <w:t>报价</w:t>
      </w:r>
      <w:r>
        <w:rPr>
          <w:rFonts w:hint="eastAsia" w:ascii="宋体" w:hAnsi="宋体"/>
          <w:bCs/>
          <w:color w:val="000000"/>
          <w:sz w:val="24"/>
        </w:rPr>
        <w:t>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b/>
          <w:color w:val="000000"/>
          <w:sz w:val="24"/>
        </w:rPr>
      </w:pPr>
      <w:bookmarkStart w:id="6" w:name="_Toc91899903"/>
      <w:r>
        <w:rPr>
          <w:rFonts w:hint="eastAsia" w:ascii="宋体" w:hAnsi="宋体"/>
          <w:b/>
          <w:color w:val="000000"/>
          <w:sz w:val="24"/>
        </w:rPr>
        <w:t>第七条  开标内容的保密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6"/>
    </w:p>
    <w:p>
      <w:pPr>
        <w:pStyle w:val="16"/>
      </w:pPr>
    </w:p>
    <w:p>
      <w:pPr>
        <w:snapToGrid w:val="0"/>
        <w:spacing w:line="420" w:lineRule="exact"/>
        <w:ind w:firstLine="480" w:firstLineChars="200"/>
        <w:rPr>
          <w:rFonts w:hint="eastAsia" w:ascii="宋体" w:hAnsi="宋体"/>
          <w:color w:val="000000"/>
          <w:sz w:val="24"/>
        </w:rPr>
      </w:pPr>
    </w:p>
    <w:p>
      <w:pPr>
        <w:pStyle w:val="16"/>
        <w:rPr>
          <w:rFonts w:hint="eastAsia"/>
        </w:rPr>
      </w:pPr>
    </w:p>
    <w:p>
      <w:pPr>
        <w:pStyle w:val="16"/>
        <w:rPr>
          <w:rFonts w:hint="eastAsia" w:ascii="Times New Roman" w:hAnsi="Times New Roman" w:cs="Times New Roman"/>
          <w:sz w:val="36"/>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3"/>
        <w:numPr>
          <w:ilvl w:val="0"/>
          <w:numId w:val="0"/>
        </w:numPr>
        <w:spacing w:line="360" w:lineRule="auto"/>
        <w:jc w:val="center"/>
        <w:rPr>
          <w:rFonts w:hint="eastAsia" w:eastAsia="宋体"/>
          <w:sz w:val="30"/>
          <w:szCs w:val="30"/>
          <w:lang w:eastAsia="zh-CN"/>
        </w:rPr>
      </w:pPr>
      <w:r>
        <w:rPr>
          <w:rFonts w:hint="eastAsia"/>
          <w:sz w:val="36"/>
          <w:lang w:eastAsia="zh-CN"/>
        </w:rPr>
        <w:t>第四章</w:t>
      </w:r>
      <w:r>
        <w:rPr>
          <w:rFonts w:hint="eastAsia"/>
          <w:sz w:val="36"/>
          <w:lang w:val="en-US" w:eastAsia="zh-CN"/>
        </w:rPr>
        <w:t xml:space="preserve"> </w:t>
      </w:r>
      <w:r>
        <w:rPr>
          <w:rFonts w:hint="eastAsia"/>
          <w:sz w:val="36"/>
        </w:rPr>
        <w:t>项目</w:t>
      </w:r>
      <w:r>
        <w:rPr>
          <w:rFonts w:hint="eastAsia" w:ascii="Times New Roman" w:hAnsi="Times New Roman" w:cs="Times New Roman"/>
          <w:sz w:val="36"/>
        </w:rPr>
        <w:t>技术</w:t>
      </w:r>
      <w:r>
        <w:rPr>
          <w:rFonts w:hint="eastAsia"/>
          <w:sz w:val="36"/>
        </w:rPr>
        <w:t>规范</w:t>
      </w:r>
      <w:r>
        <w:rPr>
          <w:rFonts w:hint="eastAsia"/>
          <w:sz w:val="36"/>
          <w:lang w:eastAsia="zh-CN"/>
        </w:rPr>
        <w:t>、服务需求</w:t>
      </w:r>
    </w:p>
    <w:p>
      <w:pPr>
        <w:jc w:val="center"/>
        <w:rPr>
          <w:rFonts w:hint="eastAsia"/>
          <w:b/>
          <w:sz w:val="24"/>
        </w:rPr>
      </w:pPr>
      <w:r>
        <w:rPr>
          <w:rFonts w:hint="eastAsia"/>
          <w:b/>
          <w:sz w:val="32"/>
          <w:szCs w:val="32"/>
        </w:rPr>
        <w:t>技术参数要求</w:t>
      </w:r>
    </w:p>
    <w:tbl>
      <w:tblPr>
        <w:tblStyle w:val="17"/>
        <w:tblpPr w:leftFromText="180" w:rightFromText="180" w:vertAnchor="text" w:horzAnchor="page" w:tblpX="1737" w:tblpY="14"/>
        <w:tblOverlap w:val="never"/>
        <w:tblW w:w="8583" w:type="dxa"/>
        <w:tblInd w:w="0" w:type="dxa"/>
        <w:shd w:val="clear" w:color="auto" w:fill="auto"/>
        <w:tblLayout w:type="autofit"/>
        <w:tblCellMar>
          <w:top w:w="0" w:type="dxa"/>
          <w:left w:w="0" w:type="dxa"/>
          <w:bottom w:w="0" w:type="dxa"/>
          <w:right w:w="0" w:type="dxa"/>
        </w:tblCellMar>
      </w:tblPr>
      <w:tblGrid>
        <w:gridCol w:w="1092"/>
        <w:gridCol w:w="3457"/>
        <w:gridCol w:w="4034"/>
      </w:tblGrid>
      <w:tr>
        <w:tblPrEx>
          <w:shd w:val="clear" w:color="auto" w:fill="auto"/>
          <w:tblCellMar>
            <w:top w:w="0" w:type="dxa"/>
            <w:left w:w="0" w:type="dxa"/>
            <w:bottom w:w="0" w:type="dxa"/>
            <w:right w:w="0" w:type="dxa"/>
          </w:tblCellMar>
        </w:tblPrEx>
        <w:trPr>
          <w:trHeight w:val="465"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要求或计量单位</w:t>
            </w:r>
          </w:p>
        </w:tc>
      </w:tr>
      <w:tr>
        <w:tblPrEx>
          <w:tblCellMar>
            <w:top w:w="0" w:type="dxa"/>
            <w:left w:w="0" w:type="dxa"/>
            <w:bottom w:w="0" w:type="dxa"/>
            <w:right w:w="0" w:type="dxa"/>
          </w:tblCellMar>
        </w:tblPrEx>
        <w:trPr>
          <w:trHeight w:val="465"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制造厂名称及国别/设备型号</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45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数量</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1辆</w:t>
            </w:r>
          </w:p>
        </w:tc>
      </w:tr>
      <w:tr>
        <w:tblPrEx>
          <w:tblCellMar>
            <w:top w:w="0" w:type="dxa"/>
            <w:left w:w="0" w:type="dxa"/>
            <w:bottom w:w="0" w:type="dxa"/>
            <w:right w:w="0" w:type="dxa"/>
          </w:tblCellMar>
        </w:tblPrEx>
        <w:trPr>
          <w:trHeight w:val="375"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发动机型号</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（投标人自行填写）</w:t>
            </w:r>
          </w:p>
        </w:tc>
      </w:tr>
      <w:tr>
        <w:tblPrEx>
          <w:tblCellMar>
            <w:top w:w="0" w:type="dxa"/>
            <w:left w:w="0" w:type="dxa"/>
            <w:bottom w:w="0" w:type="dxa"/>
            <w:right w:w="0" w:type="dxa"/>
          </w:tblCellMar>
        </w:tblPrEx>
        <w:trPr>
          <w:trHeight w:val="42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发动机功率</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kW</w:t>
            </w:r>
          </w:p>
        </w:tc>
      </w:tr>
      <w:tr>
        <w:tblPrEx>
          <w:tblCellMar>
            <w:top w:w="0" w:type="dxa"/>
            <w:left w:w="0" w:type="dxa"/>
            <w:bottom w:w="0" w:type="dxa"/>
            <w:right w:w="0" w:type="dxa"/>
          </w:tblCellMar>
        </w:tblPrEx>
        <w:trPr>
          <w:trHeight w:val="435"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发动机排量</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2499</w:t>
            </w:r>
            <w:r>
              <w:rPr>
                <w:rFonts w:hint="eastAsia" w:ascii="宋体" w:hAnsi="宋体" w:eastAsia="宋体" w:cs="宋体"/>
                <w:i w:val="0"/>
                <w:color w:val="000000"/>
                <w:kern w:val="0"/>
                <w:sz w:val="24"/>
                <w:szCs w:val="24"/>
                <w:u w:val="none"/>
                <w:lang w:val="en-US" w:eastAsia="zh-CN" w:bidi="ar"/>
              </w:rPr>
              <w:t>ml</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燃料种类</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柴油</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排放标准</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国六</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货厢(长/宽/高)</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≥1480×1530×480(mm)</w:t>
            </w:r>
            <w:r>
              <w:rPr>
                <w:rFonts w:hint="default" w:ascii="宋体" w:hAnsi="宋体" w:eastAsia="宋体" w:cs="宋体"/>
                <w:i w:val="0"/>
                <w:color w:val="000000"/>
                <w:kern w:val="0"/>
                <w:sz w:val="24"/>
                <w:szCs w:val="24"/>
                <w:u w:val="none"/>
                <w:lang w:val="en-US" w:eastAsia="zh-CN" w:bidi="ar"/>
              </w:rPr>
              <w:fldChar w:fldCharType="begin"/>
            </w:r>
            <w:r>
              <w:rPr>
                <w:rFonts w:hint="default" w:ascii="宋体" w:hAnsi="宋体" w:eastAsia="宋体" w:cs="宋体"/>
                <w:i w:val="0"/>
                <w:color w:val="000000"/>
                <w:kern w:val="0"/>
                <w:sz w:val="24"/>
                <w:szCs w:val="24"/>
                <w:u w:val="none"/>
                <w:lang w:val="en-US" w:eastAsia="zh-CN" w:bidi="ar"/>
              </w:rPr>
              <w:instrText xml:space="preserve"> HYPERLINK "http://www.chinacar.com.cn/newsview88290.html" \l "sm2" \t "http://www.chinacar.com.cn/ggcx_new/_blank" </w:instrText>
            </w:r>
            <w:r>
              <w:rPr>
                <w:rFonts w:hint="default" w:ascii="宋体" w:hAnsi="宋体" w:eastAsia="宋体" w:cs="宋体"/>
                <w:i w:val="0"/>
                <w:color w:val="000000"/>
                <w:kern w:val="0"/>
                <w:sz w:val="24"/>
                <w:szCs w:val="24"/>
                <w:u w:val="none"/>
                <w:lang w:val="en-US" w:eastAsia="zh-CN" w:bidi="ar"/>
              </w:rPr>
              <w:fldChar w:fldCharType="separate"/>
            </w:r>
            <w:r>
              <w:rPr>
                <w:rFonts w:hint="default" w:ascii="宋体" w:hAnsi="宋体" w:eastAsia="宋体" w:cs="宋体"/>
                <w:i w:val="0"/>
                <w:color w:val="000000"/>
                <w:kern w:val="0"/>
                <w:sz w:val="24"/>
                <w:szCs w:val="24"/>
                <w:u w:val="none"/>
                <w:lang w:val="en-US" w:eastAsia="zh-CN" w:bidi="ar"/>
              </w:rPr>
              <w:t> </w:t>
            </w:r>
            <w:r>
              <w:rPr>
                <w:rFonts w:hint="default" w:ascii="宋体" w:hAnsi="宋体" w:eastAsia="宋体" w:cs="宋体"/>
                <w:i w:val="0"/>
                <w:color w:val="000000"/>
                <w:kern w:val="0"/>
                <w:sz w:val="24"/>
                <w:szCs w:val="24"/>
                <w:u w:val="none"/>
                <w:lang w:val="en-US" w:eastAsia="zh-CN" w:bidi="ar"/>
              </w:rPr>
              <w:fldChar w:fldCharType="end"/>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总质量</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≥2710(Kg)</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整备质量</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≥1900(Kg)</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额定载质量</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≥485(Kg)</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前排乘客</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2+3人</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带防抱死系统</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轴距</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≥3095mm</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轴荷</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≥1140/1570</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最高车速</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≥170km/h</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轴数</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油耗</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≤8.3</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轮胎数</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轮胎规格</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（投标人自行填写）</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轮距</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Style w:val="25"/>
                <w:sz w:val="24"/>
                <w:szCs w:val="24"/>
                <w:lang w:val="en-US" w:eastAsia="zh-CN" w:bidi="ar"/>
              </w:rPr>
              <w:t>前轮距1570</w:t>
            </w:r>
            <w:r>
              <w:rPr>
                <w:rStyle w:val="26"/>
                <w:sz w:val="24"/>
                <w:szCs w:val="24"/>
                <w:lang w:val="en-US" w:eastAsia="zh-CN" w:bidi="ar"/>
              </w:rPr>
              <w:t>，后轮距</w:t>
            </w:r>
            <w:r>
              <w:rPr>
                <w:rStyle w:val="25"/>
                <w:sz w:val="24"/>
                <w:szCs w:val="24"/>
                <w:lang w:val="en-US" w:eastAsia="zh-CN" w:bidi="ar"/>
              </w:rPr>
              <w:t>1570</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转向形式</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方向盘</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整车上目录</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颜色</w:t>
            </w:r>
          </w:p>
        </w:tc>
        <w:tc>
          <w:tcPr>
            <w:tcW w:w="403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工程黄</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7491"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投标人按标配列出主要性能参数表及配置清单。</w:t>
            </w:r>
          </w:p>
        </w:tc>
      </w:tr>
      <w:tr>
        <w:tblPrEx>
          <w:tblCellMar>
            <w:top w:w="0" w:type="dxa"/>
            <w:left w:w="0" w:type="dxa"/>
            <w:bottom w:w="0" w:type="dxa"/>
            <w:right w:w="0" w:type="dxa"/>
          </w:tblCellMar>
        </w:tblPrEx>
        <w:trPr>
          <w:trHeight w:val="270"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7491" w:type="dxa"/>
            <w:gridSpan w:val="2"/>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提供的设备必须备齐专用工具和其他生产上需要的辅助器具并提供清单。</w:t>
            </w:r>
          </w:p>
        </w:tc>
      </w:tr>
      <w:tr>
        <w:tblPrEx>
          <w:tblCellMar>
            <w:top w:w="0" w:type="dxa"/>
            <w:left w:w="0" w:type="dxa"/>
            <w:bottom w:w="0" w:type="dxa"/>
            <w:right w:w="0" w:type="dxa"/>
          </w:tblCellMar>
        </w:tblPrEx>
        <w:trPr>
          <w:trHeight w:val="407" w:hRule="atLeast"/>
        </w:trPr>
        <w:tc>
          <w:tcPr>
            <w:tcW w:w="10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7491" w:type="dxa"/>
            <w:gridSpan w:val="2"/>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投标人认为其它必要的功能和配置，并简述对所投产品的特点和相应的技术优势及价格。</w:t>
            </w:r>
          </w:p>
        </w:tc>
      </w:tr>
    </w:tbl>
    <w:p>
      <w:pPr>
        <w:pStyle w:val="16"/>
        <w:rPr>
          <w:rFonts w:hint="eastAsia" w:ascii="宋体" w:hAnsi="宋体"/>
          <w:sz w:val="24"/>
          <w:lang w:val="en-US" w:eastAsia="zh-CN"/>
        </w:rPr>
      </w:pPr>
    </w:p>
    <w:p>
      <w:pPr>
        <w:jc w:val="center"/>
        <w:rPr>
          <w:rFonts w:hint="eastAsia" w:ascii="Times New Roman" w:hAnsi="Times New Roman" w:cs="Times New Roman"/>
          <w:b/>
          <w:sz w:val="32"/>
          <w:szCs w:val="32"/>
        </w:rPr>
      </w:pPr>
    </w:p>
    <w:p>
      <w:pPr>
        <w:jc w:val="center"/>
        <w:rPr>
          <w:rFonts w:hint="eastAsia" w:ascii="Times New Roman" w:hAnsi="Times New Roman" w:cs="Times New Roman"/>
          <w:b/>
          <w:sz w:val="32"/>
          <w:szCs w:val="32"/>
        </w:rPr>
      </w:pPr>
    </w:p>
    <w:p>
      <w:pPr>
        <w:pStyle w:val="2"/>
        <w:rPr>
          <w:rFonts w:hint="eastAsia"/>
        </w:rPr>
      </w:pPr>
    </w:p>
    <w:p>
      <w:pPr>
        <w:jc w:val="center"/>
        <w:rPr>
          <w:rFonts w:hint="eastAsia" w:ascii="Times New Roman" w:hAnsi="Times New Roman" w:cs="Times New Roman"/>
          <w:b/>
          <w:sz w:val="32"/>
          <w:szCs w:val="32"/>
        </w:rPr>
      </w:pPr>
      <w:r>
        <w:rPr>
          <w:rFonts w:hint="eastAsia" w:ascii="Times New Roman" w:hAnsi="Times New Roman" w:cs="Times New Roman"/>
          <w:b/>
          <w:sz w:val="32"/>
          <w:szCs w:val="32"/>
          <w:lang w:eastAsia="zh-CN"/>
        </w:rPr>
        <w:t>服务</w:t>
      </w:r>
      <w:r>
        <w:rPr>
          <w:rFonts w:hint="eastAsia" w:ascii="Times New Roman" w:hAnsi="Times New Roman" w:cs="Times New Roman"/>
          <w:b/>
          <w:sz w:val="32"/>
          <w:szCs w:val="32"/>
        </w:rPr>
        <w:t>要求</w:t>
      </w:r>
    </w:p>
    <w:p>
      <w:pPr>
        <w:pStyle w:val="2"/>
        <w:rPr>
          <w:rFonts w:hint="eastAsia"/>
        </w:rPr>
      </w:pPr>
    </w:p>
    <w:p>
      <w:pPr>
        <w:spacing w:line="360" w:lineRule="auto"/>
        <w:jc w:val="both"/>
        <w:rPr>
          <w:rFonts w:ascii="宋体" w:hAnsi="宋体" w:cs="宋体"/>
          <w:sz w:val="28"/>
          <w:szCs w:val="28"/>
        </w:rPr>
      </w:pPr>
    </w:p>
    <w:p>
      <w:pPr>
        <w:adjustRightInd w:val="0"/>
        <w:spacing w:line="360" w:lineRule="auto"/>
        <w:ind w:left="0" w:leftChars="0" w:right="0" w:firstLine="0" w:firstLineChars="0"/>
        <w:jc w:val="left"/>
        <w:rPr>
          <w:rFonts w:ascii="宋体" w:hAnsi="宋体" w:cs="宋体"/>
          <w:sz w:val="28"/>
          <w:szCs w:val="28"/>
        </w:rPr>
      </w:pPr>
      <w:r>
        <w:rPr>
          <w:rFonts w:hint="eastAsia" w:ascii="宋体" w:hAnsi="宋体" w:cs="宋体"/>
          <w:sz w:val="28"/>
          <w:szCs w:val="28"/>
        </w:rPr>
        <w:t xml:space="preserve">    1.交货时间：签定合同后, 成交供应商须在</w:t>
      </w:r>
      <w:r>
        <w:rPr>
          <w:rFonts w:hint="eastAsia" w:ascii="宋体" w:hAnsi="宋体" w:cs="宋体"/>
          <w:sz w:val="28"/>
          <w:szCs w:val="28"/>
          <w:lang w:val="en-US" w:eastAsia="zh-CN"/>
        </w:rPr>
        <w:t>30个</w:t>
      </w:r>
      <w:r>
        <w:rPr>
          <w:rFonts w:hint="eastAsia" w:ascii="宋体" w:hAnsi="宋体" w:cs="宋体"/>
          <w:sz w:val="28"/>
          <w:szCs w:val="28"/>
          <w:lang w:eastAsia="zh-CN"/>
        </w:rPr>
        <w:t>工作日</w:t>
      </w:r>
      <w:r>
        <w:rPr>
          <w:rFonts w:hint="eastAsia" w:ascii="宋体" w:hAnsi="宋体" w:cs="宋体"/>
          <w:sz w:val="28"/>
          <w:szCs w:val="28"/>
        </w:rPr>
        <w:t>内将货物按照采购人要求送达规定地点。</w:t>
      </w:r>
    </w:p>
    <w:p>
      <w:pPr>
        <w:adjustRightInd w:val="0"/>
        <w:spacing w:line="360" w:lineRule="auto"/>
        <w:ind w:left="0" w:leftChars="0" w:right="0" w:firstLine="0" w:firstLineChars="0"/>
        <w:jc w:val="left"/>
        <w:rPr>
          <w:rFonts w:ascii="宋体" w:hAnsi="宋体" w:cs="宋体"/>
          <w:sz w:val="28"/>
          <w:szCs w:val="28"/>
        </w:rPr>
      </w:pPr>
      <w:r>
        <w:rPr>
          <w:rFonts w:hint="eastAsia" w:ascii="宋体" w:hAnsi="宋体" w:cs="宋体"/>
          <w:sz w:val="28"/>
          <w:szCs w:val="28"/>
        </w:rPr>
        <w:t xml:space="preserve">    2.技术要求：</w:t>
      </w:r>
      <w:r>
        <w:rPr>
          <w:rFonts w:hint="eastAsia"/>
          <w:sz w:val="28"/>
          <w:szCs w:val="28"/>
        </w:rPr>
        <w:t>成交供应商需派专人交验车辆，并协助办理新车登记上牌手续。</w:t>
      </w:r>
    </w:p>
    <w:p>
      <w:pPr>
        <w:adjustRightInd w:val="0"/>
        <w:spacing w:line="360" w:lineRule="auto"/>
        <w:ind w:left="0" w:leftChars="0" w:right="0" w:firstLine="0" w:firstLineChars="0"/>
        <w:jc w:val="left"/>
        <w:rPr>
          <w:rFonts w:ascii="宋体" w:hAnsi="宋体" w:cs="宋体"/>
          <w:sz w:val="28"/>
          <w:szCs w:val="28"/>
        </w:rPr>
      </w:pPr>
      <w:r>
        <w:rPr>
          <w:rFonts w:hint="eastAsia" w:ascii="宋体" w:hAnsi="宋体" w:cs="宋体"/>
          <w:sz w:val="28"/>
          <w:szCs w:val="28"/>
        </w:rPr>
        <w:t xml:space="preserve">    3.供应商应保证提供的货物或其任何一部分均不会侵犯任何第三方的知识产权</w:t>
      </w:r>
      <w:r>
        <w:rPr>
          <w:rFonts w:hint="eastAsia" w:ascii="宋体" w:hAnsi="宋体" w:cs="宋体"/>
          <w:sz w:val="28"/>
          <w:szCs w:val="28"/>
          <w:lang w:val="en-US" w:eastAsia="zh-CN"/>
        </w:rPr>
        <w:t>,</w:t>
      </w:r>
      <w:r>
        <w:rPr>
          <w:rFonts w:hint="eastAsia" w:ascii="宋体" w:hAnsi="宋体" w:cs="宋体"/>
          <w:sz w:val="28"/>
          <w:szCs w:val="28"/>
        </w:rPr>
        <w:t>成交供应商负责包装、存放并根据采购人要求随时提供供应服务，所产生的相关费用由成交供应商负责。投标报价应包括货款、附件、专用工具、人工、包装、运输、装卸、保险（包括人员和财产）、货到就位以及安装（包括安装等其他费用）、调试、验收、培训、售后服务、保修、税金、购买及制作标书费</w:t>
      </w:r>
      <w:r>
        <w:rPr>
          <w:rFonts w:hint="eastAsia" w:ascii="宋体" w:hAnsi="宋体" w:cs="宋体"/>
          <w:sz w:val="28"/>
          <w:szCs w:val="28"/>
          <w:lang w:eastAsia="zh-CN"/>
        </w:rPr>
        <w:t>、招标代理服务费</w:t>
      </w:r>
      <w:r>
        <w:rPr>
          <w:rFonts w:hint="eastAsia" w:ascii="宋体" w:hAnsi="宋体" w:cs="宋体"/>
          <w:sz w:val="28"/>
          <w:szCs w:val="28"/>
        </w:rPr>
        <w:t>等涉及的一切税金和费用。</w:t>
      </w:r>
    </w:p>
    <w:p>
      <w:pPr>
        <w:keepNext w:val="0"/>
        <w:keepLines w:val="0"/>
        <w:pageBreakBefore w:val="0"/>
        <w:widowControl w:val="0"/>
        <w:kinsoku/>
        <w:wordWrap/>
        <w:overflowPunct/>
        <w:topLinePunct w:val="0"/>
        <w:bidi w:val="0"/>
        <w:adjustRightInd w:val="0"/>
        <w:snapToGrid/>
        <w:spacing w:line="360" w:lineRule="auto"/>
        <w:ind w:left="0" w:leftChars="0" w:right="0" w:firstLine="560" w:firstLineChars="200"/>
        <w:jc w:val="left"/>
        <w:textAlignment w:val="auto"/>
        <w:rPr>
          <w:rFonts w:hint="eastAsia" w:ascii="宋体" w:hAnsi="宋体" w:cs="宋体"/>
          <w:sz w:val="28"/>
          <w:szCs w:val="28"/>
          <w:lang w:eastAsia="zh-CN"/>
        </w:rPr>
      </w:pPr>
      <w:r>
        <w:rPr>
          <w:rFonts w:hint="eastAsia" w:ascii="宋体" w:hAnsi="宋体" w:cs="宋体"/>
          <w:sz w:val="28"/>
          <w:szCs w:val="28"/>
        </w:rPr>
        <w:t>4.交货地点: 杭州市临安区</w:t>
      </w:r>
      <w:r>
        <w:rPr>
          <w:rFonts w:hint="eastAsia" w:ascii="宋体" w:hAnsi="宋体" w:cs="宋体"/>
          <w:sz w:val="28"/>
          <w:szCs w:val="28"/>
          <w:lang w:eastAsia="zh-CN"/>
        </w:rPr>
        <w:t>公路段；</w:t>
      </w:r>
    </w:p>
    <w:p>
      <w:pPr>
        <w:keepNext w:val="0"/>
        <w:keepLines w:val="0"/>
        <w:pageBreakBefore w:val="0"/>
        <w:widowControl w:val="0"/>
        <w:kinsoku/>
        <w:wordWrap/>
        <w:overflowPunct/>
        <w:topLinePunct w:val="0"/>
        <w:bidi w:val="0"/>
        <w:adjustRightInd w:val="0"/>
        <w:snapToGrid/>
        <w:spacing w:line="360" w:lineRule="auto"/>
        <w:ind w:left="0" w:leftChars="0" w:right="0"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5.质保期：产品上装设备质量保证期为12个月，底盘质保期按照4s店质保标准实行；</w:t>
      </w:r>
    </w:p>
    <w:p>
      <w:pPr>
        <w:keepNext w:val="0"/>
        <w:keepLines w:val="0"/>
        <w:pageBreakBefore w:val="0"/>
        <w:widowControl w:val="0"/>
        <w:kinsoku/>
        <w:wordWrap/>
        <w:overflowPunct/>
        <w:topLinePunct w:val="0"/>
        <w:bidi w:val="0"/>
        <w:adjustRightInd w:val="0"/>
        <w:snapToGrid/>
        <w:spacing w:line="360" w:lineRule="auto"/>
        <w:ind w:left="0" w:leftChars="0" w:right="0" w:firstLine="48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6.供货商应在取得中标通知书后5日内与采购人签定合同。</w:t>
      </w:r>
    </w:p>
    <w:p>
      <w:pPr>
        <w:pStyle w:val="2"/>
        <w:spacing w:line="360" w:lineRule="auto"/>
        <w:ind w:firstLine="560" w:firstLineChars="200"/>
        <w:rPr>
          <w:rFonts w:hint="default"/>
          <w:sz w:val="28"/>
          <w:szCs w:val="28"/>
          <w:lang w:val="en-US" w:eastAsia="zh-CN"/>
        </w:rPr>
      </w:pPr>
      <w:r>
        <w:rPr>
          <w:rFonts w:hint="eastAsia" w:ascii="宋体" w:hAnsi="宋体" w:cs="宋体"/>
          <w:sz w:val="28"/>
          <w:szCs w:val="28"/>
          <w:lang w:val="en-US" w:eastAsia="zh-CN"/>
        </w:rPr>
        <w:t>7.供货商在杭州有专门售后服务人员和维修点。一般故障3小时解决，大的故障2个工作日之内解决。</w:t>
      </w:r>
    </w:p>
    <w:p>
      <w:pPr>
        <w:keepNext w:val="0"/>
        <w:keepLines w:val="0"/>
        <w:pageBreakBefore w:val="0"/>
        <w:widowControl w:val="0"/>
        <w:kinsoku/>
        <w:wordWrap/>
        <w:overflowPunct/>
        <w:topLinePunct w:val="0"/>
        <w:bidi w:val="0"/>
        <w:adjustRightInd w:val="0"/>
        <w:snapToGrid/>
        <w:spacing w:line="360" w:lineRule="auto"/>
        <w:ind w:right="0"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rPr>
        <w:t xml:space="preserve"> </w:t>
      </w:r>
      <w:r>
        <w:rPr>
          <w:rFonts w:hint="eastAsia" w:ascii="宋体" w:hAnsi="宋体" w:cs="宋体"/>
          <w:sz w:val="28"/>
          <w:szCs w:val="28"/>
          <w:lang w:val="en-US" w:eastAsia="zh-CN"/>
        </w:rPr>
        <w:t>8.车辆颜色（标识）按采购人要求喷涂，具体中标后决定颜色（标识），并在上牌前完成。</w:t>
      </w:r>
    </w:p>
    <w:p>
      <w:pPr>
        <w:pStyle w:val="16"/>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3"/>
        <w:jc w:val="center"/>
        <w:rPr>
          <w:sz w:val="36"/>
        </w:rPr>
      </w:pPr>
      <w:r>
        <w:rPr>
          <w:rFonts w:hint="eastAsia"/>
          <w:sz w:val="36"/>
        </w:rPr>
        <w:t>第五章  政府采购合同主要条款指引</w:t>
      </w:r>
    </w:p>
    <w:p>
      <w:pPr>
        <w:snapToGrid w:val="0"/>
        <w:spacing w:before="156" w:beforeLines="50" w:after="156" w:afterLines="50" w:line="500" w:lineRule="exact"/>
        <w:jc w:val="center"/>
        <w:rPr>
          <w:rFonts w:hint="eastAsia" w:ascii="宋体" w:hAnsi="宋体"/>
          <w:b/>
          <w:sz w:val="24"/>
        </w:rPr>
      </w:pPr>
      <w:bookmarkStart w:id="7" w:name="_Toc21379_WPSOffice_Level2"/>
      <w:r>
        <w:rPr>
          <w:rFonts w:hint="eastAsia" w:ascii="宋体" w:hAnsi="宋体"/>
          <w:b/>
          <w:sz w:val="24"/>
        </w:rPr>
        <w:t>（本合同为合同样稿，最终稿由双方协商后确定）</w:t>
      </w:r>
      <w:bookmarkEnd w:id="7"/>
    </w:p>
    <w:p>
      <w:pPr>
        <w:snapToGrid w:val="0"/>
        <w:spacing w:before="156" w:beforeLines="50" w:after="156" w:afterLines="50" w:line="500" w:lineRule="exact"/>
        <w:jc w:val="center"/>
        <w:rPr>
          <w:rFonts w:hint="eastAsia" w:ascii="宋体" w:hAnsi="宋体"/>
          <w:b/>
          <w:sz w:val="24"/>
        </w:rPr>
      </w:pPr>
      <w:bookmarkStart w:id="8" w:name="_Toc6220_WPSOffice_Level2"/>
      <w:r>
        <w:rPr>
          <w:rFonts w:hint="eastAsia" w:ascii="宋体" w:hAnsi="宋体"/>
          <w:b/>
          <w:sz w:val="24"/>
        </w:rPr>
        <w:t>合同编号：</w:t>
      </w:r>
      <w:bookmarkEnd w:id="8"/>
      <w:r>
        <w:rPr>
          <w:rFonts w:hint="eastAsia" w:ascii="宋体" w:hAnsi="宋体"/>
          <w:b/>
          <w:sz w:val="24"/>
        </w:rPr>
        <w:t xml:space="preserve"> </w:t>
      </w:r>
    </w:p>
    <w:p>
      <w:pPr>
        <w:adjustRightInd w:val="0"/>
        <w:spacing w:line="480" w:lineRule="exact"/>
        <w:ind w:left="0" w:leftChars="0" w:right="0" w:firstLine="0" w:firstLineChars="0"/>
        <w:jc w:val="left"/>
        <w:rPr>
          <w:rFonts w:ascii="宋体" w:hAnsi="宋体"/>
          <w:sz w:val="24"/>
        </w:rPr>
      </w:pPr>
      <w:r>
        <w:rPr>
          <w:rFonts w:hint="eastAsia" w:ascii="宋体" w:hAnsi="宋体"/>
          <w:b/>
          <w:bCs/>
          <w:sz w:val="24"/>
        </w:rPr>
        <w:t>甲方</w:t>
      </w:r>
      <w:r>
        <w:rPr>
          <w:rFonts w:hint="eastAsia" w:ascii="宋体" w:hAnsi="宋体"/>
          <w:sz w:val="24"/>
        </w:rPr>
        <w:t xml:space="preserve">（采购人）： </w:t>
      </w:r>
    </w:p>
    <w:p>
      <w:pPr>
        <w:adjustRightInd w:val="0"/>
        <w:spacing w:line="480" w:lineRule="exact"/>
        <w:ind w:left="0" w:leftChars="0" w:right="0" w:firstLine="0" w:firstLineChars="0"/>
        <w:jc w:val="left"/>
        <w:rPr>
          <w:rFonts w:ascii="宋体" w:hAnsi="宋体"/>
          <w:sz w:val="24"/>
        </w:rPr>
      </w:pPr>
      <w:r>
        <w:rPr>
          <w:rFonts w:hint="eastAsia" w:ascii="宋体" w:hAnsi="宋体"/>
          <w:b/>
          <w:bCs/>
          <w:sz w:val="24"/>
        </w:rPr>
        <w:t>乙方</w:t>
      </w:r>
      <w:r>
        <w:rPr>
          <w:rFonts w:hint="eastAsia" w:ascii="宋体" w:hAnsi="宋体"/>
          <w:sz w:val="24"/>
        </w:rPr>
        <w:t xml:space="preserve">（供应商）： </w:t>
      </w:r>
    </w:p>
    <w:p>
      <w:pPr>
        <w:pStyle w:val="9"/>
        <w:adjustRightInd w:val="0"/>
        <w:spacing w:beforeLines="0" w:afterLines="0" w:line="480" w:lineRule="exact"/>
        <w:ind w:left="0" w:leftChars="0" w:right="0" w:firstLine="0" w:firstLineChars="0"/>
        <w:jc w:val="left"/>
        <w:rPr>
          <w:rFonts w:hAnsi="宋体"/>
          <w:b/>
          <w:snapToGrid w:val="0"/>
          <w:kern w:val="0"/>
        </w:rPr>
      </w:pPr>
      <w:r>
        <w:rPr>
          <w:rFonts w:hint="eastAsia" w:hAnsi="宋体"/>
          <w:snapToGrid w:val="0"/>
          <w:kern w:val="0"/>
        </w:rPr>
        <w:t xml:space="preserve">    甲、乙双方根据</w:t>
      </w:r>
      <w:r>
        <w:rPr>
          <w:rFonts w:hint="eastAsia" w:hAnsi="宋体"/>
          <w:snapToGrid w:val="0"/>
          <w:kern w:val="0"/>
          <w:lang w:eastAsia="zh-CN"/>
        </w:rPr>
        <w:t>浙江华耀建设咨询有限公司</w:t>
      </w:r>
      <w:r>
        <w:rPr>
          <w:rFonts w:hint="eastAsia" w:hAnsi="宋体"/>
          <w:snapToGrid w:val="0"/>
          <w:kern w:val="0"/>
        </w:rPr>
        <w:t>关于</w:t>
      </w:r>
      <w:r>
        <w:rPr>
          <w:rFonts w:hint="eastAsia" w:hAnsi="宋体"/>
        </w:rPr>
        <w:t>项目编号为</w:t>
      </w:r>
      <w:r>
        <w:rPr>
          <w:rFonts w:hint="eastAsia"/>
          <w:u w:val="single"/>
        </w:rPr>
        <w:t xml:space="preserve">     </w:t>
      </w:r>
      <w:r>
        <w:rPr>
          <w:rFonts w:hint="eastAsia" w:hAnsi="宋体"/>
        </w:rPr>
        <w:t>的</w:t>
      </w:r>
      <w:r>
        <w:rPr>
          <w:rFonts w:hint="eastAsia" w:hAnsi="宋体"/>
          <w:snapToGrid w:val="0"/>
          <w:kern w:val="0"/>
        </w:rPr>
        <w:t>（标项及名称）项目</w:t>
      </w:r>
      <w:r>
        <w:rPr>
          <w:rFonts w:hint="eastAsia" w:hAnsi="宋体"/>
          <w:snapToGrid w:val="0"/>
          <w:kern w:val="0"/>
          <w:lang w:eastAsia="zh-CN"/>
        </w:rPr>
        <w:t>公开招标</w:t>
      </w:r>
      <w:r>
        <w:rPr>
          <w:rFonts w:hint="eastAsia" w:hAnsi="宋体"/>
          <w:snapToGrid w:val="0"/>
          <w:kern w:val="0"/>
        </w:rPr>
        <w:t>的结果，签署本合同。</w:t>
      </w:r>
    </w:p>
    <w:p>
      <w:pPr>
        <w:pStyle w:val="9"/>
        <w:adjustRightInd w:val="0"/>
        <w:spacing w:before="120" w:after="120" w:line="480" w:lineRule="exact"/>
        <w:ind w:left="0" w:leftChars="0" w:right="0" w:firstLine="0" w:firstLineChars="0"/>
        <w:jc w:val="left"/>
        <w:rPr>
          <w:rFonts w:hAnsi="宋体"/>
          <w:b/>
        </w:rPr>
      </w:pPr>
      <w:r>
        <w:rPr>
          <w:rFonts w:hint="eastAsia" w:hAnsi="宋体"/>
          <w:b/>
          <w:snapToGrid w:val="0"/>
          <w:kern w:val="0"/>
        </w:rPr>
        <w:t>一、货物内容</w:t>
      </w:r>
      <w:r>
        <w:rPr>
          <w:rFonts w:hint="eastAsia" w:hAnsi="宋体"/>
          <w:b/>
        </w:rPr>
        <w:t>及合同价格</w:t>
      </w:r>
    </w:p>
    <w:tbl>
      <w:tblPr>
        <w:tblStyle w:val="17"/>
        <w:tblW w:w="8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4"/>
        <w:gridCol w:w="3144"/>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采购内容</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设备性能、型号、配置等</w:t>
            </w:r>
          </w:p>
        </w:tc>
        <w:tc>
          <w:tcPr>
            <w:tcW w:w="74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品牌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c>
          <w:tcPr>
            <w:tcW w:w="314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合计</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0" w:leftChars="0" w:right="0" w:firstLine="0" w:firstLineChars="0"/>
              <w:jc w:val="left"/>
              <w:rPr>
                <w:rFonts w:ascii="宋体" w:hAnsi="宋体" w:cs="Arial"/>
                <w:bCs/>
                <w:sz w:val="24"/>
              </w:rPr>
            </w:pPr>
          </w:p>
        </w:tc>
      </w:tr>
    </w:tbl>
    <w:p>
      <w:pPr>
        <w:pStyle w:val="9"/>
        <w:adjustRightInd w:val="0"/>
        <w:spacing w:before="120" w:after="120" w:line="480" w:lineRule="exact"/>
        <w:ind w:left="0" w:leftChars="0" w:right="0" w:firstLine="0" w:firstLineChars="0"/>
        <w:jc w:val="left"/>
        <w:rPr>
          <w:rFonts w:hAnsi="宋体"/>
        </w:rPr>
      </w:pPr>
      <w:r>
        <w:rPr>
          <w:rFonts w:hint="eastAsia" w:hAnsi="宋体"/>
        </w:rPr>
        <w:t>注：1、以上表格可自行扩展；商品型号、数量、配置要求等也可附详细清单；</w:t>
      </w:r>
    </w:p>
    <w:p>
      <w:pPr>
        <w:adjustRightInd w:val="0"/>
        <w:spacing w:line="480" w:lineRule="exact"/>
        <w:ind w:left="0" w:leftChars="0" w:right="0" w:firstLine="0" w:firstLineChars="0"/>
        <w:jc w:val="left"/>
        <w:rPr>
          <w:rFonts w:ascii="宋体" w:hAnsi="宋体"/>
          <w:sz w:val="24"/>
        </w:rPr>
      </w:pPr>
      <w:r>
        <w:rPr>
          <w:rFonts w:hint="eastAsia" w:ascii="宋体" w:hAnsi="宋体"/>
          <w:sz w:val="24"/>
        </w:rPr>
        <w:t>　  2、以上合同总价包含产品到达用户并能正常使用所需的一切费用。</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二、技术资料</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1.乙方应按</w:t>
      </w:r>
      <w:r>
        <w:rPr>
          <w:rFonts w:hint="eastAsia" w:hAnsi="宋体"/>
          <w:snapToGrid w:val="0"/>
          <w:kern w:val="0"/>
          <w:lang w:eastAsia="zh-CN"/>
        </w:rPr>
        <w:t>招标</w:t>
      </w:r>
      <w:r>
        <w:rPr>
          <w:rFonts w:hint="eastAsia" w:hAnsi="宋体"/>
          <w:snapToGrid w:val="0"/>
          <w:kern w:val="0"/>
        </w:rPr>
        <w:t>文件规定的时间向甲方提供使用货物的有关技术资料。</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三、知识产权</w:t>
      </w:r>
    </w:p>
    <w:p>
      <w:pPr>
        <w:pStyle w:val="9"/>
        <w:adjustRightInd w:val="0"/>
        <w:spacing w:before="120" w:after="120" w:line="480" w:lineRule="exact"/>
        <w:ind w:left="0" w:leftChars="0" w:right="0" w:firstLine="0" w:firstLineChars="0"/>
        <w:jc w:val="left"/>
        <w:rPr>
          <w:rFonts w:hAnsi="宋体"/>
          <w:bCs/>
          <w:snapToGrid w:val="0"/>
          <w:kern w:val="0"/>
        </w:rPr>
      </w:pPr>
      <w:r>
        <w:rPr>
          <w:rFonts w:hint="eastAsia" w:hAnsi="宋体"/>
          <w:snapToGrid w:val="0"/>
          <w:kern w:val="0"/>
        </w:rPr>
        <w:t xml:space="preserve">    乙方应保证所提供的货物或其任何一部分均不会侵犯任何第三方的知识产权</w:t>
      </w:r>
      <w:r>
        <w:rPr>
          <w:rFonts w:hint="eastAsia" w:hAnsi="宋体"/>
          <w:bCs/>
          <w:snapToGrid w:val="0"/>
          <w:kern w:val="0"/>
        </w:rPr>
        <w:t>。</w:t>
      </w:r>
    </w:p>
    <w:p>
      <w:pPr>
        <w:pStyle w:val="9"/>
        <w:adjustRightInd w:val="0"/>
        <w:spacing w:before="120" w:after="120" w:line="480" w:lineRule="exact"/>
        <w:ind w:left="0" w:leftChars="0" w:right="0" w:firstLine="0" w:firstLineChars="0"/>
        <w:jc w:val="left"/>
        <w:rPr>
          <w:rFonts w:hAnsi="宋体"/>
          <w:snapToGrid w:val="0"/>
          <w:kern w:val="0"/>
          <w:u w:val="single"/>
        </w:rPr>
      </w:pPr>
      <w:r>
        <w:rPr>
          <w:rFonts w:hint="eastAsia" w:hAnsi="宋体"/>
          <w:b/>
          <w:snapToGrid w:val="0"/>
          <w:kern w:val="0"/>
        </w:rPr>
        <w:t>四、产权担保</w:t>
      </w:r>
    </w:p>
    <w:p>
      <w:pPr>
        <w:pStyle w:val="9"/>
        <w:adjustRightInd w:val="0"/>
        <w:spacing w:before="120" w:after="120" w:line="480" w:lineRule="exact"/>
        <w:ind w:left="0" w:leftChars="0" w:right="0" w:firstLine="0" w:firstLineChars="0"/>
        <w:jc w:val="left"/>
        <w:rPr>
          <w:rFonts w:hAnsi="宋体"/>
          <w:snapToGrid w:val="0"/>
          <w:kern w:val="0"/>
          <w:u w:val="single"/>
        </w:rPr>
      </w:pPr>
      <w:r>
        <w:rPr>
          <w:rFonts w:hint="eastAsia" w:hAnsi="宋体"/>
          <w:snapToGrid w:val="0"/>
          <w:kern w:val="0"/>
        </w:rPr>
        <w:t xml:space="preserve">    乙方保证所交付的货物的所有权完全属于乙方且无任何抵押、查封等产权瑕疵。</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五、转包或分包</w:t>
      </w:r>
    </w:p>
    <w:p>
      <w:pPr>
        <w:adjustRightInd w:val="0"/>
        <w:spacing w:line="480" w:lineRule="exact"/>
        <w:ind w:left="0" w:leftChars="0" w:right="0" w:firstLine="0" w:firstLineChars="0"/>
        <w:jc w:val="left"/>
        <w:rPr>
          <w:rFonts w:ascii="宋体" w:hAnsi="宋体"/>
          <w:snapToGrid w:val="0"/>
          <w:kern w:val="0"/>
          <w:sz w:val="24"/>
        </w:rPr>
      </w:pPr>
      <w:r>
        <w:rPr>
          <w:rFonts w:hint="eastAsia" w:ascii="宋体" w:hAnsi="宋体"/>
          <w:snapToGrid w:val="0"/>
          <w:kern w:val="0"/>
          <w:sz w:val="24"/>
        </w:rPr>
        <w:t xml:space="preserve">    本合同范围的货物，应由乙方直接供应，不得转让他人供应，否则，甲方有权解除合同，没收质量保证金并追究乙方的违约责任。</w:t>
      </w:r>
    </w:p>
    <w:p>
      <w:pPr>
        <w:pStyle w:val="9"/>
        <w:adjustRightInd w:val="0"/>
        <w:spacing w:before="120" w:after="120" w:line="480" w:lineRule="exact"/>
        <w:ind w:left="0" w:leftChars="0" w:right="0" w:firstLine="0" w:firstLineChars="0"/>
        <w:jc w:val="left"/>
        <w:rPr>
          <w:rFonts w:hint="eastAsia" w:hAnsi="宋体" w:eastAsia="宋体"/>
          <w:b/>
          <w:snapToGrid w:val="0"/>
          <w:kern w:val="0"/>
          <w:lang w:eastAsia="zh-CN"/>
        </w:rPr>
      </w:pPr>
      <w:r>
        <w:rPr>
          <w:rFonts w:hint="eastAsia" w:hAnsi="宋体"/>
          <w:b/>
          <w:snapToGrid w:val="0"/>
          <w:kern w:val="0"/>
        </w:rPr>
        <w:t>六、交货期、交货方式</w:t>
      </w:r>
      <w:r>
        <w:rPr>
          <w:rFonts w:hint="eastAsia" w:hAnsi="宋体"/>
          <w:b/>
          <w:snapToGrid w:val="0"/>
          <w:kern w:val="0"/>
          <w:lang w:eastAsia="zh-CN"/>
        </w:rPr>
        <w:t>、</w:t>
      </w:r>
      <w:r>
        <w:rPr>
          <w:rFonts w:hint="eastAsia" w:hAnsi="宋体"/>
          <w:b/>
          <w:snapToGrid w:val="0"/>
          <w:kern w:val="0"/>
        </w:rPr>
        <w:t>交货地点</w:t>
      </w:r>
      <w:r>
        <w:rPr>
          <w:rFonts w:hint="eastAsia" w:hAnsi="宋体"/>
          <w:b/>
          <w:snapToGrid w:val="0"/>
          <w:kern w:val="0"/>
          <w:lang w:eastAsia="zh-CN"/>
        </w:rPr>
        <w:t>及质保期</w:t>
      </w:r>
    </w:p>
    <w:p>
      <w:pPr>
        <w:pStyle w:val="9"/>
        <w:adjustRightInd w:val="0"/>
        <w:spacing w:before="120" w:after="120" w:line="480" w:lineRule="exact"/>
        <w:ind w:left="0" w:leftChars="0" w:right="0" w:firstLine="0" w:firstLineChars="0"/>
        <w:jc w:val="left"/>
        <w:rPr>
          <w:rFonts w:hint="eastAsia" w:hAnsi="宋体" w:eastAsia="宋体"/>
          <w:bCs/>
          <w:snapToGrid w:val="0"/>
          <w:kern w:val="0"/>
          <w:lang w:eastAsia="zh-CN"/>
        </w:rPr>
      </w:pPr>
      <w:r>
        <w:rPr>
          <w:rFonts w:hint="eastAsia" w:hAnsi="宋体"/>
          <w:bCs/>
          <w:snapToGrid w:val="0"/>
          <w:kern w:val="0"/>
        </w:rPr>
        <w:t>1. 交货期：签定合同后</w:t>
      </w:r>
      <w:r>
        <w:rPr>
          <w:rFonts w:hint="eastAsia" w:hAnsi="宋体" w:cs="宋体"/>
          <w:sz w:val="24"/>
          <w:lang w:val="en-US" w:eastAsia="zh-CN"/>
        </w:rPr>
        <w:t>3</w:t>
      </w:r>
      <w:r>
        <w:rPr>
          <w:rFonts w:hint="eastAsia" w:ascii="宋体" w:hAnsi="宋体" w:cs="宋体"/>
          <w:sz w:val="24"/>
          <w:lang w:val="en-US" w:eastAsia="zh-CN"/>
        </w:rPr>
        <w:t>0个</w:t>
      </w:r>
      <w:r>
        <w:rPr>
          <w:rFonts w:hint="eastAsia" w:ascii="宋体" w:hAnsi="宋体" w:cs="宋体"/>
          <w:sz w:val="24"/>
          <w:lang w:eastAsia="zh-CN"/>
        </w:rPr>
        <w:t>工作日</w:t>
      </w:r>
      <w:r>
        <w:rPr>
          <w:rFonts w:hint="eastAsia" w:hAnsi="宋体"/>
          <w:bCs/>
          <w:snapToGrid w:val="0"/>
          <w:kern w:val="0"/>
        </w:rPr>
        <w:t>内</w:t>
      </w:r>
      <w:r>
        <w:rPr>
          <w:rFonts w:hint="eastAsia" w:hAnsi="宋体"/>
          <w:bCs/>
          <w:snapToGrid w:val="0"/>
          <w:kern w:val="0"/>
          <w:lang w:eastAsia="zh-CN"/>
        </w:rPr>
        <w:t>；</w:t>
      </w:r>
    </w:p>
    <w:p>
      <w:pPr>
        <w:pStyle w:val="9"/>
        <w:adjustRightInd w:val="0"/>
        <w:spacing w:before="120" w:after="120" w:line="480" w:lineRule="exact"/>
        <w:ind w:left="0" w:leftChars="0" w:right="0" w:firstLine="0" w:firstLineChars="0"/>
        <w:jc w:val="left"/>
        <w:rPr>
          <w:rFonts w:hint="default" w:hAnsi="宋体" w:eastAsia="宋体"/>
          <w:bCs/>
          <w:snapToGrid w:val="0"/>
          <w:kern w:val="0"/>
          <w:lang w:val="en-US" w:eastAsia="zh-CN"/>
        </w:rPr>
      </w:pPr>
      <w:r>
        <w:rPr>
          <w:rFonts w:hint="eastAsia" w:hAnsi="宋体"/>
          <w:bCs/>
          <w:snapToGrid w:val="0"/>
          <w:kern w:val="0"/>
        </w:rPr>
        <w:t>2. 交货方式：</w:t>
      </w:r>
      <w:r>
        <w:rPr>
          <w:rFonts w:hint="eastAsia" w:hAnsi="宋体"/>
          <w:bCs/>
          <w:snapToGrid w:val="0"/>
          <w:kern w:val="0"/>
          <w:lang w:eastAsia="zh-CN"/>
        </w:rPr>
        <w:t>汽运</w:t>
      </w:r>
      <w:r>
        <w:rPr>
          <w:rFonts w:hint="eastAsia" w:hAnsi="宋体"/>
          <w:bCs/>
          <w:snapToGrid w:val="0"/>
          <w:kern w:val="0"/>
          <w:lang w:val="en-US" w:eastAsia="zh-CN"/>
        </w:rPr>
        <w:t>；</w:t>
      </w:r>
    </w:p>
    <w:p>
      <w:pPr>
        <w:pStyle w:val="9"/>
        <w:adjustRightInd w:val="0"/>
        <w:spacing w:before="120" w:after="120" w:line="480" w:lineRule="exact"/>
        <w:ind w:left="0" w:leftChars="0" w:right="0" w:firstLine="0" w:firstLineChars="0"/>
        <w:jc w:val="left"/>
        <w:rPr>
          <w:rFonts w:hint="eastAsia" w:hAnsi="宋体"/>
          <w:bCs/>
          <w:snapToGrid w:val="0"/>
          <w:kern w:val="0"/>
          <w:lang w:eastAsia="zh-CN"/>
        </w:rPr>
      </w:pPr>
      <w:r>
        <w:rPr>
          <w:rFonts w:hint="eastAsia" w:hAnsi="宋体"/>
          <w:bCs/>
          <w:snapToGrid w:val="0"/>
          <w:kern w:val="0"/>
        </w:rPr>
        <w:t>3. 交货地点：</w:t>
      </w:r>
      <w:r>
        <w:rPr>
          <w:rFonts w:hint="eastAsia" w:hAnsi="宋体"/>
          <w:bCs/>
          <w:snapToGrid w:val="0"/>
          <w:kern w:val="0"/>
          <w:lang w:eastAsia="zh-CN"/>
        </w:rPr>
        <w:t>杭州市临安区公路段；</w:t>
      </w:r>
    </w:p>
    <w:p>
      <w:pPr>
        <w:pStyle w:val="9"/>
        <w:adjustRightInd w:val="0"/>
        <w:spacing w:before="120" w:after="120" w:line="480" w:lineRule="exact"/>
        <w:ind w:left="0" w:leftChars="0" w:right="0" w:firstLine="0" w:firstLineChars="0"/>
        <w:jc w:val="left"/>
        <w:rPr>
          <w:rFonts w:hint="default" w:hAnsi="宋体"/>
          <w:bCs/>
          <w:snapToGrid w:val="0"/>
          <w:kern w:val="0"/>
          <w:lang w:val="en-US" w:eastAsia="zh-CN"/>
        </w:rPr>
      </w:pPr>
      <w:r>
        <w:rPr>
          <w:rFonts w:hint="eastAsia" w:hAnsi="宋体"/>
          <w:bCs/>
          <w:snapToGrid w:val="0"/>
          <w:kern w:val="0"/>
          <w:lang w:val="en-US" w:eastAsia="zh-CN"/>
        </w:rPr>
        <w:t>4. 质保期：产品上装设备质量保证期为12个月，底盘质保期按照4s店质保标准实行。</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七、货款支付</w:t>
      </w:r>
    </w:p>
    <w:p>
      <w:pPr>
        <w:pStyle w:val="9"/>
        <w:keepNext w:val="0"/>
        <w:keepLines w:val="0"/>
        <w:pageBreakBefore w:val="0"/>
        <w:widowControl w:val="0"/>
        <w:kinsoku/>
        <w:wordWrap/>
        <w:overflowPunct/>
        <w:topLinePunct w:val="0"/>
        <w:autoSpaceDE/>
        <w:autoSpaceDN/>
        <w:bidi w:val="0"/>
        <w:adjustRightInd w:val="0"/>
        <w:snapToGrid/>
        <w:spacing w:beforeLines="0" w:afterLines="0" w:line="460" w:lineRule="exact"/>
        <w:ind w:left="0" w:leftChars="0" w:right="0" w:firstLine="0" w:firstLineChars="0"/>
        <w:jc w:val="left"/>
        <w:textAlignment w:val="auto"/>
        <w:rPr>
          <w:rFonts w:hint="eastAsia" w:hAnsi="宋体"/>
          <w:bCs/>
          <w:snapToGrid w:val="0"/>
          <w:kern w:val="0"/>
          <w:lang w:eastAsia="zh-CN"/>
        </w:rPr>
      </w:pPr>
      <w:r>
        <w:rPr>
          <w:rFonts w:hint="eastAsia" w:hAnsi="宋体"/>
          <w:bCs/>
          <w:snapToGrid w:val="0"/>
          <w:kern w:val="0"/>
        </w:rPr>
        <w:t xml:space="preserve"> 付款方式：验收合格后一个月内付清全部货款</w:t>
      </w:r>
      <w:r>
        <w:rPr>
          <w:rFonts w:hint="eastAsia" w:hAnsi="宋体"/>
          <w:bCs/>
          <w:snapToGrid w:val="0"/>
          <w:kern w:val="0"/>
          <w:lang w:eastAsia="zh-CN"/>
        </w:rPr>
        <w:t>；</w:t>
      </w:r>
    </w:p>
    <w:p>
      <w:pPr>
        <w:pStyle w:val="9"/>
        <w:keepNext w:val="0"/>
        <w:keepLines w:val="0"/>
        <w:pageBreakBefore w:val="0"/>
        <w:widowControl w:val="0"/>
        <w:kinsoku/>
        <w:wordWrap/>
        <w:overflowPunct/>
        <w:topLinePunct w:val="0"/>
        <w:autoSpaceDE/>
        <w:autoSpaceDN/>
        <w:bidi w:val="0"/>
        <w:adjustRightInd w:val="0"/>
        <w:snapToGrid/>
        <w:spacing w:beforeLines="0" w:afterLines="0" w:line="460" w:lineRule="exact"/>
        <w:ind w:left="0" w:leftChars="0" w:right="0" w:firstLine="0" w:firstLineChars="0"/>
        <w:jc w:val="left"/>
        <w:textAlignment w:val="auto"/>
        <w:rPr>
          <w:rFonts w:hint="eastAsia" w:hAnsi="宋体" w:eastAsia="宋体"/>
          <w:bCs/>
          <w:snapToGrid w:val="0"/>
          <w:kern w:val="0"/>
          <w:lang w:eastAsia="zh-CN"/>
        </w:rPr>
      </w:pPr>
      <w:r>
        <w:rPr>
          <w:rFonts w:hint="eastAsia" w:hAnsi="宋体"/>
          <w:bCs/>
          <w:snapToGrid w:val="0"/>
          <w:kern w:val="0"/>
        </w:rPr>
        <w:t>履约保证金：合同签订前成交供应商缴纳总货款的5%作为履约保证金，验收合格后转为质量保证金。在验收合格交货使用后12个月没有使用单位质量问题索赔，退还80%的质量保证金，质保期满后全部退还，凭使用单位签字并盖章的质量回访单、正规收据办理退还手续</w:t>
      </w:r>
      <w:r>
        <w:rPr>
          <w:rFonts w:hint="eastAsia" w:hAnsi="宋体"/>
          <w:bCs/>
          <w:snapToGrid w:val="0"/>
          <w:kern w:val="0"/>
          <w:lang w:eastAsia="zh-CN"/>
        </w:rPr>
        <w:t>。</w:t>
      </w:r>
    </w:p>
    <w:p>
      <w:pPr>
        <w:adjustRightInd w:val="0"/>
        <w:spacing w:line="480" w:lineRule="exact"/>
        <w:ind w:left="0" w:leftChars="0" w:right="0" w:firstLine="0" w:firstLineChars="0"/>
        <w:jc w:val="left"/>
        <w:rPr>
          <w:rFonts w:ascii="宋体" w:hAnsi="宋体"/>
          <w:b/>
          <w:snapToGrid w:val="0"/>
          <w:kern w:val="0"/>
          <w:sz w:val="24"/>
        </w:rPr>
      </w:pPr>
      <w:r>
        <w:rPr>
          <w:rFonts w:hint="eastAsia" w:ascii="宋体" w:hAnsi="宋体"/>
          <w:b/>
          <w:snapToGrid w:val="0"/>
          <w:kern w:val="0"/>
          <w:sz w:val="24"/>
        </w:rPr>
        <w:t>八、税费</w:t>
      </w:r>
    </w:p>
    <w:p>
      <w:pPr>
        <w:adjustRightInd w:val="0"/>
        <w:spacing w:line="480" w:lineRule="exact"/>
        <w:ind w:left="0" w:leftChars="0" w:right="0" w:firstLine="0" w:firstLineChars="0"/>
        <w:jc w:val="left"/>
        <w:rPr>
          <w:rFonts w:ascii="宋体" w:hAnsi="宋体"/>
          <w:snapToGrid w:val="0"/>
          <w:kern w:val="0"/>
          <w:sz w:val="24"/>
        </w:rPr>
      </w:pPr>
      <w:r>
        <w:rPr>
          <w:rFonts w:hint="eastAsia" w:ascii="宋体" w:hAnsi="宋体"/>
          <w:snapToGrid w:val="0"/>
          <w:kern w:val="0"/>
          <w:sz w:val="24"/>
        </w:rPr>
        <w:t>本合同执行中相关的一切税费均由乙方负担。</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b/>
          <w:snapToGrid w:val="0"/>
          <w:kern w:val="0"/>
        </w:rPr>
        <w:t>九、质量保证及售后服务</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1.乙方保证本合同中所供应的商品是最新生产的符合国家技术规格和质量标准的出厂原装合格产品。如发生所供商品与合同不符，甲方（使用方）有权拒收或退货，由此产生的一切责任和后果由乙方承担。</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2. 乙方提供的货物在质保期内因货物本身的质量问题发生故障，乙方应负责免费更换。对达不到技术要求者，根据实际情况，经双方协商，可按以下办法处理：</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⑴更换：由乙方承担所发生的全部费用。</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⑵贬值处理：由甲乙双方合议定价。</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⑶退货处理：乙方应退还甲方支付的合同款，同时应承担该货物的直接费用（运输、保险、检验、货款利息及银行手续费等）。</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3. 在质保期内，乙方应对货物出现的质量及安全问题负责处理解决并承担一切费用。</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4.上述的货物在质保期内免费保修，因人为因素出现的故障不在免费保修范围内。超过保修期的机器设备，终生维修，维修时只收部件成本费。</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十、调试和验收</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 甲方对乙方提交的货物依据</w:t>
      </w:r>
      <w:r>
        <w:rPr>
          <w:rFonts w:hint="eastAsia" w:hAnsi="宋体"/>
          <w:snapToGrid w:val="0"/>
          <w:kern w:val="0"/>
          <w:lang w:eastAsia="zh-CN"/>
        </w:rPr>
        <w:t>询价</w:t>
      </w:r>
      <w:r>
        <w:rPr>
          <w:rFonts w:hint="eastAsia" w:hAnsi="宋体"/>
          <w:snapToGrid w:val="0"/>
          <w:kern w:val="0"/>
        </w:rPr>
        <w:t>文件上的技术规格要求和国家有关质量标准进行现场验收。货到后，甲方需在五个工作日内验收。</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2. 乙方交货前应对产品作出全面检查和对验收文件进行整理，并列出清单，作为甲方收货验收和使用的技术条件依据，检验的结果应随货物交甲方。</w:t>
      </w:r>
    </w:p>
    <w:p>
      <w:pPr>
        <w:pStyle w:val="9"/>
        <w:adjustRightInd w:val="0"/>
        <w:spacing w:before="120" w:after="120" w:line="480" w:lineRule="exact"/>
        <w:ind w:left="0" w:leftChars="0" w:right="0" w:firstLine="0" w:firstLineChars="0"/>
        <w:jc w:val="left"/>
        <w:rPr>
          <w:rFonts w:hAnsi="宋体"/>
          <w:snapToGrid w:val="0"/>
          <w:kern w:val="0"/>
          <w:u w:val="single"/>
        </w:rPr>
      </w:pPr>
      <w:r>
        <w:rPr>
          <w:rFonts w:hint="eastAsia" w:hAnsi="宋体"/>
          <w:snapToGrid w:val="0"/>
          <w:kern w:val="0"/>
        </w:rPr>
        <w:t xml:space="preserve">    3. 甲方对乙方提供的货物在使用前进行调试时，乙方需负责安装并培训甲方的使用操作人员，并协助甲方一起调试，直到符合技术要求，甲方才做最终验收。</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4. 对技术复杂的货物，甲方应请国家认可的专业检测机构参与验收，并由其出具质量检测报告。</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5. 验收时乙方必须在现场，验收完毕后作出验收结果报告；验收费用由乙方负责。</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十一、货物包装</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 乙方应在货物发运前对其进行满足运输距离、防潮、防震、防锈和防破损装卸等要求包装，以保证货物安全运达甲方指定地点。</w:t>
      </w:r>
    </w:p>
    <w:p>
      <w:pPr>
        <w:pStyle w:val="9"/>
        <w:adjustRightInd w:val="0"/>
        <w:spacing w:before="120" w:after="120" w:line="480" w:lineRule="exact"/>
        <w:ind w:left="0" w:leftChars="0" w:right="0" w:firstLine="480" w:firstLineChars="0"/>
        <w:jc w:val="left"/>
        <w:rPr>
          <w:rFonts w:hint="eastAsia" w:hAnsi="宋体" w:eastAsia="宋体"/>
          <w:snapToGrid w:val="0"/>
          <w:kern w:val="0"/>
          <w:lang w:val="en-US" w:eastAsia="zh-CN"/>
        </w:rPr>
      </w:pPr>
      <w:r>
        <w:rPr>
          <w:rFonts w:hint="eastAsia" w:hAnsi="宋体"/>
          <w:snapToGrid w:val="0"/>
          <w:kern w:val="0"/>
        </w:rPr>
        <w:t>2. 使用说明书、质量检验证明书、随配附件和工具以及清单一并附于货物内。</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十二、违约责任</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 甲方无正当理由拒收货物的，甲方向乙方偿付拒收货款总值的百分之五违约金。</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2. 甲方无故逾期验收和办理货款支付手续的,甲方应按逾期付款总额每日万分之五向乙方支付违约金。</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4. 乙方所交的货物品种、型号、规格、技术参数、质量不符合合同规定及</w:t>
      </w:r>
      <w:r>
        <w:rPr>
          <w:rFonts w:hint="eastAsia" w:hAnsi="宋体"/>
          <w:snapToGrid w:val="0"/>
          <w:kern w:val="0"/>
          <w:lang w:eastAsia="zh-CN"/>
        </w:rPr>
        <w:t>询价</w:t>
      </w:r>
      <w:r>
        <w:rPr>
          <w:rFonts w:hint="eastAsia" w:hAnsi="宋体"/>
          <w:snapToGrid w:val="0"/>
          <w:kern w:val="0"/>
        </w:rPr>
        <w:t>文件规定标准的，甲方有权拒收该货物，乙方愿意更换货物但逾期交货的，按乙方逾期交货处理。乙方拒绝更换货物的，甲方可单方面解除合同。</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十三、不可抗力事件处理</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 在合同有效期内，任何一方因不可抗力事件导致不能履行合同，则合同履行期可延长，其延长期与不可抗力影响期相同。</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2. 不可抗力事件发生后，应立即通知对方，并寄送有关权威机构出具的证明。</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3. 不可抗力事件延续120天以上，双方应通过友好协商，确定是否继续履行合同。</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十四、诉讼</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双方在执行合同中所发生的一切争议，应通过协商解决。如协商不成，可向甲方所在地法院起诉。</w:t>
      </w:r>
    </w:p>
    <w:p>
      <w:pPr>
        <w:pStyle w:val="9"/>
        <w:adjustRightInd w:val="0"/>
        <w:spacing w:before="120" w:after="120" w:line="480" w:lineRule="exact"/>
        <w:ind w:left="0" w:leftChars="0" w:right="0" w:firstLine="0" w:firstLineChars="0"/>
        <w:jc w:val="left"/>
        <w:rPr>
          <w:rFonts w:hAnsi="宋体"/>
          <w:b/>
          <w:snapToGrid w:val="0"/>
          <w:kern w:val="0"/>
        </w:rPr>
      </w:pPr>
      <w:r>
        <w:rPr>
          <w:rFonts w:hint="eastAsia" w:hAnsi="宋体"/>
          <w:b/>
          <w:snapToGrid w:val="0"/>
          <w:kern w:val="0"/>
        </w:rPr>
        <w:t>十五、合同生效及其它</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1. 合同经甲、乙</w:t>
      </w:r>
      <w:r>
        <w:rPr>
          <w:rFonts w:hint="eastAsia" w:hAnsi="宋体"/>
          <w:snapToGrid w:val="0"/>
          <w:kern w:val="0"/>
          <w:lang w:eastAsia="zh-CN"/>
        </w:rPr>
        <w:t>双</w:t>
      </w:r>
      <w:r>
        <w:rPr>
          <w:rFonts w:hint="eastAsia" w:hAnsi="宋体"/>
          <w:snapToGrid w:val="0"/>
          <w:kern w:val="0"/>
        </w:rPr>
        <w:t>方签字并加盖单位公章后生效。</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w:t>
      </w:r>
      <w:r>
        <w:rPr>
          <w:rFonts w:hint="eastAsia" w:hAnsi="宋体"/>
          <w:snapToGrid w:val="0"/>
          <w:kern w:val="0"/>
          <w:lang w:val="en-US" w:eastAsia="zh-CN"/>
        </w:rPr>
        <w:t>2</w:t>
      </w:r>
      <w:r>
        <w:rPr>
          <w:rFonts w:hint="eastAsia" w:hAnsi="宋体"/>
          <w:snapToGrid w:val="0"/>
          <w:kern w:val="0"/>
        </w:rPr>
        <w:t>.</w:t>
      </w:r>
      <w:r>
        <w:rPr>
          <w:rFonts w:hint="eastAsia" w:hAnsi="宋体"/>
          <w:snapToGrid w:val="0"/>
          <w:kern w:val="0"/>
          <w:lang w:eastAsia="zh-CN"/>
        </w:rPr>
        <w:t>询价</w:t>
      </w:r>
      <w:r>
        <w:rPr>
          <w:rFonts w:hint="eastAsia" w:hAnsi="宋体"/>
          <w:snapToGrid w:val="0"/>
          <w:kern w:val="0"/>
        </w:rPr>
        <w:t>文件、</w:t>
      </w:r>
      <w:r>
        <w:rPr>
          <w:rFonts w:hint="eastAsia" w:hAnsi="宋体"/>
          <w:snapToGrid w:val="0"/>
          <w:kern w:val="0"/>
          <w:lang w:eastAsia="zh-CN"/>
        </w:rPr>
        <w:t>询价</w:t>
      </w:r>
      <w:r>
        <w:rPr>
          <w:rFonts w:hint="eastAsia" w:hAnsi="宋体"/>
          <w:snapToGrid w:val="0"/>
          <w:kern w:val="0"/>
        </w:rPr>
        <w:t>响应文件与本合同具有同等法律效力。</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w:t>
      </w:r>
      <w:r>
        <w:rPr>
          <w:rFonts w:hint="eastAsia" w:hAnsi="宋体"/>
          <w:snapToGrid w:val="0"/>
          <w:kern w:val="0"/>
          <w:lang w:val="en-US" w:eastAsia="zh-CN"/>
        </w:rPr>
        <w:t>3</w:t>
      </w:r>
      <w:r>
        <w:rPr>
          <w:rFonts w:hint="eastAsia" w:hAnsi="宋体"/>
          <w:snapToGrid w:val="0"/>
          <w:kern w:val="0"/>
        </w:rPr>
        <w:t>.本合同未尽事宜，遵照《合同法》有关条文执行。</w:t>
      </w:r>
    </w:p>
    <w:p>
      <w:pPr>
        <w:pStyle w:val="9"/>
        <w:adjustRightInd w:val="0"/>
        <w:spacing w:before="120" w:after="120" w:line="480" w:lineRule="exact"/>
        <w:ind w:left="0" w:leftChars="0" w:right="0" w:firstLine="0" w:firstLineChars="0"/>
        <w:jc w:val="left"/>
        <w:rPr>
          <w:rFonts w:hAnsi="宋体"/>
          <w:snapToGrid w:val="0"/>
          <w:kern w:val="0"/>
        </w:rPr>
      </w:pPr>
      <w:r>
        <w:rPr>
          <w:rFonts w:hint="eastAsia" w:hAnsi="宋体"/>
          <w:snapToGrid w:val="0"/>
          <w:kern w:val="0"/>
        </w:rPr>
        <w:t xml:space="preserve">    </w:t>
      </w:r>
      <w:r>
        <w:rPr>
          <w:rFonts w:hint="eastAsia" w:hAnsi="宋体"/>
          <w:snapToGrid w:val="0"/>
          <w:kern w:val="0"/>
          <w:lang w:val="en-US" w:eastAsia="zh-CN"/>
        </w:rPr>
        <w:t>4</w:t>
      </w:r>
      <w:r>
        <w:rPr>
          <w:rFonts w:hint="eastAsia" w:hAnsi="宋体"/>
          <w:snapToGrid w:val="0"/>
          <w:kern w:val="0"/>
        </w:rPr>
        <w:t>.本合同一式五份，具有同等法律效力，甲、乙方各执二份，</w:t>
      </w:r>
      <w:r>
        <w:rPr>
          <w:rFonts w:hint="eastAsia" w:hAnsi="宋体"/>
          <w:snapToGrid w:val="0"/>
          <w:kern w:val="0"/>
          <w:lang w:eastAsia="zh-CN"/>
        </w:rPr>
        <w:t>采购机构</w:t>
      </w:r>
      <w:r>
        <w:rPr>
          <w:rFonts w:hint="eastAsia" w:hAnsi="宋体"/>
          <w:snapToGrid w:val="0"/>
          <w:kern w:val="0"/>
        </w:rPr>
        <w:t>留存一份。</w:t>
      </w:r>
    </w:p>
    <w:p>
      <w:pPr>
        <w:pStyle w:val="9"/>
        <w:adjustRightInd w:val="0"/>
        <w:spacing w:beforeLines="0" w:afterLines="0" w:line="480" w:lineRule="exact"/>
        <w:ind w:left="0" w:leftChars="0" w:right="0" w:firstLine="0" w:firstLineChars="0"/>
        <w:jc w:val="left"/>
        <w:rPr>
          <w:rFonts w:hAnsi="宋体"/>
          <w:snapToGrid w:val="0"/>
          <w:kern w:val="0"/>
        </w:rPr>
      </w:pPr>
      <w:r>
        <w:rPr>
          <w:rFonts w:hint="eastAsia" w:hAnsi="宋体"/>
          <w:snapToGrid w:val="0"/>
          <w:kern w:val="0"/>
        </w:rPr>
        <w:t xml:space="preserve">甲方（盖章）：                          乙方（盖章）： </w:t>
      </w:r>
    </w:p>
    <w:p>
      <w:pPr>
        <w:pStyle w:val="9"/>
        <w:adjustRightInd w:val="0"/>
        <w:spacing w:beforeLines="0" w:afterLines="0" w:line="480" w:lineRule="exact"/>
        <w:ind w:left="0" w:leftChars="0" w:right="0" w:firstLine="0" w:firstLineChars="0"/>
        <w:jc w:val="left"/>
        <w:rPr>
          <w:rFonts w:hAnsi="宋体"/>
          <w:snapToGrid w:val="0"/>
          <w:kern w:val="0"/>
        </w:rPr>
      </w:pPr>
      <w:r>
        <w:rPr>
          <w:rFonts w:hint="eastAsia" w:hAnsi="宋体"/>
          <w:snapToGrid w:val="0"/>
          <w:kern w:val="0"/>
        </w:rPr>
        <w:t>地址：                                  地址：</w:t>
      </w:r>
    </w:p>
    <w:p>
      <w:pPr>
        <w:pStyle w:val="9"/>
        <w:adjustRightInd w:val="0"/>
        <w:spacing w:beforeLines="0" w:afterLines="0" w:line="480" w:lineRule="exact"/>
        <w:ind w:left="0" w:leftChars="0" w:right="0" w:firstLine="0" w:firstLineChars="0"/>
        <w:jc w:val="left"/>
        <w:rPr>
          <w:rFonts w:hAnsi="宋体"/>
          <w:snapToGrid w:val="0"/>
          <w:kern w:val="0"/>
        </w:rPr>
      </w:pPr>
      <w:r>
        <w:rPr>
          <w:rFonts w:hint="eastAsia" w:hAnsi="宋体"/>
          <w:snapToGrid w:val="0"/>
          <w:kern w:val="0"/>
        </w:rPr>
        <w:t>法定（授权）代表人：                    法定（授权）代表人：</w:t>
      </w:r>
    </w:p>
    <w:p>
      <w:pPr>
        <w:pStyle w:val="9"/>
        <w:adjustRightInd w:val="0"/>
        <w:spacing w:beforeLines="0" w:afterLines="0" w:line="480" w:lineRule="exact"/>
        <w:ind w:left="0" w:leftChars="0" w:right="0" w:firstLine="0" w:firstLineChars="0"/>
        <w:jc w:val="left"/>
        <w:rPr>
          <w:rFonts w:hAnsi="宋体"/>
          <w:snapToGrid w:val="0"/>
          <w:kern w:val="0"/>
        </w:rPr>
      </w:pPr>
      <w:r>
        <w:rPr>
          <w:rFonts w:hint="eastAsia" w:hAnsi="宋体"/>
          <w:snapToGrid w:val="0"/>
          <w:kern w:val="0"/>
        </w:rPr>
        <w:t xml:space="preserve">联系电话：                              联系电话：         </w:t>
      </w:r>
    </w:p>
    <w:p>
      <w:pPr>
        <w:pStyle w:val="9"/>
        <w:adjustRightInd w:val="0"/>
        <w:spacing w:beforeLines="0" w:afterLines="0" w:line="480" w:lineRule="exact"/>
        <w:ind w:left="0" w:leftChars="0" w:right="0" w:firstLine="0" w:firstLineChars="0"/>
        <w:jc w:val="left"/>
        <w:rPr>
          <w:rFonts w:hAnsi="宋体"/>
          <w:snapToGrid w:val="0"/>
          <w:kern w:val="0"/>
        </w:rPr>
      </w:pPr>
      <w:r>
        <w:rPr>
          <w:rFonts w:hint="eastAsia" w:hAnsi="宋体"/>
          <w:snapToGrid w:val="0"/>
          <w:kern w:val="0"/>
        </w:rPr>
        <w:t xml:space="preserve">                                        开户银行及账号：</w:t>
      </w:r>
    </w:p>
    <w:p>
      <w:pPr>
        <w:pStyle w:val="9"/>
        <w:adjustRightInd w:val="0"/>
        <w:spacing w:beforeLines="0" w:afterLines="0" w:line="460" w:lineRule="exact"/>
        <w:ind w:left="0" w:leftChars="0" w:right="0" w:firstLine="0" w:firstLineChars="0"/>
        <w:jc w:val="left"/>
        <w:rPr>
          <w:rFonts w:hAnsi="宋体"/>
          <w:snapToGrid w:val="0"/>
          <w:kern w:val="0"/>
        </w:rPr>
      </w:pPr>
      <w:r>
        <w:rPr>
          <w:rFonts w:hint="eastAsia" w:hAnsi="宋体"/>
          <w:snapToGrid w:val="0"/>
          <w:kern w:val="0"/>
        </w:rPr>
        <w:t xml:space="preserve">                        </w:t>
      </w:r>
    </w:p>
    <w:p>
      <w:pPr>
        <w:pStyle w:val="9"/>
        <w:adjustRightInd w:val="0"/>
        <w:spacing w:beforeLines="0" w:afterLines="0" w:line="460" w:lineRule="exact"/>
        <w:ind w:left="0" w:leftChars="0" w:right="0" w:firstLine="0" w:firstLineChars="0"/>
        <w:jc w:val="left"/>
        <w:rPr>
          <w:rFonts w:hint="eastAsia" w:hAnsi="宋体"/>
          <w:snapToGrid w:val="0"/>
          <w:kern w:val="0"/>
        </w:rPr>
      </w:pPr>
      <w:r>
        <w:rPr>
          <w:rFonts w:hint="eastAsia" w:hAnsi="宋体"/>
          <w:snapToGrid w:val="0"/>
          <w:kern w:val="0"/>
        </w:rPr>
        <w:t xml:space="preserve">                                          签订时间：   年  月  日</w:t>
      </w:r>
    </w:p>
    <w:p>
      <w:pPr>
        <w:rPr>
          <w:rFonts w:hint="eastAsia" w:ascii="宋体" w:hAnsi="宋体" w:cs="宋体"/>
          <w:sz w:val="24"/>
        </w:rPr>
      </w:pPr>
    </w:p>
    <w:p>
      <w:pPr>
        <w:rPr>
          <w:rFonts w:hint="eastAsia" w:ascii="宋体" w:hAnsi="宋体" w:cs="宋体"/>
          <w:sz w:val="24"/>
        </w:rPr>
      </w:pPr>
    </w:p>
    <w:p>
      <w:pPr>
        <w:pStyle w:val="9"/>
        <w:adjustRightInd w:val="0"/>
        <w:snapToGrid w:val="0"/>
        <w:spacing w:line="460" w:lineRule="exact"/>
        <w:rPr>
          <w:rFonts w:hint="default" w:ascii="宋体" w:hAnsi="宋体"/>
          <w:sz w:val="24"/>
          <w:lang w:val="en-US" w:eastAsia="zh-CN"/>
        </w:rPr>
      </w:pPr>
      <w:r>
        <w:rPr>
          <w:rFonts w:hint="eastAsia" w:hAnsi="宋体" w:cs="宋体"/>
          <w:b/>
          <w:bCs/>
          <w:color w:val="000000"/>
        </w:rPr>
        <w:t>备注：本合同条款仅供参考，甲方可根据实际情况进行补充、调整</w:t>
      </w:r>
      <w:r>
        <w:rPr>
          <w:rFonts w:hint="eastAsia" w:hAnsi="宋体" w:cs="宋体"/>
          <w:color w:val="000000"/>
        </w:rPr>
        <w:t>。</w:t>
      </w:r>
    </w:p>
    <w:p>
      <w:pPr>
        <w:rPr>
          <w:rFonts w:hint="eastAsia"/>
          <w:snapToGrid w:val="0"/>
          <w:kern w:val="0"/>
          <w:sz w:val="36"/>
        </w:rPr>
      </w:pPr>
      <w:r>
        <w:rPr>
          <w:rFonts w:hint="eastAsia"/>
          <w:snapToGrid w:val="0"/>
          <w:kern w:val="0"/>
          <w:sz w:val="36"/>
        </w:rPr>
        <w:br w:type="page"/>
      </w:r>
    </w:p>
    <w:p>
      <w:pPr>
        <w:pStyle w:val="3"/>
        <w:jc w:val="center"/>
        <w:rPr>
          <w:rFonts w:hint="eastAsia"/>
          <w:sz w:val="36"/>
        </w:rPr>
      </w:pPr>
      <w:r>
        <w:rPr>
          <w:rFonts w:hint="eastAsia"/>
          <w:snapToGrid w:val="0"/>
          <w:kern w:val="0"/>
          <w:sz w:val="36"/>
        </w:rPr>
        <w:t>第六章</w:t>
      </w:r>
      <w:r>
        <w:rPr>
          <w:rFonts w:hint="eastAsia"/>
          <w:sz w:val="36"/>
        </w:rPr>
        <w:t xml:space="preserve"> 投标文件格式</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24"/>
        </w:rPr>
      </w:pPr>
      <w:r>
        <w:rPr>
          <w:rFonts w:hint="eastAsia" w:ascii="宋体" w:hAnsi="宋体"/>
          <w:color w:val="000000"/>
          <w:spacing w:val="40"/>
          <w:sz w:val="24"/>
        </w:rPr>
        <w:t>***项目名称</w:t>
      </w: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hint="eastAsia" w:ascii="宋体" w:hAnsi="宋体"/>
          <w:color w:val="000000"/>
          <w:sz w:val="24"/>
        </w:rPr>
      </w:pPr>
    </w:p>
    <w:p>
      <w:pPr>
        <w:pStyle w:val="7"/>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snapToGrid w:val="0"/>
        <w:spacing w:before="50" w:after="50"/>
        <w:rPr>
          <w:rFonts w:hint="eastAsia" w:ascii="宋体" w:hAnsi="宋体"/>
          <w:b/>
          <w:color w:val="000000"/>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）提供采购公告中符合投标人特定条件要求的有效的其他资质复印件并加盖公司公章及需要说明的资料。</w:t>
      </w:r>
    </w:p>
    <w:p>
      <w:pPr>
        <w:spacing w:line="420" w:lineRule="exact"/>
        <w:ind w:firstLine="361" w:firstLineChars="150"/>
        <w:rPr>
          <w:rFonts w:hint="eastAsia" w:ascii="宋体" w:hAnsi="宋体"/>
          <w:b/>
          <w:bCs/>
          <w:color w:val="000000"/>
          <w:sz w:val="24"/>
          <w:highlight w:val="red"/>
        </w:rPr>
      </w:pPr>
    </w:p>
    <w:p>
      <w:pPr>
        <w:spacing w:line="420" w:lineRule="exact"/>
        <w:rPr>
          <w:rFonts w:hint="eastAsia" w:ascii="宋体" w:hAnsi="宋体"/>
          <w:b/>
          <w:bCs/>
          <w:color w:val="000000"/>
          <w:sz w:val="24"/>
          <w:highlight w:val="none"/>
        </w:rPr>
      </w:pPr>
      <w:r>
        <w:rPr>
          <w:rFonts w:hint="eastAsia" w:ascii="宋体" w:hAnsi="宋体"/>
          <w:b/>
          <w:bCs/>
          <w:color w:val="000000"/>
          <w:sz w:val="24"/>
          <w:highlight w:val="none"/>
        </w:rPr>
        <w:t>注：以上目录是编制资信及商务内容的基本格式要求，</w:t>
      </w:r>
      <w:r>
        <w:rPr>
          <w:rFonts w:hint="eastAsia" w:ascii="宋体" w:hAnsi="宋体" w:cs="Arial"/>
          <w:b/>
          <w:color w:val="000000"/>
          <w:sz w:val="24"/>
          <w:highlight w:val="none"/>
        </w:rPr>
        <w:t>投标人</w:t>
      </w:r>
      <w:r>
        <w:rPr>
          <w:rFonts w:hint="eastAsia" w:ascii="宋体" w:hAnsi="宋体"/>
          <w:b/>
          <w:bCs/>
          <w:color w:val="000000"/>
          <w:sz w:val="24"/>
          <w:highlight w:val="none"/>
        </w:rPr>
        <w:t>可根据自身情况进一步细化。</w:t>
      </w:r>
    </w:p>
    <w:p>
      <w:pPr>
        <w:snapToGrid w:val="0"/>
        <w:spacing w:before="50" w:after="156" w:afterLines="50" w:line="460" w:lineRule="exact"/>
        <w:jc w:val="left"/>
        <w:rPr>
          <w:rFonts w:hint="eastAsia" w:ascii="宋体" w:hAnsi="宋体"/>
          <w:color w:val="000000"/>
          <w:sz w:val="24"/>
        </w:rPr>
      </w:pPr>
    </w:p>
    <w:p>
      <w:pPr>
        <w:pStyle w:val="9"/>
        <w:snapToGrid w:val="0"/>
        <w:spacing w:line="240" w:lineRule="auto"/>
        <w:rPr>
          <w:rFonts w:hint="eastAsia" w:hAnsi="宋体"/>
          <w:color w:val="000000"/>
        </w:rPr>
      </w:pPr>
    </w:p>
    <w:p>
      <w:pPr>
        <w:adjustRightInd w:val="0"/>
        <w:snapToGrid w:val="0"/>
        <w:spacing w:line="360" w:lineRule="auto"/>
        <w:jc w:val="both"/>
        <w:rPr>
          <w:rFonts w:ascii="宋体" w:hAnsi="宋体"/>
          <w:color w:val="000000"/>
          <w:sz w:val="24"/>
        </w:rPr>
      </w:pPr>
      <w:r>
        <w:rPr>
          <w:rFonts w:ascii="宋体" w:hAnsi="宋体"/>
          <w:color w:val="000000"/>
          <w:sz w:val="24"/>
        </w:rPr>
        <w:br w:type="page"/>
      </w:r>
    </w:p>
    <w:p>
      <w:pPr>
        <w:adjustRightInd w:val="0"/>
        <w:snapToGrid w:val="0"/>
        <w:spacing w:line="360" w:lineRule="auto"/>
        <w:ind w:right="480"/>
        <w:jc w:val="center"/>
        <w:rPr>
          <w:rFonts w:hint="eastAsia" w:ascii="宋体" w:hAnsi="宋体"/>
          <w:b/>
          <w:color w:val="000000"/>
          <w:kern w:val="0"/>
          <w:sz w:val="24"/>
        </w:rPr>
      </w:pPr>
      <w:r>
        <w:rPr>
          <w:rFonts w:hint="eastAsia" w:ascii="宋体" w:hAnsi="宋体"/>
          <w:b/>
          <w:color w:val="000000"/>
          <w:kern w:val="0"/>
          <w:sz w:val="24"/>
          <w:lang w:val="en-US" w:eastAsia="zh-CN"/>
        </w:rPr>
        <w:t xml:space="preserve"> </w:t>
      </w:r>
      <w:r>
        <w:rPr>
          <w:rFonts w:hint="eastAsia" w:ascii="宋体" w:hAnsi="宋体"/>
          <w:b/>
          <w:color w:val="000000"/>
          <w:kern w:val="0"/>
          <w:sz w:val="24"/>
          <w:lang w:val="zh-CN"/>
        </w:rPr>
        <w:t>声明书</w:t>
      </w:r>
    </w:p>
    <w:p>
      <w:pPr>
        <w:adjustRightInd w:val="0"/>
        <w:snapToGrid w:val="0"/>
        <w:spacing w:line="360" w:lineRule="auto"/>
        <w:jc w:val="left"/>
        <w:rPr>
          <w:rFonts w:hint="eastAsia" w:ascii="宋体" w:hAnsi="宋体"/>
          <w:color w:val="000000"/>
          <w:kern w:val="0"/>
          <w:sz w:val="24"/>
          <w:lang w:val="zh-CN"/>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我公司</w:t>
      </w:r>
      <w:r>
        <w:rPr>
          <w:rFonts w:hint="eastAsia" w:ascii="宋体" w:hAnsi="宋体"/>
          <w:color w:val="000000"/>
          <w:sz w:val="24"/>
        </w:rPr>
        <w:t>声明截止投标时间近三年以来，在浙江省范围内</w:t>
      </w:r>
      <w:r>
        <w:rPr>
          <w:rFonts w:hint="eastAsia" w:ascii="宋体" w:hAnsi="宋体"/>
          <w:color w:val="000000"/>
          <w:kern w:val="0"/>
          <w:sz w:val="24"/>
        </w:rPr>
        <w:t>政府采购领域中</w:t>
      </w:r>
      <w:r>
        <w:rPr>
          <w:rFonts w:hint="eastAsia" w:ascii="宋体" w:hAnsi="宋体"/>
          <w:color w:val="000000"/>
          <w:sz w:val="24"/>
        </w:rPr>
        <w:t>，在项目招标、投标和合同履约期间无任何不良行为记录和违法、违规行为</w:t>
      </w:r>
      <w:r>
        <w:rPr>
          <w:rFonts w:hint="eastAsia" w:ascii="宋体" w:hAnsi="宋体" w:cs="仿宋_GB2312"/>
          <w:color w:val="000000"/>
          <w:kern w:val="0"/>
          <w:sz w:val="24"/>
          <w:lang w:val="zh-CN"/>
        </w:rPr>
        <w:t>。</w:t>
      </w:r>
    </w:p>
    <w:p>
      <w:pPr>
        <w:adjustRightInd w:val="0"/>
        <w:snapToGrid w:val="0"/>
        <w:spacing w:line="360" w:lineRule="auto"/>
        <w:ind w:firstLine="480"/>
        <w:rPr>
          <w:rFonts w:hint="eastAsia" w:ascii="宋体" w:hAnsi="宋体"/>
          <w:color w:val="000000"/>
          <w:kern w:val="0"/>
          <w:sz w:val="24"/>
        </w:rPr>
      </w:pPr>
      <w:r>
        <w:rPr>
          <w:rFonts w:hint="eastAsia" w:ascii="宋体" w:hAnsi="宋体" w:cs="仿宋_GB2312"/>
          <w:color w:val="000000"/>
          <w:kern w:val="0"/>
          <w:sz w:val="24"/>
          <w:lang w:val="zh-CN"/>
        </w:rPr>
        <w:t>我公司</w:t>
      </w:r>
      <w:r>
        <w:rPr>
          <w:rFonts w:hint="eastAsia" w:ascii="宋体" w:hAnsi="宋体"/>
          <w:color w:val="000000"/>
          <w:kern w:val="0"/>
          <w:sz w:val="24"/>
          <w:lang w:val="zh-CN"/>
        </w:rPr>
        <w:t>自愿参加                             项目(编号：         )政府采购项目的投标，并保证</w:t>
      </w:r>
      <w:r>
        <w:rPr>
          <w:rFonts w:hint="eastAsia" w:ascii="宋体" w:hAnsi="宋体"/>
          <w:color w:val="000000"/>
          <w:kern w:val="0"/>
          <w:sz w:val="24"/>
        </w:rPr>
        <w:t>投标</w:t>
      </w:r>
      <w:r>
        <w:rPr>
          <w:rFonts w:hint="eastAsia" w:ascii="宋体" w:hAnsi="宋体"/>
          <w:color w:val="000000"/>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color w:val="000000"/>
          <w:kern w:val="0"/>
          <w:sz w:val="24"/>
        </w:rPr>
      </w:pPr>
      <w:r>
        <w:rPr>
          <w:rFonts w:hint="eastAsia" w:ascii="宋体" w:hAnsi="宋体"/>
          <w:color w:val="000000"/>
          <w:kern w:val="0"/>
          <w:sz w:val="24"/>
          <w:lang w:val="zh-CN"/>
        </w:rPr>
        <w:t>我公司理解并接受采购文件的各项规定和要求，同意此次采购文件中的各项内容，</w:t>
      </w:r>
      <w:r>
        <w:rPr>
          <w:rFonts w:hint="eastAsia" w:ascii="宋体" w:hAnsi="宋体"/>
          <w:color w:val="000000"/>
          <w:kern w:val="0"/>
          <w:sz w:val="24"/>
        </w:rPr>
        <w:t>并</w:t>
      </w:r>
      <w:r>
        <w:rPr>
          <w:rFonts w:hint="eastAsia" w:ascii="宋体" w:hAnsi="宋体"/>
          <w:color w:val="000000"/>
          <w:kern w:val="0"/>
          <w:sz w:val="24"/>
          <w:lang w:val="zh-CN"/>
        </w:rPr>
        <w:t>同意提供按照贵方可能要求的与投标有关的一切数据或资料等。</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本公司如中标，保证按照</w:t>
      </w:r>
      <w:r>
        <w:rPr>
          <w:rFonts w:hint="eastAsia" w:ascii="宋体" w:hAnsi="宋体"/>
          <w:color w:val="000000"/>
          <w:kern w:val="0"/>
          <w:sz w:val="24"/>
        </w:rPr>
        <w:t>采购</w:t>
      </w:r>
      <w:r>
        <w:rPr>
          <w:rFonts w:hint="eastAsia" w:ascii="宋体" w:hAnsi="宋体"/>
          <w:color w:val="000000"/>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color w:val="000000"/>
          <w:kern w:val="0"/>
          <w:sz w:val="24"/>
        </w:rPr>
      </w:pP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color w:val="000000"/>
          <w:kern w:val="0"/>
          <w:sz w:val="24"/>
          <w:lang w:val="zh-CN"/>
        </w:rPr>
      </w:pPr>
      <w:r>
        <w:rPr>
          <w:rFonts w:hint="eastAsia" w:ascii="宋体" w:hAnsi="宋体"/>
          <w:color w:val="000000"/>
          <w:kern w:val="0"/>
          <w:sz w:val="24"/>
          <w:lang w:val="zh-CN"/>
        </w:rPr>
        <w:t>日期</w:t>
      </w:r>
      <w:r>
        <w:rPr>
          <w:rFonts w:hint="eastAsia" w:ascii="宋体" w:hAnsi="宋体"/>
          <w:color w:val="000000"/>
          <w:kern w:val="0"/>
          <w:sz w:val="24"/>
        </w:rPr>
        <w:t xml:space="preserve">： </w:t>
      </w:r>
      <w:r>
        <w:rPr>
          <w:rFonts w:hint="eastAsia" w:ascii="宋体" w:hAnsi="宋体"/>
          <w:color w:val="000000"/>
          <w:kern w:val="0"/>
          <w:sz w:val="24"/>
          <w:lang w:val="zh-CN"/>
        </w:rPr>
        <w:t>年</w:t>
      </w:r>
      <w:r>
        <w:rPr>
          <w:rFonts w:hint="eastAsia" w:ascii="宋体" w:hAnsi="宋体"/>
          <w:color w:val="000000"/>
          <w:kern w:val="0"/>
          <w:sz w:val="24"/>
        </w:rPr>
        <w:t xml:space="preserve">  </w:t>
      </w:r>
      <w:r>
        <w:rPr>
          <w:rFonts w:hint="eastAsia" w:ascii="宋体" w:hAnsi="宋体"/>
          <w:color w:val="000000"/>
          <w:kern w:val="0"/>
          <w:sz w:val="24"/>
          <w:lang w:val="zh-CN"/>
        </w:rPr>
        <w:t>月</w:t>
      </w:r>
      <w:r>
        <w:rPr>
          <w:rFonts w:hint="eastAsia" w:ascii="宋体" w:hAnsi="宋体"/>
          <w:color w:val="000000"/>
          <w:kern w:val="0"/>
          <w:sz w:val="24"/>
        </w:rPr>
        <w:t xml:space="preserve">   </w:t>
      </w:r>
      <w:r>
        <w:rPr>
          <w:rFonts w:hint="eastAsia" w:ascii="宋体" w:hAnsi="宋体"/>
          <w:color w:val="000000"/>
          <w:kern w:val="0"/>
          <w:sz w:val="24"/>
          <w:lang w:val="zh-CN"/>
        </w:rPr>
        <w:t>日</w:t>
      </w: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pStyle w:val="7"/>
        <w:rPr>
          <w:rFonts w:hint="eastAsia"/>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r>
        <w:rPr>
          <w:rFonts w:hint="eastAsia" w:ascii="宋体" w:hAnsi="宋体"/>
          <w:b/>
          <w:color w:val="000000"/>
          <w:kern w:val="0"/>
          <w:sz w:val="24"/>
          <w:lang w:val="en-US" w:eastAsia="zh-CN"/>
        </w:rPr>
        <w:t xml:space="preserve"> </w:t>
      </w:r>
      <w:r>
        <w:rPr>
          <w:rFonts w:hint="eastAsia" w:ascii="宋体" w:hAnsi="宋体"/>
          <w:b/>
          <w:color w:val="000000"/>
          <w:kern w:val="0"/>
          <w:sz w:val="24"/>
          <w:lang w:val="zh-CN"/>
        </w:rPr>
        <w:t>授权委托书</w:t>
      </w:r>
    </w:p>
    <w:p>
      <w:pPr>
        <w:adjustRightInd w:val="0"/>
        <w:snapToGrid w:val="0"/>
        <w:spacing w:line="360" w:lineRule="auto"/>
        <w:rPr>
          <w:rFonts w:hint="eastAsia"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hint="eastAsia"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法定代表人(签章)：</w:t>
      </w:r>
    </w:p>
    <w:p>
      <w:pPr>
        <w:wordWrap w:val="0"/>
        <w:adjustRightInd w:val="0"/>
        <w:snapToGrid w:val="0"/>
        <w:spacing w:line="360" w:lineRule="auto"/>
        <w:jc w:val="right"/>
        <w:rPr>
          <w:rFonts w:hint="eastAsia"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hint="eastAsia" w:ascii="宋体" w:hAnsi="宋体"/>
          <w:color w:val="000000"/>
          <w:kern w:val="0"/>
          <w:sz w:val="24"/>
          <w:lang w:val="zh-CN"/>
        </w:rPr>
      </w:pPr>
    </w:p>
    <w:p>
      <w:pPr>
        <w:adjustRightInd w:val="0"/>
        <w:snapToGrid w:val="0"/>
        <w:spacing w:line="360" w:lineRule="auto"/>
        <w:jc w:val="right"/>
        <w:rPr>
          <w:rFonts w:hint="eastAsia" w:ascii="宋体" w:hAnsi="宋体"/>
          <w:color w:val="000000"/>
          <w:kern w:val="0"/>
          <w:sz w:val="24"/>
          <w:lang w:val="zh-CN"/>
        </w:rPr>
      </w:pPr>
    </w:p>
    <w:p>
      <w:pPr>
        <w:adjustRightInd w:val="0"/>
        <w:snapToGrid w:val="0"/>
        <w:spacing w:line="360" w:lineRule="auto"/>
        <w:ind w:right="480"/>
        <w:jc w:val="center"/>
        <w:rPr>
          <w:rFonts w:hint="eastAsia" w:ascii="宋体" w:hAnsi="宋体"/>
          <w:color w:val="000000"/>
          <w:kern w:val="0"/>
          <w:sz w:val="24"/>
          <w:lang w:val="zh-CN"/>
        </w:rPr>
      </w:pPr>
      <w:r>
        <w:rPr>
          <w:rFonts w:hint="eastAsia" w:ascii="宋体" w:hAnsi="宋体"/>
          <w:b/>
          <w:bCs/>
          <w:color w:val="000000"/>
          <w:sz w:val="24"/>
          <w:lang w:val="en-US" w:eastAsia="zh-CN"/>
        </w:rPr>
        <w:t xml:space="preserve"> </w:t>
      </w:r>
      <w:r>
        <w:rPr>
          <w:rFonts w:hint="eastAsia" w:ascii="宋体" w:hAnsi="宋体"/>
          <w:b/>
          <w:color w:val="000000"/>
          <w:sz w:val="24"/>
        </w:rPr>
        <w:t>法定代表人及授权委托人的身份证（复印件）</w:t>
      </w: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spacing w:line="480" w:lineRule="exact"/>
        <w:jc w:val="center"/>
        <w:rPr>
          <w:rFonts w:hint="eastAsia" w:ascii="宋体" w:hAnsi="宋体"/>
          <w:b/>
          <w:color w:val="000000"/>
          <w:sz w:val="24"/>
        </w:rPr>
      </w:pPr>
      <w:r>
        <w:rPr>
          <w:rFonts w:hint="eastAsia" w:ascii="宋体" w:hAnsi="宋体"/>
          <w:b/>
          <w:bCs/>
          <w:color w:val="000000"/>
          <w:sz w:val="24"/>
          <w:lang w:val="en-US" w:eastAsia="zh-CN"/>
        </w:rPr>
        <w:t xml:space="preserve"> </w:t>
      </w:r>
      <w:r>
        <w:rPr>
          <w:rFonts w:hint="eastAsia" w:ascii="宋体" w:hAnsi="宋体"/>
          <w:b/>
          <w:color w:val="000000"/>
          <w:sz w:val="24"/>
        </w:rPr>
        <w:t xml:space="preserve"> 有效的企业法人营业执照（复印件）</w:t>
      </w: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jc w:val="center"/>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所有资质文件（复印件）</w:t>
      </w:r>
    </w:p>
    <w:p>
      <w:pPr>
        <w:spacing w:line="480" w:lineRule="exact"/>
        <w:jc w:val="center"/>
        <w:rPr>
          <w:rFonts w:hint="eastAsia"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根据采购需求及采购文件自行编制）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资质要求</w:t>
            </w:r>
          </w:p>
        </w:tc>
        <w:tc>
          <w:tcPr>
            <w:tcW w:w="6118" w:type="dxa"/>
            <w:gridSpan w:val="6"/>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必备资质</w:t>
            </w:r>
          </w:p>
        </w:tc>
        <w:tc>
          <w:tcPr>
            <w:tcW w:w="1620" w:type="dxa"/>
            <w:tcBorders>
              <w:left w:val="single" w:color="auto" w:sz="4" w:space="0"/>
            </w:tcBorders>
            <w:noWrap w:val="0"/>
            <w:vAlign w:val="center"/>
          </w:tcPr>
          <w:p>
            <w:pPr>
              <w:spacing w:line="480" w:lineRule="exact"/>
              <w:jc w:val="center"/>
              <w:rPr>
                <w:rFonts w:hint="eastAsia" w:ascii="宋体" w:hAnsi="宋体"/>
                <w:b/>
                <w:color w:val="000000"/>
                <w:sz w:val="24"/>
              </w:rPr>
            </w:pPr>
            <w:r>
              <w:rPr>
                <w:rFonts w:hint="eastAsia" w:ascii="宋体" w:hAnsi="宋体"/>
                <w:b/>
                <w:color w:val="000000"/>
                <w:sz w:val="24"/>
              </w:rPr>
              <w:t>资质级别</w:t>
            </w:r>
          </w:p>
        </w:tc>
        <w:tc>
          <w:tcPr>
            <w:tcW w:w="1200"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名称</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级别</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颁证</w:t>
            </w:r>
          </w:p>
          <w:p>
            <w:pPr>
              <w:jc w:val="center"/>
              <w:rPr>
                <w:rFonts w:hint="eastAsia" w:ascii="宋体" w:hAnsi="宋体"/>
                <w:b/>
                <w:color w:val="000000"/>
                <w:sz w:val="24"/>
              </w:rPr>
            </w:pPr>
            <w:r>
              <w:rPr>
                <w:rFonts w:hint="eastAsia" w:ascii="宋体" w:hAnsi="宋体"/>
                <w:b/>
                <w:color w:val="000000"/>
                <w:sz w:val="24"/>
              </w:rPr>
              <w:t>机构</w:t>
            </w:r>
          </w:p>
        </w:tc>
        <w:tc>
          <w:tcPr>
            <w:tcW w:w="1414" w:type="dxa"/>
            <w:noWrap w:val="0"/>
            <w:vAlign w:val="center"/>
          </w:tcPr>
          <w:p>
            <w:pPr>
              <w:jc w:val="center"/>
              <w:rPr>
                <w:rFonts w:hint="eastAsia" w:ascii="宋体" w:hAnsi="宋体"/>
                <w:b/>
                <w:color w:val="000000"/>
                <w:sz w:val="24"/>
              </w:rPr>
            </w:pPr>
            <w:r>
              <w:rPr>
                <w:rFonts w:hint="eastAsia" w:ascii="宋体" w:hAnsi="宋体"/>
                <w:b/>
                <w:color w:val="000000"/>
                <w:sz w:val="24"/>
              </w:rPr>
              <w:t>证书有效期（起止年月）</w:t>
            </w:r>
          </w:p>
        </w:tc>
        <w:tc>
          <w:tcPr>
            <w:tcW w:w="980" w:type="dxa"/>
            <w:noWrap w:val="0"/>
            <w:vAlign w:val="center"/>
          </w:tcPr>
          <w:p>
            <w:pPr>
              <w:jc w:val="center"/>
              <w:rPr>
                <w:rFonts w:hint="eastAsia" w:ascii="宋体" w:hAnsi="宋体"/>
                <w:b/>
                <w:color w:val="000000"/>
                <w:sz w:val="24"/>
              </w:rPr>
            </w:pPr>
            <w:r>
              <w:rPr>
                <w:rFonts w:hint="eastAsia" w:ascii="宋体" w:hAnsi="宋体"/>
                <w:b/>
                <w:color w:val="000000"/>
                <w:sz w:val="24"/>
              </w:rPr>
              <w:t>证书复印件所在页码</w:t>
            </w:r>
          </w:p>
        </w:tc>
        <w:tc>
          <w:tcPr>
            <w:tcW w:w="516" w:type="dxa"/>
            <w:noWrap w:val="0"/>
            <w:vAlign w:val="center"/>
          </w:tcPr>
          <w:p>
            <w:pPr>
              <w:jc w:val="cente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spacing w:line="480" w:lineRule="exact"/>
              <w:ind w:firstLine="480"/>
              <w:jc w:val="center"/>
              <w:rPr>
                <w:rFonts w:hint="eastAsia" w:ascii="宋体" w:hAnsi="宋体"/>
                <w:color w:val="000000"/>
                <w:sz w:val="24"/>
              </w:rPr>
            </w:pPr>
          </w:p>
        </w:tc>
        <w:tc>
          <w:tcPr>
            <w:tcW w:w="1004" w:type="dxa"/>
            <w:noWrap w:val="0"/>
            <w:vAlign w:val="center"/>
          </w:tcPr>
          <w:p>
            <w:pPr>
              <w:spacing w:line="480" w:lineRule="exact"/>
              <w:ind w:firstLine="480"/>
              <w:jc w:val="center"/>
              <w:rPr>
                <w:rFonts w:hint="eastAsia" w:ascii="宋体" w:hAnsi="宋体"/>
                <w:color w:val="000000"/>
                <w:sz w:val="24"/>
              </w:rPr>
            </w:pPr>
          </w:p>
        </w:tc>
        <w:tc>
          <w:tcPr>
            <w:tcW w:w="1004" w:type="dxa"/>
            <w:noWrap w:val="0"/>
            <w:vAlign w:val="center"/>
          </w:tcPr>
          <w:p>
            <w:pPr>
              <w:spacing w:line="480" w:lineRule="exact"/>
              <w:ind w:firstLine="480"/>
              <w:jc w:val="center"/>
              <w:rPr>
                <w:rFonts w:hint="eastAsia" w:ascii="宋体" w:hAnsi="宋体"/>
                <w:color w:val="000000"/>
                <w:sz w:val="24"/>
              </w:rPr>
            </w:pPr>
          </w:p>
        </w:tc>
        <w:tc>
          <w:tcPr>
            <w:tcW w:w="1414" w:type="dxa"/>
            <w:noWrap w:val="0"/>
            <w:vAlign w:val="center"/>
          </w:tcPr>
          <w:p>
            <w:pPr>
              <w:spacing w:line="480" w:lineRule="exact"/>
              <w:ind w:firstLine="480"/>
              <w:jc w:val="center"/>
              <w:rPr>
                <w:rFonts w:hint="eastAsia" w:ascii="宋体" w:hAnsi="宋体"/>
                <w:color w:val="000000"/>
                <w:sz w:val="24"/>
              </w:rPr>
            </w:pPr>
          </w:p>
        </w:tc>
        <w:tc>
          <w:tcPr>
            <w:tcW w:w="980" w:type="dxa"/>
            <w:noWrap w:val="0"/>
            <w:vAlign w:val="center"/>
          </w:tcPr>
          <w:p>
            <w:pPr>
              <w:spacing w:line="480" w:lineRule="exact"/>
              <w:ind w:firstLine="480"/>
              <w:jc w:val="cente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ind w:firstLine="482"/>
              <w:jc w:val="center"/>
              <w:rPr>
                <w:rFonts w:hint="eastAsia" w:ascii="宋体" w:hAnsi="宋体"/>
                <w:b/>
                <w:color w:val="000000"/>
                <w:sz w:val="24"/>
              </w:rPr>
            </w:pPr>
            <w:r>
              <w:rPr>
                <w:rFonts w:hint="eastAsia" w:ascii="宋体" w:hAnsi="宋体"/>
                <w:b/>
                <w:color w:val="000000"/>
                <w:sz w:val="24"/>
              </w:rPr>
              <w:t>其他资质</w:t>
            </w:r>
          </w:p>
        </w:tc>
        <w:tc>
          <w:tcPr>
            <w:tcW w:w="1620" w:type="dxa"/>
            <w:tcBorders>
              <w:lef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资质级别</w:t>
            </w:r>
          </w:p>
        </w:tc>
        <w:tc>
          <w:tcPr>
            <w:tcW w:w="1200"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名称</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级别</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颁证</w:t>
            </w:r>
          </w:p>
          <w:p>
            <w:pPr>
              <w:jc w:val="center"/>
              <w:rPr>
                <w:rFonts w:hint="eastAsia" w:ascii="宋体" w:hAnsi="宋体"/>
                <w:b/>
                <w:color w:val="000000"/>
                <w:sz w:val="24"/>
              </w:rPr>
            </w:pPr>
            <w:r>
              <w:rPr>
                <w:rFonts w:hint="eastAsia" w:ascii="宋体" w:hAnsi="宋体"/>
                <w:b/>
                <w:color w:val="000000"/>
                <w:sz w:val="24"/>
              </w:rPr>
              <w:t>机构</w:t>
            </w:r>
          </w:p>
        </w:tc>
        <w:tc>
          <w:tcPr>
            <w:tcW w:w="1414" w:type="dxa"/>
            <w:noWrap w:val="0"/>
            <w:vAlign w:val="center"/>
          </w:tcPr>
          <w:p>
            <w:pPr>
              <w:jc w:val="center"/>
              <w:rPr>
                <w:rFonts w:hint="eastAsia" w:ascii="宋体" w:hAnsi="宋体"/>
                <w:b/>
                <w:color w:val="000000"/>
                <w:sz w:val="24"/>
              </w:rPr>
            </w:pPr>
            <w:r>
              <w:rPr>
                <w:rFonts w:hint="eastAsia" w:ascii="宋体" w:hAnsi="宋体"/>
                <w:b/>
                <w:color w:val="000000"/>
                <w:sz w:val="24"/>
              </w:rPr>
              <w:t>证书有效期（起止年月）</w:t>
            </w:r>
          </w:p>
        </w:tc>
        <w:tc>
          <w:tcPr>
            <w:tcW w:w="980" w:type="dxa"/>
            <w:noWrap w:val="0"/>
            <w:vAlign w:val="center"/>
          </w:tcPr>
          <w:p>
            <w:pPr>
              <w:jc w:val="center"/>
              <w:rPr>
                <w:rFonts w:hint="eastAsia" w:ascii="宋体" w:hAnsi="宋体"/>
                <w:b/>
                <w:color w:val="000000"/>
                <w:sz w:val="24"/>
              </w:rPr>
            </w:pPr>
            <w:r>
              <w:rPr>
                <w:rFonts w:hint="eastAsia" w:ascii="宋体" w:hAnsi="宋体"/>
                <w:b/>
                <w:color w:val="000000"/>
                <w:sz w:val="24"/>
              </w:rPr>
              <w:t>证书复印件所在页码</w:t>
            </w:r>
          </w:p>
        </w:tc>
        <w:tc>
          <w:tcPr>
            <w:tcW w:w="516" w:type="dxa"/>
            <w:noWrap w:val="0"/>
            <w:vAlign w:val="center"/>
          </w:tcPr>
          <w:p>
            <w:pP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bl>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pStyle w:val="7"/>
        <w:rPr>
          <w:rFonts w:hint="eastAsia"/>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hint="eastAsia" w:ascii="宋体" w:hAnsi="宋体"/>
          <w:color w:val="000000"/>
          <w:sz w:val="24"/>
        </w:rPr>
      </w:pP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 xml:space="preserve">项目编号：************** </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spacing w:val="40"/>
          <w:sz w:val="32"/>
          <w:szCs w:val="32"/>
        </w:rPr>
        <w:t>件</w:t>
      </w: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pStyle w:val="7"/>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snapToGrid w:val="0"/>
        <w:spacing w:line="420" w:lineRule="exact"/>
        <w:ind w:firstLine="470" w:firstLineChars="196"/>
        <w:jc w:val="left"/>
        <w:rPr>
          <w:rFonts w:hint="eastAsia" w:ascii="宋体" w:hAnsi="宋体"/>
          <w:bCs/>
          <w:color w:val="000000"/>
          <w:sz w:val="24"/>
        </w:rPr>
      </w:pPr>
      <w:r>
        <w:rPr>
          <w:rFonts w:hint="eastAsia" w:ascii="宋体" w:hAnsi="宋体"/>
          <w:bCs/>
          <w:color w:val="000000"/>
          <w:sz w:val="24"/>
        </w:rPr>
        <w:t>▲技术响应部分内容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（2）投标项目明细清单（含货物、服务等）；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（4）项目总体</w:t>
      </w:r>
      <w:r>
        <w:rPr>
          <w:rFonts w:hint="eastAsia" w:ascii="宋体" w:hAnsi="宋体" w:cs="宋体"/>
          <w:color w:val="auto"/>
          <w:sz w:val="24"/>
          <w:highlight w:val="none"/>
          <w:lang w:eastAsia="zh-CN"/>
        </w:rPr>
        <w:t>管理计划、制度、措施</w:t>
      </w:r>
      <w:r>
        <w:rPr>
          <w:rFonts w:hint="eastAsia" w:ascii="宋体" w:hAnsi="宋体" w:eastAsia="宋体" w:cs="宋体"/>
          <w:color w:val="auto"/>
          <w:sz w:val="24"/>
          <w:highlight w:val="none"/>
        </w:rPr>
        <w:t>（可包含且不限于对项目总体要求的理解、项目总体架构及技术解决方案等）；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企业内部管理、服务力量保障</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（6）列入政府采购节能环保清单的证明资料（若有）；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（8）售后服务计划（可包含且不限于对用户故障的响应、处理、定期巡检、备品备件、常用耗材提供、驻点人员情况等）；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（9）技术培训计划（若有）；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（10）投标人履约能力（可包含且不限于技术力量情况、投标人各项能力证书）；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（11）案例的业绩证明（投标人业绩情况一览表、合同复印件等）（格式见附件）；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（12）投标方认为需要的其他文件资料。</w:t>
      </w:r>
    </w:p>
    <w:p>
      <w:pPr>
        <w:adjustRightInd w:val="0"/>
        <w:snapToGrid w:val="0"/>
        <w:spacing w:line="360" w:lineRule="auto"/>
        <w:rPr>
          <w:rFonts w:hint="eastAsia"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pStyle w:val="7"/>
        <w:rPr>
          <w:rFonts w:hint="eastAsia" w:ascii="宋体" w:hAnsi="宋体"/>
          <w:b/>
          <w:color w:val="000000"/>
          <w:sz w:val="24"/>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156" w:afterLines="50"/>
        <w:jc w:val="center"/>
        <w:rPr>
          <w:rFonts w:hint="eastAsia" w:ascii="宋体" w:hAnsi="宋体"/>
          <w:b/>
          <w:color w:val="000000"/>
          <w:sz w:val="24"/>
        </w:rPr>
      </w:pPr>
    </w:p>
    <w:p>
      <w:pPr>
        <w:pStyle w:val="7"/>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pStyle w:val="16"/>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ascii="宋体" w:hAnsi="宋体"/>
          <w:b/>
          <w:color w:val="000000"/>
          <w:sz w:val="24"/>
        </w:rPr>
      </w:pPr>
      <w:r>
        <w:rPr>
          <w:rFonts w:hint="eastAsia" w:ascii="宋体" w:hAnsi="宋体"/>
          <w:b/>
          <w:color w:val="000000"/>
          <w:sz w:val="24"/>
        </w:rPr>
        <w:t>技 术 响 应 表</w:t>
      </w:r>
    </w:p>
    <w:p>
      <w:pPr>
        <w:pStyle w:val="5"/>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标项：</w:t>
      </w:r>
      <w:r>
        <w:rPr>
          <w:rFonts w:hint="eastAsia" w:ascii="宋体" w:hAnsi="宋体" w:eastAsia="宋体"/>
          <w:color w:val="000000"/>
          <w:sz w:val="24"/>
          <w:szCs w:val="24"/>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jc w:val="center"/>
              <w:outlineLvl w:val="0"/>
              <w:rPr>
                <w:rFonts w:hint="eastAsia" w:hAnsi="宋体"/>
                <w:color w:val="000000"/>
              </w:rPr>
            </w:pPr>
            <w:r>
              <w:rPr>
                <w:rFonts w:hint="eastAsia" w:hAnsi="宋体"/>
                <w:color w:val="000000"/>
                <w:lang w:eastAsia="zh-CN"/>
              </w:rPr>
              <w:t>招标</w:t>
            </w:r>
            <w:r>
              <w:rPr>
                <w:rFonts w:hint="eastAsia" w:hAnsi="宋体"/>
                <w:color w:val="000000"/>
              </w:rPr>
              <w:t>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jc w:val="center"/>
              <w:outlineLvl w:val="0"/>
              <w:rPr>
                <w:rFonts w:hint="eastAsia" w:hAnsi="宋体"/>
                <w:color w:val="000000"/>
              </w:rPr>
            </w:pPr>
            <w:r>
              <w:rPr>
                <w:rFonts w:hint="eastAsia" w:hAnsi="宋体"/>
                <w:color w:val="00000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r>
              <w:rPr>
                <w:rFonts w:hint="eastAsia" w:hAnsi="宋体"/>
                <w:color w:val="00000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r>
    </w:tbl>
    <w:p>
      <w:pPr>
        <w:pStyle w:val="6"/>
        <w:rPr>
          <w:rFonts w:ascii="宋体" w:hAnsi="宋体"/>
          <w:color w:val="000000"/>
          <w:sz w:val="24"/>
        </w:rPr>
      </w:pPr>
      <w:r>
        <w:rPr>
          <w:rFonts w:ascii="宋体" w:hAnsi="宋体"/>
          <w:color w:val="000000"/>
          <w:sz w:val="24"/>
        </w:rPr>
        <w:t>注：投标人应根据所投产品的性能指标、对照采购文件要求在“偏离情况”栏注明“正偏离”、“负偏离”或“无偏离”。</w:t>
      </w:r>
    </w:p>
    <w:p>
      <w:pPr>
        <w:snapToGrid w:val="0"/>
        <w:spacing w:before="50" w:after="50"/>
        <w:rPr>
          <w:rFonts w:hint="eastAsia" w:ascii="宋体" w:hAnsi="宋体"/>
          <w:color w:val="000000"/>
          <w:sz w:val="24"/>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pStyle w:val="7"/>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7"/>
        <w:rPr>
          <w:rFonts w:hint="eastAsia"/>
        </w:rPr>
      </w:pPr>
    </w:p>
    <w:p>
      <w:pPr>
        <w:snapToGrid w:val="0"/>
        <w:spacing w:before="50" w:after="156" w:afterLines="50"/>
        <w:jc w:val="left"/>
        <w:rPr>
          <w:rFonts w:hint="eastAsia"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snapToGrid w:val="0"/>
        <w:spacing w:before="50" w:after="50"/>
        <w:jc w:val="center"/>
        <w:rPr>
          <w:rFonts w:hint="eastAsia" w:ascii="宋体" w:hAnsi="宋体" w:eastAsia="宋体" w:cs="宋体"/>
          <w:b/>
          <w:sz w:val="28"/>
          <w:szCs w:val="28"/>
        </w:rPr>
      </w:pPr>
      <w:r>
        <w:rPr>
          <w:rFonts w:hint="eastAsia" w:ascii="宋体" w:hAnsi="宋体" w:eastAsia="宋体" w:cs="宋体"/>
          <w:b/>
          <w:sz w:val="28"/>
          <w:szCs w:val="28"/>
        </w:rPr>
        <w:t>售后服务方案</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附表A:售后服务机构情况表</w:t>
      </w:r>
      <w:r>
        <w:rPr>
          <w:rFonts w:hint="eastAsia" w:ascii="宋体" w:hAnsi="宋体" w:eastAsia="宋体" w:cs="宋体"/>
          <w:sz w:val="24"/>
        </w:rPr>
        <w:t>（按此格式自制）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2340"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机构名称</w:t>
            </w:r>
          </w:p>
        </w:tc>
        <w:tc>
          <w:tcPr>
            <w:tcW w:w="1095"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机构性质</w:t>
            </w:r>
          </w:p>
        </w:tc>
        <w:tc>
          <w:tcPr>
            <w:tcW w:w="1245"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注册地址</w:t>
            </w:r>
          </w:p>
        </w:tc>
        <w:tc>
          <w:tcPr>
            <w:tcW w:w="1980"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服务技术人员数量</w:t>
            </w:r>
          </w:p>
        </w:tc>
        <w:tc>
          <w:tcPr>
            <w:tcW w:w="1260"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autoSpaceDE w:val="0"/>
              <w:autoSpaceDN w:val="0"/>
              <w:spacing w:line="360" w:lineRule="auto"/>
              <w:jc w:val="center"/>
              <w:rPr>
                <w:rFonts w:hint="eastAsia" w:ascii="宋体" w:hAnsi="宋体" w:eastAsia="宋体" w:cs="宋体"/>
                <w:sz w:val="24"/>
              </w:rPr>
            </w:pPr>
          </w:p>
        </w:tc>
        <w:tc>
          <w:tcPr>
            <w:tcW w:w="2340" w:type="dxa"/>
            <w:noWrap w:val="0"/>
            <w:vAlign w:val="top"/>
          </w:tcPr>
          <w:p>
            <w:pPr>
              <w:autoSpaceDE w:val="0"/>
              <w:autoSpaceDN w:val="0"/>
              <w:spacing w:line="360" w:lineRule="auto"/>
              <w:jc w:val="center"/>
              <w:rPr>
                <w:rFonts w:hint="eastAsia" w:ascii="宋体" w:hAnsi="宋体" w:eastAsia="宋体" w:cs="宋体"/>
                <w:sz w:val="24"/>
              </w:rPr>
            </w:pPr>
          </w:p>
        </w:tc>
        <w:tc>
          <w:tcPr>
            <w:tcW w:w="1095" w:type="dxa"/>
            <w:noWrap w:val="0"/>
            <w:vAlign w:val="top"/>
          </w:tcPr>
          <w:p>
            <w:pPr>
              <w:autoSpaceDE w:val="0"/>
              <w:autoSpaceDN w:val="0"/>
              <w:spacing w:line="360" w:lineRule="auto"/>
              <w:jc w:val="center"/>
              <w:rPr>
                <w:rFonts w:hint="eastAsia" w:ascii="宋体" w:hAnsi="宋体" w:eastAsia="宋体" w:cs="宋体"/>
                <w:sz w:val="24"/>
              </w:rPr>
            </w:pPr>
          </w:p>
        </w:tc>
        <w:tc>
          <w:tcPr>
            <w:tcW w:w="1245" w:type="dxa"/>
            <w:noWrap w:val="0"/>
            <w:vAlign w:val="top"/>
          </w:tcPr>
          <w:p>
            <w:pPr>
              <w:autoSpaceDE w:val="0"/>
              <w:autoSpaceDN w:val="0"/>
              <w:spacing w:line="360" w:lineRule="auto"/>
              <w:jc w:val="center"/>
              <w:rPr>
                <w:rFonts w:hint="eastAsia" w:ascii="宋体" w:hAnsi="宋体" w:eastAsia="宋体" w:cs="宋体"/>
                <w:sz w:val="24"/>
              </w:rPr>
            </w:pPr>
          </w:p>
        </w:tc>
        <w:tc>
          <w:tcPr>
            <w:tcW w:w="1980" w:type="dxa"/>
            <w:noWrap w:val="0"/>
            <w:vAlign w:val="top"/>
          </w:tcPr>
          <w:p>
            <w:pPr>
              <w:autoSpaceDE w:val="0"/>
              <w:autoSpaceDN w:val="0"/>
              <w:spacing w:line="360" w:lineRule="auto"/>
              <w:jc w:val="center"/>
              <w:rPr>
                <w:rFonts w:hint="eastAsia" w:ascii="宋体" w:hAnsi="宋体" w:eastAsia="宋体" w:cs="宋体"/>
                <w:sz w:val="24"/>
              </w:rPr>
            </w:pPr>
          </w:p>
        </w:tc>
        <w:tc>
          <w:tcPr>
            <w:tcW w:w="1260" w:type="dxa"/>
            <w:noWrap w:val="0"/>
            <w:vAlign w:val="top"/>
          </w:tcPr>
          <w:p>
            <w:pPr>
              <w:autoSpaceDE w:val="0"/>
              <w:autoSpaceDN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autoSpaceDE w:val="0"/>
              <w:autoSpaceDN w:val="0"/>
              <w:spacing w:line="360" w:lineRule="auto"/>
              <w:jc w:val="center"/>
              <w:rPr>
                <w:rFonts w:hint="eastAsia" w:ascii="宋体" w:hAnsi="宋体" w:eastAsia="宋体" w:cs="宋体"/>
                <w:sz w:val="24"/>
              </w:rPr>
            </w:pPr>
          </w:p>
        </w:tc>
        <w:tc>
          <w:tcPr>
            <w:tcW w:w="2340" w:type="dxa"/>
            <w:noWrap w:val="0"/>
            <w:vAlign w:val="top"/>
          </w:tcPr>
          <w:p>
            <w:pPr>
              <w:autoSpaceDE w:val="0"/>
              <w:autoSpaceDN w:val="0"/>
              <w:spacing w:line="360" w:lineRule="auto"/>
              <w:jc w:val="center"/>
              <w:rPr>
                <w:rFonts w:hint="eastAsia" w:ascii="宋体" w:hAnsi="宋体" w:eastAsia="宋体" w:cs="宋体"/>
                <w:sz w:val="24"/>
              </w:rPr>
            </w:pPr>
          </w:p>
        </w:tc>
        <w:tc>
          <w:tcPr>
            <w:tcW w:w="1095" w:type="dxa"/>
            <w:noWrap w:val="0"/>
            <w:vAlign w:val="top"/>
          </w:tcPr>
          <w:p>
            <w:pPr>
              <w:autoSpaceDE w:val="0"/>
              <w:autoSpaceDN w:val="0"/>
              <w:spacing w:line="360" w:lineRule="auto"/>
              <w:jc w:val="center"/>
              <w:rPr>
                <w:rFonts w:hint="eastAsia" w:ascii="宋体" w:hAnsi="宋体" w:eastAsia="宋体" w:cs="宋体"/>
                <w:sz w:val="24"/>
              </w:rPr>
            </w:pPr>
          </w:p>
        </w:tc>
        <w:tc>
          <w:tcPr>
            <w:tcW w:w="1245" w:type="dxa"/>
            <w:noWrap w:val="0"/>
            <w:vAlign w:val="top"/>
          </w:tcPr>
          <w:p>
            <w:pPr>
              <w:autoSpaceDE w:val="0"/>
              <w:autoSpaceDN w:val="0"/>
              <w:spacing w:line="360" w:lineRule="auto"/>
              <w:jc w:val="center"/>
              <w:rPr>
                <w:rFonts w:hint="eastAsia" w:ascii="宋体" w:hAnsi="宋体" w:eastAsia="宋体" w:cs="宋体"/>
                <w:sz w:val="24"/>
              </w:rPr>
            </w:pPr>
          </w:p>
        </w:tc>
        <w:tc>
          <w:tcPr>
            <w:tcW w:w="1980" w:type="dxa"/>
            <w:noWrap w:val="0"/>
            <w:vAlign w:val="top"/>
          </w:tcPr>
          <w:p>
            <w:pPr>
              <w:autoSpaceDE w:val="0"/>
              <w:autoSpaceDN w:val="0"/>
              <w:spacing w:line="360" w:lineRule="auto"/>
              <w:jc w:val="center"/>
              <w:rPr>
                <w:rFonts w:hint="eastAsia" w:ascii="宋体" w:hAnsi="宋体" w:eastAsia="宋体" w:cs="宋体"/>
                <w:sz w:val="24"/>
              </w:rPr>
            </w:pPr>
          </w:p>
        </w:tc>
        <w:tc>
          <w:tcPr>
            <w:tcW w:w="1260" w:type="dxa"/>
            <w:noWrap w:val="0"/>
            <w:vAlign w:val="top"/>
          </w:tcPr>
          <w:p>
            <w:pPr>
              <w:autoSpaceDE w:val="0"/>
              <w:autoSpaceDN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autoSpaceDE w:val="0"/>
              <w:autoSpaceDN w:val="0"/>
              <w:spacing w:line="360" w:lineRule="auto"/>
              <w:jc w:val="center"/>
              <w:rPr>
                <w:rFonts w:hint="eastAsia" w:ascii="宋体" w:hAnsi="宋体" w:eastAsia="宋体" w:cs="宋体"/>
                <w:sz w:val="24"/>
              </w:rPr>
            </w:pPr>
          </w:p>
        </w:tc>
        <w:tc>
          <w:tcPr>
            <w:tcW w:w="2340" w:type="dxa"/>
            <w:noWrap w:val="0"/>
            <w:vAlign w:val="top"/>
          </w:tcPr>
          <w:p>
            <w:pPr>
              <w:autoSpaceDE w:val="0"/>
              <w:autoSpaceDN w:val="0"/>
              <w:spacing w:line="360" w:lineRule="auto"/>
              <w:jc w:val="center"/>
              <w:rPr>
                <w:rFonts w:hint="eastAsia" w:ascii="宋体" w:hAnsi="宋体" w:eastAsia="宋体" w:cs="宋体"/>
                <w:sz w:val="24"/>
              </w:rPr>
            </w:pPr>
          </w:p>
        </w:tc>
        <w:tc>
          <w:tcPr>
            <w:tcW w:w="1095" w:type="dxa"/>
            <w:noWrap w:val="0"/>
            <w:vAlign w:val="top"/>
          </w:tcPr>
          <w:p>
            <w:pPr>
              <w:autoSpaceDE w:val="0"/>
              <w:autoSpaceDN w:val="0"/>
              <w:spacing w:line="360" w:lineRule="auto"/>
              <w:jc w:val="center"/>
              <w:rPr>
                <w:rFonts w:hint="eastAsia" w:ascii="宋体" w:hAnsi="宋体" w:eastAsia="宋体" w:cs="宋体"/>
                <w:sz w:val="24"/>
              </w:rPr>
            </w:pPr>
          </w:p>
        </w:tc>
        <w:tc>
          <w:tcPr>
            <w:tcW w:w="1245" w:type="dxa"/>
            <w:noWrap w:val="0"/>
            <w:vAlign w:val="top"/>
          </w:tcPr>
          <w:p>
            <w:pPr>
              <w:autoSpaceDE w:val="0"/>
              <w:autoSpaceDN w:val="0"/>
              <w:spacing w:line="360" w:lineRule="auto"/>
              <w:jc w:val="center"/>
              <w:rPr>
                <w:rFonts w:hint="eastAsia" w:ascii="宋体" w:hAnsi="宋体" w:eastAsia="宋体" w:cs="宋体"/>
                <w:sz w:val="24"/>
              </w:rPr>
            </w:pPr>
          </w:p>
        </w:tc>
        <w:tc>
          <w:tcPr>
            <w:tcW w:w="1980" w:type="dxa"/>
            <w:noWrap w:val="0"/>
            <w:vAlign w:val="top"/>
          </w:tcPr>
          <w:p>
            <w:pPr>
              <w:autoSpaceDE w:val="0"/>
              <w:autoSpaceDN w:val="0"/>
              <w:spacing w:line="360" w:lineRule="auto"/>
              <w:jc w:val="center"/>
              <w:rPr>
                <w:rFonts w:hint="eastAsia" w:ascii="宋体" w:hAnsi="宋体" w:eastAsia="宋体" w:cs="宋体"/>
                <w:sz w:val="24"/>
              </w:rPr>
            </w:pPr>
          </w:p>
        </w:tc>
        <w:tc>
          <w:tcPr>
            <w:tcW w:w="1260" w:type="dxa"/>
            <w:noWrap w:val="0"/>
            <w:vAlign w:val="top"/>
          </w:tcPr>
          <w:p>
            <w:pPr>
              <w:autoSpaceDE w:val="0"/>
              <w:autoSpaceDN w:val="0"/>
              <w:spacing w:line="360" w:lineRule="auto"/>
              <w:jc w:val="center"/>
              <w:rPr>
                <w:rFonts w:hint="eastAsia" w:ascii="宋体" w:hAnsi="宋体" w:eastAsia="宋体" w:cs="宋体"/>
                <w:sz w:val="24"/>
              </w:rPr>
            </w:pPr>
          </w:p>
        </w:tc>
      </w:tr>
    </w:tbl>
    <w:p>
      <w:pPr>
        <w:pStyle w:val="2"/>
        <w:rPr>
          <w:rFonts w:hint="eastAsia" w:ascii="宋体" w:hAnsi="宋体" w:eastAsia="宋体" w:cs="宋体"/>
          <w:b/>
          <w:sz w:val="24"/>
        </w:rPr>
      </w:pPr>
      <w:r>
        <w:rPr>
          <w:rFonts w:hint="eastAsia" w:ascii="宋体" w:hAnsi="宋体" w:eastAsia="宋体" w:cs="宋体"/>
          <w:b/>
          <w:sz w:val="24"/>
        </w:rPr>
        <w:t>注：关于项目涉及的所有售后服务机构均在本表注明，包括投标人本单位和符合条件的</w:t>
      </w: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日期：                   </w:t>
      </w:r>
    </w:p>
    <w:p>
      <w:pPr>
        <w:pStyle w:val="2"/>
        <w:rPr>
          <w:rFonts w:hint="eastAsia" w:ascii="宋体" w:hAnsi="宋体" w:eastAsia="宋体" w:cs="宋体"/>
          <w:b/>
          <w:sz w:val="24"/>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tabs>
          <w:tab w:val="left" w:pos="1418"/>
        </w:tabs>
        <w:snapToGrid w:val="0"/>
        <w:spacing w:before="50" w:after="50"/>
        <w:ind w:left="1418" w:hanging="567"/>
        <w:jc w:val="center"/>
        <w:rPr>
          <w:rFonts w:hint="eastAsia" w:ascii="宋体" w:hAnsi="宋体"/>
          <w:color w:val="000000"/>
          <w:spacing w:val="20"/>
          <w:sz w:val="24"/>
          <w:u w:val="single"/>
        </w:rPr>
      </w:pPr>
      <w:r>
        <w:rPr>
          <w:rFonts w:ascii="宋体" w:hAnsi="宋体"/>
          <w:color w:val="000000"/>
          <w:sz w:val="24"/>
        </w:rPr>
        <w:br w:type="page"/>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hint="eastAsia" w:ascii="宋体" w:hAnsi="宋体"/>
          <w:color w:val="000000"/>
          <w:sz w:val="24"/>
        </w:rPr>
      </w:pP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pStyle w:val="10"/>
        <w:snapToGrid w:val="0"/>
        <w:ind w:leftChars="0"/>
        <w:rPr>
          <w:rFonts w:hint="eastAsia" w:ascii="宋体" w:hAnsi="宋体" w:eastAsia="宋体"/>
          <w:color w:val="000000"/>
          <w:sz w:val="24"/>
          <w:szCs w:val="24"/>
        </w:rPr>
      </w:pPr>
    </w:p>
    <w:p>
      <w:pPr>
        <w:snapToGrid w:val="0"/>
        <w:spacing w:line="420" w:lineRule="exact"/>
        <w:jc w:val="left"/>
        <w:rPr>
          <w:rFonts w:hint="eastAsia"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rPr>
      </w:pPr>
      <w:r>
        <w:rPr>
          <w:rFonts w:hint="eastAsia" w:ascii="宋体" w:hAnsi="宋体"/>
          <w:color w:val="auto"/>
          <w:sz w:val="24"/>
        </w:rPr>
        <w:t>▲报价文件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rPr>
      </w:pPr>
      <w:r>
        <w:rPr>
          <w:rFonts w:hint="eastAsia" w:ascii="宋体" w:hAnsi="宋体"/>
          <w:color w:val="auto"/>
          <w:sz w:val="24"/>
        </w:rPr>
        <w:t>（1）投标报价一览表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 xml:space="preserve">）小微企业声明函（见附件）；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）残疾人福利企业声明函（见附件）；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）小微企业名录查询记录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rPr>
        <w:sectPr>
          <w:headerReference r:id="rId4" w:type="default"/>
          <w:footerReference r:id="rId5" w:type="default"/>
          <w:pgSz w:w="11906" w:h="16838"/>
          <w:pgMar w:top="1440" w:right="1797" w:bottom="1440" w:left="1797" w:header="851" w:footer="992" w:gutter="0"/>
          <w:cols w:space="720" w:num="1"/>
          <w:docGrid w:type="lines" w:linePitch="312" w:charSpace="0"/>
        </w:sect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）投标人针对报价需要说明的其他文件和说明（格式自拟）。</w:t>
      </w: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eastAsia="宋体" w:cs="Arial"/>
                <w:bCs/>
                <w:color w:val="000000"/>
                <w:sz w:val="24"/>
                <w:lang w:eastAsia="zh-CN"/>
              </w:rPr>
            </w:pPr>
            <w:r>
              <w:rPr>
                <w:rFonts w:hint="eastAsia" w:ascii="宋体" w:hAnsi="宋体" w:cs="Arial"/>
                <w:bCs/>
                <w:color w:val="000000"/>
                <w:sz w:val="24"/>
                <w:lang w:eastAsia="zh-CN"/>
              </w:rPr>
              <w:t>杭州市临安区公路段多用途货车采购项目-重新招标</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color w:val="000000"/>
                <w:sz w:val="24"/>
                <w:lang w:eastAsia="zh-CN"/>
              </w:rPr>
            </w:pPr>
            <w:r>
              <w:rPr>
                <w:rFonts w:hint="eastAsia" w:ascii="宋体" w:hAnsi="宋体" w:cs="Arial"/>
                <w:bCs/>
                <w:color w:val="000000"/>
                <w:sz w:val="24"/>
              </w:rPr>
              <w:t>1</w:t>
            </w:r>
            <w:r>
              <w:rPr>
                <w:rFonts w:hint="eastAsia" w:ascii="宋体" w:hAnsi="宋体" w:cs="Arial"/>
                <w:bCs/>
                <w:color w:val="000000"/>
                <w:sz w:val="24"/>
                <w:lang w:eastAsia="zh-CN"/>
              </w:rPr>
              <w:t>辆</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r>
    </w:tbl>
    <w:p>
      <w:pPr>
        <w:snapToGrid w:val="0"/>
        <w:spacing w:before="50" w:after="50" w:line="400" w:lineRule="exact"/>
        <w:ind w:firstLine="720" w:firstLineChars="300"/>
        <w:rPr>
          <w:rFonts w:hint="eastAsia" w:ascii="宋体" w:hAnsi="宋体"/>
          <w:color w:val="000000"/>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w:t>
      </w:r>
      <w:r>
        <w:rPr>
          <w:rFonts w:hint="eastAsia" w:ascii="宋体" w:hAnsi="宋体" w:cs="宋体"/>
          <w:color w:val="000000"/>
          <w:sz w:val="24"/>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000000"/>
          <w:sz w:val="24"/>
        </w:rPr>
        <w:t>。</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color w:val="000000"/>
          <w:sz w:val="24"/>
        </w:rPr>
        <w:sectPr>
          <w:pgSz w:w="11906" w:h="16838"/>
          <w:pgMar w:top="1474" w:right="1531" w:bottom="936" w:left="1531" w:header="851" w:footer="851" w:gutter="0"/>
          <w:cols w:space="720" w:num="1"/>
          <w:titlePg/>
          <w:docGrid w:linePitch="312" w:charSpace="0"/>
        </w:sectPr>
      </w:pPr>
    </w:p>
    <w:p>
      <w:pPr>
        <w:pStyle w:val="16"/>
        <w:ind w:left="0" w:leftChars="0" w:firstLine="0" w:firstLineChars="0"/>
        <w:rPr>
          <w:rFonts w:hint="default" w:ascii="宋体" w:hAnsi="宋体"/>
          <w:sz w:val="24"/>
          <w:lang w:val="en-US" w:eastAsia="zh-CN"/>
        </w:rPr>
      </w:pPr>
    </w:p>
    <w:p>
      <w:pPr>
        <w:pStyle w:val="16"/>
        <w:rPr>
          <w:rFonts w:hint="default" w:ascii="宋体" w:hAnsi="宋体"/>
          <w:sz w:val="24"/>
          <w:lang w:val="en-US" w:eastAsia="zh-CN"/>
        </w:rPr>
      </w:pPr>
    </w:p>
    <w:p>
      <w:pPr>
        <w:snapToGrid w:val="0"/>
        <w:spacing w:before="50" w:after="50"/>
        <w:jc w:val="center"/>
        <w:rPr>
          <w:rFonts w:hint="eastAsia" w:ascii="宋体" w:hAnsi="宋体" w:eastAsia="宋体"/>
          <w:b/>
          <w:color w:val="000000"/>
          <w:sz w:val="36"/>
          <w:szCs w:val="36"/>
          <w:lang w:eastAsia="zh-CN"/>
        </w:rPr>
      </w:pPr>
      <w:r>
        <w:rPr>
          <w:rFonts w:hint="eastAsia" w:ascii="宋体" w:hAnsi="宋体"/>
          <w:b/>
          <w:color w:val="000000"/>
          <w:sz w:val="36"/>
          <w:szCs w:val="36"/>
        </w:rPr>
        <w:t>小微企业声明函</w:t>
      </w:r>
      <w:r>
        <w:rPr>
          <w:rFonts w:hint="eastAsia" w:ascii="宋体" w:hAnsi="宋体"/>
          <w:b/>
          <w:color w:val="000000"/>
          <w:sz w:val="36"/>
          <w:szCs w:val="36"/>
          <w:lang w:eastAsia="zh-CN"/>
        </w:rPr>
        <w:t>（若是）</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jc w:val="both"/>
      </w:pPr>
    </w:p>
    <w:p>
      <w:pPr>
        <w:spacing w:line="360" w:lineRule="auto"/>
        <w:jc w:val="center"/>
        <w:rPr>
          <w:rFonts w:hint="eastAsia" w:ascii="宋体" w:hAnsi="宋体" w:eastAsia="宋体"/>
          <w:b/>
          <w:spacing w:val="6"/>
          <w:sz w:val="28"/>
          <w:szCs w:val="28"/>
          <w:lang w:eastAsia="zh-CN"/>
        </w:rPr>
      </w:pPr>
      <w:bookmarkStart w:id="9" w:name="OLE_LINK13"/>
      <w:bookmarkStart w:id="10" w:name="OLE_LINK14"/>
      <w:r>
        <w:rPr>
          <w:rFonts w:hint="eastAsia" w:ascii="宋体" w:hAnsi="宋体"/>
          <w:b/>
          <w:spacing w:val="6"/>
          <w:sz w:val="28"/>
          <w:szCs w:val="28"/>
        </w:rPr>
        <w:t>残疾人福利性单位声明函</w:t>
      </w:r>
      <w:r>
        <w:rPr>
          <w:rFonts w:hint="eastAsia" w:ascii="宋体" w:hAnsi="宋体"/>
          <w:b/>
          <w:spacing w:val="6"/>
          <w:sz w:val="28"/>
          <w:szCs w:val="28"/>
          <w:lang w:eastAsia="zh-CN"/>
        </w:rPr>
        <w:t>（若是）</w:t>
      </w:r>
    </w:p>
    <w:bookmarkEnd w:id="9"/>
    <w:bookmarkEnd w:id="10"/>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Pr>
        <w:pStyle w:val="16"/>
        <w:rPr>
          <w:rFonts w:hint="default"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24</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B266"/>
    <w:multiLevelType w:val="singleLevel"/>
    <w:tmpl w:val="F769B266"/>
    <w:lvl w:ilvl="0" w:tentative="0">
      <w:start w:val="1"/>
      <w:numFmt w:val="decimal"/>
      <w:suff w:val="nothing"/>
      <w:lvlText w:val="%1）"/>
      <w:lvlJc w:val="left"/>
    </w:lvl>
  </w:abstractNum>
  <w:abstractNum w:abstractNumId="1">
    <w:nsid w:val="3531575E"/>
    <w:multiLevelType w:val="singleLevel"/>
    <w:tmpl w:val="3531575E"/>
    <w:lvl w:ilvl="0" w:tentative="0">
      <w:start w:val="1"/>
      <w:numFmt w:val="decimal"/>
      <w:pStyle w:val="4"/>
      <w:lvlText w:val="%1."/>
      <w:lvlJc w:val="left"/>
      <w:pPr>
        <w:tabs>
          <w:tab w:val="left" w:pos="360"/>
        </w:tabs>
        <w:ind w:left="360" w:hanging="360"/>
      </w:pPr>
    </w:lvl>
  </w:abstractNum>
  <w:abstractNum w:abstractNumId="2">
    <w:nsid w:val="3E032B98"/>
    <w:multiLevelType w:val="singleLevel"/>
    <w:tmpl w:val="3E032B98"/>
    <w:lvl w:ilvl="0" w:tentative="0">
      <w:start w:val="7"/>
      <w:numFmt w:val="chineseCounting"/>
      <w:suff w:val="nothing"/>
      <w:lvlText w:val="%1、"/>
      <w:lvlJc w:val="left"/>
      <w:rPr>
        <w:rFonts w:hint="eastAsia"/>
      </w:rPr>
    </w:lvl>
  </w:abstractNum>
  <w:abstractNum w:abstractNumId="3">
    <w:nsid w:val="5A0E8EA2"/>
    <w:multiLevelType w:val="singleLevel"/>
    <w:tmpl w:val="5A0E8EA2"/>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7224"/>
    <w:rsid w:val="00FE0DFD"/>
    <w:rsid w:val="011C7083"/>
    <w:rsid w:val="01293817"/>
    <w:rsid w:val="01A6691A"/>
    <w:rsid w:val="01CA374F"/>
    <w:rsid w:val="042649E1"/>
    <w:rsid w:val="05C43DC2"/>
    <w:rsid w:val="06D00E33"/>
    <w:rsid w:val="07EC1061"/>
    <w:rsid w:val="087145C4"/>
    <w:rsid w:val="088B058C"/>
    <w:rsid w:val="08C76756"/>
    <w:rsid w:val="096C27DA"/>
    <w:rsid w:val="0A0314D3"/>
    <w:rsid w:val="0A3D1B97"/>
    <w:rsid w:val="0A5471D3"/>
    <w:rsid w:val="0ABF0156"/>
    <w:rsid w:val="0AF31095"/>
    <w:rsid w:val="0BDA206B"/>
    <w:rsid w:val="0CB75E9F"/>
    <w:rsid w:val="0DCB47D1"/>
    <w:rsid w:val="0DFA4681"/>
    <w:rsid w:val="0E3B458F"/>
    <w:rsid w:val="0F3C1DA7"/>
    <w:rsid w:val="0F4C3220"/>
    <w:rsid w:val="0FD76CB5"/>
    <w:rsid w:val="10D174FB"/>
    <w:rsid w:val="113F5533"/>
    <w:rsid w:val="128D520A"/>
    <w:rsid w:val="12BA3998"/>
    <w:rsid w:val="12EF7EE2"/>
    <w:rsid w:val="13050069"/>
    <w:rsid w:val="13B83A56"/>
    <w:rsid w:val="1444391F"/>
    <w:rsid w:val="14BE6011"/>
    <w:rsid w:val="15612794"/>
    <w:rsid w:val="15887783"/>
    <w:rsid w:val="15BF2372"/>
    <w:rsid w:val="15E274FB"/>
    <w:rsid w:val="16C4410C"/>
    <w:rsid w:val="16C92E83"/>
    <w:rsid w:val="1769335D"/>
    <w:rsid w:val="177179F5"/>
    <w:rsid w:val="1A1D303A"/>
    <w:rsid w:val="1AB26C90"/>
    <w:rsid w:val="1B6446E0"/>
    <w:rsid w:val="1C6D0A35"/>
    <w:rsid w:val="1DAF5DA0"/>
    <w:rsid w:val="1E350EA2"/>
    <w:rsid w:val="1EA729BE"/>
    <w:rsid w:val="1EA87E86"/>
    <w:rsid w:val="1F166D17"/>
    <w:rsid w:val="1F1B0839"/>
    <w:rsid w:val="20AC29C1"/>
    <w:rsid w:val="20C5155F"/>
    <w:rsid w:val="213102EF"/>
    <w:rsid w:val="214852A8"/>
    <w:rsid w:val="217F3FD2"/>
    <w:rsid w:val="21E7503C"/>
    <w:rsid w:val="224C5A04"/>
    <w:rsid w:val="2261079A"/>
    <w:rsid w:val="228D10C9"/>
    <w:rsid w:val="22E625B4"/>
    <w:rsid w:val="24174892"/>
    <w:rsid w:val="258C2414"/>
    <w:rsid w:val="25C3045F"/>
    <w:rsid w:val="27387BEE"/>
    <w:rsid w:val="27BA6A9E"/>
    <w:rsid w:val="28EA6B1A"/>
    <w:rsid w:val="29C46192"/>
    <w:rsid w:val="2A89133E"/>
    <w:rsid w:val="2B9F11DB"/>
    <w:rsid w:val="2C0C6BC3"/>
    <w:rsid w:val="2C5D30DE"/>
    <w:rsid w:val="2C8F3EAA"/>
    <w:rsid w:val="2CBF701D"/>
    <w:rsid w:val="2D980293"/>
    <w:rsid w:val="2E310AB2"/>
    <w:rsid w:val="2E334E7B"/>
    <w:rsid w:val="2E656F25"/>
    <w:rsid w:val="2EF44481"/>
    <w:rsid w:val="2F2A18A7"/>
    <w:rsid w:val="2F7B1FEF"/>
    <w:rsid w:val="308A0393"/>
    <w:rsid w:val="308D64B2"/>
    <w:rsid w:val="30EE7A1F"/>
    <w:rsid w:val="30FB1AE8"/>
    <w:rsid w:val="32060FE7"/>
    <w:rsid w:val="32255E72"/>
    <w:rsid w:val="324158B3"/>
    <w:rsid w:val="32EE372F"/>
    <w:rsid w:val="33DA234E"/>
    <w:rsid w:val="341E7FEB"/>
    <w:rsid w:val="35042E1B"/>
    <w:rsid w:val="356A3C2C"/>
    <w:rsid w:val="356C2A2E"/>
    <w:rsid w:val="35746323"/>
    <w:rsid w:val="361241DF"/>
    <w:rsid w:val="36935783"/>
    <w:rsid w:val="369D39B2"/>
    <w:rsid w:val="370403AD"/>
    <w:rsid w:val="37992BD0"/>
    <w:rsid w:val="37A66E52"/>
    <w:rsid w:val="37B26D16"/>
    <w:rsid w:val="3890216C"/>
    <w:rsid w:val="38AD60B7"/>
    <w:rsid w:val="39474F89"/>
    <w:rsid w:val="39490DB5"/>
    <w:rsid w:val="396E1587"/>
    <w:rsid w:val="39CA1F5F"/>
    <w:rsid w:val="39CB6ECD"/>
    <w:rsid w:val="3B3B15D3"/>
    <w:rsid w:val="3B8A10F3"/>
    <w:rsid w:val="3C075A48"/>
    <w:rsid w:val="3C4B170C"/>
    <w:rsid w:val="3CAA64B4"/>
    <w:rsid w:val="3CB46193"/>
    <w:rsid w:val="3D313E69"/>
    <w:rsid w:val="3D903214"/>
    <w:rsid w:val="3DA11518"/>
    <w:rsid w:val="3DAC317B"/>
    <w:rsid w:val="3DBA2768"/>
    <w:rsid w:val="3E6F4735"/>
    <w:rsid w:val="3E7513AC"/>
    <w:rsid w:val="3EB913D3"/>
    <w:rsid w:val="3F976403"/>
    <w:rsid w:val="3FB40841"/>
    <w:rsid w:val="3FC332D3"/>
    <w:rsid w:val="3FCC2185"/>
    <w:rsid w:val="40287A36"/>
    <w:rsid w:val="40685024"/>
    <w:rsid w:val="40AB5E76"/>
    <w:rsid w:val="41175324"/>
    <w:rsid w:val="41AC3854"/>
    <w:rsid w:val="42C161E4"/>
    <w:rsid w:val="42E3159B"/>
    <w:rsid w:val="435C2A1D"/>
    <w:rsid w:val="43E20DB8"/>
    <w:rsid w:val="44260CBE"/>
    <w:rsid w:val="449B50B0"/>
    <w:rsid w:val="449E3DFD"/>
    <w:rsid w:val="44A37255"/>
    <w:rsid w:val="45695600"/>
    <w:rsid w:val="45B57699"/>
    <w:rsid w:val="45DA4562"/>
    <w:rsid w:val="46521B97"/>
    <w:rsid w:val="4A143FD0"/>
    <w:rsid w:val="4A1A7442"/>
    <w:rsid w:val="4B76280A"/>
    <w:rsid w:val="4B860CD4"/>
    <w:rsid w:val="4BA60CA5"/>
    <w:rsid w:val="4D4C4003"/>
    <w:rsid w:val="4E6A32E0"/>
    <w:rsid w:val="4F597E85"/>
    <w:rsid w:val="4FE26AF2"/>
    <w:rsid w:val="501B7551"/>
    <w:rsid w:val="51817E9B"/>
    <w:rsid w:val="518F4C9B"/>
    <w:rsid w:val="51BB2B86"/>
    <w:rsid w:val="528E5B9D"/>
    <w:rsid w:val="536D7996"/>
    <w:rsid w:val="537F26AC"/>
    <w:rsid w:val="53BE4F00"/>
    <w:rsid w:val="5412040A"/>
    <w:rsid w:val="56395F56"/>
    <w:rsid w:val="57280944"/>
    <w:rsid w:val="57877E99"/>
    <w:rsid w:val="57B425C2"/>
    <w:rsid w:val="593D6678"/>
    <w:rsid w:val="5A1A2181"/>
    <w:rsid w:val="5B224537"/>
    <w:rsid w:val="5B2C2AA6"/>
    <w:rsid w:val="5B33267D"/>
    <w:rsid w:val="5C20463C"/>
    <w:rsid w:val="5C873187"/>
    <w:rsid w:val="5D7611DF"/>
    <w:rsid w:val="5DDF2806"/>
    <w:rsid w:val="5F934458"/>
    <w:rsid w:val="60410721"/>
    <w:rsid w:val="60872EA8"/>
    <w:rsid w:val="60B80043"/>
    <w:rsid w:val="60FC794A"/>
    <w:rsid w:val="61DC3BE1"/>
    <w:rsid w:val="61DC587A"/>
    <w:rsid w:val="62685B6D"/>
    <w:rsid w:val="62B912F1"/>
    <w:rsid w:val="62C12323"/>
    <w:rsid w:val="64024142"/>
    <w:rsid w:val="64EE4F5A"/>
    <w:rsid w:val="6529721C"/>
    <w:rsid w:val="65CC183E"/>
    <w:rsid w:val="660D6A8F"/>
    <w:rsid w:val="668206BD"/>
    <w:rsid w:val="66D53628"/>
    <w:rsid w:val="67925436"/>
    <w:rsid w:val="68054507"/>
    <w:rsid w:val="680C071A"/>
    <w:rsid w:val="681C4E04"/>
    <w:rsid w:val="68706594"/>
    <w:rsid w:val="6926203E"/>
    <w:rsid w:val="692B10DD"/>
    <w:rsid w:val="693474A3"/>
    <w:rsid w:val="69560A41"/>
    <w:rsid w:val="6AAA5BF1"/>
    <w:rsid w:val="6AD40E60"/>
    <w:rsid w:val="6B24056B"/>
    <w:rsid w:val="6D260142"/>
    <w:rsid w:val="6DF775AA"/>
    <w:rsid w:val="6E967290"/>
    <w:rsid w:val="6E9C1967"/>
    <w:rsid w:val="6FFD27DE"/>
    <w:rsid w:val="70BB1CA4"/>
    <w:rsid w:val="70C616F7"/>
    <w:rsid w:val="70EC1ADA"/>
    <w:rsid w:val="710C6F07"/>
    <w:rsid w:val="711407EE"/>
    <w:rsid w:val="713B0FAD"/>
    <w:rsid w:val="71F1617B"/>
    <w:rsid w:val="72584BDC"/>
    <w:rsid w:val="73476461"/>
    <w:rsid w:val="737D19F4"/>
    <w:rsid w:val="74EF5A94"/>
    <w:rsid w:val="76125502"/>
    <w:rsid w:val="76DC517B"/>
    <w:rsid w:val="7755646F"/>
    <w:rsid w:val="775779A4"/>
    <w:rsid w:val="77D054DF"/>
    <w:rsid w:val="796F143D"/>
    <w:rsid w:val="7A040396"/>
    <w:rsid w:val="7A0F0E8F"/>
    <w:rsid w:val="7A19450B"/>
    <w:rsid w:val="7A1A5257"/>
    <w:rsid w:val="7B8D72E4"/>
    <w:rsid w:val="7BFE7DD8"/>
    <w:rsid w:val="7E5508E9"/>
    <w:rsid w:val="7E64490B"/>
    <w:rsid w:val="7E91676E"/>
    <w:rsid w:val="7F8A33C4"/>
    <w:rsid w:val="7FBA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List Number"/>
    <w:basedOn w:val="1"/>
    <w:qFormat/>
    <w:uiPriority w:val="0"/>
    <w:pPr>
      <w:numPr>
        <w:ilvl w:val="0"/>
        <w:numId w:val="1"/>
      </w:numPr>
    </w:p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3"/>
    <w:basedOn w:val="1"/>
    <w:qFormat/>
    <w:uiPriority w:val="0"/>
    <w:pPr>
      <w:snapToGrid w:val="0"/>
      <w:spacing w:before="50" w:after="50"/>
    </w:pPr>
  </w:style>
  <w:style w:type="paragraph" w:styleId="7">
    <w:name w:val="Body Text"/>
    <w:basedOn w:val="1"/>
    <w:next w:val="1"/>
    <w:qFormat/>
    <w:uiPriority w:val="0"/>
    <w:pPr>
      <w:spacing w:after="120"/>
    </w:pPr>
    <w:rPr>
      <w:sz w:val="28"/>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1"/>
    <w:qFormat/>
    <w:uiPriority w:val="0"/>
    <w:pPr>
      <w:spacing w:before="156" w:beforeLines="50" w:after="156" w:afterLines="50" w:line="400" w:lineRule="exact"/>
    </w:pPr>
    <w:rPr>
      <w:rFonts w:ascii="宋体" w:hAnsi="Courier New"/>
      <w:sz w:val="24"/>
    </w:rPr>
  </w:style>
  <w:style w:type="paragraph" w:styleId="10">
    <w:name w:val="Date"/>
    <w:basedOn w:val="1"/>
    <w:next w:val="1"/>
    <w:qFormat/>
    <w:uiPriority w:val="0"/>
    <w:pPr>
      <w:ind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0"/>
    <w:pPr>
      <w:spacing w:before="240" w:after="60"/>
      <w:jc w:val="center"/>
      <w:outlineLvl w:val="0"/>
    </w:pPr>
    <w:rPr>
      <w:sz w:val="18"/>
      <w:szCs w:val="18"/>
    </w:rPr>
  </w:style>
  <w:style w:type="paragraph" w:styleId="16">
    <w:name w:val="Body Text First Indent"/>
    <w:basedOn w:val="7"/>
    <w:qFormat/>
    <w:uiPriority w:val="0"/>
    <w:pPr>
      <w:ind w:firstLine="420" w:firstLineChars="100"/>
    </w:pPr>
    <w:rPr>
      <w:rFonts w:ascii="Calibri" w:hAnsi="Calibri"/>
      <w:sz w:val="21"/>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 Char Char Char"/>
    <w:basedOn w:val="1"/>
    <w:qFormat/>
    <w:uiPriority w:val="0"/>
  </w:style>
  <w:style w:type="paragraph" w:customStyle="1" w:styleId="23">
    <w:name w:val="Normal (Web)1"/>
    <w:basedOn w:val="1"/>
    <w:qFormat/>
    <w:uiPriority w:val="0"/>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34"/>
    <w:pPr>
      <w:ind w:firstLine="420" w:firstLineChars="200"/>
    </w:pPr>
  </w:style>
  <w:style w:type="character" w:customStyle="1" w:styleId="25">
    <w:name w:val="font21"/>
    <w:basedOn w:val="19"/>
    <w:qFormat/>
    <w:uiPriority w:val="0"/>
    <w:rPr>
      <w:rFonts w:hint="eastAsia" w:ascii="宋体" w:hAnsi="宋体" w:eastAsia="宋体" w:cs="宋体"/>
      <w:color w:val="000000"/>
      <w:sz w:val="22"/>
      <w:szCs w:val="22"/>
      <w:u w:val="none"/>
    </w:rPr>
  </w:style>
  <w:style w:type="character" w:customStyle="1" w:styleId="26">
    <w:name w:val="font3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2020-03-12T07:31:00Z</dcterms:created>
  <dc:creator>Administrator</dc:creator>
  <cp:lastModifiedBy>许小弟</cp:lastModifiedBy>
  <cp:lastPrinted>2020-03-17T09:05:00Z</cp:lastPrinted>
  <dcterms:modified xsi:type="dcterms:W3CDTF">2020-07-02T02:25:16Z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