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7" w:hRule="atLeast"/>
        </w:trPr>
        <w:tc>
          <w:tcPr>
            <w:tcW w:w="9854" w:type="dxa"/>
            <w:noWrap w:val="0"/>
            <w:vAlign w:val="top"/>
          </w:tcPr>
          <w:p>
            <w:pPr>
              <w:keepNext w:val="0"/>
              <w:keepLines w:val="0"/>
              <w:suppressLineNumbers w:val="0"/>
              <w:tabs>
                <w:tab w:val="left" w:pos="8375"/>
              </w:tabs>
              <w:spacing w:before="0" w:beforeAutospacing="0" w:after="0" w:afterAutospacing="0" w:line="460" w:lineRule="exact"/>
              <w:ind w:left="0" w:right="0"/>
              <w:rPr>
                <w:rFonts w:hint="default" w:ascii="宋体" w:hAnsi="宋体"/>
                <w:b/>
                <w:sz w:val="36"/>
                <w:szCs w:val="20"/>
                <w:highlight w:val="none"/>
              </w:rPr>
            </w:pPr>
          </w:p>
          <w:p>
            <w:pPr>
              <w:keepNext w:val="0"/>
              <w:keepLines w:val="0"/>
              <w:suppressLineNumbers w:val="0"/>
              <w:spacing w:before="0" w:beforeAutospacing="0" w:after="0" w:afterAutospacing="0" w:line="460" w:lineRule="exact"/>
              <w:ind w:left="0" w:right="0"/>
              <w:jc w:val="center"/>
              <w:rPr>
                <w:rFonts w:hint="default" w:ascii="宋体" w:hAnsi="宋体"/>
                <w:sz w:val="28"/>
                <w:szCs w:val="28"/>
                <w:highlight w:val="none"/>
              </w:rPr>
            </w:pPr>
          </w:p>
          <w:p>
            <w:pPr>
              <w:keepNext w:val="0"/>
              <w:keepLines w:val="0"/>
              <w:suppressLineNumbers w:val="0"/>
              <w:spacing w:before="0" w:beforeAutospacing="0" w:after="0" w:afterAutospacing="0"/>
              <w:ind w:left="0" w:right="0"/>
              <w:jc w:val="center"/>
              <w:rPr>
                <w:rFonts w:hint="default" w:ascii="宋体" w:hAnsi="宋体"/>
                <w:b/>
                <w:bCs/>
                <w:sz w:val="72"/>
                <w:szCs w:val="72"/>
                <w:highlight w:val="none"/>
              </w:rPr>
            </w:pPr>
            <w:r>
              <w:rPr>
                <w:rFonts w:hint="eastAsia" w:ascii="宋体" w:hAnsi="宋体"/>
                <w:b/>
                <w:bCs/>
                <w:sz w:val="72"/>
                <w:szCs w:val="72"/>
                <w:highlight w:val="none"/>
              </w:rPr>
              <w:t>苍南县政府采购</w:t>
            </w:r>
          </w:p>
          <w:p>
            <w:pPr>
              <w:keepNext w:val="0"/>
              <w:keepLines w:val="0"/>
              <w:suppressLineNumbers w:val="0"/>
              <w:spacing w:before="0" w:beforeAutospacing="0" w:after="0" w:afterAutospacing="0"/>
              <w:ind w:left="0" w:right="0"/>
              <w:jc w:val="center"/>
              <w:rPr>
                <w:rFonts w:hint="default" w:ascii="宋体" w:hAnsi="宋体"/>
                <w:b/>
                <w:bCs/>
                <w:sz w:val="72"/>
                <w:szCs w:val="72"/>
                <w:highlight w:val="none"/>
              </w:rPr>
            </w:pPr>
            <w:r>
              <w:rPr>
                <w:rFonts w:hint="eastAsia" w:ascii="宋体" w:hAnsi="宋体"/>
                <w:b/>
                <w:bCs/>
                <w:sz w:val="72"/>
                <w:szCs w:val="72"/>
                <w:highlight w:val="none"/>
              </w:rPr>
              <w:t>公开招标文件</w:t>
            </w:r>
          </w:p>
          <w:p>
            <w:pPr>
              <w:keepNext w:val="0"/>
              <w:keepLines w:val="0"/>
              <w:suppressLineNumbers w:val="0"/>
              <w:spacing w:before="0" w:beforeAutospacing="0" w:after="0" w:afterAutospacing="0" w:line="440" w:lineRule="exact"/>
              <w:ind w:left="1148" w:right="0"/>
              <w:jc w:val="center"/>
              <w:rPr>
                <w:rFonts w:hint="eastAsia" w:ascii="宋体" w:hAnsi="宋体" w:eastAsia="宋体"/>
                <w:b/>
                <w:bCs/>
                <w:sz w:val="28"/>
                <w:szCs w:val="20"/>
                <w:highlight w:val="none"/>
                <w:lang w:val="en-US" w:eastAsia="zh-CN"/>
              </w:rPr>
            </w:pPr>
          </w:p>
          <w:p>
            <w:pPr>
              <w:pStyle w:val="18"/>
              <w:keepNext w:val="0"/>
              <w:keepLines w:val="0"/>
              <w:suppressLineNumbers w:val="0"/>
              <w:spacing w:before="0" w:beforeAutospacing="0" w:afterAutospacing="0"/>
              <w:ind w:left="0" w:right="0"/>
              <w:jc w:val="center"/>
              <w:rPr>
                <w:rFonts w:hint="default"/>
                <w:highlight w:val="none"/>
              </w:rPr>
            </w:pPr>
          </w:p>
          <w:p>
            <w:pPr>
              <w:pStyle w:val="19"/>
              <w:keepNext w:val="0"/>
              <w:keepLines w:val="0"/>
              <w:suppressLineNumbers w:val="0"/>
              <w:spacing w:before="0" w:beforeAutospacing="0" w:after="0" w:afterAutospacing="0"/>
              <w:ind w:right="0"/>
              <w:rPr>
                <w:rFonts w:hint="default"/>
                <w:szCs w:val="20"/>
                <w:highlight w:val="none"/>
              </w:rPr>
            </w:pPr>
          </w:p>
          <w:p>
            <w:pPr>
              <w:keepNext w:val="0"/>
              <w:keepLines w:val="0"/>
              <w:suppressLineNumbers w:val="0"/>
              <w:spacing w:before="0" w:beforeAutospacing="0" w:after="0" w:afterAutospacing="0" w:line="440" w:lineRule="exact"/>
              <w:ind w:left="1148" w:right="0"/>
              <w:rPr>
                <w:rFonts w:hint="default" w:ascii="宋体" w:hAnsi="宋体"/>
                <w:b/>
                <w:bCs/>
                <w:sz w:val="28"/>
                <w:szCs w:val="20"/>
                <w:highlight w:val="none"/>
              </w:rPr>
            </w:pPr>
          </w:p>
          <w:p>
            <w:pPr>
              <w:keepNext w:val="0"/>
              <w:keepLines w:val="0"/>
              <w:suppressLineNumbers w:val="0"/>
              <w:spacing w:before="0" w:beforeAutospacing="0" w:after="0" w:afterAutospacing="0" w:line="440" w:lineRule="exact"/>
              <w:ind w:left="3163" w:leftChars="869" w:right="0" w:hanging="1338" w:hangingChars="476"/>
              <w:rPr>
                <w:rFonts w:hint="eastAsia" w:ascii="宋体" w:hAnsi="宋体" w:eastAsia="宋体"/>
                <w:b/>
                <w:bCs/>
                <w:sz w:val="28"/>
                <w:szCs w:val="28"/>
                <w:highlight w:val="none"/>
                <w:lang w:eastAsia="zh-CN"/>
              </w:rPr>
            </w:pPr>
            <w:r>
              <w:rPr>
                <w:rFonts w:hint="eastAsia" w:ascii="宋体" w:hAnsi="宋体"/>
                <w:b/>
                <w:sz w:val="28"/>
                <w:szCs w:val="28"/>
                <w:highlight w:val="none"/>
              </w:rPr>
              <w:t>项目名称：</w:t>
            </w:r>
            <w:r>
              <w:rPr>
                <w:rFonts w:hint="eastAsia" w:ascii="宋体" w:hAnsi="宋体"/>
                <w:b/>
                <w:bCs/>
                <w:sz w:val="28"/>
                <w:szCs w:val="28"/>
                <w:highlight w:val="none"/>
                <w:lang w:eastAsia="zh-CN"/>
              </w:rPr>
              <w:t>苍南县土地整治项目</w:t>
            </w:r>
          </w:p>
          <w:p>
            <w:pPr>
              <w:keepNext w:val="0"/>
              <w:keepLines w:val="0"/>
              <w:suppressLineNumbers w:val="0"/>
              <w:spacing w:before="0" w:beforeAutospacing="0" w:after="0" w:afterAutospacing="0" w:line="440" w:lineRule="exact"/>
              <w:ind w:left="0" w:right="0" w:firstLine="1827" w:firstLineChars="650"/>
              <w:rPr>
                <w:rFonts w:hint="default" w:ascii="宋体" w:hAnsi="宋体" w:eastAsia="宋体"/>
                <w:b/>
                <w:bCs/>
                <w:sz w:val="28"/>
                <w:szCs w:val="28"/>
                <w:highlight w:val="none"/>
                <w:lang w:val="en-US" w:eastAsia="zh-CN"/>
              </w:rPr>
            </w:pPr>
            <w:r>
              <w:rPr>
                <w:rFonts w:hint="eastAsia" w:ascii="宋体" w:hAnsi="宋体"/>
                <w:b/>
                <w:bCs/>
                <w:sz w:val="28"/>
                <w:szCs w:val="28"/>
                <w:highlight w:val="none"/>
                <w:lang w:val="en-US" w:eastAsia="zh-CN"/>
              </w:rPr>
              <w:t>采购编号：CNDL2021114</w:t>
            </w:r>
          </w:p>
          <w:p>
            <w:pPr>
              <w:keepNext w:val="0"/>
              <w:keepLines w:val="0"/>
              <w:suppressLineNumbers w:val="0"/>
              <w:snapToGrid w:val="0"/>
              <w:spacing w:before="0" w:beforeAutospacing="0" w:after="0" w:afterAutospacing="0" w:line="440" w:lineRule="atLeast"/>
              <w:ind w:left="-107" w:leftChars="-51" w:right="0" w:firstLine="2280" w:firstLineChars="811"/>
              <w:rPr>
                <w:rFonts w:hint="default" w:ascii="宋体" w:hAnsi="宋体"/>
                <w:b/>
                <w:bCs/>
                <w:sz w:val="28"/>
                <w:szCs w:val="28"/>
                <w:highlight w:val="none"/>
              </w:rPr>
            </w:pPr>
          </w:p>
          <w:p>
            <w:pPr>
              <w:pStyle w:val="37"/>
              <w:keepNext w:val="0"/>
              <w:keepLines w:val="0"/>
              <w:suppressLineNumbers w:val="0"/>
              <w:spacing w:before="0" w:beforeAutospacing="0" w:afterAutospacing="0"/>
              <w:ind w:right="0"/>
              <w:rPr>
                <w:rFonts w:hint="default"/>
                <w:highlight w:val="none"/>
              </w:rPr>
            </w:pPr>
          </w:p>
          <w:p>
            <w:pPr>
              <w:keepNext w:val="0"/>
              <w:keepLines w:val="0"/>
              <w:suppressLineNumbers w:val="0"/>
              <w:spacing w:before="0" w:beforeAutospacing="0" w:after="0" w:afterAutospacing="0" w:line="440" w:lineRule="exact"/>
              <w:ind w:left="0" w:right="0"/>
              <w:rPr>
                <w:rFonts w:hint="default" w:ascii="宋体" w:hAnsi="宋体"/>
                <w:b/>
                <w:bCs/>
                <w:sz w:val="28"/>
                <w:szCs w:val="28"/>
                <w:highlight w:val="none"/>
              </w:rPr>
            </w:pPr>
          </w:p>
          <w:p>
            <w:pPr>
              <w:keepNext w:val="0"/>
              <w:keepLines w:val="0"/>
              <w:suppressLineNumbers w:val="0"/>
              <w:spacing w:before="0" w:beforeAutospacing="0" w:after="0" w:afterAutospacing="0" w:line="440" w:lineRule="exact"/>
              <w:ind w:left="0" w:right="0" w:firstLine="1816" w:firstLineChars="646"/>
              <w:rPr>
                <w:rFonts w:hint="eastAsia" w:ascii="宋体" w:hAnsi="宋体"/>
                <w:b/>
                <w:bCs/>
                <w:sz w:val="28"/>
                <w:szCs w:val="28"/>
                <w:highlight w:val="none"/>
              </w:rPr>
            </w:pPr>
            <w:r>
              <w:rPr>
                <w:rFonts w:hint="eastAsia" w:ascii="宋体" w:hAnsi="宋体"/>
                <w:b/>
                <w:bCs/>
                <w:sz w:val="28"/>
                <w:szCs w:val="28"/>
                <w:highlight w:val="none"/>
              </w:rPr>
              <w:t>采 购 人：苍南县自然资源和规划局</w:t>
            </w:r>
          </w:p>
          <w:p>
            <w:pPr>
              <w:keepNext w:val="0"/>
              <w:keepLines w:val="0"/>
              <w:suppressLineNumbers w:val="0"/>
              <w:spacing w:before="0" w:beforeAutospacing="0" w:after="0" w:afterAutospacing="0" w:line="440" w:lineRule="exact"/>
              <w:ind w:left="0" w:right="0" w:firstLine="1816" w:firstLineChars="646"/>
              <w:rPr>
                <w:rFonts w:hint="eastAsia" w:ascii="宋体" w:hAnsi="宋体" w:eastAsia="宋体"/>
                <w:b/>
                <w:bCs/>
                <w:sz w:val="28"/>
                <w:szCs w:val="28"/>
                <w:highlight w:val="none"/>
                <w:lang w:eastAsia="zh-CN"/>
              </w:rPr>
            </w:pPr>
            <w:r>
              <w:rPr>
                <w:rFonts w:hint="eastAsia" w:ascii="宋体" w:hAnsi="宋体"/>
                <w:b/>
                <w:bCs/>
                <w:sz w:val="28"/>
                <w:szCs w:val="28"/>
                <w:highlight w:val="none"/>
              </w:rPr>
              <w:t>联 系 人：章</w:t>
            </w:r>
            <w:r>
              <w:rPr>
                <w:rFonts w:hint="eastAsia" w:ascii="宋体" w:hAnsi="宋体"/>
                <w:b/>
                <w:bCs/>
                <w:sz w:val="28"/>
                <w:szCs w:val="28"/>
                <w:highlight w:val="none"/>
                <w:lang w:eastAsia="zh-CN"/>
              </w:rPr>
              <w:t>先生</w:t>
            </w:r>
          </w:p>
          <w:p>
            <w:pPr>
              <w:keepNext w:val="0"/>
              <w:keepLines w:val="0"/>
              <w:suppressLineNumbers w:val="0"/>
              <w:spacing w:before="0" w:beforeAutospacing="0" w:after="0" w:afterAutospacing="0" w:line="440" w:lineRule="exact"/>
              <w:ind w:left="0" w:right="0" w:firstLine="1356" w:firstLineChars="646"/>
              <w:rPr>
                <w:rFonts w:hint="default"/>
                <w:szCs w:val="20"/>
                <w:highlight w:val="none"/>
              </w:rPr>
            </w:pPr>
          </w:p>
          <w:p>
            <w:pPr>
              <w:keepNext w:val="0"/>
              <w:keepLines w:val="0"/>
              <w:suppressLineNumbers w:val="0"/>
              <w:spacing w:before="0" w:beforeAutospacing="0" w:after="0" w:afterAutospacing="0" w:line="440" w:lineRule="exact"/>
              <w:ind w:left="-107" w:leftChars="-51" w:right="0" w:firstLine="2280" w:firstLineChars="811"/>
              <w:rPr>
                <w:rFonts w:hint="default" w:ascii="宋体" w:hAnsi="宋体"/>
                <w:b/>
                <w:sz w:val="28"/>
                <w:szCs w:val="28"/>
                <w:highlight w:val="none"/>
              </w:rPr>
            </w:pPr>
          </w:p>
          <w:p>
            <w:pPr>
              <w:keepNext w:val="0"/>
              <w:keepLines w:val="0"/>
              <w:suppressLineNumbers w:val="0"/>
              <w:spacing w:before="0" w:beforeAutospacing="0" w:after="0" w:afterAutospacing="0" w:line="440" w:lineRule="exact"/>
              <w:ind w:left="-107" w:leftChars="-51" w:right="0" w:firstLine="2280" w:firstLineChars="811"/>
              <w:rPr>
                <w:rFonts w:hint="default" w:ascii="宋体" w:hAnsi="宋体"/>
                <w:b/>
                <w:sz w:val="28"/>
                <w:szCs w:val="28"/>
                <w:highlight w:val="none"/>
              </w:rPr>
            </w:pPr>
          </w:p>
          <w:p>
            <w:pPr>
              <w:keepNext w:val="0"/>
              <w:keepLines w:val="0"/>
              <w:suppressLineNumbers w:val="0"/>
              <w:spacing w:before="0" w:beforeAutospacing="0" w:after="0" w:afterAutospacing="0" w:line="440" w:lineRule="exact"/>
              <w:ind w:left="0" w:right="0" w:firstLine="1816" w:firstLineChars="646"/>
              <w:rPr>
                <w:rFonts w:hint="eastAsia" w:ascii="宋体" w:hAnsi="宋体" w:eastAsia="宋体"/>
                <w:b/>
                <w:sz w:val="28"/>
                <w:szCs w:val="28"/>
                <w:highlight w:val="none"/>
                <w:lang w:eastAsia="zh-CN"/>
              </w:rPr>
            </w:pPr>
            <w:r>
              <w:rPr>
                <w:rFonts w:hint="eastAsia" w:ascii="宋体" w:hAnsi="宋体"/>
                <w:b/>
                <w:sz w:val="28"/>
                <w:szCs w:val="28"/>
                <w:highlight w:val="none"/>
              </w:rPr>
              <w:t>代理机构：</w:t>
            </w:r>
            <w:r>
              <w:rPr>
                <w:rFonts w:hint="eastAsia" w:ascii="宋体" w:hAnsi="宋体"/>
                <w:b/>
                <w:sz w:val="28"/>
                <w:szCs w:val="28"/>
                <w:highlight w:val="none"/>
                <w:lang w:eastAsia="zh-CN"/>
              </w:rPr>
              <w:t>大地工程咨询有限公司</w:t>
            </w:r>
          </w:p>
          <w:p>
            <w:pPr>
              <w:keepNext w:val="0"/>
              <w:keepLines w:val="0"/>
              <w:suppressLineNumbers w:val="0"/>
              <w:spacing w:before="0" w:beforeAutospacing="0" w:after="0" w:afterAutospacing="0" w:line="440" w:lineRule="exact"/>
              <w:ind w:left="0" w:right="0" w:firstLine="1816" w:firstLineChars="646"/>
              <w:rPr>
                <w:rFonts w:hint="eastAsia" w:ascii="宋体" w:hAnsi="宋体" w:eastAsia="宋体"/>
                <w:b/>
                <w:sz w:val="28"/>
                <w:szCs w:val="28"/>
                <w:highlight w:val="none"/>
                <w:lang w:eastAsia="zh-CN"/>
              </w:rPr>
            </w:pPr>
            <w:r>
              <w:rPr>
                <w:rFonts w:hint="eastAsia" w:ascii="宋体" w:hAnsi="宋体"/>
                <w:b/>
                <w:sz w:val="28"/>
                <w:szCs w:val="28"/>
                <w:highlight w:val="none"/>
              </w:rPr>
              <w:t>联 系 人：</w:t>
            </w:r>
            <w:r>
              <w:rPr>
                <w:rFonts w:hint="eastAsia" w:ascii="宋体" w:hAnsi="宋体"/>
                <w:b/>
                <w:sz w:val="28"/>
                <w:szCs w:val="28"/>
                <w:highlight w:val="none"/>
                <w:lang w:eastAsia="zh-CN"/>
              </w:rPr>
              <w:t>蔡先生</w:t>
            </w:r>
          </w:p>
          <w:p>
            <w:pPr>
              <w:keepNext w:val="0"/>
              <w:keepLines w:val="0"/>
              <w:suppressLineNumbers w:val="0"/>
              <w:spacing w:before="0" w:beforeAutospacing="0" w:after="0" w:afterAutospacing="0" w:line="440" w:lineRule="exact"/>
              <w:ind w:left="0" w:right="0" w:firstLine="1816" w:firstLineChars="646"/>
              <w:rPr>
                <w:rFonts w:hint="eastAsia" w:ascii="宋体" w:hAnsi="宋体" w:eastAsia="宋体"/>
                <w:b/>
                <w:sz w:val="28"/>
                <w:szCs w:val="28"/>
                <w:highlight w:val="none"/>
                <w:lang w:eastAsia="zh-CN"/>
              </w:rPr>
            </w:pPr>
            <w:r>
              <w:rPr>
                <w:rFonts w:hint="eastAsia" w:ascii="宋体" w:hAnsi="宋体"/>
                <w:b/>
                <w:sz w:val="28"/>
                <w:szCs w:val="28"/>
                <w:highlight w:val="none"/>
              </w:rPr>
              <w:t>联系电话：</w:t>
            </w:r>
            <w:r>
              <w:rPr>
                <w:rFonts w:hint="eastAsia" w:ascii="宋体" w:hAnsi="宋体"/>
                <w:b/>
                <w:sz w:val="28"/>
                <w:szCs w:val="28"/>
                <w:highlight w:val="none"/>
                <w:lang w:eastAsia="zh-CN"/>
              </w:rPr>
              <w:t>0577-88870799</w:t>
            </w:r>
          </w:p>
          <w:p>
            <w:pPr>
              <w:keepNext w:val="0"/>
              <w:keepLines w:val="0"/>
              <w:suppressLineNumbers w:val="0"/>
              <w:spacing w:before="0" w:beforeAutospacing="0" w:after="0" w:afterAutospacing="0" w:line="440" w:lineRule="exact"/>
              <w:ind w:left="0" w:right="0" w:firstLine="1816" w:firstLineChars="646"/>
              <w:rPr>
                <w:rFonts w:hint="eastAsia" w:ascii="宋体" w:hAnsi="宋体" w:eastAsia="宋体"/>
                <w:b/>
                <w:sz w:val="28"/>
                <w:szCs w:val="28"/>
                <w:highlight w:val="none"/>
                <w:lang w:eastAsia="zh-CN"/>
              </w:rPr>
            </w:pPr>
            <w:r>
              <w:rPr>
                <w:rFonts w:hint="eastAsia" w:ascii="宋体" w:hAnsi="宋体"/>
                <w:b/>
                <w:sz w:val="28"/>
                <w:szCs w:val="28"/>
                <w:highlight w:val="none"/>
              </w:rPr>
              <w:t>联系传真：</w:t>
            </w:r>
            <w:r>
              <w:rPr>
                <w:rFonts w:hint="eastAsia" w:ascii="宋体" w:hAnsi="宋体"/>
                <w:b/>
                <w:sz w:val="28"/>
                <w:szCs w:val="28"/>
                <w:highlight w:val="none"/>
                <w:lang w:eastAsia="zh-CN"/>
              </w:rPr>
              <w:t>0577-88870799</w:t>
            </w:r>
          </w:p>
          <w:p>
            <w:pPr>
              <w:keepNext w:val="0"/>
              <w:keepLines w:val="0"/>
              <w:suppressLineNumbers w:val="0"/>
              <w:spacing w:before="0" w:beforeAutospacing="0" w:after="0" w:afterAutospacing="0" w:line="440" w:lineRule="exact"/>
              <w:ind w:left="0" w:right="0" w:firstLine="1816" w:firstLineChars="646"/>
              <w:rPr>
                <w:rFonts w:hint="default" w:ascii="宋体" w:hAnsi="宋体"/>
                <w:b/>
                <w:sz w:val="28"/>
                <w:szCs w:val="28"/>
                <w:highlight w:val="none"/>
              </w:rPr>
            </w:pPr>
          </w:p>
          <w:p>
            <w:pPr>
              <w:pStyle w:val="24"/>
              <w:keepNext w:val="0"/>
              <w:keepLines w:val="0"/>
              <w:suppressLineNumbers w:val="0"/>
              <w:spacing w:before="0" w:beforeAutospacing="0" w:after="0" w:afterAutospacing="0"/>
              <w:ind w:left="0" w:leftChars="0" w:right="0"/>
              <w:rPr>
                <w:rFonts w:hint="default" w:ascii="宋体" w:hAnsi="宋体"/>
                <w:b/>
                <w:color w:val="auto"/>
                <w:sz w:val="28"/>
                <w:szCs w:val="28"/>
                <w:highlight w:val="none"/>
              </w:rPr>
            </w:pPr>
          </w:p>
          <w:p>
            <w:pPr>
              <w:pStyle w:val="24"/>
              <w:keepNext w:val="0"/>
              <w:keepLines w:val="0"/>
              <w:suppressLineNumbers w:val="0"/>
              <w:spacing w:before="0" w:beforeAutospacing="0" w:after="0" w:afterAutospacing="0"/>
              <w:ind w:left="99" w:leftChars="47" w:right="0" w:firstLine="1723" w:firstLineChars="613"/>
              <w:rPr>
                <w:rFonts w:hint="default" w:ascii="宋体" w:hAnsi="宋体"/>
                <w:b/>
                <w:color w:val="auto"/>
                <w:sz w:val="30"/>
                <w:szCs w:val="30"/>
                <w:highlight w:val="none"/>
              </w:rPr>
            </w:pPr>
            <w:r>
              <w:rPr>
                <w:rFonts w:hint="eastAsia" w:ascii="宋体" w:hAnsi="宋体"/>
                <w:b/>
                <w:color w:val="auto"/>
                <w:sz w:val="28"/>
                <w:szCs w:val="28"/>
                <w:highlight w:val="none"/>
              </w:rPr>
              <w:t>监督机构：苍南县政府采购监督管理办公室</w:t>
            </w:r>
          </w:p>
          <w:p>
            <w:pPr>
              <w:keepNext w:val="0"/>
              <w:keepLines w:val="0"/>
              <w:suppressLineNumbers w:val="0"/>
              <w:spacing w:before="0" w:beforeAutospacing="0" w:after="0" w:afterAutospacing="0"/>
              <w:ind w:left="0" w:right="0" w:firstLine="1710" w:firstLineChars="811"/>
              <w:rPr>
                <w:rFonts w:hint="default" w:ascii="宋体" w:hAnsi="宋体"/>
                <w:b/>
                <w:szCs w:val="20"/>
                <w:highlight w:val="none"/>
              </w:rPr>
            </w:pPr>
          </w:p>
          <w:p>
            <w:pPr>
              <w:keepNext w:val="0"/>
              <w:keepLines w:val="0"/>
              <w:suppressLineNumbers w:val="0"/>
              <w:spacing w:before="0" w:beforeAutospacing="0" w:after="0" w:afterAutospacing="0"/>
              <w:ind w:left="0" w:right="0" w:firstLine="1710" w:firstLineChars="811"/>
              <w:rPr>
                <w:rFonts w:hint="default" w:ascii="宋体" w:hAnsi="宋体"/>
                <w:b/>
                <w:szCs w:val="20"/>
                <w:highlight w:val="none"/>
              </w:rPr>
            </w:pPr>
          </w:p>
          <w:p>
            <w:pPr>
              <w:keepNext w:val="0"/>
              <w:keepLines w:val="0"/>
              <w:suppressLineNumbers w:val="0"/>
              <w:spacing w:before="0" w:beforeAutospacing="0" w:after="0" w:afterAutospacing="0"/>
              <w:ind w:left="0" w:right="0"/>
              <w:jc w:val="center"/>
              <w:rPr>
                <w:rFonts w:hint="default"/>
                <w:szCs w:val="20"/>
                <w:highlight w:val="none"/>
              </w:rPr>
            </w:pPr>
            <w:r>
              <w:rPr>
                <w:rFonts w:hint="eastAsia" w:ascii="宋体" w:hAnsi="宋体"/>
                <w:b/>
                <w:sz w:val="30"/>
                <w:szCs w:val="30"/>
                <w:highlight w:val="none"/>
              </w:rPr>
              <w:t>二○二</w:t>
            </w:r>
            <w:r>
              <w:rPr>
                <w:rFonts w:hint="eastAsia" w:ascii="宋体" w:hAnsi="宋体"/>
                <w:b/>
                <w:sz w:val="30"/>
                <w:szCs w:val="30"/>
                <w:highlight w:val="none"/>
                <w:lang w:val="en-US" w:eastAsia="zh-CN"/>
              </w:rPr>
              <w:t>一</w:t>
            </w:r>
            <w:r>
              <w:rPr>
                <w:rFonts w:hint="eastAsia" w:ascii="宋体" w:hAnsi="宋体"/>
                <w:b/>
                <w:sz w:val="30"/>
                <w:szCs w:val="30"/>
                <w:highlight w:val="none"/>
              </w:rPr>
              <w:t>年</w:t>
            </w:r>
            <w:r>
              <w:rPr>
                <w:rFonts w:hint="eastAsia" w:ascii="宋体" w:hAnsi="宋体"/>
                <w:b/>
                <w:sz w:val="30"/>
                <w:szCs w:val="30"/>
                <w:highlight w:val="none"/>
                <w:lang w:val="en-US" w:eastAsia="zh-CN"/>
              </w:rPr>
              <w:t>一</w:t>
            </w:r>
            <w:r>
              <w:rPr>
                <w:rFonts w:hint="eastAsia" w:ascii="宋体" w:hAnsi="宋体"/>
                <w:b/>
                <w:sz w:val="30"/>
                <w:szCs w:val="30"/>
                <w:highlight w:val="none"/>
              </w:rPr>
              <w:t>月</w:t>
            </w:r>
          </w:p>
        </w:tc>
      </w:tr>
    </w:tbl>
    <w:p>
      <w:pPr>
        <w:rPr>
          <w:highlight w:val="none"/>
        </w:rPr>
        <w:sectPr>
          <w:pgSz w:w="11906" w:h="16838"/>
          <w:pgMar w:top="1134" w:right="1134" w:bottom="1134" w:left="1134" w:header="851" w:footer="992" w:gutter="0"/>
          <w:cols w:space="720" w:num="1"/>
          <w:titlePg/>
          <w:docGrid w:type="lines" w:linePitch="312" w:charSpace="0"/>
        </w:sectPr>
      </w:pPr>
    </w:p>
    <w:p>
      <w:pPr>
        <w:widowControl/>
        <w:spacing w:before="99" w:after="99" w:line="360" w:lineRule="auto"/>
        <w:ind w:right="99"/>
        <w:jc w:val="center"/>
        <w:outlineLvl w:val="0"/>
        <w:rPr>
          <w:rFonts w:ascii="宋体" w:hAnsi="宋体" w:cs="宋体"/>
          <w:b/>
          <w:kern w:val="0"/>
          <w:sz w:val="32"/>
          <w:szCs w:val="32"/>
          <w:highlight w:val="none"/>
        </w:rPr>
      </w:pPr>
      <w:bookmarkStart w:id="0" w:name="OLE_LINK1"/>
      <w:bookmarkStart w:id="1" w:name="OLE_LINK3"/>
      <w:bookmarkStart w:id="2" w:name="OLE_LINK2"/>
      <w:r>
        <w:rPr>
          <w:rFonts w:hint="eastAsia" w:ascii="宋体" w:hAnsi="宋体"/>
          <w:b/>
          <w:bCs/>
          <w:sz w:val="32"/>
          <w:szCs w:val="32"/>
          <w:highlight w:val="none"/>
        </w:rPr>
        <w:t>关于</w:t>
      </w:r>
      <w:r>
        <w:rPr>
          <w:rFonts w:hint="eastAsia" w:ascii="宋体" w:hAnsi="宋体"/>
          <w:b/>
          <w:bCs/>
          <w:sz w:val="32"/>
          <w:szCs w:val="32"/>
          <w:highlight w:val="none"/>
          <w:lang w:eastAsia="zh-CN"/>
        </w:rPr>
        <w:t>苍南县土地整治项目</w:t>
      </w:r>
      <w:r>
        <w:rPr>
          <w:rFonts w:hint="eastAsia" w:ascii="宋体" w:hAnsi="宋体" w:cs="宋体"/>
          <w:b/>
          <w:kern w:val="0"/>
          <w:sz w:val="32"/>
          <w:szCs w:val="32"/>
          <w:highlight w:val="none"/>
        </w:rPr>
        <w:t>的公开招标公告</w:t>
      </w:r>
    </w:p>
    <w:p>
      <w:pPr>
        <w:spacing w:before="80" w:after="80" w:line="380" w:lineRule="exact"/>
        <w:ind w:left="80" w:right="80" w:firstLine="540"/>
        <w:rPr>
          <w:rFonts w:ascii="宋体" w:hAnsi="宋体" w:cs="宋体"/>
          <w:kern w:val="0"/>
          <w:sz w:val="22"/>
          <w:szCs w:val="22"/>
          <w:highlight w:val="none"/>
        </w:rPr>
      </w:pPr>
      <w:r>
        <w:rPr>
          <w:rFonts w:ascii="宋体" w:hAnsi="宋体" w:cs="宋体"/>
          <w:kern w:val="0"/>
          <w:sz w:val="22"/>
          <w:szCs w:val="22"/>
          <w:highlight w:val="none"/>
        </w:rPr>
        <w:t>项目概况</w:t>
      </w:r>
    </w:p>
    <w:p>
      <w:pPr>
        <w:spacing w:before="80" w:after="80" w:line="380" w:lineRule="exact"/>
        <w:ind w:left="80" w:right="80" w:firstLine="540"/>
        <w:rPr>
          <w:rFonts w:ascii="宋体" w:hAnsi="宋体" w:cs="宋体"/>
          <w:kern w:val="0"/>
          <w:sz w:val="22"/>
          <w:szCs w:val="22"/>
          <w:highlight w:val="none"/>
        </w:rPr>
      </w:pPr>
      <w:r>
        <w:rPr>
          <w:rFonts w:hint="eastAsia" w:ascii="宋体" w:hAnsi="宋体" w:cs="宋体"/>
          <w:kern w:val="0"/>
          <w:sz w:val="22"/>
          <w:szCs w:val="22"/>
          <w:highlight w:val="none"/>
          <w:u w:val="single"/>
          <w:lang w:eastAsia="zh-CN"/>
        </w:rPr>
        <w:t>苍南县土地整治项目</w:t>
      </w:r>
      <w:r>
        <w:rPr>
          <w:rFonts w:hint="eastAsia" w:ascii="宋体" w:hAnsi="宋体" w:cs="宋体"/>
          <w:kern w:val="0"/>
          <w:sz w:val="22"/>
          <w:szCs w:val="22"/>
          <w:highlight w:val="none"/>
        </w:rPr>
        <w:t>招标项目的潜在投标人应在浙江政府采购网（http://zfcg.czt.zj.gov.cn）获取（下载）招标文件，并于</w:t>
      </w:r>
      <w:r>
        <w:rPr>
          <w:rFonts w:hint="eastAsia" w:ascii="宋体" w:hAnsi="宋体" w:cs="宋体"/>
          <w:kern w:val="0"/>
          <w:sz w:val="22"/>
          <w:szCs w:val="22"/>
          <w:highlight w:val="none"/>
          <w:u w:val="single"/>
          <w:lang w:eastAsia="zh-CN"/>
        </w:rPr>
        <w:t>202</w:t>
      </w:r>
      <w:r>
        <w:rPr>
          <w:rFonts w:hint="eastAsia" w:ascii="宋体" w:hAnsi="宋体" w:cs="宋体"/>
          <w:kern w:val="0"/>
          <w:sz w:val="22"/>
          <w:szCs w:val="22"/>
          <w:highlight w:val="none"/>
          <w:u w:val="single"/>
          <w:lang w:val="en-US" w:eastAsia="zh-CN"/>
        </w:rPr>
        <w:t>1</w:t>
      </w:r>
      <w:r>
        <w:rPr>
          <w:rFonts w:hint="eastAsia" w:ascii="宋体" w:hAnsi="宋体" w:cs="宋体"/>
          <w:kern w:val="0"/>
          <w:sz w:val="22"/>
          <w:szCs w:val="22"/>
          <w:highlight w:val="none"/>
          <w:u w:val="single"/>
          <w:lang w:eastAsia="zh-CN"/>
        </w:rPr>
        <w:t>年</w:t>
      </w:r>
      <w:r>
        <w:rPr>
          <w:rFonts w:hint="eastAsia" w:ascii="宋体" w:hAnsi="宋体" w:cs="宋体"/>
          <w:kern w:val="0"/>
          <w:sz w:val="22"/>
          <w:szCs w:val="22"/>
          <w:highlight w:val="none"/>
          <w:u w:val="single"/>
          <w:lang w:val="en-US" w:eastAsia="zh-CN"/>
        </w:rPr>
        <w:t>02</w:t>
      </w:r>
      <w:r>
        <w:rPr>
          <w:rFonts w:hint="eastAsia" w:ascii="宋体" w:hAnsi="宋体" w:cs="宋体"/>
          <w:kern w:val="0"/>
          <w:sz w:val="22"/>
          <w:szCs w:val="22"/>
          <w:highlight w:val="none"/>
          <w:u w:val="single"/>
          <w:lang w:eastAsia="zh-CN"/>
        </w:rPr>
        <w:t>月</w:t>
      </w:r>
      <w:r>
        <w:rPr>
          <w:rFonts w:hint="eastAsia" w:ascii="宋体" w:hAnsi="宋体" w:cs="宋体"/>
          <w:kern w:val="0"/>
          <w:sz w:val="22"/>
          <w:szCs w:val="22"/>
          <w:highlight w:val="none"/>
          <w:u w:val="single"/>
          <w:lang w:val="en-US" w:eastAsia="zh-CN"/>
        </w:rPr>
        <w:t>25</w:t>
      </w:r>
      <w:r>
        <w:rPr>
          <w:rFonts w:hint="eastAsia" w:ascii="宋体" w:hAnsi="宋体" w:cs="宋体"/>
          <w:kern w:val="0"/>
          <w:sz w:val="22"/>
          <w:szCs w:val="22"/>
          <w:highlight w:val="none"/>
          <w:u w:val="single"/>
          <w:lang w:eastAsia="zh-CN"/>
        </w:rPr>
        <w:t>日</w:t>
      </w:r>
      <w:r>
        <w:rPr>
          <w:rFonts w:hint="eastAsia" w:ascii="宋体" w:hAnsi="宋体" w:cs="宋体"/>
          <w:kern w:val="0"/>
          <w:sz w:val="22"/>
          <w:szCs w:val="22"/>
          <w:highlight w:val="none"/>
          <w:u w:val="single"/>
          <w:lang w:val="en-US" w:eastAsia="zh-CN"/>
        </w:rPr>
        <w:t>14</w:t>
      </w:r>
      <w:r>
        <w:rPr>
          <w:rFonts w:hint="eastAsia" w:ascii="宋体" w:hAnsi="宋体" w:cs="宋体"/>
          <w:kern w:val="0"/>
          <w:sz w:val="22"/>
          <w:szCs w:val="22"/>
          <w:highlight w:val="none"/>
          <w:u w:val="single"/>
          <w:lang w:eastAsia="zh-CN"/>
        </w:rPr>
        <w:t>:30</w:t>
      </w:r>
      <w:r>
        <w:rPr>
          <w:rFonts w:hint="eastAsia" w:ascii="宋体" w:hAnsi="宋体" w:cs="宋体"/>
          <w:kern w:val="0"/>
          <w:sz w:val="22"/>
          <w:szCs w:val="22"/>
          <w:highlight w:val="none"/>
        </w:rPr>
        <w:t>（北京时间）前递交（上传）投标文件。</w:t>
      </w:r>
    </w:p>
    <w:bookmarkEnd w:id="0"/>
    <w:bookmarkEnd w:id="1"/>
    <w:bookmarkEnd w:id="2"/>
    <w:tbl>
      <w:tblPr>
        <w:tblStyle w:val="38"/>
        <w:tblW w:w="5000" w:type="pct"/>
        <w:tblCellSpacing w:w="0" w:type="dxa"/>
        <w:tblInd w:w="0" w:type="dxa"/>
        <w:tblLayout w:type="autofit"/>
        <w:tblCellMar>
          <w:top w:w="0" w:type="dxa"/>
          <w:left w:w="0" w:type="dxa"/>
          <w:bottom w:w="0" w:type="dxa"/>
          <w:right w:w="0" w:type="dxa"/>
        </w:tblCellMar>
      </w:tblPr>
      <w:tblGrid>
        <w:gridCol w:w="9525"/>
      </w:tblGrid>
      <w:tr>
        <w:tblPrEx>
          <w:tblCellMar>
            <w:top w:w="0" w:type="dxa"/>
            <w:left w:w="0" w:type="dxa"/>
            <w:bottom w:w="0" w:type="dxa"/>
            <w:right w:w="0" w:type="dxa"/>
          </w:tblCellMar>
        </w:tblPrEx>
        <w:trPr>
          <w:tblCellSpacing w:w="0" w:type="dxa"/>
        </w:trPr>
        <w:tc>
          <w:tcPr>
            <w:tcW w:w="0" w:type="auto"/>
            <w:noWrap w:val="0"/>
            <w:vAlign w:val="top"/>
          </w:tcPr>
          <w:p>
            <w:pPr>
              <w:keepNext w:val="0"/>
              <w:keepLines w:val="0"/>
              <w:suppressLineNumbers w:val="0"/>
              <w:spacing w:before="80" w:beforeAutospacing="0" w:after="80" w:afterAutospacing="0" w:line="380" w:lineRule="exact"/>
              <w:ind w:left="0" w:right="80"/>
              <w:rPr>
                <w:rFonts w:hint="default" w:ascii="宋体" w:hAnsi="宋体" w:cs="宋体"/>
                <w:kern w:val="0"/>
                <w:sz w:val="24"/>
                <w:szCs w:val="20"/>
                <w:highlight w:val="none"/>
              </w:rPr>
            </w:pPr>
            <w:r>
              <w:rPr>
                <w:rFonts w:hint="default" w:ascii="宋体" w:hAnsi="宋体" w:cs="宋体"/>
                <w:kern w:val="0"/>
                <w:sz w:val="24"/>
                <w:szCs w:val="20"/>
                <w:highlight w:val="none"/>
              </w:rPr>
              <w:t>一、项目基本情况</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eastAsia="zh-CN"/>
              </w:rPr>
            </w:pPr>
            <w:r>
              <w:rPr>
                <w:rFonts w:hint="default" w:ascii="宋体" w:hAnsi="宋体" w:cs="宋体"/>
                <w:kern w:val="0"/>
                <w:sz w:val="24"/>
                <w:szCs w:val="20"/>
                <w:highlight w:val="none"/>
              </w:rPr>
              <w:t>项目编号：</w:t>
            </w:r>
            <w:r>
              <w:rPr>
                <w:rFonts w:hint="eastAsia" w:ascii="宋体" w:hAnsi="宋体" w:cs="宋体"/>
                <w:kern w:val="0"/>
                <w:sz w:val="24"/>
                <w:szCs w:val="20"/>
                <w:highlight w:val="none"/>
                <w:lang w:eastAsia="zh-CN"/>
              </w:rPr>
              <w:t>CNDL2021114</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eastAsia="zh-CN"/>
              </w:rPr>
            </w:pPr>
            <w:r>
              <w:rPr>
                <w:rFonts w:hint="eastAsia" w:ascii="宋体" w:hAnsi="宋体" w:cs="宋体"/>
                <w:kern w:val="0"/>
                <w:sz w:val="24"/>
                <w:szCs w:val="20"/>
                <w:highlight w:val="none"/>
              </w:rPr>
              <w:t>项目名称：</w:t>
            </w:r>
            <w:r>
              <w:rPr>
                <w:rFonts w:hint="eastAsia" w:ascii="宋体" w:hAnsi="宋体" w:cs="宋体"/>
                <w:kern w:val="0"/>
                <w:sz w:val="24"/>
                <w:szCs w:val="20"/>
                <w:highlight w:val="none"/>
                <w:lang w:eastAsia="zh-CN"/>
              </w:rPr>
              <w:t>苍南县土地整治项目</w:t>
            </w:r>
          </w:p>
          <w:p>
            <w:pPr>
              <w:keepNext w:val="0"/>
              <w:keepLines w:val="0"/>
              <w:suppressLineNumbers w:val="0"/>
              <w:spacing w:before="80" w:beforeAutospacing="0" w:after="80" w:afterAutospacing="0" w:line="380" w:lineRule="exact"/>
              <w:ind w:left="0" w:right="80" w:firstLine="480" w:firstLineChars="200"/>
              <w:rPr>
                <w:rFonts w:hint="default" w:ascii="宋体" w:hAnsi="宋体" w:eastAsia="宋体" w:cs="宋体"/>
                <w:kern w:val="0"/>
                <w:sz w:val="24"/>
                <w:szCs w:val="20"/>
                <w:highlight w:val="none"/>
                <w:lang w:val="en-US" w:eastAsia="zh-CN"/>
              </w:rPr>
            </w:pPr>
            <w:r>
              <w:rPr>
                <w:rFonts w:hint="eastAsia" w:ascii="宋体" w:hAnsi="宋体" w:cs="宋体"/>
                <w:kern w:val="0"/>
                <w:sz w:val="24"/>
                <w:szCs w:val="20"/>
                <w:highlight w:val="none"/>
              </w:rPr>
              <w:t>预算金额（元）：</w:t>
            </w:r>
            <w:r>
              <w:rPr>
                <w:rFonts w:hint="eastAsia" w:ascii="宋体" w:hAnsi="宋体" w:cs="宋体"/>
                <w:kern w:val="0"/>
                <w:sz w:val="24"/>
                <w:szCs w:val="20"/>
                <w:highlight w:val="none"/>
                <w:lang w:val="en-US" w:eastAsia="zh-CN"/>
              </w:rPr>
              <w:t>242000000</w:t>
            </w:r>
            <w:r>
              <w:rPr>
                <w:rFonts w:hint="eastAsia" w:ascii="宋体" w:hAnsi="宋体" w:cs="宋体"/>
                <w:kern w:val="0"/>
                <w:sz w:val="24"/>
                <w:szCs w:val="20"/>
                <w:highlight w:val="none"/>
              </w:rPr>
              <w:t>元</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val="en-US" w:eastAsia="zh-CN"/>
              </w:rPr>
            </w:pPr>
            <w:r>
              <w:rPr>
                <w:rFonts w:hint="eastAsia" w:ascii="宋体" w:hAnsi="宋体" w:cs="宋体"/>
                <w:kern w:val="0"/>
                <w:sz w:val="24"/>
                <w:szCs w:val="20"/>
                <w:highlight w:val="none"/>
              </w:rPr>
              <w:t>最高限价（元）：</w:t>
            </w:r>
            <w:r>
              <w:rPr>
                <w:rFonts w:hint="eastAsia" w:ascii="宋体" w:hAnsi="宋体" w:cs="宋体"/>
                <w:kern w:val="0"/>
                <w:sz w:val="24"/>
                <w:szCs w:val="20"/>
                <w:highlight w:val="none"/>
                <w:lang w:val="en-US" w:eastAsia="zh-CN"/>
              </w:rPr>
              <w:t>242000000</w:t>
            </w:r>
            <w:r>
              <w:rPr>
                <w:rFonts w:hint="eastAsia" w:ascii="宋体" w:hAnsi="宋体" w:cs="宋体"/>
                <w:kern w:val="0"/>
                <w:sz w:val="24"/>
                <w:szCs w:val="20"/>
                <w:highlight w:val="none"/>
              </w:rPr>
              <w:t>元</w:t>
            </w:r>
            <w:r>
              <w:rPr>
                <w:rFonts w:hint="eastAsia" w:ascii="宋体" w:hAnsi="宋体" w:cs="宋体"/>
                <w:kern w:val="0"/>
                <w:sz w:val="24"/>
                <w:szCs w:val="20"/>
                <w:highlight w:val="none"/>
                <w:lang w:val="en-US" w:eastAsia="zh-CN"/>
              </w:rPr>
              <w:t>。</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采购需求：</w:t>
            </w:r>
          </w:p>
          <w:tbl>
            <w:tblPr>
              <w:tblStyle w:val="38"/>
              <w:tblW w:w="9055" w:type="dxa"/>
              <w:jc w:val="center"/>
              <w:tblCellSpacing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770"/>
              <w:gridCol w:w="2309"/>
              <w:gridCol w:w="600"/>
              <w:gridCol w:w="572"/>
              <w:gridCol w:w="1269"/>
              <w:gridCol w:w="1213"/>
              <w:gridCol w:w="1664"/>
              <w:gridCol w:w="65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1144" w:hRule="atLeast"/>
                <w:tblCellSpacing w:w="0" w:type="dxa"/>
                <w:jc w:val="center"/>
              </w:trPr>
              <w:tc>
                <w:tcPr>
                  <w:tcW w:w="770" w:type="dxa"/>
                  <w:tcBorders>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line="400" w:lineRule="exact"/>
                    <w:ind w:left="0" w:right="80"/>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序号</w:t>
                  </w:r>
                </w:p>
              </w:tc>
              <w:tc>
                <w:tcPr>
                  <w:tcW w:w="2309" w:type="dxa"/>
                  <w:tcBorders>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line="400" w:lineRule="exact"/>
                    <w:ind w:left="0" w:right="80"/>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项目名称</w:t>
                  </w:r>
                </w:p>
              </w:tc>
              <w:tc>
                <w:tcPr>
                  <w:tcW w:w="600" w:type="dxa"/>
                  <w:tcBorders>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line="400" w:lineRule="exact"/>
                    <w:ind w:left="0" w:right="80"/>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单位</w:t>
                  </w:r>
                </w:p>
              </w:tc>
              <w:tc>
                <w:tcPr>
                  <w:tcW w:w="572" w:type="dxa"/>
                  <w:tcBorders>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line="400" w:lineRule="exact"/>
                    <w:ind w:left="0" w:right="80"/>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数量</w:t>
                  </w:r>
                </w:p>
              </w:tc>
              <w:tc>
                <w:tcPr>
                  <w:tcW w:w="1269" w:type="dxa"/>
                  <w:tcBorders>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line="400" w:lineRule="exact"/>
                    <w:ind w:left="0" w:right="80"/>
                    <w:jc w:val="center"/>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rPr>
                    <w:t>预算金额</w:t>
                  </w:r>
                </w:p>
              </w:tc>
              <w:tc>
                <w:tcPr>
                  <w:tcW w:w="1213" w:type="dxa"/>
                  <w:tcBorders>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line="400" w:lineRule="exact"/>
                    <w:ind w:left="0" w:right="80"/>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lang w:val="en-US" w:eastAsia="zh-CN"/>
                    </w:rPr>
                    <w:t>最高限价</w:t>
                  </w:r>
                </w:p>
              </w:tc>
              <w:tc>
                <w:tcPr>
                  <w:tcW w:w="1664" w:type="dxa"/>
                  <w:tcBorders>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line="400" w:lineRule="exact"/>
                    <w:ind w:left="0" w:right="80" w:rightChars="0"/>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简要规格描述或项目基本概况介绍</w:t>
                  </w:r>
                </w:p>
              </w:tc>
              <w:tc>
                <w:tcPr>
                  <w:tcW w:w="658" w:type="dxa"/>
                  <w:tcBorders>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line="400" w:lineRule="exact"/>
                    <w:ind w:left="0" w:right="80" w:rightChars="0"/>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1443" w:hRule="atLeast"/>
                <w:tblCellSpacing w:w="0" w:type="dxa"/>
                <w:jc w:val="center"/>
              </w:trPr>
              <w:tc>
                <w:tcPr>
                  <w:tcW w:w="770" w:type="dxa"/>
                  <w:tcBorders>
                    <w:top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ind w:left="0" w:right="80" w:rightChars="0"/>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18"/>
                      <w:szCs w:val="18"/>
                      <w:highlight w:val="none"/>
                    </w:rPr>
                    <w:t>标项1</w:t>
                  </w:r>
                </w:p>
              </w:tc>
              <w:tc>
                <w:tcPr>
                  <w:tcW w:w="2309"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ind w:left="0" w:right="80" w:rightChars="0"/>
                    <w:jc w:val="center"/>
                    <w:rPr>
                      <w:rFonts w:hint="eastAsia" w:ascii="宋体" w:hAnsi="宋体" w:eastAsia="宋体" w:cs="宋体"/>
                      <w:color w:val="auto"/>
                      <w:kern w:val="0"/>
                      <w:sz w:val="20"/>
                      <w:szCs w:val="20"/>
                      <w:highlight w:val="none"/>
                      <w:lang w:val="en-US" w:eastAsia="zh-CN" w:bidi="ar-SA"/>
                    </w:rPr>
                  </w:pPr>
                  <w:r>
                    <w:rPr>
                      <w:rFonts w:hint="eastAsia" w:ascii="宋体" w:hAnsi="宋体" w:cs="宋体"/>
                      <w:color w:val="auto"/>
                      <w:kern w:val="0"/>
                      <w:sz w:val="18"/>
                      <w:szCs w:val="18"/>
                      <w:highlight w:val="none"/>
                      <w:lang w:eastAsia="zh-CN"/>
                    </w:rPr>
                    <w:t>苍南县土地整治项目</w:t>
                  </w:r>
                </w:p>
              </w:tc>
              <w:tc>
                <w:tcPr>
                  <w:tcW w:w="600"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ind w:left="0" w:right="80" w:rightChars="0"/>
                    <w:jc w:val="center"/>
                    <w:rPr>
                      <w:rFonts w:hint="eastAsia" w:ascii="宋体" w:hAnsi="宋体" w:eastAsia="宋体" w:cs="宋体"/>
                      <w:color w:val="auto"/>
                      <w:kern w:val="0"/>
                      <w:sz w:val="20"/>
                      <w:szCs w:val="20"/>
                      <w:highlight w:val="none"/>
                      <w:lang w:val="en-US" w:eastAsia="zh-CN" w:bidi="ar-SA"/>
                    </w:rPr>
                  </w:pPr>
                  <w:r>
                    <w:rPr>
                      <w:rFonts w:hint="eastAsia" w:ascii="宋体" w:hAnsi="宋体" w:cs="宋体"/>
                      <w:color w:val="auto"/>
                      <w:kern w:val="0"/>
                      <w:sz w:val="18"/>
                      <w:szCs w:val="18"/>
                      <w:highlight w:val="none"/>
                      <w:lang w:eastAsia="zh-CN"/>
                    </w:rPr>
                    <w:t>项</w:t>
                  </w:r>
                </w:p>
              </w:tc>
              <w:tc>
                <w:tcPr>
                  <w:tcW w:w="572"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ind w:left="0" w:right="80" w:rightChars="0"/>
                    <w:jc w:val="center"/>
                    <w:rPr>
                      <w:rFonts w:hint="eastAsia" w:ascii="宋体" w:hAnsi="宋体" w:eastAsia="宋体" w:cs="宋体"/>
                      <w:color w:val="auto"/>
                      <w:kern w:val="0"/>
                      <w:sz w:val="20"/>
                      <w:szCs w:val="20"/>
                      <w:highlight w:val="none"/>
                      <w:lang w:val="en-US" w:eastAsia="zh-CN" w:bidi="ar-SA"/>
                    </w:rPr>
                  </w:pPr>
                  <w:r>
                    <w:rPr>
                      <w:rFonts w:hint="eastAsia" w:ascii="宋体" w:hAnsi="宋体" w:cs="宋体"/>
                      <w:color w:val="auto"/>
                      <w:kern w:val="0"/>
                      <w:sz w:val="18"/>
                      <w:szCs w:val="18"/>
                      <w:highlight w:val="none"/>
                    </w:rPr>
                    <w:t>1</w:t>
                  </w:r>
                </w:p>
              </w:tc>
              <w:tc>
                <w:tcPr>
                  <w:tcW w:w="1269"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ind w:left="0" w:right="80" w:rightChars="0"/>
                    <w:jc w:val="center"/>
                    <w:rPr>
                      <w:rFonts w:hint="eastAsia" w:ascii="宋体" w:hAnsi="宋体" w:eastAsia="宋体" w:cs="宋体"/>
                      <w:color w:val="auto"/>
                      <w:kern w:val="0"/>
                      <w:sz w:val="20"/>
                      <w:szCs w:val="20"/>
                      <w:highlight w:val="none"/>
                      <w:lang w:val="en-US" w:eastAsia="zh-CN" w:bidi="ar-SA"/>
                    </w:rPr>
                  </w:pPr>
                  <w:r>
                    <w:rPr>
                      <w:rFonts w:hint="eastAsia" w:ascii="宋体" w:hAnsi="宋体" w:cs="宋体"/>
                      <w:color w:val="auto"/>
                      <w:kern w:val="0"/>
                      <w:sz w:val="18"/>
                      <w:szCs w:val="18"/>
                      <w:highlight w:val="none"/>
                      <w:lang w:val="en-US" w:eastAsia="zh-CN"/>
                    </w:rPr>
                    <w:t>242000000</w:t>
                  </w:r>
                  <w:r>
                    <w:rPr>
                      <w:rFonts w:hint="eastAsia" w:ascii="宋体" w:hAnsi="宋体" w:cs="宋体"/>
                      <w:color w:val="auto"/>
                      <w:kern w:val="0"/>
                      <w:sz w:val="18"/>
                      <w:szCs w:val="18"/>
                      <w:highlight w:val="none"/>
                    </w:rPr>
                    <w:t>元</w:t>
                  </w:r>
                </w:p>
              </w:tc>
              <w:tc>
                <w:tcPr>
                  <w:tcW w:w="1213"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ind w:left="0" w:right="80" w:rightChars="0"/>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18"/>
                      <w:szCs w:val="18"/>
                      <w:highlight w:val="none"/>
                      <w:lang w:val="en-US" w:eastAsia="zh-CN"/>
                    </w:rPr>
                    <w:t>242000000</w:t>
                  </w:r>
                  <w:r>
                    <w:rPr>
                      <w:rFonts w:hint="eastAsia" w:ascii="宋体" w:hAnsi="宋体" w:cs="宋体"/>
                      <w:color w:val="auto"/>
                      <w:kern w:val="0"/>
                      <w:sz w:val="18"/>
                      <w:szCs w:val="18"/>
                      <w:highlight w:val="none"/>
                    </w:rPr>
                    <w:t>元</w:t>
                  </w:r>
                </w:p>
              </w:tc>
              <w:tc>
                <w:tcPr>
                  <w:tcW w:w="1664" w:type="dxa"/>
                  <w:tcBorders>
                    <w:top w:val="single" w:color="C1DAD7" w:sz="6" w:space="0"/>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ind w:left="0" w:right="80" w:rightChars="0"/>
                    <w:jc w:val="center"/>
                    <w:rPr>
                      <w:rFonts w:hint="eastAsia" w:ascii="宋体" w:hAnsi="宋体" w:eastAsia="宋体" w:cs="宋体"/>
                      <w:color w:val="auto"/>
                      <w:kern w:val="0"/>
                      <w:sz w:val="20"/>
                      <w:szCs w:val="20"/>
                      <w:highlight w:val="none"/>
                    </w:rPr>
                  </w:pPr>
                  <w:r>
                    <w:rPr>
                      <w:rFonts w:hint="eastAsia" w:ascii="宋体" w:hAnsi="宋体" w:cs="宋体"/>
                      <w:color w:val="auto"/>
                      <w:kern w:val="0"/>
                      <w:sz w:val="18"/>
                      <w:szCs w:val="18"/>
                      <w:highlight w:val="none"/>
                      <w:lang w:eastAsia="zh-CN"/>
                    </w:rPr>
                    <w:t>苍南县土地整治项目，</w:t>
                  </w:r>
                  <w:r>
                    <w:rPr>
                      <w:rFonts w:hint="eastAsia" w:ascii="宋体" w:hAnsi="宋体" w:cs="宋体"/>
                      <w:color w:val="auto"/>
                      <w:kern w:val="0"/>
                      <w:sz w:val="18"/>
                      <w:szCs w:val="18"/>
                      <w:highlight w:val="none"/>
                    </w:rPr>
                    <w:t>详见采购内容及要求</w:t>
                  </w:r>
                </w:p>
              </w:tc>
              <w:tc>
                <w:tcPr>
                  <w:tcW w:w="658" w:type="dxa"/>
                  <w:tcBorders>
                    <w:top w:val="single" w:color="C1DAD7" w:sz="6" w:space="0"/>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keepNext w:val="0"/>
                    <w:keepLines w:val="0"/>
                    <w:suppressLineNumbers w:val="0"/>
                    <w:spacing w:before="80" w:beforeAutospacing="0" w:after="80" w:afterAutospacing="0"/>
                    <w:ind w:left="0" w:right="80" w:rightChars="0"/>
                    <w:jc w:val="center"/>
                    <w:rPr>
                      <w:rFonts w:hint="eastAsia" w:ascii="宋体" w:hAnsi="宋体" w:eastAsia="宋体" w:cs="宋体"/>
                      <w:color w:val="auto"/>
                      <w:kern w:val="0"/>
                      <w:sz w:val="20"/>
                      <w:szCs w:val="20"/>
                      <w:highlight w:val="none"/>
                    </w:rPr>
                  </w:pPr>
                  <w:r>
                    <w:rPr>
                      <w:rFonts w:hint="eastAsia" w:ascii="宋体" w:hAnsi="宋体" w:cs="宋体"/>
                      <w:color w:val="auto"/>
                      <w:kern w:val="0"/>
                      <w:sz w:val="18"/>
                      <w:szCs w:val="18"/>
                      <w:highlight w:val="none"/>
                    </w:rPr>
                    <w:t>标项1</w:t>
                  </w:r>
                </w:p>
              </w:tc>
            </w:tr>
          </w:tbl>
          <w:p>
            <w:pPr>
              <w:keepNext w:val="0"/>
              <w:keepLines w:val="0"/>
              <w:suppressLineNumbers w:val="0"/>
              <w:spacing w:before="80" w:beforeAutospacing="0" w:after="80" w:afterAutospacing="0" w:line="380" w:lineRule="exact"/>
              <w:ind w:left="479" w:leftChars="228" w:right="80" w:firstLine="0" w:firstLineChars="0"/>
              <w:rPr>
                <w:rFonts w:hint="eastAsia" w:ascii="宋体" w:hAnsi="宋体" w:cs="宋体"/>
                <w:kern w:val="0"/>
                <w:sz w:val="24"/>
                <w:szCs w:val="20"/>
                <w:highlight w:val="none"/>
              </w:rPr>
            </w:pPr>
            <w:r>
              <w:rPr>
                <w:rFonts w:hint="eastAsia" w:ascii="宋体" w:hAnsi="宋体" w:cs="宋体"/>
                <w:kern w:val="0"/>
                <w:sz w:val="24"/>
                <w:szCs w:val="20"/>
                <w:highlight w:val="none"/>
              </w:rPr>
              <w:t>数量:1</w:t>
            </w:r>
          </w:p>
          <w:p>
            <w:pPr>
              <w:keepNext w:val="0"/>
              <w:keepLines w:val="0"/>
              <w:suppressLineNumbers w:val="0"/>
              <w:spacing w:before="80" w:beforeAutospacing="0" w:after="80" w:afterAutospacing="0" w:line="380" w:lineRule="exact"/>
              <w:ind w:left="479" w:leftChars="228" w:right="80" w:firstLine="0" w:firstLineChars="0"/>
              <w:rPr>
                <w:rFonts w:hint="default" w:ascii="宋体" w:hAnsi="宋体" w:eastAsia="宋体" w:cs="宋体"/>
                <w:kern w:val="0"/>
                <w:sz w:val="24"/>
                <w:szCs w:val="20"/>
                <w:highlight w:val="none"/>
                <w:lang w:val="en-US" w:eastAsia="zh-CN"/>
              </w:rPr>
            </w:pPr>
            <w:r>
              <w:rPr>
                <w:rFonts w:hint="eastAsia" w:ascii="宋体" w:hAnsi="宋体" w:cs="宋体"/>
                <w:kern w:val="0"/>
                <w:sz w:val="24"/>
                <w:szCs w:val="20"/>
                <w:highlight w:val="none"/>
              </w:rPr>
              <w:t>预算金额（元）:</w:t>
            </w:r>
            <w:r>
              <w:rPr>
                <w:rFonts w:hint="eastAsia" w:ascii="宋体" w:hAnsi="宋体" w:cs="宋体"/>
                <w:kern w:val="0"/>
                <w:sz w:val="24"/>
                <w:szCs w:val="20"/>
                <w:highlight w:val="none"/>
                <w:lang w:val="en-US" w:eastAsia="zh-CN"/>
              </w:rPr>
              <w:t>242000000</w:t>
            </w:r>
          </w:p>
          <w:p>
            <w:pPr>
              <w:keepNext w:val="0"/>
              <w:keepLines w:val="0"/>
              <w:suppressLineNumbers w:val="0"/>
              <w:spacing w:before="80" w:beforeAutospacing="0" w:after="80" w:afterAutospacing="0" w:line="380" w:lineRule="exact"/>
              <w:ind w:left="479" w:leftChars="228" w:right="80" w:firstLine="0" w:firstLineChars="0"/>
              <w:rPr>
                <w:rFonts w:hint="eastAsia" w:ascii="宋体" w:hAnsi="宋体" w:cs="宋体"/>
                <w:kern w:val="0"/>
                <w:sz w:val="24"/>
                <w:szCs w:val="20"/>
                <w:highlight w:val="none"/>
              </w:rPr>
            </w:pPr>
            <w:r>
              <w:rPr>
                <w:rFonts w:hint="eastAsia" w:ascii="宋体" w:hAnsi="宋体" w:cs="宋体"/>
                <w:kern w:val="0"/>
                <w:sz w:val="24"/>
                <w:szCs w:val="20"/>
                <w:highlight w:val="none"/>
              </w:rPr>
              <w:t>简要规格描述或项目基本概况介绍、用途：详见采购文件</w:t>
            </w:r>
          </w:p>
          <w:p>
            <w:pPr>
              <w:keepNext w:val="0"/>
              <w:keepLines w:val="0"/>
              <w:suppressLineNumbers w:val="0"/>
              <w:spacing w:before="80" w:beforeAutospacing="0" w:after="80" w:afterAutospacing="0" w:line="380" w:lineRule="exact"/>
              <w:ind w:left="479" w:leftChars="228" w:right="80" w:firstLine="0" w:firstLineChars="0"/>
              <w:rPr>
                <w:rFonts w:hint="default" w:ascii="宋体" w:hAnsi="宋体" w:cs="宋体"/>
                <w:kern w:val="0"/>
                <w:sz w:val="24"/>
                <w:szCs w:val="20"/>
                <w:highlight w:val="none"/>
              </w:rPr>
            </w:pPr>
            <w:r>
              <w:rPr>
                <w:rFonts w:hint="eastAsia" w:ascii="宋体" w:hAnsi="宋体" w:cs="宋体"/>
                <w:kern w:val="0"/>
                <w:sz w:val="24"/>
                <w:szCs w:val="20"/>
                <w:highlight w:val="none"/>
              </w:rPr>
              <w:t>备注：</w:t>
            </w:r>
          </w:p>
          <w:p>
            <w:pPr>
              <w:keepNext w:val="0"/>
              <w:keepLines w:val="0"/>
              <w:suppressLineNumbers w:val="0"/>
              <w:spacing w:before="80" w:beforeAutospacing="0" w:after="80" w:afterAutospacing="0" w:line="380" w:lineRule="exact"/>
              <w:ind w:left="0" w:right="80" w:firstLine="480" w:firstLineChars="200"/>
              <w:rPr>
                <w:rFonts w:hint="default" w:ascii="宋体" w:hAnsi="宋体" w:eastAsia="宋体" w:cs="宋体"/>
                <w:kern w:val="0"/>
                <w:sz w:val="24"/>
                <w:szCs w:val="20"/>
                <w:highlight w:val="none"/>
                <w:lang w:val="en-US" w:eastAsia="zh-CN"/>
              </w:rPr>
            </w:pPr>
            <w:r>
              <w:rPr>
                <w:rFonts w:hint="eastAsia" w:ascii="宋体" w:hAnsi="宋体" w:cs="宋体"/>
                <w:kern w:val="0"/>
                <w:sz w:val="24"/>
                <w:szCs w:val="20"/>
                <w:highlight w:val="none"/>
              </w:rPr>
              <w:t>合同履约期限</w:t>
            </w:r>
            <w:r>
              <w:rPr>
                <w:rFonts w:hint="eastAsia" w:ascii="宋体" w:hAnsi="宋体" w:cs="宋体"/>
                <w:kern w:val="0"/>
                <w:sz w:val="24"/>
                <w:szCs w:val="20"/>
                <w:highlight w:val="none"/>
                <w:lang w:val="en-US" w:eastAsia="zh-CN"/>
              </w:rPr>
              <w:t>:暂定三年。</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本项</w:t>
            </w:r>
            <w:r>
              <w:rPr>
                <w:rFonts w:hint="eastAsia" w:ascii="宋体" w:hAnsi="宋体" w:cs="宋体"/>
                <w:kern w:val="0"/>
                <w:sz w:val="24"/>
                <w:szCs w:val="20"/>
                <w:highlight w:val="none"/>
                <w:lang w:eastAsia="zh-CN"/>
              </w:rPr>
              <w:t>目</w:t>
            </w:r>
            <w:r>
              <w:rPr>
                <w:rFonts w:hint="eastAsia" w:ascii="宋体" w:hAnsi="宋体" w:cs="宋体"/>
                <w:kern w:val="0"/>
                <w:sz w:val="24"/>
                <w:szCs w:val="20"/>
                <w:highlight w:val="none"/>
              </w:rPr>
              <w:t>接受联合体投标。</w:t>
            </w:r>
          </w:p>
          <w:p>
            <w:pPr>
              <w:keepNext w:val="0"/>
              <w:keepLines w:val="0"/>
              <w:suppressLineNumbers w:val="0"/>
              <w:spacing w:before="80" w:beforeAutospacing="0" w:after="80" w:afterAutospacing="0" w:line="380" w:lineRule="exact"/>
              <w:ind w:left="0" w:right="80"/>
              <w:rPr>
                <w:rFonts w:hint="default" w:ascii="宋体" w:hAnsi="宋体" w:cs="宋体"/>
                <w:kern w:val="0"/>
                <w:sz w:val="24"/>
                <w:szCs w:val="20"/>
                <w:highlight w:val="none"/>
              </w:rPr>
            </w:pPr>
            <w:r>
              <w:rPr>
                <w:rFonts w:hint="default" w:ascii="宋体" w:hAnsi="宋体" w:cs="宋体"/>
                <w:kern w:val="0"/>
                <w:sz w:val="24"/>
                <w:szCs w:val="20"/>
                <w:highlight w:val="none"/>
              </w:rPr>
              <w:t>二、申请人的资格要求：</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eastAsia="zh-CN"/>
              </w:rPr>
            </w:pPr>
            <w:r>
              <w:rPr>
                <w:rFonts w:hint="eastAsia" w:ascii="宋体" w:hAnsi="宋体" w:cs="宋体"/>
                <w:kern w:val="0"/>
                <w:sz w:val="24"/>
                <w:szCs w:val="20"/>
                <w:highlight w:val="none"/>
              </w:rPr>
              <w:t>2.落实政府采购政策需满足的资格要求：</w:t>
            </w:r>
            <w:r>
              <w:rPr>
                <w:rFonts w:hint="eastAsia" w:ascii="宋体" w:hAnsi="宋体" w:cs="宋体"/>
                <w:kern w:val="0"/>
                <w:sz w:val="24"/>
                <w:szCs w:val="20"/>
                <w:highlight w:val="none"/>
                <w:lang w:eastAsia="zh-CN"/>
              </w:rPr>
              <w:t>详见采购文件</w:t>
            </w:r>
          </w:p>
          <w:p>
            <w:pPr>
              <w:keepNext w:val="0"/>
              <w:keepLines w:val="0"/>
              <w:suppressLineNumbers w:val="0"/>
              <w:spacing w:before="80" w:beforeAutospacing="0" w:after="80" w:afterAutospacing="0" w:line="380" w:lineRule="exact"/>
              <w:ind w:left="0" w:right="80" w:firstLine="480" w:firstLineChars="200"/>
              <w:rPr>
                <w:rFonts w:hint="eastAsia" w:ascii="宋体" w:hAnsi="宋体" w:cs="宋体"/>
                <w:kern w:val="0"/>
                <w:sz w:val="24"/>
                <w:szCs w:val="20"/>
                <w:highlight w:val="none"/>
              </w:rPr>
            </w:pPr>
            <w:r>
              <w:rPr>
                <w:rFonts w:hint="eastAsia" w:ascii="宋体" w:hAnsi="宋体" w:cs="宋体"/>
                <w:kern w:val="0"/>
                <w:sz w:val="24"/>
                <w:szCs w:val="20"/>
                <w:highlight w:val="none"/>
              </w:rPr>
              <w:t>3.本项目的特定资格要求：</w:t>
            </w:r>
          </w:p>
          <w:p>
            <w:pPr>
              <w:keepNext w:val="0"/>
              <w:keepLines w:val="0"/>
              <w:suppressLineNumbers w:val="0"/>
              <w:spacing w:before="80" w:beforeAutospacing="0" w:after="80" w:afterAutospacing="0" w:line="380" w:lineRule="exact"/>
              <w:ind w:left="0" w:right="80" w:firstLine="480" w:firstLineChars="200"/>
              <w:rPr>
                <w:rFonts w:hint="eastAsia" w:ascii="宋体" w:hAnsi="宋体" w:cs="宋体"/>
                <w:kern w:val="0"/>
                <w:sz w:val="24"/>
                <w:szCs w:val="20"/>
                <w:highlight w:val="none"/>
              </w:rPr>
            </w:pP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lang w:val="en-US" w:eastAsia="zh-CN"/>
              </w:rPr>
              <w:t>1</w:t>
            </w:r>
            <w:r>
              <w:rPr>
                <w:rFonts w:hint="eastAsia" w:ascii="宋体" w:hAnsi="宋体" w:cs="宋体"/>
                <w:kern w:val="0"/>
                <w:sz w:val="24"/>
                <w:szCs w:val="20"/>
                <w:highlight w:val="none"/>
                <w:lang w:eastAsia="zh-CN"/>
              </w:rPr>
              <w:t>）具备下列资质其中之一：①工程设计综合甲级资质或工程设计行业乙级及以上资质；②土地规划机构准乙级及以上资质。</w:t>
            </w:r>
          </w:p>
          <w:p>
            <w:pPr>
              <w:keepNext w:val="0"/>
              <w:keepLines w:val="0"/>
              <w:suppressLineNumbers w:val="0"/>
              <w:spacing w:before="80" w:beforeAutospacing="0" w:after="80" w:afterAutospacing="0" w:line="380" w:lineRule="exact"/>
              <w:ind w:left="0" w:right="80" w:firstLine="480" w:firstLineChars="200"/>
              <w:rPr>
                <w:rFonts w:hint="eastAsia" w:ascii="宋体" w:hAnsi="宋体" w:cs="宋体"/>
                <w:kern w:val="0"/>
                <w:sz w:val="24"/>
                <w:szCs w:val="20"/>
                <w:highlight w:val="none"/>
              </w:rPr>
            </w:pPr>
            <w:r>
              <w:rPr>
                <w:rFonts w:hint="eastAsia" w:ascii="宋体" w:hAnsi="宋体" w:cs="宋体"/>
                <w:kern w:val="0"/>
                <w:sz w:val="24"/>
                <w:szCs w:val="20"/>
                <w:highlight w:val="none"/>
              </w:rPr>
              <w:t>（</w:t>
            </w:r>
            <w:r>
              <w:rPr>
                <w:rFonts w:hint="eastAsia" w:ascii="宋体" w:hAnsi="宋体" w:cs="宋体"/>
                <w:kern w:val="0"/>
                <w:sz w:val="24"/>
                <w:szCs w:val="20"/>
                <w:highlight w:val="none"/>
                <w:lang w:val="en-US" w:eastAsia="zh-CN"/>
              </w:rPr>
              <w:t>2</w:t>
            </w:r>
            <w:r>
              <w:rPr>
                <w:rFonts w:hint="eastAsia" w:ascii="宋体" w:hAnsi="宋体" w:cs="宋体"/>
                <w:kern w:val="0"/>
                <w:sz w:val="24"/>
                <w:szCs w:val="20"/>
                <w:highlight w:val="none"/>
              </w:rPr>
              <w:t>）项目负责人：</w:t>
            </w:r>
            <w:r>
              <w:rPr>
                <w:rFonts w:hint="eastAsia" w:ascii="宋体" w:hAnsi="宋体" w:cs="宋体"/>
                <w:kern w:val="0"/>
                <w:sz w:val="24"/>
                <w:szCs w:val="20"/>
                <w:highlight w:val="none"/>
                <w:lang w:eastAsia="zh-CN"/>
              </w:rPr>
              <w:t>土地相关专业</w:t>
            </w:r>
            <w:r>
              <w:rPr>
                <w:rFonts w:hint="eastAsia" w:ascii="宋体" w:hAnsi="宋体" w:cs="宋体"/>
                <w:kern w:val="0"/>
                <w:sz w:val="24"/>
                <w:szCs w:val="20"/>
                <w:highlight w:val="none"/>
              </w:rPr>
              <w:t>中级及以上职称。</w:t>
            </w:r>
          </w:p>
          <w:p>
            <w:pPr>
              <w:keepNext w:val="0"/>
              <w:keepLines w:val="0"/>
              <w:suppressLineNumbers w:val="0"/>
              <w:spacing w:before="80" w:beforeAutospacing="0" w:after="80" w:afterAutospacing="0" w:line="380" w:lineRule="exact"/>
              <w:ind w:left="0" w:right="80" w:firstLine="480" w:firstLineChars="200"/>
              <w:rPr>
                <w:rFonts w:hint="default" w:ascii="宋体" w:hAnsi="宋体" w:eastAsia="宋体" w:cs="宋体"/>
                <w:kern w:val="0"/>
                <w:sz w:val="24"/>
                <w:szCs w:val="20"/>
                <w:highlight w:val="none"/>
                <w:lang w:val="en-US" w:eastAsia="zh-CN"/>
              </w:rPr>
            </w:pPr>
            <w:r>
              <w:rPr>
                <w:rFonts w:hint="eastAsia" w:ascii="宋体" w:hAnsi="宋体" w:cs="宋体"/>
                <w:kern w:val="0"/>
                <w:sz w:val="24"/>
                <w:szCs w:val="20"/>
                <w:highlight w:val="none"/>
                <w:lang w:val="en-US" w:eastAsia="zh-CN"/>
              </w:rPr>
              <w:t>4.</w:t>
            </w:r>
            <w:r>
              <w:rPr>
                <w:rFonts w:hint="eastAsia" w:ascii="宋体" w:hAnsi="宋体" w:eastAsia="宋体" w:cs="宋体"/>
                <w:kern w:val="0"/>
                <w:sz w:val="24"/>
                <w:szCs w:val="20"/>
                <w:highlight w:val="none"/>
              </w:rPr>
              <w:t>本项目接受联合体投标</w:t>
            </w:r>
            <w:r>
              <w:rPr>
                <w:rFonts w:hint="eastAsia" w:ascii="宋体" w:hAnsi="宋体" w:cs="宋体"/>
                <w:kern w:val="0"/>
                <w:sz w:val="24"/>
                <w:szCs w:val="20"/>
                <w:highlight w:val="none"/>
                <w:lang w:eastAsia="zh-CN"/>
              </w:rPr>
              <w:t>，</w:t>
            </w:r>
            <w:r>
              <w:rPr>
                <w:rFonts w:hint="default"/>
                <w:color w:val="000000"/>
                <w:sz w:val="24"/>
                <w:szCs w:val="20"/>
                <w:highlight w:val="none"/>
              </w:rPr>
              <w:t>联合体成员最多不超过</w:t>
            </w:r>
            <w:r>
              <w:rPr>
                <w:rFonts w:hint="eastAsia"/>
                <w:color w:val="000000"/>
                <w:sz w:val="24"/>
                <w:szCs w:val="20"/>
                <w:highlight w:val="none"/>
                <w:lang w:val="en-US" w:eastAsia="zh-CN"/>
              </w:rPr>
              <w:t>3</w:t>
            </w:r>
            <w:r>
              <w:rPr>
                <w:rFonts w:hint="default"/>
                <w:color w:val="000000"/>
                <w:sz w:val="24"/>
                <w:szCs w:val="20"/>
                <w:highlight w:val="none"/>
              </w:rPr>
              <w:t>家</w:t>
            </w:r>
            <w:r>
              <w:rPr>
                <w:rFonts w:hint="eastAsia" w:ascii="宋体" w:hAnsi="宋体" w:eastAsia="宋体" w:cs="宋体"/>
                <w:kern w:val="0"/>
                <w:sz w:val="24"/>
                <w:szCs w:val="20"/>
                <w:highlight w:val="none"/>
              </w:rPr>
              <w:t>。</w:t>
            </w:r>
          </w:p>
          <w:p>
            <w:pPr>
              <w:keepNext w:val="0"/>
              <w:keepLines w:val="0"/>
              <w:suppressLineNumbers w:val="0"/>
              <w:spacing w:before="80" w:beforeAutospacing="0" w:after="80" w:afterAutospacing="0" w:line="380" w:lineRule="exact"/>
              <w:ind w:left="0" w:right="80"/>
              <w:rPr>
                <w:rFonts w:hint="default" w:ascii="宋体" w:hAnsi="宋体" w:cs="宋体"/>
                <w:kern w:val="0"/>
                <w:sz w:val="24"/>
                <w:szCs w:val="20"/>
                <w:highlight w:val="none"/>
              </w:rPr>
            </w:pPr>
            <w:r>
              <w:rPr>
                <w:rFonts w:hint="default" w:ascii="宋体" w:hAnsi="宋体" w:cs="宋体"/>
                <w:kern w:val="0"/>
                <w:sz w:val="24"/>
                <w:szCs w:val="20"/>
                <w:highlight w:val="none"/>
              </w:rPr>
              <w:t>三、获取招标文件</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时间：/至202</w:t>
            </w:r>
            <w:r>
              <w:rPr>
                <w:rFonts w:hint="eastAsia" w:ascii="宋体" w:hAnsi="宋体" w:cs="宋体"/>
                <w:kern w:val="0"/>
                <w:sz w:val="24"/>
                <w:szCs w:val="20"/>
                <w:highlight w:val="none"/>
                <w:lang w:val="en-US" w:eastAsia="zh-CN"/>
              </w:rPr>
              <w:t>1</w:t>
            </w:r>
            <w:r>
              <w:rPr>
                <w:rFonts w:hint="eastAsia" w:ascii="宋体" w:hAnsi="宋体" w:cs="宋体"/>
                <w:kern w:val="0"/>
                <w:sz w:val="24"/>
                <w:szCs w:val="20"/>
                <w:highlight w:val="none"/>
              </w:rPr>
              <w:t>年</w:t>
            </w:r>
            <w:r>
              <w:rPr>
                <w:rFonts w:hint="eastAsia" w:ascii="宋体" w:hAnsi="宋体" w:cs="宋体"/>
                <w:kern w:val="0"/>
                <w:sz w:val="24"/>
                <w:szCs w:val="20"/>
                <w:highlight w:val="none"/>
                <w:lang w:val="en-US" w:eastAsia="zh-CN"/>
              </w:rPr>
              <w:t>02</w:t>
            </w:r>
            <w:r>
              <w:rPr>
                <w:rFonts w:hint="eastAsia" w:ascii="宋体" w:hAnsi="宋体" w:cs="宋体"/>
                <w:kern w:val="0"/>
                <w:sz w:val="24"/>
                <w:szCs w:val="20"/>
                <w:highlight w:val="none"/>
              </w:rPr>
              <w:t>月</w:t>
            </w:r>
            <w:r>
              <w:rPr>
                <w:rFonts w:hint="eastAsia" w:ascii="宋体" w:hAnsi="宋体" w:cs="宋体"/>
                <w:kern w:val="0"/>
                <w:sz w:val="24"/>
                <w:szCs w:val="20"/>
                <w:highlight w:val="none"/>
                <w:lang w:val="en-US" w:eastAsia="zh-CN"/>
              </w:rPr>
              <w:t>25</w:t>
            </w:r>
            <w:r>
              <w:rPr>
                <w:rFonts w:hint="eastAsia" w:ascii="宋体" w:hAnsi="宋体" w:cs="宋体"/>
                <w:kern w:val="0"/>
                <w:sz w:val="24"/>
                <w:szCs w:val="20"/>
                <w:highlight w:val="none"/>
              </w:rPr>
              <w:t>日，每天上午00:00至12:00，下午12:00至23:59（北京时间，线上获取法定节假日均可，线下获取文件法定节假日除外）</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eastAsia="zh-CN"/>
              </w:rPr>
            </w:pPr>
            <w:r>
              <w:rPr>
                <w:rFonts w:hint="eastAsia" w:ascii="宋体" w:hAnsi="宋体" w:cs="宋体"/>
                <w:kern w:val="0"/>
                <w:sz w:val="24"/>
                <w:szCs w:val="20"/>
                <w:highlight w:val="none"/>
              </w:rPr>
              <w:t>地点（网址）：浙江政府采购网（http://zfcg.czt.zj.gov.cn）</w:t>
            </w:r>
            <w:r>
              <w:rPr>
                <w:rFonts w:hint="eastAsia" w:ascii="宋体" w:hAnsi="宋体" w:cs="宋体"/>
                <w:kern w:val="0"/>
                <w:sz w:val="24"/>
                <w:szCs w:val="20"/>
                <w:highlight w:val="none"/>
                <w:lang w:eastAsia="zh-CN"/>
              </w:rPr>
              <w:t>。</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方式：潜在供应商登陆政采云平台，在线申请获取招标文件（进入“项目采购”应用，在获取招标文件菜单中选择项目，申请获取招标文件，本项目招标文件不收取工本费；仅需浏览招标文件的供应商可点击“游客，浏览招标文件”或直接下载招标文件浏览）</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售价（元）：0</w:t>
            </w:r>
          </w:p>
          <w:p>
            <w:pPr>
              <w:keepNext w:val="0"/>
              <w:keepLines w:val="0"/>
              <w:suppressLineNumbers w:val="0"/>
              <w:spacing w:before="80" w:beforeAutospacing="0" w:after="80" w:afterAutospacing="0" w:line="380" w:lineRule="exact"/>
              <w:ind w:left="0" w:right="80"/>
              <w:rPr>
                <w:rFonts w:hint="default" w:ascii="宋体" w:hAnsi="宋体" w:cs="宋体"/>
                <w:kern w:val="0"/>
                <w:sz w:val="24"/>
                <w:szCs w:val="20"/>
                <w:highlight w:val="none"/>
              </w:rPr>
            </w:pPr>
            <w:r>
              <w:rPr>
                <w:rFonts w:hint="default" w:ascii="宋体" w:hAnsi="宋体" w:cs="宋体"/>
                <w:kern w:val="0"/>
                <w:sz w:val="24"/>
                <w:szCs w:val="20"/>
                <w:highlight w:val="none"/>
              </w:rPr>
              <w:t>四、提交投标文件截止时间、开标时间和地点</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提交投标文件截止时间：</w:t>
            </w:r>
            <w:r>
              <w:rPr>
                <w:rFonts w:hint="eastAsia" w:ascii="宋体" w:hAnsi="宋体" w:cs="宋体"/>
                <w:kern w:val="0"/>
                <w:sz w:val="24"/>
                <w:szCs w:val="20"/>
                <w:highlight w:val="none"/>
                <w:lang w:eastAsia="zh-CN"/>
              </w:rPr>
              <w:t>202</w:t>
            </w:r>
            <w:r>
              <w:rPr>
                <w:rFonts w:hint="eastAsia" w:ascii="宋体" w:hAnsi="宋体" w:cs="宋体"/>
                <w:kern w:val="0"/>
                <w:sz w:val="24"/>
                <w:szCs w:val="20"/>
                <w:highlight w:val="none"/>
                <w:lang w:val="en-US" w:eastAsia="zh-CN"/>
              </w:rPr>
              <w:t>1</w:t>
            </w:r>
            <w:r>
              <w:rPr>
                <w:rFonts w:hint="eastAsia" w:ascii="宋体" w:hAnsi="宋体" w:cs="宋体"/>
                <w:kern w:val="0"/>
                <w:sz w:val="24"/>
                <w:szCs w:val="20"/>
                <w:highlight w:val="none"/>
                <w:lang w:eastAsia="zh-CN"/>
              </w:rPr>
              <w:t>年</w:t>
            </w:r>
            <w:r>
              <w:rPr>
                <w:rFonts w:hint="eastAsia" w:ascii="宋体" w:hAnsi="宋体" w:cs="宋体"/>
                <w:kern w:val="0"/>
                <w:sz w:val="24"/>
                <w:szCs w:val="20"/>
                <w:highlight w:val="none"/>
                <w:lang w:val="en-US" w:eastAsia="zh-CN"/>
              </w:rPr>
              <w:t>02</w:t>
            </w:r>
            <w:r>
              <w:rPr>
                <w:rFonts w:hint="eastAsia" w:ascii="宋体" w:hAnsi="宋体" w:cs="宋体"/>
                <w:kern w:val="0"/>
                <w:sz w:val="24"/>
                <w:szCs w:val="20"/>
                <w:highlight w:val="none"/>
                <w:lang w:eastAsia="zh-CN"/>
              </w:rPr>
              <w:t>月</w:t>
            </w:r>
            <w:r>
              <w:rPr>
                <w:rFonts w:hint="eastAsia" w:ascii="宋体" w:hAnsi="宋体" w:cs="宋体"/>
                <w:kern w:val="0"/>
                <w:sz w:val="24"/>
                <w:szCs w:val="20"/>
                <w:highlight w:val="none"/>
                <w:lang w:val="en-US" w:eastAsia="zh-CN"/>
              </w:rPr>
              <w:t>25</w:t>
            </w:r>
            <w:r>
              <w:rPr>
                <w:rFonts w:hint="eastAsia" w:ascii="宋体" w:hAnsi="宋体" w:cs="宋体"/>
                <w:kern w:val="0"/>
                <w:sz w:val="24"/>
                <w:szCs w:val="20"/>
                <w:highlight w:val="none"/>
                <w:lang w:eastAsia="zh-CN"/>
              </w:rPr>
              <w:t>日</w:t>
            </w:r>
            <w:r>
              <w:rPr>
                <w:rFonts w:hint="eastAsia" w:ascii="宋体" w:hAnsi="宋体" w:cs="宋体"/>
                <w:kern w:val="0"/>
                <w:sz w:val="24"/>
                <w:szCs w:val="20"/>
                <w:highlight w:val="none"/>
                <w:lang w:val="en-US" w:eastAsia="zh-CN"/>
              </w:rPr>
              <w:t>14</w:t>
            </w:r>
            <w:r>
              <w:rPr>
                <w:rFonts w:hint="eastAsia" w:ascii="宋体" w:hAnsi="宋体" w:cs="宋体"/>
                <w:kern w:val="0"/>
                <w:sz w:val="24"/>
                <w:szCs w:val="20"/>
                <w:highlight w:val="none"/>
                <w:lang w:eastAsia="zh-CN"/>
              </w:rPr>
              <w:t>:30</w:t>
            </w:r>
            <w:r>
              <w:rPr>
                <w:rFonts w:hint="eastAsia" w:ascii="宋体" w:hAnsi="宋体" w:cs="宋体"/>
                <w:kern w:val="0"/>
                <w:sz w:val="24"/>
                <w:szCs w:val="20"/>
                <w:highlight w:val="none"/>
              </w:rPr>
              <w:t>（北京时间）</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投标地点（网址）：投标人通过“政府采购云平台（www.zcygov.cn）”实行在线投标响应（在投标截止时间止，供应商须准时登录“政府采购云平台（www.zcygov.cn）”在线响应投标）</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eastAsia="zh-CN"/>
              </w:rPr>
            </w:pPr>
            <w:r>
              <w:rPr>
                <w:rFonts w:hint="eastAsia" w:ascii="宋体" w:hAnsi="宋体" w:cs="宋体"/>
                <w:kern w:val="0"/>
                <w:sz w:val="24"/>
                <w:szCs w:val="20"/>
                <w:highlight w:val="none"/>
              </w:rPr>
              <w:t>开标时间：</w:t>
            </w:r>
            <w:r>
              <w:rPr>
                <w:rFonts w:hint="eastAsia" w:ascii="宋体" w:hAnsi="宋体" w:cs="宋体"/>
                <w:kern w:val="0"/>
                <w:sz w:val="24"/>
                <w:szCs w:val="20"/>
                <w:highlight w:val="none"/>
                <w:lang w:eastAsia="zh-CN"/>
              </w:rPr>
              <w:t>202</w:t>
            </w:r>
            <w:r>
              <w:rPr>
                <w:rFonts w:hint="eastAsia" w:ascii="宋体" w:hAnsi="宋体" w:cs="宋体"/>
                <w:kern w:val="0"/>
                <w:sz w:val="24"/>
                <w:szCs w:val="20"/>
                <w:highlight w:val="none"/>
                <w:lang w:val="en-US" w:eastAsia="zh-CN"/>
              </w:rPr>
              <w:t>1</w:t>
            </w:r>
            <w:r>
              <w:rPr>
                <w:rFonts w:hint="eastAsia" w:ascii="宋体" w:hAnsi="宋体" w:cs="宋体"/>
                <w:kern w:val="0"/>
                <w:sz w:val="24"/>
                <w:szCs w:val="20"/>
                <w:highlight w:val="none"/>
                <w:lang w:eastAsia="zh-CN"/>
              </w:rPr>
              <w:t>年</w:t>
            </w:r>
            <w:r>
              <w:rPr>
                <w:rFonts w:hint="eastAsia" w:ascii="宋体" w:hAnsi="宋体" w:cs="宋体"/>
                <w:kern w:val="0"/>
                <w:sz w:val="24"/>
                <w:szCs w:val="20"/>
                <w:highlight w:val="none"/>
                <w:lang w:val="en-US" w:eastAsia="zh-CN"/>
              </w:rPr>
              <w:t>02</w:t>
            </w:r>
            <w:r>
              <w:rPr>
                <w:rFonts w:hint="eastAsia" w:ascii="宋体" w:hAnsi="宋体" w:cs="宋体"/>
                <w:kern w:val="0"/>
                <w:sz w:val="24"/>
                <w:szCs w:val="20"/>
                <w:highlight w:val="none"/>
                <w:lang w:eastAsia="zh-CN"/>
              </w:rPr>
              <w:t>月</w:t>
            </w:r>
            <w:r>
              <w:rPr>
                <w:rFonts w:hint="eastAsia" w:ascii="宋体" w:hAnsi="宋体" w:cs="宋体"/>
                <w:kern w:val="0"/>
                <w:sz w:val="24"/>
                <w:szCs w:val="20"/>
                <w:highlight w:val="none"/>
                <w:lang w:val="en-US" w:eastAsia="zh-CN"/>
              </w:rPr>
              <w:t>25</w:t>
            </w:r>
            <w:r>
              <w:rPr>
                <w:rFonts w:hint="eastAsia" w:ascii="宋体" w:hAnsi="宋体" w:cs="宋体"/>
                <w:kern w:val="0"/>
                <w:sz w:val="24"/>
                <w:szCs w:val="20"/>
                <w:highlight w:val="none"/>
                <w:lang w:eastAsia="zh-CN"/>
              </w:rPr>
              <w:t>日</w:t>
            </w:r>
            <w:r>
              <w:rPr>
                <w:rFonts w:hint="eastAsia" w:ascii="宋体" w:hAnsi="宋体" w:cs="宋体"/>
                <w:kern w:val="0"/>
                <w:sz w:val="24"/>
                <w:szCs w:val="20"/>
                <w:highlight w:val="none"/>
                <w:lang w:val="en-US" w:eastAsia="zh-CN"/>
              </w:rPr>
              <w:t>14</w:t>
            </w:r>
            <w:r>
              <w:rPr>
                <w:rFonts w:hint="eastAsia" w:ascii="宋体" w:hAnsi="宋体" w:cs="宋体"/>
                <w:kern w:val="0"/>
                <w:sz w:val="24"/>
                <w:szCs w:val="20"/>
                <w:highlight w:val="none"/>
                <w:lang w:eastAsia="zh-CN"/>
              </w:rPr>
              <w:t>:30</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开标地点（网址）：政府采购云平台（www.zcygov.cn）</w:t>
            </w:r>
          </w:p>
          <w:p>
            <w:pPr>
              <w:keepNext w:val="0"/>
              <w:keepLines w:val="0"/>
              <w:suppressLineNumbers w:val="0"/>
              <w:spacing w:before="80" w:beforeAutospacing="0" w:after="80" w:afterAutospacing="0" w:line="380" w:lineRule="exact"/>
              <w:ind w:left="0" w:right="80"/>
              <w:rPr>
                <w:rFonts w:hint="default" w:ascii="宋体" w:hAnsi="宋体" w:cs="宋体"/>
                <w:kern w:val="0"/>
                <w:sz w:val="24"/>
                <w:szCs w:val="20"/>
                <w:highlight w:val="none"/>
              </w:rPr>
            </w:pPr>
            <w:r>
              <w:rPr>
                <w:rFonts w:hint="default" w:ascii="宋体" w:hAnsi="宋体" w:cs="宋体"/>
                <w:kern w:val="0"/>
                <w:sz w:val="24"/>
                <w:szCs w:val="20"/>
                <w:highlight w:val="none"/>
              </w:rPr>
              <w:t>五、公告期限</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自本公告发布之日起5个工作日。</w:t>
            </w:r>
          </w:p>
          <w:p>
            <w:pPr>
              <w:keepNext w:val="0"/>
              <w:keepLines w:val="0"/>
              <w:suppressLineNumbers w:val="0"/>
              <w:spacing w:before="80" w:beforeAutospacing="0" w:after="80" w:afterAutospacing="0" w:line="380" w:lineRule="exact"/>
              <w:ind w:left="0" w:right="80"/>
              <w:rPr>
                <w:rFonts w:hint="default" w:ascii="宋体" w:hAnsi="宋体" w:cs="宋体"/>
                <w:kern w:val="0"/>
                <w:sz w:val="24"/>
                <w:szCs w:val="20"/>
                <w:highlight w:val="none"/>
              </w:rPr>
            </w:pPr>
            <w:r>
              <w:rPr>
                <w:rFonts w:hint="default" w:ascii="宋体" w:hAnsi="宋体" w:cs="宋体"/>
                <w:kern w:val="0"/>
                <w:sz w:val="24"/>
                <w:szCs w:val="20"/>
                <w:highlight w:val="none"/>
              </w:rPr>
              <w:t>六、其他补充事宜</w:t>
            </w:r>
          </w:p>
          <w:p>
            <w:pPr>
              <w:keepNext w:val="0"/>
              <w:keepLines w:val="0"/>
              <w:suppressLineNumbers w:val="0"/>
              <w:spacing w:before="80" w:beforeAutospacing="0" w:after="80" w:afterAutospacing="0" w:line="380" w:lineRule="exact"/>
              <w:ind w:left="0" w:right="80" w:firstLine="480" w:firstLineChars="200"/>
              <w:rPr>
                <w:rFonts w:hint="eastAsia" w:ascii="宋体" w:hAnsi="宋体" w:cs="宋体"/>
                <w:kern w:val="0"/>
                <w:sz w:val="24"/>
                <w:szCs w:val="20"/>
                <w:highlight w:val="none"/>
              </w:rPr>
            </w:pPr>
            <w:r>
              <w:rPr>
                <w:rFonts w:hint="eastAsia" w:ascii="宋体" w:hAnsi="宋体" w:cs="宋体"/>
                <w:kern w:val="0"/>
                <w:sz w:val="24"/>
                <w:szCs w:val="20"/>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2.其他事项：（1）</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rPr>
              <w:t>在线投标响应（电子投标）说明 1.本项目通过“政采云平台（www.zcygov.cn）”实行在线投标响应（电子投标）（不接受现场递交的纸质投标文件），供应商应先安装“政采云电子交易客户端”，并按照本采购文件和“政采云平台”的要求，通过“政采云电子交易客户端”编制并加密投标文件。供应商未按规定加密的投标文件，“政采云平台”将予以拒收。 “政采云电子交易客户端”请自行前往“浙江政府采购网-下载专区-电子交易客户端”进行下载；电子投标具体操作流程详见“政采云平台（www.zcygov.cn）-服务中心-帮助文档-项目采购-操作流程-电子招投标”；在线投标时如遇平台操作/技术问题详询政采云客服400-881-7190。 2.为确保网上操作合法、有效和安全，政采云规定投标供应商应当在投标截止时间前完成在“政采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 3.投标供应商应当在投标截止时间前，将生成的《电子加密投标文件》上传递交至“政采云平台”并在开标时在“政采云平台”进行CA数字证书解密参与投标。投标截止时间以后上传的投标文件将被“政采云平台”拒收。 4.投标供应商在“政采云平台”完成“电子加密投标文件”的上传递交后，还可以人工递交或（顺丰邮寄形式）在投标截止时间前递交以（U盘）存储的数据电文形式的“备份投标文件”1份至代理公司，“备份投标文件”应当密封包装并在包装上标注投标项目、投标单位并加盖公章。详细操作见“投标通知(邀请)书”。 5.通过“政府采购云平台”上传递交的“电子加密投标文件”无法按时解密，投标供应商有递交了备份投标文件的，以备份投标文件为依据，否则视为投标文件撤回，放弃投标。通过“政府采购云平台”上传递交的“电子加密投标文件”已按时解密的，“备份投标文件”自动失效。投标供应商仅递交备份投标文件的，投标无效。 6.其他内容详见采购文件 （2）、本项目在报价分评审时对小、微型企业,监狱企业，残疾人福利性单位给予价格优惠扶持，具体规定见“第六部分评标办法”。 （3）、本次项目按《财政部关于在政府采购活动中查询及使用信用记录的通知》（财库〔2016〕125号）相关规定，对供应商进行信用甄别，详细规定见招标文件第三部分供应商须知。</w:t>
            </w:r>
          </w:p>
          <w:p>
            <w:pPr>
              <w:keepNext w:val="0"/>
              <w:keepLines w:val="0"/>
              <w:suppressLineNumbers w:val="0"/>
              <w:spacing w:before="80" w:beforeAutospacing="0" w:after="80" w:afterAutospacing="0" w:line="380" w:lineRule="exact"/>
              <w:ind w:left="0" w:right="80"/>
              <w:rPr>
                <w:rFonts w:hint="default" w:ascii="宋体" w:hAnsi="宋体" w:cs="宋体"/>
                <w:kern w:val="0"/>
                <w:sz w:val="24"/>
                <w:szCs w:val="20"/>
                <w:highlight w:val="none"/>
              </w:rPr>
            </w:pPr>
            <w:r>
              <w:rPr>
                <w:rFonts w:hint="default" w:ascii="宋体" w:hAnsi="宋体" w:cs="宋体"/>
                <w:kern w:val="0"/>
                <w:sz w:val="24"/>
                <w:szCs w:val="20"/>
                <w:highlight w:val="none"/>
              </w:rPr>
              <w:t>七、对本次采购提出询问、质疑、投诉，请按以下方式联系</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1.采购人信息</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eastAsia="zh-CN"/>
              </w:rPr>
            </w:pPr>
            <w:r>
              <w:rPr>
                <w:rFonts w:hint="eastAsia" w:ascii="宋体" w:hAnsi="宋体" w:cs="宋体"/>
                <w:kern w:val="0"/>
                <w:sz w:val="24"/>
                <w:szCs w:val="20"/>
                <w:highlight w:val="none"/>
              </w:rPr>
              <w:t>名</w:t>
            </w:r>
            <w:r>
              <w:rPr>
                <w:rFonts w:hint="eastAsia" w:ascii="宋体" w:hAnsi="宋体" w:cs="宋体"/>
                <w:kern w:val="0"/>
                <w:sz w:val="24"/>
                <w:szCs w:val="20"/>
                <w:highlight w:val="none"/>
                <w:lang w:val="en-US" w:eastAsia="zh-CN"/>
              </w:rPr>
              <w:t xml:space="preserve">     </w:t>
            </w:r>
            <w:r>
              <w:rPr>
                <w:rFonts w:hint="eastAsia" w:ascii="宋体" w:hAnsi="宋体" w:cs="宋体"/>
                <w:kern w:val="0"/>
                <w:sz w:val="24"/>
                <w:szCs w:val="20"/>
                <w:highlight w:val="none"/>
              </w:rPr>
              <w:t>称：苍南县自然资源和规划局</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eastAsia="zh-CN"/>
              </w:rPr>
            </w:pPr>
            <w:r>
              <w:rPr>
                <w:rFonts w:hint="eastAsia" w:ascii="宋体" w:hAnsi="宋体" w:cs="宋体"/>
                <w:kern w:val="0"/>
                <w:sz w:val="24"/>
                <w:szCs w:val="20"/>
                <w:highlight w:val="none"/>
              </w:rPr>
              <w:t>地</w:t>
            </w:r>
            <w:r>
              <w:rPr>
                <w:rFonts w:hint="eastAsia" w:ascii="宋体" w:hAnsi="宋体" w:cs="宋体"/>
                <w:kern w:val="0"/>
                <w:sz w:val="24"/>
                <w:szCs w:val="20"/>
                <w:highlight w:val="none"/>
                <w:lang w:val="en-US" w:eastAsia="zh-CN"/>
              </w:rPr>
              <w:t xml:space="preserve">     </w:t>
            </w:r>
            <w:r>
              <w:rPr>
                <w:rFonts w:hint="eastAsia" w:ascii="宋体" w:hAnsi="宋体" w:cs="宋体"/>
                <w:kern w:val="0"/>
                <w:sz w:val="24"/>
                <w:szCs w:val="20"/>
                <w:highlight w:val="none"/>
              </w:rPr>
              <w:t>址：</w:t>
            </w:r>
            <w:r>
              <w:rPr>
                <w:rFonts w:hint="eastAsia" w:ascii="宋体" w:hAnsi="宋体" w:cs="宋体"/>
                <w:kern w:val="0"/>
                <w:sz w:val="24"/>
                <w:szCs w:val="20"/>
                <w:highlight w:val="none"/>
                <w:lang w:eastAsia="zh-CN"/>
              </w:rPr>
              <w:t>温州市苍南县玉苍路38号</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传</w:t>
            </w:r>
            <w:r>
              <w:rPr>
                <w:rFonts w:hint="eastAsia" w:ascii="宋体" w:hAnsi="宋体" w:cs="宋体"/>
                <w:kern w:val="0"/>
                <w:sz w:val="24"/>
                <w:szCs w:val="20"/>
                <w:highlight w:val="none"/>
                <w:lang w:val="en-US" w:eastAsia="zh-CN"/>
              </w:rPr>
              <w:t xml:space="preserve">     </w:t>
            </w:r>
            <w:r>
              <w:rPr>
                <w:rFonts w:hint="eastAsia" w:ascii="宋体" w:hAnsi="宋体" w:cs="宋体"/>
                <w:kern w:val="0"/>
                <w:sz w:val="24"/>
                <w:szCs w:val="20"/>
                <w:highlight w:val="none"/>
              </w:rPr>
              <w:t>真：/</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eastAsia="zh-CN"/>
              </w:rPr>
            </w:pPr>
            <w:r>
              <w:rPr>
                <w:rFonts w:hint="eastAsia" w:ascii="宋体" w:hAnsi="宋体" w:cs="宋体"/>
                <w:kern w:val="0"/>
                <w:sz w:val="24"/>
                <w:szCs w:val="20"/>
                <w:highlight w:val="none"/>
              </w:rPr>
              <w:t>项目联系人（询问）：</w:t>
            </w:r>
            <w:r>
              <w:rPr>
                <w:rFonts w:hint="eastAsia" w:ascii="宋体" w:hAnsi="宋体" w:cs="宋体"/>
                <w:kern w:val="0"/>
                <w:sz w:val="24"/>
                <w:szCs w:val="20"/>
                <w:highlight w:val="none"/>
                <w:lang w:val="en-US" w:eastAsia="zh-CN"/>
              </w:rPr>
              <w:t>章先生</w:t>
            </w:r>
          </w:p>
          <w:p>
            <w:pPr>
              <w:keepNext w:val="0"/>
              <w:keepLines w:val="0"/>
              <w:suppressLineNumbers w:val="0"/>
              <w:spacing w:before="80" w:beforeAutospacing="0" w:after="80" w:afterAutospacing="0" w:line="380" w:lineRule="exact"/>
              <w:ind w:left="0" w:right="80" w:firstLine="480" w:firstLineChars="200"/>
              <w:rPr>
                <w:rFonts w:hint="default" w:ascii="宋体" w:hAnsi="宋体" w:eastAsia="宋体" w:cs="宋体"/>
                <w:kern w:val="0"/>
                <w:sz w:val="24"/>
                <w:szCs w:val="20"/>
                <w:highlight w:val="none"/>
                <w:lang w:val="en-US" w:eastAsia="zh-CN"/>
              </w:rPr>
            </w:pPr>
            <w:r>
              <w:rPr>
                <w:rFonts w:hint="eastAsia" w:ascii="宋体" w:hAnsi="宋体" w:cs="宋体"/>
                <w:kern w:val="0"/>
                <w:sz w:val="24"/>
                <w:szCs w:val="20"/>
                <w:highlight w:val="none"/>
              </w:rPr>
              <w:t>项目联系方式（询问）：</w:t>
            </w:r>
            <w:r>
              <w:rPr>
                <w:rFonts w:hint="eastAsia" w:ascii="宋体" w:hAnsi="宋体" w:cs="宋体"/>
                <w:kern w:val="0"/>
                <w:sz w:val="24"/>
                <w:szCs w:val="20"/>
                <w:highlight w:val="none"/>
                <w:lang w:val="en-US" w:eastAsia="zh-CN"/>
              </w:rPr>
              <w:t>0577-59875936</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质疑联系人：</w:t>
            </w:r>
            <w:r>
              <w:rPr>
                <w:rFonts w:hint="eastAsia" w:ascii="宋体" w:hAnsi="宋体" w:cs="宋体"/>
                <w:kern w:val="0"/>
                <w:sz w:val="24"/>
                <w:szCs w:val="20"/>
                <w:highlight w:val="none"/>
                <w:lang w:val="en-US" w:eastAsia="zh-CN"/>
              </w:rPr>
              <w:t>章先生</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lang w:val="en-US"/>
              </w:rPr>
            </w:pPr>
            <w:r>
              <w:rPr>
                <w:rFonts w:hint="eastAsia" w:ascii="宋体" w:hAnsi="宋体" w:cs="宋体"/>
                <w:kern w:val="0"/>
                <w:sz w:val="24"/>
                <w:szCs w:val="20"/>
                <w:highlight w:val="none"/>
              </w:rPr>
              <w:t>质疑联系方式：</w:t>
            </w:r>
            <w:r>
              <w:rPr>
                <w:rFonts w:hint="eastAsia" w:ascii="宋体" w:hAnsi="宋体" w:cs="宋体"/>
                <w:kern w:val="0"/>
                <w:sz w:val="24"/>
                <w:szCs w:val="20"/>
                <w:highlight w:val="none"/>
                <w:lang w:val="en-US" w:eastAsia="zh-CN"/>
              </w:rPr>
              <w:t>0577-59875936</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2.采购代理机构信息</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lang w:val="en-US"/>
              </w:rPr>
            </w:pPr>
            <w:r>
              <w:rPr>
                <w:rFonts w:hint="eastAsia" w:ascii="宋体" w:hAnsi="宋体" w:cs="宋体"/>
                <w:kern w:val="0"/>
                <w:sz w:val="24"/>
                <w:szCs w:val="20"/>
                <w:highlight w:val="none"/>
              </w:rPr>
              <w:t>名</w:t>
            </w:r>
            <w:r>
              <w:rPr>
                <w:rFonts w:hint="eastAsia" w:ascii="宋体" w:hAnsi="宋体" w:cs="宋体"/>
                <w:kern w:val="0"/>
                <w:sz w:val="24"/>
                <w:szCs w:val="20"/>
                <w:highlight w:val="none"/>
                <w:lang w:val="en-US" w:eastAsia="zh-CN"/>
              </w:rPr>
              <w:t xml:space="preserve">      </w:t>
            </w:r>
            <w:r>
              <w:rPr>
                <w:rFonts w:hint="eastAsia" w:ascii="宋体" w:hAnsi="宋体" w:cs="宋体"/>
                <w:kern w:val="0"/>
                <w:sz w:val="24"/>
                <w:szCs w:val="20"/>
                <w:highlight w:val="none"/>
              </w:rPr>
              <w:t>称：</w:t>
            </w:r>
            <w:r>
              <w:rPr>
                <w:rFonts w:hint="eastAsia" w:ascii="宋体" w:hAnsi="宋体" w:cs="宋体"/>
                <w:kern w:val="0"/>
                <w:sz w:val="24"/>
                <w:szCs w:val="20"/>
                <w:highlight w:val="none"/>
                <w:lang w:eastAsia="zh-CN"/>
              </w:rPr>
              <w:t>大地工程咨询有限公司</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val="en-US" w:eastAsia="zh-CN"/>
              </w:rPr>
            </w:pPr>
            <w:r>
              <w:rPr>
                <w:rFonts w:hint="eastAsia" w:ascii="宋体" w:hAnsi="宋体" w:cs="宋体"/>
                <w:kern w:val="0"/>
                <w:sz w:val="24"/>
                <w:szCs w:val="20"/>
                <w:highlight w:val="none"/>
              </w:rPr>
              <w:t>地</w:t>
            </w:r>
            <w:r>
              <w:rPr>
                <w:rFonts w:hint="eastAsia" w:ascii="宋体" w:hAnsi="宋体" w:cs="宋体"/>
                <w:kern w:val="0"/>
                <w:sz w:val="24"/>
                <w:szCs w:val="20"/>
                <w:highlight w:val="none"/>
                <w:lang w:val="en-US" w:eastAsia="zh-CN"/>
              </w:rPr>
              <w:t xml:space="preserve">      </w:t>
            </w:r>
            <w:r>
              <w:rPr>
                <w:rFonts w:hint="eastAsia" w:ascii="宋体" w:hAnsi="宋体" w:cs="宋体"/>
                <w:kern w:val="0"/>
                <w:sz w:val="24"/>
                <w:szCs w:val="20"/>
                <w:highlight w:val="none"/>
              </w:rPr>
              <w:t>址：</w:t>
            </w:r>
            <w:r>
              <w:rPr>
                <w:rFonts w:hint="eastAsia" w:ascii="宋体" w:hAnsi="宋体" w:cs="宋体"/>
                <w:kern w:val="0"/>
                <w:sz w:val="24"/>
                <w:szCs w:val="20"/>
                <w:highlight w:val="none"/>
                <w:lang w:eastAsia="zh-CN"/>
              </w:rPr>
              <w:t>温州市龙湾区温州大道823号爱好数字园C幢5楼</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eastAsia="zh-CN"/>
              </w:rPr>
            </w:pPr>
            <w:r>
              <w:rPr>
                <w:rFonts w:hint="eastAsia" w:ascii="宋体" w:hAnsi="宋体" w:cs="宋体"/>
                <w:kern w:val="0"/>
                <w:sz w:val="24"/>
                <w:szCs w:val="20"/>
                <w:highlight w:val="none"/>
              </w:rPr>
              <w:t>传</w:t>
            </w:r>
            <w:r>
              <w:rPr>
                <w:rFonts w:hint="eastAsia" w:ascii="宋体" w:hAnsi="宋体" w:cs="宋体"/>
                <w:kern w:val="0"/>
                <w:sz w:val="24"/>
                <w:szCs w:val="20"/>
                <w:highlight w:val="none"/>
                <w:lang w:val="en-US" w:eastAsia="zh-CN"/>
              </w:rPr>
              <w:t xml:space="preserve">      </w:t>
            </w:r>
            <w:r>
              <w:rPr>
                <w:rFonts w:hint="eastAsia" w:ascii="宋体" w:hAnsi="宋体" w:cs="宋体"/>
                <w:kern w:val="0"/>
                <w:sz w:val="24"/>
                <w:szCs w:val="20"/>
                <w:highlight w:val="none"/>
              </w:rPr>
              <w:t>真：</w:t>
            </w:r>
            <w:r>
              <w:rPr>
                <w:rFonts w:hint="eastAsia" w:ascii="宋体" w:hAnsi="宋体" w:cs="宋体"/>
                <w:kern w:val="0"/>
                <w:sz w:val="24"/>
                <w:szCs w:val="20"/>
                <w:highlight w:val="none"/>
                <w:lang w:eastAsia="zh-CN"/>
              </w:rPr>
              <w:t>0577-88870799</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项目联系人（询问）：</w:t>
            </w:r>
            <w:r>
              <w:rPr>
                <w:rFonts w:hint="eastAsia" w:ascii="宋体" w:hAnsi="宋体" w:cs="宋体"/>
                <w:kern w:val="0"/>
                <w:sz w:val="24"/>
                <w:szCs w:val="20"/>
                <w:highlight w:val="none"/>
                <w:lang w:eastAsia="zh-CN"/>
              </w:rPr>
              <w:t>蔡先生</w:t>
            </w:r>
          </w:p>
          <w:p>
            <w:pPr>
              <w:keepNext w:val="0"/>
              <w:keepLines w:val="0"/>
              <w:suppressLineNumbers w:val="0"/>
              <w:spacing w:before="80" w:beforeAutospacing="0" w:after="80" w:afterAutospacing="0" w:line="380" w:lineRule="exact"/>
              <w:ind w:left="0" w:right="80" w:firstLine="480" w:firstLineChars="200"/>
              <w:rPr>
                <w:rFonts w:hint="default" w:ascii="宋体" w:hAnsi="宋体" w:eastAsia="宋体" w:cs="宋体"/>
                <w:kern w:val="0"/>
                <w:sz w:val="24"/>
                <w:szCs w:val="20"/>
                <w:highlight w:val="none"/>
                <w:lang w:val="en-US" w:eastAsia="zh-CN"/>
              </w:rPr>
            </w:pPr>
            <w:r>
              <w:rPr>
                <w:rFonts w:hint="eastAsia" w:ascii="宋体" w:hAnsi="宋体" w:cs="宋体"/>
                <w:kern w:val="0"/>
                <w:sz w:val="24"/>
                <w:szCs w:val="20"/>
                <w:highlight w:val="none"/>
              </w:rPr>
              <w:t>项目联系方式（询问）：</w:t>
            </w:r>
            <w:r>
              <w:rPr>
                <w:rFonts w:hint="eastAsia" w:ascii="宋体" w:hAnsi="宋体" w:cs="宋体"/>
                <w:kern w:val="0"/>
                <w:sz w:val="24"/>
                <w:szCs w:val="20"/>
                <w:highlight w:val="none"/>
                <w:lang w:eastAsia="zh-CN"/>
              </w:rPr>
              <w:t>0577-88870799、</w:t>
            </w:r>
            <w:r>
              <w:rPr>
                <w:rFonts w:hint="eastAsia" w:ascii="宋体" w:hAnsi="宋体" w:cs="宋体"/>
                <w:kern w:val="0"/>
                <w:sz w:val="24"/>
                <w:szCs w:val="20"/>
                <w:highlight w:val="none"/>
                <w:lang w:val="en-US" w:eastAsia="zh-CN"/>
              </w:rPr>
              <w:t>15088558965</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eastAsia="zh-CN"/>
              </w:rPr>
            </w:pPr>
            <w:r>
              <w:rPr>
                <w:rFonts w:hint="eastAsia" w:ascii="宋体" w:hAnsi="宋体" w:cs="宋体"/>
                <w:kern w:val="0"/>
                <w:sz w:val="24"/>
                <w:szCs w:val="20"/>
                <w:highlight w:val="none"/>
              </w:rPr>
              <w:t>质疑联系人：</w:t>
            </w:r>
            <w:r>
              <w:rPr>
                <w:rFonts w:hint="eastAsia" w:ascii="宋体" w:hAnsi="宋体" w:cs="宋体"/>
                <w:kern w:val="0"/>
                <w:sz w:val="24"/>
                <w:szCs w:val="20"/>
                <w:highlight w:val="none"/>
                <w:lang w:val="en-US" w:eastAsia="zh-CN"/>
              </w:rPr>
              <w:t>郑先生</w:t>
            </w:r>
          </w:p>
          <w:p>
            <w:pPr>
              <w:keepNext w:val="0"/>
              <w:keepLines w:val="0"/>
              <w:suppressLineNumbers w:val="0"/>
              <w:spacing w:before="80" w:beforeAutospacing="0" w:after="80" w:afterAutospacing="0" w:line="380" w:lineRule="exact"/>
              <w:ind w:left="0" w:right="80" w:firstLine="480" w:firstLineChars="200"/>
              <w:rPr>
                <w:rFonts w:hint="eastAsia" w:ascii="宋体" w:hAnsi="宋体" w:eastAsia="宋体" w:cs="宋体"/>
                <w:kern w:val="0"/>
                <w:sz w:val="24"/>
                <w:szCs w:val="20"/>
                <w:highlight w:val="none"/>
                <w:lang w:val="en-US" w:eastAsia="zh-CN"/>
              </w:rPr>
            </w:pPr>
            <w:r>
              <w:rPr>
                <w:rFonts w:hint="eastAsia" w:ascii="宋体" w:hAnsi="宋体" w:cs="宋体"/>
                <w:kern w:val="0"/>
                <w:sz w:val="24"/>
                <w:szCs w:val="20"/>
                <w:highlight w:val="none"/>
              </w:rPr>
              <w:t>质疑联系方式：</w:t>
            </w:r>
            <w:r>
              <w:rPr>
                <w:rFonts w:hint="eastAsia" w:ascii="宋体" w:hAnsi="宋体" w:cs="宋体"/>
                <w:kern w:val="0"/>
                <w:sz w:val="24"/>
                <w:szCs w:val="20"/>
                <w:highlight w:val="none"/>
                <w:lang w:eastAsia="zh-CN"/>
              </w:rPr>
              <w:t>0577-88870799</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3.同级政府采购监督管理部门</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名</w:t>
            </w:r>
            <w:r>
              <w:rPr>
                <w:rFonts w:hint="eastAsia" w:ascii="宋体" w:hAnsi="宋体" w:cs="宋体"/>
                <w:kern w:val="0"/>
                <w:sz w:val="24"/>
                <w:szCs w:val="20"/>
                <w:highlight w:val="none"/>
                <w:lang w:val="en-US" w:eastAsia="zh-CN"/>
              </w:rPr>
              <w:t xml:space="preserve">      </w:t>
            </w:r>
            <w:r>
              <w:rPr>
                <w:rFonts w:hint="eastAsia" w:ascii="宋体" w:hAnsi="宋体" w:cs="宋体"/>
                <w:kern w:val="0"/>
                <w:sz w:val="24"/>
                <w:szCs w:val="20"/>
                <w:highlight w:val="none"/>
              </w:rPr>
              <w:t>称：苍南县政府采购监督管理办公室</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地</w:t>
            </w:r>
            <w:r>
              <w:rPr>
                <w:rFonts w:hint="eastAsia" w:ascii="宋体" w:hAnsi="宋体" w:cs="宋体"/>
                <w:kern w:val="0"/>
                <w:sz w:val="24"/>
                <w:szCs w:val="20"/>
                <w:highlight w:val="none"/>
                <w:lang w:val="en-US" w:eastAsia="zh-CN"/>
              </w:rPr>
              <w:t xml:space="preserve">      </w:t>
            </w:r>
            <w:r>
              <w:rPr>
                <w:rFonts w:hint="eastAsia" w:ascii="宋体" w:hAnsi="宋体" w:cs="宋体"/>
                <w:kern w:val="0"/>
                <w:sz w:val="24"/>
                <w:szCs w:val="20"/>
                <w:highlight w:val="none"/>
              </w:rPr>
              <w:t>址：苍南县灵溪镇春晖路555号</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传</w:t>
            </w:r>
            <w:r>
              <w:rPr>
                <w:rFonts w:hint="eastAsia" w:ascii="宋体" w:hAnsi="宋体" w:cs="宋体"/>
                <w:kern w:val="0"/>
                <w:sz w:val="24"/>
                <w:szCs w:val="20"/>
                <w:highlight w:val="none"/>
                <w:lang w:val="en-US" w:eastAsia="zh-CN"/>
              </w:rPr>
              <w:t xml:space="preserve">      </w:t>
            </w:r>
            <w:r>
              <w:rPr>
                <w:rFonts w:hint="eastAsia" w:ascii="宋体" w:hAnsi="宋体" w:cs="宋体"/>
                <w:kern w:val="0"/>
                <w:sz w:val="24"/>
                <w:szCs w:val="20"/>
                <w:highlight w:val="none"/>
              </w:rPr>
              <w:t>真：0577-59867927</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联</w:t>
            </w:r>
            <w:r>
              <w:rPr>
                <w:rFonts w:hint="eastAsia" w:ascii="宋体" w:hAnsi="宋体" w:cs="宋体"/>
                <w:kern w:val="0"/>
                <w:sz w:val="24"/>
                <w:szCs w:val="20"/>
                <w:highlight w:val="none"/>
                <w:lang w:val="en-US" w:eastAsia="zh-CN"/>
              </w:rPr>
              <w:t xml:space="preserve">  </w:t>
            </w:r>
            <w:r>
              <w:rPr>
                <w:rFonts w:hint="eastAsia" w:ascii="宋体" w:hAnsi="宋体" w:cs="宋体"/>
                <w:kern w:val="0"/>
                <w:sz w:val="24"/>
                <w:szCs w:val="20"/>
                <w:highlight w:val="none"/>
              </w:rPr>
              <w:t>系</w:t>
            </w:r>
            <w:r>
              <w:rPr>
                <w:rFonts w:hint="eastAsia" w:ascii="宋体" w:hAnsi="宋体" w:cs="宋体"/>
                <w:kern w:val="0"/>
                <w:sz w:val="24"/>
                <w:szCs w:val="20"/>
                <w:highlight w:val="none"/>
                <w:lang w:val="en-US" w:eastAsia="zh-CN"/>
              </w:rPr>
              <w:t xml:space="preserve">  </w:t>
            </w:r>
            <w:r>
              <w:rPr>
                <w:rFonts w:hint="eastAsia" w:ascii="宋体" w:hAnsi="宋体" w:cs="宋体"/>
                <w:kern w:val="0"/>
                <w:sz w:val="24"/>
                <w:szCs w:val="20"/>
                <w:highlight w:val="none"/>
              </w:rPr>
              <w:t>人：陈先生</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r>
              <w:rPr>
                <w:rFonts w:hint="eastAsia" w:ascii="宋体" w:hAnsi="宋体" w:cs="宋体"/>
                <w:kern w:val="0"/>
                <w:sz w:val="24"/>
                <w:szCs w:val="20"/>
                <w:highlight w:val="none"/>
              </w:rPr>
              <w:t>监督投诉电话：0577-59867927</w:t>
            </w:r>
          </w:p>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p>
          <w:p>
            <w:pPr>
              <w:keepNext w:val="0"/>
              <w:keepLines w:val="0"/>
              <w:suppressLineNumbers w:val="0"/>
              <w:spacing w:before="80" w:beforeAutospacing="0" w:after="80" w:afterAutospacing="0" w:line="380" w:lineRule="exact"/>
              <w:ind w:left="0" w:right="80" w:firstLine="480" w:firstLineChars="200"/>
              <w:rPr>
                <w:rFonts w:hint="eastAsia" w:ascii="宋体" w:hAnsi="宋体" w:cs="宋体"/>
                <w:kern w:val="0"/>
                <w:sz w:val="24"/>
                <w:szCs w:val="20"/>
                <w:highlight w:val="none"/>
              </w:rPr>
            </w:pPr>
            <w:r>
              <w:rPr>
                <w:rFonts w:hint="eastAsia" w:ascii="宋体" w:hAnsi="宋体" w:cs="宋体"/>
                <w:kern w:val="0"/>
                <w:sz w:val="24"/>
                <w:szCs w:val="20"/>
                <w:highlight w:val="none"/>
                <w:lang w:val="en-US" w:eastAsia="zh-CN"/>
              </w:rPr>
              <w:t>若对项目采购电子交易系统操作有疑问，可登录政采云（https://www.zcygov.cn/），点击右侧咨询小采，获取采小蜜智能服务管家帮助，或拨打政采云服务热线400-881-7190获取热线服务帮助。</w:t>
            </w:r>
          </w:p>
          <w:p>
            <w:pPr>
              <w:keepNext w:val="0"/>
              <w:keepLines w:val="0"/>
              <w:suppressLineNumbers w:val="0"/>
              <w:spacing w:before="80" w:beforeAutospacing="0" w:after="80" w:afterAutospacing="0" w:line="380" w:lineRule="exact"/>
              <w:ind w:left="0" w:right="80" w:firstLine="480" w:firstLineChars="200"/>
              <w:rPr>
                <w:rFonts w:hint="eastAsia" w:ascii="宋体" w:hAnsi="宋体" w:cs="宋体"/>
                <w:kern w:val="0"/>
                <w:sz w:val="24"/>
                <w:szCs w:val="20"/>
                <w:highlight w:val="none"/>
              </w:rPr>
            </w:pPr>
            <w:r>
              <w:rPr>
                <w:rFonts w:hint="eastAsia" w:ascii="宋体" w:hAnsi="宋体" w:cs="宋体"/>
                <w:kern w:val="0"/>
                <w:sz w:val="24"/>
                <w:szCs w:val="20"/>
                <w:highlight w:val="none"/>
                <w:lang w:val="en-US" w:eastAsia="zh-CN"/>
              </w:rPr>
              <w:t>CA问题联系电话（人工）：汇信CA 400-888-4636；天谷CA 400-087-8198。</w:t>
            </w:r>
          </w:p>
        </w:tc>
      </w:tr>
      <w:tr>
        <w:tblPrEx>
          <w:tblCellMar>
            <w:top w:w="0" w:type="dxa"/>
            <w:left w:w="0" w:type="dxa"/>
            <w:bottom w:w="0" w:type="dxa"/>
            <w:right w:w="0" w:type="dxa"/>
          </w:tblCellMar>
        </w:tblPrEx>
        <w:trPr>
          <w:tblCellSpacing w:w="0" w:type="dxa"/>
        </w:trPr>
        <w:tc>
          <w:tcPr>
            <w:tcW w:w="0" w:type="auto"/>
            <w:noWrap w:val="0"/>
            <w:vAlign w:val="center"/>
          </w:tcPr>
          <w:p>
            <w:pPr>
              <w:keepNext w:val="0"/>
              <w:keepLines w:val="0"/>
              <w:suppressLineNumbers w:val="0"/>
              <w:spacing w:before="80" w:beforeAutospacing="0" w:after="80" w:afterAutospacing="0" w:line="380" w:lineRule="exact"/>
              <w:ind w:left="0" w:right="80" w:firstLine="480" w:firstLineChars="200"/>
              <w:rPr>
                <w:rFonts w:hint="default" w:ascii="宋体" w:hAnsi="宋体" w:cs="宋体"/>
                <w:kern w:val="0"/>
                <w:sz w:val="24"/>
                <w:szCs w:val="20"/>
                <w:highlight w:val="none"/>
              </w:rPr>
            </w:pPr>
          </w:p>
        </w:tc>
      </w:tr>
    </w:tbl>
    <w:p>
      <w:pPr>
        <w:spacing w:before="80" w:after="80" w:line="380" w:lineRule="exact"/>
        <w:ind w:right="80" w:firstLine="480" w:firstLineChars="200"/>
        <w:rPr>
          <w:rFonts w:ascii="宋体" w:hAnsi="宋体" w:cs="宋体"/>
          <w:kern w:val="0"/>
          <w:sz w:val="24"/>
          <w:highlight w:val="none"/>
        </w:rPr>
      </w:pPr>
    </w:p>
    <w:p>
      <w:pPr>
        <w:jc w:val="center"/>
        <w:rPr>
          <w:highlight w:val="none"/>
        </w:rPr>
      </w:pPr>
      <w:r>
        <w:rPr>
          <w:rFonts w:hint="eastAsia" w:ascii="宋体" w:hAnsi="宋体"/>
          <w:bCs/>
          <w:sz w:val="30"/>
          <w:szCs w:val="30"/>
          <w:highlight w:val="none"/>
        </w:rPr>
        <w:br w:type="page"/>
      </w:r>
      <w:r>
        <w:rPr>
          <w:rFonts w:ascii="宋体" w:hAnsi="宋体" w:cs="宋体"/>
          <w:kern w:val="0"/>
          <w:sz w:val="24"/>
          <w:highlight w:val="none"/>
        </w:rPr>
        <w:t xml:space="preserve"> </w:t>
      </w:r>
    </w:p>
    <w:p>
      <w:pPr>
        <w:jc w:val="center"/>
        <w:rPr>
          <w:rFonts w:ascii="宋体" w:hAnsi="宋体"/>
          <w:b/>
          <w:sz w:val="32"/>
          <w:szCs w:val="32"/>
          <w:highlight w:val="none"/>
        </w:rPr>
      </w:pPr>
      <w:r>
        <w:rPr>
          <w:rFonts w:hint="eastAsia" w:ascii="宋体" w:hAnsi="宋体"/>
          <w:b/>
          <w:sz w:val="32"/>
          <w:szCs w:val="32"/>
          <w:highlight w:val="none"/>
        </w:rPr>
        <w:t>投 标 通 知 (邀 请) 书</w:t>
      </w:r>
    </w:p>
    <w:p>
      <w:pPr>
        <w:spacing w:line="44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lang w:eastAsia="zh-CN"/>
        </w:rPr>
        <w:t>大地工程咨询有限公司</w:t>
      </w:r>
      <w:r>
        <w:rPr>
          <w:rFonts w:hint="eastAsia" w:ascii="宋体" w:hAnsi="宋体" w:cs="宋体"/>
          <w:kern w:val="0"/>
          <w:sz w:val="22"/>
          <w:szCs w:val="22"/>
          <w:highlight w:val="none"/>
        </w:rPr>
        <w:t>对</w:t>
      </w:r>
      <w:r>
        <w:rPr>
          <w:rFonts w:hint="eastAsia" w:ascii="宋体" w:hAnsi="宋体"/>
          <w:sz w:val="22"/>
          <w:szCs w:val="22"/>
          <w:highlight w:val="none"/>
          <w:lang w:eastAsia="zh-CN"/>
        </w:rPr>
        <w:t>苍南县自然资源和规划局</w:t>
      </w:r>
      <w:r>
        <w:rPr>
          <w:rFonts w:hint="eastAsia" w:ascii="宋体" w:hAnsi="宋体"/>
          <w:sz w:val="22"/>
          <w:szCs w:val="22"/>
          <w:highlight w:val="none"/>
        </w:rPr>
        <w:t>的</w:t>
      </w:r>
      <w:r>
        <w:rPr>
          <w:rFonts w:hint="eastAsia" w:ascii="宋体" w:hAnsi="宋体"/>
          <w:sz w:val="22"/>
          <w:szCs w:val="22"/>
          <w:highlight w:val="none"/>
          <w:lang w:eastAsia="zh-CN"/>
        </w:rPr>
        <w:t>苍南县土地整治项目</w:t>
      </w:r>
      <w:r>
        <w:rPr>
          <w:rFonts w:hint="eastAsia" w:ascii="宋体" w:hAnsi="宋体" w:cs="宋体"/>
          <w:kern w:val="0"/>
          <w:sz w:val="22"/>
          <w:szCs w:val="22"/>
          <w:highlight w:val="none"/>
        </w:rPr>
        <w:t>进行公开招标，特通知贵公司（企业）前来投标。并请按招标文件的要求认真准备好投标文件，按时前来投标。</w:t>
      </w:r>
    </w:p>
    <w:tbl>
      <w:tblPr>
        <w:tblStyle w:val="38"/>
        <w:tblW w:w="953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top w:val="double" w:color="auto" w:sz="4" w:space="0"/>
              <w:lef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采购编号</w:t>
            </w:r>
          </w:p>
        </w:tc>
        <w:tc>
          <w:tcPr>
            <w:tcW w:w="6901" w:type="dxa"/>
            <w:tcBorders>
              <w:top w:val="double" w:color="auto" w:sz="4" w:space="0"/>
              <w:righ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eastAsia="宋体"/>
                <w:sz w:val="22"/>
                <w:szCs w:val="22"/>
                <w:highlight w:val="none"/>
                <w:lang w:eastAsia="zh-CN"/>
              </w:rPr>
            </w:pPr>
            <w:r>
              <w:rPr>
                <w:rFonts w:hint="eastAsia" w:ascii="宋体" w:hAnsi="宋体"/>
                <w:bCs/>
                <w:sz w:val="22"/>
                <w:szCs w:val="22"/>
                <w:highlight w:val="none"/>
                <w:lang w:eastAsia="zh-CN"/>
              </w:rPr>
              <w:t xml:space="preserve">CNDL2021114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采购内容</w:t>
            </w:r>
          </w:p>
        </w:tc>
        <w:tc>
          <w:tcPr>
            <w:tcW w:w="6901" w:type="dxa"/>
            <w:tcBorders>
              <w:right w:val="double" w:color="auto" w:sz="4" w:space="0"/>
            </w:tcBorders>
            <w:noWrap w:val="0"/>
            <w:vAlign w:val="center"/>
          </w:tcPr>
          <w:p>
            <w:pPr>
              <w:keepNext w:val="0"/>
              <w:keepLines w:val="0"/>
              <w:suppressLineNumbers w:val="0"/>
              <w:tabs>
                <w:tab w:val="center" w:pos="3342"/>
              </w:tabs>
              <w:spacing w:before="0" w:beforeAutospacing="0" w:after="0" w:afterAutospacing="0" w:line="380" w:lineRule="exact"/>
              <w:ind w:left="0" w:right="0"/>
              <w:rPr>
                <w:rFonts w:hint="eastAsia" w:ascii="宋体" w:hAnsi="宋体" w:eastAsia="宋体"/>
                <w:sz w:val="22"/>
                <w:szCs w:val="22"/>
                <w:highlight w:val="none"/>
                <w:lang w:eastAsia="zh-CN"/>
              </w:rPr>
            </w:pPr>
            <w:r>
              <w:rPr>
                <w:rFonts w:hint="eastAsia" w:ascii="宋体" w:hAnsi="宋体"/>
                <w:sz w:val="22"/>
                <w:szCs w:val="22"/>
                <w:highlight w:val="none"/>
                <w:lang w:eastAsia="zh-CN"/>
              </w:rPr>
              <w:t>苍南县土地整治项目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资金来源</w:t>
            </w:r>
          </w:p>
        </w:tc>
        <w:tc>
          <w:tcPr>
            <w:tcW w:w="6901" w:type="dxa"/>
            <w:tcBorders>
              <w:righ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eastAsia="宋体"/>
                <w:bCs/>
                <w:sz w:val="22"/>
                <w:szCs w:val="22"/>
                <w:highlight w:val="none"/>
                <w:lang w:val="en-US" w:eastAsia="zh-CN"/>
              </w:rPr>
            </w:pPr>
            <w:r>
              <w:rPr>
                <w:rFonts w:hint="eastAsia" w:ascii="宋体" w:hAnsi="宋体" w:eastAsia="宋体"/>
                <w:bCs/>
                <w:sz w:val="22"/>
                <w:szCs w:val="22"/>
                <w:highlight w:val="none"/>
                <w:lang w:eastAsia="zh-CN"/>
              </w:rPr>
              <w:t>财政</w:t>
            </w:r>
            <w:r>
              <w:rPr>
                <w:rFonts w:hint="eastAsia" w:ascii="宋体" w:hAnsi="宋体"/>
                <w:bCs/>
                <w:sz w:val="22"/>
                <w:szCs w:val="22"/>
                <w:highlight w:val="none"/>
                <w:lang w:val="en-US" w:eastAsia="zh-CN"/>
              </w:rPr>
              <w:t>统筹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采购方式</w:t>
            </w:r>
          </w:p>
        </w:tc>
        <w:tc>
          <w:tcPr>
            <w:tcW w:w="6901" w:type="dxa"/>
            <w:tcBorders>
              <w:righ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bCs/>
                <w:sz w:val="22"/>
                <w:szCs w:val="22"/>
                <w:highlight w:val="none"/>
              </w:rPr>
            </w:pPr>
            <w:r>
              <w:rPr>
                <w:rFonts w:hint="eastAsia" w:ascii="宋体" w:hAnsi="宋体"/>
                <w:sz w:val="22"/>
                <w:szCs w:val="22"/>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确定成交供应商办法</w:t>
            </w:r>
          </w:p>
        </w:tc>
        <w:tc>
          <w:tcPr>
            <w:tcW w:w="6901" w:type="dxa"/>
            <w:tcBorders>
              <w:righ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bCs/>
                <w:sz w:val="22"/>
                <w:szCs w:val="22"/>
                <w:highlight w:val="none"/>
              </w:rPr>
            </w:pPr>
            <w:r>
              <w:rPr>
                <w:rFonts w:hint="eastAsia" w:ascii="宋体" w:hAnsi="宋体"/>
                <w:bCs/>
                <w:sz w:val="22"/>
                <w:szCs w:val="2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634" w:type="dxa"/>
            <w:tcBorders>
              <w:lef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报价有效期</w:t>
            </w:r>
          </w:p>
        </w:tc>
        <w:tc>
          <w:tcPr>
            <w:tcW w:w="6901" w:type="dxa"/>
            <w:tcBorders>
              <w:right w:val="double" w:color="auto" w:sz="4" w:space="0"/>
            </w:tcBorders>
            <w:noWrap w:val="0"/>
            <w:vAlign w:val="center"/>
          </w:tcPr>
          <w:p>
            <w:pPr>
              <w:keepNext w:val="0"/>
              <w:keepLines w:val="0"/>
              <w:suppressLineNumbers w:val="0"/>
              <w:adjustRightInd w:val="0"/>
              <w:snapToGrid w:val="0"/>
              <w:spacing w:before="0" w:beforeAutospacing="0" w:after="0" w:afterAutospacing="0" w:line="400" w:lineRule="atLeast"/>
              <w:ind w:left="0" w:right="0"/>
              <w:rPr>
                <w:rFonts w:hint="default" w:ascii="宋体" w:hAnsi="宋体"/>
                <w:sz w:val="22"/>
                <w:szCs w:val="22"/>
                <w:highlight w:val="none"/>
              </w:rPr>
            </w:pPr>
            <w:r>
              <w:rPr>
                <w:rFonts w:hint="eastAsia" w:ascii="宋体" w:hAnsi="宋体"/>
                <w:sz w:val="22"/>
                <w:szCs w:val="22"/>
                <w:highlight w:val="none"/>
              </w:rPr>
              <w:t>90日历天（自招标文件递交截止日起计算）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投标文件递交至</w:t>
            </w:r>
          </w:p>
        </w:tc>
        <w:tc>
          <w:tcPr>
            <w:tcW w:w="6901" w:type="dxa"/>
            <w:tcBorders>
              <w:righ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将电子投标文件上传至</w:t>
            </w:r>
            <w:r>
              <w:rPr>
                <w:rFonts w:hint="eastAsia" w:ascii="宋体" w:hAnsi="宋体" w:cs="Arial"/>
                <w:kern w:val="0"/>
                <w:sz w:val="22"/>
                <w:szCs w:val="22"/>
                <w:highlight w:val="none"/>
              </w:rPr>
              <w:t>“政府采购云平台（www.zcygov.cn）”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投标文件递交截止与投标开始时间</w:t>
            </w:r>
          </w:p>
        </w:tc>
        <w:tc>
          <w:tcPr>
            <w:tcW w:w="6901" w:type="dxa"/>
            <w:tcBorders>
              <w:righ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202</w:t>
            </w:r>
            <w:r>
              <w:rPr>
                <w:rFonts w:hint="eastAsia" w:ascii="宋体" w:hAnsi="宋体"/>
                <w:sz w:val="22"/>
                <w:szCs w:val="22"/>
                <w:highlight w:val="none"/>
                <w:lang w:val="en-US" w:eastAsia="zh-CN"/>
              </w:rPr>
              <w:t>1</w:t>
            </w:r>
            <w:r>
              <w:rPr>
                <w:rFonts w:hint="eastAsia" w:ascii="宋体" w:hAnsi="宋体"/>
                <w:sz w:val="22"/>
                <w:szCs w:val="22"/>
                <w:highlight w:val="none"/>
              </w:rPr>
              <w:t>年</w:t>
            </w:r>
            <w:r>
              <w:rPr>
                <w:rFonts w:hint="eastAsia" w:ascii="宋体" w:hAnsi="宋体"/>
                <w:sz w:val="22"/>
                <w:szCs w:val="22"/>
                <w:highlight w:val="none"/>
                <w:lang w:val="en-US" w:eastAsia="zh-CN"/>
              </w:rPr>
              <w:t>02</w:t>
            </w:r>
            <w:r>
              <w:rPr>
                <w:rFonts w:hint="eastAsia" w:ascii="宋体" w:hAnsi="宋体"/>
                <w:sz w:val="22"/>
                <w:szCs w:val="22"/>
                <w:highlight w:val="none"/>
              </w:rPr>
              <w:t>月</w:t>
            </w:r>
            <w:r>
              <w:rPr>
                <w:rFonts w:hint="eastAsia" w:ascii="宋体" w:hAnsi="宋体"/>
                <w:sz w:val="22"/>
                <w:szCs w:val="22"/>
                <w:highlight w:val="none"/>
                <w:lang w:val="en-US" w:eastAsia="zh-CN"/>
              </w:rPr>
              <w:t>25</w:t>
            </w:r>
            <w:r>
              <w:rPr>
                <w:rFonts w:hint="eastAsia" w:ascii="宋体" w:hAnsi="宋体"/>
                <w:sz w:val="22"/>
                <w:szCs w:val="22"/>
                <w:highlight w:val="none"/>
              </w:rPr>
              <w:t>日</w:t>
            </w:r>
            <w:r>
              <w:rPr>
                <w:rFonts w:hint="eastAsia" w:ascii="宋体" w:hAnsi="宋体"/>
                <w:sz w:val="22"/>
                <w:szCs w:val="22"/>
                <w:highlight w:val="none"/>
                <w:lang w:val="en-US" w:eastAsia="zh-CN"/>
              </w:rPr>
              <w:t>14</w:t>
            </w:r>
            <w:r>
              <w:rPr>
                <w:rFonts w:hint="eastAsia" w:ascii="宋体" w:hAnsi="宋体" w:cs="宋体"/>
                <w:kern w:val="0"/>
                <w:sz w:val="22"/>
                <w:szCs w:val="22"/>
                <w:highlight w:val="none"/>
              </w:rPr>
              <w:t>时</w:t>
            </w:r>
            <w:r>
              <w:rPr>
                <w:rFonts w:hint="eastAsia" w:ascii="宋体" w:hAnsi="宋体" w:cs="宋体"/>
                <w:kern w:val="0"/>
                <w:sz w:val="22"/>
                <w:szCs w:val="22"/>
                <w:highlight w:val="none"/>
                <w:lang w:val="en-US" w:eastAsia="zh-CN"/>
              </w:rPr>
              <w:t>3</w:t>
            </w:r>
            <w:r>
              <w:rPr>
                <w:rFonts w:hint="eastAsia" w:ascii="宋体" w:hAnsi="宋体" w:cs="宋体"/>
                <w:kern w:val="0"/>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投标开标地点</w:t>
            </w:r>
          </w:p>
        </w:tc>
        <w:tc>
          <w:tcPr>
            <w:tcW w:w="6901" w:type="dxa"/>
            <w:tcBorders>
              <w:right w:val="double" w:color="auto" w:sz="4" w:space="0"/>
            </w:tcBorders>
            <w:noWrap w:val="0"/>
            <w:vAlign w:val="center"/>
          </w:tcPr>
          <w:p>
            <w:pPr>
              <w:keepNext w:val="0"/>
              <w:keepLines w:val="0"/>
              <w:widowControl/>
              <w:suppressLineNumbers w:val="0"/>
              <w:spacing w:before="0" w:beforeAutospacing="0" w:after="0" w:afterAutospacing="0" w:line="380" w:lineRule="exact"/>
              <w:ind w:left="0" w:right="0"/>
              <w:jc w:val="left"/>
              <w:rPr>
                <w:rFonts w:hint="default" w:ascii="宋体" w:hAnsi="宋体" w:cs="Arial"/>
                <w:kern w:val="0"/>
                <w:sz w:val="22"/>
                <w:szCs w:val="22"/>
                <w:highlight w:val="none"/>
              </w:rPr>
            </w:pPr>
            <w:r>
              <w:rPr>
                <w:rFonts w:hint="eastAsia" w:ascii="宋体" w:hAnsi="宋体" w:cs="Arial"/>
                <w:kern w:val="0"/>
                <w:sz w:val="22"/>
                <w:szCs w:val="22"/>
                <w:highlight w:val="none"/>
              </w:rPr>
              <w:t>1、代理机构于苍南县公共资源交易中心进行开评标活动；</w:t>
            </w:r>
          </w:p>
          <w:p>
            <w:pPr>
              <w:keepNext w:val="0"/>
              <w:keepLines w:val="0"/>
              <w:widowControl/>
              <w:suppressLineNumbers w:val="0"/>
              <w:spacing w:before="0" w:beforeAutospacing="0" w:after="0" w:afterAutospacing="0" w:line="380" w:lineRule="exact"/>
              <w:ind w:left="0" w:right="0"/>
              <w:jc w:val="left"/>
              <w:rPr>
                <w:rFonts w:hint="default" w:ascii="宋体" w:hAnsi="宋体"/>
                <w:bCs/>
                <w:sz w:val="22"/>
                <w:szCs w:val="22"/>
                <w:highlight w:val="none"/>
              </w:rPr>
            </w:pPr>
            <w:r>
              <w:rPr>
                <w:rFonts w:hint="eastAsia" w:ascii="宋体" w:hAnsi="宋体" w:cs="Arial"/>
                <w:kern w:val="0"/>
                <w:sz w:val="22"/>
                <w:szCs w:val="22"/>
                <w:highlight w:val="none"/>
              </w:rPr>
              <w:t>2、投标人通过“政府采购云平台（www.zcygov.cn）”实行在线投标响应（在投标截止时间后，投标人须准时登录“政府采购云平台（www.zcygov.cn）”在线响应投标）；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质疑时间</w:t>
            </w:r>
          </w:p>
        </w:tc>
        <w:tc>
          <w:tcPr>
            <w:tcW w:w="6901" w:type="dxa"/>
            <w:tcBorders>
              <w:bottom w:val="single" w:color="auto" w:sz="4" w:space="0"/>
              <w:right w:val="doub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信用记录</w:t>
            </w:r>
          </w:p>
        </w:tc>
        <w:tc>
          <w:tcPr>
            <w:tcW w:w="6901" w:type="dxa"/>
            <w:tcBorders>
              <w:bottom w:val="single" w:color="auto" w:sz="4" w:space="0"/>
              <w:right w:val="doub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sz w:val="22"/>
                <w:szCs w:val="22"/>
                <w:highlight w:val="none"/>
              </w:rPr>
            </w:pPr>
            <w:r>
              <w:rPr>
                <w:rFonts w:hint="eastAsia" w:ascii="宋体" w:hAnsi="宋体"/>
                <w:b/>
                <w:bCs/>
                <w:sz w:val="22"/>
                <w:szCs w:val="22"/>
                <w:highlight w:val="none"/>
                <w:u w:val="single"/>
              </w:rPr>
              <w:t>根据《财政部关于在政府采购活动中查询及使用信用记录的通知》（财库〔2016〕125号）相关规定，评审时采购组织机构将统一通过“信用中国”网站（www.creditchina.gov.cn）、中国政府采购网（www.ccgp.gov.cn）查询供应商信用记录，对供应商信用记录进行甄别。凡是列入失信被执行人、重大税收违法案件当事人名单、政府采购严重违法失信行为记录名单及其他不符合《中华人民共和国政府采购法》第二十二条规定条件的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Cs w:val="20"/>
                <w:highlight w:val="none"/>
              </w:rPr>
              <w:t>小型、微型企业扶持政策</w:t>
            </w:r>
          </w:p>
        </w:tc>
        <w:tc>
          <w:tcPr>
            <w:tcW w:w="6901" w:type="dxa"/>
            <w:tcBorders>
              <w:bottom w:val="single" w:color="auto" w:sz="4" w:space="0"/>
              <w:right w:val="doub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b/>
                <w:bCs/>
                <w:sz w:val="22"/>
                <w:szCs w:val="22"/>
                <w:highlight w:val="none"/>
                <w:u w:val="single"/>
              </w:rPr>
            </w:pPr>
            <w:r>
              <w:rPr>
                <w:rFonts w:hint="eastAsia" w:ascii="宋体" w:hAnsi="宋体"/>
                <w:szCs w:val="20"/>
                <w:highlight w:val="none"/>
              </w:rPr>
              <w:t>本项目在报价评审时对已注册正式进入浙江省政府采购供应商库且符合中小企业划型标准规定（工信部联企业</w:t>
            </w:r>
            <w:r>
              <w:rPr>
                <w:rFonts w:hint="eastAsia" w:ascii="TimesNewRomanPS-BoldMT" w:hAnsi="TimesNewRomanPS-BoldMT" w:eastAsia="TimesNewRomanPS-BoldMT"/>
                <w:b/>
                <w:szCs w:val="20"/>
                <w:highlight w:val="none"/>
              </w:rPr>
              <w:t xml:space="preserve">[2011]300 </w:t>
            </w:r>
            <w:r>
              <w:rPr>
                <w:rFonts w:hint="eastAsia" w:ascii="宋体" w:hAnsi="宋体"/>
                <w:szCs w:val="20"/>
                <w:highlight w:val="none"/>
              </w:rPr>
              <w:t>号）的小型和微型企业给予价格优惠扶持，用扣除后的价格参与评审，具体规定见“第六部分评审办法”。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trPr>
        <w:tc>
          <w:tcPr>
            <w:tcW w:w="2634" w:type="dxa"/>
            <w:tcBorders>
              <w:left w:val="double" w:color="auto" w:sz="4" w:space="0"/>
              <w:bottom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default" w:ascii="宋体" w:hAnsi="宋体"/>
                <w:b/>
                <w:bCs/>
                <w:sz w:val="22"/>
                <w:szCs w:val="22"/>
                <w:highlight w:val="none"/>
              </w:rPr>
            </w:pPr>
            <w:r>
              <w:rPr>
                <w:rFonts w:hint="eastAsia" w:ascii="宋体" w:hAnsi="宋体"/>
                <w:b/>
                <w:bCs/>
                <w:color w:val="000000"/>
                <w:sz w:val="22"/>
                <w:szCs w:val="20"/>
                <w:highlight w:val="none"/>
              </w:rPr>
              <w:t>线上电子招标相关要求</w:t>
            </w:r>
          </w:p>
        </w:tc>
        <w:tc>
          <w:tcPr>
            <w:tcW w:w="6901" w:type="dxa"/>
            <w:tcBorders>
              <w:bottom w:val="single" w:color="auto" w:sz="4" w:space="0"/>
              <w:right w:val="double" w:color="auto" w:sz="4" w:space="0"/>
            </w:tcBorders>
            <w:noWrap w:val="0"/>
            <w:vAlign w:val="center"/>
          </w:tcPr>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b/>
                <w:bCs/>
                <w:sz w:val="22"/>
                <w:szCs w:val="22"/>
                <w:highlight w:val="none"/>
              </w:rPr>
              <w:t>1、投标文件的编制：</w:t>
            </w:r>
            <w:r>
              <w:rPr>
                <w:rFonts w:hint="eastAsia" w:ascii="宋体" w:hAnsi="宋体"/>
                <w:sz w:val="22"/>
                <w:szCs w:val="22"/>
                <w:highlight w:val="none"/>
              </w:rPr>
              <w:t>投标人应先安装“政采云电子交易客户端”，并按照本招标文件和“政府采购云平台”的要求，通过“政采云电子交易客户端”编制并加密投标文件。</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b/>
                <w:bCs/>
                <w:sz w:val="22"/>
                <w:szCs w:val="22"/>
                <w:highlight w:val="none"/>
              </w:rPr>
              <w:t>2、投标文件的签章：</w:t>
            </w:r>
            <w:r>
              <w:rPr>
                <w:rFonts w:hint="eastAsia" w:ascii="宋体" w:hAnsi="宋体" w:cs="宋体"/>
                <w:sz w:val="22"/>
                <w:szCs w:val="22"/>
                <w:highlight w:val="none"/>
              </w:rPr>
              <w:t>政采云平台认可的</w:t>
            </w:r>
            <w:r>
              <w:rPr>
                <w:rFonts w:hint="eastAsia" w:ascii="宋体" w:hAnsi="宋体"/>
                <w:sz w:val="22"/>
                <w:szCs w:val="22"/>
                <w:highlight w:val="none"/>
              </w:rPr>
              <w:t>电子签章。</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b/>
                <w:bCs/>
                <w:sz w:val="22"/>
                <w:szCs w:val="22"/>
                <w:highlight w:val="none"/>
              </w:rPr>
              <w:t>3、投标文件的形式：</w:t>
            </w:r>
            <w:r>
              <w:rPr>
                <w:rFonts w:hint="eastAsia" w:ascii="宋体" w:hAnsi="宋体"/>
                <w:sz w:val="22"/>
                <w:szCs w:val="22"/>
                <w:highlight w:val="none"/>
              </w:rPr>
              <w:t>电子投标文件（包括“电子加密投标文件”和“备份投标文件”，在投标文件编制完成后同时生成）；</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sz w:val="22"/>
                <w:szCs w:val="22"/>
                <w:highlight w:val="none"/>
              </w:rPr>
              <w:t>（1）“电子加密投标文件”是指通过“政采云电子交易客户端”完成投标文件编制后生成并加密的数据电文形式的投标文件。</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sz w:val="22"/>
                <w:szCs w:val="22"/>
                <w:highlight w:val="none"/>
              </w:rPr>
              <w:t>（2）“备份投标文件”是指与“电子加密投标文件”同时生成的数据电文形式的电子文件（备份标书），其他方式编制的备份投标文件视为无效备份投标文件。</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b/>
                <w:bCs/>
                <w:sz w:val="22"/>
                <w:szCs w:val="22"/>
                <w:highlight w:val="none"/>
              </w:rPr>
              <w:t>4、投标文件份数</w:t>
            </w:r>
            <w:r>
              <w:rPr>
                <w:rFonts w:hint="eastAsia" w:ascii="宋体" w:hAnsi="宋体"/>
                <w:sz w:val="22"/>
                <w:szCs w:val="22"/>
                <w:highlight w:val="none"/>
              </w:rPr>
              <w:t>：（1）“电子加密投标文件”：在线上传递交（一份）。</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sz w:val="22"/>
                <w:szCs w:val="22"/>
                <w:highlight w:val="none"/>
              </w:rPr>
              <w:t>（2）“备份投标文件”：密封包装后（如采用邮寄方式建议用EMS邮寄或顺丰邮寄形式）投标截止时间前递交（一份）（收件地址：</w:t>
            </w:r>
            <w:r>
              <w:rPr>
                <w:rFonts w:hint="eastAsia" w:ascii="宋体" w:hAnsi="宋体"/>
                <w:sz w:val="22"/>
                <w:szCs w:val="22"/>
                <w:highlight w:val="none"/>
                <w:lang w:eastAsia="zh-CN"/>
              </w:rPr>
              <w:t>温州市龙湾区温州大道823号爱好数字园C幢5楼</w:t>
            </w:r>
            <w:r>
              <w:rPr>
                <w:rFonts w:hint="eastAsia" w:ascii="宋体" w:hAnsi="宋体"/>
                <w:sz w:val="22"/>
                <w:szCs w:val="22"/>
                <w:highlight w:val="none"/>
              </w:rPr>
              <w:t>（</w:t>
            </w:r>
            <w:r>
              <w:rPr>
                <w:rFonts w:hint="eastAsia" w:ascii="宋体" w:hAnsi="宋体"/>
                <w:sz w:val="22"/>
                <w:szCs w:val="22"/>
                <w:highlight w:val="none"/>
                <w:lang w:eastAsia="zh-CN"/>
              </w:rPr>
              <w:t>大地工程咨询有限公司</w:t>
            </w:r>
            <w:r>
              <w:rPr>
                <w:rFonts w:hint="eastAsia" w:ascii="宋体" w:hAnsi="宋体"/>
                <w:sz w:val="22"/>
                <w:szCs w:val="22"/>
                <w:highlight w:val="none"/>
              </w:rPr>
              <w:t xml:space="preserve"> </w:t>
            </w:r>
            <w:r>
              <w:rPr>
                <w:rFonts w:hint="eastAsia" w:ascii="宋体" w:hAnsi="宋体"/>
                <w:sz w:val="22"/>
                <w:szCs w:val="22"/>
                <w:highlight w:val="none"/>
                <w:lang w:eastAsia="zh-CN"/>
              </w:rPr>
              <w:t>蔡先生</w:t>
            </w:r>
            <w:r>
              <w:rPr>
                <w:rFonts w:hint="eastAsia" w:ascii="宋体" w:hAnsi="宋体"/>
                <w:sz w:val="22"/>
                <w:szCs w:val="22"/>
                <w:highlight w:val="none"/>
              </w:rPr>
              <w:t>收 联系电话：</w:t>
            </w:r>
            <w:r>
              <w:rPr>
                <w:rFonts w:hint="eastAsia" w:ascii="宋体" w:hAnsi="宋体"/>
                <w:sz w:val="22"/>
                <w:szCs w:val="22"/>
                <w:highlight w:val="none"/>
                <w:lang w:val="en-US" w:eastAsia="zh-CN"/>
              </w:rPr>
              <w:t>0577-88870799、15088558965</w:t>
            </w:r>
            <w:r>
              <w:rPr>
                <w:rFonts w:hint="eastAsia" w:ascii="宋体" w:hAnsi="宋体"/>
                <w:sz w:val="22"/>
                <w:szCs w:val="22"/>
                <w:highlight w:val="none"/>
              </w:rPr>
              <w:t>）。</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b/>
                <w:bCs/>
                <w:sz w:val="22"/>
                <w:szCs w:val="22"/>
                <w:highlight w:val="none"/>
              </w:rPr>
            </w:pPr>
            <w:r>
              <w:rPr>
                <w:rFonts w:hint="eastAsia" w:ascii="宋体" w:hAnsi="宋体"/>
                <w:b/>
                <w:bCs/>
                <w:sz w:val="22"/>
                <w:szCs w:val="22"/>
                <w:highlight w:val="none"/>
              </w:rPr>
              <w:t>5、投标文件的上传和递交：</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sz w:val="22"/>
                <w:szCs w:val="22"/>
                <w:highlight w:val="none"/>
              </w:rPr>
              <w:t>（1）“电子加密投标文件”的上传、递交：</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sz w:val="22"/>
                <w:szCs w:val="22"/>
                <w:highlight w:val="none"/>
              </w:rPr>
              <w:t>a.投标投标人应在投标截止时间前将“电子加密投标文件”成功上传递交至“政府采购云平台”，否则投标无效。</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sz w:val="22"/>
                <w:szCs w:val="22"/>
                <w:highlight w:val="none"/>
              </w:rPr>
              <w:t>b.“电子加密投标文件”成功上传递交后，投标人可自行打印投标文件接收回执。</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sz w:val="22"/>
                <w:szCs w:val="22"/>
                <w:highlight w:val="none"/>
              </w:rPr>
              <w:t>（2）“备份投标文件”的密封包装、递交：</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sz w:val="22"/>
                <w:szCs w:val="22"/>
                <w:highlight w:val="none"/>
              </w:rPr>
              <w:t>a.投标投标人在“政府采购云平台”完成“电子加密投标文件”的上传递交后，还可以（如采用邮寄方式建议用EMS邮寄或顺丰邮寄形式）在投标截止时间前递交以介质（U盘）存储的 “备份投标文件”（一份）</w:t>
            </w:r>
            <w:r>
              <w:rPr>
                <w:rFonts w:hint="eastAsia" w:ascii="宋体" w:hAnsi="宋体" w:cs="宋体"/>
                <w:sz w:val="22"/>
                <w:szCs w:val="22"/>
                <w:highlight w:val="none"/>
              </w:rPr>
              <w:t>，以签收时间为准</w:t>
            </w:r>
            <w:r>
              <w:rPr>
                <w:rFonts w:hint="eastAsia" w:ascii="宋体" w:hAnsi="宋体"/>
                <w:sz w:val="22"/>
                <w:szCs w:val="22"/>
                <w:highlight w:val="none"/>
              </w:rPr>
              <w:t>；</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sz w:val="22"/>
                <w:szCs w:val="22"/>
                <w:highlight w:val="none"/>
              </w:rPr>
              <w:t>b.“备份投标文件”应当密封包装，并在包装上标注投标项目名称、投标单位名称并加盖公章。没有密封包装或者逾期送达至投标地点的“备份投标文件”将不予接收；</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sz w:val="22"/>
                <w:szCs w:val="22"/>
                <w:highlight w:val="none"/>
              </w:rPr>
              <w:t>c.通过“政府采购云平台”成功上传递交的“电子加密投标文件”已按时解密的，“备份投标文件”自动失效。投标截止时间前，投标投标人仅递交了“备份投标文件”而未将“电子加密投标文件”成功上传至“政府采购云平台”的，投标无效。</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b/>
                <w:bCs/>
                <w:sz w:val="22"/>
                <w:szCs w:val="22"/>
                <w:highlight w:val="none"/>
              </w:rPr>
            </w:pPr>
            <w:r>
              <w:rPr>
                <w:rFonts w:hint="eastAsia" w:ascii="宋体" w:hAnsi="宋体"/>
                <w:b/>
                <w:bCs/>
                <w:sz w:val="22"/>
                <w:szCs w:val="22"/>
                <w:highlight w:val="none"/>
              </w:rPr>
              <w:t>6、电子加密投标文件的解密和异常情况处理：</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sz w:val="22"/>
                <w:szCs w:val="22"/>
                <w:highlight w:val="none"/>
              </w:rPr>
              <w:t>（1）开标后，采购组织机构将向各投标投标人发出“电子加密投标文件”的解密通知，各投标投标人代表应当在接到解密通知后30分钟内自行完成“电子加密投标文件”的在线解密。</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sz w:val="22"/>
                <w:szCs w:val="22"/>
                <w:highlight w:val="none"/>
              </w:rPr>
            </w:pPr>
            <w:r>
              <w:rPr>
                <w:rFonts w:hint="eastAsia" w:ascii="宋体" w:hAnsi="宋体"/>
                <w:sz w:val="22"/>
                <w:szCs w:val="22"/>
                <w:highlight w:val="none"/>
              </w:rPr>
              <w:t>（2）通过“政府采购云平台”成功上传递交的“电子加密投标文件”无法按时解密，投标投标人如按规定递交了“备份投标文件”的，以“备份投标文件”为依据（由采购组织机构按“政府采购云平台”操作规范将“备份投标文件”上传至“政府采购云平台”，上传成功后，“电子加密投标文件”自动失效），否则视为投标文件撤回</w:t>
            </w:r>
            <w:r>
              <w:rPr>
                <w:rFonts w:hint="eastAsia" w:ascii="宋体" w:hAnsi="宋体" w:cs="宋体"/>
                <w:sz w:val="22"/>
                <w:szCs w:val="22"/>
                <w:highlight w:val="none"/>
              </w:rPr>
              <w:t>。如因</w:t>
            </w:r>
            <w:r>
              <w:rPr>
                <w:rFonts w:hint="eastAsia" w:ascii="宋体" w:hAnsi="宋体"/>
                <w:sz w:val="22"/>
                <w:szCs w:val="22"/>
                <w:highlight w:val="none"/>
              </w:rPr>
              <w:t>“备份投标文件”</w:t>
            </w:r>
            <w:r>
              <w:rPr>
                <w:rFonts w:hint="eastAsia" w:ascii="宋体" w:hAnsi="宋体" w:cs="宋体"/>
                <w:sz w:val="22"/>
                <w:szCs w:val="22"/>
                <w:highlight w:val="none"/>
              </w:rPr>
              <w:t>自身问题无法上传，同样视为投标文件撤回</w:t>
            </w:r>
            <w:r>
              <w:rPr>
                <w:rFonts w:hint="eastAsia" w:ascii="宋体" w:hAnsi="宋体"/>
                <w:sz w:val="22"/>
                <w:szCs w:val="22"/>
                <w:highlight w:val="none"/>
              </w:rPr>
              <w:t>。</w:t>
            </w:r>
          </w:p>
          <w:p>
            <w:pPr>
              <w:keepNext w:val="0"/>
              <w:keepLines w:val="0"/>
              <w:suppressLineNumbers w:val="0"/>
              <w:adjustRightInd w:val="0"/>
              <w:snapToGrid w:val="0"/>
              <w:spacing w:before="0" w:beforeAutospacing="0" w:after="0" w:afterAutospacing="0" w:line="440" w:lineRule="atLeast"/>
              <w:ind w:left="0" w:right="0"/>
              <w:rPr>
                <w:rFonts w:hint="default" w:ascii="宋体" w:hAnsi="宋体"/>
                <w:b/>
                <w:sz w:val="22"/>
                <w:szCs w:val="22"/>
                <w:highlight w:val="none"/>
              </w:rPr>
            </w:pPr>
            <w:r>
              <w:rPr>
                <w:rFonts w:hint="eastAsia" w:ascii="宋体" w:hAnsi="宋体"/>
                <w:sz w:val="22"/>
                <w:szCs w:val="22"/>
                <w:highlight w:val="none"/>
              </w:rPr>
              <w:t>（3）投标截止时间前，投标投标人仅递交了“备份投标文件”而未将电子加密投标文件上传至“政府采购云平台”的，投标无效。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2634" w:type="dxa"/>
            <w:tcBorders>
              <w:left w:val="double" w:color="auto" w:sz="4" w:space="0"/>
              <w:bottom w:val="double" w:color="auto" w:sz="4" w:space="0"/>
            </w:tcBorders>
            <w:noWrap w:val="0"/>
            <w:vAlign w:val="center"/>
          </w:tcPr>
          <w:p>
            <w:pPr>
              <w:pStyle w:val="15"/>
              <w:keepNext w:val="0"/>
              <w:keepLines w:val="0"/>
              <w:suppressLineNumbers w:val="0"/>
              <w:spacing w:before="0" w:beforeAutospacing="0" w:after="0" w:afterAutospacing="0" w:line="440" w:lineRule="exact"/>
              <w:ind w:left="0" w:right="0"/>
              <w:rPr>
                <w:rFonts w:hint="default" w:ascii="宋体" w:hAnsi="宋体"/>
                <w:sz w:val="22"/>
                <w:szCs w:val="22"/>
                <w:highlight w:val="none"/>
              </w:rPr>
            </w:pPr>
            <w:r>
              <w:rPr>
                <w:rFonts w:hint="eastAsia" w:ascii="宋体" w:hAnsi="宋体"/>
                <w:sz w:val="22"/>
                <w:szCs w:val="22"/>
                <w:highlight w:val="none"/>
              </w:rPr>
              <w:t>备注</w:t>
            </w:r>
          </w:p>
        </w:tc>
        <w:tc>
          <w:tcPr>
            <w:tcW w:w="6901" w:type="dxa"/>
            <w:tcBorders>
              <w:bottom w:val="double" w:color="auto" w:sz="4" w:space="0"/>
              <w:right w:val="double" w:color="auto" w:sz="4" w:space="0"/>
            </w:tcBorders>
            <w:noWrap w:val="0"/>
            <w:vAlign w:val="center"/>
          </w:tcPr>
          <w:p>
            <w:pPr>
              <w:keepNext w:val="0"/>
              <w:keepLines w:val="0"/>
              <w:numPr>
                <w:ilvl w:val="0"/>
                <w:numId w:val="1"/>
              </w:numPr>
              <w:suppressLineNumbers w:val="0"/>
              <w:adjustRightInd w:val="0"/>
              <w:snapToGrid w:val="0"/>
              <w:spacing w:before="0" w:beforeAutospacing="0" w:after="0" w:afterAutospacing="0" w:line="380" w:lineRule="atLeast"/>
              <w:ind w:left="0" w:right="0"/>
              <w:rPr>
                <w:rFonts w:hint="eastAsia" w:ascii="宋体" w:hAnsi="宋体"/>
                <w:sz w:val="22"/>
                <w:szCs w:val="22"/>
                <w:highlight w:val="none"/>
              </w:rPr>
            </w:pPr>
            <w:r>
              <w:rPr>
                <w:rFonts w:hint="eastAsia" w:ascii="宋体" w:hAnsi="宋体"/>
                <w:sz w:val="22"/>
                <w:szCs w:val="22"/>
                <w:highlight w:val="none"/>
              </w:rPr>
              <w:t>如发现采购文件及其评标办法中存在含糊不清、相互矛盾、多种含义以及歧视性不公正条款或违法违规等内容时，</w:t>
            </w:r>
            <w:r>
              <w:rPr>
                <w:rFonts w:hint="eastAsia" w:ascii="宋体" w:hAnsi="宋体"/>
                <w:bCs/>
                <w:sz w:val="22"/>
                <w:szCs w:val="22"/>
                <w:highlight w:val="none"/>
              </w:rPr>
              <w:t>请在规定的质疑截止时间前向采购机构或采购人书面反映，</w:t>
            </w:r>
            <w:r>
              <w:rPr>
                <w:rFonts w:hint="eastAsia" w:ascii="宋体" w:hAnsi="宋体"/>
                <w:sz w:val="22"/>
                <w:szCs w:val="22"/>
                <w:highlight w:val="none"/>
              </w:rPr>
              <w:t>逾期不得再对招标文件的条款提出质疑。</w:t>
            </w:r>
          </w:p>
          <w:p>
            <w:pPr>
              <w:keepNext w:val="0"/>
              <w:keepLines w:val="0"/>
              <w:numPr>
                <w:ilvl w:val="0"/>
                <w:numId w:val="1"/>
              </w:numPr>
              <w:suppressLineNumbers w:val="0"/>
              <w:adjustRightInd w:val="0"/>
              <w:snapToGrid w:val="0"/>
              <w:spacing w:before="0" w:beforeAutospacing="0" w:after="0" w:afterAutospacing="0" w:line="380" w:lineRule="atLeast"/>
              <w:ind w:left="0" w:right="0"/>
              <w:rPr>
                <w:rFonts w:hint="eastAsia" w:ascii="宋体" w:hAnsi="宋体"/>
                <w:bCs/>
                <w:sz w:val="22"/>
                <w:szCs w:val="22"/>
                <w:highlight w:val="none"/>
                <w:lang w:val="en-US" w:eastAsia="zh-CN"/>
              </w:rPr>
            </w:pPr>
            <w:r>
              <w:rPr>
                <w:rFonts w:hint="eastAsia" w:ascii="宋体" w:hAnsi="宋体"/>
                <w:bCs/>
                <w:sz w:val="22"/>
                <w:szCs w:val="22"/>
                <w:highlight w:val="none"/>
              </w:rPr>
              <w:t>本项目接受联合体投标</w:t>
            </w:r>
            <w:r>
              <w:rPr>
                <w:rFonts w:hint="eastAsia" w:ascii="宋体" w:hAnsi="宋体"/>
                <w:bCs/>
                <w:sz w:val="22"/>
                <w:szCs w:val="22"/>
                <w:highlight w:val="none"/>
                <w:lang w:eastAsia="zh-CN"/>
              </w:rPr>
              <w:t>，</w:t>
            </w:r>
            <w:r>
              <w:rPr>
                <w:rFonts w:hint="eastAsia" w:ascii="宋体" w:hAnsi="宋体"/>
                <w:bCs/>
                <w:sz w:val="22"/>
                <w:szCs w:val="22"/>
                <w:highlight w:val="none"/>
              </w:rPr>
              <w:t>联合体成员最多不超过</w:t>
            </w:r>
            <w:r>
              <w:rPr>
                <w:rFonts w:hint="eastAsia" w:ascii="宋体" w:hAnsi="宋体"/>
                <w:bCs/>
                <w:sz w:val="22"/>
                <w:szCs w:val="22"/>
                <w:highlight w:val="none"/>
                <w:lang w:val="en-US" w:eastAsia="zh-CN"/>
              </w:rPr>
              <w:t>3</w:t>
            </w:r>
            <w:r>
              <w:rPr>
                <w:rFonts w:hint="eastAsia" w:ascii="宋体" w:hAnsi="宋体"/>
                <w:bCs/>
                <w:sz w:val="22"/>
                <w:szCs w:val="22"/>
                <w:highlight w:val="none"/>
              </w:rPr>
              <w:t>家。</w:t>
            </w:r>
          </w:p>
          <w:p>
            <w:pPr>
              <w:keepNext w:val="0"/>
              <w:keepLines w:val="0"/>
              <w:numPr>
                <w:ilvl w:val="0"/>
                <w:numId w:val="1"/>
              </w:numPr>
              <w:suppressLineNumbers w:val="0"/>
              <w:adjustRightInd w:val="0"/>
              <w:snapToGrid w:val="0"/>
              <w:spacing w:before="0" w:beforeAutospacing="0" w:after="0" w:afterAutospacing="0" w:line="380" w:lineRule="atLeast"/>
              <w:ind w:left="0" w:right="0"/>
              <w:rPr>
                <w:rFonts w:hint="default" w:ascii="宋体" w:hAnsi="宋体"/>
                <w:sz w:val="22"/>
                <w:szCs w:val="22"/>
                <w:highlight w:val="none"/>
              </w:rPr>
            </w:pPr>
            <w:bookmarkStart w:id="272" w:name="_GoBack"/>
            <w:bookmarkEnd w:id="272"/>
            <w:r>
              <w:rPr>
                <w:rFonts w:hint="eastAsia" w:ascii="宋体" w:hAnsi="宋体"/>
                <w:bCs/>
                <w:sz w:val="22"/>
                <w:szCs w:val="22"/>
                <w:highlight w:val="none"/>
              </w:rPr>
              <w:t>本采购文件的解释权归采购代理机构与采购人所有。</w:t>
            </w:r>
          </w:p>
        </w:tc>
      </w:tr>
    </w:tbl>
    <w:p>
      <w:pPr>
        <w:autoSpaceDE w:val="0"/>
        <w:autoSpaceDN w:val="0"/>
        <w:snapToGrid w:val="0"/>
        <w:spacing w:line="440" w:lineRule="atLeast"/>
        <w:jc w:val="center"/>
        <w:textAlignment w:val="bottom"/>
        <w:rPr>
          <w:rFonts w:ascii="宋体" w:hAnsi="宋体"/>
          <w:b/>
          <w:sz w:val="44"/>
          <w:highlight w:val="none"/>
        </w:rPr>
      </w:pPr>
      <w:r>
        <w:rPr>
          <w:rFonts w:hint="eastAsia" w:ascii="宋体" w:hAnsi="宋体"/>
          <w:b/>
          <w:sz w:val="44"/>
          <w:highlight w:val="none"/>
        </w:rPr>
        <w:t xml:space="preserve"> </w:t>
      </w:r>
      <w:r>
        <w:rPr>
          <w:rFonts w:hint="eastAsia" w:ascii="宋体" w:hAnsi="宋体"/>
          <w:b/>
          <w:sz w:val="44"/>
          <w:highlight w:val="none"/>
        </w:rPr>
        <w:br w:type="page"/>
      </w:r>
      <w:r>
        <w:rPr>
          <w:rFonts w:hint="eastAsia" w:ascii="宋体" w:hAnsi="宋体"/>
          <w:b/>
          <w:sz w:val="44"/>
          <w:highlight w:val="none"/>
        </w:rPr>
        <w:t>采购文件总目录</w:t>
      </w:r>
    </w:p>
    <w:p>
      <w:pPr>
        <w:autoSpaceDE w:val="0"/>
        <w:autoSpaceDN w:val="0"/>
        <w:adjustRightInd w:val="0"/>
        <w:spacing w:line="360" w:lineRule="auto"/>
        <w:ind w:left="1079" w:leftChars="514"/>
        <w:rPr>
          <w:rFonts w:ascii="宋体" w:hAnsi="宋体" w:cs="仿宋_GB2312"/>
          <w:bCs/>
          <w:kern w:val="0"/>
          <w:sz w:val="28"/>
          <w:szCs w:val="28"/>
          <w:highlight w:val="none"/>
          <w:lang w:val="zh-CN"/>
        </w:rPr>
      </w:pPr>
    </w:p>
    <w:p>
      <w:pPr>
        <w:autoSpaceDE w:val="0"/>
        <w:autoSpaceDN w:val="0"/>
        <w:adjustRightInd w:val="0"/>
        <w:spacing w:line="312" w:lineRule="auto"/>
        <w:ind w:left="1079" w:leftChars="514"/>
        <w:rPr>
          <w:rFonts w:ascii="宋体" w:hAnsi="宋体" w:cs="仿宋_GB2312"/>
          <w:bCs/>
          <w:kern w:val="0"/>
          <w:sz w:val="24"/>
          <w:szCs w:val="24"/>
          <w:highlight w:val="none"/>
          <w:lang w:val="zh-CN"/>
        </w:rPr>
      </w:pPr>
      <w:r>
        <w:rPr>
          <w:rFonts w:hint="eastAsia" w:ascii="宋体" w:hAnsi="宋体" w:cs="仿宋_GB2312"/>
          <w:bCs/>
          <w:kern w:val="0"/>
          <w:sz w:val="24"/>
          <w:szCs w:val="24"/>
          <w:highlight w:val="none"/>
          <w:lang w:val="zh-CN"/>
        </w:rPr>
        <w:t>第一部分 项目简介</w:t>
      </w:r>
    </w:p>
    <w:p>
      <w:pPr>
        <w:autoSpaceDE w:val="0"/>
        <w:autoSpaceDN w:val="0"/>
        <w:adjustRightInd w:val="0"/>
        <w:spacing w:line="312" w:lineRule="auto"/>
        <w:ind w:left="1079" w:leftChars="514"/>
        <w:rPr>
          <w:rFonts w:ascii="宋体" w:hAnsi="宋体" w:cs="仿宋_GB2312"/>
          <w:bCs/>
          <w:kern w:val="0"/>
          <w:sz w:val="24"/>
          <w:szCs w:val="24"/>
          <w:highlight w:val="none"/>
          <w:lang w:val="zh-CN"/>
        </w:rPr>
      </w:pPr>
      <w:r>
        <w:rPr>
          <w:rFonts w:hint="eastAsia" w:ascii="宋体" w:hAnsi="宋体" w:cs="仿宋_GB2312"/>
          <w:bCs/>
          <w:kern w:val="0"/>
          <w:sz w:val="24"/>
          <w:szCs w:val="24"/>
          <w:highlight w:val="none"/>
          <w:lang w:val="zh-CN"/>
        </w:rPr>
        <w:t>第二部分 采购内容及技术要求</w:t>
      </w:r>
    </w:p>
    <w:p>
      <w:pPr>
        <w:autoSpaceDE w:val="0"/>
        <w:autoSpaceDN w:val="0"/>
        <w:adjustRightInd w:val="0"/>
        <w:spacing w:line="312" w:lineRule="auto"/>
        <w:ind w:left="1079" w:leftChars="514"/>
        <w:rPr>
          <w:rFonts w:ascii="宋体" w:hAnsi="宋体" w:cs="仿宋_GB2312"/>
          <w:bCs/>
          <w:kern w:val="0"/>
          <w:sz w:val="24"/>
          <w:szCs w:val="24"/>
          <w:highlight w:val="none"/>
          <w:lang w:val="zh-CN"/>
        </w:rPr>
      </w:pPr>
      <w:r>
        <w:rPr>
          <w:rFonts w:hint="eastAsia" w:ascii="宋体" w:hAnsi="宋体" w:cs="仿宋_GB2312"/>
          <w:bCs/>
          <w:kern w:val="0"/>
          <w:sz w:val="24"/>
          <w:szCs w:val="24"/>
          <w:highlight w:val="none"/>
          <w:lang w:val="zh-CN"/>
        </w:rPr>
        <w:t>第三部分 供应商须知</w:t>
      </w:r>
    </w:p>
    <w:p>
      <w:pPr>
        <w:autoSpaceDE w:val="0"/>
        <w:autoSpaceDN w:val="0"/>
        <w:adjustRightInd w:val="0"/>
        <w:spacing w:line="312" w:lineRule="auto"/>
        <w:ind w:left="1079" w:leftChars="514" w:firstLine="1101" w:firstLineChars="459"/>
        <w:rPr>
          <w:rFonts w:ascii="宋体" w:hAnsi="宋体" w:cs="仿宋_GB2312"/>
          <w:bCs/>
          <w:kern w:val="0"/>
          <w:sz w:val="24"/>
          <w:szCs w:val="24"/>
          <w:highlight w:val="none"/>
          <w:lang w:val="zh-CN"/>
        </w:rPr>
      </w:pPr>
      <w:r>
        <w:rPr>
          <w:rFonts w:hint="eastAsia" w:ascii="宋体" w:hAnsi="宋体" w:cs="仿宋_GB2312"/>
          <w:bCs/>
          <w:kern w:val="0"/>
          <w:sz w:val="24"/>
          <w:szCs w:val="24"/>
          <w:highlight w:val="none"/>
          <w:lang w:val="zh-CN"/>
        </w:rPr>
        <w:t>一、说    明</w:t>
      </w:r>
    </w:p>
    <w:p>
      <w:pPr>
        <w:autoSpaceDE w:val="0"/>
        <w:autoSpaceDN w:val="0"/>
        <w:adjustRightInd w:val="0"/>
        <w:spacing w:line="312" w:lineRule="auto"/>
        <w:ind w:left="1079" w:leftChars="514" w:firstLine="1101" w:firstLineChars="459"/>
        <w:rPr>
          <w:rFonts w:ascii="宋体" w:hAnsi="宋体" w:cs="仿宋_GB2312"/>
          <w:bCs/>
          <w:kern w:val="0"/>
          <w:sz w:val="24"/>
          <w:szCs w:val="24"/>
          <w:highlight w:val="none"/>
          <w:lang w:val="zh-CN"/>
        </w:rPr>
      </w:pPr>
      <w:r>
        <w:rPr>
          <w:rFonts w:hint="eastAsia" w:ascii="宋体" w:hAnsi="宋体" w:cs="仿宋_GB2312"/>
          <w:bCs/>
          <w:kern w:val="0"/>
          <w:sz w:val="24"/>
          <w:szCs w:val="24"/>
          <w:highlight w:val="none"/>
          <w:lang w:val="zh-CN"/>
        </w:rPr>
        <w:t>二、供应商资格条件</w:t>
      </w:r>
    </w:p>
    <w:p>
      <w:pPr>
        <w:autoSpaceDE w:val="0"/>
        <w:autoSpaceDN w:val="0"/>
        <w:adjustRightInd w:val="0"/>
        <w:spacing w:line="312" w:lineRule="auto"/>
        <w:ind w:left="1079" w:leftChars="514" w:firstLine="1101" w:firstLineChars="459"/>
        <w:rPr>
          <w:rFonts w:ascii="宋体" w:hAnsi="宋体" w:cs="仿宋_GB2312"/>
          <w:bCs/>
          <w:kern w:val="0"/>
          <w:sz w:val="24"/>
          <w:szCs w:val="24"/>
          <w:highlight w:val="none"/>
          <w:lang w:val="zh-CN"/>
        </w:rPr>
      </w:pPr>
      <w:r>
        <w:rPr>
          <w:rFonts w:hint="eastAsia" w:ascii="宋体" w:hAnsi="宋体" w:cs="仿宋_GB2312"/>
          <w:bCs/>
          <w:kern w:val="0"/>
          <w:sz w:val="24"/>
          <w:szCs w:val="24"/>
          <w:highlight w:val="none"/>
          <w:lang w:val="zh-CN"/>
        </w:rPr>
        <w:t>三、招标文件</w:t>
      </w:r>
    </w:p>
    <w:p>
      <w:pPr>
        <w:autoSpaceDE w:val="0"/>
        <w:autoSpaceDN w:val="0"/>
        <w:adjustRightInd w:val="0"/>
        <w:spacing w:line="312" w:lineRule="auto"/>
        <w:ind w:left="1079" w:leftChars="514" w:firstLine="1101" w:firstLineChars="459"/>
        <w:rPr>
          <w:rFonts w:ascii="宋体" w:hAnsi="宋体" w:cs="仿宋_GB2312"/>
          <w:bCs/>
          <w:kern w:val="0"/>
          <w:sz w:val="24"/>
          <w:szCs w:val="24"/>
          <w:highlight w:val="none"/>
          <w:lang w:val="zh-CN"/>
        </w:rPr>
      </w:pPr>
      <w:r>
        <w:rPr>
          <w:rFonts w:hint="eastAsia" w:ascii="宋体" w:hAnsi="宋体" w:cs="仿宋_GB2312"/>
          <w:bCs/>
          <w:kern w:val="0"/>
          <w:sz w:val="24"/>
          <w:szCs w:val="24"/>
          <w:highlight w:val="none"/>
          <w:lang w:val="zh-CN"/>
        </w:rPr>
        <w:t>四、投标文件</w:t>
      </w:r>
    </w:p>
    <w:p>
      <w:pPr>
        <w:autoSpaceDE w:val="0"/>
        <w:autoSpaceDN w:val="0"/>
        <w:adjustRightInd w:val="0"/>
        <w:spacing w:line="312" w:lineRule="auto"/>
        <w:ind w:left="1079" w:leftChars="514" w:firstLine="1101" w:firstLineChars="459"/>
        <w:rPr>
          <w:rFonts w:ascii="宋体" w:hAnsi="宋体" w:cs="仿宋_GB2312"/>
          <w:bCs/>
          <w:kern w:val="0"/>
          <w:sz w:val="24"/>
          <w:szCs w:val="24"/>
          <w:highlight w:val="none"/>
          <w:lang w:val="zh-CN"/>
        </w:rPr>
      </w:pPr>
      <w:r>
        <w:rPr>
          <w:rFonts w:hint="eastAsia" w:ascii="宋体" w:hAnsi="宋体" w:cs="仿宋_GB2312"/>
          <w:bCs/>
          <w:kern w:val="0"/>
          <w:sz w:val="24"/>
          <w:szCs w:val="24"/>
          <w:highlight w:val="none"/>
          <w:lang w:val="zh-CN"/>
        </w:rPr>
        <w:t>五、投标文件的编制与递交</w:t>
      </w:r>
    </w:p>
    <w:p>
      <w:pPr>
        <w:autoSpaceDE w:val="0"/>
        <w:autoSpaceDN w:val="0"/>
        <w:adjustRightInd w:val="0"/>
        <w:spacing w:line="312" w:lineRule="auto"/>
        <w:ind w:left="1079" w:leftChars="514" w:firstLine="1101" w:firstLineChars="459"/>
        <w:rPr>
          <w:rFonts w:ascii="宋体" w:hAnsi="宋体" w:cs="仿宋_GB2312"/>
          <w:bCs/>
          <w:kern w:val="0"/>
          <w:sz w:val="24"/>
          <w:szCs w:val="24"/>
          <w:highlight w:val="none"/>
          <w:lang w:val="zh-CN"/>
        </w:rPr>
      </w:pPr>
      <w:r>
        <w:rPr>
          <w:rFonts w:hint="eastAsia" w:ascii="宋体" w:hAnsi="宋体" w:cs="仿宋_GB2312"/>
          <w:bCs/>
          <w:kern w:val="0"/>
          <w:sz w:val="24"/>
          <w:szCs w:val="24"/>
          <w:highlight w:val="none"/>
          <w:lang w:val="zh-CN"/>
        </w:rPr>
        <w:t>六、</w:t>
      </w:r>
      <w:r>
        <w:rPr>
          <w:rFonts w:hint="eastAsia" w:hAnsi="宋体"/>
          <w:sz w:val="24"/>
          <w:szCs w:val="24"/>
          <w:highlight w:val="none"/>
        </w:rPr>
        <w:t>开标和评标</w:t>
      </w:r>
    </w:p>
    <w:p>
      <w:pPr>
        <w:autoSpaceDE w:val="0"/>
        <w:autoSpaceDN w:val="0"/>
        <w:adjustRightInd w:val="0"/>
        <w:spacing w:line="312" w:lineRule="auto"/>
        <w:ind w:left="1079" w:leftChars="514" w:firstLine="1101" w:firstLineChars="459"/>
        <w:rPr>
          <w:rFonts w:ascii="宋体" w:hAnsi="宋体" w:cs="仿宋_GB2312"/>
          <w:bCs/>
          <w:kern w:val="0"/>
          <w:sz w:val="24"/>
          <w:szCs w:val="24"/>
          <w:highlight w:val="none"/>
          <w:lang w:val="zh-CN"/>
        </w:rPr>
      </w:pPr>
      <w:r>
        <w:rPr>
          <w:rFonts w:hint="eastAsia" w:ascii="宋体" w:hAnsi="宋体" w:cs="仿宋_GB2312"/>
          <w:bCs/>
          <w:kern w:val="0"/>
          <w:sz w:val="24"/>
          <w:szCs w:val="24"/>
          <w:highlight w:val="none"/>
          <w:lang w:val="zh-CN"/>
        </w:rPr>
        <w:t>七、授予合同</w:t>
      </w:r>
    </w:p>
    <w:p>
      <w:pPr>
        <w:autoSpaceDE w:val="0"/>
        <w:autoSpaceDN w:val="0"/>
        <w:snapToGrid w:val="0"/>
        <w:spacing w:line="312" w:lineRule="auto"/>
        <w:ind w:firstLine="960" w:firstLineChars="400"/>
        <w:textAlignment w:val="bottom"/>
        <w:rPr>
          <w:rFonts w:ascii="宋体" w:hAnsi="宋体"/>
          <w:sz w:val="24"/>
          <w:szCs w:val="24"/>
          <w:highlight w:val="none"/>
        </w:rPr>
      </w:pPr>
      <w:r>
        <w:rPr>
          <w:rFonts w:hint="eastAsia" w:ascii="宋体" w:hAnsi="宋体"/>
          <w:sz w:val="24"/>
          <w:szCs w:val="24"/>
          <w:highlight w:val="none"/>
        </w:rPr>
        <w:t>第四部分、合同格式</w:t>
      </w:r>
    </w:p>
    <w:p>
      <w:pPr>
        <w:tabs>
          <w:tab w:val="left" w:pos="560"/>
        </w:tabs>
        <w:autoSpaceDE w:val="0"/>
        <w:autoSpaceDN w:val="0"/>
        <w:snapToGrid w:val="0"/>
        <w:spacing w:line="312" w:lineRule="auto"/>
        <w:textAlignment w:val="bottom"/>
        <w:rPr>
          <w:rFonts w:ascii="宋体" w:hAnsi="宋体"/>
          <w:sz w:val="24"/>
          <w:szCs w:val="24"/>
          <w:highlight w:val="none"/>
        </w:rPr>
      </w:pPr>
      <w:r>
        <w:rPr>
          <w:rFonts w:hint="eastAsia" w:ascii="宋体" w:hAnsi="宋体"/>
          <w:sz w:val="24"/>
          <w:szCs w:val="24"/>
          <w:highlight w:val="none"/>
        </w:rPr>
        <w:t xml:space="preserve">        第五部分、投标文件格式</w:t>
      </w:r>
    </w:p>
    <w:p>
      <w:pPr>
        <w:autoSpaceDE w:val="0"/>
        <w:autoSpaceDN w:val="0"/>
        <w:snapToGrid w:val="0"/>
        <w:spacing w:line="312" w:lineRule="auto"/>
        <w:ind w:firstLine="960" w:firstLineChars="400"/>
        <w:textAlignment w:val="bottom"/>
        <w:rPr>
          <w:rFonts w:ascii="宋体" w:hAnsi="宋体"/>
          <w:sz w:val="28"/>
          <w:szCs w:val="28"/>
          <w:highlight w:val="none"/>
        </w:rPr>
      </w:pPr>
      <w:r>
        <w:rPr>
          <w:rFonts w:hint="eastAsia" w:ascii="宋体" w:hAnsi="宋体"/>
          <w:sz w:val="24"/>
          <w:szCs w:val="24"/>
          <w:highlight w:val="none"/>
        </w:rPr>
        <w:t>第六部分、评标办法</w:t>
      </w:r>
    </w:p>
    <w:p>
      <w:pPr>
        <w:autoSpaceDE w:val="0"/>
        <w:autoSpaceDN w:val="0"/>
        <w:adjustRightInd w:val="0"/>
        <w:spacing w:before="120" w:line="440" w:lineRule="atLeast"/>
        <w:ind w:firstLine="431" w:firstLineChars="196"/>
        <w:rPr>
          <w:rFonts w:hint="eastAsia" w:ascii="宋体"/>
          <w:sz w:val="22"/>
          <w:szCs w:val="22"/>
          <w:highlight w:val="none"/>
          <w:u w:val="thick"/>
        </w:rPr>
      </w:pPr>
    </w:p>
    <w:p>
      <w:pPr>
        <w:autoSpaceDE w:val="0"/>
        <w:autoSpaceDN w:val="0"/>
        <w:adjustRightInd w:val="0"/>
        <w:spacing w:before="120" w:line="440" w:lineRule="atLeast"/>
        <w:ind w:firstLine="431" w:firstLineChars="196"/>
        <w:rPr>
          <w:rFonts w:hint="eastAsia" w:ascii="宋体"/>
          <w:sz w:val="22"/>
          <w:szCs w:val="22"/>
          <w:highlight w:val="none"/>
          <w:u w:val="thick"/>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pStyle w:val="2"/>
        <w:rPr>
          <w:rFonts w:hint="eastAsia" w:ascii="宋体"/>
          <w:sz w:val="22"/>
          <w:szCs w:val="22"/>
          <w:highlight w:val="none"/>
          <w:u w:val="thick"/>
          <w:lang w:eastAsia="zh-CN"/>
        </w:rPr>
      </w:pPr>
    </w:p>
    <w:p>
      <w:pPr>
        <w:autoSpaceDE w:val="0"/>
        <w:autoSpaceDN w:val="0"/>
        <w:adjustRightInd w:val="0"/>
        <w:spacing w:before="120" w:line="440" w:lineRule="atLeast"/>
        <w:ind w:firstLine="431" w:firstLineChars="196"/>
        <w:rPr>
          <w:rFonts w:ascii="宋体"/>
          <w:sz w:val="22"/>
          <w:szCs w:val="22"/>
          <w:highlight w:val="none"/>
          <w:u w:val="thick"/>
        </w:rPr>
      </w:pPr>
      <w:r>
        <w:rPr>
          <w:rFonts w:hint="eastAsia" w:ascii="宋体"/>
          <w:sz w:val="22"/>
          <w:szCs w:val="22"/>
          <w:highlight w:val="none"/>
          <w:u w:val="thick"/>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adjustRightInd w:val="0"/>
        <w:spacing w:line="430" w:lineRule="atLeast"/>
        <w:jc w:val="center"/>
        <w:textAlignment w:val="bottom"/>
        <w:rPr>
          <w:rFonts w:hint="eastAsia" w:ascii="宋体" w:hAnsi="宋体"/>
          <w:b/>
          <w:sz w:val="36"/>
          <w:highlight w:val="none"/>
        </w:rPr>
      </w:pPr>
      <w:bookmarkStart w:id="3" w:name="_Toc28389_WPSOffice_Level1"/>
      <w:bookmarkStart w:id="4" w:name="_Toc292_WPSOffice_Level1"/>
    </w:p>
    <w:p>
      <w:pPr>
        <w:autoSpaceDE w:val="0"/>
        <w:autoSpaceDN w:val="0"/>
        <w:adjustRightInd w:val="0"/>
        <w:spacing w:line="430" w:lineRule="atLeast"/>
        <w:jc w:val="center"/>
        <w:textAlignment w:val="bottom"/>
        <w:rPr>
          <w:rFonts w:hint="eastAsia" w:ascii="宋体" w:hAnsi="宋体"/>
          <w:b/>
          <w:sz w:val="36"/>
          <w:highlight w:val="none"/>
        </w:rPr>
      </w:pPr>
    </w:p>
    <w:p>
      <w:pPr>
        <w:rPr>
          <w:rFonts w:hint="eastAsia" w:ascii="宋体" w:hAnsi="宋体"/>
          <w:b/>
          <w:sz w:val="36"/>
          <w:highlight w:val="none"/>
        </w:rPr>
      </w:pPr>
      <w:r>
        <w:rPr>
          <w:rFonts w:hint="eastAsia" w:ascii="宋体" w:hAnsi="宋体"/>
          <w:b/>
          <w:sz w:val="36"/>
          <w:highlight w:val="none"/>
        </w:rPr>
        <w:br w:type="page"/>
      </w:r>
    </w:p>
    <w:p>
      <w:pPr>
        <w:autoSpaceDE w:val="0"/>
        <w:autoSpaceDN w:val="0"/>
        <w:adjustRightInd w:val="0"/>
        <w:spacing w:line="430" w:lineRule="atLeast"/>
        <w:jc w:val="center"/>
        <w:textAlignment w:val="bottom"/>
        <w:rPr>
          <w:rFonts w:ascii="宋体" w:hAnsi="宋体"/>
          <w:b/>
          <w:sz w:val="36"/>
          <w:highlight w:val="none"/>
        </w:rPr>
      </w:pPr>
      <w:r>
        <w:rPr>
          <w:rFonts w:hint="eastAsia" w:ascii="宋体" w:hAnsi="宋体"/>
          <w:b/>
          <w:sz w:val="36"/>
          <w:highlight w:val="none"/>
        </w:rPr>
        <w:t>第一部</w:t>
      </w:r>
      <w:r>
        <w:rPr>
          <w:rFonts w:hint="eastAsia" w:ascii="宋体" w:hAnsi="宋体"/>
          <w:b/>
          <w:sz w:val="36"/>
          <w:highlight w:val="none"/>
          <w:lang w:eastAsia="zh-CN"/>
        </w:rPr>
        <w:t>分</w:t>
      </w:r>
      <w:r>
        <w:rPr>
          <w:rFonts w:hint="eastAsia" w:ascii="宋体" w:hAnsi="宋体"/>
          <w:b/>
          <w:sz w:val="36"/>
          <w:highlight w:val="none"/>
        </w:rPr>
        <w:t xml:space="preserve">   项目简介</w:t>
      </w:r>
      <w:bookmarkEnd w:id="3"/>
      <w:bookmarkEnd w:id="4"/>
    </w:p>
    <w:p>
      <w:pPr>
        <w:autoSpaceDE w:val="0"/>
        <w:autoSpaceDN w:val="0"/>
        <w:adjustRightInd w:val="0"/>
        <w:snapToGrid w:val="0"/>
        <w:spacing w:line="454" w:lineRule="atLeast"/>
        <w:rPr>
          <w:rFonts w:ascii="宋体" w:hAnsi="宋体"/>
          <w:b/>
          <w:sz w:val="22"/>
          <w:szCs w:val="22"/>
          <w:highlight w:val="none"/>
        </w:rPr>
      </w:pPr>
      <w:bookmarkStart w:id="5" w:name="_Toc17925_WPSOffice_Level1"/>
      <w:bookmarkStart w:id="6" w:name="_Toc1210_WPSOffice_Level1"/>
      <w:bookmarkStart w:id="7" w:name="_Toc16357_WPSOffice_Level1"/>
      <w:bookmarkStart w:id="8" w:name="_Toc10083_WPSOffice_Level1"/>
      <w:bookmarkStart w:id="9" w:name="_Toc9701_WPSOffice_Level1"/>
      <w:r>
        <w:rPr>
          <w:rFonts w:hint="eastAsia" w:ascii="宋体" w:hAnsi="宋体"/>
          <w:b/>
          <w:sz w:val="22"/>
          <w:szCs w:val="22"/>
          <w:highlight w:val="none"/>
        </w:rPr>
        <w:t>一、项目简介</w:t>
      </w:r>
      <w:bookmarkEnd w:id="5"/>
      <w:bookmarkEnd w:id="6"/>
      <w:bookmarkEnd w:id="7"/>
      <w:bookmarkEnd w:id="8"/>
      <w:bookmarkEnd w:id="9"/>
    </w:p>
    <w:p>
      <w:pPr>
        <w:snapToGrid w:val="0"/>
        <w:spacing w:line="460" w:lineRule="exact"/>
        <w:ind w:firstLine="541" w:firstLineChars="246"/>
        <w:rPr>
          <w:rFonts w:ascii="宋体" w:hAnsi="宋体"/>
          <w:sz w:val="22"/>
          <w:szCs w:val="22"/>
          <w:highlight w:val="none"/>
        </w:rPr>
      </w:pPr>
      <w:r>
        <w:rPr>
          <w:rFonts w:hint="eastAsia" w:ascii="宋体" w:hAnsi="宋体"/>
          <w:sz w:val="22"/>
          <w:szCs w:val="22"/>
          <w:highlight w:val="none"/>
          <w:lang w:eastAsia="zh-CN"/>
        </w:rPr>
        <w:t>大地工程咨询有限公司</w:t>
      </w:r>
      <w:r>
        <w:rPr>
          <w:rFonts w:hint="eastAsia" w:ascii="宋体" w:hAnsi="宋体"/>
          <w:sz w:val="22"/>
          <w:szCs w:val="22"/>
          <w:highlight w:val="none"/>
        </w:rPr>
        <w:t>受</w:t>
      </w:r>
      <w:r>
        <w:rPr>
          <w:rFonts w:hint="eastAsia" w:ascii="宋体" w:hAnsi="宋体"/>
          <w:sz w:val="22"/>
          <w:szCs w:val="22"/>
          <w:highlight w:val="none"/>
          <w:lang w:eastAsia="zh-CN"/>
        </w:rPr>
        <w:t>苍南县自然资源和规划局</w:t>
      </w:r>
      <w:r>
        <w:rPr>
          <w:rFonts w:hint="eastAsia" w:ascii="宋体" w:hAnsi="宋体"/>
          <w:sz w:val="22"/>
          <w:szCs w:val="22"/>
          <w:highlight w:val="none"/>
        </w:rPr>
        <w:t>委托，以公开招标方式采购</w:t>
      </w:r>
      <w:r>
        <w:rPr>
          <w:rFonts w:hint="eastAsia" w:ascii="宋体" w:hAnsi="宋体"/>
          <w:sz w:val="22"/>
          <w:szCs w:val="22"/>
          <w:highlight w:val="none"/>
          <w:lang w:eastAsia="zh-CN"/>
        </w:rPr>
        <w:t>苍南县土地整治项目</w:t>
      </w:r>
      <w:r>
        <w:rPr>
          <w:rFonts w:hint="eastAsia" w:ascii="宋体" w:hAnsi="宋体"/>
          <w:sz w:val="22"/>
          <w:szCs w:val="22"/>
          <w:highlight w:val="none"/>
        </w:rPr>
        <w:t>，本次招标资金已经落实。</w:t>
      </w:r>
    </w:p>
    <w:p>
      <w:pPr>
        <w:snapToGrid w:val="0"/>
        <w:spacing w:line="460" w:lineRule="exact"/>
        <w:ind w:firstLine="541" w:firstLineChars="246"/>
        <w:rPr>
          <w:rFonts w:ascii="宋体" w:hAnsi="宋体"/>
          <w:sz w:val="22"/>
          <w:szCs w:val="22"/>
          <w:highlight w:val="none"/>
        </w:rPr>
      </w:pPr>
      <w:r>
        <w:rPr>
          <w:rFonts w:hint="eastAsia" w:ascii="宋体" w:hAnsi="宋体"/>
          <w:sz w:val="22"/>
          <w:szCs w:val="22"/>
          <w:highlight w:val="none"/>
        </w:rPr>
        <w:t>我们热情欢迎有关公司（企业）前来进行投标。</w:t>
      </w:r>
    </w:p>
    <w:p>
      <w:pPr>
        <w:autoSpaceDE w:val="0"/>
        <w:autoSpaceDN w:val="0"/>
        <w:adjustRightInd w:val="0"/>
        <w:spacing w:line="430" w:lineRule="atLeast"/>
        <w:jc w:val="center"/>
        <w:textAlignment w:val="bottom"/>
        <w:outlineLvl w:val="0"/>
        <w:rPr>
          <w:rFonts w:ascii="宋体" w:hAnsi="宋体"/>
          <w:b/>
          <w:sz w:val="36"/>
          <w:highlight w:val="none"/>
        </w:rPr>
      </w:pPr>
      <w:bookmarkStart w:id="10" w:name="_Toc25916_WPSOffice_Level1"/>
    </w:p>
    <w:p>
      <w:pPr>
        <w:autoSpaceDE w:val="0"/>
        <w:autoSpaceDN w:val="0"/>
        <w:adjustRightInd w:val="0"/>
        <w:spacing w:line="430" w:lineRule="atLeast"/>
        <w:jc w:val="center"/>
        <w:textAlignment w:val="bottom"/>
        <w:outlineLvl w:val="0"/>
        <w:rPr>
          <w:rFonts w:ascii="宋体" w:hAnsi="宋体"/>
          <w:b/>
          <w:sz w:val="36"/>
          <w:highlight w:val="none"/>
        </w:rPr>
      </w:pPr>
      <w:bookmarkStart w:id="11" w:name="_Toc16679_WPSOffice_Level1"/>
      <w:r>
        <w:rPr>
          <w:rFonts w:hint="eastAsia" w:ascii="宋体" w:hAnsi="宋体"/>
          <w:b/>
          <w:sz w:val="36"/>
          <w:highlight w:val="none"/>
        </w:rPr>
        <w:t>第二部分</w:t>
      </w:r>
      <w:r>
        <w:rPr>
          <w:rFonts w:hint="eastAsia" w:ascii="宋体" w:hAnsi="宋体"/>
          <w:b/>
          <w:sz w:val="36"/>
          <w:highlight w:val="none"/>
          <w:lang w:val="en-US" w:eastAsia="zh-CN"/>
        </w:rPr>
        <w:t xml:space="preserve">  </w:t>
      </w:r>
      <w:r>
        <w:rPr>
          <w:rFonts w:hint="eastAsia" w:ascii="宋体" w:hAnsi="宋体"/>
          <w:b/>
          <w:sz w:val="36"/>
          <w:highlight w:val="none"/>
        </w:rPr>
        <w:t>采购内容及技术要求</w:t>
      </w:r>
      <w:bookmarkEnd w:id="10"/>
      <w:bookmarkEnd w:id="11"/>
      <w:bookmarkStart w:id="12" w:name="_Toc157410883"/>
    </w:p>
    <w:bookmarkEnd w:id="12"/>
    <w:p>
      <w:pPr>
        <w:autoSpaceDE w:val="0"/>
        <w:autoSpaceDN w:val="0"/>
        <w:adjustRightInd w:val="0"/>
        <w:snapToGrid w:val="0"/>
        <w:spacing w:line="360" w:lineRule="auto"/>
        <w:rPr>
          <w:rFonts w:ascii="宋体" w:hAnsi="宋体"/>
          <w:b/>
          <w:sz w:val="22"/>
          <w:szCs w:val="22"/>
          <w:highlight w:val="none"/>
        </w:rPr>
      </w:pPr>
      <w:r>
        <w:rPr>
          <w:rFonts w:hint="eastAsia" w:ascii="宋体" w:hAnsi="宋体"/>
          <w:b/>
          <w:sz w:val="22"/>
          <w:szCs w:val="22"/>
          <w:highlight w:val="none"/>
        </w:rPr>
        <w:t>一、总则</w:t>
      </w:r>
    </w:p>
    <w:p>
      <w:pPr>
        <w:pStyle w:val="22"/>
        <w:adjustRightInd w:val="0"/>
        <w:snapToGrid w:val="0"/>
        <w:spacing w:line="360" w:lineRule="auto"/>
        <w:ind w:firstLine="482"/>
        <w:rPr>
          <w:rFonts w:hAnsi="宋体"/>
          <w:sz w:val="22"/>
          <w:szCs w:val="22"/>
          <w:highlight w:val="none"/>
        </w:rPr>
      </w:pPr>
      <w:r>
        <w:rPr>
          <w:rFonts w:hint="eastAsia" w:hAnsi="宋体"/>
          <w:sz w:val="22"/>
          <w:szCs w:val="22"/>
          <w:highlight w:val="none"/>
        </w:rPr>
        <w:t>1.1 潜在供应商领取招标文件后,必须按国家《保密法》以及保密工作的相关规定，对招标文件内容应承担保密义务，维护采购人的权益，发生窃、泄密事件潜在供应商应承担相应的法律责任。</w:t>
      </w:r>
    </w:p>
    <w:p>
      <w:pPr>
        <w:pStyle w:val="22"/>
        <w:adjustRightInd w:val="0"/>
        <w:snapToGrid w:val="0"/>
        <w:spacing w:line="360" w:lineRule="auto"/>
        <w:ind w:firstLine="482"/>
        <w:rPr>
          <w:rFonts w:hAnsi="宋体"/>
          <w:sz w:val="22"/>
          <w:szCs w:val="22"/>
          <w:highlight w:val="none"/>
        </w:rPr>
      </w:pPr>
      <w:r>
        <w:rPr>
          <w:rFonts w:hint="eastAsia" w:hAnsi="宋体"/>
          <w:sz w:val="22"/>
          <w:szCs w:val="22"/>
          <w:highlight w:val="none"/>
        </w:rPr>
        <w:t>1.2 供应商一旦参与本次采购活动，即被视为接受了本招标文件的所有内容，如有任何异议，均需在答疑截止时间前以书面形式提出。</w:t>
      </w:r>
    </w:p>
    <w:p>
      <w:pPr>
        <w:pStyle w:val="22"/>
        <w:adjustRightInd w:val="0"/>
        <w:snapToGrid w:val="0"/>
        <w:spacing w:line="360" w:lineRule="auto"/>
        <w:ind w:firstLine="482"/>
        <w:rPr>
          <w:rFonts w:hAnsi="宋体"/>
          <w:sz w:val="22"/>
          <w:szCs w:val="22"/>
          <w:highlight w:val="none"/>
        </w:rPr>
      </w:pPr>
      <w:r>
        <w:rPr>
          <w:rFonts w:hint="eastAsia" w:hAnsi="宋体"/>
          <w:sz w:val="22"/>
          <w:szCs w:val="22"/>
          <w:highlight w:val="none"/>
        </w:rPr>
        <w:t>1.3 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autoSpaceDE w:val="0"/>
        <w:autoSpaceDN w:val="0"/>
        <w:adjustRightInd w:val="0"/>
        <w:snapToGrid w:val="0"/>
        <w:spacing w:line="360" w:lineRule="auto"/>
        <w:rPr>
          <w:rFonts w:ascii="宋体" w:hAnsi="宋体"/>
          <w:b/>
          <w:sz w:val="22"/>
          <w:szCs w:val="22"/>
          <w:highlight w:val="none"/>
        </w:rPr>
      </w:pPr>
      <w:r>
        <w:rPr>
          <w:rFonts w:hint="eastAsia" w:ascii="宋体" w:hAnsi="宋体"/>
          <w:b/>
          <w:sz w:val="22"/>
          <w:szCs w:val="22"/>
          <w:highlight w:val="none"/>
        </w:rPr>
        <w:t>二、项目概况</w:t>
      </w:r>
    </w:p>
    <w:p>
      <w:pPr>
        <w:adjustRightInd w:val="0"/>
        <w:snapToGrid w:val="0"/>
        <w:spacing w:line="400" w:lineRule="exact"/>
        <w:rPr>
          <w:rFonts w:hint="eastAsia" w:ascii="宋体" w:hAnsi="宋体"/>
          <w:bCs/>
          <w:szCs w:val="21"/>
          <w:highlight w:val="none"/>
          <w:lang w:bidi="zh-CN"/>
        </w:rPr>
      </w:pPr>
      <w:bookmarkStart w:id="13" w:name="_Toc16559_WPSOffice_Level1"/>
      <w:bookmarkStart w:id="14" w:name="_Toc23261_WPSOffice_Level1"/>
      <w:r>
        <w:rPr>
          <w:rFonts w:hint="eastAsia" w:ascii="宋体" w:hAnsi="宋体"/>
          <w:bCs/>
          <w:szCs w:val="21"/>
          <w:highlight w:val="none"/>
          <w:lang w:val="en-US" w:bidi="zh-CN"/>
        </w:rPr>
        <w:t>2</w:t>
      </w:r>
      <w:r>
        <w:rPr>
          <w:rFonts w:hint="eastAsia" w:ascii="宋体" w:hAnsi="宋体"/>
          <w:bCs/>
          <w:szCs w:val="21"/>
          <w:highlight w:val="none"/>
          <w:lang w:bidi="zh-CN"/>
        </w:rPr>
        <w:t>.1、项目概况：</w:t>
      </w:r>
    </w:p>
    <w:p>
      <w:pPr>
        <w:adjustRightInd w:val="0"/>
        <w:snapToGrid w:val="0"/>
        <w:spacing w:line="400" w:lineRule="exact"/>
        <w:ind w:firstLine="420" w:firstLineChars="200"/>
        <w:rPr>
          <w:rFonts w:hint="eastAsia" w:ascii="宋体" w:hAnsi="宋体"/>
          <w:bCs/>
          <w:szCs w:val="21"/>
          <w:highlight w:val="none"/>
          <w:lang w:bidi="zh-CN"/>
        </w:rPr>
      </w:pPr>
      <w:r>
        <w:rPr>
          <w:rFonts w:hint="eastAsia" w:ascii="宋体" w:hAnsi="宋体"/>
          <w:bCs/>
          <w:szCs w:val="21"/>
          <w:highlight w:val="none"/>
          <w:lang w:bidi="zh-CN"/>
        </w:rPr>
        <w:t>本工程为苍南县土地整治项目，项目位于苍南县</w:t>
      </w:r>
      <w:r>
        <w:rPr>
          <w:rFonts w:hint="eastAsia" w:ascii="宋体" w:hAnsi="宋体"/>
          <w:bCs/>
          <w:szCs w:val="21"/>
          <w:highlight w:val="none"/>
          <w:lang w:val="en-US" w:bidi="zh-CN"/>
        </w:rPr>
        <w:t>涉及全县18个乡镇（灵溪镇、藻溪镇、宜山镇、钱库镇、望里镇、金乡镇、炎亭镇、大渔镇、桥墩镇、莒溪镇、矾山镇、南宋镇、赤溪镇、马站镇、霞关镇、沿浦镇、凤阳乡、岱岭乡）的土地整治项目</w:t>
      </w:r>
      <w:r>
        <w:rPr>
          <w:rFonts w:hint="eastAsia" w:ascii="宋体" w:hAnsi="宋体"/>
          <w:bCs/>
          <w:szCs w:val="21"/>
          <w:highlight w:val="none"/>
          <w:lang w:bidi="zh-CN"/>
        </w:rPr>
        <w:t>。</w:t>
      </w:r>
    </w:p>
    <w:p>
      <w:pPr>
        <w:adjustRightInd w:val="0"/>
        <w:snapToGrid w:val="0"/>
        <w:spacing w:line="400" w:lineRule="exact"/>
        <w:ind w:firstLine="420" w:firstLineChars="200"/>
        <w:rPr>
          <w:rFonts w:hint="eastAsia" w:ascii="宋体" w:hAnsi="宋体"/>
          <w:bCs/>
          <w:szCs w:val="21"/>
          <w:highlight w:val="none"/>
          <w:lang w:bidi="zh-CN"/>
        </w:rPr>
      </w:pPr>
      <w:r>
        <w:rPr>
          <w:rFonts w:hint="eastAsia" w:ascii="宋体" w:hAnsi="宋体"/>
          <w:bCs/>
          <w:szCs w:val="21"/>
          <w:highlight w:val="none"/>
          <w:lang w:bidi="zh-CN"/>
        </w:rPr>
        <w:t>土地整治项目类型可分为：旱地改水田、</w:t>
      </w:r>
      <w:r>
        <w:rPr>
          <w:rFonts w:hint="eastAsia" w:ascii="宋体" w:hAnsi="宋体"/>
          <w:bCs/>
          <w:szCs w:val="21"/>
          <w:highlight w:val="none"/>
          <w:lang w:eastAsia="zh-CN" w:bidi="zh-CN"/>
        </w:rPr>
        <w:t>垦造耕地</w:t>
      </w:r>
      <w:r>
        <w:rPr>
          <w:rFonts w:hint="eastAsia" w:ascii="宋体" w:hAnsi="宋体"/>
          <w:bCs/>
          <w:szCs w:val="21"/>
          <w:highlight w:val="none"/>
          <w:lang w:bidi="zh-CN"/>
        </w:rPr>
        <w:t>（</w:t>
      </w:r>
      <w:r>
        <w:rPr>
          <w:rFonts w:hint="eastAsia" w:ascii="宋体" w:hAnsi="宋体"/>
          <w:bCs/>
          <w:szCs w:val="21"/>
          <w:highlight w:val="none"/>
          <w:lang w:eastAsia="zh-CN" w:bidi="zh-CN"/>
        </w:rPr>
        <w:t>旱地</w:t>
      </w:r>
      <w:r>
        <w:rPr>
          <w:rFonts w:hint="eastAsia" w:ascii="宋体" w:hAnsi="宋体"/>
          <w:bCs/>
          <w:szCs w:val="21"/>
          <w:highlight w:val="none"/>
          <w:lang w:bidi="zh-CN"/>
        </w:rPr>
        <w:t>或</w:t>
      </w:r>
      <w:r>
        <w:rPr>
          <w:rFonts w:hint="eastAsia" w:ascii="宋体" w:hAnsi="宋体"/>
          <w:bCs/>
          <w:szCs w:val="21"/>
          <w:highlight w:val="none"/>
          <w:lang w:eastAsia="zh-CN" w:bidi="zh-CN"/>
        </w:rPr>
        <w:t>水田</w:t>
      </w:r>
      <w:r>
        <w:rPr>
          <w:rFonts w:hint="eastAsia" w:ascii="宋体" w:hAnsi="宋体"/>
          <w:bCs/>
          <w:szCs w:val="21"/>
          <w:highlight w:val="none"/>
          <w:lang w:bidi="zh-CN"/>
        </w:rPr>
        <w:t>）等。</w:t>
      </w:r>
    </w:p>
    <w:p>
      <w:pPr>
        <w:adjustRightInd w:val="0"/>
        <w:snapToGrid w:val="0"/>
        <w:spacing w:line="400" w:lineRule="exact"/>
        <w:ind w:firstLine="420" w:firstLineChars="200"/>
        <w:rPr>
          <w:rFonts w:hint="eastAsia" w:ascii="宋体" w:hAnsi="宋体"/>
          <w:bCs/>
          <w:szCs w:val="21"/>
          <w:highlight w:val="none"/>
          <w:lang w:bidi="zh-CN"/>
        </w:rPr>
      </w:pPr>
      <w:r>
        <w:rPr>
          <w:rFonts w:hint="eastAsia" w:ascii="宋体" w:hAnsi="宋体"/>
          <w:bCs/>
          <w:szCs w:val="21"/>
          <w:highlight w:val="none"/>
          <w:lang w:bidi="zh-CN"/>
        </w:rPr>
        <w:t>项目预设规模：土地整治面积暂定3000亩，其中旱地改水田约2000亩，垦造耕地约1000亩（其中旱地500亩，水田500亩）</w:t>
      </w:r>
      <w:r>
        <w:rPr>
          <w:rFonts w:hint="eastAsia" w:ascii="宋体" w:hAnsi="宋体"/>
          <w:bCs/>
          <w:szCs w:val="21"/>
          <w:highlight w:val="none"/>
          <w:lang w:val="en-US" w:bidi="zh-CN"/>
        </w:rPr>
        <w:t>具体见下表</w:t>
      </w:r>
      <w:r>
        <w:rPr>
          <w:rFonts w:hint="eastAsia" w:ascii="宋体" w:hAnsi="宋体"/>
          <w:bCs/>
          <w:szCs w:val="21"/>
          <w:highlight w:val="none"/>
          <w:lang w:bidi="zh-CN"/>
        </w:rPr>
        <w:t>。</w:t>
      </w:r>
    </w:p>
    <w:p>
      <w:pPr>
        <w:pStyle w:val="17"/>
        <w:jc w:val="center"/>
        <w:rPr>
          <w:rFonts w:hint="eastAsia"/>
          <w:highlight w:val="none"/>
        </w:rPr>
      </w:pPr>
      <w:r>
        <w:rPr>
          <w:rFonts w:hint="eastAsia"/>
          <w:highlight w:val="none"/>
        </w:rPr>
        <w:t>土地整治项目统计表</w:t>
      </w:r>
    </w:p>
    <w:tbl>
      <w:tblPr>
        <w:tblStyle w:val="3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0"/>
        <w:gridCol w:w="1512"/>
        <w:gridCol w:w="2255"/>
        <w:gridCol w:w="2220"/>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序号</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乡镇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eastAsia="宋体"/>
                <w:szCs w:val="20"/>
                <w:highlight w:val="none"/>
                <w:lang w:eastAsia="zh-CN"/>
              </w:rPr>
            </w:pPr>
            <w:r>
              <w:rPr>
                <w:rFonts w:hint="eastAsia"/>
                <w:szCs w:val="20"/>
                <w:highlight w:val="none"/>
              </w:rPr>
              <w:t>建设用地复垦</w:t>
            </w:r>
            <w:r>
              <w:rPr>
                <w:rFonts w:hint="eastAsia"/>
                <w:szCs w:val="20"/>
                <w:highlight w:val="none"/>
                <w:lang w:eastAsia="zh-CN"/>
              </w:rPr>
              <w:t>（</w:t>
            </w:r>
            <w:r>
              <w:rPr>
                <w:rFonts w:hint="eastAsia"/>
                <w:szCs w:val="20"/>
                <w:highlight w:val="none"/>
                <w:lang w:val="en-US" w:eastAsia="zh-CN"/>
              </w:rPr>
              <w:t>亩</w:t>
            </w:r>
            <w:r>
              <w:rPr>
                <w:rFonts w:hint="eastAsia"/>
                <w:szCs w:val="20"/>
                <w:highlight w:val="none"/>
                <w:lang w:eastAsia="zh-CN"/>
              </w:rPr>
              <w:t>）</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旱改水</w:t>
            </w:r>
            <w:r>
              <w:rPr>
                <w:rFonts w:hint="eastAsia"/>
                <w:szCs w:val="20"/>
                <w:highlight w:val="none"/>
                <w:lang w:eastAsia="zh-CN"/>
              </w:rPr>
              <w:t>（</w:t>
            </w:r>
            <w:r>
              <w:rPr>
                <w:rFonts w:hint="eastAsia"/>
                <w:szCs w:val="20"/>
                <w:highlight w:val="none"/>
                <w:lang w:val="en-US" w:eastAsia="zh-CN"/>
              </w:rPr>
              <w:t>亩</w:t>
            </w:r>
            <w:r>
              <w:rPr>
                <w:rFonts w:hint="eastAsia"/>
                <w:szCs w:val="20"/>
                <w:highlight w:val="none"/>
                <w:lang w:eastAsia="zh-CN"/>
              </w:rPr>
              <w:t>）</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bookmarkStart w:id="15" w:name="_Hlk59110269"/>
            <w:r>
              <w:rPr>
                <w:rFonts w:hint="eastAsia"/>
                <w:szCs w:val="20"/>
                <w:highlight w:val="none"/>
              </w:rPr>
              <w:t>1</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灵溪镇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50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300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2</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马站镇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50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200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3</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沿浦镇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170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300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4</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岱岭乡</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5</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藻溪镇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200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6</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南宋镇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50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7</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宜山镇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8</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钱库镇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50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50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9</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望里镇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170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金乡镇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11</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炎亭镇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12</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大渔镇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13</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桥墩镇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200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14</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莒溪镇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50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15</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赤溪镇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50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16</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凤阳乡</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50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17</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矾山镇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50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41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18</w:t>
            </w:r>
          </w:p>
        </w:tc>
        <w:tc>
          <w:tcPr>
            <w:tcW w:w="1512"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霞关镇</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200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500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bookmarkEnd w:id="1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922" w:type="dxa"/>
            <w:gridSpan w:val="2"/>
            <w:tcBorders>
              <w:bottom w:val="single" w:color="auto" w:sz="4" w:space="0"/>
            </w:tcBorders>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合计</w:t>
            </w:r>
          </w:p>
        </w:tc>
        <w:tc>
          <w:tcPr>
            <w:tcW w:w="2255"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1000</w:t>
            </w:r>
          </w:p>
        </w:tc>
        <w:tc>
          <w:tcPr>
            <w:tcW w:w="222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r>
              <w:rPr>
                <w:rFonts w:hint="eastAsia"/>
                <w:szCs w:val="20"/>
                <w:highlight w:val="none"/>
              </w:rPr>
              <w:t>2000</w:t>
            </w:r>
          </w:p>
        </w:tc>
        <w:tc>
          <w:tcPr>
            <w:tcW w:w="1190" w:type="dxa"/>
            <w:noWrap w:val="0"/>
            <w:vAlign w:val="center"/>
          </w:tcPr>
          <w:p>
            <w:pPr>
              <w:pStyle w:val="17"/>
              <w:keepNext w:val="0"/>
              <w:keepLines w:val="0"/>
              <w:suppressLineNumbers w:val="0"/>
              <w:spacing w:before="0" w:beforeAutospacing="0" w:afterAutospacing="0"/>
              <w:ind w:left="0" w:right="0"/>
              <w:jc w:val="center"/>
              <w:rPr>
                <w:rFonts w:hint="eastAsia"/>
                <w:szCs w:val="20"/>
                <w:highlight w:val="none"/>
              </w:rPr>
            </w:pPr>
          </w:p>
        </w:tc>
      </w:tr>
    </w:tbl>
    <w:p>
      <w:pPr>
        <w:pStyle w:val="17"/>
        <w:rPr>
          <w:rFonts w:hint="eastAsia"/>
          <w:highlight w:val="none"/>
        </w:rPr>
      </w:pPr>
      <w:r>
        <w:rPr>
          <w:rFonts w:hint="eastAsia"/>
          <w:highlight w:val="none"/>
        </w:rPr>
        <w:t>注：以上面积初步统计面积，实际实施规模可能减少或者增加，最终按验收入库通过的新增面积结算，各分项目具体分布落实地点有所在乡镇负责提供确定后的清单为准。</w:t>
      </w:r>
    </w:p>
    <w:p>
      <w:pPr>
        <w:autoSpaceDE w:val="0"/>
        <w:autoSpaceDN w:val="0"/>
        <w:adjustRightInd w:val="0"/>
        <w:snapToGrid w:val="0"/>
        <w:spacing w:line="360" w:lineRule="auto"/>
        <w:rPr>
          <w:rFonts w:hint="eastAsia" w:ascii="宋体" w:hAnsi="宋体"/>
          <w:b/>
          <w:sz w:val="22"/>
          <w:szCs w:val="22"/>
          <w:highlight w:val="none"/>
        </w:rPr>
      </w:pPr>
      <w:r>
        <w:rPr>
          <w:rFonts w:hint="eastAsia" w:ascii="宋体" w:hAnsi="宋体"/>
          <w:b/>
          <w:sz w:val="22"/>
          <w:szCs w:val="22"/>
          <w:highlight w:val="none"/>
        </w:rPr>
        <w:t>三、</w:t>
      </w:r>
      <w:r>
        <w:rPr>
          <w:rFonts w:hint="eastAsia" w:ascii="宋体" w:hAnsi="宋体"/>
          <w:b/>
          <w:sz w:val="22"/>
          <w:szCs w:val="22"/>
          <w:highlight w:val="none"/>
          <w:lang w:eastAsia="zh-CN"/>
        </w:rPr>
        <w:t>具体采购服务</w:t>
      </w:r>
      <w:r>
        <w:rPr>
          <w:rFonts w:hint="eastAsia" w:ascii="宋体" w:hAnsi="宋体"/>
          <w:b/>
          <w:sz w:val="22"/>
          <w:szCs w:val="22"/>
          <w:highlight w:val="none"/>
        </w:rPr>
        <w:t>内容</w:t>
      </w:r>
      <w:r>
        <w:rPr>
          <w:rFonts w:hint="eastAsia" w:ascii="宋体" w:hAnsi="宋体"/>
          <w:b/>
          <w:sz w:val="22"/>
          <w:szCs w:val="22"/>
          <w:highlight w:val="none"/>
          <w:lang w:eastAsia="zh-CN"/>
        </w:rPr>
        <w:t>及要求</w:t>
      </w:r>
      <w:r>
        <w:rPr>
          <w:rFonts w:hint="eastAsia" w:ascii="宋体" w:hAnsi="宋体"/>
          <w:b/>
          <w:sz w:val="22"/>
          <w:szCs w:val="22"/>
          <w:highlight w:val="none"/>
        </w:rPr>
        <w:t xml:space="preserve"> </w:t>
      </w:r>
    </w:p>
    <w:p>
      <w:pPr>
        <w:adjustRightInd w:val="0"/>
        <w:snapToGrid w:val="0"/>
        <w:spacing w:line="400" w:lineRule="exact"/>
        <w:rPr>
          <w:rFonts w:hint="eastAsia" w:ascii="宋体" w:hAnsi="宋体"/>
          <w:b/>
          <w:bCs/>
          <w:szCs w:val="21"/>
          <w:highlight w:val="none"/>
          <w:lang w:val="en-US" w:bidi="zh-CN"/>
        </w:rPr>
      </w:pPr>
      <w:r>
        <w:rPr>
          <w:rFonts w:hint="eastAsia" w:ascii="宋体" w:hAnsi="宋体"/>
          <w:b/>
          <w:bCs/>
          <w:szCs w:val="21"/>
          <w:highlight w:val="none"/>
          <w:lang w:val="en-US" w:bidi="zh-CN"/>
        </w:rPr>
        <w:t>（一）前期阶段</w:t>
      </w:r>
    </w:p>
    <w:p>
      <w:pPr>
        <w:adjustRightInd w:val="0"/>
        <w:snapToGrid w:val="0"/>
        <w:spacing w:line="400" w:lineRule="exact"/>
        <w:ind w:firstLine="420" w:firstLineChars="200"/>
        <w:rPr>
          <w:rFonts w:hint="default" w:ascii="宋体" w:hAnsi="宋体"/>
          <w:bCs/>
          <w:szCs w:val="21"/>
          <w:highlight w:val="none"/>
          <w:lang w:val="en-US" w:bidi="zh-CN"/>
        </w:rPr>
      </w:pPr>
      <w:r>
        <w:rPr>
          <w:rFonts w:hint="eastAsia" w:ascii="宋体" w:hAnsi="宋体"/>
          <w:bCs/>
          <w:szCs w:val="21"/>
          <w:highlight w:val="none"/>
          <w:lang w:bidi="zh-CN"/>
        </w:rPr>
        <w:t>前期潜力调查与地块确定、地形测绘、可研及立项材料编制、规划设计及预算编制、施工</w:t>
      </w:r>
      <w:r>
        <w:rPr>
          <w:rFonts w:hint="eastAsia" w:ascii="宋体" w:hAnsi="宋体"/>
          <w:bCs/>
          <w:szCs w:val="21"/>
          <w:highlight w:val="none"/>
          <w:lang w:val="en-US" w:bidi="zh-CN"/>
        </w:rPr>
        <w:t>图</w:t>
      </w:r>
      <w:r>
        <w:rPr>
          <w:rFonts w:hint="eastAsia" w:ascii="宋体" w:hAnsi="宋体"/>
          <w:bCs/>
          <w:szCs w:val="21"/>
          <w:highlight w:val="none"/>
          <w:lang w:bidi="zh-CN"/>
        </w:rPr>
        <w:t>设计。</w:t>
      </w:r>
    </w:p>
    <w:p>
      <w:pPr>
        <w:adjustRightInd w:val="0"/>
        <w:snapToGrid w:val="0"/>
        <w:spacing w:line="400" w:lineRule="exact"/>
        <w:rPr>
          <w:rFonts w:ascii="宋体" w:hAnsi="宋体"/>
          <w:b/>
          <w:bCs/>
          <w:szCs w:val="21"/>
          <w:highlight w:val="none"/>
          <w:lang w:bidi="zh-CN"/>
        </w:rPr>
      </w:pPr>
      <w:r>
        <w:rPr>
          <w:rFonts w:hint="eastAsia" w:ascii="宋体" w:hAnsi="宋体"/>
          <w:b/>
          <w:bCs/>
          <w:szCs w:val="21"/>
          <w:highlight w:val="none"/>
          <w:lang w:bidi="zh-CN"/>
        </w:rPr>
        <w:t>（二）施工阶段</w:t>
      </w:r>
    </w:p>
    <w:p>
      <w:pPr>
        <w:adjustRightInd w:val="0"/>
        <w:snapToGrid w:val="0"/>
        <w:spacing w:line="400" w:lineRule="exact"/>
        <w:rPr>
          <w:rFonts w:ascii="宋体" w:hAnsi="宋体"/>
          <w:bCs/>
          <w:szCs w:val="21"/>
          <w:highlight w:val="none"/>
          <w:lang w:bidi="zh-CN"/>
        </w:rPr>
      </w:pPr>
      <w:r>
        <w:rPr>
          <w:rFonts w:hint="eastAsia" w:ascii="宋体" w:hAnsi="宋体"/>
          <w:bCs/>
          <w:szCs w:val="21"/>
          <w:highlight w:val="none"/>
          <w:lang w:val="en-US" w:bidi="zh-CN"/>
        </w:rPr>
        <w:t xml:space="preserve">    按施工图及施工过程中发生的设计变更施工，</w:t>
      </w:r>
      <w:r>
        <w:rPr>
          <w:rFonts w:hint="eastAsia" w:ascii="宋体" w:hAnsi="宋体"/>
          <w:bCs/>
          <w:szCs w:val="21"/>
          <w:highlight w:val="none"/>
          <w:lang w:val="en-US" w:eastAsia="zh-CN" w:bidi="zh-CN"/>
        </w:rPr>
        <w:t>统筹推进旱地改水田、耕地质量提升、宜耕土地资源开发以及农田基础设施建设等工作，在优化耕地布局、增加耕地面积的同时，提高耕地质量和连片度，为农业适度规模经营和发展现代农业创造条件</w:t>
      </w:r>
      <w:bookmarkStart w:id="16" w:name="_Toc27595476"/>
      <w:bookmarkStart w:id="17" w:name="_Toc26890932"/>
      <w:bookmarkStart w:id="18" w:name="_Toc15568476"/>
      <w:bookmarkStart w:id="19" w:name="_Toc27573"/>
      <w:bookmarkStart w:id="20" w:name="_Toc28013169"/>
      <w:r>
        <w:rPr>
          <w:rFonts w:hint="eastAsia" w:ascii="宋体" w:hAnsi="宋体"/>
          <w:bCs/>
          <w:szCs w:val="21"/>
          <w:highlight w:val="none"/>
          <w:lang w:val="en-US" w:eastAsia="zh-CN" w:bidi="zh-CN"/>
        </w:rPr>
        <w:t>，按照土地节约集约高效利用的要求，推进存量建设用地整治利用，优化用地结构和布局，统筹农房建设、产业发展、公共服务、公益事业、基础设施、生态保护等各项用地。充分利用城乡建设用地增减挂钩政策，有计划开展农村宅基地、工矿废弃地以及其他存量建设用地复垦，合理安排新建区块，为农村一二三产业融合发展和城乡统筹发展提供土地要素保障。</w:t>
      </w:r>
      <w:bookmarkEnd w:id="16"/>
      <w:bookmarkEnd w:id="17"/>
      <w:bookmarkEnd w:id="18"/>
      <w:bookmarkEnd w:id="19"/>
      <w:bookmarkEnd w:id="20"/>
    </w:p>
    <w:p>
      <w:pPr>
        <w:adjustRightInd w:val="0"/>
        <w:snapToGrid w:val="0"/>
        <w:spacing w:line="400" w:lineRule="exact"/>
        <w:rPr>
          <w:rFonts w:ascii="宋体" w:hAnsi="宋体"/>
          <w:b/>
          <w:sz w:val="22"/>
          <w:szCs w:val="22"/>
          <w:highlight w:val="none"/>
          <w:lang w:bidi="zh-CN"/>
        </w:rPr>
      </w:pPr>
      <w:r>
        <w:rPr>
          <w:rFonts w:hint="eastAsia" w:ascii="宋体" w:hAnsi="宋体"/>
          <w:b/>
          <w:sz w:val="22"/>
          <w:szCs w:val="22"/>
          <w:highlight w:val="none"/>
          <w:lang w:bidi="zh-CN"/>
        </w:rPr>
        <w:t>（三）项目竣工结算阶段</w:t>
      </w:r>
    </w:p>
    <w:p>
      <w:pPr>
        <w:adjustRightInd w:val="0"/>
        <w:snapToGrid w:val="0"/>
        <w:spacing w:line="400" w:lineRule="exact"/>
        <w:ind w:firstLine="420" w:firstLineChars="200"/>
        <w:rPr>
          <w:rFonts w:hint="eastAsia" w:ascii="宋体" w:hAnsi="宋体"/>
          <w:bCs/>
          <w:szCs w:val="21"/>
          <w:highlight w:val="none"/>
          <w:lang w:val="en-US" w:eastAsia="zh-CN" w:bidi="zh-CN"/>
        </w:rPr>
      </w:pPr>
      <w:r>
        <w:rPr>
          <w:rFonts w:hint="eastAsia" w:ascii="宋体" w:hAnsi="宋体"/>
          <w:bCs/>
          <w:szCs w:val="21"/>
          <w:highlight w:val="none"/>
          <w:lang w:val="en-US" w:eastAsia="zh-CN" w:bidi="zh-CN"/>
        </w:rPr>
        <w:t>负责竣工测量、竣工验收材料编制、土壤采样和检测及耕地等级评定、工程复核、项目报备入库。</w:t>
      </w:r>
    </w:p>
    <w:p>
      <w:pPr>
        <w:adjustRightInd w:val="0"/>
        <w:snapToGrid w:val="0"/>
        <w:spacing w:line="400" w:lineRule="exact"/>
        <w:rPr>
          <w:rFonts w:ascii="宋体" w:hAnsi="宋体"/>
          <w:sz w:val="22"/>
          <w:szCs w:val="22"/>
          <w:highlight w:val="none"/>
          <w:lang w:bidi="zh-CN"/>
        </w:rPr>
      </w:pPr>
      <w:r>
        <w:rPr>
          <w:rFonts w:hint="eastAsia" w:ascii="宋体" w:hAnsi="宋体"/>
          <w:b/>
          <w:sz w:val="22"/>
          <w:szCs w:val="22"/>
          <w:highlight w:val="none"/>
          <w:lang w:val="en-US" w:bidi="zh-CN"/>
        </w:rPr>
        <w:t>四</w:t>
      </w:r>
      <w:r>
        <w:rPr>
          <w:rFonts w:hint="eastAsia" w:ascii="宋体" w:hAnsi="宋体"/>
          <w:b/>
          <w:sz w:val="22"/>
          <w:szCs w:val="22"/>
          <w:highlight w:val="none"/>
          <w:lang w:bidi="zh-CN"/>
        </w:rPr>
        <w:t>、时限要求：</w:t>
      </w:r>
    </w:p>
    <w:p>
      <w:pPr>
        <w:adjustRightInd w:val="0"/>
        <w:snapToGrid w:val="0"/>
        <w:spacing w:line="360" w:lineRule="auto"/>
        <w:ind w:firstLine="420" w:firstLineChars="200"/>
        <w:rPr>
          <w:rFonts w:hint="eastAsia"/>
          <w:highlight w:val="none"/>
          <w:lang w:val="en-US" w:eastAsia="zh-CN"/>
        </w:rPr>
      </w:pPr>
      <w:r>
        <w:rPr>
          <w:rFonts w:hint="eastAsia"/>
          <w:highlight w:val="none"/>
          <w:lang w:val="en-US" w:eastAsia="zh-CN"/>
        </w:rPr>
        <w:t>暂定3年，项目按单一立项文件根据立项要求的工期完成建设并通过县级验收，实现最终入库。项目质保期按单个项目分别计算，以单个项目通过县级验收发文起1年止。</w:t>
      </w:r>
    </w:p>
    <w:p>
      <w:pPr>
        <w:adjustRightInd w:val="0"/>
        <w:snapToGrid w:val="0"/>
        <w:spacing w:line="400" w:lineRule="exact"/>
        <w:rPr>
          <w:rFonts w:hint="eastAsia" w:ascii="宋体" w:hAnsi="宋体"/>
          <w:b/>
          <w:sz w:val="22"/>
          <w:szCs w:val="22"/>
          <w:highlight w:val="none"/>
          <w:lang w:bidi="zh-CN"/>
        </w:rPr>
      </w:pPr>
      <w:r>
        <w:rPr>
          <w:rFonts w:hint="eastAsia" w:ascii="宋体" w:hAnsi="宋体"/>
          <w:b/>
          <w:sz w:val="22"/>
          <w:szCs w:val="22"/>
          <w:highlight w:val="none"/>
          <w:lang w:val="en-US" w:bidi="zh-CN"/>
        </w:rPr>
        <w:t>五</w:t>
      </w:r>
      <w:r>
        <w:rPr>
          <w:rFonts w:hint="eastAsia" w:ascii="宋体" w:hAnsi="宋体"/>
          <w:b/>
          <w:sz w:val="22"/>
          <w:szCs w:val="22"/>
          <w:highlight w:val="none"/>
          <w:lang w:bidi="zh-CN"/>
        </w:rPr>
        <w:t>、质量要求：</w:t>
      </w:r>
    </w:p>
    <w:p>
      <w:pPr>
        <w:adjustRightInd w:val="0"/>
        <w:snapToGrid w:val="0"/>
        <w:spacing w:line="360" w:lineRule="auto"/>
        <w:ind w:firstLine="420" w:firstLineChars="200"/>
        <w:rPr>
          <w:rFonts w:hint="eastAsia"/>
          <w:szCs w:val="22"/>
          <w:highlight w:val="none"/>
          <w:lang w:val="en-US" w:eastAsia="zh-CN"/>
        </w:rPr>
      </w:pPr>
      <w:r>
        <w:rPr>
          <w:rFonts w:hint="eastAsia"/>
          <w:szCs w:val="22"/>
          <w:highlight w:val="none"/>
          <w:lang w:val="en-US" w:eastAsia="zh-CN"/>
        </w:rPr>
        <w:t>根据《土地质量复垦控制标准》(DT/T 1036—2013)、《浙江省土地整治垦造水田建设标准（试行）》(浙土资办[2014]79号)，最终均以苍南县造地改田工作领导小组办公室验收后入库为准。</w:t>
      </w:r>
    </w:p>
    <w:p>
      <w:pPr>
        <w:numPr>
          <w:ilvl w:val="0"/>
          <w:numId w:val="2"/>
        </w:numPr>
        <w:adjustRightInd w:val="0"/>
        <w:snapToGrid w:val="0"/>
        <w:spacing w:line="400" w:lineRule="exact"/>
        <w:rPr>
          <w:rFonts w:hint="eastAsia" w:ascii="宋体" w:hAnsi="宋体"/>
          <w:b/>
          <w:sz w:val="22"/>
          <w:szCs w:val="22"/>
          <w:highlight w:val="none"/>
          <w:lang w:bidi="zh-CN"/>
        </w:rPr>
      </w:pPr>
      <w:r>
        <w:rPr>
          <w:rFonts w:hint="eastAsia" w:ascii="宋体" w:hAnsi="宋体"/>
          <w:b/>
          <w:sz w:val="22"/>
          <w:szCs w:val="22"/>
          <w:highlight w:val="none"/>
          <w:lang w:bidi="zh-CN"/>
        </w:rPr>
        <w:t>其他要求：</w:t>
      </w:r>
    </w:p>
    <w:p>
      <w:pPr>
        <w:pStyle w:val="17"/>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eastAsia="宋体"/>
          <w:highlight w:val="none"/>
          <w:lang w:val="en-US" w:eastAsia="zh-CN"/>
        </w:rPr>
      </w:pPr>
      <w:r>
        <w:rPr>
          <w:rFonts w:hint="eastAsia"/>
          <w:highlight w:val="none"/>
          <w:lang w:val="en-US" w:eastAsia="zh-CN"/>
        </w:rPr>
        <w:t>1、设计及施工相关法律法规及行业标准等包括但不限于：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 xml:space="preserve">《土地开发整理项目规划设计规范》（TD/T1012-2000）；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《国土资源部关于贯彻&lt;实施土地复垦条例&gt;的通知》(国土资发[2011]50号)；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《关于加强生产建设项目土地复垦管理工作的通知》（国土资发［2006］225号）；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《关于组织土地复垦方案编报和审查有关问题的通知》（国土资发[2007]81号）；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《土地复垦质量控制标准》（TDT1036—2013）；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 xml:space="preserve">《关于支持浙江省全域土地综合整治有关意见的函》（自然资函[2018]189号）；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《土地开发整理项目预算定额标准》（财建［2005］169号）；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《土地整治项目验收规程》（TDT 1013-2013）；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《浙江省土地整治条例》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《浙江省土地整治项目预算定额标准（试行）》；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《关于印发浙江省农村土地综合整治项目验收暂行办法（试行）的通知》（浙土资发［2013］7号）；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《浙江省土地整治垦造水田建设标准（试行）》(浙土资办［2014］79号)；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《浙江省人民政府办公厅关于实施全域土地综合整治与生态修复工程的意见》（浙政办发〔2018〕80号）；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浙江省保护耕地和全域土地综合整治与生态修复领导小组办公室关于印发《全域土地综合整治与生态修复工程实施方案编制提纲》的通知（浙保耕办〔2018〕8 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《浙江省自然资源厅关于做好乡村全域土地综合整治与生态修复工程涉及永久基本农田布局优化工作的通知》（浙自然资发〔2019〕30号）；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《关于深化建设工程实施方式改革积极推进工程总承包发展的指导意见》（浙建【2016】5号）；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《关于印发苍南县土地整治工作管理办法（试行）》的通知（苍造地〔2015〕1号）；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《关于实施苍南县土地整治有关程序》的通知（苍造地〔2015〕2号）；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《苍南县垦造耕地项目工程验收实施细则（试行）》的通知（苍造地〔2014〕3号）；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《土地质量复垦控制标准》(DT/T 1036—2013)。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2、供应商提供的项目负责人应与投标时拟定的项目负责人必须一致，未经采购单位同意，项目负责人不得更换，否则采购人有权按违约处理。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3、施工分包要求：采购人允许成交供应商依法分包，并报采购人备案。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4、成交供应商应自行承担项目实施过程中的安全责任，采购人在任何情况下不承担任何责任。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5、在服务期内，供应商应该确保服务范围内的质量标准符合本招标文件要求。当出现问题时，投标人应承诺在2小时内响应并提出解决方案，8小时之内到现场对存在问题进行处理，并提出相应防范措施。</w:t>
      </w:r>
    </w:p>
    <w:p>
      <w:pPr>
        <w:pStyle w:val="17"/>
        <w:ind w:firstLine="420" w:firstLineChars="200"/>
        <w:rPr>
          <w:rFonts w:hint="eastAsia" w:ascii="Times New Roman" w:hAnsi="Times New Roman" w:eastAsia="宋体" w:cs="Times New Roman"/>
          <w:kern w:val="2"/>
          <w:sz w:val="21"/>
          <w:szCs w:val="22"/>
          <w:highlight w:val="none"/>
          <w:lang w:val="en-US" w:eastAsia="zh-CN" w:bidi="ar-SA"/>
        </w:rPr>
      </w:pPr>
      <w:r>
        <w:rPr>
          <w:rFonts w:hint="eastAsia" w:ascii="Times New Roman" w:hAnsi="Times New Roman" w:eastAsia="宋体" w:cs="Times New Roman"/>
          <w:kern w:val="2"/>
          <w:sz w:val="21"/>
          <w:szCs w:val="22"/>
          <w:highlight w:val="none"/>
          <w:lang w:val="en-US" w:eastAsia="zh-CN" w:bidi="ar-SA"/>
        </w:rPr>
        <w:t>6、由于时间紧、任务重，该项目前期已开展局部工作，相关的费用纳入本项目预算中，供应商投标报价已默认包含此前期费用。该前期费用，经采购人核实并经第三方造价咨询单位审核后，中标供应商在10个工作日内一次性全额支付给相关单位，否则采购人有权取消中标供应商中标资格或者从第一阶段进度款中予以扣除。</w:t>
      </w:r>
    </w:p>
    <w:p>
      <w:pPr>
        <w:pStyle w:val="17"/>
        <w:rPr>
          <w:rFonts w:hint="eastAsia"/>
          <w:sz w:val="22"/>
          <w:szCs w:val="22"/>
          <w:highlight w:val="none"/>
        </w:rPr>
      </w:pPr>
      <w:r>
        <w:rPr>
          <w:rFonts w:hint="eastAsia"/>
          <w:highlight w:val="none"/>
          <w:lang w:val="en-US" w:eastAsia="zh-CN"/>
        </w:rPr>
        <w:t xml:space="preserve">    </w:t>
      </w:r>
      <w:r>
        <w:rPr>
          <w:rFonts w:hint="eastAsia"/>
          <w:sz w:val="22"/>
          <w:szCs w:val="22"/>
          <w:highlight w:val="none"/>
          <w:lang w:eastAsia="zh-CN"/>
        </w:rPr>
        <w:t>八</w:t>
      </w:r>
      <w:r>
        <w:rPr>
          <w:rFonts w:hint="eastAsia"/>
          <w:sz w:val="22"/>
          <w:szCs w:val="22"/>
          <w:highlight w:val="none"/>
        </w:rPr>
        <w:t>、商务要求：</w:t>
      </w:r>
    </w:p>
    <w:p>
      <w:pPr>
        <w:adjustRightInd w:val="0"/>
        <w:snapToGrid w:val="0"/>
        <w:spacing w:line="400" w:lineRule="exact"/>
        <w:ind w:firstLine="420" w:firstLineChars="200"/>
        <w:rPr>
          <w:rFonts w:hint="eastAsia" w:ascii="宋体" w:hAnsi="宋体" w:cs="Times New Roman"/>
          <w:kern w:val="2"/>
          <w:sz w:val="21"/>
          <w:szCs w:val="21"/>
          <w:highlight w:val="none"/>
          <w:lang w:val="en-US" w:eastAsia="zh-CN" w:bidi="ar-SA"/>
        </w:rPr>
      </w:pPr>
      <w:r>
        <w:rPr>
          <w:rFonts w:hint="eastAsia" w:ascii="宋体" w:hAnsi="宋体" w:cs="Times New Roman"/>
          <w:kern w:val="2"/>
          <w:sz w:val="21"/>
          <w:szCs w:val="21"/>
          <w:highlight w:val="none"/>
          <w:lang w:val="en-US" w:eastAsia="zh-CN" w:bidi="ar-SA"/>
        </w:rPr>
        <w:t>本次投标报价为</w:t>
      </w:r>
      <w:r>
        <w:rPr>
          <w:rFonts w:hint="eastAsia" w:ascii="宋体" w:hAnsi="宋体"/>
          <w:szCs w:val="21"/>
          <w:highlight w:val="none"/>
        </w:rPr>
        <w:t>总价包干</w:t>
      </w:r>
      <w:r>
        <w:rPr>
          <w:rFonts w:hint="eastAsia" w:ascii="宋体" w:hAnsi="宋体"/>
          <w:szCs w:val="21"/>
          <w:highlight w:val="none"/>
          <w:lang w:eastAsia="zh-CN"/>
        </w:rPr>
        <w:t>，</w:t>
      </w:r>
      <w:r>
        <w:rPr>
          <w:rFonts w:hint="eastAsia" w:ascii="宋体" w:hAnsi="宋体"/>
          <w:szCs w:val="21"/>
          <w:highlight w:val="none"/>
          <w:lang w:val="en-US" w:eastAsia="zh-CN"/>
        </w:rPr>
        <w:t>包含</w:t>
      </w:r>
      <w:r>
        <w:rPr>
          <w:rFonts w:hint="eastAsia" w:ascii="宋体" w:hAnsi="宋体" w:cs="Times New Roman"/>
          <w:kern w:val="2"/>
          <w:sz w:val="21"/>
          <w:szCs w:val="21"/>
          <w:highlight w:val="none"/>
          <w:lang w:val="en-US" w:eastAsia="zh-CN" w:bidi="ar-SA"/>
        </w:rPr>
        <w:t>完成本次服务所支付的工程施工费、工程其他费用、利润以及税金等其他完成该项目所需的一切费用。供应商应在各自技术和商务占优势的基础上并充分考虑本项目的重要性，提供对采购人最优惠的报价。</w:t>
      </w:r>
    </w:p>
    <w:p>
      <w:pPr>
        <w:adjustRightInd w:val="0"/>
        <w:snapToGrid w:val="0"/>
        <w:spacing w:line="400" w:lineRule="exact"/>
        <w:ind w:firstLine="420" w:firstLineChars="200"/>
        <w:rPr>
          <w:rFonts w:hint="eastAsia" w:ascii="宋体" w:hAnsi="宋体" w:cs="Times New Roman"/>
          <w:kern w:val="2"/>
          <w:sz w:val="21"/>
          <w:szCs w:val="21"/>
          <w:highlight w:val="none"/>
          <w:lang w:val="en-US" w:eastAsia="zh-CN" w:bidi="ar-SA"/>
        </w:rPr>
      </w:pPr>
      <w:r>
        <w:rPr>
          <w:rFonts w:hint="eastAsia" w:ascii="宋体" w:hAnsi="宋体" w:cs="Times New Roman"/>
          <w:kern w:val="2"/>
          <w:sz w:val="21"/>
          <w:szCs w:val="21"/>
          <w:highlight w:val="none"/>
          <w:lang w:val="en-US" w:eastAsia="zh-CN" w:bidi="ar-SA"/>
        </w:rPr>
        <w:t>供应商在投标报价中应充分考虑所有可能发生的费用，采购人将视投标总价中已包括所有费用。供应商对在合同执行中，除上述费用及招标文件规定的由成交供应商负责的工作范围以外需要采购人协调或提供便利的工作应当在响应文件中说明。</w:t>
      </w:r>
    </w:p>
    <w:p>
      <w:pPr>
        <w:adjustRightInd w:val="0"/>
        <w:snapToGrid w:val="0"/>
        <w:spacing w:line="400" w:lineRule="exact"/>
        <w:ind w:firstLine="420" w:firstLineChars="200"/>
        <w:rPr>
          <w:rFonts w:hint="eastAsia" w:ascii="宋体" w:hAnsi="宋体" w:cs="Times New Roman"/>
          <w:kern w:val="2"/>
          <w:sz w:val="21"/>
          <w:szCs w:val="21"/>
          <w:highlight w:val="none"/>
          <w:lang w:val="en-US" w:eastAsia="zh-CN" w:bidi="ar-SA"/>
        </w:rPr>
      </w:pPr>
      <w:r>
        <w:rPr>
          <w:rFonts w:hint="eastAsia" w:ascii="宋体" w:hAnsi="宋体" w:cs="Times New Roman"/>
          <w:kern w:val="2"/>
          <w:sz w:val="21"/>
          <w:szCs w:val="21"/>
          <w:highlight w:val="none"/>
          <w:lang w:val="en-US" w:eastAsia="zh-CN" w:bidi="ar-SA"/>
        </w:rPr>
        <w:t>工程施工费：供应商按照苍南县造地改田工作领导小组办公室审定的项目规划设计文件进行项目施工产生的费用。</w:t>
      </w:r>
    </w:p>
    <w:p>
      <w:pPr>
        <w:adjustRightInd w:val="0"/>
        <w:snapToGrid w:val="0"/>
        <w:spacing w:line="400" w:lineRule="exact"/>
        <w:ind w:firstLine="420" w:firstLineChars="200"/>
        <w:rPr>
          <w:rFonts w:hint="eastAsia" w:ascii="宋体" w:hAnsi="宋体" w:cs="Times New Roman"/>
          <w:kern w:val="2"/>
          <w:sz w:val="21"/>
          <w:szCs w:val="21"/>
          <w:highlight w:val="none"/>
          <w:lang w:val="en-US" w:eastAsia="zh-CN" w:bidi="ar-SA"/>
        </w:rPr>
      </w:pPr>
      <w:r>
        <w:rPr>
          <w:rFonts w:hint="eastAsia" w:ascii="宋体" w:hAnsi="宋体" w:cs="Times New Roman"/>
          <w:kern w:val="2"/>
          <w:sz w:val="21"/>
          <w:szCs w:val="21"/>
          <w:highlight w:val="none"/>
          <w:lang w:val="en-US" w:eastAsia="zh-CN" w:bidi="ar-SA"/>
        </w:rPr>
        <w:t>工程其他费用：包括前期潜力调查与地块确定、地形测绘、可研及立项材料编制、规划设计及预算编制、施工设计、竣工测量、竣工验收材料编制、土壤采样和检测及耕地等级评定、项目报备入库、项目招标代理费、造价咨询费和附加费等费用，由总承包单位以中标价包干实施。</w:t>
      </w:r>
    </w:p>
    <w:p>
      <w:pPr>
        <w:adjustRightInd w:val="0"/>
        <w:snapToGrid w:val="0"/>
        <w:spacing w:line="400" w:lineRule="exact"/>
        <w:ind w:firstLine="420" w:firstLineChars="200"/>
        <w:rPr>
          <w:rFonts w:hint="eastAsia" w:ascii="宋体" w:hAnsi="宋体"/>
          <w:color w:val="FF0000"/>
          <w:szCs w:val="21"/>
          <w:highlight w:val="none"/>
          <w:lang w:val="en-US" w:eastAsia="zh-CN" w:bidi="zh-CN"/>
        </w:rPr>
      </w:pPr>
      <w:r>
        <w:rPr>
          <w:rFonts w:hint="eastAsia" w:ascii="宋体" w:hAnsi="宋体" w:cs="Times New Roman"/>
          <w:kern w:val="2"/>
          <w:sz w:val="21"/>
          <w:szCs w:val="21"/>
          <w:highlight w:val="none"/>
          <w:lang w:val="en-US" w:eastAsia="zh-CN" w:bidi="ar-SA"/>
        </w:rPr>
        <w:t>工程其他费用不包括工程监理费用、项目审计费用（含工程审计及财务审计）及分户测量费。</w:t>
      </w:r>
    </w:p>
    <w:p>
      <w:pPr>
        <w:rPr>
          <w:highlight w:val="none"/>
        </w:rPr>
      </w:pPr>
    </w:p>
    <w:p>
      <w:pPr>
        <w:pStyle w:val="17"/>
        <w:rPr>
          <w:sz w:val="32"/>
          <w:szCs w:val="32"/>
          <w:highlight w:val="none"/>
        </w:rPr>
        <w:sectPr>
          <w:footerReference r:id="rId3" w:type="default"/>
          <w:footerReference r:id="rId4" w:type="even"/>
          <w:pgSz w:w="11906" w:h="16838"/>
          <w:pgMar w:top="1134" w:right="1134" w:bottom="1134" w:left="1247" w:header="851" w:footer="992" w:gutter="0"/>
          <w:pgNumType w:fmt="decimal" w:start="1"/>
          <w:cols w:space="720" w:num="1"/>
          <w:docGrid w:linePitch="312" w:charSpace="0"/>
        </w:sectPr>
      </w:pPr>
    </w:p>
    <w:p>
      <w:pPr>
        <w:adjustRightInd w:val="0"/>
        <w:spacing w:beforeLines="100" w:line="430" w:lineRule="atLeast"/>
        <w:jc w:val="center"/>
        <w:outlineLvl w:val="0"/>
        <w:rPr>
          <w:rFonts w:ascii="宋体" w:hAnsi="宋体"/>
          <w:b/>
          <w:sz w:val="32"/>
          <w:szCs w:val="32"/>
          <w:highlight w:val="none"/>
        </w:rPr>
      </w:pPr>
      <w:r>
        <w:rPr>
          <w:rFonts w:hint="eastAsia" w:ascii="宋体" w:hAnsi="宋体"/>
          <w:b/>
          <w:sz w:val="32"/>
          <w:szCs w:val="32"/>
          <w:highlight w:val="none"/>
        </w:rPr>
        <w:t>第三部分</w:t>
      </w:r>
      <w:r>
        <w:rPr>
          <w:rFonts w:hint="eastAsia" w:ascii="宋体" w:hAnsi="宋体"/>
          <w:b/>
          <w:sz w:val="32"/>
          <w:szCs w:val="32"/>
          <w:highlight w:val="none"/>
          <w:lang w:val="en-US" w:eastAsia="zh-CN"/>
        </w:rPr>
        <w:t xml:space="preserve">  </w:t>
      </w:r>
      <w:r>
        <w:rPr>
          <w:rFonts w:hint="eastAsia" w:ascii="宋体" w:hAnsi="宋体"/>
          <w:b/>
          <w:sz w:val="32"/>
          <w:szCs w:val="32"/>
          <w:highlight w:val="none"/>
        </w:rPr>
        <w:t>供应商须知</w:t>
      </w:r>
      <w:bookmarkEnd w:id="13"/>
      <w:bookmarkEnd w:id="14"/>
    </w:p>
    <w:p>
      <w:pPr>
        <w:autoSpaceDE w:val="0"/>
        <w:autoSpaceDN w:val="0"/>
        <w:adjustRightInd w:val="0"/>
        <w:snapToGrid w:val="0"/>
        <w:spacing w:line="454" w:lineRule="atLeast"/>
        <w:textAlignment w:val="bottom"/>
        <w:outlineLvl w:val="0"/>
        <w:rPr>
          <w:rFonts w:ascii="宋体" w:hAnsi="宋体"/>
          <w:b/>
          <w:bCs/>
          <w:sz w:val="22"/>
          <w:szCs w:val="22"/>
          <w:highlight w:val="none"/>
        </w:rPr>
      </w:pPr>
      <w:bookmarkStart w:id="21" w:name="_Toc157410882"/>
      <w:r>
        <w:rPr>
          <w:rFonts w:hint="eastAsia" w:ascii="宋体" w:hAnsi="宋体"/>
          <w:b/>
          <w:bCs/>
          <w:sz w:val="22"/>
          <w:szCs w:val="22"/>
          <w:highlight w:val="none"/>
        </w:rPr>
        <w:t>一、说明</w:t>
      </w:r>
    </w:p>
    <w:bookmarkEnd w:id="21"/>
    <w:p>
      <w:pPr>
        <w:autoSpaceDE w:val="0"/>
        <w:autoSpaceDN w:val="0"/>
        <w:adjustRightInd w:val="0"/>
        <w:snapToGrid w:val="0"/>
        <w:spacing w:line="434" w:lineRule="atLeast"/>
        <w:ind w:firstLine="440" w:firstLineChars="200"/>
        <w:rPr>
          <w:rFonts w:ascii="宋体"/>
          <w:sz w:val="22"/>
          <w:szCs w:val="22"/>
          <w:highlight w:val="none"/>
          <w:lang w:val="zh-CN"/>
        </w:rPr>
      </w:pPr>
      <w:bookmarkStart w:id="22" w:name="_Toc21623_WPSOffice_Level1"/>
      <w:bookmarkStart w:id="23" w:name="_Toc19049_WPSOffice_Level1"/>
      <w:r>
        <w:rPr>
          <w:rFonts w:hint="eastAsia" w:ascii="宋体"/>
          <w:sz w:val="22"/>
          <w:szCs w:val="22"/>
          <w:highlight w:val="none"/>
          <w:lang w:val="zh-CN"/>
        </w:rPr>
        <w:t>1、本次采购工作是按照</w:t>
      </w:r>
      <w:r>
        <w:rPr>
          <w:rFonts w:ascii="宋体"/>
          <w:sz w:val="22"/>
          <w:szCs w:val="22"/>
          <w:highlight w:val="none"/>
          <w:lang w:val="zh-CN"/>
        </w:rPr>
        <w:t>《中华人民共和国政府采购法》</w:t>
      </w:r>
      <w:r>
        <w:rPr>
          <w:rFonts w:hint="eastAsia" w:ascii="宋体"/>
          <w:sz w:val="22"/>
          <w:szCs w:val="22"/>
          <w:highlight w:val="none"/>
          <w:lang w:val="zh-CN"/>
        </w:rPr>
        <w:t>、</w:t>
      </w:r>
      <w:r>
        <w:rPr>
          <w:rFonts w:ascii="宋体"/>
          <w:sz w:val="22"/>
          <w:szCs w:val="22"/>
          <w:highlight w:val="none"/>
          <w:lang w:val="zh-CN"/>
        </w:rPr>
        <w:t>《政府采购货物和服务招标投标管理办法》和《关于进一步规范政府采购活动的若干意见》</w:t>
      </w:r>
      <w:r>
        <w:rPr>
          <w:rFonts w:hint="eastAsia" w:ascii="宋体"/>
          <w:sz w:val="22"/>
          <w:szCs w:val="22"/>
          <w:highlight w:val="none"/>
          <w:lang w:val="zh-CN"/>
        </w:rPr>
        <w:t>及相关法律规章组织和实施。</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2、供应商必须根据自己的技术和商务优势对此项目的全部内容进行投标，不得只投其中一部分内容，只对部分内容进行报价的供应商将按无效投标处理。</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3、无论投标过程中的作法和结果如何，供应商自行承担投标活动中所发生的全部费用，采购人有权选择中标供应商的供货及服务范围。</w:t>
      </w:r>
    </w:p>
    <w:p>
      <w:pPr>
        <w:autoSpaceDE w:val="0"/>
        <w:autoSpaceDN w:val="0"/>
        <w:adjustRightInd w:val="0"/>
        <w:snapToGrid w:val="0"/>
        <w:spacing w:line="434" w:lineRule="atLeast"/>
        <w:ind w:firstLine="440" w:firstLineChars="200"/>
        <w:rPr>
          <w:rFonts w:ascii="宋体"/>
          <w:sz w:val="22"/>
          <w:szCs w:val="22"/>
          <w:highlight w:val="none"/>
          <w:u w:val="single"/>
          <w:lang w:val="zh-CN"/>
        </w:rPr>
      </w:pPr>
      <w:r>
        <w:rPr>
          <w:rFonts w:hint="eastAsia" w:ascii="宋体"/>
          <w:sz w:val="22"/>
          <w:szCs w:val="22"/>
          <w:highlight w:val="none"/>
          <w:lang w:val="zh-CN"/>
        </w:rPr>
        <w:t>4、本次采购采用商务报价文件与技术资信文件分别评审，评标委员会首先评审供应商技术资信部分，技术资信部分无效的供应商不进入商务报价评审。</w:t>
      </w:r>
      <w:r>
        <w:rPr>
          <w:rFonts w:hint="eastAsia" w:ascii="宋体"/>
          <w:sz w:val="22"/>
          <w:szCs w:val="22"/>
          <w:highlight w:val="none"/>
          <w:u w:val="single"/>
          <w:lang w:val="zh-CN"/>
        </w:rPr>
        <w:t>要求供应商技术资信部分的投标文件（含资信与服务）中不得有投标报价，否则做无效投标处理。</w:t>
      </w:r>
    </w:p>
    <w:p>
      <w:pPr>
        <w:pStyle w:val="37"/>
        <w:spacing w:line="434" w:lineRule="atLeast"/>
        <w:ind w:left="0" w:leftChars="0" w:firstLine="440"/>
        <w:rPr>
          <w:rFonts w:ascii="宋体"/>
          <w:sz w:val="22"/>
          <w:szCs w:val="22"/>
          <w:highlight w:val="none"/>
          <w:lang w:val="zh-CN"/>
        </w:rPr>
      </w:pPr>
      <w:r>
        <w:rPr>
          <w:rFonts w:hint="eastAsia" w:ascii="宋体"/>
          <w:sz w:val="22"/>
          <w:szCs w:val="22"/>
          <w:highlight w:val="none"/>
        </w:rPr>
        <w:t>5、</w:t>
      </w:r>
      <w:r>
        <w:rPr>
          <w:rFonts w:hint="eastAsia" w:ascii="宋体"/>
          <w:sz w:val="22"/>
          <w:szCs w:val="22"/>
          <w:highlight w:val="none"/>
          <w:lang w:val="zh-CN"/>
        </w:rPr>
        <w:t>投标供应商应保证其单位参加政府采购活动前三年无任何行贿犯罪档案记录，凡具有行贿犯罪档案记录其投标均将被拒绝。</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rPr>
        <w:t>6</w:t>
      </w:r>
      <w:r>
        <w:rPr>
          <w:rFonts w:hint="eastAsia" w:ascii="宋体"/>
          <w:sz w:val="22"/>
          <w:szCs w:val="22"/>
          <w:highlight w:val="none"/>
          <w:lang w:val="zh-CN"/>
        </w:rPr>
        <w:t>、采用最低评标价法的采购项目，提供相同品牌产品的不同投标人参加同一合同项下投标的，以其中通过资格审查、符合性审查且报价最低的参加评标；报价相同的，采取随机抽取方式确定，其他投标无效。</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rPr>
        <w:t>7</w:t>
      </w:r>
      <w:r>
        <w:rPr>
          <w:rFonts w:hint="eastAsia" w:ascii="宋体"/>
          <w:sz w:val="22"/>
          <w:szCs w:val="22"/>
          <w:highlight w:val="none"/>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rPr>
        <w:t>8</w:t>
      </w:r>
      <w:r>
        <w:rPr>
          <w:rFonts w:hint="eastAsia" w:ascii="宋体"/>
          <w:sz w:val="22"/>
          <w:szCs w:val="22"/>
          <w:highlight w:val="none"/>
          <w:lang w:val="zh-CN"/>
        </w:rPr>
        <w:t>、非单一产品采购项目，单项产品投标价格比重占总投标价50%及以上的认定为核心产品（有效投标供应商中一家供应商该产品投标价格占总投标价50%级以上即认定），多家投标人提供的核心产品品牌相同的，按前两款规定处理。</w:t>
      </w:r>
    </w:p>
    <w:p>
      <w:pPr>
        <w:autoSpaceDE w:val="0"/>
        <w:autoSpaceDN w:val="0"/>
        <w:adjustRightInd w:val="0"/>
        <w:snapToGrid w:val="0"/>
        <w:spacing w:line="434" w:lineRule="atLeast"/>
        <w:ind w:left="336" w:leftChars="160"/>
        <w:rPr>
          <w:rFonts w:ascii="宋体"/>
          <w:sz w:val="22"/>
          <w:szCs w:val="22"/>
          <w:highlight w:val="none"/>
          <w:lang w:val="zh-CN"/>
        </w:rPr>
      </w:pPr>
      <w:r>
        <w:rPr>
          <w:rFonts w:hint="eastAsia" w:ascii="宋体"/>
          <w:sz w:val="22"/>
          <w:szCs w:val="22"/>
          <w:highlight w:val="none"/>
        </w:rPr>
        <w:t>9、</w:t>
      </w:r>
      <w:r>
        <w:rPr>
          <w:rFonts w:hint="eastAsia" w:ascii="宋体"/>
          <w:sz w:val="22"/>
          <w:szCs w:val="22"/>
          <w:highlight w:val="none"/>
          <w:lang w:val="zh-CN"/>
        </w:rPr>
        <w:t>供应商须自费到采购人处现场踏勘，以了解采购人需求，取得准确的报价依据。</w:t>
      </w:r>
    </w:p>
    <w:p>
      <w:pPr>
        <w:autoSpaceDE w:val="0"/>
        <w:autoSpaceDN w:val="0"/>
        <w:adjustRightInd w:val="0"/>
        <w:snapToGrid w:val="0"/>
        <w:spacing w:line="434" w:lineRule="atLeast"/>
        <w:ind w:left="0" w:leftChars="0" w:firstLine="0" w:firstLineChars="0"/>
        <w:rPr>
          <w:rFonts w:hint="eastAsia" w:ascii="宋体"/>
          <w:b/>
          <w:bCs/>
          <w:sz w:val="22"/>
          <w:szCs w:val="22"/>
          <w:highlight w:val="none"/>
          <w:lang w:val="zh-CN" w:eastAsia="zh-CN"/>
        </w:rPr>
      </w:pPr>
      <w:r>
        <w:rPr>
          <w:rFonts w:hint="eastAsia" w:ascii="宋体"/>
          <w:b/>
          <w:bCs/>
          <w:sz w:val="22"/>
          <w:szCs w:val="22"/>
          <w:highlight w:val="none"/>
          <w:lang w:val="zh-CN"/>
        </w:rPr>
        <w:t>★</w:t>
      </w:r>
      <w:r>
        <w:rPr>
          <w:rFonts w:hint="eastAsia" w:ascii="宋体"/>
          <w:b/>
          <w:bCs/>
          <w:sz w:val="22"/>
          <w:szCs w:val="22"/>
          <w:highlight w:val="none"/>
        </w:rPr>
        <w:t>10</w:t>
      </w:r>
      <w:r>
        <w:rPr>
          <w:rFonts w:hint="eastAsia" w:ascii="宋体"/>
          <w:b/>
          <w:bCs/>
          <w:sz w:val="22"/>
          <w:szCs w:val="22"/>
          <w:highlight w:val="none"/>
          <w:lang w:val="zh-CN"/>
        </w:rPr>
        <w:t>、本项目采购总预算</w:t>
      </w:r>
      <w:r>
        <w:rPr>
          <w:rFonts w:hint="eastAsia" w:ascii="宋体"/>
          <w:b/>
          <w:bCs/>
          <w:sz w:val="22"/>
          <w:szCs w:val="22"/>
          <w:highlight w:val="none"/>
          <w:lang w:val="zh-CN" w:eastAsia="zh-CN"/>
        </w:rPr>
        <w:t>24200万元</w:t>
      </w:r>
      <w:r>
        <w:rPr>
          <w:rFonts w:hint="eastAsia" w:ascii="宋体"/>
          <w:b/>
          <w:bCs/>
          <w:sz w:val="22"/>
          <w:szCs w:val="22"/>
          <w:highlight w:val="none"/>
          <w:lang w:val="zh-CN"/>
        </w:rPr>
        <w:t>。</w:t>
      </w:r>
      <w:r>
        <w:rPr>
          <w:rFonts w:hint="eastAsia" w:ascii="宋体"/>
          <w:b/>
          <w:bCs/>
          <w:sz w:val="22"/>
          <w:szCs w:val="22"/>
          <w:highlight w:val="none"/>
          <w:lang w:val="en-US" w:eastAsia="zh-CN"/>
        </w:rPr>
        <w:t>其中：</w:t>
      </w:r>
      <w:r>
        <w:rPr>
          <w:rFonts w:hint="eastAsia" w:ascii="宋体"/>
          <w:b/>
          <w:bCs/>
          <w:sz w:val="22"/>
          <w:szCs w:val="22"/>
          <w:highlight w:val="none"/>
          <w:lang w:val="zh-CN" w:eastAsia="zh-CN"/>
        </w:rPr>
        <w:t>旱地改水田项目工程项目预算单价为8.3万元/亩；</w:t>
      </w:r>
    </w:p>
    <w:p>
      <w:pPr>
        <w:autoSpaceDE w:val="0"/>
        <w:autoSpaceDN w:val="0"/>
        <w:adjustRightInd w:val="0"/>
        <w:snapToGrid w:val="0"/>
        <w:spacing w:line="434" w:lineRule="atLeast"/>
        <w:ind w:left="0" w:leftChars="0" w:firstLine="0" w:firstLineChars="0"/>
        <w:rPr>
          <w:rFonts w:ascii="宋体"/>
          <w:b/>
          <w:bCs/>
          <w:sz w:val="22"/>
          <w:szCs w:val="22"/>
          <w:highlight w:val="none"/>
          <w:lang w:val="zh-CN"/>
        </w:rPr>
      </w:pPr>
      <w:r>
        <w:rPr>
          <w:rFonts w:hint="eastAsia" w:ascii="宋体"/>
          <w:b/>
          <w:bCs/>
          <w:sz w:val="22"/>
          <w:szCs w:val="22"/>
          <w:highlight w:val="none"/>
          <w:lang w:val="zh-CN" w:eastAsia="zh-CN"/>
        </w:rPr>
        <w:t>垦造耕地（旱地）项目工程项目预算单价为7.1万元/亩；垦造耕地（水田）项目工程项目预算单价为8.1万元/亩；如果供应商的报价超出预算价或预算单价，该供应商的报价按无效处理</w:t>
      </w:r>
      <w:r>
        <w:rPr>
          <w:rFonts w:hint="eastAsia" w:ascii="宋体"/>
          <w:b/>
          <w:bCs/>
          <w:sz w:val="22"/>
          <w:szCs w:val="22"/>
          <w:highlight w:val="none"/>
          <w:lang w:val="zh-CN"/>
        </w:rPr>
        <w:t>。</w:t>
      </w:r>
    </w:p>
    <w:p>
      <w:pPr>
        <w:numPr>
          <w:ilvl w:val="0"/>
          <w:numId w:val="3"/>
        </w:num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根据《财政部关于在政府采购活动中查询及使用信用记录的通知》（财库〔2016〕125号）相关规定，评审时采购组织机构将统一通过“信用中国”网站（www.creditchina.gov.cn）、中国政府采购网（www.ccgp.gov.cn）查询供应商信用记录，对供应商信用记录进行甄别。凡是列入失信被执行人、重大税收违法案件当事人名单、政府采购严重违法失信行为记录名单及其他不符合《中华人民共和国政府采购法》第二十二条规定条件的供应商，将拒绝其参加本次政府采购活动。</w:t>
      </w:r>
    </w:p>
    <w:p>
      <w:pPr>
        <w:pStyle w:val="37"/>
        <w:spacing w:line="434" w:lineRule="atLeast"/>
        <w:ind w:left="0" w:leftChars="0"/>
        <w:rPr>
          <w:highlight w:val="none"/>
          <w:lang w:val="zh-CN"/>
        </w:rPr>
      </w:pPr>
      <w:r>
        <w:rPr>
          <w:rFonts w:hint="eastAsia"/>
          <w:highlight w:val="none"/>
        </w:rPr>
        <w:t>12、</w:t>
      </w:r>
      <w:r>
        <w:rPr>
          <w:rFonts w:hint="eastAsia"/>
          <w:highlight w:val="none"/>
          <w:lang w:val="zh-CN"/>
        </w:rPr>
        <w:t>本项目招标文件如有补充、更正均见浙江政府采购网（</w:t>
      </w:r>
      <w:r>
        <w:rPr>
          <w:highlight w:val="none"/>
          <w:lang w:val="zh-CN"/>
        </w:rPr>
        <w:t>http://www.zjzfcg.gov.cn/</w:t>
      </w:r>
      <w:r>
        <w:rPr>
          <w:rFonts w:hint="eastAsia"/>
          <w:highlight w:val="none"/>
          <w:lang w:val="zh-CN"/>
        </w:rPr>
        <w:t>）。供应商须在投标截止前自行查看是否有补充、更正文件，并按补充、更正文件要求投标，否则责任自负。</w:t>
      </w:r>
    </w:p>
    <w:p>
      <w:pPr>
        <w:autoSpaceDE w:val="0"/>
        <w:autoSpaceDN w:val="0"/>
        <w:adjustRightInd w:val="0"/>
        <w:snapToGrid w:val="0"/>
        <w:spacing w:line="434" w:lineRule="atLeast"/>
        <w:rPr>
          <w:rFonts w:ascii="宋体"/>
          <w:b/>
          <w:bCs/>
          <w:sz w:val="22"/>
          <w:szCs w:val="22"/>
          <w:highlight w:val="none"/>
          <w:lang w:val="zh-CN"/>
        </w:rPr>
      </w:pPr>
      <w:r>
        <w:rPr>
          <w:rFonts w:hint="eastAsia" w:ascii="宋体"/>
          <w:b/>
          <w:bCs/>
          <w:sz w:val="22"/>
          <w:szCs w:val="22"/>
          <w:highlight w:val="none"/>
          <w:lang w:val="zh-CN"/>
        </w:rPr>
        <w:t>二、供应商资格条件</w:t>
      </w:r>
    </w:p>
    <w:p>
      <w:pPr>
        <w:autoSpaceDE w:val="0"/>
        <w:autoSpaceDN w:val="0"/>
        <w:adjustRightInd w:val="0"/>
        <w:snapToGrid w:val="0"/>
        <w:spacing w:line="434" w:lineRule="atLeast"/>
        <w:ind w:firstLine="440" w:firstLineChars="200"/>
        <w:textAlignment w:val="bottom"/>
        <w:rPr>
          <w:rFonts w:ascii="宋体"/>
          <w:sz w:val="22"/>
          <w:szCs w:val="22"/>
          <w:highlight w:val="none"/>
        </w:rPr>
      </w:pPr>
      <w:r>
        <w:rPr>
          <w:rFonts w:hint="eastAsia" w:ascii="宋体"/>
          <w:sz w:val="22"/>
          <w:szCs w:val="22"/>
          <w:highlight w:val="none"/>
        </w:rPr>
        <w:t>按招标公告要求</w:t>
      </w:r>
    </w:p>
    <w:p>
      <w:pPr>
        <w:autoSpaceDE w:val="0"/>
        <w:autoSpaceDN w:val="0"/>
        <w:adjustRightInd w:val="0"/>
        <w:snapToGrid w:val="0"/>
        <w:spacing w:line="434" w:lineRule="atLeast"/>
        <w:rPr>
          <w:rFonts w:ascii="宋体"/>
          <w:b/>
          <w:bCs/>
          <w:sz w:val="22"/>
          <w:szCs w:val="22"/>
          <w:highlight w:val="none"/>
          <w:lang w:val="zh-CN"/>
        </w:rPr>
      </w:pPr>
      <w:r>
        <w:rPr>
          <w:rFonts w:hint="eastAsia" w:ascii="宋体"/>
          <w:b/>
          <w:bCs/>
          <w:sz w:val="22"/>
          <w:szCs w:val="22"/>
          <w:highlight w:val="none"/>
          <w:lang w:val="zh-CN"/>
        </w:rPr>
        <w:t>三、招标文件</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1、招标文件</w:t>
      </w:r>
    </w:p>
    <w:p>
      <w:pPr>
        <w:autoSpaceDE w:val="0"/>
        <w:autoSpaceDN w:val="0"/>
        <w:adjustRightInd w:val="0"/>
        <w:snapToGrid w:val="0"/>
        <w:spacing w:line="400" w:lineRule="atLeast"/>
        <w:ind w:firstLine="440" w:firstLineChars="200"/>
        <w:rPr>
          <w:rFonts w:ascii="宋体" w:cs="仿宋_GB2312"/>
          <w:sz w:val="22"/>
          <w:szCs w:val="22"/>
          <w:highlight w:val="none"/>
          <w:lang w:val="zh-CN"/>
        </w:rPr>
      </w:pPr>
      <w:r>
        <w:rPr>
          <w:rFonts w:hint="eastAsia" w:ascii="宋体" w:cs="仿宋_GB2312"/>
          <w:sz w:val="22"/>
          <w:szCs w:val="22"/>
          <w:highlight w:val="none"/>
          <w:lang w:val="zh-CN"/>
        </w:rPr>
        <w:t>1.1招标文件的获取</w:t>
      </w:r>
    </w:p>
    <w:p>
      <w:pPr>
        <w:autoSpaceDE w:val="0"/>
        <w:autoSpaceDN w:val="0"/>
        <w:adjustRightInd w:val="0"/>
        <w:snapToGrid w:val="0"/>
        <w:spacing w:line="400" w:lineRule="atLeast"/>
        <w:ind w:firstLine="440" w:firstLineChars="200"/>
        <w:rPr>
          <w:rFonts w:ascii="宋体" w:cs="仿宋_GB2312"/>
          <w:sz w:val="22"/>
          <w:szCs w:val="22"/>
          <w:highlight w:val="none"/>
        </w:rPr>
      </w:pPr>
      <w:r>
        <w:rPr>
          <w:rFonts w:hint="eastAsia" w:ascii="宋体" w:cs="仿宋_GB2312"/>
          <w:sz w:val="22"/>
          <w:szCs w:val="22"/>
          <w:highlight w:val="none"/>
        </w:rPr>
        <w:t>本项目招标文件实行“浙江政府采购网”在线获取，不提供招标文件纸质版。供应商获取招标文件前应先完成“政府采购云平台”的账号注册。</w:t>
      </w:r>
    </w:p>
    <w:p>
      <w:pPr>
        <w:autoSpaceDE w:val="0"/>
        <w:autoSpaceDN w:val="0"/>
        <w:adjustRightInd w:val="0"/>
        <w:snapToGrid w:val="0"/>
        <w:spacing w:line="400" w:lineRule="atLeast"/>
        <w:ind w:firstLine="440" w:firstLineChars="200"/>
        <w:rPr>
          <w:rFonts w:ascii="宋体" w:cs="仿宋_GB2312"/>
          <w:sz w:val="22"/>
          <w:szCs w:val="22"/>
          <w:highlight w:val="none"/>
          <w:lang w:val="zh-CN"/>
        </w:rPr>
      </w:pPr>
      <w:r>
        <w:rPr>
          <w:rFonts w:hint="eastAsia" w:ascii="宋体" w:cs="仿宋_GB2312"/>
          <w:sz w:val="22"/>
          <w:szCs w:val="22"/>
          <w:highlight w:val="none"/>
          <w:lang w:val="zh-CN"/>
        </w:rPr>
        <w:t>1.2招标文件约束力</w:t>
      </w:r>
    </w:p>
    <w:p>
      <w:pPr>
        <w:autoSpaceDE w:val="0"/>
        <w:autoSpaceDN w:val="0"/>
        <w:adjustRightInd w:val="0"/>
        <w:snapToGrid w:val="0"/>
        <w:spacing w:line="400" w:lineRule="atLeast"/>
        <w:ind w:firstLine="440" w:firstLineChars="200"/>
        <w:rPr>
          <w:rFonts w:ascii="宋体" w:cs="仿宋_GB2312"/>
          <w:sz w:val="22"/>
          <w:szCs w:val="22"/>
          <w:highlight w:val="none"/>
          <w:u w:val="single"/>
          <w:lang w:val="zh-CN"/>
        </w:rPr>
      </w:pPr>
      <w:r>
        <w:rPr>
          <w:rFonts w:hint="eastAsia" w:ascii="宋体"/>
          <w:sz w:val="22"/>
          <w:szCs w:val="22"/>
          <w:highlight w:val="none"/>
        </w:rPr>
        <w:t>▲</w:t>
      </w:r>
      <w:r>
        <w:rPr>
          <w:rFonts w:hint="eastAsia" w:ascii="宋体" w:cs="仿宋_GB2312"/>
          <w:sz w:val="22"/>
          <w:szCs w:val="22"/>
          <w:highlight w:val="none"/>
          <w:u w:val="single"/>
          <w:lang w:val="zh-CN"/>
        </w:rPr>
        <w:t>供应商</w:t>
      </w:r>
      <w:r>
        <w:rPr>
          <w:rFonts w:hint="eastAsia" w:ascii="宋体"/>
          <w:sz w:val="22"/>
          <w:szCs w:val="22"/>
          <w:highlight w:val="none"/>
          <w:u w:val="single"/>
        </w:rPr>
        <w:t>一旦报名本项目获取本项目招标文件并参加投标，即被认为接受了本招标文件中招标通知(邀请)书及供应商须知中所有条款和规定。</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1.2招标文件的组成</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招标文件由招标文件总目录所列内容及补充资料等组成。</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2、招标文件的澄清</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投标人对招标文件如有疑点要求澄清，可在政采云平台系统中提交并电话通知招标代理机构予以确认，招标代理机构将用公告形式在政采云平台予以发布。如有必要，可将不说明来源的答复发给各有关投标人。</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3、招标文件的修改</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3.1在投标截止时间15日前，采购人有权修改招标文件，并在政采云平台发布修改招标文件内容的公告。补充文件作为招标文件的补充和组成部分，对所有投标人均有约束力。</w:t>
      </w:r>
    </w:p>
    <w:p>
      <w:pPr>
        <w:autoSpaceDE w:val="0"/>
        <w:autoSpaceDN w:val="0"/>
        <w:adjustRightInd w:val="0"/>
        <w:snapToGrid w:val="0"/>
        <w:spacing w:line="434" w:lineRule="atLeast"/>
        <w:ind w:firstLine="440" w:firstLineChars="200"/>
        <w:rPr>
          <w:rFonts w:ascii="宋体"/>
          <w:sz w:val="22"/>
          <w:szCs w:val="22"/>
          <w:highlight w:val="none"/>
        </w:rPr>
      </w:pPr>
      <w:r>
        <w:rPr>
          <w:rFonts w:hint="eastAsia" w:ascii="宋体"/>
          <w:sz w:val="22"/>
          <w:szCs w:val="22"/>
          <w:highlight w:val="none"/>
          <w:lang w:val="zh-CN"/>
        </w:rPr>
        <w:t>3.2为使投标人有足够的时间按招标文件要求修正投标文件，采购人可酌情推迟投标截止时间和开标时间，并将此变更通知投标人。</w:t>
      </w:r>
    </w:p>
    <w:p>
      <w:pPr>
        <w:autoSpaceDE w:val="0"/>
        <w:autoSpaceDN w:val="0"/>
        <w:adjustRightInd w:val="0"/>
        <w:snapToGrid w:val="0"/>
        <w:spacing w:line="434" w:lineRule="atLeast"/>
        <w:rPr>
          <w:rFonts w:ascii="宋体"/>
          <w:b/>
          <w:bCs/>
          <w:sz w:val="22"/>
          <w:szCs w:val="22"/>
          <w:highlight w:val="none"/>
          <w:lang w:val="zh-CN"/>
        </w:rPr>
      </w:pPr>
      <w:r>
        <w:rPr>
          <w:rFonts w:hint="eastAsia" w:ascii="宋体"/>
          <w:b/>
          <w:bCs/>
          <w:sz w:val="22"/>
          <w:szCs w:val="22"/>
          <w:highlight w:val="none"/>
          <w:lang w:val="zh-CN"/>
        </w:rPr>
        <w:t xml:space="preserve"> 四、投标文件</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1、投标文件</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1.1投标人提交的投标文件以及投标人与采购人就有关投标的所有来往函电均应使用中文。投标人可以提交用其它语言印制的资料，但必须译成中文，在有差异和矛盾时以中文为准。</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1.2投标人提交的投标文件报价均采用人民币报价。</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1.3投标人应仔细阅读招标文件中的所有内容，按照招标文件及招标技术规格要求，详细编制电子投标文件。并对招标文件的要求做出实质上响应。实质上响应的投标应该是与招标文件要求的条款没有重大偏离的投标。未实质上响应的投标文件将被拒绝，但允许投标在基本满足招标文件要求的前提下出现的微小差异。</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1.4投标人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1.5投标人应仔细阅读招标文件中的所有内容，按照招标文件要求，详细编制投标文件，所有文件资料必须是针对本次投标。不按招标文件的要求提供的投标文件可能导致被拒绝。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2、电子投标文件的组成</w:t>
      </w:r>
    </w:p>
    <w:p>
      <w:pPr>
        <w:autoSpaceDE w:val="0"/>
        <w:autoSpaceDN w:val="0"/>
        <w:adjustRightInd w:val="0"/>
        <w:snapToGrid w:val="0"/>
        <w:spacing w:line="434" w:lineRule="atLeast"/>
        <w:ind w:firstLine="440" w:firstLineChars="200"/>
        <w:rPr>
          <w:rFonts w:ascii="宋体"/>
          <w:sz w:val="22"/>
          <w:szCs w:val="22"/>
          <w:highlight w:val="none"/>
          <w:lang w:val="zh-CN"/>
        </w:rPr>
      </w:pPr>
      <w:r>
        <w:rPr>
          <w:rFonts w:hint="eastAsia" w:ascii="宋体"/>
          <w:sz w:val="22"/>
          <w:szCs w:val="22"/>
          <w:highlight w:val="none"/>
          <w:lang w:val="zh-CN"/>
        </w:rPr>
        <w:t>投标文件由报价文件、商务技术文件、资格文件三部分组成，商务技术文件部分（含资信与服务）不得含报价，否则投标将被拒绝。</w:t>
      </w:r>
      <w:r>
        <w:rPr>
          <w:rFonts w:hint="eastAsia" w:ascii="宋体" w:cs="Arial"/>
          <w:sz w:val="22"/>
          <w:szCs w:val="22"/>
          <w:highlight w:val="none"/>
          <w:u w:val="single"/>
        </w:rPr>
        <w:t>投标供应商应当按照以下内容及顺序在“政采云电子交易客户端”编制投标文件，</w:t>
      </w:r>
      <w:r>
        <w:rPr>
          <w:rFonts w:ascii="宋体" w:cs="Arial"/>
          <w:sz w:val="22"/>
          <w:szCs w:val="22"/>
          <w:highlight w:val="none"/>
          <w:u w:val="single"/>
        </w:rPr>
        <w:t>并对其提交 的响应文件的真实性、合法性承担法律责任</w:t>
      </w:r>
      <w:r>
        <w:rPr>
          <w:rFonts w:hint="eastAsia" w:ascii="宋体" w:cs="Arial"/>
          <w:bCs/>
          <w:sz w:val="22"/>
          <w:szCs w:val="22"/>
          <w:highlight w:val="none"/>
          <w:u w:val="single"/>
        </w:rPr>
        <w:t>：</w:t>
      </w:r>
    </w:p>
    <w:p>
      <w:pPr>
        <w:autoSpaceDE w:val="0"/>
        <w:autoSpaceDN w:val="0"/>
        <w:adjustRightInd w:val="0"/>
        <w:snapToGrid w:val="0"/>
        <w:spacing w:line="360" w:lineRule="auto"/>
        <w:ind w:firstLine="442" w:firstLineChars="200"/>
        <w:rPr>
          <w:rFonts w:ascii="宋体"/>
          <w:sz w:val="22"/>
          <w:szCs w:val="22"/>
          <w:highlight w:val="none"/>
          <w:lang w:val="zh-CN"/>
        </w:rPr>
      </w:pPr>
      <w:r>
        <w:rPr>
          <w:rFonts w:hint="eastAsia" w:ascii="宋体"/>
          <w:b/>
          <w:bCs/>
          <w:sz w:val="22"/>
          <w:szCs w:val="22"/>
          <w:highlight w:val="none"/>
          <w:lang w:val="zh-CN"/>
        </w:rPr>
        <w:t>2.1、</w:t>
      </w:r>
      <w:r>
        <w:rPr>
          <w:rFonts w:hint="eastAsia" w:ascii="宋体"/>
          <w:b/>
          <w:bCs/>
          <w:sz w:val="22"/>
          <w:szCs w:val="22"/>
          <w:highlight w:val="none"/>
          <w:u w:val="single"/>
        </w:rPr>
        <w:t>报价文件部分</w:t>
      </w:r>
      <w:r>
        <w:rPr>
          <w:rFonts w:hint="eastAsia" w:ascii="宋体"/>
          <w:b/>
          <w:bCs/>
          <w:sz w:val="22"/>
          <w:szCs w:val="22"/>
          <w:highlight w:val="none"/>
          <w:u w:val="single"/>
          <w:lang w:val="zh-CN"/>
        </w:rPr>
        <w:t>组成</w:t>
      </w:r>
    </w:p>
    <w:p>
      <w:pPr>
        <w:autoSpaceDE w:val="0"/>
        <w:autoSpaceDN w:val="0"/>
        <w:adjustRightInd w:val="0"/>
        <w:snapToGrid w:val="0"/>
        <w:spacing w:line="400" w:lineRule="exact"/>
        <w:ind w:firstLine="440" w:firstLineChars="200"/>
        <w:textAlignment w:val="bottom"/>
        <w:rPr>
          <w:rFonts w:hint="eastAsia" w:ascii="宋体" w:hAnsi="宋体" w:eastAsia="宋体"/>
          <w:sz w:val="22"/>
          <w:szCs w:val="22"/>
          <w:lang w:eastAsia="zh-CN"/>
        </w:rPr>
      </w:pPr>
      <w:r>
        <w:rPr>
          <w:rFonts w:hint="eastAsia" w:ascii="宋体" w:hAnsi="宋体"/>
          <w:sz w:val="22"/>
          <w:szCs w:val="22"/>
        </w:rPr>
        <w:t>1）封面</w:t>
      </w:r>
      <w:r>
        <w:rPr>
          <w:rFonts w:hint="eastAsia" w:ascii="宋体" w:hAnsi="宋体"/>
          <w:sz w:val="22"/>
          <w:szCs w:val="22"/>
          <w:lang w:eastAsia="zh-CN"/>
        </w:rPr>
        <w:t>；</w:t>
      </w:r>
    </w:p>
    <w:p>
      <w:pPr>
        <w:autoSpaceDE w:val="0"/>
        <w:autoSpaceDN w:val="0"/>
        <w:adjustRightInd w:val="0"/>
        <w:snapToGrid w:val="0"/>
        <w:spacing w:line="400" w:lineRule="exact"/>
        <w:ind w:firstLine="440" w:firstLineChars="200"/>
        <w:rPr>
          <w:rFonts w:hint="eastAsia" w:ascii="宋体" w:hAnsi="宋体" w:eastAsia="宋体"/>
          <w:sz w:val="22"/>
          <w:szCs w:val="22"/>
          <w:lang w:eastAsia="zh-CN"/>
        </w:rPr>
      </w:pPr>
      <w:r>
        <w:rPr>
          <w:rFonts w:hint="eastAsia" w:ascii="宋体" w:hAnsi="宋体"/>
          <w:sz w:val="22"/>
          <w:szCs w:val="22"/>
        </w:rPr>
        <w:t>2）目录（格式自拟）</w:t>
      </w:r>
      <w:r>
        <w:rPr>
          <w:rFonts w:hint="eastAsia" w:ascii="宋体" w:hAnsi="宋体"/>
          <w:sz w:val="22"/>
          <w:szCs w:val="22"/>
          <w:lang w:eastAsia="zh-CN"/>
        </w:rPr>
        <w:t>；</w:t>
      </w:r>
    </w:p>
    <w:p>
      <w:pPr>
        <w:autoSpaceDE w:val="0"/>
        <w:autoSpaceDN w:val="0"/>
        <w:adjustRightInd w:val="0"/>
        <w:snapToGrid w:val="0"/>
        <w:spacing w:line="400" w:lineRule="exact"/>
        <w:ind w:firstLine="440" w:firstLineChars="200"/>
        <w:textAlignment w:val="bottom"/>
        <w:rPr>
          <w:rFonts w:hint="eastAsia" w:ascii="宋体" w:hAnsi="宋体" w:eastAsia="宋体"/>
          <w:sz w:val="22"/>
          <w:szCs w:val="22"/>
          <w:lang w:eastAsia="zh-CN"/>
        </w:rPr>
      </w:pPr>
      <w:r>
        <w:rPr>
          <w:rFonts w:hint="eastAsia" w:ascii="宋体" w:hAnsi="宋体"/>
          <w:sz w:val="22"/>
          <w:szCs w:val="22"/>
        </w:rPr>
        <w:t>3）开标一览表（附件二）</w:t>
      </w:r>
      <w:r>
        <w:rPr>
          <w:rFonts w:hint="eastAsia" w:ascii="宋体" w:hAnsi="宋体"/>
          <w:sz w:val="22"/>
          <w:szCs w:val="22"/>
          <w:lang w:eastAsia="zh-CN"/>
        </w:rPr>
        <w:t>；</w:t>
      </w:r>
    </w:p>
    <w:p>
      <w:pPr>
        <w:autoSpaceDE w:val="0"/>
        <w:autoSpaceDN w:val="0"/>
        <w:adjustRightInd w:val="0"/>
        <w:snapToGrid w:val="0"/>
        <w:spacing w:line="360" w:lineRule="auto"/>
        <w:ind w:firstLine="440" w:firstLineChars="200"/>
        <w:textAlignment w:val="bottom"/>
        <w:rPr>
          <w:rFonts w:hint="eastAsia" w:ascii="宋体"/>
          <w:b w:val="0"/>
          <w:bCs w:val="0"/>
          <w:sz w:val="22"/>
          <w:szCs w:val="22"/>
        </w:rPr>
      </w:pPr>
      <w:r>
        <w:rPr>
          <w:rFonts w:hint="eastAsia" w:ascii="宋体" w:hAnsi="宋体"/>
          <w:b w:val="0"/>
          <w:bCs w:val="0"/>
          <w:sz w:val="22"/>
          <w:szCs w:val="22"/>
          <w:lang w:val="en-US" w:eastAsia="zh-CN"/>
        </w:rPr>
        <w:t>4</w:t>
      </w:r>
      <w:r>
        <w:rPr>
          <w:rFonts w:hint="eastAsia" w:ascii="宋体" w:hAnsi="宋体"/>
          <w:b w:val="0"/>
          <w:bCs w:val="0"/>
          <w:sz w:val="22"/>
          <w:szCs w:val="22"/>
        </w:rPr>
        <w:t>）</w:t>
      </w:r>
      <w:r>
        <w:rPr>
          <w:rFonts w:ascii="宋体"/>
          <w:sz w:val="22"/>
          <w:szCs w:val="22"/>
          <w:highlight w:val="none"/>
        </w:rPr>
        <w:t>中小企业声明函</w:t>
      </w:r>
      <w:r>
        <w:rPr>
          <w:rFonts w:hint="eastAsia" w:ascii="宋体"/>
          <w:sz w:val="22"/>
          <w:szCs w:val="22"/>
          <w:highlight w:val="none"/>
        </w:rPr>
        <w:t>（如有）</w:t>
      </w:r>
      <w:r>
        <w:rPr>
          <w:rFonts w:ascii="宋体"/>
          <w:sz w:val="22"/>
          <w:szCs w:val="22"/>
          <w:highlight w:val="none"/>
        </w:rPr>
        <w:t>监狱企业证明文件</w:t>
      </w:r>
      <w:r>
        <w:rPr>
          <w:rFonts w:hint="eastAsia" w:ascii="宋体"/>
          <w:sz w:val="22"/>
          <w:szCs w:val="22"/>
          <w:highlight w:val="none"/>
        </w:rPr>
        <w:t>（如有）</w:t>
      </w:r>
      <w:r>
        <w:rPr>
          <w:rFonts w:ascii="宋体"/>
          <w:sz w:val="22"/>
          <w:szCs w:val="22"/>
          <w:highlight w:val="none"/>
        </w:rPr>
        <w:t>（由相关部门出具）、残疾人福利性单位声明函</w:t>
      </w:r>
      <w:r>
        <w:rPr>
          <w:rFonts w:hint="eastAsia" w:ascii="宋体"/>
          <w:sz w:val="22"/>
          <w:szCs w:val="22"/>
          <w:highlight w:val="none"/>
        </w:rPr>
        <w:t>（如是）(附件</w:t>
      </w:r>
      <w:r>
        <w:rPr>
          <w:rFonts w:hint="eastAsia" w:ascii="宋体"/>
          <w:sz w:val="22"/>
          <w:szCs w:val="22"/>
          <w:highlight w:val="none"/>
          <w:lang w:val="en-US" w:eastAsia="zh-CN"/>
        </w:rPr>
        <w:t>七</w:t>
      </w:r>
      <w:r>
        <w:rPr>
          <w:rFonts w:hint="eastAsia" w:ascii="宋体"/>
          <w:sz w:val="22"/>
          <w:szCs w:val="22"/>
          <w:highlight w:val="none"/>
        </w:rPr>
        <w:t>)</w:t>
      </w:r>
      <w:r>
        <w:rPr>
          <w:rFonts w:hint="eastAsia" w:ascii="宋体"/>
          <w:b w:val="0"/>
          <w:bCs w:val="0"/>
          <w:sz w:val="22"/>
          <w:szCs w:val="22"/>
        </w:rPr>
        <w:t>；</w:t>
      </w:r>
    </w:p>
    <w:p>
      <w:pPr>
        <w:autoSpaceDE w:val="0"/>
        <w:autoSpaceDN w:val="0"/>
        <w:adjustRightInd w:val="0"/>
        <w:snapToGrid w:val="0"/>
        <w:spacing w:line="360" w:lineRule="auto"/>
        <w:ind w:firstLine="442" w:firstLineChars="200"/>
        <w:textAlignment w:val="bottom"/>
        <w:rPr>
          <w:rFonts w:ascii="宋体"/>
          <w:sz w:val="22"/>
          <w:szCs w:val="22"/>
          <w:highlight w:val="none"/>
        </w:rPr>
      </w:pPr>
      <w:r>
        <w:rPr>
          <w:rFonts w:hint="eastAsia" w:ascii="宋体"/>
          <w:b/>
          <w:bCs/>
          <w:sz w:val="22"/>
          <w:szCs w:val="22"/>
          <w:highlight w:val="none"/>
        </w:rPr>
        <w:t>2.2、商务技术文件部分（含资信与服务）组成</w:t>
      </w:r>
    </w:p>
    <w:p>
      <w:pPr>
        <w:autoSpaceDE w:val="0"/>
        <w:autoSpaceDN w:val="0"/>
        <w:adjustRightInd w:val="0"/>
        <w:snapToGrid w:val="0"/>
        <w:spacing w:line="400" w:lineRule="exact"/>
        <w:ind w:firstLine="440" w:firstLineChars="200"/>
        <w:textAlignment w:val="bottom"/>
        <w:rPr>
          <w:rFonts w:hint="eastAsia" w:ascii="宋体"/>
          <w:sz w:val="22"/>
          <w:szCs w:val="22"/>
          <w:highlight w:val="none"/>
        </w:rPr>
      </w:pPr>
      <w:r>
        <w:rPr>
          <w:rFonts w:hint="eastAsia" w:ascii="宋体" w:hAnsi="宋体"/>
          <w:sz w:val="22"/>
          <w:szCs w:val="22"/>
        </w:rPr>
        <w:t>1）封面</w:t>
      </w:r>
      <w:r>
        <w:rPr>
          <w:rFonts w:hint="eastAsia" w:ascii="宋体" w:hAnsi="宋体"/>
          <w:sz w:val="22"/>
          <w:szCs w:val="22"/>
          <w:lang w:eastAsia="zh-CN"/>
        </w:rPr>
        <w:t>；</w:t>
      </w:r>
    </w:p>
    <w:p>
      <w:pPr>
        <w:autoSpaceDE w:val="0"/>
        <w:autoSpaceDN w:val="0"/>
        <w:adjustRightInd w:val="0"/>
        <w:snapToGrid w:val="0"/>
        <w:spacing w:line="360" w:lineRule="auto"/>
        <w:ind w:firstLine="440" w:firstLineChars="200"/>
        <w:textAlignment w:val="bottom"/>
        <w:rPr>
          <w:rFonts w:ascii="宋体"/>
          <w:sz w:val="22"/>
          <w:szCs w:val="22"/>
          <w:highlight w:val="none"/>
        </w:rPr>
      </w:pPr>
      <w:r>
        <w:rPr>
          <w:rFonts w:hint="eastAsia" w:ascii="宋体"/>
          <w:sz w:val="22"/>
          <w:szCs w:val="22"/>
          <w:highlight w:val="none"/>
          <w:lang w:val="en-US" w:eastAsia="zh-CN"/>
        </w:rPr>
        <w:t>2</w:t>
      </w:r>
      <w:r>
        <w:rPr>
          <w:rFonts w:hint="eastAsia" w:ascii="宋体"/>
          <w:sz w:val="22"/>
          <w:szCs w:val="22"/>
          <w:highlight w:val="none"/>
        </w:rPr>
        <w:t>) 投标函（附件一）；</w:t>
      </w:r>
    </w:p>
    <w:p>
      <w:pPr>
        <w:autoSpaceDE w:val="0"/>
        <w:autoSpaceDN w:val="0"/>
        <w:adjustRightInd w:val="0"/>
        <w:snapToGrid w:val="0"/>
        <w:spacing w:line="360" w:lineRule="auto"/>
        <w:ind w:firstLine="440" w:firstLineChars="200"/>
        <w:textAlignment w:val="bottom"/>
        <w:rPr>
          <w:rFonts w:ascii="宋体"/>
          <w:sz w:val="22"/>
          <w:szCs w:val="22"/>
          <w:highlight w:val="none"/>
        </w:rPr>
      </w:pPr>
      <w:r>
        <w:rPr>
          <w:rFonts w:hint="eastAsia" w:ascii="宋体"/>
          <w:sz w:val="22"/>
          <w:szCs w:val="22"/>
          <w:highlight w:val="none"/>
          <w:lang w:val="en-US" w:eastAsia="zh-CN"/>
        </w:rPr>
        <w:t>3</w:t>
      </w:r>
      <w:r>
        <w:rPr>
          <w:rFonts w:hint="eastAsia" w:ascii="宋体"/>
          <w:sz w:val="22"/>
          <w:szCs w:val="22"/>
          <w:highlight w:val="none"/>
        </w:rPr>
        <w:t>）法定代表人授权书（附件三、（一））；</w:t>
      </w:r>
    </w:p>
    <w:p>
      <w:pPr>
        <w:autoSpaceDE w:val="0"/>
        <w:autoSpaceDN w:val="0"/>
        <w:adjustRightInd w:val="0"/>
        <w:snapToGrid w:val="0"/>
        <w:spacing w:line="360" w:lineRule="auto"/>
        <w:ind w:firstLine="440" w:firstLineChars="200"/>
        <w:textAlignment w:val="bottom"/>
        <w:rPr>
          <w:rFonts w:ascii="宋体"/>
          <w:sz w:val="22"/>
          <w:szCs w:val="22"/>
          <w:highlight w:val="none"/>
        </w:rPr>
      </w:pPr>
      <w:r>
        <w:rPr>
          <w:rFonts w:hint="eastAsia" w:ascii="宋体"/>
          <w:sz w:val="22"/>
          <w:szCs w:val="22"/>
          <w:highlight w:val="none"/>
          <w:lang w:val="en-US" w:eastAsia="zh-CN"/>
        </w:rPr>
        <w:t>4</w:t>
      </w:r>
      <w:r>
        <w:rPr>
          <w:rFonts w:hint="eastAsia" w:ascii="宋体"/>
          <w:sz w:val="22"/>
          <w:szCs w:val="22"/>
          <w:highlight w:val="none"/>
        </w:rPr>
        <w:t>）投标供应商情况声明（附件三（二））；</w:t>
      </w:r>
    </w:p>
    <w:p>
      <w:pPr>
        <w:autoSpaceDE w:val="0"/>
        <w:autoSpaceDN w:val="0"/>
        <w:adjustRightInd w:val="0"/>
        <w:snapToGrid w:val="0"/>
        <w:spacing w:line="360" w:lineRule="auto"/>
        <w:ind w:firstLine="440" w:firstLineChars="200"/>
        <w:textAlignment w:val="bottom"/>
        <w:rPr>
          <w:rFonts w:hint="eastAsia" w:ascii="宋体" w:eastAsia="宋体"/>
          <w:sz w:val="22"/>
          <w:szCs w:val="22"/>
          <w:highlight w:val="none"/>
          <w:lang w:eastAsia="zh-CN"/>
        </w:rPr>
      </w:pPr>
      <w:r>
        <w:rPr>
          <w:rFonts w:hint="eastAsia" w:ascii="宋体"/>
          <w:sz w:val="22"/>
          <w:szCs w:val="22"/>
          <w:highlight w:val="none"/>
          <w:lang w:val="en-US" w:eastAsia="zh-CN"/>
        </w:rPr>
        <w:t>5</w:t>
      </w:r>
      <w:r>
        <w:rPr>
          <w:rFonts w:hint="eastAsia" w:ascii="宋体"/>
          <w:sz w:val="22"/>
          <w:szCs w:val="22"/>
          <w:highlight w:val="none"/>
        </w:rPr>
        <w:t>）</w:t>
      </w:r>
      <w:bookmarkStart w:id="24" w:name="OLE_LINK12"/>
      <w:r>
        <w:rPr>
          <w:rFonts w:hint="eastAsia" w:ascii="宋体"/>
          <w:sz w:val="22"/>
          <w:szCs w:val="22"/>
          <w:highlight w:val="none"/>
        </w:rPr>
        <w:t>设计方案</w:t>
      </w:r>
      <w:r>
        <w:rPr>
          <w:rFonts w:hint="eastAsia" w:ascii="宋体"/>
          <w:sz w:val="22"/>
          <w:szCs w:val="22"/>
          <w:highlight w:val="none"/>
          <w:lang w:eastAsia="zh-CN"/>
        </w:rPr>
        <w:t>；</w:t>
      </w:r>
    </w:p>
    <w:p>
      <w:pPr>
        <w:autoSpaceDE w:val="0"/>
        <w:autoSpaceDN w:val="0"/>
        <w:adjustRightInd w:val="0"/>
        <w:snapToGrid w:val="0"/>
        <w:spacing w:line="360" w:lineRule="auto"/>
        <w:ind w:firstLine="440" w:firstLineChars="200"/>
        <w:textAlignment w:val="bottom"/>
        <w:rPr>
          <w:rFonts w:ascii="宋体"/>
          <w:sz w:val="22"/>
          <w:szCs w:val="22"/>
          <w:highlight w:val="none"/>
        </w:rPr>
      </w:pPr>
      <w:r>
        <w:rPr>
          <w:rFonts w:hint="eastAsia" w:ascii="宋体"/>
          <w:sz w:val="22"/>
          <w:szCs w:val="22"/>
          <w:highlight w:val="none"/>
          <w:lang w:val="en-US" w:eastAsia="zh-CN"/>
        </w:rPr>
        <w:t>6</w:t>
      </w:r>
      <w:r>
        <w:rPr>
          <w:rFonts w:hint="eastAsia" w:ascii="宋体"/>
          <w:sz w:val="22"/>
          <w:szCs w:val="22"/>
          <w:highlight w:val="none"/>
        </w:rPr>
        <w:t>）施工管理方案；</w:t>
      </w:r>
    </w:p>
    <w:p>
      <w:pPr>
        <w:autoSpaceDE w:val="0"/>
        <w:autoSpaceDN w:val="0"/>
        <w:adjustRightInd w:val="0"/>
        <w:snapToGrid w:val="0"/>
        <w:spacing w:line="360" w:lineRule="auto"/>
        <w:ind w:firstLine="440" w:firstLineChars="200"/>
        <w:textAlignment w:val="bottom"/>
        <w:rPr>
          <w:rFonts w:ascii="宋体"/>
          <w:sz w:val="22"/>
          <w:szCs w:val="22"/>
          <w:highlight w:val="none"/>
        </w:rPr>
      </w:pPr>
      <w:r>
        <w:rPr>
          <w:rFonts w:hint="eastAsia" w:ascii="宋体"/>
          <w:sz w:val="22"/>
          <w:szCs w:val="22"/>
          <w:highlight w:val="none"/>
          <w:lang w:val="en-US" w:eastAsia="zh-CN"/>
        </w:rPr>
        <w:t>7</w:t>
      </w:r>
      <w:r>
        <w:rPr>
          <w:rFonts w:hint="eastAsia" w:ascii="宋体"/>
          <w:sz w:val="22"/>
          <w:szCs w:val="22"/>
          <w:highlight w:val="none"/>
        </w:rPr>
        <w:t>）</w:t>
      </w:r>
      <w:r>
        <w:rPr>
          <w:rFonts w:hint="eastAsia" w:hAnsi="宋体" w:cs="宋体"/>
          <w:b w:val="0"/>
          <w:bCs/>
          <w:color w:val="auto"/>
          <w:kern w:val="0"/>
          <w:sz w:val="22"/>
          <w:szCs w:val="22"/>
          <w:highlight w:val="none"/>
          <w:lang w:bidi="ar"/>
        </w:rPr>
        <w:t>设计、施工的衔接与协调</w:t>
      </w:r>
      <w:r>
        <w:rPr>
          <w:rFonts w:hint="eastAsia" w:ascii="宋体"/>
          <w:sz w:val="22"/>
          <w:szCs w:val="22"/>
          <w:highlight w:val="none"/>
        </w:rPr>
        <w:t>；</w:t>
      </w:r>
    </w:p>
    <w:p>
      <w:pPr>
        <w:autoSpaceDE w:val="0"/>
        <w:autoSpaceDN w:val="0"/>
        <w:adjustRightInd w:val="0"/>
        <w:snapToGrid w:val="0"/>
        <w:spacing w:line="360" w:lineRule="auto"/>
        <w:ind w:firstLine="440" w:firstLineChars="200"/>
        <w:textAlignment w:val="bottom"/>
        <w:rPr>
          <w:rFonts w:ascii="宋体"/>
          <w:sz w:val="22"/>
          <w:szCs w:val="22"/>
          <w:highlight w:val="none"/>
        </w:rPr>
      </w:pPr>
      <w:r>
        <w:rPr>
          <w:rFonts w:hint="eastAsia" w:ascii="宋体"/>
          <w:sz w:val="22"/>
          <w:szCs w:val="22"/>
          <w:highlight w:val="none"/>
          <w:lang w:val="en-US" w:eastAsia="zh-CN"/>
        </w:rPr>
        <w:t>8</w:t>
      </w:r>
      <w:r>
        <w:rPr>
          <w:rFonts w:hint="eastAsia" w:ascii="宋体"/>
          <w:sz w:val="22"/>
          <w:szCs w:val="22"/>
          <w:highlight w:val="none"/>
        </w:rPr>
        <w:t>）</w:t>
      </w:r>
      <w:r>
        <w:rPr>
          <w:rFonts w:hint="eastAsia" w:ascii="宋体" w:hAnsi="宋体" w:cs="宋体"/>
          <w:b w:val="0"/>
          <w:bCs/>
          <w:color w:val="auto"/>
          <w:kern w:val="0"/>
          <w:sz w:val="22"/>
          <w:szCs w:val="22"/>
          <w:highlight w:val="none"/>
          <w:lang w:bidi="ar"/>
        </w:rPr>
        <w:t>设备配备</w:t>
      </w:r>
      <w:r>
        <w:rPr>
          <w:rFonts w:hint="eastAsia" w:ascii="宋体"/>
          <w:sz w:val="22"/>
          <w:szCs w:val="22"/>
          <w:highlight w:val="none"/>
        </w:rPr>
        <w:t>；</w:t>
      </w:r>
    </w:p>
    <w:p>
      <w:pPr>
        <w:autoSpaceDE w:val="0"/>
        <w:autoSpaceDN w:val="0"/>
        <w:adjustRightInd w:val="0"/>
        <w:snapToGrid w:val="0"/>
        <w:spacing w:line="360" w:lineRule="auto"/>
        <w:ind w:firstLine="440" w:firstLineChars="200"/>
        <w:textAlignment w:val="bottom"/>
        <w:rPr>
          <w:rFonts w:ascii="宋体"/>
          <w:sz w:val="22"/>
          <w:szCs w:val="22"/>
          <w:highlight w:val="none"/>
        </w:rPr>
      </w:pPr>
      <w:r>
        <w:rPr>
          <w:rFonts w:hint="eastAsia" w:ascii="宋体"/>
          <w:sz w:val="22"/>
          <w:szCs w:val="22"/>
          <w:highlight w:val="none"/>
          <w:lang w:val="en-US" w:eastAsia="zh-CN"/>
        </w:rPr>
        <w:t>9</w:t>
      </w:r>
      <w:r>
        <w:rPr>
          <w:rFonts w:hint="eastAsia" w:ascii="宋体"/>
          <w:sz w:val="22"/>
          <w:szCs w:val="22"/>
          <w:highlight w:val="none"/>
        </w:rPr>
        <w:t>）</w:t>
      </w:r>
      <w:r>
        <w:rPr>
          <w:rFonts w:hint="eastAsia" w:ascii="宋体" w:hAnsi="宋体" w:cs="宋体"/>
          <w:b w:val="0"/>
          <w:bCs/>
          <w:color w:val="auto"/>
          <w:sz w:val="22"/>
          <w:szCs w:val="22"/>
          <w:highlight w:val="none"/>
          <w:lang w:bidi="ar"/>
        </w:rPr>
        <w:t>针对本次项目投入的工程技术人员业务素质</w:t>
      </w:r>
      <w:r>
        <w:rPr>
          <w:rFonts w:hint="eastAsia" w:ascii="宋体"/>
          <w:sz w:val="22"/>
          <w:szCs w:val="22"/>
          <w:highlight w:val="none"/>
          <w:lang w:eastAsia="zh-CN"/>
        </w:rPr>
        <w:t>；</w:t>
      </w:r>
    </w:p>
    <w:p>
      <w:pPr>
        <w:spacing w:line="360" w:lineRule="auto"/>
        <w:ind w:firstLine="420" w:firstLineChars="200"/>
      </w:pPr>
      <w:r>
        <w:rPr>
          <w:rFonts w:hint="eastAsia"/>
          <w:lang w:val="en-US" w:eastAsia="zh-CN"/>
        </w:rPr>
        <w:t>10</w:t>
      </w:r>
      <w:r>
        <w:rPr>
          <w:rFonts w:hint="eastAsia"/>
        </w:rPr>
        <w:t>）项目驻地关系协调；</w:t>
      </w:r>
    </w:p>
    <w:p>
      <w:pPr>
        <w:spacing w:line="360" w:lineRule="auto"/>
        <w:ind w:firstLine="420" w:firstLineChars="200"/>
        <w:rPr>
          <w:rFonts w:hint="eastAsia"/>
          <w:lang w:eastAsia="zh-CN"/>
        </w:rPr>
      </w:pPr>
      <w:r>
        <w:rPr>
          <w:rFonts w:hint="eastAsia"/>
          <w:lang w:val="en-US" w:eastAsia="zh-CN"/>
        </w:rPr>
        <w:t>11</w:t>
      </w:r>
      <w:r>
        <w:rPr>
          <w:rFonts w:hint="eastAsia"/>
        </w:rPr>
        <w:t>）施工质量、安全保证措施</w:t>
      </w:r>
      <w:r>
        <w:rPr>
          <w:rFonts w:hint="eastAsia"/>
          <w:lang w:eastAsia="zh-CN"/>
        </w:rPr>
        <w:t>；</w:t>
      </w:r>
    </w:p>
    <w:p>
      <w:pPr>
        <w:spacing w:line="360" w:lineRule="auto"/>
        <w:ind w:firstLine="420" w:firstLineChars="200"/>
        <w:rPr>
          <w:rFonts w:hint="eastAsia"/>
        </w:rPr>
      </w:pPr>
      <w:r>
        <w:rPr>
          <w:rFonts w:hint="eastAsia"/>
          <w:lang w:val="en-US" w:eastAsia="zh-CN"/>
        </w:rPr>
        <w:t>12</w:t>
      </w:r>
      <w:r>
        <w:rPr>
          <w:rFonts w:hint="eastAsia"/>
        </w:rPr>
        <w:t>）重点和难点分析</w:t>
      </w:r>
    </w:p>
    <w:p>
      <w:pPr>
        <w:spacing w:line="360" w:lineRule="auto"/>
        <w:ind w:firstLine="420" w:firstLineChars="200"/>
        <w:rPr>
          <w:rFonts w:hint="eastAsia"/>
        </w:rPr>
      </w:pPr>
      <w:r>
        <w:rPr>
          <w:rFonts w:hint="eastAsia"/>
          <w:lang w:val="en-US" w:eastAsia="zh-CN"/>
        </w:rPr>
        <w:t>13</w:t>
      </w:r>
      <w:r>
        <w:rPr>
          <w:rFonts w:hint="eastAsia"/>
        </w:rPr>
        <w:t>）合理化建议</w:t>
      </w:r>
    </w:p>
    <w:p>
      <w:pPr>
        <w:spacing w:line="360" w:lineRule="auto"/>
        <w:ind w:firstLine="420" w:firstLineChars="200"/>
        <w:rPr>
          <w:rFonts w:hint="eastAsia"/>
          <w:lang w:eastAsia="zh-CN"/>
        </w:rPr>
      </w:pPr>
      <w:r>
        <w:rPr>
          <w:rFonts w:hint="eastAsia"/>
          <w:lang w:val="en-US" w:eastAsia="zh-CN"/>
        </w:rPr>
        <w:t>14</w:t>
      </w:r>
      <w:r>
        <w:rPr>
          <w:rFonts w:hint="eastAsia"/>
        </w:rPr>
        <w:t>）商务偏离表（附件</w:t>
      </w:r>
      <w:r>
        <w:rPr>
          <w:rFonts w:hint="eastAsia"/>
          <w:lang w:val="en-US" w:eastAsia="zh-CN"/>
        </w:rPr>
        <w:t>四</w:t>
      </w:r>
      <w:r>
        <w:rPr>
          <w:rFonts w:hint="eastAsia"/>
        </w:rPr>
        <w:t>（一））技术偏离表（附件</w:t>
      </w:r>
      <w:r>
        <w:rPr>
          <w:rFonts w:hint="eastAsia"/>
          <w:lang w:val="en-US" w:eastAsia="zh-CN"/>
        </w:rPr>
        <w:t>四</w:t>
      </w:r>
      <w:r>
        <w:rPr>
          <w:rFonts w:hint="eastAsia"/>
        </w:rPr>
        <w:t>（二））</w:t>
      </w:r>
      <w:r>
        <w:rPr>
          <w:rFonts w:hint="eastAsia"/>
          <w:lang w:eastAsia="zh-CN"/>
        </w:rPr>
        <w:t>；</w:t>
      </w:r>
    </w:p>
    <w:p>
      <w:pPr>
        <w:autoSpaceDE w:val="0"/>
        <w:autoSpaceDN w:val="0"/>
        <w:adjustRightInd w:val="0"/>
        <w:snapToGrid w:val="0"/>
        <w:spacing w:line="360" w:lineRule="auto"/>
        <w:ind w:firstLine="440" w:firstLineChars="200"/>
        <w:textAlignment w:val="bottom"/>
        <w:rPr>
          <w:rFonts w:ascii="宋体"/>
          <w:sz w:val="22"/>
          <w:szCs w:val="22"/>
          <w:highlight w:val="none"/>
        </w:rPr>
      </w:pPr>
      <w:r>
        <w:rPr>
          <w:rFonts w:hint="eastAsia" w:ascii="宋体"/>
          <w:sz w:val="22"/>
          <w:szCs w:val="22"/>
          <w:highlight w:val="none"/>
        </w:rPr>
        <w:t>1</w:t>
      </w:r>
      <w:r>
        <w:rPr>
          <w:rFonts w:hint="eastAsia" w:ascii="宋体"/>
          <w:sz w:val="22"/>
          <w:szCs w:val="22"/>
          <w:highlight w:val="none"/>
          <w:lang w:val="en-US" w:eastAsia="zh-CN"/>
        </w:rPr>
        <w:t>5</w:t>
      </w:r>
      <w:r>
        <w:rPr>
          <w:rFonts w:hint="eastAsia" w:ascii="宋体"/>
          <w:sz w:val="22"/>
          <w:szCs w:val="22"/>
          <w:highlight w:val="none"/>
        </w:rPr>
        <w:t>）</w:t>
      </w:r>
      <w:r>
        <w:rPr>
          <w:rFonts w:hint="eastAsia" w:ascii="宋体"/>
          <w:sz w:val="22"/>
          <w:szCs w:val="22"/>
          <w:highlight w:val="none"/>
          <w:lang w:eastAsia="zh-CN"/>
        </w:rPr>
        <w:t>拟派</w:t>
      </w:r>
      <w:r>
        <w:rPr>
          <w:rFonts w:hint="eastAsia" w:ascii="宋体"/>
          <w:sz w:val="22"/>
          <w:szCs w:val="22"/>
          <w:highlight w:val="none"/>
        </w:rPr>
        <w:t>项目</w:t>
      </w:r>
      <w:r>
        <w:rPr>
          <w:rFonts w:hint="eastAsia" w:ascii="宋体"/>
          <w:sz w:val="22"/>
          <w:szCs w:val="22"/>
          <w:highlight w:val="none"/>
          <w:lang w:eastAsia="zh-CN"/>
        </w:rPr>
        <w:t>团队</w:t>
      </w:r>
      <w:r>
        <w:rPr>
          <w:rFonts w:hint="eastAsia" w:ascii="宋体"/>
          <w:sz w:val="22"/>
          <w:szCs w:val="22"/>
          <w:highlight w:val="none"/>
        </w:rPr>
        <w:t>人员一览表（附件</w:t>
      </w:r>
      <w:r>
        <w:rPr>
          <w:rFonts w:hint="eastAsia" w:ascii="宋体"/>
          <w:sz w:val="22"/>
          <w:szCs w:val="22"/>
          <w:highlight w:val="none"/>
          <w:lang w:val="en-US" w:eastAsia="zh-CN"/>
        </w:rPr>
        <w:t>五</w:t>
      </w:r>
      <w:r>
        <w:rPr>
          <w:rFonts w:hint="eastAsia" w:ascii="宋体"/>
          <w:sz w:val="22"/>
          <w:szCs w:val="22"/>
          <w:highlight w:val="none"/>
        </w:rPr>
        <w:t>（一））；</w:t>
      </w:r>
    </w:p>
    <w:p>
      <w:pPr>
        <w:autoSpaceDE w:val="0"/>
        <w:autoSpaceDN w:val="0"/>
        <w:adjustRightInd w:val="0"/>
        <w:snapToGrid w:val="0"/>
        <w:spacing w:line="360" w:lineRule="auto"/>
        <w:ind w:left="767" w:leftChars="208" w:hanging="330" w:hangingChars="150"/>
        <w:textAlignment w:val="bottom"/>
        <w:rPr>
          <w:rFonts w:ascii="宋体"/>
          <w:sz w:val="22"/>
          <w:szCs w:val="22"/>
          <w:highlight w:val="none"/>
        </w:rPr>
      </w:pPr>
      <w:r>
        <w:rPr>
          <w:rFonts w:hint="eastAsia" w:ascii="宋体"/>
          <w:sz w:val="22"/>
          <w:szCs w:val="22"/>
          <w:highlight w:val="none"/>
        </w:rPr>
        <w:t>1</w:t>
      </w:r>
      <w:r>
        <w:rPr>
          <w:rFonts w:hint="eastAsia" w:ascii="宋体"/>
          <w:sz w:val="22"/>
          <w:szCs w:val="22"/>
          <w:highlight w:val="none"/>
          <w:lang w:val="en-US" w:eastAsia="zh-CN"/>
        </w:rPr>
        <w:t>6</w:t>
      </w:r>
      <w:r>
        <w:rPr>
          <w:rFonts w:hint="eastAsia" w:ascii="宋体"/>
          <w:sz w:val="22"/>
          <w:szCs w:val="22"/>
          <w:highlight w:val="none"/>
        </w:rPr>
        <w:t>）项目负责人简历表（附件</w:t>
      </w:r>
      <w:r>
        <w:rPr>
          <w:rFonts w:hint="eastAsia" w:ascii="宋体"/>
          <w:sz w:val="22"/>
          <w:szCs w:val="22"/>
          <w:highlight w:val="none"/>
          <w:lang w:val="en-US" w:eastAsia="zh-CN"/>
        </w:rPr>
        <w:t>五</w:t>
      </w:r>
      <w:r>
        <w:rPr>
          <w:rFonts w:hint="eastAsia" w:ascii="宋体"/>
          <w:sz w:val="22"/>
          <w:szCs w:val="22"/>
          <w:highlight w:val="none"/>
        </w:rPr>
        <w:t>（二））；</w:t>
      </w:r>
    </w:p>
    <w:p>
      <w:pPr>
        <w:autoSpaceDE w:val="0"/>
        <w:autoSpaceDN w:val="0"/>
        <w:adjustRightInd w:val="0"/>
        <w:snapToGrid w:val="0"/>
        <w:spacing w:line="360" w:lineRule="auto"/>
        <w:ind w:left="767" w:leftChars="208" w:hanging="330" w:hangingChars="150"/>
        <w:textAlignment w:val="bottom"/>
        <w:rPr>
          <w:rFonts w:hint="eastAsia" w:ascii="宋体" w:eastAsia="宋体"/>
          <w:sz w:val="22"/>
          <w:szCs w:val="22"/>
          <w:highlight w:val="none"/>
          <w:lang w:eastAsia="zh-CN"/>
        </w:rPr>
      </w:pPr>
      <w:r>
        <w:rPr>
          <w:rFonts w:ascii="宋体"/>
          <w:sz w:val="22"/>
          <w:szCs w:val="22"/>
          <w:highlight w:val="none"/>
        </w:rPr>
        <w:t>1</w:t>
      </w:r>
      <w:r>
        <w:rPr>
          <w:rFonts w:hint="eastAsia" w:ascii="宋体"/>
          <w:sz w:val="22"/>
          <w:szCs w:val="22"/>
          <w:highlight w:val="none"/>
          <w:lang w:val="en-US" w:eastAsia="zh-CN"/>
        </w:rPr>
        <w:t>7</w:t>
      </w:r>
      <w:r>
        <w:rPr>
          <w:rFonts w:hint="eastAsia" w:ascii="宋体"/>
          <w:sz w:val="22"/>
          <w:szCs w:val="22"/>
          <w:highlight w:val="none"/>
        </w:rPr>
        <w:t>）投标</w:t>
      </w:r>
      <w:r>
        <w:rPr>
          <w:rFonts w:hint="eastAsia" w:ascii="宋体"/>
          <w:sz w:val="22"/>
          <w:szCs w:val="22"/>
          <w:highlight w:val="none"/>
          <w:lang w:eastAsia="zh-CN"/>
        </w:rPr>
        <w:t>人</w:t>
      </w:r>
      <w:r>
        <w:rPr>
          <w:rFonts w:hint="eastAsia" w:ascii="宋体"/>
          <w:sz w:val="22"/>
          <w:szCs w:val="22"/>
          <w:highlight w:val="none"/>
        </w:rPr>
        <w:t>类似项目的业绩表（附件</w:t>
      </w:r>
      <w:r>
        <w:rPr>
          <w:rFonts w:hint="eastAsia" w:ascii="宋体"/>
          <w:sz w:val="22"/>
          <w:szCs w:val="22"/>
          <w:highlight w:val="none"/>
          <w:lang w:val="en-US" w:eastAsia="zh-CN"/>
        </w:rPr>
        <w:t>六</w:t>
      </w:r>
      <w:r>
        <w:rPr>
          <w:rFonts w:hint="eastAsia" w:ascii="宋体"/>
          <w:sz w:val="22"/>
          <w:szCs w:val="22"/>
          <w:highlight w:val="none"/>
        </w:rPr>
        <w:t>）；</w:t>
      </w:r>
    </w:p>
    <w:p>
      <w:pPr>
        <w:autoSpaceDE w:val="0"/>
        <w:autoSpaceDN w:val="0"/>
        <w:adjustRightInd w:val="0"/>
        <w:snapToGrid w:val="0"/>
        <w:spacing w:line="360" w:lineRule="auto"/>
        <w:ind w:firstLine="440" w:firstLineChars="200"/>
        <w:textAlignment w:val="bottom"/>
        <w:rPr>
          <w:rFonts w:ascii="宋体"/>
          <w:sz w:val="22"/>
          <w:szCs w:val="22"/>
          <w:highlight w:val="none"/>
        </w:rPr>
      </w:pPr>
      <w:r>
        <w:rPr>
          <w:rFonts w:hint="eastAsia" w:ascii="宋体"/>
          <w:sz w:val="22"/>
          <w:szCs w:val="22"/>
          <w:highlight w:val="none"/>
          <w:lang w:val="en-US" w:eastAsia="zh-CN"/>
        </w:rPr>
        <w:t>18</w:t>
      </w:r>
      <w:r>
        <w:rPr>
          <w:rFonts w:hint="eastAsia" w:ascii="宋体"/>
          <w:sz w:val="22"/>
          <w:szCs w:val="22"/>
          <w:highlight w:val="none"/>
        </w:rPr>
        <w:t>）供应商需要说明的其他文件和说明（格式自拟）。</w:t>
      </w:r>
    </w:p>
    <w:p>
      <w:pPr>
        <w:autoSpaceDE w:val="0"/>
        <w:autoSpaceDN w:val="0"/>
        <w:adjustRightInd w:val="0"/>
        <w:snapToGrid w:val="0"/>
        <w:spacing w:line="400" w:lineRule="atLeast"/>
        <w:ind w:firstLine="442" w:firstLineChars="200"/>
        <w:textAlignment w:val="bottom"/>
        <w:rPr>
          <w:rFonts w:ascii="宋体"/>
          <w:b/>
          <w:bCs/>
          <w:sz w:val="22"/>
          <w:szCs w:val="22"/>
          <w:highlight w:val="none"/>
        </w:rPr>
      </w:pPr>
      <w:r>
        <w:rPr>
          <w:rFonts w:hint="eastAsia" w:ascii="宋体"/>
          <w:b/>
          <w:bCs/>
          <w:sz w:val="22"/>
          <w:szCs w:val="22"/>
          <w:highlight w:val="none"/>
        </w:rPr>
        <w:t>2.3、资格文件组成</w:t>
      </w:r>
    </w:p>
    <w:p>
      <w:pPr>
        <w:autoSpaceDE w:val="0"/>
        <w:autoSpaceDN w:val="0"/>
        <w:adjustRightInd w:val="0"/>
        <w:snapToGrid w:val="0"/>
        <w:spacing w:line="400" w:lineRule="atLeast"/>
        <w:ind w:firstLine="440" w:firstLineChars="200"/>
        <w:textAlignment w:val="bottom"/>
        <w:rPr>
          <w:rFonts w:ascii="宋体"/>
          <w:sz w:val="22"/>
          <w:szCs w:val="22"/>
          <w:highlight w:val="none"/>
        </w:rPr>
      </w:pPr>
      <w:r>
        <w:rPr>
          <w:rFonts w:hint="eastAsia" w:ascii="宋体"/>
          <w:sz w:val="22"/>
          <w:szCs w:val="22"/>
          <w:highlight w:val="none"/>
        </w:rPr>
        <w:t>1）供应商有效的营业执照；</w:t>
      </w:r>
    </w:p>
    <w:p>
      <w:pPr>
        <w:autoSpaceDE w:val="0"/>
        <w:autoSpaceDN w:val="0"/>
        <w:adjustRightInd w:val="0"/>
        <w:snapToGrid w:val="0"/>
        <w:spacing w:line="400" w:lineRule="atLeast"/>
        <w:ind w:firstLine="440" w:firstLineChars="200"/>
        <w:textAlignment w:val="bottom"/>
        <w:rPr>
          <w:rFonts w:ascii="宋体"/>
          <w:sz w:val="22"/>
          <w:szCs w:val="22"/>
          <w:highlight w:val="none"/>
        </w:rPr>
      </w:pPr>
      <w:r>
        <w:rPr>
          <w:rFonts w:hint="eastAsia" w:ascii="宋体"/>
          <w:sz w:val="22"/>
          <w:szCs w:val="22"/>
          <w:highlight w:val="none"/>
        </w:rPr>
        <w:t>2）“信用中国”（www.creditchina.gov.cn）、中国政府采购网（www.ccgp.gov.cn）的有关列入失信被执行人、重大税收违法案件当事人名单、政府采购严重违法失信行为记录名单的查询记录；</w:t>
      </w:r>
    </w:p>
    <w:p>
      <w:pPr>
        <w:autoSpaceDE w:val="0"/>
        <w:autoSpaceDN w:val="0"/>
        <w:adjustRightInd w:val="0"/>
        <w:snapToGrid w:val="0"/>
        <w:spacing w:line="360" w:lineRule="auto"/>
        <w:ind w:firstLine="440" w:firstLineChars="200"/>
        <w:textAlignment w:val="bottom"/>
        <w:rPr>
          <w:rFonts w:ascii="宋体"/>
          <w:sz w:val="22"/>
          <w:szCs w:val="22"/>
          <w:highlight w:val="none"/>
        </w:rPr>
      </w:pPr>
      <w:r>
        <w:rPr>
          <w:rFonts w:hint="eastAsia" w:ascii="宋体"/>
          <w:sz w:val="22"/>
          <w:szCs w:val="22"/>
          <w:highlight w:val="none"/>
        </w:rPr>
        <w:t>3）供应商营业执照、税务登记证或三（五）证合一证照。供应商资信、</w:t>
      </w:r>
      <w:r>
        <w:rPr>
          <w:rFonts w:hAnsi="宋体"/>
          <w:b w:val="0"/>
          <w:bCs/>
          <w:color w:val="auto"/>
          <w:sz w:val="22"/>
          <w:szCs w:val="22"/>
          <w:highlight w:val="none"/>
          <w:lang w:val="zh-CN" w:bidi="ar"/>
        </w:rPr>
        <w:t>信用</w:t>
      </w:r>
      <w:r>
        <w:rPr>
          <w:rFonts w:hint="eastAsia" w:ascii="宋体"/>
          <w:sz w:val="22"/>
          <w:szCs w:val="22"/>
          <w:highlight w:val="none"/>
        </w:rPr>
        <w:t>、认证或其他相关资质证书（如有则提供）（复印件加盖公章）；</w:t>
      </w:r>
    </w:p>
    <w:p>
      <w:pPr>
        <w:autoSpaceDE w:val="0"/>
        <w:autoSpaceDN w:val="0"/>
        <w:adjustRightInd w:val="0"/>
        <w:snapToGrid w:val="0"/>
        <w:spacing w:line="360" w:lineRule="auto"/>
        <w:ind w:firstLine="440" w:firstLineChars="200"/>
        <w:textAlignment w:val="bottom"/>
        <w:rPr>
          <w:rFonts w:ascii="宋体"/>
          <w:sz w:val="22"/>
          <w:szCs w:val="22"/>
          <w:highlight w:val="none"/>
        </w:rPr>
      </w:pPr>
      <w:r>
        <w:rPr>
          <w:rFonts w:hint="eastAsia" w:ascii="宋体"/>
          <w:sz w:val="22"/>
          <w:szCs w:val="22"/>
          <w:highlight w:val="none"/>
          <w:lang w:val="en-US" w:eastAsia="zh-CN"/>
        </w:rPr>
        <w:t>4</w:t>
      </w:r>
      <w:r>
        <w:rPr>
          <w:rFonts w:hint="eastAsia" w:ascii="宋体"/>
          <w:sz w:val="22"/>
          <w:szCs w:val="22"/>
          <w:highlight w:val="none"/>
        </w:rPr>
        <w:t>）参加本次政府采购活动前3年内在经营活动中无重大违法记录书面声明（附件三（三））；</w:t>
      </w:r>
    </w:p>
    <w:p>
      <w:pPr>
        <w:autoSpaceDE w:val="0"/>
        <w:autoSpaceDN w:val="0"/>
        <w:adjustRightInd w:val="0"/>
        <w:snapToGrid w:val="0"/>
        <w:spacing w:line="400" w:lineRule="atLeast"/>
        <w:ind w:firstLine="440" w:firstLineChars="200"/>
        <w:textAlignment w:val="bottom"/>
        <w:rPr>
          <w:rFonts w:hint="eastAsia" w:ascii="宋体"/>
          <w:sz w:val="22"/>
          <w:szCs w:val="22"/>
          <w:highlight w:val="none"/>
        </w:rPr>
      </w:pPr>
      <w:r>
        <w:rPr>
          <w:rFonts w:hint="eastAsia" w:ascii="宋体"/>
          <w:sz w:val="22"/>
          <w:szCs w:val="22"/>
          <w:highlight w:val="none"/>
          <w:lang w:val="en-US" w:eastAsia="zh-CN"/>
        </w:rPr>
        <w:t>5</w:t>
      </w:r>
      <w:r>
        <w:rPr>
          <w:rFonts w:hint="eastAsia" w:ascii="宋体"/>
          <w:sz w:val="22"/>
          <w:szCs w:val="22"/>
          <w:highlight w:val="none"/>
        </w:rPr>
        <w:t>）最近一次缴纳税收和社会保障资金的相关资料（复印件加盖公章）；</w:t>
      </w:r>
    </w:p>
    <w:p>
      <w:pPr>
        <w:autoSpaceDE w:val="0"/>
        <w:autoSpaceDN w:val="0"/>
        <w:adjustRightInd w:val="0"/>
        <w:snapToGrid w:val="0"/>
        <w:spacing w:line="400" w:lineRule="atLeast"/>
        <w:ind w:firstLine="440" w:firstLineChars="200"/>
        <w:textAlignment w:val="bottom"/>
        <w:rPr>
          <w:rFonts w:ascii="宋体"/>
          <w:sz w:val="22"/>
          <w:szCs w:val="22"/>
          <w:highlight w:val="none"/>
        </w:rPr>
      </w:pPr>
      <w:r>
        <w:rPr>
          <w:rFonts w:hint="eastAsia" w:ascii="宋体"/>
          <w:sz w:val="22"/>
          <w:szCs w:val="22"/>
          <w:highlight w:val="none"/>
          <w:lang w:val="en-US" w:eastAsia="zh-CN"/>
        </w:rPr>
        <w:t xml:space="preserve">6) </w:t>
      </w:r>
      <w:r>
        <w:rPr>
          <w:rFonts w:hint="eastAsia" w:ascii="宋体"/>
          <w:sz w:val="22"/>
          <w:szCs w:val="22"/>
          <w:highlight w:val="none"/>
        </w:rPr>
        <w:t>供应商认为需要提交的其他资格证明文件。</w:t>
      </w:r>
    </w:p>
    <w:bookmarkEnd w:id="24"/>
    <w:p>
      <w:pPr>
        <w:autoSpaceDE w:val="0"/>
        <w:autoSpaceDN w:val="0"/>
        <w:adjustRightInd w:val="0"/>
        <w:snapToGrid w:val="0"/>
        <w:spacing w:line="434" w:lineRule="atLeast"/>
        <w:ind w:firstLine="442" w:firstLineChars="200"/>
        <w:textAlignment w:val="bottom"/>
        <w:rPr>
          <w:rFonts w:ascii="宋体"/>
          <w:b/>
          <w:bCs/>
          <w:sz w:val="22"/>
          <w:szCs w:val="22"/>
          <w:highlight w:val="none"/>
        </w:rPr>
      </w:pPr>
      <w:r>
        <w:rPr>
          <w:rFonts w:hint="eastAsia" w:ascii="宋体"/>
          <w:b/>
          <w:bCs/>
          <w:sz w:val="22"/>
          <w:szCs w:val="22"/>
          <w:highlight w:val="none"/>
        </w:rPr>
        <w:t>3.1、投标文件格式</w:t>
      </w:r>
    </w:p>
    <w:p>
      <w:pPr>
        <w:autoSpaceDE w:val="0"/>
        <w:autoSpaceDN w:val="0"/>
        <w:adjustRightInd w:val="0"/>
        <w:snapToGrid w:val="0"/>
        <w:spacing w:line="434" w:lineRule="atLeast"/>
        <w:ind w:firstLine="440" w:firstLineChars="200"/>
        <w:textAlignment w:val="bottom"/>
        <w:rPr>
          <w:rFonts w:ascii="宋体"/>
          <w:sz w:val="22"/>
          <w:szCs w:val="22"/>
          <w:highlight w:val="none"/>
        </w:rPr>
      </w:pPr>
      <w:r>
        <w:rPr>
          <w:rFonts w:hint="eastAsia" w:ascii="宋体"/>
          <w:sz w:val="22"/>
          <w:szCs w:val="22"/>
          <w:highlight w:val="none"/>
        </w:rPr>
        <w:t>供应商应按照</w:t>
      </w:r>
      <w:r>
        <w:rPr>
          <w:rFonts w:hint="eastAsia" w:ascii="宋体" w:cs="Arial"/>
          <w:sz w:val="22"/>
          <w:szCs w:val="22"/>
          <w:highlight w:val="none"/>
        </w:rPr>
        <w:t>第三部分第四条第2款</w:t>
      </w:r>
      <w:r>
        <w:rPr>
          <w:rFonts w:hint="eastAsia" w:ascii="宋体"/>
          <w:sz w:val="22"/>
          <w:szCs w:val="22"/>
          <w:highlight w:val="none"/>
        </w:rPr>
        <w:t>所列出的内容及格式</w:t>
      </w:r>
      <w:r>
        <w:rPr>
          <w:rFonts w:hint="eastAsia" w:ascii="宋体"/>
          <w:b/>
          <w:bCs/>
          <w:sz w:val="22"/>
          <w:szCs w:val="22"/>
          <w:highlight w:val="none"/>
          <w:u w:val="thick"/>
        </w:rPr>
        <w:t>逐一按顺序</w:t>
      </w:r>
      <w:r>
        <w:rPr>
          <w:rFonts w:hint="eastAsia" w:ascii="宋体"/>
          <w:sz w:val="22"/>
          <w:szCs w:val="22"/>
          <w:highlight w:val="none"/>
        </w:rPr>
        <w:t>组成投标文件。</w:t>
      </w:r>
    </w:p>
    <w:p>
      <w:pPr>
        <w:autoSpaceDE w:val="0"/>
        <w:autoSpaceDN w:val="0"/>
        <w:adjustRightInd w:val="0"/>
        <w:snapToGrid w:val="0"/>
        <w:spacing w:line="434" w:lineRule="atLeast"/>
        <w:ind w:firstLine="560"/>
        <w:textAlignment w:val="bottom"/>
        <w:rPr>
          <w:rFonts w:ascii="宋体"/>
          <w:sz w:val="22"/>
          <w:szCs w:val="22"/>
          <w:highlight w:val="none"/>
        </w:rPr>
      </w:pPr>
      <w:r>
        <w:rPr>
          <w:rFonts w:hint="eastAsia" w:ascii="宋体"/>
          <w:sz w:val="22"/>
          <w:szCs w:val="22"/>
          <w:highlight w:val="none"/>
        </w:rPr>
        <w:t>3.2、开标一览表供应商需按格式填写，统一规格，不得自行增减内容。。</w:t>
      </w:r>
    </w:p>
    <w:p>
      <w:pPr>
        <w:autoSpaceDE w:val="0"/>
        <w:autoSpaceDN w:val="0"/>
        <w:adjustRightInd w:val="0"/>
        <w:snapToGrid w:val="0"/>
        <w:spacing w:line="434" w:lineRule="atLeast"/>
        <w:textAlignment w:val="bottom"/>
        <w:rPr>
          <w:rFonts w:ascii="宋体"/>
          <w:sz w:val="22"/>
          <w:szCs w:val="22"/>
          <w:highlight w:val="none"/>
        </w:rPr>
      </w:pPr>
      <w:r>
        <w:rPr>
          <w:rFonts w:hint="eastAsia" w:ascii="宋体"/>
          <w:sz w:val="22"/>
          <w:szCs w:val="22"/>
          <w:highlight w:val="none"/>
        </w:rPr>
        <w:t xml:space="preserve">    </w:t>
      </w:r>
      <w:bookmarkStart w:id="25" w:name="_Toc132122412"/>
      <w:bookmarkStart w:id="26" w:name="_Toc132122115"/>
      <w:r>
        <w:rPr>
          <w:rFonts w:hint="eastAsia" w:ascii="宋体"/>
          <w:sz w:val="22"/>
          <w:szCs w:val="22"/>
          <w:highlight w:val="none"/>
        </w:rPr>
        <w:t xml:space="preserve"> 4、投标报价</w:t>
      </w:r>
      <w:bookmarkEnd w:id="25"/>
      <w:bookmarkEnd w:id="26"/>
    </w:p>
    <w:p>
      <w:pPr>
        <w:autoSpaceDE w:val="0"/>
        <w:autoSpaceDN w:val="0"/>
        <w:adjustRightInd w:val="0"/>
        <w:snapToGrid w:val="0"/>
        <w:spacing w:line="430" w:lineRule="exact"/>
        <w:textAlignment w:val="bottom"/>
        <w:rPr>
          <w:rFonts w:ascii="宋体" w:cs="Arial"/>
          <w:sz w:val="22"/>
          <w:szCs w:val="22"/>
          <w:highlight w:val="none"/>
        </w:rPr>
      </w:pPr>
      <w:r>
        <w:rPr>
          <w:rFonts w:hint="eastAsia" w:ascii="宋体"/>
          <w:sz w:val="22"/>
          <w:szCs w:val="22"/>
          <w:highlight w:val="none"/>
        </w:rPr>
        <w:t xml:space="preserve"> </w:t>
      </w:r>
      <w:r>
        <w:rPr>
          <w:rFonts w:hint="eastAsia" w:ascii="宋体"/>
          <w:b/>
          <w:bCs/>
          <w:sz w:val="22"/>
          <w:szCs w:val="22"/>
          <w:highlight w:val="none"/>
        </w:rPr>
        <w:t xml:space="preserve"> </w:t>
      </w:r>
      <w:r>
        <w:rPr>
          <w:rFonts w:hint="eastAsia" w:ascii="宋体" w:cs="Arial"/>
          <w:b/>
          <w:bCs/>
          <w:sz w:val="22"/>
          <w:szCs w:val="22"/>
          <w:highlight w:val="none"/>
        </w:rPr>
        <w:t xml:space="preserve">  4.1、投标报价应按招标文件中相关附表格式填写。</w:t>
      </w:r>
    </w:p>
    <w:p>
      <w:pPr>
        <w:autoSpaceDE w:val="0"/>
        <w:autoSpaceDN w:val="0"/>
        <w:adjustRightInd w:val="0"/>
        <w:snapToGrid w:val="0"/>
        <w:spacing w:line="430" w:lineRule="exact"/>
        <w:ind w:firstLine="442" w:firstLineChars="200"/>
        <w:textAlignment w:val="bottom"/>
        <w:rPr>
          <w:rFonts w:ascii="宋体" w:cs="Arial"/>
          <w:b/>
          <w:bCs/>
          <w:sz w:val="22"/>
          <w:szCs w:val="22"/>
          <w:highlight w:val="none"/>
        </w:rPr>
      </w:pPr>
      <w:r>
        <w:rPr>
          <w:rFonts w:hint="eastAsia" w:ascii="宋体" w:cs="Arial"/>
          <w:b/>
          <w:bCs/>
          <w:sz w:val="22"/>
          <w:szCs w:val="22"/>
          <w:highlight w:val="none"/>
        </w:rPr>
        <w:t>4.2、本次招标只允许有一个报价，有选择的报价将不予接受。</w:t>
      </w:r>
    </w:p>
    <w:p>
      <w:pPr>
        <w:autoSpaceDE w:val="0"/>
        <w:autoSpaceDN w:val="0"/>
        <w:adjustRightInd w:val="0"/>
        <w:snapToGrid w:val="0"/>
        <w:spacing w:line="430" w:lineRule="exact"/>
        <w:ind w:firstLine="442" w:firstLineChars="200"/>
        <w:textAlignment w:val="bottom"/>
        <w:rPr>
          <w:rFonts w:ascii="宋体"/>
          <w:sz w:val="22"/>
          <w:szCs w:val="22"/>
          <w:highlight w:val="none"/>
        </w:rPr>
      </w:pPr>
      <w:r>
        <w:rPr>
          <w:rFonts w:hint="eastAsia" w:ascii="宋体" w:cs="Arial"/>
          <w:b/>
          <w:bCs/>
          <w:sz w:val="22"/>
          <w:szCs w:val="22"/>
          <w:highlight w:val="none"/>
        </w:rPr>
        <w:t>4.3、</w:t>
      </w:r>
      <w:r>
        <w:rPr>
          <w:rFonts w:hint="eastAsia" w:ascii="宋体"/>
          <w:b/>
          <w:bCs/>
          <w:sz w:val="22"/>
          <w:szCs w:val="22"/>
          <w:highlight w:val="none"/>
        </w:rPr>
        <w:t>本次采购报价为到货并施工完成验收合格后的全部费用。供应商应在各自技术和商务占优势的基础上并充分考虑本项目的重要性，提供对采购人最优惠的报价。</w:t>
      </w:r>
    </w:p>
    <w:p>
      <w:pPr>
        <w:autoSpaceDE w:val="0"/>
        <w:autoSpaceDN w:val="0"/>
        <w:adjustRightInd w:val="0"/>
        <w:snapToGrid w:val="0"/>
        <w:spacing w:line="430" w:lineRule="exact"/>
        <w:ind w:firstLine="442" w:firstLineChars="200"/>
        <w:textAlignment w:val="bottom"/>
        <w:rPr>
          <w:rFonts w:ascii="宋体" w:cs="Arial"/>
          <w:sz w:val="22"/>
          <w:szCs w:val="22"/>
          <w:highlight w:val="none"/>
        </w:rPr>
      </w:pPr>
      <w:r>
        <w:rPr>
          <w:rFonts w:hint="eastAsia" w:ascii="宋体" w:cs="Arial"/>
          <w:b/>
          <w:bCs/>
          <w:sz w:val="22"/>
          <w:szCs w:val="22"/>
          <w:highlight w:val="none"/>
        </w:rPr>
        <w:t>4.4、投标报价应包含以下费用。</w:t>
      </w:r>
    </w:p>
    <w:p>
      <w:pPr>
        <w:tabs>
          <w:tab w:val="left" w:pos="1025"/>
        </w:tabs>
        <w:adjustRightInd w:val="0"/>
        <w:snapToGrid w:val="0"/>
        <w:spacing w:line="454" w:lineRule="atLeast"/>
        <w:ind w:left="630" w:leftChars="300"/>
        <w:rPr>
          <w:rFonts w:ascii="宋体"/>
          <w:sz w:val="22"/>
          <w:szCs w:val="22"/>
          <w:highlight w:val="none"/>
        </w:rPr>
      </w:pPr>
      <w:r>
        <w:rPr>
          <w:rFonts w:hint="eastAsia" w:ascii="宋体"/>
          <w:sz w:val="22"/>
          <w:szCs w:val="22"/>
          <w:highlight w:val="none"/>
        </w:rPr>
        <w:t>人工费、设备、材料、运输费、安装调试费、保险、税费、招标代理服务费及其他一切费用。</w:t>
      </w:r>
    </w:p>
    <w:p>
      <w:pPr>
        <w:autoSpaceDE w:val="0"/>
        <w:autoSpaceDN w:val="0"/>
        <w:adjustRightInd w:val="0"/>
        <w:snapToGrid w:val="0"/>
        <w:spacing w:line="454" w:lineRule="atLeast"/>
        <w:ind w:firstLine="431" w:firstLineChars="196"/>
        <w:textAlignment w:val="bottom"/>
        <w:rPr>
          <w:rFonts w:ascii="宋体" w:cs="Arial"/>
          <w:sz w:val="22"/>
          <w:szCs w:val="22"/>
          <w:highlight w:val="none"/>
          <w:u w:val="single"/>
        </w:rPr>
      </w:pPr>
      <w:r>
        <w:rPr>
          <w:rFonts w:hint="eastAsia" w:ascii="宋体"/>
          <w:sz w:val="22"/>
          <w:szCs w:val="22"/>
          <w:highlight w:val="none"/>
        </w:rPr>
        <w:t>▲</w:t>
      </w:r>
      <w:r>
        <w:rPr>
          <w:rFonts w:hint="eastAsia" w:ascii="宋体" w:cs="Arial"/>
          <w:sz w:val="22"/>
          <w:szCs w:val="22"/>
          <w:highlight w:val="none"/>
          <w:u w:val="single"/>
        </w:rPr>
        <w:t>供应商在投标报价中应充分考虑所有可能发生的费用，否则采购人将视投标总价中已包括所有费用。</w:t>
      </w:r>
    </w:p>
    <w:p>
      <w:pPr>
        <w:autoSpaceDE w:val="0"/>
        <w:autoSpaceDN w:val="0"/>
        <w:adjustRightInd w:val="0"/>
        <w:snapToGrid w:val="0"/>
        <w:spacing w:line="434" w:lineRule="atLeast"/>
        <w:ind w:firstLine="556" w:firstLineChars="253"/>
        <w:textAlignment w:val="bottom"/>
        <w:rPr>
          <w:rFonts w:ascii="宋体"/>
          <w:sz w:val="22"/>
          <w:szCs w:val="22"/>
          <w:highlight w:val="none"/>
        </w:rPr>
      </w:pPr>
      <w:r>
        <w:rPr>
          <w:rFonts w:hint="eastAsia" w:ascii="宋体"/>
          <w:sz w:val="22"/>
          <w:szCs w:val="22"/>
          <w:highlight w:val="none"/>
        </w:rPr>
        <w:t>5、采购人要求分类报价是为了方便评标，但在任何情况下不限制采购人以其认为最合适的条款签订合同的权利。</w:t>
      </w:r>
    </w:p>
    <w:p>
      <w:pPr>
        <w:autoSpaceDE w:val="0"/>
        <w:autoSpaceDN w:val="0"/>
        <w:adjustRightInd w:val="0"/>
        <w:snapToGrid w:val="0"/>
        <w:spacing w:line="434" w:lineRule="atLeast"/>
        <w:ind w:firstLine="448"/>
        <w:textAlignment w:val="bottom"/>
        <w:rPr>
          <w:rFonts w:ascii="宋体"/>
          <w:sz w:val="22"/>
          <w:szCs w:val="22"/>
          <w:highlight w:val="none"/>
        </w:rPr>
      </w:pPr>
      <w:bookmarkStart w:id="27" w:name="_Toc132122413"/>
      <w:bookmarkStart w:id="28" w:name="_Toc132122116"/>
      <w:r>
        <w:rPr>
          <w:rFonts w:hint="eastAsia" w:ascii="宋体"/>
          <w:sz w:val="22"/>
          <w:szCs w:val="22"/>
          <w:highlight w:val="none"/>
        </w:rPr>
        <w:t xml:space="preserve"> 6、投标保证金</w:t>
      </w:r>
      <w:bookmarkEnd w:id="27"/>
      <w:bookmarkEnd w:id="28"/>
    </w:p>
    <w:p>
      <w:pPr>
        <w:pStyle w:val="22"/>
        <w:adjustRightInd w:val="0"/>
        <w:snapToGrid w:val="0"/>
        <w:spacing w:line="434" w:lineRule="atLeast"/>
        <w:ind w:firstLine="440" w:firstLineChars="200"/>
        <w:rPr>
          <w:sz w:val="22"/>
          <w:szCs w:val="22"/>
          <w:highlight w:val="none"/>
          <w:u w:val="single"/>
        </w:rPr>
      </w:pPr>
      <w:bookmarkStart w:id="29" w:name="_Toc132122414"/>
      <w:bookmarkStart w:id="30" w:name="_Toc132122117"/>
      <w:r>
        <w:rPr>
          <w:rFonts w:hint="eastAsia"/>
          <w:sz w:val="22"/>
          <w:szCs w:val="22"/>
          <w:highlight w:val="none"/>
          <w:u w:val="single"/>
        </w:rPr>
        <w:t>1.按照《浙江省财政厅关于明确政府采购保证金管理工作的通知》浙财采监〔2019〕5号文件规定，投标人无需缴纳投标保证金。</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7、投标文件的有效期</w:t>
      </w:r>
      <w:bookmarkEnd w:id="29"/>
      <w:bookmarkEnd w:id="30"/>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7.1、自开标日起90天内，投标文件应保持有效。有效期短于这个规定期限的投标将被拒绝。</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7.2、在特殊情况下，采购人可与供应商协商延长投标文件的有效期，这种要求和答复均应以书面形式进行。</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7.3、供应商可拒绝接受延期要求。同意延长有效期的供应商不能修改投标文件。</w:t>
      </w:r>
    </w:p>
    <w:p>
      <w:pPr>
        <w:pStyle w:val="22"/>
        <w:adjustRightInd w:val="0"/>
        <w:snapToGrid w:val="0"/>
        <w:spacing w:line="434" w:lineRule="atLeast"/>
        <w:rPr>
          <w:rFonts w:hAnsi="宋体"/>
          <w:sz w:val="22"/>
          <w:szCs w:val="22"/>
          <w:highlight w:val="none"/>
        </w:rPr>
      </w:pPr>
      <w:r>
        <w:rPr>
          <w:rFonts w:hint="eastAsia" w:hAnsi="宋体"/>
          <w:sz w:val="22"/>
          <w:szCs w:val="22"/>
          <w:highlight w:val="none"/>
        </w:rPr>
        <w:t xml:space="preserve">    </w:t>
      </w:r>
      <w:bookmarkStart w:id="31" w:name="_Toc132122415"/>
      <w:bookmarkStart w:id="32" w:name="_Toc132122118"/>
      <w:r>
        <w:rPr>
          <w:rFonts w:hint="eastAsia" w:hAnsi="宋体"/>
          <w:sz w:val="22"/>
          <w:szCs w:val="22"/>
          <w:highlight w:val="none"/>
        </w:rPr>
        <w:t>8、投标文件的签署和份数</w:t>
      </w:r>
      <w:bookmarkEnd w:id="31"/>
      <w:bookmarkEnd w:id="32"/>
    </w:p>
    <w:p>
      <w:pPr>
        <w:pStyle w:val="22"/>
        <w:adjustRightInd w:val="0"/>
        <w:snapToGrid w:val="0"/>
        <w:spacing w:line="434" w:lineRule="atLeast"/>
        <w:ind w:firstLine="442" w:firstLineChars="200"/>
        <w:rPr>
          <w:rFonts w:hAnsi="宋体"/>
          <w:b/>
          <w:sz w:val="22"/>
          <w:szCs w:val="22"/>
          <w:highlight w:val="none"/>
          <w:u w:val="single"/>
        </w:rPr>
      </w:pPr>
      <w:r>
        <w:rPr>
          <w:rFonts w:hint="eastAsia" w:hAnsi="宋体"/>
          <w:b/>
          <w:sz w:val="22"/>
          <w:szCs w:val="22"/>
          <w:highlight w:val="none"/>
          <w:u w:val="single"/>
        </w:rPr>
        <w:t>8.1、▲投标文件公章采用电子签章，法定代表人或委托人可以采用签字或盖章后扫描也可以电子签章。</w:t>
      </w:r>
    </w:p>
    <w:p>
      <w:pPr>
        <w:pStyle w:val="23"/>
        <w:rPr>
          <w:rFonts w:cs="Arial"/>
          <w:bCs/>
          <w:sz w:val="22"/>
          <w:szCs w:val="22"/>
          <w:highlight w:val="none"/>
        </w:rPr>
      </w:pPr>
      <w:r>
        <w:rPr>
          <w:rFonts w:hint="eastAsia" w:ascii="宋体" w:hAnsi="宋体"/>
          <w:sz w:val="22"/>
          <w:szCs w:val="22"/>
          <w:highlight w:val="none"/>
        </w:rPr>
        <w:t>8.2、</w:t>
      </w:r>
      <w:r>
        <w:rPr>
          <w:rFonts w:hint="eastAsia" w:cs="Arial"/>
          <w:sz w:val="22"/>
          <w:szCs w:val="22"/>
          <w:highlight w:val="none"/>
        </w:rPr>
        <w:t>电子签章操作指南详见《供应商项目采购-电子招投标操作指南》</w:t>
      </w:r>
      <w:r>
        <w:rPr>
          <w:rFonts w:hint="eastAsia" w:cs="Arial"/>
          <w:bCs/>
          <w:sz w:val="22"/>
          <w:szCs w:val="22"/>
          <w:highlight w:val="none"/>
        </w:rPr>
        <w:t>。</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8.3、“电子加密投标文件”：在线上传递交（一份）。</w:t>
      </w:r>
    </w:p>
    <w:p>
      <w:pPr>
        <w:pStyle w:val="22"/>
        <w:adjustRightInd w:val="0"/>
        <w:snapToGrid w:val="0"/>
        <w:spacing w:line="434" w:lineRule="atLeast"/>
        <w:ind w:firstLine="440" w:firstLineChars="200"/>
        <w:rPr>
          <w:highlight w:val="none"/>
        </w:rPr>
      </w:pPr>
      <w:r>
        <w:rPr>
          <w:rFonts w:hint="eastAsia" w:hAnsi="宋体"/>
          <w:sz w:val="22"/>
          <w:szCs w:val="22"/>
          <w:highlight w:val="none"/>
        </w:rPr>
        <w:t>8.4、“备份投标文件”：密封包装后（如采用邮寄方式建议用EMS邮寄或顺丰邮寄形式）投标截止时间前递交（一份）（收件地址：</w:t>
      </w:r>
      <w:r>
        <w:rPr>
          <w:rFonts w:hint="eastAsia" w:hAnsi="宋体"/>
          <w:sz w:val="22"/>
          <w:szCs w:val="22"/>
          <w:highlight w:val="none"/>
          <w:lang w:eastAsia="zh-CN"/>
        </w:rPr>
        <w:t>温州市龙湾区温州大道823号爱好数字园C幢5楼</w:t>
      </w:r>
      <w:r>
        <w:rPr>
          <w:rFonts w:hint="eastAsia" w:hAnsi="宋体"/>
          <w:sz w:val="22"/>
          <w:szCs w:val="22"/>
          <w:highlight w:val="none"/>
        </w:rPr>
        <w:t>（</w:t>
      </w:r>
      <w:r>
        <w:rPr>
          <w:rFonts w:hint="eastAsia" w:hAnsi="宋体"/>
          <w:sz w:val="22"/>
          <w:szCs w:val="22"/>
          <w:highlight w:val="none"/>
          <w:lang w:eastAsia="zh-CN"/>
        </w:rPr>
        <w:t>大地工程咨询有限公司</w:t>
      </w:r>
      <w:r>
        <w:rPr>
          <w:rFonts w:hint="eastAsia" w:hAnsi="宋体"/>
          <w:sz w:val="22"/>
          <w:szCs w:val="22"/>
          <w:highlight w:val="none"/>
        </w:rPr>
        <w:t xml:space="preserve"> </w:t>
      </w:r>
      <w:r>
        <w:rPr>
          <w:rFonts w:hint="eastAsia" w:hAnsi="宋体"/>
          <w:sz w:val="22"/>
          <w:szCs w:val="22"/>
          <w:highlight w:val="none"/>
          <w:lang w:eastAsia="zh-CN"/>
        </w:rPr>
        <w:t>蔡先生</w:t>
      </w:r>
      <w:r>
        <w:rPr>
          <w:rFonts w:hint="eastAsia" w:hAnsi="宋体"/>
          <w:sz w:val="22"/>
          <w:szCs w:val="22"/>
          <w:highlight w:val="none"/>
        </w:rPr>
        <w:t>收 联系电话：</w:t>
      </w:r>
      <w:r>
        <w:rPr>
          <w:rFonts w:hint="eastAsia" w:hAnsi="宋体"/>
          <w:sz w:val="22"/>
          <w:szCs w:val="22"/>
          <w:highlight w:val="none"/>
          <w:lang w:val="en-US" w:eastAsia="zh-CN"/>
        </w:rPr>
        <w:t>0577-88870799、15088558965</w:t>
      </w:r>
      <w:r>
        <w:rPr>
          <w:rFonts w:hint="eastAsia" w:hAnsi="宋体"/>
          <w:sz w:val="22"/>
          <w:szCs w:val="22"/>
          <w:highlight w:val="none"/>
        </w:rPr>
        <w:t>），</w:t>
      </w:r>
      <w:r>
        <w:rPr>
          <w:rFonts w:hint="eastAsia" w:hAnsi="宋体" w:cs="宋体"/>
          <w:sz w:val="22"/>
          <w:szCs w:val="22"/>
          <w:highlight w:val="none"/>
        </w:rPr>
        <w:t>以签收时间为准</w:t>
      </w:r>
      <w:r>
        <w:rPr>
          <w:rFonts w:hint="eastAsia" w:hAnsi="宋体"/>
          <w:sz w:val="22"/>
          <w:szCs w:val="22"/>
          <w:highlight w:val="none"/>
        </w:rPr>
        <w:t>。</w:t>
      </w:r>
    </w:p>
    <w:p>
      <w:pPr>
        <w:pStyle w:val="22"/>
        <w:adjustRightInd w:val="0"/>
        <w:snapToGrid w:val="0"/>
        <w:spacing w:line="434" w:lineRule="atLeast"/>
        <w:outlineLvl w:val="1"/>
        <w:rPr>
          <w:rFonts w:hAnsi="宋体"/>
          <w:b/>
          <w:bCs/>
          <w:sz w:val="22"/>
          <w:szCs w:val="22"/>
          <w:highlight w:val="none"/>
        </w:rPr>
      </w:pPr>
      <w:bookmarkStart w:id="33" w:name="_Toc132125151"/>
      <w:bookmarkStart w:id="34" w:name="_Toc132123634"/>
      <w:bookmarkStart w:id="35" w:name="_Toc132122119"/>
      <w:bookmarkStart w:id="36" w:name="_Toc132122416"/>
      <w:bookmarkStart w:id="37" w:name="_Toc132125574"/>
      <w:bookmarkStart w:id="38" w:name="_Toc132123547"/>
      <w:bookmarkStart w:id="39" w:name="_Toc132124594"/>
      <w:bookmarkStart w:id="40" w:name="_Toc132123838"/>
      <w:bookmarkStart w:id="41" w:name="_Toc132655776"/>
      <w:bookmarkStart w:id="42" w:name="_Toc132123881"/>
      <w:bookmarkStart w:id="43" w:name="_Toc132123439"/>
      <w:bookmarkStart w:id="44" w:name="_Toc132125095"/>
      <w:bookmarkStart w:id="45" w:name="_Toc132126154"/>
      <w:bookmarkStart w:id="46" w:name="_Toc132125037"/>
      <w:bookmarkStart w:id="47" w:name="_Toc132125983"/>
      <w:r>
        <w:rPr>
          <w:rFonts w:hint="eastAsia" w:hAnsi="宋体"/>
          <w:b/>
          <w:bCs/>
          <w:sz w:val="22"/>
          <w:szCs w:val="22"/>
          <w:highlight w:val="none"/>
        </w:rPr>
        <w:t>五、</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hAnsi="宋体"/>
          <w:b/>
          <w:bCs/>
          <w:sz w:val="22"/>
          <w:szCs w:val="22"/>
          <w:highlight w:val="none"/>
        </w:rPr>
        <w:t>投标文件的编制与递交</w:t>
      </w:r>
    </w:p>
    <w:p>
      <w:pPr>
        <w:pStyle w:val="22"/>
        <w:adjustRightInd w:val="0"/>
        <w:snapToGrid w:val="0"/>
        <w:spacing w:line="434" w:lineRule="atLeast"/>
        <w:ind w:firstLine="440" w:firstLineChars="200"/>
        <w:rPr>
          <w:sz w:val="22"/>
          <w:szCs w:val="22"/>
          <w:highlight w:val="none"/>
        </w:rPr>
      </w:pPr>
      <w:bookmarkStart w:id="48" w:name="_Toc132124595"/>
      <w:bookmarkStart w:id="49" w:name="_Toc132123882"/>
      <w:bookmarkStart w:id="50" w:name="_Toc132125984"/>
      <w:bookmarkStart w:id="51" w:name="_Toc132123839"/>
      <w:bookmarkStart w:id="52" w:name="_Toc132123635"/>
      <w:bookmarkStart w:id="53" w:name="_Toc132125575"/>
      <w:bookmarkStart w:id="54" w:name="_Toc132122120"/>
      <w:bookmarkStart w:id="55" w:name="_Toc132125096"/>
      <w:bookmarkStart w:id="56" w:name="_Toc132122417"/>
      <w:bookmarkStart w:id="57" w:name="_Toc132125152"/>
      <w:bookmarkStart w:id="58" w:name="_Toc132123548"/>
      <w:bookmarkStart w:id="59" w:name="_Toc132125038"/>
      <w:bookmarkStart w:id="60" w:name="_Toc132126155"/>
      <w:bookmarkStart w:id="61" w:name="_Toc132123440"/>
      <w:bookmarkStart w:id="62" w:name="_Toc132655777"/>
      <w:r>
        <w:rPr>
          <w:rFonts w:hint="eastAsia"/>
          <w:sz w:val="22"/>
          <w:szCs w:val="22"/>
          <w:highlight w:val="none"/>
        </w:rPr>
        <w:t>1、投标文件的编制</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（1）本项目通过“政府采购云平台”实行在线投标响应（电子投标）。供应商应通过“政采云电子交易客户端”，并按照本招标文件和“政府采购云平台”的要求编制并加密投标文件。</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2）投标供应商应当按照本章节“投标文件组成”规定的内容及顺序在“政采云电子交易客户端”编制投标文件。其中《商务技术文件》中不得出现本项目投标报价，如因投标人原因提前泄露投标报价，是投标人的责任。</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3）本采购文件附件中有提供格式的，投标供应商须参照格式进行编制（格式中要求提供相关证明材料的还需后附相关证明材料），并按格式要求在指定位置根据要求进行签章，否则视为未提供；本采购文件附件未提供格式的，请各投标单位自行拟定格式。</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（4）投标文件内容不完整、编排混乱导致投标文件被误读、漏读或者查找不到相关内容的，是投标供应商的责任。</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（5）投标文件因字迹潦草或表达不清所引起的后果由投标供应商负责。</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6）投标供应商没有按照本章节“投标文件组成”要求提供全部资料，或者没有仔细阅读招标文件，或者没有对招标文件在各方面的要求作出实质性响应是投标供应商的风险，由此造成的一切后果由投标供应商自行承担。</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2、投标截止时间</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2.1投标供应商应在投标截止时间前将“电子加密投标文件”成功上传递交至“政府采购云平台”，否则投标无效。</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2.2采购机构如因故推迟投标截止时间，应在投标截止三日前以更正公告形式通知所有投标人。在这种情况下，投标人的权利和义务将受到新的截止时间的约束。</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3、投标文件的修改和撤回</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4、投标文件的递交</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（1）“电子加密投标文件”的上传、递交：</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a.投标供应商应在投标截止时间前将“电子加密投标文件”成功上传递交至“政府采购云平台”，否则投标无效。</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b.“电子加密投标文件”成功上传递交后，供应商可自行打印投标文件接收回执。</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2、“备份投标文件”的密封包装、递交：</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a.投标供应商在“政府采购云平台”完成“电子加密投标文件”的上传递交后，还可以（EMS邮寄形式）在投标截止时间前递交以介质（U盘）存储的“备份投标文件”（一份）</w:t>
      </w:r>
      <w:r>
        <w:rPr>
          <w:rFonts w:hint="eastAsia" w:hAnsi="宋体"/>
          <w:sz w:val="22"/>
          <w:szCs w:val="22"/>
          <w:highlight w:val="none"/>
        </w:rPr>
        <w:t>（收件地址：</w:t>
      </w:r>
      <w:r>
        <w:rPr>
          <w:rFonts w:hint="eastAsia" w:hAnsi="宋体"/>
          <w:sz w:val="22"/>
          <w:szCs w:val="22"/>
          <w:highlight w:val="none"/>
          <w:lang w:eastAsia="zh-CN"/>
        </w:rPr>
        <w:t>温州市龙湾区温州大道823号爱好数字园C幢5楼</w:t>
      </w:r>
      <w:r>
        <w:rPr>
          <w:rFonts w:hint="eastAsia" w:hAnsi="宋体"/>
          <w:sz w:val="22"/>
          <w:szCs w:val="22"/>
          <w:highlight w:val="none"/>
        </w:rPr>
        <w:t>（</w:t>
      </w:r>
      <w:r>
        <w:rPr>
          <w:rFonts w:hint="eastAsia" w:hAnsi="宋体"/>
          <w:sz w:val="22"/>
          <w:szCs w:val="22"/>
          <w:highlight w:val="none"/>
          <w:lang w:eastAsia="zh-CN"/>
        </w:rPr>
        <w:t>大地工程咨询有限公司</w:t>
      </w:r>
      <w:r>
        <w:rPr>
          <w:rFonts w:hint="eastAsia" w:hAnsi="宋体"/>
          <w:sz w:val="22"/>
          <w:szCs w:val="22"/>
          <w:highlight w:val="none"/>
        </w:rPr>
        <w:t xml:space="preserve"> </w:t>
      </w:r>
      <w:r>
        <w:rPr>
          <w:rFonts w:hint="eastAsia" w:hAnsi="宋体"/>
          <w:sz w:val="22"/>
          <w:szCs w:val="22"/>
          <w:highlight w:val="none"/>
          <w:lang w:eastAsia="zh-CN"/>
        </w:rPr>
        <w:t>蔡先生</w:t>
      </w:r>
      <w:r>
        <w:rPr>
          <w:rFonts w:hint="eastAsia" w:hAnsi="宋体"/>
          <w:sz w:val="22"/>
          <w:szCs w:val="22"/>
          <w:highlight w:val="none"/>
        </w:rPr>
        <w:t>收 联系电话：</w:t>
      </w:r>
      <w:r>
        <w:rPr>
          <w:rFonts w:hint="eastAsia" w:hAnsi="宋体"/>
          <w:sz w:val="22"/>
          <w:szCs w:val="22"/>
          <w:highlight w:val="none"/>
          <w:lang w:val="en-US" w:eastAsia="zh-CN"/>
        </w:rPr>
        <w:t>0577-88870799、15088558965</w:t>
      </w:r>
      <w:r>
        <w:rPr>
          <w:rFonts w:hint="eastAsia" w:hAnsi="宋体"/>
          <w:sz w:val="22"/>
          <w:szCs w:val="22"/>
          <w:highlight w:val="none"/>
        </w:rPr>
        <w:t>），</w:t>
      </w:r>
      <w:r>
        <w:rPr>
          <w:rFonts w:hint="eastAsia" w:hAnsi="宋体" w:cs="宋体"/>
          <w:sz w:val="22"/>
          <w:szCs w:val="22"/>
          <w:highlight w:val="none"/>
        </w:rPr>
        <w:t>以签收时间为准</w:t>
      </w:r>
      <w:r>
        <w:rPr>
          <w:rFonts w:hint="eastAsia"/>
          <w:sz w:val="22"/>
          <w:szCs w:val="22"/>
          <w:highlight w:val="none"/>
        </w:rPr>
        <w:t>。</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b.“备份投标文件”应当密封包装，并在包装上标注投标项目名称、投标单位名称并加盖公章。没有密封包装或者逾期邮寄送达至投标地点的“备份投标文件”将不予接收。</w:t>
      </w:r>
    </w:p>
    <w:p>
      <w:pPr>
        <w:pStyle w:val="22"/>
        <w:adjustRightInd w:val="0"/>
        <w:snapToGrid w:val="0"/>
        <w:spacing w:line="434" w:lineRule="atLeast"/>
        <w:ind w:firstLine="440" w:firstLineChars="200"/>
        <w:rPr>
          <w:sz w:val="22"/>
          <w:szCs w:val="22"/>
          <w:highlight w:val="none"/>
        </w:rPr>
      </w:pPr>
      <w:r>
        <w:rPr>
          <w:rFonts w:hint="eastAsia"/>
          <w:sz w:val="22"/>
          <w:szCs w:val="22"/>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22"/>
        <w:adjustRightInd w:val="0"/>
        <w:snapToGrid w:val="0"/>
        <w:spacing w:line="434" w:lineRule="atLeast"/>
        <w:ind w:firstLine="442" w:firstLineChars="200"/>
        <w:rPr>
          <w:rFonts w:hAnsi="宋体"/>
          <w:b/>
          <w:bCs/>
          <w:sz w:val="22"/>
          <w:szCs w:val="22"/>
          <w:highlight w:val="none"/>
        </w:rPr>
      </w:pPr>
      <w:r>
        <w:rPr>
          <w:rFonts w:hint="eastAsia" w:hAnsi="宋体"/>
          <w:b/>
          <w:bCs/>
          <w:sz w:val="22"/>
          <w:szCs w:val="22"/>
          <w:highlight w:val="none"/>
        </w:rPr>
        <w:t>六、开标和评标</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22"/>
        <w:adjustRightInd w:val="0"/>
        <w:snapToGrid w:val="0"/>
        <w:spacing w:line="440" w:lineRule="atLeast"/>
        <w:ind w:firstLine="440" w:firstLineChars="200"/>
        <w:rPr>
          <w:rFonts w:hAnsi="宋体" w:cs="Arial"/>
          <w:sz w:val="22"/>
          <w:szCs w:val="22"/>
          <w:highlight w:val="none"/>
        </w:rPr>
      </w:pPr>
      <w:r>
        <w:rPr>
          <w:rFonts w:hint="eastAsia" w:hAnsi="宋体" w:cs="Arial"/>
          <w:sz w:val="22"/>
          <w:szCs w:val="22"/>
          <w:highlight w:val="none"/>
        </w:rPr>
        <w:t>1、开标</w:t>
      </w:r>
    </w:p>
    <w:p>
      <w:pPr>
        <w:pStyle w:val="22"/>
        <w:spacing w:line="440" w:lineRule="atLeast"/>
        <w:ind w:firstLine="442" w:firstLineChars="200"/>
        <w:rPr>
          <w:rFonts w:cs="Arial"/>
          <w:sz w:val="22"/>
          <w:szCs w:val="22"/>
          <w:highlight w:val="none"/>
        </w:rPr>
      </w:pPr>
      <w:r>
        <w:rPr>
          <w:rFonts w:hint="eastAsia" w:cs="Arial"/>
          <w:b/>
          <w:bCs/>
          <w:sz w:val="22"/>
          <w:szCs w:val="22"/>
          <w:highlight w:val="none"/>
        </w:rPr>
        <w:t>1.1采购组织机构将按照招标文件规定的时间通过“政府采购云平台”组织开标、开启投标文件，所有供应商均应当准时在线参加。</w:t>
      </w:r>
    </w:p>
    <w:p>
      <w:pPr>
        <w:pStyle w:val="22"/>
        <w:spacing w:line="440" w:lineRule="atLeast"/>
        <w:ind w:firstLine="440" w:firstLineChars="200"/>
        <w:rPr>
          <w:rFonts w:cs="Arial"/>
          <w:sz w:val="22"/>
          <w:szCs w:val="22"/>
          <w:highlight w:val="none"/>
        </w:rPr>
      </w:pPr>
      <w:r>
        <w:rPr>
          <w:rFonts w:cs="Arial"/>
          <w:sz w:val="22"/>
          <w:szCs w:val="22"/>
          <w:highlight w:val="none"/>
        </w:rPr>
        <w:t>1</w:t>
      </w:r>
      <w:r>
        <w:rPr>
          <w:rFonts w:hint="eastAsia" w:cs="Arial"/>
          <w:sz w:val="22"/>
          <w:szCs w:val="22"/>
          <w:highlight w:val="none"/>
        </w:rPr>
        <w:t>.</w:t>
      </w:r>
      <w:r>
        <w:rPr>
          <w:rFonts w:cs="Arial"/>
          <w:sz w:val="22"/>
          <w:szCs w:val="22"/>
          <w:highlight w:val="none"/>
        </w:rPr>
        <w:t>2</w:t>
      </w:r>
      <w:r>
        <w:rPr>
          <w:rFonts w:hint="eastAsia" w:cs="Arial"/>
          <w:sz w:val="22"/>
          <w:szCs w:val="22"/>
          <w:highlight w:val="none"/>
        </w:rPr>
        <w:t>开标的准备工作由采购组织机构负责落实；</w:t>
      </w:r>
    </w:p>
    <w:p>
      <w:pPr>
        <w:pStyle w:val="22"/>
        <w:spacing w:line="440" w:lineRule="atLeast"/>
        <w:ind w:firstLine="442" w:firstLineChars="200"/>
        <w:rPr>
          <w:rFonts w:hAnsi="宋体"/>
          <w:b/>
          <w:bCs/>
          <w:sz w:val="22"/>
          <w:szCs w:val="22"/>
          <w:highlight w:val="none"/>
        </w:rPr>
      </w:pPr>
      <w:r>
        <w:rPr>
          <w:rFonts w:cs="Arial"/>
          <w:b/>
          <w:bCs/>
          <w:sz w:val="22"/>
          <w:szCs w:val="22"/>
          <w:highlight w:val="none"/>
        </w:rPr>
        <w:t>1</w:t>
      </w:r>
      <w:r>
        <w:rPr>
          <w:rFonts w:hint="eastAsia" w:cs="Arial"/>
          <w:b/>
          <w:bCs/>
          <w:sz w:val="22"/>
          <w:szCs w:val="22"/>
          <w:highlight w:val="none"/>
        </w:rPr>
        <w:t>.</w:t>
      </w:r>
      <w:r>
        <w:rPr>
          <w:rFonts w:cs="Arial"/>
          <w:b/>
          <w:bCs/>
          <w:sz w:val="22"/>
          <w:szCs w:val="22"/>
          <w:highlight w:val="none"/>
        </w:rPr>
        <w:t>3</w:t>
      </w:r>
      <w:r>
        <w:rPr>
          <w:rFonts w:hint="eastAsia" w:cs="Arial"/>
          <w:b/>
          <w:bCs/>
          <w:sz w:val="22"/>
          <w:szCs w:val="22"/>
          <w:highlight w:val="none"/>
        </w:rPr>
        <w:t>采购组织机构将按照招标文件规定的时间通过“政府采购云平台”组织开标、开启投标文件，所有供应商均应当准时在线参加。投标供应商</w:t>
      </w:r>
      <w:r>
        <w:rPr>
          <w:rFonts w:cs="Arial"/>
          <w:b/>
          <w:bCs/>
          <w:sz w:val="22"/>
          <w:szCs w:val="22"/>
          <w:highlight w:val="none"/>
        </w:rPr>
        <w:t>如不</w:t>
      </w:r>
      <w:r>
        <w:rPr>
          <w:rFonts w:hint="eastAsia" w:cs="Arial"/>
          <w:b/>
          <w:bCs/>
          <w:sz w:val="22"/>
          <w:szCs w:val="22"/>
          <w:highlight w:val="none"/>
        </w:rPr>
        <w:t>参加</w:t>
      </w:r>
      <w:r>
        <w:rPr>
          <w:rFonts w:cs="Arial"/>
          <w:b/>
          <w:bCs/>
          <w:sz w:val="22"/>
          <w:szCs w:val="22"/>
          <w:highlight w:val="none"/>
        </w:rPr>
        <w:t>开标大会的，</w:t>
      </w:r>
      <w:r>
        <w:rPr>
          <w:rFonts w:hint="eastAsia" w:cs="Arial"/>
          <w:b/>
          <w:bCs/>
          <w:sz w:val="22"/>
          <w:szCs w:val="22"/>
          <w:highlight w:val="none"/>
        </w:rPr>
        <w:t>视同认可开标结果，</w:t>
      </w:r>
      <w:r>
        <w:rPr>
          <w:rFonts w:cs="Arial"/>
          <w:b/>
          <w:bCs/>
          <w:sz w:val="22"/>
          <w:szCs w:val="22"/>
          <w:highlight w:val="none"/>
        </w:rPr>
        <w:t>事后不得对采购相关人员、开标过程和开标结果提出异议</w:t>
      </w:r>
      <w:r>
        <w:rPr>
          <w:rFonts w:hint="eastAsia" w:cs="Arial"/>
          <w:b/>
          <w:bCs/>
          <w:sz w:val="22"/>
          <w:szCs w:val="22"/>
          <w:highlight w:val="none"/>
        </w:rPr>
        <w:t>，同时投标供应商因未在线参加开标而导致投标文件无法按时解密等一切后果由供应商自己承担。</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开标第一阶段</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1）向各投标供应商发出电子加密投标文件【开始解密】通知，由供应商按招标文件规定的时间内（接到解密通知后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2）投标文件解密结束，通过邮件形式发送各投标人组织签署《政府采购活动现场确认声明书》。投标供应商在收到《政府采购活动现场确认声明书》后，须在30分钟内填写完成并回传，否则按投标供应商默认处理；；</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（3）开启投标文件，进入资格审查；</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（4）首先依法对各投标供应商的资格进行审查，审查各投标供应商的资格是否满足招标文件的要求。</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（5）投标供应商提交的资格证明材料无法证明其符合招标文件规定的“投标供应商资格要求”的，将对其作资格审查不通过处理（无效投标），并不再将其投标提交评标委员会进行后续评审。</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（6）开启资格审查通过的投标供应商的商务技术文件进入符合性审查、商务技术评审；</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开标第二阶段</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1）符合性审查、商务技术评审结束后，举行开标大会第二阶段会议。首先通过发送邮件形式公布符合性审查、商务技术评审无效供应商名称及理由；公布经商务技术评审后有效投标供应商的名单，同时公布其商务技术部分得分情况。</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2）开启符合性审查、商务技术评审有效投标供应商的报价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（3）评审结束后，通过发送邮件形式公布中标（成交）候选供应商名单，及采购人最终确定中标或成交供应商名单的时间和公告方式等。</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特别说明：如遇“政府采购云平台”电子化开标或评审程序调整的，按调整后程序执行。</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2、评标</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2.1、评标由采购人依法组建的评标委员会负责，并独立履行下列职责：</w:t>
      </w:r>
    </w:p>
    <w:p>
      <w:pPr>
        <w:snapToGrid w:val="0"/>
        <w:spacing w:line="434" w:lineRule="atLeast"/>
        <w:ind w:firstLine="431" w:firstLineChars="196"/>
        <w:rPr>
          <w:rFonts w:ascii="宋体"/>
          <w:sz w:val="22"/>
          <w:szCs w:val="22"/>
          <w:highlight w:val="none"/>
        </w:rPr>
      </w:pPr>
      <w:r>
        <w:rPr>
          <w:rFonts w:hint="eastAsia" w:ascii="宋体"/>
          <w:sz w:val="22"/>
          <w:szCs w:val="22"/>
          <w:highlight w:val="none"/>
        </w:rPr>
        <w:t>1）审查投标文件是否符合招标文件要求，并作出评价；</w:t>
      </w:r>
    </w:p>
    <w:p>
      <w:pPr>
        <w:snapToGrid w:val="0"/>
        <w:spacing w:line="434" w:lineRule="atLeast"/>
        <w:rPr>
          <w:rFonts w:ascii="宋体"/>
          <w:sz w:val="22"/>
          <w:szCs w:val="22"/>
          <w:highlight w:val="none"/>
        </w:rPr>
      </w:pPr>
      <w:r>
        <w:rPr>
          <w:rFonts w:hint="eastAsia" w:ascii="宋体"/>
          <w:sz w:val="22"/>
          <w:szCs w:val="22"/>
          <w:highlight w:val="none"/>
        </w:rPr>
        <w:t xml:space="preserve">    2）要求投标供应商对投标文件有关事项作出解释或者澄清；</w:t>
      </w:r>
    </w:p>
    <w:p>
      <w:pPr>
        <w:snapToGrid w:val="0"/>
        <w:spacing w:line="434" w:lineRule="atLeast"/>
        <w:rPr>
          <w:rFonts w:ascii="宋体"/>
          <w:sz w:val="22"/>
          <w:szCs w:val="22"/>
          <w:highlight w:val="none"/>
        </w:rPr>
      </w:pPr>
      <w:r>
        <w:rPr>
          <w:rFonts w:hint="eastAsia" w:ascii="宋体"/>
          <w:sz w:val="22"/>
          <w:szCs w:val="22"/>
          <w:highlight w:val="none"/>
        </w:rPr>
        <w:t xml:space="preserve">    3）按照招标文件确定的评标办法对投标供应商进行排序，综合得分最高的供应商推荐为中标供应商；</w:t>
      </w:r>
    </w:p>
    <w:p>
      <w:pPr>
        <w:pStyle w:val="22"/>
        <w:adjustRightInd w:val="0"/>
        <w:snapToGrid w:val="0"/>
        <w:spacing w:line="434" w:lineRule="atLeast"/>
        <w:ind w:firstLine="431" w:firstLineChars="196"/>
        <w:rPr>
          <w:rFonts w:hAnsi="宋体"/>
          <w:sz w:val="22"/>
          <w:szCs w:val="22"/>
          <w:highlight w:val="none"/>
        </w:rPr>
      </w:pPr>
      <w:r>
        <w:rPr>
          <w:rFonts w:hint="eastAsia" w:hAnsi="宋体"/>
          <w:sz w:val="22"/>
          <w:szCs w:val="22"/>
          <w:highlight w:val="none"/>
        </w:rPr>
        <w:t>4）向采购机构或者有关部门报告非法干预评标工作的行为。</w:t>
      </w:r>
    </w:p>
    <w:p>
      <w:pPr>
        <w:snapToGrid w:val="0"/>
        <w:spacing w:line="434" w:lineRule="atLeast"/>
        <w:ind w:firstLine="431" w:firstLineChars="196"/>
        <w:rPr>
          <w:rFonts w:ascii="宋体"/>
          <w:sz w:val="22"/>
          <w:szCs w:val="22"/>
          <w:highlight w:val="none"/>
        </w:rPr>
      </w:pPr>
      <w:r>
        <w:rPr>
          <w:rFonts w:hint="eastAsia" w:ascii="宋体"/>
          <w:sz w:val="22"/>
          <w:szCs w:val="22"/>
          <w:highlight w:val="none"/>
        </w:rPr>
        <w:t>2.2、评标应当遵循下列工作程序：</w:t>
      </w:r>
    </w:p>
    <w:p>
      <w:pPr>
        <w:snapToGrid w:val="0"/>
        <w:spacing w:line="434" w:lineRule="atLeast"/>
        <w:rPr>
          <w:rFonts w:ascii="宋体"/>
          <w:sz w:val="22"/>
          <w:szCs w:val="22"/>
          <w:highlight w:val="none"/>
        </w:rPr>
      </w:pPr>
      <w:r>
        <w:rPr>
          <w:rFonts w:hint="eastAsia" w:ascii="宋体"/>
          <w:sz w:val="22"/>
          <w:szCs w:val="22"/>
          <w:highlight w:val="none"/>
        </w:rPr>
        <w:t xml:space="preserve">    1）投标文件初审。初审分为资格性检查和符合性检查。</w:t>
      </w:r>
    </w:p>
    <w:p>
      <w:pPr>
        <w:snapToGrid w:val="0"/>
        <w:spacing w:line="434" w:lineRule="atLeast"/>
        <w:rPr>
          <w:rFonts w:ascii="宋体"/>
          <w:sz w:val="22"/>
          <w:szCs w:val="22"/>
          <w:highlight w:val="none"/>
        </w:rPr>
      </w:pPr>
      <w:r>
        <w:rPr>
          <w:rFonts w:hint="eastAsia" w:ascii="宋体"/>
          <w:sz w:val="22"/>
          <w:szCs w:val="22"/>
          <w:highlight w:val="none"/>
        </w:rPr>
        <w:t xml:space="preserve">   （1)资格性检查。依据法律法规和招标文件的规定，对投标文件中的资格证明等进行审查，以确定投标供应商是否具备投标资格。</w:t>
      </w:r>
    </w:p>
    <w:p>
      <w:pPr>
        <w:snapToGrid w:val="0"/>
        <w:spacing w:line="434" w:lineRule="atLeast"/>
        <w:rPr>
          <w:rFonts w:ascii="宋体"/>
          <w:b/>
          <w:sz w:val="22"/>
          <w:szCs w:val="22"/>
          <w:highlight w:val="none"/>
          <w:u w:val="single"/>
        </w:rPr>
      </w:pPr>
      <w:r>
        <w:rPr>
          <w:rFonts w:hint="eastAsia" w:ascii="宋体"/>
          <w:sz w:val="22"/>
          <w:szCs w:val="22"/>
          <w:highlight w:val="none"/>
        </w:rPr>
        <w:t xml:space="preserve">   （2)符合性检查。依据招标文件的规定，从投标文件的有效性、完整性和对招标文件的响应程度进行审查，以确定是否对招标文件的实质性要求作出响应。</w:t>
      </w:r>
      <w:r>
        <w:rPr>
          <w:rFonts w:hint="eastAsia" w:ascii="宋体"/>
          <w:b/>
          <w:sz w:val="22"/>
          <w:szCs w:val="22"/>
          <w:highlight w:val="none"/>
          <w:u w:val="single"/>
        </w:rPr>
        <w:t>招标文件中加“下划线”的条款、加“★”及加“▲”的条款，为实质性条款。对于标书中规定的实质性条款，如响应时出现有微小偏离的，判定是否构成实质性偏离，由评委会来判定。</w:t>
      </w:r>
    </w:p>
    <w:p>
      <w:pPr>
        <w:snapToGrid w:val="0"/>
        <w:spacing w:line="434" w:lineRule="atLeast"/>
        <w:rPr>
          <w:rFonts w:ascii="宋体"/>
          <w:sz w:val="22"/>
          <w:szCs w:val="22"/>
          <w:highlight w:val="none"/>
        </w:rPr>
      </w:pPr>
      <w:r>
        <w:rPr>
          <w:rFonts w:hint="eastAsia" w:ascii="宋体"/>
          <w:sz w:val="22"/>
          <w:szCs w:val="22"/>
          <w:highlight w:val="none"/>
        </w:rPr>
        <w:t xml:space="preserve">    2）澄清有关问题。对投标文件中含义不明确、同类问题表述不一致或者有明显文字和计算错误的内容，评标委员会可以书面</w:t>
      </w:r>
      <w:r>
        <w:rPr>
          <w:rFonts w:hint="eastAsia" w:ascii="宋体" w:cs="Arial"/>
          <w:sz w:val="22"/>
          <w:szCs w:val="22"/>
          <w:highlight w:val="none"/>
        </w:rPr>
        <w:t>（或通过“政府采购云平台”在线答复）</w:t>
      </w:r>
      <w:r>
        <w:rPr>
          <w:rFonts w:hint="eastAsia" w:ascii="宋体"/>
          <w:sz w:val="22"/>
          <w:szCs w:val="22"/>
          <w:highlight w:val="none"/>
        </w:rPr>
        <w:t>形式要求供应商作出必要的澄清、说明或者纠正。供应商的澄清、说明或者补正采用书面形式的，由其</w:t>
      </w:r>
      <w:r>
        <w:rPr>
          <w:rFonts w:hint="eastAsia" w:hAnsi="宋体"/>
          <w:sz w:val="22"/>
          <w:szCs w:val="22"/>
          <w:highlight w:val="none"/>
        </w:rPr>
        <w:t>法定代表人（或</w:t>
      </w:r>
      <w:r>
        <w:rPr>
          <w:rFonts w:hint="eastAsia" w:ascii="宋体"/>
          <w:sz w:val="22"/>
          <w:szCs w:val="22"/>
          <w:highlight w:val="none"/>
        </w:rPr>
        <w:t>授权代表</w:t>
      </w:r>
      <w:r>
        <w:rPr>
          <w:rFonts w:hint="eastAsia" w:hAnsi="宋体"/>
          <w:sz w:val="22"/>
          <w:szCs w:val="22"/>
          <w:highlight w:val="none"/>
        </w:rPr>
        <w:t>）</w:t>
      </w:r>
      <w:r>
        <w:rPr>
          <w:rFonts w:hint="eastAsia" w:ascii="宋体"/>
          <w:sz w:val="22"/>
          <w:szCs w:val="22"/>
          <w:highlight w:val="none"/>
        </w:rPr>
        <w:t>签字，并不得超出投标文件的范围或者改变投标文件的实质性内容。</w:t>
      </w:r>
    </w:p>
    <w:p>
      <w:pPr>
        <w:snapToGrid w:val="0"/>
        <w:spacing w:line="434" w:lineRule="atLeast"/>
        <w:rPr>
          <w:rFonts w:ascii="宋体"/>
          <w:sz w:val="22"/>
          <w:szCs w:val="22"/>
          <w:highlight w:val="none"/>
        </w:rPr>
      </w:pPr>
      <w:r>
        <w:rPr>
          <w:rFonts w:hint="eastAsia" w:ascii="宋体"/>
          <w:sz w:val="22"/>
          <w:szCs w:val="22"/>
          <w:highlight w:val="none"/>
        </w:rPr>
        <w:t xml:space="preserve">    3）比较与评价。按招标文件中规定的评标方法和标准，对资格性检查和符合性检查合格的投标文件进行商务和技术评估，综合比较与评价。</w:t>
      </w:r>
    </w:p>
    <w:p>
      <w:pPr>
        <w:pStyle w:val="22"/>
        <w:adjustRightInd w:val="0"/>
        <w:snapToGrid w:val="0"/>
        <w:spacing w:line="434" w:lineRule="atLeast"/>
        <w:ind w:firstLine="442" w:firstLineChars="200"/>
        <w:rPr>
          <w:rFonts w:hAnsi="宋体"/>
          <w:sz w:val="22"/>
          <w:szCs w:val="22"/>
          <w:highlight w:val="none"/>
        </w:rPr>
      </w:pPr>
      <w:r>
        <w:rPr>
          <w:rFonts w:hint="eastAsia" w:hAnsi="宋体"/>
          <w:b/>
          <w:bCs/>
          <w:sz w:val="22"/>
          <w:szCs w:val="22"/>
          <w:highlight w:val="none"/>
        </w:rPr>
        <w:t>2.3、</w:t>
      </w:r>
      <w:r>
        <w:rPr>
          <w:rFonts w:hint="eastAsia" w:hAnsi="宋体"/>
          <w:b/>
          <w:bCs/>
          <w:sz w:val="22"/>
          <w:szCs w:val="22"/>
          <w:highlight w:val="none"/>
          <w:u w:val="single"/>
        </w:rPr>
        <w:t>▲供应商投标文件中付款方式、交货期出现负偏差的，按无效投标处理。</w:t>
      </w:r>
    </w:p>
    <w:p>
      <w:pPr>
        <w:pStyle w:val="22"/>
        <w:adjustRightInd w:val="0"/>
        <w:snapToGrid w:val="0"/>
        <w:spacing w:line="434" w:lineRule="atLeast"/>
        <w:ind w:firstLine="442" w:firstLineChars="200"/>
        <w:rPr>
          <w:rFonts w:hAnsi="宋体"/>
          <w:b/>
          <w:bCs/>
          <w:sz w:val="22"/>
          <w:szCs w:val="22"/>
          <w:highlight w:val="none"/>
        </w:rPr>
      </w:pPr>
      <w:r>
        <w:rPr>
          <w:rFonts w:hint="eastAsia" w:hAnsi="宋体"/>
          <w:b/>
          <w:bCs/>
          <w:sz w:val="22"/>
          <w:szCs w:val="22"/>
          <w:highlight w:val="none"/>
        </w:rPr>
        <w:t>2.4▲</w:t>
      </w:r>
      <w:r>
        <w:rPr>
          <w:rFonts w:hint="eastAsia" w:hAnsi="宋体"/>
          <w:b/>
          <w:bCs/>
          <w:sz w:val="22"/>
          <w:szCs w:val="22"/>
          <w:highlight w:val="none"/>
          <w:u w:val="single"/>
        </w:rPr>
        <w:t>评标时发现投标文件有下列情形之一的属于重大偏差(评标委员会按少数服从多数原则认定),按照无效投标处理：</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1）未按招标文件要求编制或字迹模糊、辨认不清的投标文件；</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2）供应商递交两份或两份以上内容不同的投标文件，未声明其中一份为有效的；或同一投标文件中出现有选择性的报价，未声明以其中一个报价为准的；</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3）投标文件中投标函、法定代表人授权委托书、开标一览表中没有加盖有效公章、无法定代表人（或授权代表）签字的；</w:t>
      </w:r>
    </w:p>
    <w:p>
      <w:pPr>
        <w:pStyle w:val="22"/>
        <w:adjustRightInd w:val="0"/>
        <w:snapToGrid w:val="0"/>
        <w:spacing w:line="434" w:lineRule="atLeast"/>
        <w:ind w:firstLine="442" w:firstLineChars="200"/>
        <w:rPr>
          <w:rFonts w:hAnsi="宋体"/>
          <w:b/>
          <w:bCs/>
          <w:sz w:val="22"/>
          <w:szCs w:val="22"/>
          <w:highlight w:val="none"/>
          <w:u w:val="single"/>
        </w:rPr>
      </w:pPr>
      <w:r>
        <w:rPr>
          <w:rFonts w:hint="eastAsia" w:hAnsi="宋体"/>
          <w:b/>
          <w:bCs/>
          <w:sz w:val="22"/>
          <w:szCs w:val="22"/>
          <w:highlight w:val="none"/>
        </w:rPr>
        <w:t>4）</w:t>
      </w:r>
      <w:r>
        <w:rPr>
          <w:rFonts w:hint="eastAsia" w:hAnsi="宋体"/>
          <w:b/>
          <w:bCs/>
          <w:sz w:val="22"/>
          <w:szCs w:val="22"/>
          <w:highlight w:val="none"/>
          <w:u w:val="single"/>
        </w:rPr>
        <w:t>供应商技术资信投标文件中出现商务报价；</w:t>
      </w:r>
    </w:p>
    <w:p>
      <w:pPr>
        <w:pStyle w:val="22"/>
        <w:adjustRightInd w:val="0"/>
        <w:snapToGrid w:val="0"/>
        <w:spacing w:line="434" w:lineRule="atLeast"/>
        <w:ind w:firstLine="409" w:firstLineChars="186"/>
        <w:rPr>
          <w:rFonts w:hAnsi="宋体"/>
          <w:sz w:val="22"/>
          <w:szCs w:val="22"/>
          <w:highlight w:val="none"/>
        </w:rPr>
      </w:pPr>
      <w:r>
        <w:rPr>
          <w:rFonts w:hint="eastAsia" w:hAnsi="宋体"/>
          <w:sz w:val="22"/>
          <w:szCs w:val="22"/>
          <w:highlight w:val="none"/>
        </w:rPr>
        <w:t>5）明显不符合技术规格、技术标准的要求或不满足招标文件主要技术要求或提出的偏离采购人不予接受的投标文件；</w:t>
      </w:r>
    </w:p>
    <w:p>
      <w:pPr>
        <w:pStyle w:val="22"/>
        <w:adjustRightInd w:val="0"/>
        <w:snapToGrid w:val="0"/>
        <w:spacing w:line="434" w:lineRule="atLeast"/>
        <w:ind w:left="-31" w:leftChars="-15" w:firstLine="440" w:firstLineChars="200"/>
        <w:rPr>
          <w:rFonts w:hAnsi="宋体"/>
          <w:sz w:val="22"/>
          <w:szCs w:val="22"/>
          <w:highlight w:val="none"/>
        </w:rPr>
      </w:pPr>
      <w:r>
        <w:rPr>
          <w:rFonts w:hint="eastAsia" w:hAnsi="宋体"/>
          <w:sz w:val="22"/>
          <w:szCs w:val="22"/>
          <w:highlight w:val="none"/>
        </w:rPr>
        <w:t>6）不符合招标文件中规定的其他实质性要求的投标文件(是否为实质性偏离由评标委员会按少数服从多数原则认定)；</w:t>
      </w:r>
    </w:p>
    <w:p>
      <w:pPr>
        <w:pStyle w:val="22"/>
        <w:adjustRightInd w:val="0"/>
        <w:snapToGrid w:val="0"/>
        <w:spacing w:line="434" w:lineRule="atLeast"/>
        <w:ind w:left="-31" w:leftChars="-15" w:firstLine="440" w:firstLineChars="200"/>
        <w:rPr>
          <w:rFonts w:hAnsi="宋体"/>
          <w:sz w:val="22"/>
          <w:szCs w:val="22"/>
          <w:highlight w:val="none"/>
        </w:rPr>
      </w:pPr>
      <w:r>
        <w:rPr>
          <w:rFonts w:hint="eastAsia" w:hAnsi="宋体"/>
          <w:sz w:val="22"/>
          <w:szCs w:val="22"/>
          <w:highlight w:val="none"/>
        </w:rPr>
        <w:t>7）供应商的投标文件中有不明确的问题或其报价明显不合理且又不能合理说明（解释清楚）或者不能提供相关证明材料的；</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8）存在串标、抬标或弄虚作假情况的；</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9）对关键条文的偏离、保留或反对，例如关于适用法律、税及关税、付款方式、完工期、质量保证期等其他内容；</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10）其他经评标委员会认定的未能在实质上响应的或违反国家有关规定的投标文件。</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2.5、开启供应商商务报价文件后发现价格计算、货物数量有误，其投标价将按下述原则处理：</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1) 任何有漏去一些小项货物或服务的投标将被视为其费用已包含在投标总价中，投标价格不予调整。如果供应商不接受价格的上述修正方式，将做为无效投标，失去中标机会。</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2) 任何有多报一些小项工程或货物的其投标报价不予调整，如果该供应商中标，则合同价格必须为核减掉多报的一些小项工程或货物后的价格。如果供应商不接受价格的上述修正方式，将做为无效投标，失去中标机会。</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3）</w:t>
      </w:r>
      <w:r>
        <w:rPr>
          <w:rFonts w:hint="eastAsia" w:hAnsi="宋体"/>
          <w:sz w:val="22"/>
          <w:szCs w:val="22"/>
          <w:highlight w:val="none"/>
          <w:u w:val="single"/>
        </w:rPr>
        <w:t>对于投标价格计算错误，多报或漏报的情况仅仅为非实质性重大偏差范围内的偏离，并经过评标委员会按少数服从多数原则认定为细微偏差。</w:t>
      </w:r>
    </w:p>
    <w:p>
      <w:pPr>
        <w:adjustRightInd w:val="0"/>
        <w:snapToGrid w:val="0"/>
        <w:spacing w:line="434" w:lineRule="atLeast"/>
        <w:ind w:firstLine="440" w:firstLineChars="200"/>
        <w:rPr>
          <w:rFonts w:ascii="宋体"/>
          <w:sz w:val="22"/>
          <w:szCs w:val="22"/>
          <w:highlight w:val="none"/>
        </w:rPr>
      </w:pPr>
      <w:r>
        <w:rPr>
          <w:rFonts w:hint="eastAsia" w:ascii="宋体"/>
          <w:sz w:val="22"/>
          <w:szCs w:val="22"/>
          <w:highlight w:val="none"/>
        </w:rPr>
        <w:t>2.6、实质上没有响应招标文件要求的投标将被拒绝。评标委员会不得通过询标使供应商修正或撤消不合要求的偏离从而使其投标成为实质上响应的投标。</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2.7、评标委员会对投标文件的判定，只依据投标内容本身，不依靠开标后的任何外来证明。</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2.8、评标委员会在评标中，不得改变招标文件中规定的评标标准、方法和中标条件。</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3、投标文件的澄清</w:t>
      </w:r>
    </w:p>
    <w:p>
      <w:pPr>
        <w:adjustRightInd w:val="0"/>
        <w:snapToGrid w:val="0"/>
        <w:spacing w:line="434" w:lineRule="atLeast"/>
        <w:ind w:firstLine="440" w:firstLineChars="200"/>
        <w:rPr>
          <w:rFonts w:ascii="宋体"/>
          <w:sz w:val="22"/>
          <w:szCs w:val="22"/>
          <w:highlight w:val="none"/>
        </w:rPr>
      </w:pPr>
      <w:r>
        <w:rPr>
          <w:rFonts w:hint="eastAsia" w:ascii="宋体"/>
          <w:sz w:val="22"/>
          <w:szCs w:val="22"/>
          <w:highlight w:val="none"/>
        </w:rPr>
        <w:t>3.1、为有利于对投标文件的比较和评议，必要时采购人及评标委员会可要求供应商对投标文件及合同条款进行澄清，并做出书面答复。书面答复须有投标全权代表签字并作为投标内容的一部分。</w:t>
      </w:r>
    </w:p>
    <w:p>
      <w:pPr>
        <w:snapToGrid w:val="0"/>
        <w:spacing w:line="434" w:lineRule="atLeast"/>
        <w:ind w:firstLine="440" w:firstLineChars="200"/>
        <w:rPr>
          <w:rFonts w:ascii="宋体"/>
          <w:sz w:val="22"/>
          <w:szCs w:val="22"/>
          <w:highlight w:val="none"/>
        </w:rPr>
      </w:pPr>
      <w:r>
        <w:rPr>
          <w:rFonts w:hint="eastAsia" w:ascii="宋体"/>
          <w:sz w:val="22"/>
          <w:szCs w:val="22"/>
          <w:highlight w:val="none"/>
        </w:rPr>
        <w:t xml:space="preserve">3.2、供应商对投标文件的澄清不得寻求、提供或允许改变投标价格等实质性内容。 </w:t>
      </w:r>
    </w:p>
    <w:p>
      <w:pPr>
        <w:snapToGrid w:val="0"/>
        <w:spacing w:line="434" w:lineRule="atLeast"/>
        <w:ind w:firstLine="440" w:firstLineChars="200"/>
        <w:rPr>
          <w:rFonts w:ascii="宋体"/>
          <w:sz w:val="22"/>
          <w:szCs w:val="22"/>
          <w:highlight w:val="none"/>
        </w:rPr>
      </w:pPr>
      <w:r>
        <w:rPr>
          <w:rFonts w:hint="eastAsia" w:ascii="宋体"/>
          <w:sz w:val="22"/>
          <w:szCs w:val="22"/>
          <w:highlight w:val="none"/>
        </w:rPr>
        <w:t>4、采购响应截止时间止，送达采购响应文件的供应商少于3家的，采购组织机构应当中止采购活动，依法重新组织采购，或按规定向同级财政部门说明情况，并申请采用其他采购方式组织采购。如符合第4.1条规定条件的，可以按原采购方式继续组织采购。</w:t>
      </w:r>
    </w:p>
    <w:p>
      <w:pPr>
        <w:snapToGrid w:val="0"/>
        <w:spacing w:line="434" w:lineRule="atLeast"/>
        <w:ind w:firstLine="440" w:firstLineChars="200"/>
        <w:rPr>
          <w:rFonts w:ascii="宋体"/>
          <w:sz w:val="22"/>
          <w:szCs w:val="22"/>
          <w:highlight w:val="none"/>
        </w:rPr>
      </w:pPr>
      <w:r>
        <w:rPr>
          <w:rFonts w:hint="eastAsia" w:ascii="宋体"/>
          <w:sz w:val="22"/>
          <w:szCs w:val="22"/>
          <w:highlight w:val="none"/>
        </w:rPr>
        <w:t>4.1、截止时间及评审期间，出现有效供应商不足三家的，如采购文件事先已在指定媒体公开征求了供应商意见且无重大异议，或招标文件经专家论证且出具了“供应商资格条件和项目技术指标等没有歧视性和倾向性”意见的，按原招标方式继续进行招标活动。</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4.2如有效供应商只有一家给予流标处理 。</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5、评标原则</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评标委员会按照招标文件的要求和条件对投标文件进行商务和技术评估，综合比较与评价，</w:t>
      </w:r>
      <w:r>
        <w:rPr>
          <w:rFonts w:hint="eastAsia" w:hAnsi="宋体"/>
          <w:spacing w:val="20"/>
          <w:sz w:val="22"/>
          <w:szCs w:val="22"/>
          <w:highlight w:val="none"/>
        </w:rPr>
        <w:t>评标办法：</w:t>
      </w:r>
      <w:r>
        <w:rPr>
          <w:rFonts w:hint="eastAsia" w:hAnsi="宋体"/>
          <w:sz w:val="22"/>
          <w:szCs w:val="22"/>
          <w:highlight w:val="none"/>
        </w:rPr>
        <w:t>采用综合评分法,将最大限度地满足招标文件中规定的各项综合评价标准的供应商,推荐为中标候选人（附后）；</w:t>
      </w:r>
    </w:p>
    <w:p>
      <w:pPr>
        <w:pStyle w:val="22"/>
        <w:adjustRightInd w:val="0"/>
        <w:snapToGrid w:val="0"/>
        <w:spacing w:line="434" w:lineRule="atLeast"/>
        <w:ind w:firstLine="442" w:firstLineChars="200"/>
        <w:rPr>
          <w:rFonts w:hAnsi="宋体"/>
          <w:b/>
          <w:sz w:val="22"/>
          <w:szCs w:val="22"/>
          <w:highlight w:val="none"/>
        </w:rPr>
      </w:pPr>
      <w:r>
        <w:rPr>
          <w:rFonts w:hint="eastAsia" w:hAnsi="宋体"/>
          <w:b/>
          <w:sz w:val="22"/>
          <w:szCs w:val="22"/>
          <w:highlight w:val="none"/>
        </w:rPr>
        <w:t>6、可中止电子交易活动的情形</w:t>
      </w:r>
    </w:p>
    <w:p>
      <w:pPr>
        <w:pStyle w:val="22"/>
        <w:adjustRightInd w:val="0"/>
        <w:snapToGrid w:val="0"/>
        <w:spacing w:line="434" w:lineRule="atLeast"/>
        <w:ind w:firstLine="442" w:firstLineChars="200"/>
        <w:rPr>
          <w:rFonts w:hAnsi="宋体"/>
          <w:b/>
          <w:sz w:val="22"/>
          <w:szCs w:val="22"/>
          <w:highlight w:val="none"/>
        </w:rPr>
      </w:pPr>
      <w:r>
        <w:rPr>
          <w:rFonts w:hint="eastAsia" w:hAnsi="宋体"/>
          <w:b/>
          <w:sz w:val="22"/>
          <w:szCs w:val="22"/>
          <w:highlight w:val="none"/>
        </w:rPr>
        <w:t>采购过程中出现以下情形，导致电子交易平台无法正常运行，或者无法保证电子交易的公平、公正和安全时，采购组织机构可中止电子交易活动：</w:t>
      </w:r>
    </w:p>
    <w:p>
      <w:pPr>
        <w:pStyle w:val="22"/>
        <w:adjustRightInd w:val="0"/>
        <w:snapToGrid w:val="0"/>
        <w:spacing w:line="434" w:lineRule="atLeast"/>
        <w:ind w:firstLine="442" w:firstLineChars="200"/>
        <w:rPr>
          <w:rFonts w:hAnsi="宋体"/>
          <w:b/>
          <w:sz w:val="22"/>
          <w:szCs w:val="22"/>
          <w:highlight w:val="none"/>
        </w:rPr>
      </w:pPr>
      <w:r>
        <w:rPr>
          <w:rFonts w:hint="eastAsia" w:hAnsi="宋体"/>
          <w:b/>
          <w:sz w:val="22"/>
          <w:szCs w:val="22"/>
          <w:highlight w:val="none"/>
        </w:rPr>
        <w:t>（1）电子交易平台发生故障而无法登录访问的；</w:t>
      </w:r>
    </w:p>
    <w:p>
      <w:pPr>
        <w:pStyle w:val="22"/>
        <w:adjustRightInd w:val="0"/>
        <w:snapToGrid w:val="0"/>
        <w:spacing w:line="434" w:lineRule="atLeast"/>
        <w:ind w:firstLine="442" w:firstLineChars="200"/>
        <w:rPr>
          <w:rFonts w:hAnsi="宋体"/>
          <w:b/>
          <w:sz w:val="22"/>
          <w:szCs w:val="22"/>
          <w:highlight w:val="none"/>
        </w:rPr>
      </w:pPr>
      <w:r>
        <w:rPr>
          <w:rFonts w:hint="eastAsia" w:hAnsi="宋体"/>
          <w:b/>
          <w:sz w:val="22"/>
          <w:szCs w:val="22"/>
          <w:highlight w:val="none"/>
        </w:rPr>
        <w:t>（2）电子交易平台应用或数据库出现错误，不能进行正常操作的；</w:t>
      </w:r>
    </w:p>
    <w:p>
      <w:pPr>
        <w:pStyle w:val="22"/>
        <w:adjustRightInd w:val="0"/>
        <w:snapToGrid w:val="0"/>
        <w:spacing w:line="434" w:lineRule="atLeast"/>
        <w:ind w:firstLine="442" w:firstLineChars="200"/>
        <w:rPr>
          <w:rFonts w:hAnsi="宋体"/>
          <w:b/>
          <w:sz w:val="22"/>
          <w:szCs w:val="22"/>
          <w:highlight w:val="none"/>
        </w:rPr>
      </w:pPr>
      <w:r>
        <w:rPr>
          <w:rFonts w:hint="eastAsia" w:hAnsi="宋体"/>
          <w:b/>
          <w:sz w:val="22"/>
          <w:szCs w:val="22"/>
          <w:highlight w:val="none"/>
        </w:rPr>
        <w:t>（3）电子交易平台发现严重安全漏洞，有潜在泄密危险的；</w:t>
      </w:r>
    </w:p>
    <w:p>
      <w:pPr>
        <w:pStyle w:val="22"/>
        <w:adjustRightInd w:val="0"/>
        <w:snapToGrid w:val="0"/>
        <w:spacing w:line="434" w:lineRule="atLeast"/>
        <w:ind w:firstLine="442" w:firstLineChars="200"/>
        <w:rPr>
          <w:rFonts w:hAnsi="宋体"/>
          <w:b/>
          <w:sz w:val="22"/>
          <w:szCs w:val="22"/>
          <w:highlight w:val="none"/>
        </w:rPr>
      </w:pPr>
      <w:r>
        <w:rPr>
          <w:rFonts w:hint="eastAsia" w:hAnsi="宋体"/>
          <w:b/>
          <w:sz w:val="22"/>
          <w:szCs w:val="22"/>
          <w:highlight w:val="none"/>
        </w:rPr>
        <w:t>（4）病毒发作导致不能进行正常操作的；</w:t>
      </w:r>
    </w:p>
    <w:p>
      <w:pPr>
        <w:pStyle w:val="22"/>
        <w:adjustRightInd w:val="0"/>
        <w:snapToGrid w:val="0"/>
        <w:spacing w:line="434" w:lineRule="atLeast"/>
        <w:ind w:firstLine="442" w:firstLineChars="200"/>
        <w:rPr>
          <w:rFonts w:hAnsi="宋体"/>
          <w:b/>
          <w:sz w:val="22"/>
          <w:szCs w:val="22"/>
          <w:highlight w:val="none"/>
        </w:rPr>
      </w:pPr>
      <w:r>
        <w:rPr>
          <w:rFonts w:hint="eastAsia" w:hAnsi="宋体"/>
          <w:b/>
          <w:sz w:val="22"/>
          <w:szCs w:val="22"/>
          <w:highlight w:val="none"/>
        </w:rPr>
        <w:t>（5）其他无法保证电子交易的公平、公正和安全的情况。</w:t>
      </w:r>
    </w:p>
    <w:p>
      <w:pPr>
        <w:pStyle w:val="22"/>
        <w:adjustRightInd w:val="0"/>
        <w:snapToGrid w:val="0"/>
        <w:spacing w:line="434" w:lineRule="atLeast"/>
        <w:ind w:firstLine="442" w:firstLineChars="200"/>
        <w:rPr>
          <w:highlight w:val="none"/>
        </w:rPr>
      </w:pPr>
      <w:r>
        <w:rPr>
          <w:rFonts w:hint="eastAsia" w:hAnsi="宋体"/>
          <w:b/>
          <w:sz w:val="22"/>
          <w:szCs w:val="22"/>
          <w:highlight w:val="none"/>
        </w:rPr>
        <w:t>出现前款规定情形，不影响采购公平、公正性的，采购组织机构可以待上述情形消除后继续组织电子交易活动；影响或可能影响采购公平、公正性的，应当重新采购。</w:t>
      </w:r>
    </w:p>
    <w:p>
      <w:pPr>
        <w:pStyle w:val="22"/>
        <w:adjustRightInd w:val="0"/>
        <w:snapToGrid w:val="0"/>
        <w:spacing w:line="434" w:lineRule="atLeast"/>
        <w:ind w:firstLine="433" w:firstLineChars="196"/>
        <w:outlineLvl w:val="1"/>
        <w:rPr>
          <w:rFonts w:hAnsi="宋体"/>
          <w:b/>
          <w:bCs/>
          <w:sz w:val="22"/>
          <w:szCs w:val="22"/>
          <w:highlight w:val="none"/>
        </w:rPr>
      </w:pPr>
      <w:bookmarkStart w:id="63" w:name="_Toc132124596"/>
      <w:bookmarkStart w:id="64" w:name="_Toc132123441"/>
      <w:bookmarkStart w:id="65" w:name="_Toc132123549"/>
      <w:bookmarkStart w:id="66" w:name="_Toc132125576"/>
      <w:bookmarkStart w:id="67" w:name="_Toc132126156"/>
      <w:bookmarkStart w:id="68" w:name="_Toc132123840"/>
      <w:bookmarkStart w:id="69" w:name="_Toc132125985"/>
      <w:bookmarkStart w:id="70" w:name="_Toc132125039"/>
      <w:bookmarkStart w:id="71" w:name="_Toc132655778"/>
      <w:bookmarkStart w:id="72" w:name="_Toc132123636"/>
      <w:bookmarkStart w:id="73" w:name="_Toc132125153"/>
      <w:bookmarkStart w:id="74" w:name="_Toc132125097"/>
      <w:bookmarkStart w:id="75" w:name="_Toc132122418"/>
      <w:bookmarkStart w:id="76" w:name="_Toc132123883"/>
      <w:bookmarkStart w:id="77" w:name="_Toc132122121"/>
      <w:r>
        <w:rPr>
          <w:rFonts w:hint="eastAsia" w:hAnsi="宋体"/>
          <w:b/>
          <w:bCs/>
          <w:sz w:val="22"/>
          <w:szCs w:val="22"/>
          <w:highlight w:val="none"/>
        </w:rPr>
        <w:t>七、授予合同</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1、决标</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 xml:space="preserve">评标结束后，评标委员会按照招标文件确定的评标办法，根据采购人授权直接确定中标供应商。   </w:t>
      </w:r>
    </w:p>
    <w:p>
      <w:pPr>
        <w:pStyle w:val="22"/>
        <w:adjustRightInd w:val="0"/>
        <w:snapToGrid w:val="0"/>
        <w:spacing w:line="434" w:lineRule="atLeast"/>
        <w:rPr>
          <w:rFonts w:hAnsi="宋体"/>
          <w:sz w:val="22"/>
          <w:szCs w:val="22"/>
          <w:highlight w:val="none"/>
          <w:u w:val="single"/>
        </w:rPr>
      </w:pPr>
      <w:r>
        <w:rPr>
          <w:rFonts w:hint="eastAsia" w:hAnsi="宋体"/>
          <w:sz w:val="22"/>
          <w:szCs w:val="22"/>
          <w:highlight w:val="none"/>
        </w:rPr>
        <w:t xml:space="preserve">  </w:t>
      </w:r>
      <w:r>
        <w:rPr>
          <w:rFonts w:hint="eastAsia" w:hAnsi="宋体"/>
          <w:b/>
          <w:bCs/>
          <w:sz w:val="22"/>
          <w:szCs w:val="22"/>
          <w:highlight w:val="none"/>
          <w:u w:val="single"/>
        </w:rPr>
        <w:t>采购机构将把中标通知书授予最佳投标者，但最低报价不是中标的唯一保证。</w:t>
      </w:r>
    </w:p>
    <w:p>
      <w:pPr>
        <w:pStyle w:val="22"/>
        <w:adjustRightInd w:val="0"/>
        <w:snapToGrid w:val="0"/>
        <w:spacing w:line="434" w:lineRule="atLeast"/>
        <w:rPr>
          <w:rFonts w:hAnsi="宋体"/>
          <w:sz w:val="22"/>
          <w:szCs w:val="22"/>
          <w:highlight w:val="none"/>
        </w:rPr>
      </w:pPr>
      <w:r>
        <w:rPr>
          <w:rFonts w:hint="eastAsia" w:hAnsi="宋体"/>
          <w:sz w:val="22"/>
          <w:szCs w:val="22"/>
          <w:highlight w:val="none"/>
        </w:rPr>
        <w:t xml:space="preserve">    </w:t>
      </w:r>
      <w:bookmarkStart w:id="78" w:name="_Toc132122420"/>
      <w:bookmarkStart w:id="79" w:name="_Toc132122123"/>
      <w:r>
        <w:rPr>
          <w:rFonts w:hint="eastAsia" w:hAnsi="宋体"/>
          <w:sz w:val="22"/>
          <w:szCs w:val="22"/>
          <w:highlight w:val="none"/>
        </w:rPr>
        <w:t>2、中标通知</w:t>
      </w:r>
      <w:bookmarkEnd w:id="78"/>
      <w:bookmarkEnd w:id="79"/>
    </w:p>
    <w:p>
      <w:pPr>
        <w:adjustRightInd w:val="0"/>
        <w:snapToGrid w:val="0"/>
        <w:spacing w:line="434" w:lineRule="atLeast"/>
        <w:ind w:firstLine="440" w:firstLineChars="200"/>
        <w:rPr>
          <w:rFonts w:ascii="宋体"/>
          <w:sz w:val="22"/>
          <w:szCs w:val="22"/>
          <w:highlight w:val="none"/>
        </w:rPr>
      </w:pPr>
      <w:r>
        <w:rPr>
          <w:rFonts w:hint="eastAsia" w:ascii="宋体"/>
          <w:sz w:val="22"/>
          <w:szCs w:val="22"/>
          <w:highlight w:val="none"/>
        </w:rPr>
        <w:t>2.1、评标结束后，采购机构在浙江省政府采购网、苍南县公共资源交易中心网站及相关媒体上公示采购结果，公示期为一个工作日，公示期结束，如无异议，将向中标供应商发出中标通知书。如发现中标供应商资格无效或其放弃中标资格，则按本次评标供应商得分排序结果依次替补或重新组织；中标供应商确定后，采购机构向中标供应商发出中标通知书。</w:t>
      </w:r>
    </w:p>
    <w:p>
      <w:pPr>
        <w:adjustRightInd w:val="0"/>
        <w:snapToGrid w:val="0"/>
        <w:spacing w:line="434" w:lineRule="atLeast"/>
        <w:ind w:firstLine="480"/>
        <w:rPr>
          <w:rFonts w:ascii="宋体"/>
          <w:sz w:val="22"/>
          <w:szCs w:val="22"/>
          <w:highlight w:val="none"/>
        </w:rPr>
      </w:pPr>
      <w:r>
        <w:rPr>
          <w:rFonts w:hint="eastAsia" w:ascii="宋体"/>
          <w:sz w:val="22"/>
          <w:szCs w:val="22"/>
          <w:highlight w:val="none"/>
        </w:rPr>
        <w:t>2.2、中标通知书对采购单位和中标供应商具有法律约束力。中标通知书发出后，采购单位改变中标结果或者中标供应商放弃中标的，应当承担法律责任。</w:t>
      </w:r>
    </w:p>
    <w:p>
      <w:pPr>
        <w:adjustRightInd w:val="0"/>
        <w:snapToGrid w:val="0"/>
        <w:spacing w:line="434" w:lineRule="atLeast"/>
        <w:ind w:firstLine="480"/>
        <w:rPr>
          <w:rFonts w:ascii="宋体"/>
          <w:sz w:val="22"/>
          <w:szCs w:val="22"/>
          <w:highlight w:val="none"/>
        </w:rPr>
      </w:pPr>
      <w:r>
        <w:rPr>
          <w:rFonts w:hint="eastAsia" w:ascii="宋体"/>
          <w:sz w:val="22"/>
          <w:szCs w:val="22"/>
          <w:highlight w:val="none"/>
        </w:rPr>
        <w:t>3、评标委员会对未中标的供应商不作落标原因解释。</w:t>
      </w:r>
    </w:p>
    <w:p>
      <w:pPr>
        <w:pStyle w:val="22"/>
        <w:adjustRightInd w:val="0"/>
        <w:snapToGrid w:val="0"/>
        <w:spacing w:line="434" w:lineRule="atLeast"/>
        <w:rPr>
          <w:rFonts w:hAnsi="宋体"/>
          <w:sz w:val="22"/>
          <w:szCs w:val="22"/>
          <w:highlight w:val="none"/>
        </w:rPr>
      </w:pPr>
      <w:r>
        <w:rPr>
          <w:rFonts w:hint="eastAsia" w:hAnsi="宋体"/>
          <w:sz w:val="22"/>
          <w:szCs w:val="22"/>
          <w:highlight w:val="none"/>
        </w:rPr>
        <w:t xml:space="preserve">    </w:t>
      </w:r>
      <w:bookmarkStart w:id="80" w:name="_Toc132122124"/>
      <w:bookmarkStart w:id="81" w:name="_Toc132122421"/>
      <w:r>
        <w:rPr>
          <w:rFonts w:hint="eastAsia" w:hAnsi="宋体"/>
          <w:sz w:val="22"/>
          <w:szCs w:val="22"/>
          <w:highlight w:val="none"/>
        </w:rPr>
        <w:t>4、签订合同</w:t>
      </w:r>
      <w:bookmarkEnd w:id="80"/>
      <w:bookmarkEnd w:id="81"/>
    </w:p>
    <w:p>
      <w:pPr>
        <w:pStyle w:val="22"/>
        <w:adjustRightInd w:val="0"/>
        <w:snapToGrid w:val="0"/>
        <w:spacing w:line="434" w:lineRule="atLeast"/>
        <w:rPr>
          <w:rFonts w:hAnsi="宋体"/>
          <w:sz w:val="22"/>
          <w:szCs w:val="22"/>
          <w:highlight w:val="none"/>
        </w:rPr>
      </w:pPr>
      <w:r>
        <w:rPr>
          <w:rFonts w:hint="eastAsia" w:hAnsi="宋体"/>
          <w:sz w:val="22"/>
          <w:szCs w:val="22"/>
          <w:highlight w:val="none"/>
        </w:rPr>
        <w:t xml:space="preserve">    4.1、</w:t>
      </w:r>
      <w:r>
        <w:rPr>
          <w:rFonts w:hint="eastAsia" w:hAnsi="宋体" w:cs="Arial"/>
          <w:sz w:val="22"/>
          <w:szCs w:val="22"/>
          <w:highlight w:val="none"/>
        </w:rPr>
        <w:t>中标供应商需在公示期结束后3工作日内主动联系采购人或采购机构领取中标通知书。如中标供应商未经采购人许可，在规定的时间内未到采购人处签订合同的，视为拒签合同。</w:t>
      </w:r>
    </w:p>
    <w:p>
      <w:pPr>
        <w:pStyle w:val="22"/>
        <w:adjustRightInd w:val="0"/>
        <w:snapToGrid w:val="0"/>
        <w:spacing w:line="434" w:lineRule="atLeast"/>
        <w:rPr>
          <w:rFonts w:hAnsi="宋体"/>
          <w:sz w:val="22"/>
          <w:szCs w:val="22"/>
          <w:highlight w:val="none"/>
        </w:rPr>
      </w:pPr>
      <w:r>
        <w:rPr>
          <w:rFonts w:hint="eastAsia" w:hAnsi="宋体"/>
          <w:sz w:val="22"/>
          <w:szCs w:val="22"/>
          <w:highlight w:val="none"/>
        </w:rPr>
        <w:t xml:space="preserve">    4.2、招标文件、中标供应商的投标文件及投标修改文件、评标过程中有关澄清文件及经双方签字的询标纪要和中标通知书均作为合同附件。 </w:t>
      </w:r>
    </w:p>
    <w:p>
      <w:pPr>
        <w:pStyle w:val="22"/>
        <w:adjustRightInd w:val="0"/>
        <w:snapToGrid w:val="0"/>
        <w:spacing w:line="434" w:lineRule="atLeast"/>
        <w:rPr>
          <w:rFonts w:hAnsi="宋体"/>
          <w:sz w:val="22"/>
          <w:szCs w:val="22"/>
          <w:highlight w:val="none"/>
        </w:rPr>
      </w:pPr>
      <w:r>
        <w:rPr>
          <w:rFonts w:hint="eastAsia" w:hAnsi="宋体"/>
          <w:sz w:val="22"/>
          <w:szCs w:val="22"/>
          <w:highlight w:val="none"/>
        </w:rPr>
        <w:t xml:space="preserve">    4.3、拒签合同的责任</w:t>
      </w:r>
    </w:p>
    <w:p>
      <w:pPr>
        <w:pStyle w:val="22"/>
        <w:adjustRightInd w:val="0"/>
        <w:snapToGrid w:val="0"/>
        <w:spacing w:line="434" w:lineRule="atLeast"/>
        <w:rPr>
          <w:rFonts w:hAnsi="宋体"/>
          <w:sz w:val="22"/>
          <w:szCs w:val="22"/>
          <w:highlight w:val="none"/>
        </w:rPr>
      </w:pPr>
      <w:r>
        <w:rPr>
          <w:rFonts w:hint="eastAsia" w:hAnsi="宋体"/>
          <w:sz w:val="22"/>
          <w:szCs w:val="22"/>
          <w:highlight w:val="none"/>
        </w:rPr>
        <w:t xml:space="preserve">    中标供应商接到中标通知书后，在规定时间内借故否认已经承诺的条件而拒签合同以投标违约处理，应赔偿采购人由此造成的直接经济损失；采购人重新组织招标的，所需费用由原中标供应商承担。</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5、履约保证金</w:t>
      </w:r>
    </w:p>
    <w:p>
      <w:pPr>
        <w:pStyle w:val="22"/>
        <w:adjustRightInd w:val="0"/>
        <w:snapToGrid w:val="0"/>
        <w:spacing w:line="434" w:lineRule="atLeast"/>
        <w:ind w:firstLine="440" w:firstLineChars="200"/>
        <w:rPr>
          <w:rFonts w:hint="eastAsia" w:hAnsi="宋体" w:eastAsia="宋体"/>
          <w:sz w:val="22"/>
          <w:szCs w:val="22"/>
          <w:highlight w:val="none"/>
          <w:lang w:eastAsia="zh-CN"/>
        </w:rPr>
      </w:pPr>
      <w:r>
        <w:rPr>
          <w:rFonts w:hint="eastAsia" w:hAnsi="宋体"/>
          <w:sz w:val="22"/>
          <w:szCs w:val="22"/>
          <w:highlight w:val="none"/>
          <w:lang w:eastAsia="zh-CN"/>
        </w:rPr>
        <w:t>成交供应商需向采购人提交合同总价</w:t>
      </w:r>
      <w:r>
        <w:rPr>
          <w:rFonts w:hint="eastAsia" w:hAnsi="宋体"/>
          <w:sz w:val="22"/>
          <w:szCs w:val="22"/>
          <w:highlight w:val="none"/>
          <w:lang w:val="en-US" w:eastAsia="zh-CN"/>
        </w:rPr>
        <w:t>2</w:t>
      </w:r>
      <w:r>
        <w:rPr>
          <w:rFonts w:hint="eastAsia" w:hAnsi="宋体"/>
          <w:sz w:val="22"/>
          <w:szCs w:val="22"/>
          <w:highlight w:val="none"/>
          <w:lang w:eastAsia="zh-CN"/>
        </w:rPr>
        <w:t>%的履约保证金（银行转账或保函（银行或保险））。履约保证金待质量保证期满确认无质量问题后一次性付清。由成交供应商提出，经过各采购人确认后15日内由各采购人无息退还。</w:t>
      </w:r>
    </w:p>
    <w:p>
      <w:pPr>
        <w:pStyle w:val="22"/>
        <w:adjustRightInd w:val="0"/>
        <w:snapToGrid w:val="0"/>
        <w:spacing w:line="434" w:lineRule="atLeast"/>
        <w:ind w:firstLine="440" w:firstLineChars="200"/>
        <w:rPr>
          <w:rFonts w:hAnsi="宋体"/>
          <w:sz w:val="22"/>
          <w:szCs w:val="22"/>
          <w:highlight w:val="none"/>
        </w:rPr>
      </w:pPr>
      <w:r>
        <w:rPr>
          <w:rFonts w:hint="eastAsia" w:hAnsi="宋体"/>
          <w:sz w:val="22"/>
          <w:szCs w:val="22"/>
          <w:highlight w:val="none"/>
        </w:rPr>
        <w:t>6</w:t>
      </w:r>
      <w:r>
        <w:rPr>
          <w:rFonts w:hint="eastAsia" w:hAnsi="宋体"/>
          <w:sz w:val="22"/>
          <w:szCs w:val="22"/>
          <w:highlight w:val="none"/>
          <w:lang w:val="zh-CN"/>
        </w:rPr>
        <w:t>、</w:t>
      </w:r>
      <w:r>
        <w:rPr>
          <w:rFonts w:hint="eastAsia" w:hAnsi="宋体"/>
          <w:sz w:val="22"/>
          <w:szCs w:val="22"/>
          <w:highlight w:val="none"/>
        </w:rPr>
        <w:t>招标代理服务费</w:t>
      </w:r>
    </w:p>
    <w:p>
      <w:pPr>
        <w:snapToGrid w:val="0"/>
        <w:spacing w:line="400" w:lineRule="atLeast"/>
        <w:ind w:firstLine="440" w:firstLineChars="200"/>
        <w:jc w:val="left"/>
        <w:rPr>
          <w:rFonts w:ascii="宋体" w:hAnsi="宋体"/>
          <w:sz w:val="36"/>
          <w:szCs w:val="36"/>
          <w:highlight w:val="none"/>
        </w:rPr>
      </w:pPr>
      <w:r>
        <w:rPr>
          <w:rFonts w:hint="eastAsia" w:ascii="宋体" w:hAnsi="宋体"/>
          <w:sz w:val="22"/>
          <w:szCs w:val="22"/>
          <w:highlight w:val="none"/>
        </w:rPr>
        <w:t>6.1</w:t>
      </w:r>
      <w:r>
        <w:rPr>
          <w:rFonts w:hint="eastAsia" w:hAnsi="宋体"/>
          <w:sz w:val="22"/>
          <w:szCs w:val="22"/>
          <w:highlight w:val="none"/>
        </w:rPr>
        <w:t>中标供应商在领取中标通知书</w:t>
      </w:r>
      <w:r>
        <w:rPr>
          <w:rFonts w:hint="eastAsia" w:hAnsi="宋体"/>
          <w:sz w:val="22"/>
          <w:szCs w:val="22"/>
          <w:highlight w:val="none"/>
          <w:lang w:eastAsia="zh-CN"/>
        </w:rPr>
        <w:t>时</w:t>
      </w:r>
      <w:r>
        <w:rPr>
          <w:rFonts w:hint="eastAsia" w:hAnsi="宋体"/>
          <w:sz w:val="22"/>
          <w:szCs w:val="22"/>
          <w:highlight w:val="none"/>
        </w:rPr>
        <w:t>向招标代理咨询机构支付招标代理服务费（根据国家计委印发的《招标代理服务收费管理暂行办法》(计价格【2002】1980号文)</w:t>
      </w:r>
      <w:r>
        <w:rPr>
          <w:rFonts w:hint="eastAsia" w:hAnsi="宋体"/>
          <w:sz w:val="22"/>
          <w:szCs w:val="22"/>
          <w:highlight w:val="none"/>
          <w:lang w:val="en-US" w:eastAsia="zh-CN"/>
        </w:rPr>
        <w:t>服务</w:t>
      </w:r>
      <w:r>
        <w:rPr>
          <w:rFonts w:hint="eastAsia" w:hAnsi="宋体"/>
          <w:sz w:val="22"/>
          <w:szCs w:val="22"/>
          <w:highlight w:val="none"/>
        </w:rPr>
        <w:t>类收费），招标代理服务费包含在投标总价中，供应商报价时给予考虑，本项目招标代理费为</w:t>
      </w:r>
      <w:r>
        <w:rPr>
          <w:rFonts w:hint="eastAsia" w:hAnsi="宋体"/>
          <w:sz w:val="22"/>
          <w:szCs w:val="22"/>
          <w:highlight w:val="none"/>
          <w:lang w:eastAsia="zh-CN"/>
        </w:rPr>
        <w:t>人</w:t>
      </w:r>
      <w:r>
        <w:rPr>
          <w:rFonts w:hint="eastAsia" w:hAnsi="宋体"/>
          <w:sz w:val="22"/>
          <w:szCs w:val="22"/>
          <w:highlight w:val="none"/>
          <w:lang w:val="en-US" w:eastAsia="zh-CN"/>
        </w:rPr>
        <w:t>壹拾捌万整</w:t>
      </w:r>
      <w:r>
        <w:rPr>
          <w:rFonts w:hint="eastAsia" w:hAnsi="宋体"/>
          <w:sz w:val="22"/>
          <w:szCs w:val="22"/>
          <w:highlight w:val="none"/>
        </w:rPr>
        <w:t>。</w:t>
      </w:r>
    </w:p>
    <w:p>
      <w:pPr>
        <w:snapToGrid w:val="0"/>
        <w:spacing w:line="400" w:lineRule="atLeast"/>
        <w:jc w:val="right"/>
        <w:rPr>
          <w:rFonts w:ascii="宋体" w:hAnsi="宋体"/>
          <w:sz w:val="36"/>
          <w:szCs w:val="36"/>
          <w:highlight w:val="none"/>
        </w:rPr>
      </w:pPr>
    </w:p>
    <w:p>
      <w:pPr>
        <w:snapToGrid w:val="0"/>
        <w:spacing w:line="400" w:lineRule="atLeast"/>
        <w:jc w:val="right"/>
        <w:rPr>
          <w:rFonts w:ascii="宋体" w:hAnsi="宋体"/>
          <w:sz w:val="36"/>
          <w:szCs w:val="36"/>
          <w:highlight w:val="none"/>
        </w:rPr>
      </w:pPr>
    </w:p>
    <w:p>
      <w:pPr>
        <w:snapToGrid w:val="0"/>
        <w:spacing w:line="400" w:lineRule="atLeast"/>
        <w:jc w:val="right"/>
        <w:rPr>
          <w:rFonts w:ascii="宋体" w:hAnsi="宋体"/>
          <w:sz w:val="36"/>
          <w:szCs w:val="36"/>
          <w:highlight w:val="none"/>
        </w:rPr>
      </w:pPr>
    </w:p>
    <w:p>
      <w:pPr>
        <w:snapToGrid w:val="0"/>
        <w:spacing w:line="400" w:lineRule="atLeast"/>
        <w:ind w:right="720"/>
        <w:jc w:val="center"/>
        <w:rPr>
          <w:rFonts w:ascii="宋体" w:hAnsi="宋体"/>
          <w:b/>
          <w:sz w:val="36"/>
          <w:szCs w:val="36"/>
          <w:highlight w:val="none"/>
        </w:rPr>
      </w:pPr>
    </w:p>
    <w:p>
      <w:pPr>
        <w:snapToGrid w:val="0"/>
        <w:spacing w:line="400" w:lineRule="atLeast"/>
        <w:ind w:right="720"/>
        <w:jc w:val="center"/>
        <w:rPr>
          <w:rFonts w:ascii="宋体" w:hAnsi="宋体"/>
          <w:b/>
          <w:sz w:val="36"/>
          <w:szCs w:val="36"/>
          <w:highlight w:val="none"/>
        </w:rPr>
      </w:pPr>
    </w:p>
    <w:p>
      <w:pPr>
        <w:snapToGrid w:val="0"/>
        <w:spacing w:line="400" w:lineRule="atLeast"/>
        <w:ind w:right="720"/>
        <w:jc w:val="center"/>
        <w:rPr>
          <w:rFonts w:hint="eastAsia" w:ascii="宋体" w:hAnsi="宋体"/>
          <w:b/>
          <w:sz w:val="36"/>
          <w:szCs w:val="36"/>
          <w:highlight w:val="none"/>
        </w:rPr>
      </w:pPr>
    </w:p>
    <w:p>
      <w:pPr>
        <w:numPr>
          <w:ilvl w:val="0"/>
          <w:numId w:val="0"/>
        </w:numPr>
        <w:wordWrap w:val="0"/>
        <w:ind w:left="150" w:leftChars="0"/>
        <w:jc w:val="both"/>
        <w:rPr>
          <w:rFonts w:hint="eastAsia" w:ascii="宋体" w:hAnsi="宋体"/>
          <w:b/>
          <w:sz w:val="36"/>
          <w:szCs w:val="36"/>
          <w:highlight w:val="none"/>
        </w:rPr>
      </w:pPr>
    </w:p>
    <w:p>
      <w:pPr>
        <w:numPr>
          <w:ilvl w:val="0"/>
          <w:numId w:val="0"/>
        </w:numPr>
        <w:wordWrap w:val="0"/>
        <w:ind w:left="150" w:leftChars="0"/>
        <w:jc w:val="center"/>
        <w:rPr>
          <w:rFonts w:hint="eastAsia" w:ascii="宋体" w:hAnsi="宋体"/>
          <w:b/>
          <w:sz w:val="36"/>
          <w:szCs w:val="36"/>
          <w:highlight w:val="none"/>
        </w:rPr>
      </w:pPr>
    </w:p>
    <w:p>
      <w:pPr>
        <w:numPr>
          <w:ilvl w:val="0"/>
          <w:numId w:val="0"/>
        </w:numPr>
        <w:wordWrap w:val="0"/>
        <w:ind w:left="150" w:leftChars="0"/>
        <w:jc w:val="center"/>
        <w:rPr>
          <w:rFonts w:hint="eastAsia" w:ascii="宋体" w:hAnsi="宋体" w:cs="宋体"/>
          <w:b/>
          <w:i w:val="0"/>
          <w:iCs w:val="0"/>
          <w:sz w:val="30"/>
          <w:szCs w:val="30"/>
          <w:highlight w:val="none"/>
        </w:rPr>
      </w:pPr>
      <w:r>
        <w:rPr>
          <w:rFonts w:hint="eastAsia" w:ascii="宋体" w:hAnsi="宋体"/>
          <w:b/>
          <w:i w:val="0"/>
          <w:iCs w:val="0"/>
          <w:sz w:val="36"/>
          <w:szCs w:val="36"/>
          <w:highlight w:val="none"/>
        </w:rPr>
        <w:t>第四部分、</w:t>
      </w:r>
      <w:bookmarkEnd w:id="22"/>
      <w:bookmarkEnd w:id="23"/>
      <w:bookmarkStart w:id="82" w:name="_Toc439791959"/>
      <w:bookmarkStart w:id="83" w:name="_Toc144974577"/>
      <w:bookmarkStart w:id="84" w:name="_Toc152042387"/>
      <w:bookmarkStart w:id="85" w:name="_Toc247514033"/>
      <w:bookmarkStart w:id="86" w:name="_Toc152045609"/>
      <w:bookmarkStart w:id="87" w:name="_Toc247527634"/>
      <w:bookmarkStart w:id="88" w:name="_Toc26138_WPSOffice_Level1"/>
      <w:bookmarkStart w:id="89" w:name="_Toc32565_WPSOffice_Level1"/>
      <w:r>
        <w:rPr>
          <w:rFonts w:hint="eastAsia" w:ascii="宋体" w:hAnsi="宋体"/>
          <w:b/>
          <w:i w:val="0"/>
          <w:iCs w:val="0"/>
          <w:sz w:val="36"/>
          <w:szCs w:val="36"/>
          <w:highlight w:val="none"/>
        </w:rPr>
        <w:t>合同条款及格式</w:t>
      </w:r>
      <w:bookmarkEnd w:id="82"/>
      <w:bookmarkEnd w:id="83"/>
      <w:bookmarkEnd w:id="84"/>
      <w:bookmarkEnd w:id="85"/>
      <w:bookmarkEnd w:id="86"/>
      <w:bookmarkEnd w:id="87"/>
      <w:bookmarkStart w:id="90" w:name="_Toc247514034"/>
      <w:bookmarkStart w:id="91" w:name="_Toc247527635"/>
      <w:bookmarkStart w:id="92" w:name="_Toc184635097"/>
    </w:p>
    <w:bookmarkEnd w:id="90"/>
    <w:bookmarkEnd w:id="91"/>
    <w:bookmarkEnd w:id="92"/>
    <w:p>
      <w:pPr>
        <w:wordWrap w:val="0"/>
        <w:ind w:firstLine="600" w:firstLineChars="250"/>
        <w:rPr>
          <w:rFonts w:hint="eastAsia" w:ascii="宋体" w:hAnsi="宋体"/>
          <w:i w:val="0"/>
          <w:iCs w:val="0"/>
          <w:sz w:val="24"/>
          <w:szCs w:val="24"/>
          <w:highlight w:val="none"/>
        </w:rPr>
      </w:pPr>
    </w:p>
    <w:p>
      <w:pPr>
        <w:pStyle w:val="22"/>
        <w:tabs>
          <w:tab w:val="left" w:pos="482"/>
          <w:tab w:val="left" w:pos="2183"/>
          <w:tab w:val="left" w:pos="3884"/>
          <w:tab w:val="left" w:pos="5585"/>
        </w:tabs>
        <w:wordWrap w:val="0"/>
        <w:spacing w:line="480" w:lineRule="exact"/>
        <w:ind w:left="-420" w:leftChars="-200" w:firstLine="4908" w:firstLineChars="2328"/>
        <w:rPr>
          <w:rFonts w:hAnsi="宋体" w:cs="宋体"/>
          <w:b/>
          <w:bCs/>
          <w:i w:val="0"/>
          <w:iCs w:val="0"/>
          <w:sz w:val="32"/>
          <w:highlight w:val="none"/>
        </w:rPr>
      </w:pPr>
      <w:r>
        <w:rPr>
          <w:rFonts w:hint="eastAsia" w:hAnsi="宋体" w:cs="宋体"/>
          <w:b/>
          <w:bCs/>
          <w:i w:val="0"/>
          <w:iCs w:val="0"/>
          <w:szCs w:val="28"/>
          <w:highlight w:val="none"/>
        </w:rPr>
        <w:t>编号：</w:t>
      </w:r>
    </w:p>
    <w:p>
      <w:pPr>
        <w:pStyle w:val="22"/>
        <w:tabs>
          <w:tab w:val="left" w:pos="482"/>
          <w:tab w:val="left" w:pos="2183"/>
          <w:tab w:val="left" w:pos="3884"/>
          <w:tab w:val="left" w:pos="5585"/>
        </w:tabs>
        <w:wordWrap w:val="0"/>
        <w:spacing w:line="480" w:lineRule="exact"/>
        <w:ind w:left="-420" w:leftChars="-200" w:firstLine="6782" w:firstLineChars="2111"/>
        <w:rPr>
          <w:rFonts w:hAnsi="宋体" w:cs="宋体"/>
          <w:b/>
          <w:bCs/>
          <w:i w:val="0"/>
          <w:iCs w:val="0"/>
          <w:sz w:val="32"/>
          <w:highlight w:val="none"/>
        </w:rPr>
      </w:pPr>
    </w:p>
    <w:p>
      <w:pPr>
        <w:pStyle w:val="22"/>
        <w:tabs>
          <w:tab w:val="left" w:pos="482"/>
          <w:tab w:val="left" w:pos="2183"/>
          <w:tab w:val="left" w:pos="3884"/>
          <w:tab w:val="left" w:pos="5585"/>
        </w:tabs>
        <w:wordWrap w:val="0"/>
        <w:spacing w:line="480" w:lineRule="exact"/>
        <w:ind w:left="-420" w:leftChars="-200" w:firstLine="6782" w:firstLineChars="2111"/>
        <w:rPr>
          <w:rFonts w:hAnsi="宋体" w:cs="宋体"/>
          <w:b/>
          <w:bCs/>
          <w:i w:val="0"/>
          <w:iCs w:val="0"/>
          <w:sz w:val="32"/>
          <w:highlight w:val="none"/>
        </w:rPr>
      </w:pPr>
    </w:p>
    <w:p>
      <w:pPr>
        <w:pStyle w:val="22"/>
        <w:tabs>
          <w:tab w:val="left" w:pos="482"/>
          <w:tab w:val="left" w:pos="2183"/>
          <w:tab w:val="left" w:pos="3884"/>
          <w:tab w:val="left" w:pos="5585"/>
        </w:tabs>
        <w:wordWrap w:val="0"/>
        <w:spacing w:line="480" w:lineRule="exact"/>
        <w:ind w:left="-420" w:leftChars="-200" w:firstLine="6782" w:firstLineChars="2111"/>
        <w:rPr>
          <w:rFonts w:hAnsi="宋体" w:cs="宋体"/>
          <w:b/>
          <w:bCs/>
          <w:i w:val="0"/>
          <w:iCs w:val="0"/>
          <w:sz w:val="32"/>
          <w:highlight w:val="none"/>
        </w:rPr>
      </w:pPr>
    </w:p>
    <w:p>
      <w:pPr>
        <w:pStyle w:val="22"/>
        <w:tabs>
          <w:tab w:val="left" w:pos="482"/>
          <w:tab w:val="left" w:pos="2183"/>
          <w:tab w:val="left" w:pos="3884"/>
          <w:tab w:val="left" w:pos="5585"/>
        </w:tabs>
        <w:wordWrap w:val="0"/>
        <w:spacing w:line="480" w:lineRule="exact"/>
        <w:ind w:left="-420" w:firstLine="289" w:firstLineChars="80"/>
        <w:rPr>
          <w:rFonts w:hAnsi="宋体" w:cs="宋体"/>
          <w:b/>
          <w:i w:val="0"/>
          <w:iCs w:val="0"/>
          <w:sz w:val="36"/>
          <w:highlight w:val="none"/>
        </w:rPr>
      </w:pPr>
    </w:p>
    <w:p>
      <w:pPr>
        <w:pStyle w:val="22"/>
        <w:tabs>
          <w:tab w:val="left" w:pos="482"/>
          <w:tab w:val="left" w:pos="2183"/>
          <w:tab w:val="left" w:pos="3884"/>
          <w:tab w:val="left" w:pos="5585"/>
        </w:tabs>
        <w:wordWrap w:val="0"/>
        <w:jc w:val="center"/>
        <w:rPr>
          <w:rFonts w:hAnsi="宋体" w:cs="宋体"/>
          <w:b/>
          <w:i w:val="0"/>
          <w:iCs w:val="0"/>
          <w:sz w:val="52"/>
          <w:highlight w:val="none"/>
        </w:rPr>
      </w:pPr>
      <w:r>
        <w:rPr>
          <w:rFonts w:hint="eastAsia" w:hAnsi="宋体" w:cs="宋体"/>
          <w:b/>
          <w:i w:val="0"/>
          <w:iCs w:val="0"/>
          <w:sz w:val="52"/>
          <w:highlight w:val="none"/>
        </w:rPr>
        <w:t>服务合同</w:t>
      </w:r>
    </w:p>
    <w:p>
      <w:pPr>
        <w:pStyle w:val="22"/>
        <w:tabs>
          <w:tab w:val="left" w:pos="482"/>
          <w:tab w:val="left" w:pos="2183"/>
          <w:tab w:val="left" w:pos="3884"/>
          <w:tab w:val="left" w:pos="5585"/>
        </w:tabs>
        <w:wordWrap w:val="0"/>
        <w:spacing w:line="480" w:lineRule="exact"/>
        <w:ind w:left="-420" w:firstLine="289" w:firstLineChars="80"/>
        <w:rPr>
          <w:rFonts w:hAnsi="宋体" w:cs="宋体"/>
          <w:b/>
          <w:i w:val="0"/>
          <w:iCs w:val="0"/>
          <w:sz w:val="36"/>
          <w:highlight w:val="none"/>
        </w:rPr>
      </w:pPr>
    </w:p>
    <w:p>
      <w:pPr>
        <w:pStyle w:val="22"/>
        <w:tabs>
          <w:tab w:val="left" w:pos="482"/>
          <w:tab w:val="left" w:pos="2183"/>
          <w:tab w:val="left" w:pos="3884"/>
          <w:tab w:val="left" w:pos="5585"/>
        </w:tabs>
        <w:wordWrap w:val="0"/>
        <w:spacing w:line="480" w:lineRule="exact"/>
        <w:ind w:left="-420" w:firstLine="289" w:firstLineChars="80"/>
        <w:rPr>
          <w:rFonts w:hAnsi="宋体" w:cs="宋体"/>
          <w:b/>
          <w:i w:val="0"/>
          <w:iCs w:val="0"/>
          <w:sz w:val="36"/>
          <w:highlight w:val="none"/>
        </w:rPr>
      </w:pPr>
    </w:p>
    <w:p>
      <w:pPr>
        <w:pStyle w:val="22"/>
        <w:tabs>
          <w:tab w:val="left" w:pos="482"/>
          <w:tab w:val="left" w:pos="2183"/>
          <w:tab w:val="left" w:pos="3884"/>
          <w:tab w:val="left" w:pos="5585"/>
        </w:tabs>
        <w:wordWrap w:val="0"/>
        <w:spacing w:line="480" w:lineRule="exact"/>
        <w:ind w:left="-420" w:firstLine="289" w:firstLineChars="80"/>
        <w:rPr>
          <w:rFonts w:hAnsi="宋体" w:cs="宋体"/>
          <w:b/>
          <w:i w:val="0"/>
          <w:iCs w:val="0"/>
          <w:sz w:val="36"/>
          <w:highlight w:val="none"/>
        </w:rPr>
      </w:pPr>
    </w:p>
    <w:p>
      <w:pPr>
        <w:pStyle w:val="22"/>
        <w:tabs>
          <w:tab w:val="left" w:pos="482"/>
          <w:tab w:val="left" w:pos="2183"/>
          <w:tab w:val="left" w:pos="3884"/>
          <w:tab w:val="left" w:pos="5585"/>
        </w:tabs>
        <w:wordWrap w:val="0"/>
        <w:spacing w:line="480" w:lineRule="exact"/>
        <w:ind w:left="-420" w:firstLine="289" w:firstLineChars="80"/>
        <w:rPr>
          <w:rFonts w:hAnsi="宋体" w:cs="宋体"/>
          <w:b/>
          <w:i w:val="0"/>
          <w:iCs w:val="0"/>
          <w:sz w:val="36"/>
          <w:highlight w:val="none"/>
        </w:rPr>
      </w:pPr>
    </w:p>
    <w:p>
      <w:pPr>
        <w:pStyle w:val="22"/>
        <w:tabs>
          <w:tab w:val="left" w:pos="482"/>
          <w:tab w:val="left" w:pos="2183"/>
          <w:tab w:val="left" w:pos="3884"/>
          <w:tab w:val="left" w:pos="5585"/>
        </w:tabs>
        <w:wordWrap w:val="0"/>
        <w:spacing w:line="480" w:lineRule="exact"/>
        <w:ind w:left="-420" w:firstLine="289" w:firstLineChars="80"/>
        <w:rPr>
          <w:rFonts w:hAnsi="宋体" w:cs="宋体"/>
          <w:b/>
          <w:i w:val="0"/>
          <w:iCs w:val="0"/>
          <w:sz w:val="36"/>
          <w:highlight w:val="none"/>
        </w:rPr>
      </w:pPr>
    </w:p>
    <w:p>
      <w:pPr>
        <w:pStyle w:val="22"/>
        <w:tabs>
          <w:tab w:val="left" w:pos="0"/>
          <w:tab w:val="left" w:pos="6300"/>
        </w:tabs>
        <w:wordWrap w:val="0"/>
        <w:spacing w:line="400" w:lineRule="exact"/>
        <w:ind w:firstLine="2240" w:firstLineChars="800"/>
        <w:rPr>
          <w:rFonts w:hint="eastAsia" w:hAnsi="宋体" w:eastAsia="宋体" w:cs="宋体"/>
          <w:i w:val="0"/>
          <w:iCs w:val="0"/>
          <w:sz w:val="28"/>
          <w:szCs w:val="28"/>
          <w:highlight w:val="none"/>
          <w:u w:val="single"/>
          <w:lang w:eastAsia="zh-CN"/>
        </w:rPr>
      </w:pPr>
      <w:r>
        <w:rPr>
          <w:rFonts w:hint="eastAsia" w:hAnsi="宋体" w:cs="宋体"/>
          <w:i w:val="0"/>
          <w:iCs w:val="0"/>
          <w:sz w:val="28"/>
          <w:szCs w:val="28"/>
          <w:highlight w:val="none"/>
        </w:rPr>
        <w:t>项目名称：</w:t>
      </w:r>
      <w:r>
        <w:rPr>
          <w:rFonts w:hint="eastAsia" w:hAnsi="宋体" w:cs="宋体"/>
          <w:i w:val="0"/>
          <w:iCs w:val="0"/>
          <w:sz w:val="28"/>
          <w:szCs w:val="28"/>
          <w:highlight w:val="none"/>
          <w:u w:val="single"/>
          <w:lang w:eastAsia="zh-CN"/>
        </w:rPr>
        <w:t>苍南县土地整治项目</w:t>
      </w:r>
    </w:p>
    <w:p>
      <w:pPr>
        <w:pStyle w:val="22"/>
        <w:tabs>
          <w:tab w:val="left" w:pos="1575"/>
        </w:tabs>
        <w:wordWrap w:val="0"/>
        <w:spacing w:line="400" w:lineRule="exact"/>
        <w:rPr>
          <w:rFonts w:hint="eastAsia" w:hAnsi="宋体" w:cs="宋体"/>
          <w:i w:val="0"/>
          <w:iCs w:val="0"/>
          <w:sz w:val="28"/>
          <w:szCs w:val="28"/>
          <w:highlight w:val="none"/>
        </w:rPr>
      </w:pPr>
    </w:p>
    <w:p>
      <w:pPr>
        <w:pStyle w:val="22"/>
        <w:tabs>
          <w:tab w:val="left" w:pos="1575"/>
        </w:tabs>
        <w:wordWrap w:val="0"/>
        <w:spacing w:line="400" w:lineRule="exact"/>
        <w:rPr>
          <w:rFonts w:hint="eastAsia" w:hAnsi="宋体" w:cs="宋体"/>
          <w:i w:val="0"/>
          <w:iCs w:val="0"/>
          <w:sz w:val="28"/>
          <w:szCs w:val="28"/>
          <w:highlight w:val="none"/>
        </w:rPr>
      </w:pPr>
    </w:p>
    <w:p>
      <w:pPr>
        <w:pStyle w:val="22"/>
        <w:tabs>
          <w:tab w:val="left" w:pos="1575"/>
        </w:tabs>
        <w:wordWrap w:val="0"/>
        <w:spacing w:line="400" w:lineRule="exact"/>
        <w:rPr>
          <w:rFonts w:hint="eastAsia" w:hAnsi="宋体" w:cs="宋体"/>
          <w:i w:val="0"/>
          <w:iCs w:val="0"/>
          <w:sz w:val="28"/>
          <w:szCs w:val="28"/>
          <w:highlight w:val="none"/>
        </w:rPr>
      </w:pPr>
    </w:p>
    <w:p>
      <w:pPr>
        <w:pStyle w:val="22"/>
        <w:tabs>
          <w:tab w:val="left" w:pos="1575"/>
        </w:tabs>
        <w:wordWrap w:val="0"/>
        <w:spacing w:line="400" w:lineRule="exact"/>
        <w:ind w:firstLine="2240" w:firstLineChars="800"/>
        <w:rPr>
          <w:rFonts w:hAnsi="宋体" w:cs="宋体"/>
          <w:i w:val="0"/>
          <w:iCs w:val="0"/>
          <w:sz w:val="28"/>
          <w:szCs w:val="28"/>
          <w:highlight w:val="none"/>
          <w:u w:val="single"/>
        </w:rPr>
      </w:pPr>
      <w:r>
        <w:rPr>
          <w:rFonts w:hint="eastAsia" w:hAnsi="宋体" w:cs="宋体"/>
          <w:i w:val="0"/>
          <w:iCs w:val="0"/>
          <w:sz w:val="28"/>
          <w:szCs w:val="28"/>
          <w:highlight w:val="none"/>
        </w:rPr>
        <w:t xml:space="preserve">发包人： </w:t>
      </w:r>
      <w:r>
        <w:rPr>
          <w:rFonts w:hint="eastAsia" w:hAnsi="宋体" w:cs="宋体"/>
          <w:i w:val="0"/>
          <w:iCs w:val="0"/>
          <w:sz w:val="28"/>
          <w:szCs w:val="28"/>
          <w:highlight w:val="none"/>
          <w:u w:val="single"/>
          <w:lang w:eastAsia="zh-CN"/>
        </w:rPr>
        <w:t>苍南县自然资源和规划局</w:t>
      </w:r>
      <w:r>
        <w:rPr>
          <w:rFonts w:hint="eastAsia" w:hAnsi="宋体" w:cs="宋体"/>
          <w:i w:val="0"/>
          <w:iCs w:val="0"/>
          <w:sz w:val="28"/>
          <w:szCs w:val="28"/>
          <w:highlight w:val="none"/>
          <w:u w:val="single"/>
        </w:rPr>
        <w:t xml:space="preserve">    </w:t>
      </w:r>
    </w:p>
    <w:p>
      <w:pPr>
        <w:pStyle w:val="22"/>
        <w:tabs>
          <w:tab w:val="left" w:pos="1575"/>
        </w:tabs>
        <w:wordWrap w:val="0"/>
        <w:spacing w:line="400" w:lineRule="exact"/>
        <w:rPr>
          <w:rFonts w:hAnsi="宋体" w:cs="宋体"/>
          <w:i w:val="0"/>
          <w:iCs w:val="0"/>
          <w:sz w:val="28"/>
          <w:szCs w:val="28"/>
          <w:highlight w:val="none"/>
        </w:rPr>
      </w:pPr>
    </w:p>
    <w:p>
      <w:pPr>
        <w:pStyle w:val="22"/>
        <w:tabs>
          <w:tab w:val="left" w:pos="1575"/>
        </w:tabs>
        <w:wordWrap w:val="0"/>
        <w:spacing w:line="400" w:lineRule="exact"/>
        <w:rPr>
          <w:rFonts w:hAnsi="宋体" w:cs="宋体"/>
          <w:i w:val="0"/>
          <w:iCs w:val="0"/>
          <w:sz w:val="28"/>
          <w:szCs w:val="28"/>
          <w:highlight w:val="none"/>
        </w:rPr>
      </w:pPr>
    </w:p>
    <w:p>
      <w:pPr>
        <w:pStyle w:val="22"/>
        <w:tabs>
          <w:tab w:val="left" w:pos="1575"/>
        </w:tabs>
        <w:wordWrap w:val="0"/>
        <w:spacing w:line="400" w:lineRule="exact"/>
        <w:rPr>
          <w:rFonts w:hAnsi="宋体" w:cs="宋体"/>
          <w:i w:val="0"/>
          <w:iCs w:val="0"/>
          <w:sz w:val="28"/>
          <w:szCs w:val="28"/>
          <w:highlight w:val="none"/>
        </w:rPr>
      </w:pPr>
    </w:p>
    <w:p>
      <w:pPr>
        <w:pStyle w:val="22"/>
        <w:tabs>
          <w:tab w:val="left" w:pos="1575"/>
        </w:tabs>
        <w:wordWrap w:val="0"/>
        <w:spacing w:line="400" w:lineRule="exact"/>
        <w:rPr>
          <w:rFonts w:hAnsi="宋体" w:cs="宋体"/>
          <w:i w:val="0"/>
          <w:iCs w:val="0"/>
          <w:sz w:val="28"/>
          <w:szCs w:val="28"/>
          <w:highlight w:val="none"/>
        </w:rPr>
      </w:pPr>
    </w:p>
    <w:p>
      <w:pPr>
        <w:pStyle w:val="22"/>
        <w:tabs>
          <w:tab w:val="left" w:pos="1470"/>
        </w:tabs>
        <w:wordWrap w:val="0"/>
        <w:spacing w:line="400" w:lineRule="exact"/>
        <w:ind w:firstLine="2240" w:firstLineChars="800"/>
        <w:rPr>
          <w:rFonts w:hAnsi="宋体" w:cs="宋体"/>
          <w:i w:val="0"/>
          <w:iCs w:val="0"/>
          <w:highlight w:val="none"/>
          <w:u w:val="single"/>
        </w:rPr>
      </w:pPr>
      <w:r>
        <w:rPr>
          <w:rFonts w:hint="eastAsia" w:hAnsi="宋体" w:cs="宋体"/>
          <w:i w:val="0"/>
          <w:iCs w:val="0"/>
          <w:sz w:val="28"/>
          <w:szCs w:val="28"/>
          <w:highlight w:val="none"/>
          <w:lang w:val="en-US" w:eastAsia="zh-CN"/>
        </w:rPr>
        <w:t>承包</w:t>
      </w:r>
      <w:r>
        <w:rPr>
          <w:rFonts w:hint="eastAsia" w:hAnsi="宋体" w:cs="宋体"/>
          <w:i w:val="0"/>
          <w:iCs w:val="0"/>
          <w:sz w:val="28"/>
          <w:szCs w:val="28"/>
          <w:highlight w:val="none"/>
        </w:rPr>
        <w:t xml:space="preserve">人： </w:t>
      </w:r>
      <w:r>
        <w:rPr>
          <w:rFonts w:hint="eastAsia" w:hAnsi="宋体" w:cs="宋体"/>
          <w:i w:val="0"/>
          <w:iCs w:val="0"/>
          <w:sz w:val="28"/>
          <w:szCs w:val="28"/>
          <w:highlight w:val="none"/>
          <w:u w:val="single"/>
          <w:lang w:val="en-US" w:eastAsia="zh-CN"/>
        </w:rPr>
        <w:t>　　　　　　　　　　　</w:t>
      </w:r>
      <w:r>
        <w:rPr>
          <w:rFonts w:hint="eastAsia" w:hAnsi="宋体" w:cs="宋体"/>
          <w:i w:val="0"/>
          <w:iCs w:val="0"/>
          <w:highlight w:val="none"/>
          <w:u w:val="single"/>
        </w:rPr>
        <w:t xml:space="preserve">                   </w:t>
      </w:r>
    </w:p>
    <w:p>
      <w:pPr>
        <w:pStyle w:val="22"/>
        <w:tabs>
          <w:tab w:val="left" w:pos="482"/>
          <w:tab w:val="left" w:pos="2183"/>
          <w:tab w:val="left" w:pos="3884"/>
          <w:tab w:val="left" w:pos="5585"/>
        </w:tabs>
        <w:wordWrap w:val="0"/>
        <w:spacing w:line="480" w:lineRule="exact"/>
        <w:ind w:left="-420" w:firstLine="289" w:firstLineChars="80"/>
        <w:rPr>
          <w:rFonts w:hAnsi="宋体" w:cs="宋体"/>
          <w:b/>
          <w:i w:val="0"/>
          <w:iCs w:val="0"/>
          <w:sz w:val="36"/>
          <w:highlight w:val="none"/>
        </w:rPr>
      </w:pPr>
    </w:p>
    <w:p>
      <w:pPr>
        <w:pStyle w:val="22"/>
        <w:tabs>
          <w:tab w:val="left" w:pos="482"/>
          <w:tab w:val="left" w:pos="2183"/>
          <w:tab w:val="left" w:pos="3884"/>
          <w:tab w:val="left" w:pos="5585"/>
        </w:tabs>
        <w:wordWrap w:val="0"/>
        <w:spacing w:line="480" w:lineRule="exact"/>
        <w:ind w:left="-420" w:firstLine="289" w:firstLineChars="80"/>
        <w:rPr>
          <w:rFonts w:hAnsi="宋体" w:cs="宋体"/>
          <w:b/>
          <w:i w:val="0"/>
          <w:iCs w:val="0"/>
          <w:sz w:val="36"/>
          <w:highlight w:val="none"/>
        </w:rPr>
      </w:pPr>
    </w:p>
    <w:p>
      <w:pPr>
        <w:pStyle w:val="22"/>
        <w:tabs>
          <w:tab w:val="left" w:pos="482"/>
          <w:tab w:val="left" w:pos="2183"/>
          <w:tab w:val="left" w:pos="3884"/>
          <w:tab w:val="left" w:pos="5585"/>
        </w:tabs>
        <w:wordWrap w:val="0"/>
        <w:spacing w:line="480" w:lineRule="exact"/>
        <w:ind w:left="-420" w:firstLine="289" w:firstLineChars="80"/>
        <w:rPr>
          <w:rFonts w:hAnsi="宋体" w:cs="宋体"/>
          <w:b/>
          <w:i w:val="0"/>
          <w:iCs w:val="0"/>
          <w:sz w:val="36"/>
          <w:highlight w:val="none"/>
        </w:rPr>
      </w:pPr>
    </w:p>
    <w:p>
      <w:pPr>
        <w:pStyle w:val="22"/>
        <w:tabs>
          <w:tab w:val="left" w:pos="482"/>
          <w:tab w:val="left" w:pos="2183"/>
          <w:tab w:val="left" w:pos="3884"/>
          <w:tab w:val="left" w:pos="5585"/>
        </w:tabs>
        <w:wordWrap w:val="0"/>
        <w:spacing w:line="480" w:lineRule="exact"/>
        <w:ind w:left="-420" w:firstLine="289" w:firstLineChars="80"/>
        <w:rPr>
          <w:rFonts w:hAnsi="宋体" w:cs="宋体"/>
          <w:b/>
          <w:i w:val="0"/>
          <w:iCs w:val="0"/>
          <w:sz w:val="36"/>
          <w:highlight w:val="none"/>
        </w:rPr>
        <w:sectPr>
          <w:footerReference r:id="rId5" w:type="default"/>
          <w:pgSz w:w="11906" w:h="16838"/>
          <w:pgMar w:top="1440" w:right="1134" w:bottom="1117" w:left="1417" w:header="851" w:footer="680" w:gutter="0"/>
          <w:pgNumType w:fmt="decimal"/>
          <w:cols w:space="720" w:num="1"/>
          <w:rtlGutter w:val="0"/>
          <w:docGrid w:type="lines" w:linePitch="312" w:charSpace="0"/>
        </w:sectPr>
      </w:pPr>
    </w:p>
    <w:p>
      <w:pPr>
        <w:snapToGrid w:val="0"/>
        <w:spacing w:line="400" w:lineRule="atLeast"/>
        <w:jc w:val="center"/>
        <w:rPr>
          <w:rFonts w:hint="eastAsia" w:ascii="宋体" w:hAnsi="宋体"/>
          <w:i w:val="0"/>
          <w:iCs w:val="0"/>
          <w:color w:val="auto"/>
          <w:sz w:val="36"/>
          <w:szCs w:val="36"/>
          <w:highlight w:val="none"/>
        </w:rPr>
      </w:pPr>
      <w:r>
        <w:rPr>
          <w:rFonts w:hint="eastAsia" w:ascii="宋体" w:hAnsi="宋体"/>
          <w:i w:val="0"/>
          <w:iCs w:val="0"/>
          <w:color w:val="auto"/>
          <w:sz w:val="36"/>
          <w:szCs w:val="36"/>
          <w:highlight w:val="none"/>
        </w:rPr>
        <w:t>合同格式（参考）</w:t>
      </w:r>
    </w:p>
    <w:p>
      <w:pPr>
        <w:pStyle w:val="5"/>
        <w:keepNext w:val="0"/>
        <w:widowControl/>
        <w:numPr>
          <w:ilvl w:val="0"/>
          <w:numId w:val="0"/>
        </w:numPr>
        <w:tabs>
          <w:tab w:val="left" w:pos="720"/>
          <w:tab w:val="clear" w:pos="3600"/>
        </w:tabs>
        <w:autoSpaceDE w:val="0"/>
        <w:autoSpaceDN w:val="0"/>
        <w:adjustRightInd w:val="0"/>
        <w:spacing w:line="360" w:lineRule="auto"/>
        <w:ind w:leftChars="0"/>
        <w:jc w:val="center"/>
        <w:textAlignment w:val="baseline"/>
        <w:rPr>
          <w:i w:val="0"/>
          <w:iCs w:val="0"/>
          <w:color w:val="auto"/>
          <w:highlight w:val="none"/>
        </w:rPr>
      </w:pPr>
      <w:bookmarkStart w:id="93" w:name="_Toc520988777"/>
      <w:bookmarkStart w:id="94" w:name="_Toc520967255"/>
      <w:bookmarkStart w:id="95" w:name="_Toc28013177"/>
      <w:bookmarkStart w:id="96" w:name="_Toc521917363"/>
      <w:bookmarkStart w:id="97" w:name="_Toc17290092"/>
      <w:bookmarkStart w:id="98" w:name="_Toc482363049"/>
      <w:bookmarkStart w:id="99" w:name="_Toc482362963"/>
      <w:bookmarkStart w:id="100" w:name="_Toc482718664"/>
      <w:bookmarkStart w:id="101" w:name="_Toc367900908"/>
      <w:r>
        <w:rPr>
          <w:rFonts w:hint="eastAsia" w:ascii="宋体" w:hAnsi="宋体"/>
          <w:bCs w:val="0"/>
          <w:i w:val="0"/>
          <w:iCs w:val="0"/>
          <w:snapToGrid w:val="0"/>
          <w:color w:val="auto"/>
          <w:kern w:val="0"/>
          <w:highlight w:val="none"/>
        </w:rPr>
        <w:t>第一节</w:t>
      </w:r>
      <w:bookmarkEnd w:id="93"/>
      <w:bookmarkEnd w:id="94"/>
      <w:r>
        <w:rPr>
          <w:rFonts w:hint="eastAsia" w:ascii="宋体" w:hAnsi="宋体"/>
          <w:bCs w:val="0"/>
          <w:i w:val="0"/>
          <w:iCs w:val="0"/>
          <w:snapToGrid w:val="0"/>
          <w:color w:val="auto"/>
          <w:kern w:val="0"/>
          <w:highlight w:val="none"/>
        </w:rPr>
        <w:t xml:space="preserve">  </w:t>
      </w:r>
      <w:r>
        <w:rPr>
          <w:rFonts w:hint="eastAsia"/>
          <w:i w:val="0"/>
          <w:iCs w:val="0"/>
          <w:color w:val="auto"/>
          <w:highlight w:val="none"/>
        </w:rPr>
        <w:t>合同协议书</w:t>
      </w:r>
      <w:bookmarkEnd w:id="95"/>
      <w:bookmarkEnd w:id="96"/>
      <w:bookmarkEnd w:id="97"/>
    </w:p>
    <w:p>
      <w:pPr>
        <w:snapToGrid w:val="0"/>
        <w:spacing w:line="360" w:lineRule="auto"/>
        <w:ind w:firstLine="577" w:firstLineChars="275"/>
        <w:rPr>
          <w:rFonts w:ascii="宋体" w:hAnsi="宋体"/>
          <w:b w:val="0"/>
          <w:bCs/>
          <w:i w:val="0"/>
          <w:iCs w:val="0"/>
          <w:color w:val="auto"/>
          <w:sz w:val="24"/>
          <w:highlight w:val="none"/>
        </w:rPr>
      </w:pPr>
      <w:r>
        <w:rPr>
          <w:rFonts w:hint="eastAsia"/>
          <w:b w:val="0"/>
          <w:bCs/>
          <w:i w:val="0"/>
          <w:iCs w:val="0"/>
          <w:color w:val="auto"/>
          <w:highlight w:val="none"/>
          <w:u w:val="single"/>
        </w:rPr>
        <w:t xml:space="preserve">                 </w:t>
      </w:r>
      <w:r>
        <w:rPr>
          <w:rFonts w:hint="eastAsia"/>
          <w:b w:val="0"/>
          <w:bCs/>
          <w:i w:val="0"/>
          <w:iCs w:val="0"/>
          <w:color w:val="auto"/>
          <w:highlight w:val="none"/>
        </w:rPr>
        <w:t>（</w:t>
      </w:r>
      <w:r>
        <w:rPr>
          <w:rFonts w:hint="eastAsia" w:ascii="宋体" w:hAnsi="宋体"/>
          <w:b w:val="0"/>
          <w:bCs/>
          <w:i w:val="0"/>
          <w:iCs w:val="0"/>
          <w:color w:val="auto"/>
          <w:sz w:val="24"/>
          <w:highlight w:val="none"/>
        </w:rPr>
        <w:t>发包人名称，</w:t>
      </w:r>
      <w:r>
        <w:rPr>
          <w:rFonts w:ascii="宋体" w:hAnsi="宋体"/>
          <w:b w:val="0"/>
          <w:bCs/>
          <w:i w:val="0"/>
          <w:iCs w:val="0"/>
          <w:color w:val="auto"/>
          <w:sz w:val="24"/>
          <w:highlight w:val="none"/>
        </w:rPr>
        <w:t>以下简称“发包人”）为实施</w:t>
      </w:r>
      <w:r>
        <w:rPr>
          <w:rFonts w:hint="eastAsia" w:ascii="宋体" w:hAnsi="宋体"/>
          <w:b w:val="0"/>
          <w:bCs/>
          <w:i w:val="0"/>
          <w:iCs w:val="0"/>
          <w:color w:val="auto"/>
          <w:sz w:val="24"/>
          <w:highlight w:val="none"/>
          <w:u w:val="single"/>
          <w:lang w:val="en-US" w:eastAsia="zh-CN"/>
        </w:rPr>
        <w:t xml:space="preserve">          </w:t>
      </w:r>
      <w:r>
        <w:rPr>
          <w:rFonts w:ascii="宋体" w:hAnsi="宋体"/>
          <w:b w:val="0"/>
          <w:bCs/>
          <w:i w:val="0"/>
          <w:iCs w:val="0"/>
          <w:color w:val="auto"/>
          <w:sz w:val="24"/>
          <w:highlight w:val="none"/>
        </w:rPr>
        <w:t>，已接受</w:t>
      </w:r>
      <w:r>
        <w:rPr>
          <w:rFonts w:hint="eastAsia"/>
          <w:b w:val="0"/>
          <w:bCs/>
          <w:i w:val="0"/>
          <w:iCs w:val="0"/>
          <w:color w:val="auto"/>
          <w:highlight w:val="none"/>
          <w:u w:val="single"/>
        </w:rPr>
        <w:t xml:space="preserve">    </w:t>
      </w:r>
      <w:r>
        <w:rPr>
          <w:rFonts w:hint="eastAsia"/>
          <w:b w:val="0"/>
          <w:bCs/>
          <w:i w:val="0"/>
          <w:iCs w:val="0"/>
          <w:color w:val="auto"/>
          <w:highlight w:val="none"/>
          <w:u w:val="single"/>
          <w:lang w:val="en-US" w:eastAsia="zh-CN"/>
        </w:rPr>
        <w:t xml:space="preserve">   </w:t>
      </w:r>
      <w:r>
        <w:rPr>
          <w:rFonts w:hint="eastAsia"/>
          <w:b w:val="0"/>
          <w:bCs/>
          <w:i w:val="0"/>
          <w:iCs w:val="0"/>
          <w:color w:val="auto"/>
          <w:highlight w:val="none"/>
          <w:u w:val="single"/>
        </w:rPr>
        <w:t xml:space="preserve">      </w:t>
      </w:r>
      <w:r>
        <w:rPr>
          <w:rFonts w:ascii="宋体" w:hAnsi="宋体"/>
          <w:b w:val="0"/>
          <w:bCs/>
          <w:i w:val="0"/>
          <w:iCs w:val="0"/>
          <w:color w:val="auto"/>
          <w:sz w:val="24"/>
          <w:highlight w:val="none"/>
        </w:rPr>
        <w:t>（承包人名称，以下简称“承包人”）对该项目投标。发包人和承包人共同达成如下协议。</w:t>
      </w:r>
    </w:p>
    <w:p>
      <w:pPr>
        <w:snapToGrid w:val="0"/>
        <w:spacing w:line="360" w:lineRule="auto"/>
        <w:ind w:firstLine="422" w:firstLineChars="176"/>
        <w:rPr>
          <w:rFonts w:ascii="宋体" w:hAnsi="宋体"/>
          <w:b w:val="0"/>
          <w:bCs/>
          <w:i w:val="0"/>
          <w:iCs w:val="0"/>
          <w:color w:val="auto"/>
          <w:sz w:val="24"/>
          <w:highlight w:val="none"/>
        </w:rPr>
      </w:pPr>
      <w:r>
        <w:rPr>
          <w:rFonts w:ascii="宋体" w:hAnsi="宋体"/>
          <w:b w:val="0"/>
          <w:bCs/>
          <w:i w:val="0"/>
          <w:iCs w:val="0"/>
          <w:color w:val="auto"/>
          <w:sz w:val="24"/>
          <w:highlight w:val="none"/>
        </w:rPr>
        <w:t>1.下列文件</w:t>
      </w:r>
      <w:r>
        <w:rPr>
          <w:rFonts w:hint="eastAsia" w:ascii="宋体" w:hAnsi="宋体"/>
          <w:b w:val="0"/>
          <w:bCs/>
          <w:i w:val="0"/>
          <w:iCs w:val="0"/>
          <w:color w:val="auto"/>
          <w:sz w:val="24"/>
          <w:highlight w:val="none"/>
        </w:rPr>
        <w:t>应视为</w:t>
      </w:r>
      <w:r>
        <w:rPr>
          <w:rFonts w:ascii="宋体" w:hAnsi="宋体"/>
          <w:b w:val="0"/>
          <w:bCs/>
          <w:i w:val="0"/>
          <w:iCs w:val="0"/>
          <w:color w:val="auto"/>
          <w:sz w:val="24"/>
          <w:highlight w:val="none"/>
        </w:rPr>
        <w:t>构成合同文件</w:t>
      </w:r>
      <w:r>
        <w:rPr>
          <w:rFonts w:hint="eastAsia" w:ascii="宋体" w:hAnsi="宋体"/>
          <w:b w:val="0"/>
          <w:bCs/>
          <w:i w:val="0"/>
          <w:iCs w:val="0"/>
          <w:color w:val="auto"/>
          <w:sz w:val="24"/>
          <w:highlight w:val="none"/>
        </w:rPr>
        <w:t>的组成部分</w:t>
      </w:r>
      <w:r>
        <w:rPr>
          <w:rFonts w:ascii="宋体" w:hAnsi="宋体"/>
          <w:b w:val="0"/>
          <w:bCs/>
          <w:i w:val="0"/>
          <w:iCs w:val="0"/>
          <w:color w:val="auto"/>
          <w:sz w:val="24"/>
          <w:highlight w:val="none"/>
        </w:rPr>
        <w:t>：</w:t>
      </w:r>
    </w:p>
    <w:p>
      <w:pPr>
        <w:snapToGrid w:val="0"/>
        <w:spacing w:line="360" w:lineRule="auto"/>
        <w:ind w:firstLine="422" w:firstLineChars="176"/>
        <w:rPr>
          <w:rFonts w:hint="eastAsia" w:ascii="宋体" w:hAnsi="宋体"/>
          <w:b w:val="0"/>
          <w:bCs/>
          <w:i w:val="0"/>
          <w:iCs w:val="0"/>
          <w:color w:val="auto"/>
          <w:sz w:val="24"/>
          <w:highlight w:val="none"/>
        </w:rPr>
      </w:pPr>
      <w:r>
        <w:rPr>
          <w:rFonts w:ascii="宋体" w:hAnsi="宋体"/>
          <w:b w:val="0"/>
          <w:bCs/>
          <w:i w:val="0"/>
          <w:iCs w:val="0"/>
          <w:color w:val="auto"/>
          <w:sz w:val="24"/>
          <w:highlight w:val="none"/>
        </w:rPr>
        <w:t>（1）</w:t>
      </w:r>
      <w:r>
        <w:rPr>
          <w:rFonts w:hint="eastAsia" w:ascii="宋体" w:hAnsi="宋体"/>
          <w:b w:val="0"/>
          <w:bCs/>
          <w:i w:val="0"/>
          <w:iCs w:val="0"/>
          <w:color w:val="auto"/>
          <w:sz w:val="24"/>
          <w:highlight w:val="none"/>
        </w:rPr>
        <w:t>合同协议书及各种合同附件(含补充协议、评标期间和合同谈判过程中的澄清文件和补充资料)；</w:t>
      </w:r>
    </w:p>
    <w:p>
      <w:pPr>
        <w:snapToGrid w:val="0"/>
        <w:spacing w:line="360" w:lineRule="auto"/>
        <w:ind w:firstLine="422" w:firstLineChars="176"/>
        <w:rPr>
          <w:rFonts w:hint="eastAsia" w:ascii="宋体" w:hAnsi="宋体"/>
          <w:b w:val="0"/>
          <w:bCs/>
          <w:i w:val="0"/>
          <w:iCs w:val="0"/>
          <w:color w:val="auto"/>
          <w:sz w:val="24"/>
          <w:highlight w:val="none"/>
        </w:rPr>
      </w:pPr>
      <w:r>
        <w:rPr>
          <w:rFonts w:hint="eastAsia" w:ascii="宋体" w:hAnsi="宋体"/>
          <w:b w:val="0"/>
          <w:bCs/>
          <w:i w:val="0"/>
          <w:iCs w:val="0"/>
          <w:color w:val="auto"/>
          <w:sz w:val="24"/>
          <w:highlight w:val="none"/>
        </w:rPr>
        <w:t>（2）投标函；</w:t>
      </w:r>
    </w:p>
    <w:p>
      <w:pPr>
        <w:snapToGrid w:val="0"/>
        <w:spacing w:line="360" w:lineRule="auto"/>
        <w:ind w:firstLine="422" w:firstLineChars="176"/>
        <w:rPr>
          <w:rFonts w:ascii="宋体" w:hAnsi="宋体"/>
          <w:b w:val="0"/>
          <w:bCs/>
          <w:i w:val="0"/>
          <w:iCs w:val="0"/>
          <w:color w:val="auto"/>
          <w:sz w:val="24"/>
          <w:highlight w:val="none"/>
        </w:rPr>
      </w:pPr>
      <w:r>
        <w:rPr>
          <w:rFonts w:ascii="宋体" w:hAnsi="宋体"/>
          <w:b w:val="0"/>
          <w:bCs/>
          <w:i w:val="0"/>
          <w:iCs w:val="0"/>
          <w:color w:val="auto"/>
          <w:sz w:val="24"/>
          <w:highlight w:val="none"/>
        </w:rPr>
        <w:t>（</w:t>
      </w:r>
      <w:r>
        <w:rPr>
          <w:rFonts w:hint="eastAsia" w:ascii="宋体" w:hAnsi="宋体"/>
          <w:b w:val="0"/>
          <w:bCs/>
          <w:i w:val="0"/>
          <w:iCs w:val="0"/>
          <w:color w:val="auto"/>
          <w:sz w:val="24"/>
          <w:highlight w:val="none"/>
        </w:rPr>
        <w:t>3</w:t>
      </w:r>
      <w:r>
        <w:rPr>
          <w:rFonts w:ascii="宋体" w:hAnsi="宋体"/>
          <w:b w:val="0"/>
          <w:bCs/>
          <w:i w:val="0"/>
          <w:iCs w:val="0"/>
          <w:color w:val="auto"/>
          <w:sz w:val="24"/>
          <w:highlight w:val="none"/>
        </w:rPr>
        <w:t>）成交通知书；</w:t>
      </w:r>
    </w:p>
    <w:p>
      <w:pPr>
        <w:snapToGrid w:val="0"/>
        <w:spacing w:line="360" w:lineRule="auto"/>
        <w:ind w:firstLine="422" w:firstLineChars="176"/>
        <w:rPr>
          <w:rFonts w:ascii="宋体" w:hAnsi="宋体"/>
          <w:b w:val="0"/>
          <w:bCs/>
          <w:i w:val="0"/>
          <w:iCs w:val="0"/>
          <w:color w:val="auto"/>
          <w:sz w:val="24"/>
          <w:highlight w:val="none"/>
        </w:rPr>
      </w:pPr>
      <w:r>
        <w:rPr>
          <w:rFonts w:ascii="宋体" w:hAnsi="宋体"/>
          <w:b w:val="0"/>
          <w:bCs/>
          <w:i w:val="0"/>
          <w:iCs w:val="0"/>
          <w:color w:val="auto"/>
          <w:sz w:val="24"/>
          <w:highlight w:val="none"/>
        </w:rPr>
        <w:t>（</w:t>
      </w:r>
      <w:r>
        <w:rPr>
          <w:rFonts w:hint="eastAsia" w:ascii="宋体" w:hAnsi="宋体"/>
          <w:b w:val="0"/>
          <w:bCs/>
          <w:i w:val="0"/>
          <w:iCs w:val="0"/>
          <w:color w:val="auto"/>
          <w:sz w:val="24"/>
          <w:highlight w:val="none"/>
        </w:rPr>
        <w:t>4</w:t>
      </w:r>
      <w:r>
        <w:rPr>
          <w:rFonts w:ascii="宋体" w:hAnsi="宋体"/>
          <w:b w:val="0"/>
          <w:bCs/>
          <w:i w:val="0"/>
          <w:iCs w:val="0"/>
          <w:color w:val="auto"/>
          <w:sz w:val="24"/>
          <w:highlight w:val="none"/>
        </w:rPr>
        <w:t>）合同条款；</w:t>
      </w:r>
    </w:p>
    <w:p>
      <w:pPr>
        <w:snapToGrid w:val="0"/>
        <w:spacing w:line="360" w:lineRule="auto"/>
        <w:ind w:firstLine="422" w:firstLineChars="176"/>
        <w:rPr>
          <w:rFonts w:ascii="宋体" w:hAnsi="宋体"/>
          <w:b w:val="0"/>
          <w:bCs/>
          <w:i w:val="0"/>
          <w:iCs w:val="0"/>
          <w:color w:val="auto"/>
          <w:sz w:val="24"/>
          <w:highlight w:val="none"/>
        </w:rPr>
      </w:pPr>
      <w:r>
        <w:rPr>
          <w:rFonts w:ascii="宋体" w:hAnsi="宋体"/>
          <w:b w:val="0"/>
          <w:bCs/>
          <w:i w:val="0"/>
          <w:iCs w:val="0"/>
          <w:color w:val="auto"/>
          <w:sz w:val="24"/>
          <w:highlight w:val="none"/>
        </w:rPr>
        <w:t>（</w:t>
      </w:r>
      <w:r>
        <w:rPr>
          <w:rFonts w:hint="eastAsia" w:ascii="宋体" w:hAnsi="宋体"/>
          <w:b w:val="0"/>
          <w:bCs/>
          <w:i w:val="0"/>
          <w:iCs w:val="0"/>
          <w:color w:val="auto"/>
          <w:sz w:val="24"/>
          <w:highlight w:val="none"/>
        </w:rPr>
        <w:t>5</w:t>
      </w:r>
      <w:r>
        <w:rPr>
          <w:rFonts w:ascii="宋体" w:hAnsi="宋体"/>
          <w:b w:val="0"/>
          <w:bCs/>
          <w:i w:val="0"/>
          <w:iCs w:val="0"/>
          <w:color w:val="auto"/>
          <w:sz w:val="24"/>
          <w:highlight w:val="none"/>
        </w:rPr>
        <w:t>）</w:t>
      </w:r>
      <w:r>
        <w:rPr>
          <w:rFonts w:hint="eastAsia" w:ascii="宋体" w:hAnsi="宋体"/>
          <w:b w:val="0"/>
          <w:bCs/>
          <w:i w:val="0"/>
          <w:iCs w:val="0"/>
          <w:color w:val="auto"/>
          <w:sz w:val="24"/>
          <w:highlight w:val="none"/>
        </w:rPr>
        <w:t>项目技术</w:t>
      </w:r>
      <w:r>
        <w:rPr>
          <w:rFonts w:ascii="宋体" w:hAnsi="宋体"/>
          <w:b w:val="0"/>
          <w:bCs/>
          <w:i w:val="0"/>
          <w:iCs w:val="0"/>
          <w:color w:val="auto"/>
          <w:sz w:val="24"/>
          <w:highlight w:val="none"/>
        </w:rPr>
        <w:t>要求；</w:t>
      </w:r>
    </w:p>
    <w:p>
      <w:pPr>
        <w:snapToGrid w:val="0"/>
        <w:spacing w:line="360" w:lineRule="auto"/>
        <w:ind w:firstLine="422" w:firstLineChars="176"/>
        <w:rPr>
          <w:rFonts w:hint="eastAsia" w:ascii="宋体" w:hAnsi="宋体"/>
          <w:b w:val="0"/>
          <w:bCs/>
          <w:i w:val="0"/>
          <w:iCs w:val="0"/>
          <w:color w:val="auto"/>
          <w:sz w:val="24"/>
          <w:highlight w:val="none"/>
        </w:rPr>
      </w:pPr>
      <w:r>
        <w:rPr>
          <w:rFonts w:ascii="宋体" w:hAnsi="宋体"/>
          <w:b w:val="0"/>
          <w:bCs/>
          <w:i w:val="0"/>
          <w:iCs w:val="0"/>
          <w:color w:val="auto"/>
          <w:sz w:val="24"/>
          <w:highlight w:val="none"/>
        </w:rPr>
        <w:t>（</w:t>
      </w:r>
      <w:r>
        <w:rPr>
          <w:rFonts w:hint="eastAsia" w:ascii="宋体" w:hAnsi="宋体"/>
          <w:b w:val="0"/>
          <w:bCs/>
          <w:i w:val="0"/>
          <w:iCs w:val="0"/>
          <w:color w:val="auto"/>
          <w:sz w:val="24"/>
          <w:highlight w:val="none"/>
        </w:rPr>
        <w:t>6</w:t>
      </w:r>
      <w:r>
        <w:rPr>
          <w:rFonts w:ascii="宋体" w:hAnsi="宋体"/>
          <w:b w:val="0"/>
          <w:bCs/>
          <w:i w:val="0"/>
          <w:iCs w:val="0"/>
          <w:color w:val="auto"/>
          <w:sz w:val="24"/>
          <w:highlight w:val="none"/>
        </w:rPr>
        <w:t>）</w:t>
      </w:r>
      <w:r>
        <w:rPr>
          <w:rFonts w:hint="eastAsia" w:ascii="宋体" w:hAnsi="宋体"/>
          <w:b w:val="0"/>
          <w:bCs/>
          <w:i w:val="0"/>
          <w:iCs w:val="0"/>
          <w:color w:val="auto"/>
          <w:sz w:val="24"/>
          <w:highlight w:val="none"/>
        </w:rPr>
        <w:t>价格清单</w:t>
      </w:r>
      <w:r>
        <w:rPr>
          <w:rFonts w:ascii="宋体" w:hAnsi="宋体"/>
          <w:b w:val="0"/>
          <w:bCs/>
          <w:i w:val="0"/>
          <w:iCs w:val="0"/>
          <w:color w:val="auto"/>
          <w:sz w:val="24"/>
          <w:highlight w:val="none"/>
        </w:rPr>
        <w:t>；</w:t>
      </w:r>
    </w:p>
    <w:p>
      <w:pPr>
        <w:snapToGrid w:val="0"/>
        <w:spacing w:line="360" w:lineRule="auto"/>
        <w:ind w:firstLine="422" w:firstLineChars="176"/>
        <w:rPr>
          <w:rFonts w:ascii="宋体" w:hAnsi="宋体"/>
          <w:b w:val="0"/>
          <w:bCs/>
          <w:i w:val="0"/>
          <w:iCs w:val="0"/>
          <w:color w:val="auto"/>
          <w:sz w:val="24"/>
          <w:highlight w:val="none"/>
        </w:rPr>
      </w:pPr>
      <w:r>
        <w:rPr>
          <w:rFonts w:hint="eastAsia" w:ascii="宋体" w:hAnsi="宋体"/>
          <w:b w:val="0"/>
          <w:bCs/>
          <w:i w:val="0"/>
          <w:iCs w:val="0"/>
          <w:color w:val="auto"/>
          <w:sz w:val="24"/>
          <w:highlight w:val="none"/>
        </w:rPr>
        <w:t>（7）联合体投标协议；</w:t>
      </w:r>
    </w:p>
    <w:p>
      <w:pPr>
        <w:snapToGrid w:val="0"/>
        <w:spacing w:line="360" w:lineRule="auto"/>
        <w:ind w:firstLine="422" w:firstLineChars="176"/>
        <w:rPr>
          <w:rFonts w:ascii="宋体" w:hAnsi="宋体"/>
          <w:b w:val="0"/>
          <w:bCs/>
          <w:i w:val="0"/>
          <w:iCs w:val="0"/>
          <w:color w:val="auto"/>
          <w:sz w:val="24"/>
          <w:highlight w:val="none"/>
        </w:rPr>
      </w:pPr>
      <w:r>
        <w:rPr>
          <w:rFonts w:ascii="宋体" w:hAnsi="宋体"/>
          <w:b w:val="0"/>
          <w:bCs/>
          <w:i w:val="0"/>
          <w:iCs w:val="0"/>
          <w:color w:val="auto"/>
          <w:sz w:val="24"/>
          <w:highlight w:val="none"/>
        </w:rPr>
        <w:t>（</w:t>
      </w:r>
      <w:r>
        <w:rPr>
          <w:rFonts w:hint="eastAsia" w:ascii="宋体" w:hAnsi="宋体"/>
          <w:b w:val="0"/>
          <w:bCs/>
          <w:i w:val="0"/>
          <w:iCs w:val="0"/>
          <w:color w:val="auto"/>
          <w:sz w:val="24"/>
          <w:highlight w:val="none"/>
        </w:rPr>
        <w:t>8</w:t>
      </w:r>
      <w:r>
        <w:rPr>
          <w:rFonts w:ascii="宋体" w:hAnsi="宋体"/>
          <w:b w:val="0"/>
          <w:bCs/>
          <w:i w:val="0"/>
          <w:iCs w:val="0"/>
          <w:color w:val="auto"/>
          <w:sz w:val="24"/>
          <w:highlight w:val="none"/>
        </w:rPr>
        <w:t>）其他合同文件。</w:t>
      </w:r>
    </w:p>
    <w:p>
      <w:pPr>
        <w:snapToGrid w:val="0"/>
        <w:spacing w:line="360" w:lineRule="auto"/>
        <w:ind w:firstLine="422" w:firstLineChars="176"/>
        <w:rPr>
          <w:rFonts w:ascii="宋体" w:hAnsi="宋体"/>
          <w:b w:val="0"/>
          <w:bCs/>
          <w:i w:val="0"/>
          <w:iCs w:val="0"/>
          <w:color w:val="auto"/>
          <w:sz w:val="24"/>
          <w:highlight w:val="none"/>
        </w:rPr>
      </w:pPr>
      <w:r>
        <w:rPr>
          <w:rFonts w:ascii="宋体" w:hAnsi="宋体"/>
          <w:b w:val="0"/>
          <w:bCs/>
          <w:i w:val="0"/>
          <w:iCs w:val="0"/>
          <w:color w:val="auto"/>
          <w:sz w:val="24"/>
          <w:highlight w:val="none"/>
        </w:rPr>
        <w:t>2. 上述文件互相补充和解释，如有不明确或不一致之处，以合同约定次序在先者为准。</w:t>
      </w:r>
    </w:p>
    <w:p>
      <w:pPr>
        <w:snapToGrid w:val="0"/>
        <w:spacing w:line="360" w:lineRule="auto"/>
        <w:ind w:firstLine="422" w:firstLineChars="176"/>
        <w:rPr>
          <w:rFonts w:ascii="宋体" w:hAnsi="宋体"/>
          <w:b w:val="0"/>
          <w:bCs/>
          <w:i w:val="0"/>
          <w:iCs w:val="0"/>
          <w:color w:val="auto"/>
          <w:sz w:val="24"/>
          <w:highlight w:val="none"/>
        </w:rPr>
      </w:pPr>
      <w:r>
        <w:rPr>
          <w:rFonts w:ascii="宋体" w:hAnsi="宋体"/>
          <w:b w:val="0"/>
          <w:bCs/>
          <w:i w:val="0"/>
          <w:iCs w:val="0"/>
          <w:color w:val="auto"/>
          <w:sz w:val="24"/>
          <w:highlight w:val="none"/>
        </w:rPr>
        <w:t>3. 签约合同价：</w:t>
      </w:r>
    </w:p>
    <w:p>
      <w:pPr>
        <w:snapToGrid w:val="0"/>
        <w:spacing w:line="360" w:lineRule="auto"/>
        <w:ind w:firstLine="422" w:firstLineChars="176"/>
        <w:rPr>
          <w:rFonts w:hint="eastAsia" w:ascii="宋体" w:hAnsi="宋体"/>
          <w:b w:val="0"/>
          <w:bCs/>
          <w:i w:val="0"/>
          <w:iCs w:val="0"/>
          <w:color w:val="auto"/>
          <w:sz w:val="24"/>
          <w:highlight w:val="none"/>
        </w:rPr>
      </w:pPr>
      <w:r>
        <w:rPr>
          <w:rFonts w:hint="eastAsia" w:ascii="宋体" w:hAnsi="宋体"/>
          <w:b w:val="0"/>
          <w:bCs/>
          <w:i w:val="0"/>
          <w:iCs w:val="0"/>
          <w:color w:val="auto"/>
          <w:sz w:val="24"/>
          <w:highlight w:val="none"/>
        </w:rPr>
        <w:t>合同总价</w:t>
      </w:r>
      <w:r>
        <w:rPr>
          <w:rFonts w:hint="eastAsia" w:ascii="宋体" w:hAnsi="宋体" w:cs="宋体"/>
          <w:b w:val="0"/>
          <w:bCs/>
          <w:i w:val="0"/>
          <w:iCs w:val="0"/>
          <w:color w:val="auto"/>
          <w:sz w:val="24"/>
          <w:szCs w:val="20"/>
          <w:highlight w:val="none"/>
        </w:rPr>
        <w:t>大写：</w:t>
      </w:r>
      <w:r>
        <w:rPr>
          <w:rFonts w:hint="eastAsia" w:ascii="宋体" w:hAnsi="宋体" w:cs="宋体"/>
          <w:b w:val="0"/>
          <w:bCs/>
          <w:i w:val="0"/>
          <w:iCs w:val="0"/>
          <w:color w:val="auto"/>
          <w:sz w:val="24"/>
          <w:szCs w:val="20"/>
          <w:highlight w:val="none"/>
          <w:u w:val="single"/>
        </w:rPr>
        <w:t xml:space="preserve"> </w:t>
      </w:r>
      <w:r>
        <w:rPr>
          <w:rFonts w:ascii="宋体" w:hAnsi="宋体" w:cs="宋体"/>
          <w:b w:val="0"/>
          <w:bCs/>
          <w:i w:val="0"/>
          <w:iCs w:val="0"/>
          <w:color w:val="auto"/>
          <w:sz w:val="24"/>
          <w:szCs w:val="20"/>
          <w:highlight w:val="none"/>
          <w:u w:val="single"/>
        </w:rPr>
        <w:t xml:space="preserve">  </w:t>
      </w:r>
      <w:r>
        <w:rPr>
          <w:rFonts w:hint="eastAsia" w:ascii="宋体" w:hAnsi="宋体" w:cs="宋体"/>
          <w:b w:val="0"/>
          <w:bCs/>
          <w:i w:val="0"/>
          <w:iCs w:val="0"/>
          <w:color w:val="auto"/>
          <w:sz w:val="24"/>
          <w:szCs w:val="20"/>
          <w:highlight w:val="none"/>
          <w:u w:val="single"/>
        </w:rPr>
        <w:t xml:space="preserve"> </w:t>
      </w:r>
      <w:r>
        <w:rPr>
          <w:rFonts w:ascii="宋体" w:hAnsi="宋体" w:cs="宋体"/>
          <w:b w:val="0"/>
          <w:bCs/>
          <w:i w:val="0"/>
          <w:iCs w:val="0"/>
          <w:color w:val="auto"/>
          <w:sz w:val="24"/>
          <w:szCs w:val="20"/>
          <w:highlight w:val="none"/>
          <w:u w:val="single"/>
        </w:rPr>
        <w:t xml:space="preserve">  </w:t>
      </w:r>
      <w:r>
        <w:rPr>
          <w:rFonts w:hint="eastAsia" w:ascii="宋体" w:hAnsi="宋体" w:cs="宋体"/>
          <w:b w:val="0"/>
          <w:bCs/>
          <w:i w:val="0"/>
          <w:iCs w:val="0"/>
          <w:color w:val="auto"/>
          <w:sz w:val="24"/>
          <w:szCs w:val="20"/>
          <w:highlight w:val="none"/>
        </w:rPr>
        <w:t>元（￥：</w:t>
      </w:r>
      <w:r>
        <w:rPr>
          <w:rFonts w:hint="eastAsia" w:ascii="宋体" w:hAnsi="宋体" w:cs="宋体"/>
          <w:b w:val="0"/>
          <w:bCs/>
          <w:i w:val="0"/>
          <w:iCs w:val="0"/>
          <w:color w:val="auto"/>
          <w:sz w:val="24"/>
          <w:szCs w:val="20"/>
          <w:highlight w:val="none"/>
          <w:u w:val="single"/>
        </w:rPr>
        <w:t xml:space="preserve"> </w:t>
      </w:r>
      <w:r>
        <w:rPr>
          <w:rFonts w:ascii="宋体" w:hAnsi="宋体" w:cs="宋体"/>
          <w:b w:val="0"/>
          <w:bCs/>
          <w:i w:val="0"/>
          <w:iCs w:val="0"/>
          <w:color w:val="auto"/>
          <w:sz w:val="24"/>
          <w:szCs w:val="20"/>
          <w:highlight w:val="none"/>
          <w:u w:val="single"/>
        </w:rPr>
        <w:t xml:space="preserve">    </w:t>
      </w:r>
      <w:r>
        <w:rPr>
          <w:rFonts w:hint="eastAsia" w:ascii="宋体" w:hAnsi="宋体" w:cs="宋体"/>
          <w:b w:val="0"/>
          <w:bCs/>
          <w:i w:val="0"/>
          <w:iCs w:val="0"/>
          <w:color w:val="auto"/>
          <w:sz w:val="24"/>
          <w:szCs w:val="20"/>
          <w:highlight w:val="none"/>
          <w:u w:val="single"/>
          <w:lang w:val="en-US" w:eastAsia="zh-CN"/>
        </w:rPr>
        <w:t>元</w:t>
      </w:r>
      <w:r>
        <w:rPr>
          <w:rFonts w:hint="eastAsia" w:ascii="宋体" w:hAnsi="宋体" w:cs="宋体"/>
          <w:b w:val="0"/>
          <w:bCs/>
          <w:i w:val="0"/>
          <w:iCs w:val="0"/>
          <w:color w:val="auto"/>
          <w:sz w:val="24"/>
          <w:szCs w:val="20"/>
          <w:highlight w:val="none"/>
        </w:rPr>
        <w:t>），</w:t>
      </w:r>
      <w:r>
        <w:rPr>
          <w:rFonts w:hint="eastAsia" w:ascii="宋体" w:hAnsi="宋体"/>
          <w:b w:val="0"/>
          <w:bCs/>
          <w:i w:val="0"/>
          <w:iCs w:val="0"/>
          <w:color w:val="auto"/>
          <w:sz w:val="24"/>
          <w:highlight w:val="none"/>
        </w:rPr>
        <w:t>土地整治面积数量暂定，最终按验收入库的新增面积计取。</w:t>
      </w:r>
    </w:p>
    <w:p>
      <w:pPr>
        <w:snapToGrid w:val="0"/>
        <w:spacing w:line="360" w:lineRule="auto"/>
        <w:ind w:firstLine="422" w:firstLineChars="176"/>
        <w:rPr>
          <w:rFonts w:hint="eastAsia" w:ascii="宋体" w:hAnsi="宋体"/>
          <w:b w:val="0"/>
          <w:bCs/>
          <w:i w:val="0"/>
          <w:iCs w:val="0"/>
          <w:color w:val="auto"/>
          <w:sz w:val="24"/>
          <w:highlight w:val="none"/>
        </w:rPr>
      </w:pPr>
      <w:r>
        <w:rPr>
          <w:rFonts w:hint="eastAsia" w:ascii="宋体" w:hAnsi="宋体"/>
          <w:b w:val="0"/>
          <w:bCs/>
          <w:i w:val="0"/>
          <w:iCs w:val="0"/>
          <w:color w:val="auto"/>
          <w:sz w:val="24"/>
          <w:highlight w:val="none"/>
        </w:rPr>
        <w:t>a)</w:t>
      </w:r>
      <w:r>
        <w:rPr>
          <w:rFonts w:hint="eastAsia" w:ascii="宋体" w:hAnsi="宋体"/>
          <w:b w:val="0"/>
          <w:bCs/>
          <w:i w:val="0"/>
          <w:iCs w:val="0"/>
          <w:color w:val="auto"/>
          <w:sz w:val="24"/>
          <w:highlight w:val="none"/>
        </w:rPr>
        <w:tab/>
      </w:r>
      <w:r>
        <w:rPr>
          <w:rFonts w:hint="eastAsia" w:ascii="宋体" w:hAnsi="宋体"/>
          <w:b w:val="0"/>
          <w:bCs/>
          <w:i w:val="0"/>
          <w:iCs w:val="0"/>
          <w:color w:val="auto"/>
          <w:sz w:val="24"/>
          <w:highlight w:val="none"/>
          <w:lang w:eastAsia="zh-CN"/>
        </w:rPr>
        <w:t>旱地改水田</w:t>
      </w:r>
      <w:r>
        <w:rPr>
          <w:rFonts w:hint="eastAsia" w:ascii="宋体" w:hAnsi="宋体"/>
          <w:b w:val="0"/>
          <w:bCs/>
          <w:i w:val="0"/>
          <w:iCs w:val="0"/>
          <w:color w:val="auto"/>
          <w:sz w:val="24"/>
          <w:highlight w:val="none"/>
        </w:rPr>
        <w:t>项目工程项目费用为</w:t>
      </w:r>
      <w:r>
        <w:rPr>
          <w:rFonts w:hint="eastAsia" w:ascii="宋体" w:hAnsi="宋体"/>
          <w:b w:val="0"/>
          <w:bCs/>
          <w:i w:val="0"/>
          <w:iCs w:val="0"/>
          <w:color w:val="auto"/>
          <w:sz w:val="24"/>
          <w:highlight w:val="none"/>
          <w:u w:val="single"/>
        </w:rPr>
        <w:t xml:space="preserve">   </w:t>
      </w:r>
      <w:r>
        <w:rPr>
          <w:rFonts w:hint="eastAsia" w:ascii="宋体" w:hAnsi="宋体"/>
          <w:b w:val="0"/>
          <w:bCs/>
          <w:i w:val="0"/>
          <w:iCs w:val="0"/>
          <w:color w:val="auto"/>
          <w:sz w:val="24"/>
          <w:highlight w:val="none"/>
        </w:rPr>
        <w:t>元/亩；</w:t>
      </w:r>
    </w:p>
    <w:p>
      <w:pPr>
        <w:snapToGrid w:val="0"/>
        <w:spacing w:line="360" w:lineRule="auto"/>
        <w:ind w:firstLine="422" w:firstLineChars="176"/>
        <w:rPr>
          <w:rFonts w:ascii="宋体" w:hAnsi="宋体"/>
          <w:b w:val="0"/>
          <w:bCs/>
          <w:i w:val="0"/>
          <w:iCs w:val="0"/>
          <w:color w:val="auto"/>
          <w:sz w:val="24"/>
          <w:highlight w:val="none"/>
        </w:rPr>
      </w:pPr>
      <w:r>
        <w:rPr>
          <w:rFonts w:hint="eastAsia" w:ascii="宋体" w:hAnsi="宋体"/>
          <w:b w:val="0"/>
          <w:bCs/>
          <w:i w:val="0"/>
          <w:iCs w:val="0"/>
          <w:color w:val="auto"/>
          <w:sz w:val="24"/>
          <w:highlight w:val="none"/>
        </w:rPr>
        <w:t>b)</w:t>
      </w:r>
      <w:r>
        <w:rPr>
          <w:rFonts w:hint="eastAsia" w:ascii="宋体" w:hAnsi="宋体"/>
          <w:b w:val="0"/>
          <w:bCs/>
          <w:i w:val="0"/>
          <w:iCs w:val="0"/>
          <w:color w:val="auto"/>
          <w:sz w:val="24"/>
          <w:highlight w:val="none"/>
        </w:rPr>
        <w:tab/>
      </w:r>
      <w:r>
        <w:rPr>
          <w:rFonts w:hint="eastAsia" w:ascii="宋体" w:hAnsi="宋体"/>
          <w:b w:val="0"/>
          <w:bCs/>
          <w:i w:val="0"/>
          <w:iCs w:val="0"/>
          <w:color w:val="auto"/>
          <w:sz w:val="24"/>
          <w:highlight w:val="none"/>
          <w:lang w:eastAsia="zh-CN"/>
        </w:rPr>
        <w:t>垦造耕地</w:t>
      </w:r>
      <w:r>
        <w:rPr>
          <w:rFonts w:hint="eastAsia" w:ascii="宋体" w:hAnsi="宋体"/>
          <w:b w:val="0"/>
          <w:bCs/>
          <w:i w:val="0"/>
          <w:iCs w:val="0"/>
          <w:color w:val="auto"/>
          <w:sz w:val="24"/>
          <w:highlight w:val="none"/>
        </w:rPr>
        <w:t>（</w:t>
      </w:r>
      <w:r>
        <w:rPr>
          <w:rFonts w:hint="eastAsia" w:ascii="宋体" w:hAnsi="宋体"/>
          <w:b w:val="0"/>
          <w:bCs/>
          <w:i w:val="0"/>
          <w:iCs w:val="0"/>
          <w:color w:val="auto"/>
          <w:sz w:val="24"/>
          <w:highlight w:val="none"/>
          <w:lang w:eastAsia="zh-CN"/>
        </w:rPr>
        <w:t>旱地</w:t>
      </w:r>
      <w:r>
        <w:rPr>
          <w:rFonts w:hint="eastAsia" w:ascii="宋体" w:hAnsi="宋体"/>
          <w:b w:val="0"/>
          <w:bCs/>
          <w:i w:val="0"/>
          <w:iCs w:val="0"/>
          <w:color w:val="auto"/>
          <w:sz w:val="24"/>
          <w:highlight w:val="none"/>
        </w:rPr>
        <w:t>）项目工程项目费用为</w:t>
      </w:r>
      <w:r>
        <w:rPr>
          <w:rFonts w:hint="eastAsia" w:ascii="宋体" w:hAnsi="宋体"/>
          <w:b w:val="0"/>
          <w:bCs/>
          <w:i w:val="0"/>
          <w:iCs w:val="0"/>
          <w:color w:val="auto"/>
          <w:sz w:val="24"/>
          <w:highlight w:val="none"/>
          <w:u w:val="single"/>
        </w:rPr>
        <w:t xml:space="preserve">    </w:t>
      </w:r>
      <w:r>
        <w:rPr>
          <w:rFonts w:hint="eastAsia" w:ascii="宋体" w:hAnsi="宋体"/>
          <w:b w:val="0"/>
          <w:bCs/>
          <w:i w:val="0"/>
          <w:iCs w:val="0"/>
          <w:color w:val="auto"/>
          <w:sz w:val="24"/>
          <w:highlight w:val="none"/>
        </w:rPr>
        <w:t>元/亩；</w:t>
      </w:r>
    </w:p>
    <w:p>
      <w:pPr>
        <w:snapToGrid w:val="0"/>
        <w:spacing w:line="360" w:lineRule="auto"/>
        <w:ind w:firstLine="422" w:firstLineChars="176"/>
        <w:rPr>
          <w:rFonts w:hint="eastAsia" w:ascii="宋体" w:hAnsi="宋体"/>
          <w:b w:val="0"/>
          <w:bCs/>
          <w:i w:val="0"/>
          <w:iCs w:val="0"/>
          <w:color w:val="auto"/>
          <w:sz w:val="24"/>
          <w:highlight w:val="none"/>
        </w:rPr>
      </w:pPr>
      <w:r>
        <w:rPr>
          <w:rFonts w:hint="eastAsia" w:ascii="宋体" w:hAnsi="宋体"/>
          <w:b w:val="0"/>
          <w:bCs/>
          <w:i w:val="0"/>
          <w:iCs w:val="0"/>
          <w:color w:val="auto"/>
          <w:sz w:val="24"/>
          <w:highlight w:val="none"/>
        </w:rPr>
        <w:t>c）</w:t>
      </w:r>
      <w:r>
        <w:rPr>
          <w:rFonts w:hint="eastAsia" w:ascii="宋体" w:hAnsi="宋体"/>
          <w:b w:val="0"/>
          <w:bCs/>
          <w:i w:val="0"/>
          <w:iCs w:val="0"/>
          <w:color w:val="auto"/>
          <w:sz w:val="24"/>
          <w:highlight w:val="none"/>
          <w:lang w:eastAsia="zh-CN"/>
        </w:rPr>
        <w:t>垦造耕地</w:t>
      </w:r>
      <w:r>
        <w:rPr>
          <w:rFonts w:hint="eastAsia" w:ascii="宋体" w:hAnsi="宋体"/>
          <w:b w:val="0"/>
          <w:bCs/>
          <w:i w:val="0"/>
          <w:iCs w:val="0"/>
          <w:color w:val="auto"/>
          <w:sz w:val="24"/>
          <w:highlight w:val="none"/>
        </w:rPr>
        <w:t>（</w:t>
      </w:r>
      <w:r>
        <w:rPr>
          <w:rFonts w:hint="eastAsia" w:ascii="宋体" w:hAnsi="宋体"/>
          <w:b w:val="0"/>
          <w:bCs/>
          <w:i w:val="0"/>
          <w:iCs w:val="0"/>
          <w:color w:val="auto"/>
          <w:sz w:val="24"/>
          <w:highlight w:val="none"/>
          <w:lang w:eastAsia="zh-CN"/>
        </w:rPr>
        <w:t>水田</w:t>
      </w:r>
      <w:r>
        <w:rPr>
          <w:rFonts w:hint="eastAsia" w:ascii="宋体" w:hAnsi="宋体"/>
          <w:b w:val="0"/>
          <w:bCs/>
          <w:i w:val="0"/>
          <w:iCs w:val="0"/>
          <w:color w:val="auto"/>
          <w:sz w:val="24"/>
          <w:highlight w:val="none"/>
        </w:rPr>
        <w:t>）项目工程项目费用为</w:t>
      </w:r>
      <w:r>
        <w:rPr>
          <w:rFonts w:hint="eastAsia" w:ascii="宋体" w:hAnsi="宋体"/>
          <w:b w:val="0"/>
          <w:bCs/>
          <w:i w:val="0"/>
          <w:iCs w:val="0"/>
          <w:color w:val="auto"/>
          <w:sz w:val="24"/>
          <w:highlight w:val="none"/>
          <w:u w:val="single"/>
        </w:rPr>
        <w:t xml:space="preserve">    </w:t>
      </w:r>
      <w:r>
        <w:rPr>
          <w:rFonts w:hint="eastAsia" w:ascii="宋体" w:hAnsi="宋体"/>
          <w:b w:val="0"/>
          <w:bCs/>
          <w:i w:val="0"/>
          <w:iCs w:val="0"/>
          <w:color w:val="auto"/>
          <w:sz w:val="24"/>
          <w:highlight w:val="none"/>
        </w:rPr>
        <w:t>元/亩。</w:t>
      </w:r>
    </w:p>
    <w:p>
      <w:pPr>
        <w:snapToGrid w:val="0"/>
        <w:spacing w:line="360" w:lineRule="auto"/>
        <w:ind w:firstLine="422" w:firstLineChars="176"/>
        <w:rPr>
          <w:rFonts w:ascii="宋体" w:hAnsi="宋体"/>
          <w:b w:val="0"/>
          <w:bCs/>
          <w:i w:val="0"/>
          <w:iCs w:val="0"/>
          <w:color w:val="auto"/>
          <w:sz w:val="24"/>
          <w:highlight w:val="none"/>
        </w:rPr>
      </w:pPr>
      <w:r>
        <w:rPr>
          <w:rFonts w:ascii="宋体" w:hAnsi="宋体"/>
          <w:b w:val="0"/>
          <w:bCs/>
          <w:i w:val="0"/>
          <w:iCs w:val="0"/>
          <w:color w:val="auto"/>
          <w:sz w:val="24"/>
          <w:highlight w:val="none"/>
        </w:rPr>
        <w:t xml:space="preserve">4. </w:t>
      </w:r>
      <w:r>
        <w:rPr>
          <w:rFonts w:hint="eastAsia" w:ascii="宋体" w:hAnsi="宋体"/>
          <w:b w:val="0"/>
          <w:bCs/>
          <w:i w:val="0"/>
          <w:iCs w:val="0"/>
          <w:color w:val="auto"/>
          <w:sz w:val="24"/>
          <w:highlight w:val="none"/>
        </w:rPr>
        <w:t>承包人项目负责人：</w:t>
      </w:r>
      <w:r>
        <w:rPr>
          <w:rFonts w:hint="eastAsia" w:ascii="宋体" w:hAnsi="宋体"/>
          <w:b w:val="0"/>
          <w:bCs/>
          <w:i w:val="0"/>
          <w:iCs w:val="0"/>
          <w:color w:val="auto"/>
          <w:sz w:val="24"/>
          <w:highlight w:val="none"/>
          <w:u w:val="single"/>
        </w:rPr>
        <w:t xml:space="preserve">    </w:t>
      </w:r>
      <w:r>
        <w:rPr>
          <w:rFonts w:hint="eastAsia" w:ascii="宋体" w:hAnsi="宋体"/>
          <w:b w:val="0"/>
          <w:bCs/>
          <w:i w:val="0"/>
          <w:iCs w:val="0"/>
          <w:color w:val="auto"/>
          <w:sz w:val="24"/>
          <w:highlight w:val="none"/>
        </w:rPr>
        <w:t xml:space="preserve">。 </w:t>
      </w:r>
    </w:p>
    <w:p>
      <w:pPr>
        <w:snapToGrid w:val="0"/>
        <w:spacing w:line="360" w:lineRule="auto"/>
        <w:ind w:firstLine="422" w:firstLineChars="176"/>
        <w:rPr>
          <w:rFonts w:ascii="宋体" w:hAnsi="宋体"/>
          <w:b w:val="0"/>
          <w:bCs/>
          <w:i w:val="0"/>
          <w:iCs w:val="0"/>
          <w:color w:val="auto"/>
          <w:sz w:val="24"/>
          <w:highlight w:val="none"/>
        </w:rPr>
      </w:pPr>
      <w:r>
        <w:rPr>
          <w:rFonts w:ascii="宋体" w:hAnsi="宋体"/>
          <w:b w:val="0"/>
          <w:bCs/>
          <w:i w:val="0"/>
          <w:iCs w:val="0"/>
          <w:color w:val="auto"/>
          <w:sz w:val="24"/>
          <w:highlight w:val="none"/>
        </w:rPr>
        <w:t>5. 工程质量</w:t>
      </w:r>
      <w:r>
        <w:rPr>
          <w:rFonts w:hint="eastAsia" w:ascii="宋体" w:hAnsi="宋体"/>
          <w:b w:val="0"/>
          <w:bCs/>
          <w:i w:val="0"/>
          <w:iCs w:val="0"/>
          <w:color w:val="auto"/>
          <w:sz w:val="24"/>
          <w:highlight w:val="none"/>
        </w:rPr>
        <w:t>符合的标准和要求：</w:t>
      </w:r>
      <w:r>
        <w:rPr>
          <w:rFonts w:hint="eastAsia" w:ascii="宋体" w:hAnsi="宋体"/>
          <w:b w:val="0"/>
          <w:bCs/>
          <w:i w:val="0"/>
          <w:iCs w:val="0"/>
          <w:color w:val="auto"/>
          <w:sz w:val="24"/>
          <w:highlight w:val="none"/>
          <w:u w:val="single"/>
        </w:rPr>
        <w:t xml:space="preserve">  合格   </w:t>
      </w:r>
      <w:r>
        <w:rPr>
          <w:rFonts w:ascii="宋体" w:hAnsi="宋体"/>
          <w:b w:val="0"/>
          <w:bCs/>
          <w:i w:val="0"/>
          <w:iCs w:val="0"/>
          <w:color w:val="auto"/>
          <w:sz w:val="24"/>
          <w:highlight w:val="none"/>
        </w:rPr>
        <w:t>。</w:t>
      </w:r>
    </w:p>
    <w:p>
      <w:pPr>
        <w:snapToGrid w:val="0"/>
        <w:spacing w:line="360" w:lineRule="auto"/>
        <w:ind w:firstLine="422" w:firstLineChars="176"/>
        <w:rPr>
          <w:rFonts w:ascii="宋体" w:hAnsi="宋体"/>
          <w:b w:val="0"/>
          <w:bCs/>
          <w:i w:val="0"/>
          <w:iCs w:val="0"/>
          <w:color w:val="auto"/>
          <w:sz w:val="24"/>
          <w:highlight w:val="none"/>
        </w:rPr>
      </w:pPr>
      <w:r>
        <w:rPr>
          <w:rFonts w:ascii="宋体" w:hAnsi="宋体"/>
          <w:b w:val="0"/>
          <w:bCs/>
          <w:i w:val="0"/>
          <w:iCs w:val="0"/>
          <w:color w:val="auto"/>
          <w:sz w:val="24"/>
          <w:highlight w:val="none"/>
        </w:rPr>
        <w:t>6. 承包人承诺按合同约定承担工程的</w:t>
      </w:r>
      <w:r>
        <w:rPr>
          <w:rFonts w:hint="eastAsia" w:ascii="宋体" w:hAnsi="宋体"/>
          <w:b w:val="0"/>
          <w:bCs/>
          <w:i w:val="0"/>
          <w:iCs w:val="0"/>
          <w:color w:val="auto"/>
          <w:sz w:val="24"/>
          <w:highlight w:val="none"/>
        </w:rPr>
        <w:t>设计、</w:t>
      </w:r>
      <w:r>
        <w:rPr>
          <w:rFonts w:ascii="宋体" w:hAnsi="宋体"/>
          <w:b w:val="0"/>
          <w:bCs/>
          <w:i w:val="0"/>
          <w:iCs w:val="0"/>
          <w:color w:val="auto"/>
          <w:sz w:val="24"/>
          <w:highlight w:val="none"/>
        </w:rPr>
        <w:t>实施、</w:t>
      </w:r>
      <w:r>
        <w:rPr>
          <w:rFonts w:hint="eastAsia" w:ascii="宋体" w:hAnsi="宋体"/>
          <w:b w:val="0"/>
          <w:bCs/>
          <w:i w:val="0"/>
          <w:iCs w:val="0"/>
          <w:color w:val="auto"/>
          <w:sz w:val="24"/>
          <w:highlight w:val="none"/>
        </w:rPr>
        <w:t>竣工</w:t>
      </w:r>
      <w:r>
        <w:rPr>
          <w:rFonts w:ascii="宋体" w:hAnsi="宋体"/>
          <w:b w:val="0"/>
          <w:bCs/>
          <w:i w:val="0"/>
          <w:iCs w:val="0"/>
          <w:color w:val="auto"/>
          <w:sz w:val="24"/>
          <w:highlight w:val="none"/>
        </w:rPr>
        <w:t>及缺陷修复。</w:t>
      </w:r>
    </w:p>
    <w:p>
      <w:pPr>
        <w:snapToGrid w:val="0"/>
        <w:spacing w:line="360" w:lineRule="auto"/>
        <w:ind w:firstLine="422" w:firstLineChars="176"/>
        <w:rPr>
          <w:rFonts w:ascii="宋体" w:hAnsi="宋体"/>
          <w:b w:val="0"/>
          <w:bCs/>
          <w:i w:val="0"/>
          <w:iCs w:val="0"/>
          <w:color w:val="auto"/>
          <w:sz w:val="24"/>
          <w:highlight w:val="none"/>
        </w:rPr>
      </w:pPr>
      <w:r>
        <w:rPr>
          <w:rFonts w:ascii="宋体" w:hAnsi="宋体"/>
          <w:b w:val="0"/>
          <w:bCs/>
          <w:i w:val="0"/>
          <w:iCs w:val="0"/>
          <w:color w:val="auto"/>
          <w:sz w:val="24"/>
          <w:highlight w:val="none"/>
        </w:rPr>
        <w:t>7. 发包人承诺按合同约定的条件、时间和方式向承包人支付合同价款。</w:t>
      </w:r>
    </w:p>
    <w:p>
      <w:pPr>
        <w:snapToGrid w:val="0"/>
        <w:spacing w:line="360" w:lineRule="auto"/>
        <w:ind w:firstLine="422" w:firstLineChars="176"/>
        <w:rPr>
          <w:rFonts w:ascii="宋体" w:hAnsi="宋体"/>
          <w:b w:val="0"/>
          <w:bCs/>
          <w:i w:val="0"/>
          <w:iCs w:val="0"/>
          <w:color w:val="auto"/>
          <w:sz w:val="24"/>
          <w:highlight w:val="none"/>
          <w:u w:val="single"/>
        </w:rPr>
      </w:pPr>
      <w:r>
        <w:rPr>
          <w:rFonts w:ascii="宋体" w:hAnsi="宋体"/>
          <w:b w:val="0"/>
          <w:bCs/>
          <w:i w:val="0"/>
          <w:iCs w:val="0"/>
          <w:color w:val="auto"/>
          <w:sz w:val="24"/>
          <w:highlight w:val="none"/>
        </w:rPr>
        <w:t>8. 承包人</w:t>
      </w:r>
      <w:r>
        <w:rPr>
          <w:rFonts w:hint="eastAsia" w:ascii="宋体" w:hAnsi="宋体"/>
          <w:b w:val="0"/>
          <w:bCs/>
          <w:i w:val="0"/>
          <w:iCs w:val="0"/>
          <w:color w:val="auto"/>
          <w:sz w:val="24"/>
          <w:highlight w:val="none"/>
        </w:rPr>
        <w:t>计划开始工作时间：</w:t>
      </w:r>
      <w:r>
        <w:rPr>
          <w:rFonts w:hint="eastAsia" w:ascii="宋体" w:hAnsi="宋体"/>
          <w:b w:val="0"/>
          <w:bCs/>
          <w:i w:val="0"/>
          <w:iCs w:val="0"/>
          <w:color w:val="auto"/>
          <w:sz w:val="24"/>
          <w:highlight w:val="none"/>
          <w:u w:val="single"/>
        </w:rPr>
        <w:t>合同签订后次日</w:t>
      </w:r>
      <w:r>
        <w:rPr>
          <w:rFonts w:hint="eastAsia" w:ascii="宋体" w:hAnsi="宋体"/>
          <w:b w:val="0"/>
          <w:bCs/>
          <w:i w:val="0"/>
          <w:iCs w:val="0"/>
          <w:color w:val="auto"/>
          <w:sz w:val="24"/>
          <w:highlight w:val="none"/>
        </w:rPr>
        <w:t>，项目服务期：</w:t>
      </w:r>
      <w:r>
        <w:rPr>
          <w:rFonts w:hint="eastAsia" w:ascii="宋体" w:hAnsi="宋体"/>
          <w:b w:val="0"/>
          <w:bCs/>
          <w:i w:val="0"/>
          <w:iCs w:val="0"/>
          <w:color w:val="auto"/>
          <w:sz w:val="24"/>
          <w:highlight w:val="none"/>
          <w:lang w:eastAsia="zh-CN"/>
        </w:rPr>
        <w:t>暂定</w:t>
      </w:r>
      <w:r>
        <w:rPr>
          <w:rFonts w:hint="eastAsia" w:ascii="宋体" w:hAnsi="宋体"/>
          <w:b w:val="0"/>
          <w:bCs/>
          <w:i w:val="0"/>
          <w:iCs w:val="0"/>
          <w:color w:val="auto"/>
          <w:sz w:val="24"/>
          <w:highlight w:val="none"/>
          <w:u w:val="single"/>
        </w:rPr>
        <w:t>三年，项目按单一立项文件根据立项要求的工期完成建设</w:t>
      </w:r>
      <w:bookmarkStart w:id="102" w:name="_Hlk27045603"/>
      <w:r>
        <w:rPr>
          <w:rFonts w:hint="eastAsia" w:ascii="宋体" w:hAnsi="宋体"/>
          <w:b w:val="0"/>
          <w:bCs/>
          <w:i w:val="0"/>
          <w:iCs w:val="0"/>
          <w:color w:val="auto"/>
          <w:sz w:val="24"/>
          <w:highlight w:val="none"/>
          <w:u w:val="single"/>
        </w:rPr>
        <w:t>并通过县级验收</w:t>
      </w:r>
      <w:bookmarkEnd w:id="102"/>
      <w:r>
        <w:rPr>
          <w:rFonts w:hint="eastAsia" w:ascii="宋体" w:hAnsi="宋体"/>
          <w:b w:val="0"/>
          <w:bCs/>
          <w:i w:val="0"/>
          <w:iCs w:val="0"/>
          <w:color w:val="auto"/>
          <w:sz w:val="24"/>
          <w:highlight w:val="none"/>
          <w:u w:val="single"/>
        </w:rPr>
        <w:t xml:space="preserve">，实现最终入库。 </w:t>
      </w:r>
    </w:p>
    <w:p>
      <w:pPr>
        <w:snapToGrid w:val="0"/>
        <w:spacing w:line="360" w:lineRule="auto"/>
        <w:ind w:left="420" w:leftChars="200"/>
        <w:rPr>
          <w:rFonts w:ascii="宋体" w:hAnsi="宋体"/>
          <w:b w:val="0"/>
          <w:bCs/>
          <w:i w:val="0"/>
          <w:iCs w:val="0"/>
          <w:color w:val="auto"/>
          <w:sz w:val="24"/>
          <w:highlight w:val="none"/>
        </w:rPr>
      </w:pPr>
      <w:r>
        <w:rPr>
          <w:rFonts w:ascii="宋体" w:hAnsi="宋体"/>
          <w:b w:val="0"/>
          <w:bCs/>
          <w:i w:val="0"/>
          <w:iCs w:val="0"/>
          <w:color w:val="auto"/>
          <w:sz w:val="24"/>
          <w:highlight w:val="none"/>
        </w:rPr>
        <w:t>9. 本协议书</w:t>
      </w:r>
      <w:r>
        <w:rPr>
          <w:rFonts w:hint="eastAsia" w:ascii="宋体" w:hAnsi="宋体"/>
          <w:b w:val="0"/>
          <w:bCs/>
          <w:i w:val="0"/>
          <w:iCs w:val="0"/>
          <w:color w:val="auto"/>
          <w:sz w:val="24"/>
          <w:highlight w:val="none"/>
        </w:rPr>
        <w:t>正本</w:t>
      </w:r>
      <w:r>
        <w:rPr>
          <w:rFonts w:ascii="宋体" w:hAnsi="宋体"/>
          <w:b w:val="0"/>
          <w:bCs/>
          <w:i w:val="0"/>
          <w:iCs w:val="0"/>
          <w:color w:val="auto"/>
          <w:sz w:val="24"/>
          <w:highlight w:val="none"/>
        </w:rPr>
        <w:t>一式</w:t>
      </w:r>
      <w:r>
        <w:rPr>
          <w:rFonts w:hint="eastAsia" w:ascii="宋体" w:hAnsi="宋体"/>
          <w:b w:val="0"/>
          <w:bCs/>
          <w:i w:val="0"/>
          <w:iCs w:val="0"/>
          <w:color w:val="auto"/>
          <w:sz w:val="24"/>
          <w:highlight w:val="none"/>
        </w:rPr>
        <w:t>贰</w:t>
      </w:r>
      <w:r>
        <w:rPr>
          <w:rFonts w:ascii="宋体" w:hAnsi="宋体"/>
          <w:b w:val="0"/>
          <w:bCs/>
          <w:i w:val="0"/>
          <w:iCs w:val="0"/>
          <w:color w:val="auto"/>
          <w:sz w:val="24"/>
          <w:highlight w:val="none"/>
        </w:rPr>
        <w:t>份，合同双方各执</w:t>
      </w:r>
      <w:r>
        <w:rPr>
          <w:rFonts w:hint="eastAsia" w:ascii="宋体" w:hAnsi="宋体"/>
          <w:b w:val="0"/>
          <w:bCs/>
          <w:i w:val="0"/>
          <w:iCs w:val="0"/>
          <w:color w:val="auto"/>
          <w:sz w:val="24"/>
          <w:highlight w:val="none"/>
        </w:rPr>
        <w:t>壹</w:t>
      </w:r>
      <w:r>
        <w:rPr>
          <w:rFonts w:ascii="宋体" w:hAnsi="宋体"/>
          <w:b w:val="0"/>
          <w:bCs/>
          <w:i w:val="0"/>
          <w:iCs w:val="0"/>
          <w:color w:val="auto"/>
          <w:sz w:val="24"/>
          <w:highlight w:val="none"/>
        </w:rPr>
        <w:t>份</w:t>
      </w:r>
      <w:r>
        <w:rPr>
          <w:rFonts w:hint="eastAsia" w:ascii="宋体" w:hAnsi="宋体"/>
          <w:b w:val="0"/>
          <w:bCs/>
          <w:i w:val="0"/>
          <w:iCs w:val="0"/>
          <w:color w:val="auto"/>
          <w:sz w:val="24"/>
          <w:highlight w:val="none"/>
        </w:rPr>
        <w:t>，副本</w:t>
      </w:r>
      <w:r>
        <w:rPr>
          <w:rFonts w:hint="eastAsia" w:ascii="宋体" w:hAnsi="宋体"/>
          <w:b w:val="0"/>
          <w:bCs/>
          <w:i w:val="0"/>
          <w:iCs w:val="0"/>
          <w:color w:val="auto"/>
          <w:sz w:val="24"/>
          <w:highlight w:val="none"/>
          <w:u w:val="single"/>
        </w:rPr>
        <w:t xml:space="preserve">    </w:t>
      </w:r>
      <w:r>
        <w:rPr>
          <w:rFonts w:hint="eastAsia" w:ascii="宋体" w:hAnsi="宋体"/>
          <w:b w:val="0"/>
          <w:bCs/>
          <w:i w:val="0"/>
          <w:iCs w:val="0"/>
          <w:color w:val="auto"/>
          <w:sz w:val="24"/>
          <w:highlight w:val="none"/>
        </w:rPr>
        <w:t>份，双方各执</w:t>
      </w:r>
      <w:r>
        <w:rPr>
          <w:rFonts w:hint="eastAsia" w:ascii="宋体" w:hAnsi="宋体"/>
          <w:b w:val="0"/>
          <w:bCs/>
          <w:i w:val="0"/>
          <w:iCs w:val="0"/>
          <w:color w:val="auto"/>
          <w:sz w:val="24"/>
          <w:highlight w:val="none"/>
          <w:u w:val="single"/>
        </w:rPr>
        <w:t xml:space="preserve">    </w:t>
      </w:r>
      <w:r>
        <w:rPr>
          <w:rFonts w:hint="eastAsia" w:ascii="宋体" w:hAnsi="宋体"/>
          <w:b w:val="0"/>
          <w:bCs/>
          <w:i w:val="0"/>
          <w:iCs w:val="0"/>
          <w:color w:val="auto"/>
          <w:sz w:val="24"/>
          <w:highlight w:val="none"/>
        </w:rPr>
        <w:t>份</w:t>
      </w:r>
      <w:r>
        <w:rPr>
          <w:rFonts w:ascii="宋体" w:hAnsi="宋体"/>
          <w:b w:val="0"/>
          <w:bCs/>
          <w:i w:val="0"/>
          <w:iCs w:val="0"/>
          <w:color w:val="auto"/>
          <w:sz w:val="24"/>
          <w:highlight w:val="none"/>
        </w:rPr>
        <w:t>。</w:t>
      </w:r>
    </w:p>
    <w:p>
      <w:pPr>
        <w:snapToGrid w:val="0"/>
        <w:spacing w:line="360" w:lineRule="auto"/>
        <w:ind w:left="420" w:leftChars="200"/>
        <w:rPr>
          <w:rFonts w:ascii="宋体" w:hAnsi="宋体"/>
          <w:b w:val="0"/>
          <w:bCs/>
          <w:i w:val="0"/>
          <w:iCs w:val="0"/>
          <w:color w:val="auto"/>
          <w:sz w:val="24"/>
          <w:highlight w:val="none"/>
        </w:rPr>
      </w:pPr>
      <w:r>
        <w:rPr>
          <w:rFonts w:ascii="宋体" w:hAnsi="宋体"/>
          <w:b w:val="0"/>
          <w:bCs/>
          <w:i w:val="0"/>
          <w:iCs w:val="0"/>
          <w:color w:val="auto"/>
          <w:sz w:val="24"/>
          <w:highlight w:val="none"/>
        </w:rPr>
        <w:t xml:space="preserve">10. </w:t>
      </w:r>
      <w:r>
        <w:rPr>
          <w:rFonts w:hint="eastAsia" w:ascii="宋体" w:hAnsi="宋体"/>
          <w:b w:val="0"/>
          <w:bCs/>
          <w:i w:val="0"/>
          <w:iCs w:val="0"/>
          <w:color w:val="auto"/>
          <w:sz w:val="24"/>
          <w:highlight w:val="none"/>
        </w:rPr>
        <w:t>根据项目实施及管理需要，本</w:t>
      </w:r>
      <w:r>
        <w:rPr>
          <w:rFonts w:ascii="宋体" w:hAnsi="宋体"/>
          <w:b w:val="0"/>
          <w:bCs/>
          <w:i w:val="0"/>
          <w:iCs w:val="0"/>
          <w:color w:val="auto"/>
          <w:sz w:val="24"/>
          <w:highlight w:val="none"/>
        </w:rPr>
        <w:t>合同未尽事宜，双方另行签订补充协议。补充协议是合同的组成部分。</w:t>
      </w:r>
    </w:p>
    <w:p>
      <w:pPr>
        <w:pStyle w:val="53"/>
        <w:rPr>
          <w:b w:val="0"/>
          <w:bCs/>
          <w:i w:val="0"/>
          <w:iCs w:val="0"/>
          <w:color w:val="auto"/>
          <w:highlight w:val="none"/>
          <w:lang w:val="en-US"/>
        </w:rPr>
      </w:pPr>
    </w:p>
    <w:p>
      <w:pPr>
        <w:snapToGrid w:val="0"/>
        <w:spacing w:line="360" w:lineRule="auto"/>
        <w:ind w:firstLine="424" w:firstLineChars="177"/>
        <w:rPr>
          <w:rFonts w:hint="eastAsia" w:ascii="宋体" w:hAnsi="宋体"/>
          <w:b w:val="0"/>
          <w:bCs/>
          <w:i w:val="0"/>
          <w:iCs w:val="0"/>
          <w:color w:val="auto"/>
          <w:sz w:val="24"/>
          <w:highlight w:val="none"/>
        </w:rPr>
      </w:pPr>
      <w:r>
        <w:rPr>
          <w:rFonts w:ascii="宋体" w:hAnsi="宋体"/>
          <w:b w:val="0"/>
          <w:bCs/>
          <w:i w:val="0"/>
          <w:iCs w:val="0"/>
          <w:color w:val="auto"/>
          <w:sz w:val="24"/>
          <w:highlight w:val="none"/>
        </w:rPr>
        <w:t>发包人：（盖单位章）</w:t>
      </w:r>
      <w:r>
        <w:rPr>
          <w:rFonts w:hint="eastAsia" w:ascii="宋体" w:hAnsi="宋体"/>
          <w:b w:val="0"/>
          <w:bCs/>
          <w:i w:val="0"/>
          <w:iCs w:val="0"/>
          <w:color w:val="auto"/>
          <w:sz w:val="24"/>
          <w:highlight w:val="none"/>
        </w:rPr>
        <w:t xml:space="preserve">            </w:t>
      </w:r>
    </w:p>
    <w:p>
      <w:pPr>
        <w:snapToGrid w:val="0"/>
        <w:spacing w:line="360" w:lineRule="auto"/>
        <w:ind w:firstLine="424" w:firstLineChars="177"/>
        <w:rPr>
          <w:rFonts w:ascii="宋体" w:hAnsi="宋体"/>
          <w:b w:val="0"/>
          <w:bCs/>
          <w:i w:val="0"/>
          <w:iCs w:val="0"/>
          <w:color w:val="auto"/>
          <w:sz w:val="24"/>
          <w:highlight w:val="none"/>
        </w:rPr>
      </w:pPr>
      <w:r>
        <w:rPr>
          <w:rFonts w:ascii="宋体" w:hAnsi="宋体"/>
          <w:b w:val="0"/>
          <w:bCs/>
          <w:i w:val="0"/>
          <w:iCs w:val="0"/>
          <w:color w:val="auto"/>
          <w:sz w:val="24"/>
          <w:highlight w:val="none"/>
        </w:rPr>
        <w:t>法定代表人或其委托代理人：（签字）</w:t>
      </w:r>
    </w:p>
    <w:p>
      <w:pPr>
        <w:snapToGrid w:val="0"/>
        <w:spacing w:line="360" w:lineRule="auto"/>
        <w:ind w:firstLine="371" w:firstLineChars="177"/>
        <w:rPr>
          <w:rFonts w:hint="eastAsia" w:ascii="宋体" w:hAnsi="宋体"/>
          <w:b w:val="0"/>
          <w:bCs/>
          <w:i w:val="0"/>
          <w:iCs w:val="0"/>
          <w:color w:val="auto"/>
          <w:sz w:val="24"/>
          <w:highlight w:val="none"/>
        </w:rPr>
      </w:pPr>
      <w:r>
        <w:rPr>
          <w:rFonts w:hint="eastAsia"/>
          <w:b w:val="0"/>
          <w:bCs/>
          <w:i w:val="0"/>
          <w:iCs w:val="0"/>
          <w:color w:val="auto"/>
          <w:highlight w:val="none"/>
        </w:rPr>
        <w:t xml:space="preserve">         </w:t>
      </w:r>
      <w:r>
        <w:rPr>
          <w:rFonts w:ascii="宋体" w:hAnsi="宋体"/>
          <w:b w:val="0"/>
          <w:bCs/>
          <w:i w:val="0"/>
          <w:iCs w:val="0"/>
          <w:color w:val="auto"/>
          <w:sz w:val="24"/>
          <w:highlight w:val="none"/>
        </w:rPr>
        <w:t>年</w:t>
      </w:r>
      <w:r>
        <w:rPr>
          <w:rFonts w:hint="eastAsia"/>
          <w:b w:val="0"/>
          <w:bCs/>
          <w:i w:val="0"/>
          <w:iCs w:val="0"/>
          <w:color w:val="auto"/>
          <w:highlight w:val="none"/>
        </w:rPr>
        <w:t xml:space="preserve">     </w:t>
      </w:r>
      <w:r>
        <w:rPr>
          <w:rFonts w:ascii="宋体" w:hAnsi="宋体"/>
          <w:b w:val="0"/>
          <w:bCs/>
          <w:i w:val="0"/>
          <w:iCs w:val="0"/>
          <w:color w:val="auto"/>
          <w:sz w:val="24"/>
          <w:highlight w:val="none"/>
        </w:rPr>
        <w:t>月</w:t>
      </w:r>
      <w:r>
        <w:rPr>
          <w:rFonts w:hint="eastAsia"/>
          <w:b w:val="0"/>
          <w:bCs/>
          <w:i w:val="0"/>
          <w:iCs w:val="0"/>
          <w:color w:val="auto"/>
          <w:highlight w:val="none"/>
        </w:rPr>
        <w:t xml:space="preserve">     </w:t>
      </w:r>
      <w:r>
        <w:rPr>
          <w:rFonts w:ascii="宋体" w:hAnsi="宋体"/>
          <w:b w:val="0"/>
          <w:bCs/>
          <w:i w:val="0"/>
          <w:iCs w:val="0"/>
          <w:color w:val="auto"/>
          <w:sz w:val="24"/>
          <w:highlight w:val="none"/>
        </w:rPr>
        <w:t>日</w:t>
      </w:r>
    </w:p>
    <w:p>
      <w:pPr>
        <w:snapToGrid w:val="0"/>
        <w:spacing w:line="360" w:lineRule="auto"/>
        <w:ind w:firstLine="424" w:firstLineChars="177"/>
        <w:rPr>
          <w:rFonts w:hint="eastAsia" w:ascii="宋体" w:hAnsi="宋体"/>
          <w:b w:val="0"/>
          <w:bCs/>
          <w:i w:val="0"/>
          <w:iCs w:val="0"/>
          <w:color w:val="auto"/>
          <w:sz w:val="24"/>
          <w:highlight w:val="none"/>
        </w:rPr>
      </w:pPr>
    </w:p>
    <w:p>
      <w:pPr>
        <w:snapToGrid w:val="0"/>
        <w:spacing w:line="360" w:lineRule="auto"/>
        <w:ind w:firstLine="424" w:firstLineChars="177"/>
        <w:rPr>
          <w:rFonts w:ascii="宋体" w:hAnsi="宋体"/>
          <w:b w:val="0"/>
          <w:bCs/>
          <w:i w:val="0"/>
          <w:iCs w:val="0"/>
          <w:color w:val="auto"/>
          <w:sz w:val="24"/>
          <w:highlight w:val="none"/>
        </w:rPr>
      </w:pPr>
      <w:r>
        <w:rPr>
          <w:rFonts w:ascii="宋体" w:hAnsi="宋体"/>
          <w:b w:val="0"/>
          <w:bCs/>
          <w:i w:val="0"/>
          <w:iCs w:val="0"/>
          <w:color w:val="auto"/>
          <w:sz w:val="24"/>
          <w:highlight w:val="none"/>
        </w:rPr>
        <w:t>承包人</w:t>
      </w:r>
      <w:r>
        <w:rPr>
          <w:rFonts w:hint="eastAsia" w:ascii="宋体" w:hAnsi="宋体"/>
          <w:b w:val="0"/>
          <w:bCs/>
          <w:i w:val="0"/>
          <w:iCs w:val="0"/>
          <w:color w:val="auto"/>
          <w:sz w:val="24"/>
          <w:highlight w:val="none"/>
        </w:rPr>
        <w:t>（联合体牵头人）</w:t>
      </w:r>
      <w:r>
        <w:rPr>
          <w:rFonts w:ascii="宋体" w:hAnsi="宋体"/>
          <w:b w:val="0"/>
          <w:bCs/>
          <w:i w:val="0"/>
          <w:iCs w:val="0"/>
          <w:color w:val="auto"/>
          <w:sz w:val="24"/>
          <w:highlight w:val="none"/>
        </w:rPr>
        <w:t>：（盖单位章）</w:t>
      </w:r>
      <w:r>
        <w:rPr>
          <w:rFonts w:hint="eastAsia" w:ascii="宋体" w:hAnsi="宋体"/>
          <w:b w:val="0"/>
          <w:bCs/>
          <w:i w:val="0"/>
          <w:iCs w:val="0"/>
          <w:color w:val="auto"/>
          <w:sz w:val="24"/>
          <w:highlight w:val="none"/>
        </w:rPr>
        <w:t xml:space="preserve">                 </w:t>
      </w:r>
    </w:p>
    <w:p>
      <w:pPr>
        <w:snapToGrid w:val="0"/>
        <w:spacing w:line="360" w:lineRule="auto"/>
        <w:ind w:firstLine="424" w:firstLineChars="177"/>
        <w:rPr>
          <w:rFonts w:ascii="宋体" w:hAnsi="宋体"/>
          <w:b w:val="0"/>
          <w:bCs/>
          <w:i w:val="0"/>
          <w:iCs w:val="0"/>
          <w:color w:val="auto"/>
          <w:highlight w:val="none"/>
        </w:rPr>
      </w:pPr>
      <w:r>
        <w:rPr>
          <w:rFonts w:ascii="宋体" w:hAnsi="宋体"/>
          <w:b w:val="0"/>
          <w:bCs/>
          <w:i w:val="0"/>
          <w:iCs w:val="0"/>
          <w:color w:val="auto"/>
          <w:sz w:val="24"/>
          <w:highlight w:val="none"/>
        </w:rPr>
        <w:t>法定代表人或其委托代理人：（签字）</w:t>
      </w:r>
    </w:p>
    <w:p>
      <w:pPr>
        <w:snapToGrid w:val="0"/>
        <w:spacing w:line="360" w:lineRule="auto"/>
        <w:ind w:firstLine="371" w:firstLineChars="177"/>
        <w:rPr>
          <w:rFonts w:hint="eastAsia" w:ascii="宋体" w:hAnsi="宋体"/>
          <w:b w:val="0"/>
          <w:bCs/>
          <w:i w:val="0"/>
          <w:iCs w:val="0"/>
          <w:color w:val="auto"/>
          <w:sz w:val="24"/>
          <w:highlight w:val="none"/>
        </w:rPr>
      </w:pPr>
      <w:r>
        <w:rPr>
          <w:rFonts w:hint="eastAsia"/>
          <w:b w:val="0"/>
          <w:bCs/>
          <w:i w:val="0"/>
          <w:iCs w:val="0"/>
          <w:color w:val="auto"/>
          <w:highlight w:val="none"/>
        </w:rPr>
        <w:t xml:space="preserve">         </w:t>
      </w:r>
      <w:r>
        <w:rPr>
          <w:rFonts w:ascii="宋体" w:hAnsi="宋体"/>
          <w:b w:val="0"/>
          <w:bCs/>
          <w:i w:val="0"/>
          <w:iCs w:val="0"/>
          <w:color w:val="auto"/>
          <w:sz w:val="24"/>
          <w:highlight w:val="none"/>
        </w:rPr>
        <w:t>年</w:t>
      </w:r>
      <w:r>
        <w:rPr>
          <w:rFonts w:hint="eastAsia"/>
          <w:b w:val="0"/>
          <w:bCs/>
          <w:i w:val="0"/>
          <w:iCs w:val="0"/>
          <w:color w:val="auto"/>
          <w:highlight w:val="none"/>
        </w:rPr>
        <w:t xml:space="preserve">     </w:t>
      </w:r>
      <w:r>
        <w:rPr>
          <w:rFonts w:ascii="宋体" w:hAnsi="宋体"/>
          <w:b w:val="0"/>
          <w:bCs/>
          <w:i w:val="0"/>
          <w:iCs w:val="0"/>
          <w:color w:val="auto"/>
          <w:sz w:val="24"/>
          <w:highlight w:val="none"/>
        </w:rPr>
        <w:t>月</w:t>
      </w:r>
      <w:r>
        <w:rPr>
          <w:rFonts w:hint="eastAsia"/>
          <w:b w:val="0"/>
          <w:bCs/>
          <w:i w:val="0"/>
          <w:iCs w:val="0"/>
          <w:color w:val="auto"/>
          <w:highlight w:val="none"/>
        </w:rPr>
        <w:t xml:space="preserve">     </w:t>
      </w:r>
      <w:r>
        <w:rPr>
          <w:rFonts w:ascii="宋体" w:hAnsi="宋体"/>
          <w:b w:val="0"/>
          <w:bCs/>
          <w:i w:val="0"/>
          <w:iCs w:val="0"/>
          <w:color w:val="auto"/>
          <w:sz w:val="24"/>
          <w:highlight w:val="none"/>
        </w:rPr>
        <w:t>日</w:t>
      </w:r>
    </w:p>
    <w:p>
      <w:pPr>
        <w:snapToGrid w:val="0"/>
        <w:spacing w:line="360" w:lineRule="auto"/>
        <w:ind w:firstLine="424" w:firstLineChars="177"/>
        <w:rPr>
          <w:rFonts w:ascii="宋体" w:hAnsi="宋体"/>
          <w:b w:val="0"/>
          <w:bCs/>
          <w:i w:val="0"/>
          <w:iCs w:val="0"/>
          <w:color w:val="auto"/>
          <w:sz w:val="24"/>
          <w:highlight w:val="none"/>
        </w:rPr>
      </w:pPr>
      <w:r>
        <w:rPr>
          <w:rFonts w:ascii="宋体" w:hAnsi="宋体"/>
          <w:b w:val="0"/>
          <w:bCs/>
          <w:i w:val="0"/>
          <w:iCs w:val="0"/>
          <w:color w:val="auto"/>
          <w:sz w:val="24"/>
          <w:highlight w:val="none"/>
        </w:rPr>
        <w:t>承包人</w:t>
      </w:r>
      <w:r>
        <w:rPr>
          <w:rFonts w:hint="eastAsia" w:ascii="宋体" w:hAnsi="宋体"/>
          <w:b w:val="0"/>
          <w:bCs/>
          <w:i w:val="0"/>
          <w:iCs w:val="0"/>
          <w:color w:val="auto"/>
          <w:sz w:val="24"/>
          <w:highlight w:val="none"/>
        </w:rPr>
        <w:t>（联合体成员）</w:t>
      </w:r>
      <w:r>
        <w:rPr>
          <w:rFonts w:ascii="宋体" w:hAnsi="宋体"/>
          <w:b w:val="0"/>
          <w:bCs/>
          <w:i w:val="0"/>
          <w:iCs w:val="0"/>
          <w:color w:val="auto"/>
          <w:sz w:val="24"/>
          <w:highlight w:val="none"/>
        </w:rPr>
        <w:t>：（盖单位章）</w:t>
      </w:r>
      <w:r>
        <w:rPr>
          <w:rFonts w:hint="eastAsia" w:ascii="宋体" w:hAnsi="宋体"/>
          <w:b w:val="0"/>
          <w:bCs/>
          <w:i w:val="0"/>
          <w:iCs w:val="0"/>
          <w:color w:val="auto"/>
          <w:sz w:val="24"/>
          <w:highlight w:val="none"/>
        </w:rPr>
        <w:t xml:space="preserve">                 </w:t>
      </w:r>
    </w:p>
    <w:p>
      <w:pPr>
        <w:snapToGrid w:val="0"/>
        <w:spacing w:line="360" w:lineRule="auto"/>
        <w:ind w:firstLine="424" w:firstLineChars="177"/>
        <w:rPr>
          <w:rFonts w:ascii="宋体" w:hAnsi="宋体"/>
          <w:b w:val="0"/>
          <w:bCs/>
          <w:i w:val="0"/>
          <w:iCs w:val="0"/>
          <w:color w:val="auto"/>
          <w:sz w:val="24"/>
          <w:highlight w:val="none"/>
        </w:rPr>
      </w:pPr>
      <w:r>
        <w:rPr>
          <w:rFonts w:ascii="宋体" w:hAnsi="宋体"/>
          <w:b w:val="0"/>
          <w:bCs/>
          <w:i w:val="0"/>
          <w:iCs w:val="0"/>
          <w:color w:val="auto"/>
          <w:sz w:val="24"/>
          <w:highlight w:val="none"/>
        </w:rPr>
        <w:t>法定代表人或其委托代理人：（签字）</w:t>
      </w:r>
    </w:p>
    <w:p>
      <w:pPr>
        <w:snapToGrid w:val="0"/>
        <w:spacing w:line="360" w:lineRule="auto"/>
        <w:ind w:firstLine="1384" w:firstLineChars="577"/>
        <w:rPr>
          <w:rFonts w:ascii="宋体" w:hAnsi="宋体"/>
          <w:b w:val="0"/>
          <w:bCs/>
          <w:i w:val="0"/>
          <w:iCs w:val="0"/>
          <w:color w:val="auto"/>
          <w:sz w:val="24"/>
          <w:highlight w:val="none"/>
        </w:rPr>
      </w:pPr>
      <w:r>
        <w:rPr>
          <w:rFonts w:hint="eastAsia" w:ascii="宋体" w:hAnsi="宋体"/>
          <w:b w:val="0"/>
          <w:bCs/>
          <w:i w:val="0"/>
          <w:iCs w:val="0"/>
          <w:color w:val="auto"/>
          <w:sz w:val="24"/>
          <w:highlight w:val="none"/>
        </w:rPr>
        <w:t>年     月     日</w:t>
      </w:r>
    </w:p>
    <w:p>
      <w:pPr>
        <w:snapToGrid w:val="0"/>
        <w:spacing w:line="360" w:lineRule="auto"/>
        <w:ind w:firstLine="424" w:firstLineChars="177"/>
        <w:rPr>
          <w:rFonts w:ascii="宋体" w:hAnsi="宋体"/>
          <w:b w:val="0"/>
          <w:bCs/>
          <w:i w:val="0"/>
          <w:iCs w:val="0"/>
          <w:color w:val="auto"/>
          <w:sz w:val="24"/>
          <w:highlight w:val="none"/>
        </w:rPr>
      </w:pPr>
      <w:r>
        <w:rPr>
          <w:rFonts w:ascii="宋体" w:hAnsi="宋体"/>
          <w:b w:val="0"/>
          <w:bCs/>
          <w:i w:val="0"/>
          <w:iCs w:val="0"/>
          <w:color w:val="auto"/>
          <w:sz w:val="24"/>
          <w:highlight w:val="none"/>
        </w:rPr>
        <w:t>承包人</w:t>
      </w:r>
      <w:r>
        <w:rPr>
          <w:rFonts w:hint="eastAsia" w:ascii="宋体" w:hAnsi="宋体"/>
          <w:b w:val="0"/>
          <w:bCs/>
          <w:i w:val="0"/>
          <w:iCs w:val="0"/>
          <w:color w:val="auto"/>
          <w:sz w:val="24"/>
          <w:highlight w:val="none"/>
        </w:rPr>
        <w:t>（联合体成员）</w:t>
      </w:r>
      <w:r>
        <w:rPr>
          <w:rFonts w:ascii="宋体" w:hAnsi="宋体"/>
          <w:b w:val="0"/>
          <w:bCs/>
          <w:i w:val="0"/>
          <w:iCs w:val="0"/>
          <w:color w:val="auto"/>
          <w:sz w:val="24"/>
          <w:highlight w:val="none"/>
        </w:rPr>
        <w:t>：（盖单位章）</w:t>
      </w:r>
      <w:r>
        <w:rPr>
          <w:rFonts w:hint="eastAsia" w:ascii="宋体" w:hAnsi="宋体"/>
          <w:b w:val="0"/>
          <w:bCs/>
          <w:i w:val="0"/>
          <w:iCs w:val="0"/>
          <w:color w:val="auto"/>
          <w:sz w:val="24"/>
          <w:highlight w:val="none"/>
        </w:rPr>
        <w:t xml:space="preserve">                 </w:t>
      </w:r>
    </w:p>
    <w:p>
      <w:pPr>
        <w:snapToGrid w:val="0"/>
        <w:spacing w:line="360" w:lineRule="auto"/>
        <w:ind w:firstLine="424" w:firstLineChars="177"/>
        <w:rPr>
          <w:rFonts w:ascii="宋体" w:hAnsi="宋体"/>
          <w:b w:val="0"/>
          <w:bCs/>
          <w:i w:val="0"/>
          <w:iCs w:val="0"/>
          <w:color w:val="auto"/>
          <w:highlight w:val="none"/>
        </w:rPr>
      </w:pPr>
      <w:r>
        <w:rPr>
          <w:rFonts w:ascii="宋体" w:hAnsi="宋体"/>
          <w:b w:val="0"/>
          <w:bCs/>
          <w:i w:val="0"/>
          <w:iCs w:val="0"/>
          <w:color w:val="auto"/>
          <w:sz w:val="24"/>
          <w:highlight w:val="none"/>
        </w:rPr>
        <w:t>法定代表人或其委托代理人：（签字）</w:t>
      </w:r>
    </w:p>
    <w:p>
      <w:pPr>
        <w:snapToGrid w:val="0"/>
        <w:spacing w:line="360" w:lineRule="auto"/>
        <w:ind w:firstLine="371" w:firstLineChars="177"/>
        <w:rPr>
          <w:rFonts w:hint="eastAsia" w:ascii="宋体" w:hAnsi="宋体"/>
          <w:b w:val="0"/>
          <w:bCs/>
          <w:i w:val="0"/>
          <w:iCs w:val="0"/>
          <w:color w:val="auto"/>
          <w:highlight w:val="none"/>
        </w:rPr>
      </w:pPr>
    </w:p>
    <w:p>
      <w:pPr>
        <w:pStyle w:val="53"/>
        <w:ind w:firstLine="424" w:firstLineChars="177"/>
        <w:rPr>
          <w:b w:val="0"/>
          <w:bCs/>
          <w:i w:val="0"/>
          <w:iCs w:val="0"/>
          <w:color w:val="auto"/>
          <w:highlight w:val="none"/>
          <w:lang w:val="en-US"/>
        </w:rPr>
      </w:pPr>
      <w:r>
        <w:rPr>
          <w:rFonts w:hint="eastAsia"/>
          <w:b w:val="0"/>
          <w:bCs/>
          <w:i w:val="0"/>
          <w:iCs w:val="0"/>
          <w:color w:val="auto"/>
          <w:highlight w:val="none"/>
        </w:rPr>
        <w:t xml:space="preserve">         </w:t>
      </w:r>
      <w:r>
        <w:rPr>
          <w:b w:val="0"/>
          <w:bCs/>
          <w:i w:val="0"/>
          <w:iCs w:val="0"/>
          <w:color w:val="auto"/>
          <w:highlight w:val="none"/>
        </w:rPr>
        <w:t>年</w:t>
      </w:r>
      <w:r>
        <w:rPr>
          <w:rFonts w:hint="eastAsia"/>
          <w:b w:val="0"/>
          <w:bCs/>
          <w:i w:val="0"/>
          <w:iCs w:val="0"/>
          <w:color w:val="auto"/>
          <w:highlight w:val="none"/>
        </w:rPr>
        <w:t xml:space="preserve">     </w:t>
      </w:r>
      <w:r>
        <w:rPr>
          <w:b w:val="0"/>
          <w:bCs/>
          <w:i w:val="0"/>
          <w:iCs w:val="0"/>
          <w:color w:val="auto"/>
          <w:highlight w:val="none"/>
        </w:rPr>
        <w:t>月</w:t>
      </w:r>
      <w:r>
        <w:rPr>
          <w:rFonts w:hint="eastAsia"/>
          <w:b w:val="0"/>
          <w:bCs/>
          <w:i w:val="0"/>
          <w:iCs w:val="0"/>
          <w:color w:val="auto"/>
          <w:highlight w:val="none"/>
        </w:rPr>
        <w:t xml:space="preserve">     </w:t>
      </w:r>
      <w:r>
        <w:rPr>
          <w:b w:val="0"/>
          <w:bCs/>
          <w:i w:val="0"/>
          <w:iCs w:val="0"/>
          <w:color w:val="auto"/>
          <w:highlight w:val="none"/>
        </w:rPr>
        <w:t>日</w:t>
      </w:r>
    </w:p>
    <w:p>
      <w:pPr>
        <w:spacing w:line="460" w:lineRule="exact"/>
        <w:ind w:firstLine="496"/>
        <w:jc w:val="center"/>
        <w:rPr>
          <w:rFonts w:ascii="宋体" w:hAnsi="宋体"/>
          <w:bCs w:val="0"/>
          <w:i w:val="0"/>
          <w:iCs w:val="0"/>
          <w:snapToGrid w:val="0"/>
          <w:color w:val="auto"/>
          <w:kern w:val="0"/>
          <w:highlight w:val="none"/>
        </w:rPr>
      </w:pPr>
      <w:r>
        <w:rPr>
          <w:rFonts w:ascii="宋体" w:hAnsi="宋体"/>
          <w:bCs/>
          <w:i w:val="0"/>
          <w:iCs w:val="0"/>
          <w:snapToGrid w:val="0"/>
          <w:color w:val="auto"/>
          <w:kern w:val="0"/>
          <w:highlight w:val="none"/>
        </w:rPr>
        <w:br w:type="page"/>
      </w:r>
      <w:bookmarkStart w:id="103" w:name="_Toc521917364"/>
      <w:bookmarkStart w:id="104" w:name="_Toc28013178"/>
      <w:bookmarkStart w:id="105" w:name="_Toc17290093"/>
      <w:bookmarkStart w:id="106" w:name="_Toc520967257"/>
      <w:bookmarkStart w:id="107" w:name="_Toc520988778"/>
      <w:r>
        <w:rPr>
          <w:rFonts w:hint="eastAsia" w:ascii="Times New Roman" w:hAnsi="Times New Roman" w:eastAsia="黑体" w:cs="Times New Roman"/>
          <w:i w:val="0"/>
          <w:iCs w:val="0"/>
          <w:color w:val="auto"/>
          <w:kern w:val="2"/>
          <w:sz w:val="28"/>
          <w:szCs w:val="22"/>
          <w:highlight w:val="none"/>
          <w:lang w:val="en-US" w:eastAsia="zh-CN" w:bidi="ar-SA"/>
        </w:rPr>
        <w:t>第二节 合同条款</w:t>
      </w:r>
      <w:bookmarkEnd w:id="98"/>
      <w:bookmarkEnd w:id="99"/>
      <w:bookmarkEnd w:id="100"/>
      <w:bookmarkEnd w:id="101"/>
      <w:bookmarkEnd w:id="103"/>
      <w:bookmarkEnd w:id="104"/>
      <w:bookmarkEnd w:id="105"/>
      <w:bookmarkEnd w:id="106"/>
      <w:bookmarkEnd w:id="107"/>
    </w:p>
    <w:p>
      <w:pPr>
        <w:pStyle w:val="6"/>
        <w:numPr>
          <w:ilvl w:val="0"/>
          <w:numId w:val="0"/>
        </w:numPr>
        <w:tabs>
          <w:tab w:val="clear" w:pos="864"/>
        </w:tabs>
        <w:rPr>
          <w:rFonts w:ascii="宋体" w:hAnsi="宋体" w:eastAsia="宋体"/>
          <w:b w:val="0"/>
          <w:bCs w:val="0"/>
          <w:i w:val="0"/>
          <w:iCs w:val="0"/>
          <w:snapToGrid w:val="0"/>
          <w:color w:val="auto"/>
          <w:highlight w:val="none"/>
        </w:rPr>
      </w:pPr>
      <w:bookmarkStart w:id="108" w:name="_Toc354478272"/>
      <w:bookmarkStart w:id="109" w:name="_Toc359839844"/>
      <w:bookmarkStart w:id="110" w:name="_Toc359838518"/>
      <w:bookmarkStart w:id="111" w:name="_Toc359839703"/>
      <w:bookmarkStart w:id="112" w:name="_Toc354494030"/>
      <w:bookmarkStart w:id="113" w:name="_Toc359839315"/>
      <w:bookmarkStart w:id="114" w:name="_Toc354478012"/>
      <w:r>
        <w:rPr>
          <w:rFonts w:hint="eastAsia" w:ascii="宋体" w:hAnsi="宋体" w:eastAsia="宋体"/>
          <w:b w:val="0"/>
          <w:bCs w:val="0"/>
          <w:i w:val="0"/>
          <w:iCs w:val="0"/>
          <w:snapToGrid w:val="0"/>
          <w:color w:val="auto"/>
          <w:highlight w:val="none"/>
          <w:lang w:val="en-US" w:eastAsia="zh-CN"/>
        </w:rPr>
        <w:t>1.</w:t>
      </w:r>
      <w:r>
        <w:rPr>
          <w:rFonts w:hint="eastAsia" w:ascii="宋体" w:hAnsi="宋体" w:eastAsia="宋体"/>
          <w:b w:val="0"/>
          <w:bCs w:val="0"/>
          <w:i w:val="0"/>
          <w:iCs w:val="0"/>
          <w:snapToGrid w:val="0"/>
          <w:color w:val="auto"/>
          <w:highlight w:val="none"/>
        </w:rPr>
        <w:t xml:space="preserve"> 一般约定</w:t>
      </w:r>
    </w:p>
    <w:p>
      <w:pPr>
        <w:pStyle w:val="7"/>
        <w:numPr>
          <w:ilvl w:val="0"/>
          <w:numId w:val="0"/>
        </w:numPr>
        <w:tabs>
          <w:tab w:val="left" w:pos="1260"/>
          <w:tab w:val="clear" w:pos="1008"/>
        </w:tabs>
        <w:jc w:val="left"/>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1.1词语</w:t>
      </w:r>
      <w:r>
        <w:rPr>
          <w:rFonts w:hint="eastAsia"/>
          <w:b w:val="0"/>
          <w:bCs w:val="0"/>
          <w:i w:val="0"/>
          <w:iCs w:val="0"/>
          <w:color w:val="auto"/>
          <w:sz w:val="24"/>
          <w:szCs w:val="24"/>
          <w:highlight w:val="none"/>
        </w:rPr>
        <w:t>定义</w:t>
      </w:r>
      <w:bookmarkEnd w:id="108"/>
      <w:bookmarkEnd w:id="109"/>
      <w:bookmarkEnd w:id="110"/>
      <w:bookmarkEnd w:id="111"/>
      <w:bookmarkEnd w:id="112"/>
      <w:bookmarkEnd w:id="113"/>
      <w:bookmarkEnd w:id="114"/>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在本合同中，下列名词或术语，除文中另有要求或说明外，应具有本条所赋予的定义：</w:t>
      </w:r>
    </w:p>
    <w:p>
      <w:pPr>
        <w:pStyle w:val="8"/>
        <w:numPr>
          <w:ilvl w:val="0"/>
          <w:numId w:val="0"/>
        </w:numPr>
        <w:tabs>
          <w:tab w:val="left" w:pos="1440"/>
          <w:tab w:val="clear" w:pos="1152"/>
        </w:tabs>
        <w:spacing w:before="120" w:line="360" w:lineRule="auto"/>
        <w:ind w:leftChars="-34"/>
        <w:rPr>
          <w:rFonts w:ascii="宋体" w:hAnsi="宋体"/>
          <w:b w:val="0"/>
          <w:bCs w:val="0"/>
          <w:i w:val="0"/>
          <w:iCs w:val="0"/>
          <w:snapToGrid w:val="0"/>
          <w:color w:val="auto"/>
          <w:sz w:val="24"/>
          <w:szCs w:val="24"/>
          <w:highlight w:val="none"/>
        </w:rPr>
      </w:pPr>
      <w:r>
        <w:rPr>
          <w:rFonts w:hint="eastAsia" w:ascii="宋体" w:hAnsi="宋体"/>
          <w:b w:val="0"/>
          <w:bCs w:val="0"/>
          <w:i w:val="0"/>
          <w:iCs w:val="0"/>
          <w:snapToGrid w:val="0"/>
          <w:color w:val="auto"/>
          <w:sz w:val="24"/>
          <w:szCs w:val="24"/>
          <w:highlight w:val="none"/>
        </w:rPr>
        <w:t>1.1.1 合同</w:t>
      </w:r>
    </w:p>
    <w:p>
      <w:pPr>
        <w:adjustRightInd w:val="0"/>
        <w:spacing w:line="360" w:lineRule="auto"/>
        <w:ind w:firstLine="468" w:firstLineChars="202"/>
        <w:rPr>
          <w:rFonts w:ascii="宋体" w:hAnsi="宋体"/>
          <w:b w:val="0"/>
          <w:bCs w:val="0"/>
          <w:i w:val="0"/>
          <w:iCs w:val="0"/>
          <w:color w:val="auto"/>
          <w:sz w:val="24"/>
          <w:highlight w:val="none"/>
        </w:rPr>
      </w:pPr>
      <w:r>
        <w:rPr>
          <w:rFonts w:hint="eastAsia" w:ascii="宋体" w:hAnsi="宋体"/>
          <w:b w:val="0"/>
          <w:bCs w:val="0"/>
          <w:i w:val="0"/>
          <w:iCs w:val="0"/>
          <w:color w:val="auto"/>
          <w:spacing w:val="-4"/>
          <w:sz w:val="24"/>
          <w:highlight w:val="none"/>
        </w:rPr>
        <w:t>1.1.1.1本项目:</w:t>
      </w:r>
      <w:r>
        <w:rPr>
          <w:rFonts w:hint="eastAsia" w:ascii="宋体" w:hAnsi="宋体"/>
          <w:b w:val="0"/>
          <w:bCs w:val="0"/>
          <w:i w:val="0"/>
          <w:iCs w:val="0"/>
          <w:color w:val="auto"/>
          <w:sz w:val="24"/>
          <w:highlight w:val="none"/>
        </w:rPr>
        <w:t>指</w:t>
      </w:r>
      <w:r>
        <w:rPr>
          <w:rFonts w:hint="eastAsia" w:ascii="宋体" w:hAnsi="宋体"/>
          <w:b w:val="0"/>
          <w:bCs w:val="0"/>
          <w:i w:val="0"/>
          <w:iCs w:val="0"/>
          <w:color w:val="auto"/>
          <w:sz w:val="24"/>
          <w:highlight w:val="none"/>
          <w:lang w:eastAsia="zh-CN"/>
        </w:rPr>
        <w:t>苍南县土地整治项目</w:t>
      </w:r>
      <w:r>
        <w:rPr>
          <w:rFonts w:hint="eastAsia" w:ascii="宋体" w:hAnsi="宋体"/>
          <w:b w:val="0"/>
          <w:bCs w:val="0"/>
          <w:i w:val="0"/>
          <w:iCs w:val="0"/>
          <w:color w:val="auto"/>
          <w:sz w:val="24"/>
          <w:highlight w:val="none"/>
        </w:rPr>
        <w:t>。</w:t>
      </w:r>
    </w:p>
    <w:p>
      <w:pPr>
        <w:adjustRightInd w:val="0"/>
        <w:spacing w:line="360" w:lineRule="auto"/>
        <w:ind w:firstLine="464" w:firstLineChars="200"/>
        <w:rPr>
          <w:rFonts w:ascii="宋体" w:hAnsi="宋体"/>
          <w:b w:val="0"/>
          <w:bCs w:val="0"/>
          <w:i w:val="0"/>
          <w:iCs w:val="0"/>
          <w:color w:val="auto"/>
          <w:sz w:val="24"/>
          <w:highlight w:val="none"/>
        </w:rPr>
      </w:pPr>
      <w:r>
        <w:rPr>
          <w:rFonts w:hint="eastAsia" w:ascii="宋体" w:hAnsi="宋体"/>
          <w:b w:val="0"/>
          <w:bCs w:val="0"/>
          <w:i w:val="0"/>
          <w:iCs w:val="0"/>
          <w:color w:val="auto"/>
          <w:spacing w:val="-4"/>
          <w:sz w:val="24"/>
          <w:highlight w:val="none"/>
        </w:rPr>
        <w:t>1.1.1.2</w:t>
      </w:r>
      <w:r>
        <w:rPr>
          <w:rFonts w:hint="eastAsia" w:ascii="宋体" w:hAnsi="宋体"/>
          <w:b w:val="0"/>
          <w:bCs w:val="0"/>
          <w:i w:val="0"/>
          <w:iCs w:val="0"/>
          <w:color w:val="auto"/>
          <w:sz w:val="24"/>
          <w:highlight w:val="none"/>
        </w:rPr>
        <w:t>合同文件（或称合同）：指合同协议书、成交通知书、投标函、合同条款、发包人要求、价格清单，以及其他构成合同组成部分的文件。</w:t>
      </w:r>
    </w:p>
    <w:p>
      <w:pPr>
        <w:pStyle w:val="33"/>
        <w:widowControl/>
        <w:shd w:val="clear" w:color="auto" w:fill="FFFFFF"/>
        <w:adjustRightInd w:val="0"/>
        <w:spacing w:after="150" w:line="435" w:lineRule="atLeast"/>
        <w:ind w:firstLine="468" w:firstLineChars="202"/>
        <w:rPr>
          <w:b w:val="0"/>
          <w:bCs w:val="0"/>
          <w:i w:val="0"/>
          <w:iCs w:val="0"/>
          <w:color w:val="auto"/>
          <w:highlight w:val="none"/>
        </w:rPr>
      </w:pPr>
      <w:r>
        <w:rPr>
          <w:b w:val="0"/>
          <w:bCs w:val="0"/>
          <w:i w:val="0"/>
          <w:iCs w:val="0"/>
          <w:color w:val="auto"/>
          <w:spacing w:val="-4"/>
          <w:highlight w:val="none"/>
        </w:rPr>
        <w:t>1.1.1.3</w:t>
      </w:r>
      <w:r>
        <w:rPr>
          <w:b w:val="0"/>
          <w:bCs w:val="0"/>
          <w:i w:val="0"/>
          <w:iCs w:val="0"/>
          <w:color w:val="auto"/>
          <w:highlight w:val="none"/>
        </w:rPr>
        <w:t>合同协议书：指承包人按成交通知书规定的时间与发包人签订合同协议书。若为</w:t>
      </w:r>
      <w:r>
        <w:rPr>
          <w:rFonts w:hint="default" w:cs="PingFang SC"/>
          <w:b w:val="0"/>
          <w:bCs w:val="0"/>
          <w:i w:val="0"/>
          <w:iCs w:val="0"/>
          <w:color w:val="auto"/>
          <w:highlight w:val="none"/>
          <w:shd w:val="clear" w:color="auto" w:fill="FFFFFF"/>
        </w:rPr>
        <w:t>联合体</w:t>
      </w:r>
      <w:r>
        <w:rPr>
          <w:rFonts w:cs="PingFang SC"/>
          <w:b w:val="0"/>
          <w:bCs w:val="0"/>
          <w:i w:val="0"/>
          <w:iCs w:val="0"/>
          <w:color w:val="auto"/>
          <w:highlight w:val="none"/>
          <w:shd w:val="clear" w:color="auto" w:fill="FFFFFF"/>
        </w:rPr>
        <w:t>成交</w:t>
      </w:r>
      <w:r>
        <w:rPr>
          <w:rFonts w:hint="default" w:cs="PingFang SC"/>
          <w:b w:val="0"/>
          <w:bCs w:val="0"/>
          <w:i w:val="0"/>
          <w:iCs w:val="0"/>
          <w:color w:val="auto"/>
          <w:highlight w:val="none"/>
          <w:shd w:val="clear" w:color="auto" w:fill="FFFFFF"/>
        </w:rPr>
        <w:t>的，联合体各方应当共同与</w:t>
      </w:r>
      <w:r>
        <w:rPr>
          <w:rFonts w:cs="PingFang SC"/>
          <w:b w:val="0"/>
          <w:bCs w:val="0"/>
          <w:i w:val="0"/>
          <w:iCs w:val="0"/>
          <w:color w:val="auto"/>
          <w:highlight w:val="none"/>
          <w:shd w:val="clear" w:color="auto" w:fill="FFFFFF"/>
        </w:rPr>
        <w:t>发包</w:t>
      </w:r>
      <w:r>
        <w:rPr>
          <w:rFonts w:hint="default" w:cs="PingFang SC"/>
          <w:b w:val="0"/>
          <w:bCs w:val="0"/>
          <w:i w:val="0"/>
          <w:iCs w:val="0"/>
          <w:color w:val="auto"/>
          <w:highlight w:val="none"/>
          <w:shd w:val="clear" w:color="auto" w:fill="FFFFFF"/>
        </w:rPr>
        <w:t>人签订合同</w:t>
      </w:r>
      <w:r>
        <w:rPr>
          <w:rFonts w:cs="PingFang SC"/>
          <w:b w:val="0"/>
          <w:bCs w:val="0"/>
          <w:i w:val="0"/>
          <w:iCs w:val="0"/>
          <w:color w:val="auto"/>
          <w:highlight w:val="none"/>
          <w:shd w:val="clear" w:color="auto" w:fill="FFFFFF"/>
        </w:rPr>
        <w:t>。</w:t>
      </w:r>
      <w:r>
        <w:rPr>
          <w:b w:val="0"/>
          <w:bCs w:val="0"/>
          <w:i w:val="0"/>
          <w:iCs w:val="0"/>
          <w:color w:val="auto"/>
          <w:highlight w:val="none"/>
        </w:rPr>
        <w:t>除法律另有规定或合同另有约定外，发包人和承包人的法定代表人或其委托代理人在合同协议书上签字并盖单位章后，合同生效。</w:t>
      </w:r>
    </w:p>
    <w:p>
      <w:pPr>
        <w:adjustRightInd w:val="0"/>
        <w:spacing w:line="360" w:lineRule="auto"/>
        <w:ind w:firstLine="484" w:firstLineChars="202"/>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1.1.1.4成交通知书：指发包人通知承包人成交的函件。成交通知书随附的澄清、说明、补正事项纪要等，是成交通知书的组成部分。</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1.1.1.5发包人要求：指构成合同文件组成部分的名为发包人要求的文件，包括招标项目的目的、范围、设计与其他技术标准和要求，以及合同双方当事人约定对其所作的修改或补充。</w:t>
      </w:r>
    </w:p>
    <w:p>
      <w:pPr>
        <w:adjustRightInd w:val="0"/>
        <w:spacing w:line="360" w:lineRule="auto"/>
        <w:ind w:firstLine="484" w:firstLineChars="202"/>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1.1.1.6价格清单：指构成合同文件组成部分的由承包人按规定的格式和要求填写并标明价格的清单。</w:t>
      </w:r>
    </w:p>
    <w:p>
      <w:pPr>
        <w:adjustRightInd w:val="0"/>
        <w:spacing w:line="360" w:lineRule="auto"/>
        <w:ind w:firstLine="484" w:firstLineChars="202"/>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1.1.1.7其他合同文件：指经合同双方当事人确认构成合同文件的其他文件。</w:t>
      </w:r>
    </w:p>
    <w:p>
      <w:pPr>
        <w:pStyle w:val="8"/>
        <w:numPr>
          <w:ilvl w:val="0"/>
          <w:numId w:val="0"/>
        </w:numPr>
        <w:tabs>
          <w:tab w:val="left" w:pos="1440"/>
          <w:tab w:val="clear" w:pos="1152"/>
        </w:tabs>
        <w:spacing w:before="120" w:line="360" w:lineRule="auto"/>
        <w:ind w:leftChars="-34"/>
        <w:rPr>
          <w:rFonts w:ascii="宋体" w:hAnsi="宋体"/>
          <w:b w:val="0"/>
          <w:bCs w:val="0"/>
          <w:i w:val="0"/>
          <w:iCs w:val="0"/>
          <w:snapToGrid w:val="0"/>
          <w:color w:val="auto"/>
          <w:sz w:val="24"/>
          <w:szCs w:val="24"/>
          <w:highlight w:val="none"/>
        </w:rPr>
      </w:pPr>
      <w:r>
        <w:rPr>
          <w:rFonts w:hint="eastAsia" w:ascii="宋体" w:hAnsi="宋体"/>
          <w:b w:val="0"/>
          <w:bCs w:val="0"/>
          <w:i w:val="0"/>
          <w:iCs w:val="0"/>
          <w:snapToGrid w:val="0"/>
          <w:color w:val="auto"/>
          <w:sz w:val="24"/>
          <w:szCs w:val="24"/>
          <w:highlight w:val="none"/>
        </w:rPr>
        <w:t>1.1.2 合同当事人和人员</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1.1.2.1 合同当事人：指发包人和（或）承包人。</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1.1.2.2 发包人：是指出面与承包人签订</w:t>
      </w:r>
      <w:r>
        <w:rPr>
          <w:rFonts w:hint="eastAsia" w:ascii="宋体" w:hAnsi="宋体"/>
          <w:b w:val="0"/>
          <w:bCs w:val="0"/>
          <w:i w:val="0"/>
          <w:iCs w:val="0"/>
          <w:color w:val="auto"/>
          <w:sz w:val="24"/>
          <w:highlight w:val="none"/>
          <w:lang w:val="en-US" w:eastAsia="zh-CN"/>
        </w:rPr>
        <w:t>总承包</w:t>
      </w:r>
      <w:r>
        <w:rPr>
          <w:rFonts w:hint="eastAsia" w:ascii="宋体" w:hAnsi="宋体"/>
          <w:b w:val="0"/>
          <w:bCs w:val="0"/>
          <w:i w:val="0"/>
          <w:iCs w:val="0"/>
          <w:color w:val="auto"/>
          <w:sz w:val="24"/>
          <w:highlight w:val="none"/>
        </w:rPr>
        <w:t>合同并按该合同进行支付价款的项目业主。</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1.1.2.3 承包人：是指与发包人签订</w:t>
      </w:r>
      <w:r>
        <w:rPr>
          <w:rFonts w:hint="eastAsia" w:ascii="宋体" w:hAnsi="宋体"/>
          <w:b w:val="0"/>
          <w:bCs w:val="0"/>
          <w:i w:val="0"/>
          <w:iCs w:val="0"/>
          <w:color w:val="auto"/>
          <w:sz w:val="24"/>
          <w:highlight w:val="none"/>
          <w:lang w:val="en-US" w:eastAsia="zh-CN"/>
        </w:rPr>
        <w:t>总承包</w:t>
      </w:r>
      <w:r>
        <w:rPr>
          <w:rFonts w:hint="eastAsia" w:ascii="宋体" w:hAnsi="宋体"/>
          <w:b w:val="0"/>
          <w:bCs w:val="0"/>
          <w:i w:val="0"/>
          <w:iCs w:val="0"/>
          <w:color w:val="auto"/>
          <w:sz w:val="24"/>
          <w:highlight w:val="none"/>
        </w:rPr>
        <w:t xml:space="preserve">模式项目合同的承包人，负责本项目建设管理（包括并不限于初步设计、施工图设计、工程施工、物料采购、进度管理、质量管理、安全文明管理、费用管理、招标管理、财务管理、环境保护、文档管理等）等。   </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1.1.2.4项目经理部：是指由承包人根据项目管理及建设要求</w:t>
      </w:r>
      <w:r>
        <w:rPr>
          <w:rFonts w:ascii="宋体" w:hAnsi="宋体"/>
          <w:b w:val="0"/>
          <w:bCs w:val="0"/>
          <w:i w:val="0"/>
          <w:iCs w:val="0"/>
          <w:color w:val="auto"/>
          <w:sz w:val="24"/>
          <w:highlight w:val="none"/>
        </w:rPr>
        <w:t>按照</w:t>
      </w:r>
      <w:r>
        <w:rPr>
          <w:rFonts w:hint="eastAsia" w:ascii="宋体" w:hAnsi="宋体"/>
          <w:b w:val="0"/>
          <w:bCs w:val="0"/>
          <w:i w:val="0"/>
          <w:iCs w:val="0"/>
          <w:color w:val="auto"/>
          <w:sz w:val="24"/>
          <w:highlight w:val="none"/>
        </w:rPr>
        <w:t>采购</w:t>
      </w:r>
      <w:r>
        <w:rPr>
          <w:rFonts w:ascii="宋体" w:hAnsi="宋体"/>
          <w:b w:val="0"/>
          <w:bCs w:val="0"/>
          <w:i w:val="0"/>
          <w:iCs w:val="0"/>
          <w:color w:val="auto"/>
          <w:sz w:val="24"/>
          <w:highlight w:val="none"/>
        </w:rPr>
        <w:t>文件</w:t>
      </w: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响应文件</w:t>
      </w:r>
      <w:r>
        <w:rPr>
          <w:rFonts w:hint="eastAsia" w:ascii="宋体" w:hAnsi="宋体"/>
          <w:b w:val="0"/>
          <w:bCs w:val="0"/>
          <w:i w:val="0"/>
          <w:iCs w:val="0"/>
          <w:color w:val="auto"/>
          <w:sz w:val="24"/>
          <w:highlight w:val="none"/>
        </w:rPr>
        <w:t>及有关法律规定</w:t>
      </w:r>
      <w:r>
        <w:rPr>
          <w:rFonts w:ascii="宋体" w:hAnsi="宋体"/>
          <w:b w:val="0"/>
          <w:bCs w:val="0"/>
          <w:i w:val="0"/>
          <w:iCs w:val="0"/>
          <w:color w:val="auto"/>
          <w:sz w:val="24"/>
          <w:highlight w:val="none"/>
        </w:rPr>
        <w:t>而</w:t>
      </w:r>
      <w:r>
        <w:rPr>
          <w:rFonts w:hint="eastAsia" w:ascii="宋体" w:hAnsi="宋体"/>
          <w:b w:val="0"/>
          <w:bCs w:val="0"/>
          <w:i w:val="0"/>
          <w:iCs w:val="0"/>
          <w:color w:val="auto"/>
          <w:sz w:val="24"/>
          <w:highlight w:val="none"/>
        </w:rPr>
        <w:t>在施工现场</w:t>
      </w:r>
      <w:r>
        <w:rPr>
          <w:rFonts w:ascii="宋体" w:hAnsi="宋体"/>
          <w:b w:val="0"/>
          <w:bCs w:val="0"/>
          <w:i w:val="0"/>
          <w:iCs w:val="0"/>
          <w:color w:val="auto"/>
          <w:sz w:val="24"/>
          <w:highlight w:val="none"/>
        </w:rPr>
        <w:t>组建的机构。</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1.1.2.5 承包人项目负责人：指承包人指定代表承包人履行义务，具体实施本项目的设计、建设、采购、缺陷期保修、协调及管理的总负责人。</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1.1.2.6监理人：指受发包人委托，依照法律、行政法规及有关的技术标准、设计文件和本项目</w:t>
      </w:r>
      <w:r>
        <w:rPr>
          <w:rFonts w:hint="eastAsia" w:ascii="宋体" w:hAnsi="宋体"/>
          <w:b w:val="0"/>
          <w:bCs w:val="0"/>
          <w:i w:val="0"/>
          <w:iCs w:val="0"/>
          <w:color w:val="auto"/>
          <w:sz w:val="24"/>
          <w:highlight w:val="none"/>
          <w:lang w:val="en-US" w:eastAsia="zh-CN"/>
        </w:rPr>
        <w:t>总</w:t>
      </w:r>
      <w:r>
        <w:rPr>
          <w:rFonts w:hint="eastAsia" w:ascii="宋体" w:hAnsi="宋体"/>
          <w:b w:val="0"/>
          <w:bCs w:val="0"/>
          <w:i w:val="0"/>
          <w:iCs w:val="0"/>
          <w:color w:val="auto"/>
          <w:sz w:val="24"/>
          <w:highlight w:val="none"/>
        </w:rPr>
        <w:t>承包合同，对承包人在施工质量、建设工期和建设资金使用等方面，代表</w:t>
      </w:r>
      <w:r>
        <w:rPr>
          <w:rFonts w:hint="eastAsia" w:ascii="宋体" w:hAnsi="宋体"/>
          <w:b w:val="0"/>
          <w:bCs w:val="0"/>
          <w:i w:val="0"/>
          <w:iCs w:val="0"/>
          <w:color w:val="auto"/>
          <w:sz w:val="24"/>
          <w:highlight w:val="none"/>
          <w:lang w:val="en-US" w:eastAsia="zh-CN"/>
        </w:rPr>
        <w:t>总</w:t>
      </w:r>
      <w:r>
        <w:rPr>
          <w:rFonts w:hint="eastAsia" w:ascii="宋体" w:hAnsi="宋体"/>
          <w:b w:val="0"/>
          <w:bCs w:val="0"/>
          <w:i w:val="0"/>
          <w:iCs w:val="0"/>
          <w:color w:val="auto"/>
          <w:sz w:val="24"/>
          <w:highlight w:val="none"/>
        </w:rPr>
        <w:t>承包模式项目发包人实施监督的独立法人。</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1.1.2.7总监理工程师：指由监理人委派对合同履行实施管理的全权负责人。</w:t>
      </w:r>
    </w:p>
    <w:p>
      <w:pPr>
        <w:pStyle w:val="8"/>
        <w:numPr>
          <w:ilvl w:val="0"/>
          <w:numId w:val="0"/>
        </w:numPr>
        <w:tabs>
          <w:tab w:val="left" w:pos="1440"/>
          <w:tab w:val="clear" w:pos="1152"/>
        </w:tabs>
        <w:spacing w:before="120" w:line="360" w:lineRule="auto"/>
        <w:ind w:leftChars="-34"/>
        <w:rPr>
          <w:rFonts w:ascii="宋体" w:hAnsi="宋体"/>
          <w:b w:val="0"/>
          <w:bCs w:val="0"/>
          <w:i w:val="0"/>
          <w:iCs w:val="0"/>
          <w:snapToGrid w:val="0"/>
          <w:color w:val="auto"/>
          <w:sz w:val="24"/>
          <w:szCs w:val="24"/>
          <w:highlight w:val="none"/>
        </w:rPr>
      </w:pPr>
      <w:r>
        <w:rPr>
          <w:rFonts w:hint="eastAsia" w:ascii="宋体" w:hAnsi="宋体"/>
          <w:b w:val="0"/>
          <w:bCs w:val="0"/>
          <w:i w:val="0"/>
          <w:iCs w:val="0"/>
          <w:snapToGrid w:val="0"/>
          <w:color w:val="auto"/>
          <w:sz w:val="24"/>
          <w:szCs w:val="24"/>
          <w:highlight w:val="none"/>
        </w:rPr>
        <w:t>1.1.3 工程和设备</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1.1.3.1 工程：指永久工程和（或）临时工程。</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1.1.3.2 永久工程：指按合同约定设计、建造并交付给发包人的工程，包括工程设备。</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1.1.3.3 临时工程：指为完成合同约定的永久工程所修建的各类临时性工程，不包括施工设备。</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1.1.3.4工程设备：指构成或计划构成永久工程的机电设备、仪器装置、运载工具及其他类似的设备和装置。</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1.1.3.5施工设备：指为完成合同约定的各项工作所需的设备、器具和其他物品，不包括临时工程和材料。</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1.1.3.6 临时设施：指为完成合同约定的各项工作所服务的临时性生产和生活设施。</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1.1.3.7 承包人设备：指承包人为工程实施提供的施工设备。</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1.1.3.8 施工场地（或称工地、现场）：指用于合同工程施工的场所，以及在合同中指定作为施工场地组成部分的其他场所，包括永久占地和临时占地。</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1.1.3.9 永久占地：指为实施合同工程需永久占用的土地。</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1.1.3.10 临时占地：指为实施合同工程需临时占用的土地。</w:t>
      </w:r>
    </w:p>
    <w:p>
      <w:pPr>
        <w:pStyle w:val="8"/>
        <w:numPr>
          <w:ilvl w:val="0"/>
          <w:numId w:val="0"/>
        </w:numPr>
        <w:tabs>
          <w:tab w:val="left" w:pos="1440"/>
          <w:tab w:val="clear" w:pos="1152"/>
        </w:tabs>
        <w:spacing w:before="120" w:line="360" w:lineRule="auto"/>
        <w:ind w:leftChars="-34"/>
        <w:rPr>
          <w:rFonts w:ascii="宋体" w:hAnsi="宋体"/>
          <w:b w:val="0"/>
          <w:bCs w:val="0"/>
          <w:i w:val="0"/>
          <w:iCs w:val="0"/>
          <w:snapToGrid w:val="0"/>
          <w:color w:val="auto"/>
          <w:sz w:val="24"/>
          <w:szCs w:val="24"/>
          <w:highlight w:val="none"/>
        </w:rPr>
      </w:pPr>
      <w:r>
        <w:rPr>
          <w:rFonts w:hint="eastAsia" w:ascii="宋体" w:hAnsi="宋体"/>
          <w:b w:val="0"/>
          <w:bCs w:val="0"/>
          <w:i w:val="0"/>
          <w:iCs w:val="0"/>
          <w:snapToGrid w:val="0"/>
          <w:color w:val="auto"/>
          <w:sz w:val="24"/>
          <w:szCs w:val="24"/>
          <w:highlight w:val="none"/>
        </w:rPr>
        <w:t>1.1.4 日期、检验和完工</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1.1.4.1 开始工作通知：指发包人通知承包人开始工作的函件。</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1.1.4.2 开始工作日期：指发包人发出的开始工作通知中写明的开始工作日期。</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1.1.4.3 合同期：指本合同签署生效之日始至本合同规定的各项权利、义务行使及履行完毕的期限。</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1.1.4.4工期：指</w:t>
      </w:r>
      <w:r>
        <w:rPr>
          <w:rFonts w:hint="eastAsia" w:ascii="宋体" w:hAnsi="宋体"/>
          <w:b w:val="0"/>
          <w:bCs w:val="0"/>
          <w:i w:val="0"/>
          <w:iCs w:val="0"/>
          <w:color w:val="auto"/>
          <w:sz w:val="24"/>
          <w:highlight w:val="none"/>
          <w:u w:val="single"/>
        </w:rPr>
        <w:t>按项目单一立项文件规定的</w:t>
      </w:r>
      <w:r>
        <w:rPr>
          <w:rFonts w:hint="eastAsia" w:ascii="宋体" w:hAnsi="宋体"/>
          <w:b w:val="0"/>
          <w:bCs w:val="0"/>
          <w:i w:val="0"/>
          <w:iCs w:val="0"/>
          <w:color w:val="auto"/>
          <w:sz w:val="24"/>
          <w:highlight w:val="none"/>
          <w:u w:val="single"/>
          <w:lang w:eastAsia="zh-CN"/>
        </w:rPr>
        <w:t>工期</w:t>
      </w:r>
      <w:r>
        <w:rPr>
          <w:rFonts w:hint="eastAsia" w:ascii="宋体" w:hAnsi="宋体"/>
          <w:b w:val="0"/>
          <w:bCs w:val="0"/>
          <w:i w:val="0"/>
          <w:iCs w:val="0"/>
          <w:color w:val="auto"/>
          <w:sz w:val="24"/>
          <w:highlight w:val="none"/>
          <w:u w:val="single"/>
        </w:rPr>
        <w:t>时间，开工时间以监理工程师签发的单个项目的开工令为准</w:t>
      </w:r>
      <w:r>
        <w:rPr>
          <w:rFonts w:hint="eastAsia" w:ascii="宋体" w:hAnsi="宋体"/>
          <w:b w:val="0"/>
          <w:bCs w:val="0"/>
          <w:i w:val="0"/>
          <w:iCs w:val="0"/>
          <w:color w:val="auto"/>
          <w:sz w:val="24"/>
          <w:highlight w:val="none"/>
        </w:rPr>
        <w:t>。</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1.1.4.5 完工日期：指完成</w:t>
      </w:r>
      <w:r>
        <w:rPr>
          <w:rFonts w:hint="eastAsia" w:ascii="宋体" w:hAnsi="宋体"/>
          <w:b w:val="0"/>
          <w:bCs w:val="0"/>
          <w:i w:val="0"/>
          <w:iCs w:val="0"/>
          <w:color w:val="auto"/>
          <w:sz w:val="24"/>
          <w:highlight w:val="none"/>
          <w:u w:val="single"/>
        </w:rPr>
        <w:t>项目单一立项文件规定</w:t>
      </w:r>
      <w:r>
        <w:rPr>
          <w:rFonts w:hint="eastAsia" w:ascii="宋体" w:hAnsi="宋体"/>
          <w:b w:val="0"/>
          <w:bCs w:val="0"/>
          <w:i w:val="0"/>
          <w:iCs w:val="0"/>
          <w:color w:val="auto"/>
          <w:sz w:val="24"/>
          <w:highlight w:val="none"/>
        </w:rPr>
        <w:t>的建设内容，并通过县级验收之日。</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1.1.4.6 项目交付：</w:t>
      </w:r>
      <w:r>
        <w:rPr>
          <w:rFonts w:ascii="宋体" w:hAnsi="宋体"/>
          <w:b w:val="0"/>
          <w:bCs w:val="0"/>
          <w:i w:val="0"/>
          <w:iCs w:val="0"/>
          <w:color w:val="auto"/>
          <w:sz w:val="24"/>
          <w:highlight w:val="none"/>
        </w:rPr>
        <w:t>系指</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将通过</w:t>
      </w:r>
      <w:r>
        <w:rPr>
          <w:rFonts w:hint="eastAsia" w:ascii="宋体" w:hAnsi="宋体"/>
          <w:b w:val="0"/>
          <w:bCs w:val="0"/>
          <w:i w:val="0"/>
          <w:iCs w:val="0"/>
          <w:color w:val="auto"/>
          <w:sz w:val="24"/>
          <w:highlight w:val="none"/>
        </w:rPr>
        <w:t>完工验收并将已完成</w:t>
      </w:r>
      <w:r>
        <w:rPr>
          <w:rFonts w:ascii="宋体" w:hAnsi="宋体"/>
          <w:b w:val="0"/>
          <w:bCs w:val="0"/>
          <w:i w:val="0"/>
          <w:iCs w:val="0"/>
          <w:color w:val="auto"/>
          <w:sz w:val="24"/>
          <w:highlight w:val="none"/>
        </w:rPr>
        <w:t>工程交付给</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1.1.4.7 天：除特别指明外，指日历天。合同中按天计算时间的，开始当天不计入，从次日开始计算。期限最后一天的截止时间为当天24:00。</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1.1.4.8支付日：指发包人按合同约定时间向承包人支付</w:t>
      </w:r>
      <w:r>
        <w:rPr>
          <w:rFonts w:ascii="宋体" w:hAnsi="宋体"/>
          <w:b w:val="0"/>
          <w:bCs w:val="0"/>
          <w:i w:val="0"/>
          <w:iCs w:val="0"/>
          <w:color w:val="auto"/>
          <w:sz w:val="24"/>
          <w:highlight w:val="none"/>
        </w:rPr>
        <w:t>应得款项</w:t>
      </w:r>
      <w:r>
        <w:rPr>
          <w:rFonts w:hint="eastAsia" w:ascii="宋体" w:hAnsi="宋体"/>
          <w:b w:val="0"/>
          <w:bCs w:val="0"/>
          <w:i w:val="0"/>
          <w:iCs w:val="0"/>
          <w:color w:val="auto"/>
          <w:sz w:val="24"/>
          <w:highlight w:val="none"/>
        </w:rPr>
        <w:t>的日期。</w:t>
      </w:r>
      <w:r>
        <w:rPr>
          <w:rFonts w:ascii="宋体" w:hAnsi="宋体"/>
          <w:b w:val="0"/>
          <w:bCs w:val="0"/>
          <w:i w:val="0"/>
          <w:iCs w:val="0"/>
          <w:color w:val="auto"/>
          <w:sz w:val="24"/>
          <w:highlight w:val="none"/>
        </w:rPr>
        <w:t>若</w:t>
      </w:r>
      <w:r>
        <w:rPr>
          <w:rFonts w:hint="eastAsia" w:ascii="宋体" w:hAnsi="宋体"/>
          <w:b w:val="0"/>
          <w:bCs w:val="0"/>
          <w:i w:val="0"/>
          <w:iCs w:val="0"/>
          <w:color w:val="auto"/>
          <w:sz w:val="24"/>
          <w:highlight w:val="none"/>
        </w:rPr>
        <w:t>合同约定的支付日</w:t>
      </w:r>
      <w:r>
        <w:rPr>
          <w:rFonts w:ascii="宋体" w:hAnsi="宋体"/>
          <w:b w:val="0"/>
          <w:bCs w:val="0"/>
          <w:i w:val="0"/>
          <w:iCs w:val="0"/>
          <w:color w:val="auto"/>
          <w:sz w:val="24"/>
          <w:highlight w:val="none"/>
        </w:rPr>
        <w:t>为非</w:t>
      </w:r>
      <w:r>
        <w:rPr>
          <w:rFonts w:hint="eastAsia" w:ascii="宋体" w:hAnsi="宋体"/>
          <w:b w:val="0"/>
          <w:bCs w:val="0"/>
          <w:i w:val="0"/>
          <w:iCs w:val="0"/>
          <w:color w:val="auto"/>
          <w:sz w:val="24"/>
          <w:highlight w:val="none"/>
        </w:rPr>
        <w:t>银行</w:t>
      </w:r>
      <w:r>
        <w:rPr>
          <w:rFonts w:ascii="宋体" w:hAnsi="宋体"/>
          <w:b w:val="0"/>
          <w:bCs w:val="0"/>
          <w:i w:val="0"/>
          <w:iCs w:val="0"/>
          <w:color w:val="auto"/>
          <w:sz w:val="24"/>
          <w:highlight w:val="none"/>
        </w:rPr>
        <w:t>营业日，则应</w:t>
      </w:r>
      <w:r>
        <w:rPr>
          <w:rFonts w:hint="eastAsia" w:ascii="宋体" w:hAnsi="宋体"/>
          <w:b w:val="0"/>
          <w:bCs w:val="0"/>
          <w:i w:val="0"/>
          <w:iCs w:val="0"/>
          <w:color w:val="auto"/>
          <w:sz w:val="24"/>
          <w:highlight w:val="none"/>
        </w:rPr>
        <w:t>顺延至原约定支付日</w:t>
      </w:r>
      <w:r>
        <w:rPr>
          <w:rFonts w:ascii="宋体" w:hAnsi="宋体"/>
          <w:b w:val="0"/>
          <w:bCs w:val="0"/>
          <w:i w:val="0"/>
          <w:iCs w:val="0"/>
          <w:color w:val="auto"/>
          <w:sz w:val="24"/>
          <w:highlight w:val="none"/>
        </w:rPr>
        <w:t>之后的第一个</w:t>
      </w:r>
      <w:r>
        <w:rPr>
          <w:rFonts w:hint="eastAsia" w:ascii="宋体" w:hAnsi="宋体"/>
          <w:b w:val="0"/>
          <w:bCs w:val="0"/>
          <w:i w:val="0"/>
          <w:iCs w:val="0"/>
          <w:color w:val="auto"/>
          <w:sz w:val="24"/>
          <w:highlight w:val="none"/>
        </w:rPr>
        <w:t>银行</w:t>
      </w:r>
      <w:r>
        <w:rPr>
          <w:rFonts w:ascii="宋体" w:hAnsi="宋体"/>
          <w:b w:val="0"/>
          <w:bCs w:val="0"/>
          <w:i w:val="0"/>
          <w:iCs w:val="0"/>
          <w:color w:val="auto"/>
          <w:sz w:val="24"/>
          <w:highlight w:val="none"/>
        </w:rPr>
        <w:t>营业日</w:t>
      </w:r>
      <w:r>
        <w:rPr>
          <w:rFonts w:hint="eastAsia" w:ascii="宋体" w:hAnsi="宋体"/>
          <w:b w:val="0"/>
          <w:bCs w:val="0"/>
          <w:i w:val="0"/>
          <w:iCs w:val="0"/>
          <w:color w:val="auto"/>
          <w:sz w:val="24"/>
          <w:highlight w:val="none"/>
        </w:rPr>
        <w:t>。</w:t>
      </w:r>
    </w:p>
    <w:p>
      <w:pPr>
        <w:pStyle w:val="8"/>
        <w:numPr>
          <w:ilvl w:val="0"/>
          <w:numId w:val="0"/>
        </w:numPr>
        <w:tabs>
          <w:tab w:val="left" w:pos="1440"/>
          <w:tab w:val="clear" w:pos="1152"/>
        </w:tabs>
        <w:spacing w:before="120" w:line="360" w:lineRule="auto"/>
        <w:ind w:leftChars="-34"/>
        <w:rPr>
          <w:rFonts w:ascii="宋体" w:hAnsi="宋体"/>
          <w:b w:val="0"/>
          <w:bCs w:val="0"/>
          <w:i w:val="0"/>
          <w:iCs w:val="0"/>
          <w:snapToGrid w:val="0"/>
          <w:color w:val="auto"/>
          <w:sz w:val="24"/>
          <w:szCs w:val="24"/>
          <w:highlight w:val="none"/>
        </w:rPr>
      </w:pPr>
      <w:r>
        <w:rPr>
          <w:rFonts w:hint="eastAsia" w:ascii="宋体" w:hAnsi="宋体"/>
          <w:b w:val="0"/>
          <w:bCs w:val="0"/>
          <w:i w:val="0"/>
          <w:iCs w:val="0"/>
          <w:snapToGrid w:val="0"/>
          <w:color w:val="auto"/>
          <w:sz w:val="24"/>
          <w:szCs w:val="24"/>
          <w:highlight w:val="none"/>
        </w:rPr>
        <w:t>1.1.5 合同价格和费用</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1.1.5.1 签约合同价：指成交通知书明确的并在签定合同时于合同协议书中写明的合同总金额。</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1.1.5.2 合同价格：指承包人按合同约定完成了包括缺陷责任期内的全部承包工作后，发包人应付给承包人的金额，包括在履行合同过程中按合同约定进行的变更和调整。</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1.1.5.3 费用：指为履行合同所发生的或将要发生的所有合理开支，包括管理费和应分摊的其他费用，但不包括利润。</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1.1.5.4 预留金（暂列金）：指</w:t>
      </w:r>
      <w:r>
        <w:rPr>
          <w:rFonts w:hint="eastAsia" w:ascii="宋体" w:hAnsi="宋体"/>
          <w:b w:val="0"/>
          <w:bCs w:val="0"/>
          <w:i w:val="0"/>
          <w:iCs w:val="0"/>
          <w:color w:val="auto"/>
          <w:sz w:val="24"/>
          <w:highlight w:val="none"/>
          <w:lang w:val="en-US" w:eastAsia="zh-CN"/>
        </w:rPr>
        <w:t>招标</w:t>
      </w:r>
      <w:r>
        <w:rPr>
          <w:rFonts w:hint="eastAsia" w:ascii="宋体" w:hAnsi="宋体"/>
          <w:b w:val="0"/>
          <w:bCs w:val="0"/>
          <w:i w:val="0"/>
          <w:iCs w:val="0"/>
          <w:color w:val="auto"/>
          <w:sz w:val="24"/>
          <w:highlight w:val="none"/>
        </w:rPr>
        <w:t>文件中给定的，用于在签订协议书时尚未确定或不可预见变更的设计、施工及其所需材料、工程设备、服务等的金额。</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1.1.5.5 暂估价：指</w:t>
      </w:r>
      <w:r>
        <w:rPr>
          <w:rFonts w:hint="eastAsia" w:ascii="宋体" w:hAnsi="宋体"/>
          <w:b w:val="0"/>
          <w:bCs w:val="0"/>
          <w:i w:val="0"/>
          <w:iCs w:val="0"/>
          <w:color w:val="auto"/>
          <w:sz w:val="24"/>
          <w:highlight w:val="none"/>
          <w:lang w:val="en-US" w:eastAsia="zh-CN"/>
        </w:rPr>
        <w:t>招标</w:t>
      </w:r>
      <w:r>
        <w:rPr>
          <w:rFonts w:hint="eastAsia" w:ascii="宋体" w:hAnsi="宋体"/>
          <w:b w:val="0"/>
          <w:bCs w:val="0"/>
          <w:i w:val="0"/>
          <w:iCs w:val="0"/>
          <w:color w:val="auto"/>
          <w:sz w:val="24"/>
          <w:highlight w:val="none"/>
        </w:rPr>
        <w:t>文件中给定的，用于支付必然发生但暂时不能确定价格的专业服务、材料、设备专业工程的金额。</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1.1.5.6 质量保证金：指本合同约定用于保证在缺陷责任期内履行缺陷修复义务的金额。</w:t>
      </w:r>
    </w:p>
    <w:p>
      <w:pPr>
        <w:adjustRightInd w:val="0"/>
        <w:snapToGri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1.1.5.</w:t>
      </w:r>
      <w:r>
        <w:rPr>
          <w:rFonts w:hint="eastAsia" w:ascii="宋体" w:hAnsi="宋体"/>
          <w:b w:val="0"/>
          <w:bCs w:val="0"/>
          <w:i w:val="0"/>
          <w:iCs w:val="0"/>
          <w:color w:val="auto"/>
          <w:sz w:val="24"/>
          <w:highlight w:val="none"/>
          <w:lang w:val="en-US" w:eastAsia="zh-CN"/>
        </w:rPr>
        <w:t>7</w:t>
      </w:r>
      <w:r>
        <w:rPr>
          <w:rFonts w:hint="eastAsia" w:ascii="宋体" w:hAnsi="宋体"/>
          <w:b w:val="0"/>
          <w:bCs w:val="0"/>
          <w:i w:val="0"/>
          <w:iCs w:val="0"/>
          <w:color w:val="auto"/>
          <w:sz w:val="24"/>
          <w:highlight w:val="none"/>
        </w:rPr>
        <w:t xml:space="preserve"> 计息</w:t>
      </w:r>
      <w:r>
        <w:rPr>
          <w:rFonts w:ascii="宋体" w:hAnsi="宋体"/>
          <w:b w:val="0"/>
          <w:bCs w:val="0"/>
          <w:i w:val="0"/>
          <w:iCs w:val="0"/>
          <w:color w:val="auto"/>
          <w:sz w:val="24"/>
          <w:highlight w:val="none"/>
        </w:rPr>
        <w:t>利率</w:t>
      </w: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指按中国人民银行公布的</w:t>
      </w:r>
      <w:r>
        <w:rPr>
          <w:rFonts w:hint="eastAsia" w:ascii="宋体" w:hAnsi="宋体"/>
          <w:b w:val="0"/>
          <w:bCs w:val="0"/>
          <w:i w:val="0"/>
          <w:iCs w:val="0"/>
          <w:color w:val="auto"/>
          <w:sz w:val="24"/>
          <w:highlight w:val="none"/>
          <w:lang w:eastAsia="zh-CN"/>
        </w:rPr>
        <w:t>五</w:t>
      </w:r>
      <w:r>
        <w:rPr>
          <w:rFonts w:hint="eastAsia" w:ascii="宋体" w:hAnsi="宋体"/>
          <w:b w:val="0"/>
          <w:bCs w:val="0"/>
          <w:i w:val="0"/>
          <w:iCs w:val="0"/>
          <w:color w:val="auto"/>
          <w:sz w:val="24"/>
          <w:highlight w:val="none"/>
        </w:rPr>
        <w:t>年（含）年期</w:t>
      </w:r>
      <w:r>
        <w:rPr>
          <w:rFonts w:ascii="宋体" w:hAnsi="宋体"/>
          <w:b w:val="0"/>
          <w:bCs w:val="0"/>
          <w:i w:val="0"/>
          <w:iCs w:val="0"/>
          <w:color w:val="auto"/>
          <w:sz w:val="24"/>
          <w:highlight w:val="none"/>
        </w:rPr>
        <w:t>贷款基准利率为基础设置的利率。</w:t>
      </w:r>
      <w:r>
        <w:rPr>
          <w:rFonts w:hint="eastAsia" w:ascii="宋体" w:hAnsi="宋体"/>
          <w:b w:val="0"/>
          <w:bCs w:val="0"/>
          <w:i w:val="0"/>
          <w:iCs w:val="0"/>
          <w:color w:val="auto"/>
          <w:sz w:val="24"/>
          <w:highlight w:val="none"/>
        </w:rPr>
        <w:t>如果</w:t>
      </w:r>
      <w:r>
        <w:rPr>
          <w:rFonts w:ascii="宋体" w:hAnsi="宋体"/>
          <w:b w:val="0"/>
          <w:bCs w:val="0"/>
          <w:i w:val="0"/>
          <w:iCs w:val="0"/>
          <w:color w:val="auto"/>
          <w:sz w:val="24"/>
          <w:highlight w:val="none"/>
        </w:rPr>
        <w:t>中国</w:t>
      </w:r>
      <w:r>
        <w:rPr>
          <w:rFonts w:hint="eastAsia" w:ascii="宋体" w:hAnsi="宋体"/>
          <w:b w:val="0"/>
          <w:bCs w:val="0"/>
          <w:i w:val="0"/>
          <w:iCs w:val="0"/>
          <w:color w:val="auto"/>
          <w:sz w:val="24"/>
          <w:highlight w:val="none"/>
        </w:rPr>
        <w:t>人民银行</w:t>
      </w:r>
      <w:r>
        <w:rPr>
          <w:rFonts w:ascii="宋体" w:hAnsi="宋体"/>
          <w:b w:val="0"/>
          <w:bCs w:val="0"/>
          <w:i w:val="0"/>
          <w:iCs w:val="0"/>
          <w:color w:val="auto"/>
          <w:sz w:val="24"/>
          <w:highlight w:val="none"/>
        </w:rPr>
        <w:t>贷款</w:t>
      </w:r>
      <w:r>
        <w:rPr>
          <w:rFonts w:hint="eastAsia" w:ascii="宋体" w:hAnsi="宋体"/>
          <w:b w:val="0"/>
          <w:bCs w:val="0"/>
          <w:i w:val="0"/>
          <w:iCs w:val="0"/>
          <w:color w:val="auto"/>
          <w:sz w:val="24"/>
          <w:highlight w:val="none"/>
        </w:rPr>
        <w:t>基准利率调整，则项目服务期间的计息利率同步调整，即人民银行贷款基准利率的调整日即为本项目计息利率的调整日。</w:t>
      </w:r>
    </w:p>
    <w:p>
      <w:pPr>
        <w:pStyle w:val="8"/>
        <w:numPr>
          <w:ilvl w:val="0"/>
          <w:numId w:val="0"/>
        </w:numPr>
        <w:tabs>
          <w:tab w:val="left" w:pos="1440"/>
          <w:tab w:val="clear" w:pos="1152"/>
        </w:tabs>
        <w:spacing w:before="120" w:line="360" w:lineRule="auto"/>
        <w:ind w:leftChars="-34"/>
        <w:rPr>
          <w:rFonts w:ascii="宋体" w:hAnsi="宋体"/>
          <w:b w:val="0"/>
          <w:bCs w:val="0"/>
          <w:i w:val="0"/>
          <w:iCs w:val="0"/>
          <w:snapToGrid w:val="0"/>
          <w:color w:val="auto"/>
          <w:sz w:val="24"/>
          <w:szCs w:val="24"/>
          <w:highlight w:val="none"/>
        </w:rPr>
      </w:pPr>
      <w:r>
        <w:rPr>
          <w:rFonts w:hint="eastAsia" w:ascii="宋体" w:hAnsi="宋体"/>
          <w:b w:val="0"/>
          <w:bCs w:val="0"/>
          <w:i w:val="0"/>
          <w:iCs w:val="0"/>
          <w:snapToGrid w:val="0"/>
          <w:color w:val="auto"/>
          <w:sz w:val="24"/>
          <w:szCs w:val="24"/>
          <w:highlight w:val="none"/>
        </w:rPr>
        <w:t>1.1.6 其他</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1.1.6.1 书面形式：指合同文件、信函、电报、传真、数据电文、电子邮件、会议纪要等可以有形地表现所载内容的形式。</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1.1.6.2 承包人文件：指由承包人根据合同应提交的所有图纸、手册、模型、计算书、软件和其他文件。</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 xml:space="preserve">1.1.6.3 </w:t>
      </w:r>
      <w:r>
        <w:rPr>
          <w:rFonts w:ascii="宋体" w:hAnsi="宋体"/>
          <w:b w:val="0"/>
          <w:bCs w:val="0"/>
          <w:i w:val="0"/>
          <w:iCs w:val="0"/>
          <w:color w:val="auto"/>
          <w:sz w:val="24"/>
          <w:highlight w:val="none"/>
        </w:rPr>
        <w:t>现场：指用于建设本工程的场所，以及在合同中可能明确指定作为现场组成部分的任何场所。</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1.1.6.4 变更是指根据合同约定，经指示或批准对发包人要求或工程所做的改变。</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1.1.6.5</w:t>
      </w:r>
      <w:r>
        <w:rPr>
          <w:rFonts w:ascii="宋体" w:hAnsi="宋体"/>
          <w:b w:val="0"/>
          <w:bCs w:val="0"/>
          <w:i w:val="0"/>
          <w:iCs w:val="0"/>
          <w:color w:val="auto"/>
          <w:sz w:val="24"/>
          <w:highlight w:val="none"/>
        </w:rPr>
        <w:t>一般设计变更：指在本合同项下的某单项工程在实际施工过程中出现了与签订该单项工程合同时的预计条件不一致的情况，而需要改变原定施工范围内的某些工作内容。如工程量、合同价款、工期、质量要求、位置、标高尺寸及施工方法等方面的变化，且此变化控制在相关技术标准的变量范围之内。</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1.1.6.6</w:t>
      </w:r>
      <w:r>
        <w:rPr>
          <w:rFonts w:ascii="宋体" w:hAnsi="宋体"/>
          <w:b w:val="0"/>
          <w:bCs w:val="0"/>
          <w:i w:val="0"/>
          <w:iCs w:val="0"/>
          <w:color w:val="auto"/>
          <w:sz w:val="24"/>
          <w:highlight w:val="none"/>
        </w:rPr>
        <w:t>重大设计变更：指由</w:t>
      </w:r>
      <w:r>
        <w:rPr>
          <w:rFonts w:hint="eastAsia" w:ascii="宋体" w:hAnsi="宋体"/>
          <w:b w:val="0"/>
          <w:bCs w:val="0"/>
          <w:i w:val="0"/>
          <w:iCs w:val="0"/>
          <w:color w:val="auto"/>
          <w:sz w:val="24"/>
          <w:highlight w:val="none"/>
        </w:rPr>
        <w:t>发包人（或承包人）</w:t>
      </w:r>
      <w:r>
        <w:rPr>
          <w:rFonts w:ascii="宋体" w:hAnsi="宋体"/>
          <w:b w:val="0"/>
          <w:bCs w:val="0"/>
          <w:i w:val="0"/>
          <w:iCs w:val="0"/>
          <w:color w:val="auto"/>
          <w:sz w:val="24"/>
          <w:highlight w:val="none"/>
        </w:rPr>
        <w:t>提出的并由</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确认的关于引起</w:t>
      </w:r>
      <w:r>
        <w:rPr>
          <w:rFonts w:hint="eastAsia" w:ascii="宋体" w:hAnsi="宋体"/>
          <w:b w:val="0"/>
          <w:bCs w:val="0"/>
          <w:i w:val="0"/>
          <w:iCs w:val="0"/>
          <w:color w:val="auto"/>
          <w:sz w:val="24"/>
          <w:highlight w:val="none"/>
        </w:rPr>
        <w:t>复垦面积</w:t>
      </w:r>
      <w:r>
        <w:rPr>
          <w:rFonts w:ascii="宋体" w:hAnsi="宋体"/>
          <w:b w:val="0"/>
          <w:bCs w:val="0"/>
          <w:i w:val="0"/>
          <w:iCs w:val="0"/>
          <w:color w:val="auto"/>
          <w:sz w:val="24"/>
          <w:highlight w:val="none"/>
        </w:rPr>
        <w:t>等重大变动且变动超出原设计控制范围的变更。</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 xml:space="preserve">1.1.6.7 </w:t>
      </w:r>
      <w:r>
        <w:rPr>
          <w:rFonts w:ascii="宋体" w:hAnsi="宋体"/>
          <w:b w:val="0"/>
          <w:bCs w:val="0"/>
          <w:i w:val="0"/>
          <w:iCs w:val="0"/>
          <w:color w:val="auto"/>
          <w:sz w:val="24"/>
          <w:highlight w:val="none"/>
        </w:rPr>
        <w:t>项目文件</w:t>
      </w: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指本合同及与本项目有关的文件。</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 xml:space="preserve">1.1.6.8 </w:t>
      </w:r>
      <w:r>
        <w:rPr>
          <w:rFonts w:ascii="宋体" w:hAnsi="宋体"/>
          <w:b w:val="0"/>
          <w:bCs w:val="0"/>
          <w:i w:val="0"/>
          <w:iCs w:val="0"/>
          <w:color w:val="auto"/>
          <w:sz w:val="24"/>
          <w:highlight w:val="none"/>
        </w:rPr>
        <w:t>进度计划：指</w:t>
      </w:r>
      <w:r>
        <w:rPr>
          <w:rFonts w:hint="eastAsia" w:ascii="宋体" w:hAnsi="宋体"/>
          <w:b w:val="0"/>
          <w:bCs w:val="0"/>
          <w:i w:val="0"/>
          <w:iCs w:val="0"/>
          <w:color w:val="auto"/>
          <w:sz w:val="24"/>
          <w:highlight w:val="none"/>
        </w:rPr>
        <w:t>承包人的项目实施方案</w:t>
      </w:r>
      <w:r>
        <w:rPr>
          <w:rFonts w:ascii="宋体" w:hAnsi="宋体"/>
          <w:b w:val="0"/>
          <w:bCs w:val="0"/>
          <w:i w:val="0"/>
          <w:iCs w:val="0"/>
          <w:color w:val="auto"/>
          <w:sz w:val="24"/>
          <w:highlight w:val="none"/>
        </w:rPr>
        <w:t>中确定</w:t>
      </w:r>
      <w:r>
        <w:rPr>
          <w:rFonts w:hint="eastAsia" w:ascii="宋体" w:hAnsi="宋体"/>
          <w:b w:val="0"/>
          <w:bCs w:val="0"/>
          <w:i w:val="0"/>
          <w:iCs w:val="0"/>
          <w:color w:val="auto"/>
          <w:sz w:val="24"/>
          <w:highlight w:val="none"/>
        </w:rPr>
        <w:t>并经发包人批准</w:t>
      </w:r>
      <w:r>
        <w:rPr>
          <w:rFonts w:ascii="宋体" w:hAnsi="宋体"/>
          <w:b w:val="0"/>
          <w:bCs w:val="0"/>
          <w:i w:val="0"/>
          <w:iCs w:val="0"/>
          <w:color w:val="auto"/>
          <w:sz w:val="24"/>
          <w:highlight w:val="none"/>
        </w:rPr>
        <w:t>的工程进度计划。</w:t>
      </w:r>
      <w:bookmarkStart w:id="115" w:name="_Toc354494031"/>
    </w:p>
    <w:bookmarkEnd w:id="115"/>
    <w:p>
      <w:pPr>
        <w:pStyle w:val="7"/>
        <w:numPr>
          <w:ilvl w:val="0"/>
          <w:numId w:val="0"/>
        </w:numPr>
        <w:tabs>
          <w:tab w:val="left" w:pos="1260"/>
          <w:tab w:val="clear" w:pos="1008"/>
        </w:tabs>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1.2 语言文字</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本合同使用的语言文字为中文。专用术语使用外文的，应附有中文注释。</w:t>
      </w:r>
    </w:p>
    <w:p>
      <w:pPr>
        <w:pStyle w:val="7"/>
        <w:numPr>
          <w:ilvl w:val="0"/>
          <w:numId w:val="0"/>
        </w:numPr>
        <w:tabs>
          <w:tab w:val="left" w:pos="1260"/>
          <w:tab w:val="clear" w:pos="1008"/>
        </w:tabs>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1.3 法律</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适用于本合同的法律包括中华人民共和国法律、行政法规、部门规章，以及工程所在地的地方法规、自治条例、单行条例和地方政府规章。</w:t>
      </w:r>
    </w:p>
    <w:p>
      <w:pPr>
        <w:pStyle w:val="6"/>
        <w:numPr>
          <w:ilvl w:val="0"/>
          <w:numId w:val="0"/>
        </w:numPr>
        <w:tabs>
          <w:tab w:val="clear" w:pos="864"/>
        </w:tabs>
        <w:rPr>
          <w:rFonts w:ascii="宋体" w:hAnsi="宋体" w:eastAsia="宋体"/>
          <w:b w:val="0"/>
          <w:bCs w:val="0"/>
          <w:i w:val="0"/>
          <w:iCs w:val="0"/>
          <w:snapToGrid w:val="0"/>
          <w:color w:val="auto"/>
          <w:highlight w:val="none"/>
        </w:rPr>
      </w:pPr>
      <w:r>
        <w:rPr>
          <w:rFonts w:hint="eastAsia" w:ascii="宋体" w:hAnsi="宋体" w:eastAsia="宋体"/>
          <w:b w:val="0"/>
          <w:bCs w:val="0"/>
          <w:i w:val="0"/>
          <w:iCs w:val="0"/>
          <w:snapToGrid w:val="0"/>
          <w:color w:val="auto"/>
          <w:highlight w:val="none"/>
          <w:lang w:val="en-US" w:eastAsia="zh-CN"/>
        </w:rPr>
        <w:t>2.</w:t>
      </w:r>
      <w:r>
        <w:rPr>
          <w:rFonts w:hint="eastAsia" w:ascii="宋体" w:hAnsi="宋体" w:eastAsia="宋体"/>
          <w:b w:val="0"/>
          <w:bCs w:val="0"/>
          <w:i w:val="0"/>
          <w:iCs w:val="0"/>
          <w:snapToGrid w:val="0"/>
          <w:color w:val="auto"/>
          <w:highlight w:val="none"/>
        </w:rPr>
        <w:t>合同的优先解释顺序</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组成合同的各项文件应互相解释，互为说明。解释合同文件的优先顺序如下：</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w:t>
      </w:r>
      <w:r>
        <w:rPr>
          <w:rFonts w:ascii="宋体" w:hAnsi="宋体"/>
          <w:b w:val="0"/>
          <w:bCs w:val="0"/>
          <w:i w:val="0"/>
          <w:iCs w:val="0"/>
          <w:color w:val="auto"/>
          <w:sz w:val="24"/>
          <w:highlight w:val="none"/>
        </w:rPr>
        <w:t>本合同</w:t>
      </w:r>
      <w:r>
        <w:rPr>
          <w:rFonts w:hint="eastAsia" w:ascii="宋体" w:hAnsi="宋体"/>
          <w:b w:val="0"/>
          <w:bCs w:val="0"/>
          <w:i w:val="0"/>
          <w:iCs w:val="0"/>
          <w:color w:val="auto"/>
          <w:sz w:val="24"/>
          <w:highlight w:val="none"/>
        </w:rPr>
        <w:t>协议书</w:t>
      </w:r>
      <w:r>
        <w:rPr>
          <w:rFonts w:ascii="宋体" w:hAnsi="宋体"/>
          <w:b w:val="0"/>
          <w:bCs w:val="0"/>
          <w:i w:val="0"/>
          <w:iCs w:val="0"/>
          <w:color w:val="auto"/>
          <w:sz w:val="24"/>
          <w:highlight w:val="none"/>
        </w:rPr>
        <w:t>及合同实施过程中</w:t>
      </w:r>
      <w:r>
        <w:rPr>
          <w:rFonts w:hint="eastAsia" w:ascii="宋体" w:hAnsi="宋体"/>
          <w:b w:val="0"/>
          <w:bCs w:val="0"/>
          <w:i w:val="0"/>
          <w:iCs w:val="0"/>
          <w:color w:val="auto"/>
          <w:sz w:val="24"/>
          <w:highlight w:val="none"/>
        </w:rPr>
        <w:t>双方共同</w:t>
      </w:r>
      <w:r>
        <w:rPr>
          <w:rFonts w:ascii="宋体" w:hAnsi="宋体"/>
          <w:b w:val="0"/>
          <w:bCs w:val="0"/>
          <w:i w:val="0"/>
          <w:iCs w:val="0"/>
          <w:color w:val="auto"/>
          <w:sz w:val="24"/>
          <w:highlight w:val="none"/>
        </w:rPr>
        <w:t>书面确认对合同的修改、补充；</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（2）本合同条款；</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（3）采购</w:t>
      </w:r>
      <w:r>
        <w:rPr>
          <w:rFonts w:ascii="宋体" w:hAnsi="宋体"/>
          <w:b w:val="0"/>
          <w:bCs w:val="0"/>
          <w:i w:val="0"/>
          <w:iCs w:val="0"/>
          <w:color w:val="auto"/>
          <w:sz w:val="24"/>
          <w:highlight w:val="none"/>
        </w:rPr>
        <w:t>期间和合同谈判过程中的澄清文件和补充资料；</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（4）</w:t>
      </w:r>
      <w:r>
        <w:rPr>
          <w:rFonts w:ascii="宋体" w:hAnsi="宋体"/>
          <w:b w:val="0"/>
          <w:bCs w:val="0"/>
          <w:i w:val="0"/>
          <w:iCs w:val="0"/>
          <w:color w:val="auto"/>
          <w:sz w:val="24"/>
          <w:highlight w:val="none"/>
        </w:rPr>
        <w:t>本项目成交通知书；</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（5）本项目承包人的项目实施方案；</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（6）</w:t>
      </w:r>
      <w:r>
        <w:rPr>
          <w:rFonts w:ascii="宋体" w:hAnsi="宋体"/>
          <w:b w:val="0"/>
          <w:bCs w:val="0"/>
          <w:i w:val="0"/>
          <w:iCs w:val="0"/>
          <w:color w:val="auto"/>
          <w:sz w:val="24"/>
          <w:highlight w:val="none"/>
        </w:rPr>
        <w:t>本项目</w:t>
      </w:r>
      <w:r>
        <w:rPr>
          <w:rFonts w:hint="eastAsia" w:ascii="宋体" w:hAnsi="宋体"/>
          <w:b w:val="0"/>
          <w:bCs w:val="0"/>
          <w:i w:val="0"/>
          <w:iCs w:val="0"/>
          <w:color w:val="auto"/>
          <w:sz w:val="24"/>
          <w:highlight w:val="none"/>
          <w:lang w:val="en-US" w:eastAsia="zh-CN"/>
        </w:rPr>
        <w:t>招标</w:t>
      </w:r>
      <w:r>
        <w:rPr>
          <w:rFonts w:ascii="宋体" w:hAnsi="宋体"/>
          <w:b w:val="0"/>
          <w:bCs w:val="0"/>
          <w:i w:val="0"/>
          <w:iCs w:val="0"/>
          <w:color w:val="auto"/>
          <w:sz w:val="24"/>
          <w:highlight w:val="none"/>
        </w:rPr>
        <w:t>文件及澄清（或答疑）；</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（7）国家及行业</w:t>
      </w:r>
      <w:r>
        <w:rPr>
          <w:rFonts w:ascii="宋体" w:hAnsi="宋体"/>
          <w:b w:val="0"/>
          <w:bCs w:val="0"/>
          <w:i w:val="0"/>
          <w:iCs w:val="0"/>
          <w:color w:val="auto"/>
          <w:sz w:val="24"/>
          <w:highlight w:val="none"/>
        </w:rPr>
        <w:t>标准、规范及有关技术资料；</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w:t>
      </w:r>
      <w:r>
        <w:rPr>
          <w:rFonts w:ascii="宋体" w:hAnsi="宋体"/>
          <w:b w:val="0"/>
          <w:bCs w:val="0"/>
          <w:i w:val="0"/>
          <w:iCs w:val="0"/>
          <w:color w:val="auto"/>
          <w:sz w:val="24"/>
          <w:highlight w:val="none"/>
        </w:rPr>
        <w:t>已标价的工程量清单及单价分析表；</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（9）其他合同文件。</w:t>
      </w:r>
    </w:p>
    <w:p>
      <w:pPr>
        <w:pStyle w:val="6"/>
        <w:numPr>
          <w:ilvl w:val="0"/>
          <w:numId w:val="0"/>
        </w:numPr>
        <w:tabs>
          <w:tab w:val="clear" w:pos="864"/>
        </w:tabs>
        <w:rPr>
          <w:rFonts w:ascii="宋体" w:hAnsi="宋体" w:eastAsia="宋体"/>
          <w:b w:val="0"/>
          <w:bCs w:val="0"/>
          <w:i w:val="0"/>
          <w:iCs w:val="0"/>
          <w:snapToGrid w:val="0"/>
          <w:color w:val="auto"/>
          <w:highlight w:val="none"/>
        </w:rPr>
      </w:pPr>
      <w:bookmarkStart w:id="116" w:name="_Toc359839705"/>
      <w:bookmarkStart w:id="117" w:name="_Toc354478273"/>
      <w:bookmarkStart w:id="118" w:name="_Toc359839846"/>
      <w:bookmarkStart w:id="119" w:name="_Toc359839317"/>
      <w:bookmarkStart w:id="120" w:name="_Toc354494032"/>
      <w:bookmarkStart w:id="121" w:name="_Toc359838520"/>
      <w:bookmarkStart w:id="122" w:name="_Toc354478013"/>
      <w:r>
        <w:rPr>
          <w:rFonts w:hint="eastAsia" w:ascii="宋体" w:hAnsi="宋体" w:eastAsia="宋体"/>
          <w:b w:val="0"/>
          <w:bCs w:val="0"/>
          <w:i w:val="0"/>
          <w:iCs w:val="0"/>
          <w:snapToGrid w:val="0"/>
          <w:color w:val="auto"/>
          <w:highlight w:val="none"/>
          <w:lang w:val="en-US" w:eastAsia="zh-CN"/>
        </w:rPr>
        <w:t>3.</w:t>
      </w:r>
      <w:r>
        <w:rPr>
          <w:rFonts w:hint="eastAsia" w:ascii="宋体" w:hAnsi="宋体" w:eastAsia="宋体"/>
          <w:b w:val="0"/>
          <w:bCs w:val="0"/>
          <w:i w:val="0"/>
          <w:iCs w:val="0"/>
          <w:snapToGrid w:val="0"/>
          <w:color w:val="auto"/>
          <w:highlight w:val="none"/>
        </w:rPr>
        <w:t>合同</w:t>
      </w:r>
      <w:r>
        <w:rPr>
          <w:rFonts w:ascii="宋体" w:hAnsi="宋体" w:eastAsia="宋体"/>
          <w:b w:val="0"/>
          <w:bCs w:val="0"/>
          <w:i w:val="0"/>
          <w:iCs w:val="0"/>
          <w:snapToGrid w:val="0"/>
          <w:color w:val="auto"/>
          <w:highlight w:val="none"/>
        </w:rPr>
        <w:t>价款的计算</w:t>
      </w:r>
      <w:r>
        <w:rPr>
          <w:rFonts w:hint="eastAsia" w:ascii="宋体" w:hAnsi="宋体" w:eastAsia="宋体"/>
          <w:b w:val="0"/>
          <w:bCs w:val="0"/>
          <w:i w:val="0"/>
          <w:iCs w:val="0"/>
          <w:snapToGrid w:val="0"/>
          <w:color w:val="auto"/>
          <w:highlight w:val="none"/>
        </w:rPr>
        <w:t>、</w:t>
      </w:r>
      <w:r>
        <w:rPr>
          <w:rFonts w:ascii="宋体" w:hAnsi="宋体" w:eastAsia="宋体"/>
          <w:b w:val="0"/>
          <w:bCs w:val="0"/>
          <w:i w:val="0"/>
          <w:iCs w:val="0"/>
          <w:snapToGrid w:val="0"/>
          <w:color w:val="auto"/>
          <w:highlight w:val="none"/>
        </w:rPr>
        <w:t>支付</w:t>
      </w:r>
      <w:bookmarkEnd w:id="116"/>
      <w:bookmarkEnd w:id="117"/>
      <w:bookmarkEnd w:id="118"/>
      <w:bookmarkEnd w:id="119"/>
      <w:bookmarkEnd w:id="120"/>
      <w:bookmarkEnd w:id="121"/>
      <w:bookmarkEnd w:id="122"/>
    </w:p>
    <w:p>
      <w:pPr>
        <w:pStyle w:val="7"/>
        <w:numPr>
          <w:ilvl w:val="0"/>
          <w:numId w:val="0"/>
        </w:numPr>
        <w:tabs>
          <w:tab w:val="left" w:pos="1260"/>
          <w:tab w:val="clear" w:pos="1008"/>
        </w:tabs>
        <w:rPr>
          <w:b w:val="0"/>
          <w:bCs w:val="0"/>
          <w:i w:val="0"/>
          <w:iCs w:val="0"/>
          <w:snapToGrid w:val="0"/>
          <w:color w:val="auto"/>
          <w:sz w:val="24"/>
          <w:szCs w:val="24"/>
          <w:highlight w:val="none"/>
        </w:rPr>
      </w:pPr>
      <w:bookmarkStart w:id="123" w:name="_Toc354494033"/>
      <w:bookmarkStart w:id="124" w:name="_Toc354478274"/>
      <w:r>
        <w:rPr>
          <w:rFonts w:hint="eastAsia"/>
          <w:b w:val="0"/>
          <w:bCs w:val="0"/>
          <w:i w:val="0"/>
          <w:iCs w:val="0"/>
          <w:snapToGrid w:val="0"/>
          <w:color w:val="auto"/>
          <w:sz w:val="24"/>
          <w:szCs w:val="24"/>
          <w:highlight w:val="none"/>
        </w:rPr>
        <w:t>3.1 合同总价款的构成</w:t>
      </w:r>
      <w:bookmarkEnd w:id="123"/>
      <w:bookmarkEnd w:id="124"/>
    </w:p>
    <w:p>
      <w:pPr>
        <w:widowControl/>
        <w:tabs>
          <w:tab w:val="left" w:pos="6480"/>
        </w:tabs>
        <w:spacing w:line="360" w:lineRule="auto"/>
        <w:ind w:firstLine="424" w:firstLineChars="177"/>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合同总价款为发包人应支付给承包人的合同款，包括工程施工费和工程其他费用。按照</w:t>
      </w:r>
      <w:r>
        <w:rPr>
          <w:rFonts w:hint="eastAsia" w:ascii="宋体" w:hAnsi="宋体"/>
          <w:b w:val="0"/>
          <w:bCs w:val="0"/>
          <w:i w:val="0"/>
          <w:iCs w:val="0"/>
          <w:color w:val="auto"/>
          <w:sz w:val="24"/>
          <w:highlight w:val="none"/>
          <w:lang w:eastAsia="zh-CN"/>
        </w:rPr>
        <w:t>苍南县造地改田工作领导小组办公室</w:t>
      </w:r>
      <w:r>
        <w:rPr>
          <w:rFonts w:hint="eastAsia" w:ascii="宋体" w:hAnsi="宋体"/>
          <w:b w:val="0"/>
          <w:bCs w:val="0"/>
          <w:i w:val="0"/>
          <w:iCs w:val="0"/>
          <w:color w:val="auto"/>
          <w:sz w:val="24"/>
          <w:highlight w:val="none"/>
        </w:rPr>
        <w:t>审定的项目规划设计文件，承包人费用以亩均单价包干实施。</w:t>
      </w:r>
    </w:p>
    <w:p>
      <w:pPr>
        <w:widowControl/>
        <w:tabs>
          <w:tab w:val="left" w:pos="848"/>
        </w:tabs>
        <w:autoSpaceDE w:val="0"/>
        <w:autoSpaceDN w:val="0"/>
        <w:spacing w:line="460" w:lineRule="atLeast"/>
        <w:ind w:firstLine="470" w:firstLineChars="196"/>
        <w:textAlignment w:val="bottom"/>
        <w:rPr>
          <w:rFonts w:hint="eastAsia" w:ascii="宋体" w:hAnsi="宋体"/>
          <w:b w:val="0"/>
          <w:bCs/>
          <w:i w:val="0"/>
          <w:iCs w:val="0"/>
          <w:color w:val="auto"/>
          <w:sz w:val="24"/>
          <w:szCs w:val="24"/>
          <w:highlight w:val="none"/>
          <w:u w:val="single"/>
          <w:lang w:val="en-US" w:eastAsia="zh-CN"/>
        </w:rPr>
      </w:pPr>
      <w:r>
        <w:rPr>
          <w:rFonts w:hint="eastAsia" w:ascii="宋体" w:hAnsi="宋体"/>
          <w:b w:val="0"/>
          <w:bCs/>
          <w:i w:val="0"/>
          <w:iCs w:val="0"/>
          <w:color w:val="auto"/>
          <w:sz w:val="24"/>
          <w:szCs w:val="24"/>
          <w:highlight w:val="none"/>
          <w:u w:val="single"/>
          <w:lang w:val="en-US" w:eastAsia="zh-CN"/>
        </w:rPr>
        <w:t>工程其他费用：包括前期潜力调查与地块确定、地形测绘、可研及立项材料编制、规划设计及预算编制、施工设计、竣工测量、竣工验收材料编制、土壤采样和检测及耕地等级评定、项目报备入库、项目招标代理费、造价咨询费和附加费等费用，由总承包单位以中标价包干实施。</w:t>
      </w:r>
    </w:p>
    <w:p>
      <w:pPr>
        <w:widowControl/>
        <w:tabs>
          <w:tab w:val="left" w:pos="6480"/>
        </w:tabs>
        <w:spacing w:line="360" w:lineRule="auto"/>
        <w:ind w:firstLine="424" w:firstLineChars="177"/>
        <w:rPr>
          <w:rFonts w:hint="eastAsia" w:ascii="宋体" w:hAnsi="宋体"/>
          <w:b w:val="0"/>
          <w:bCs w:val="0"/>
          <w:i w:val="0"/>
          <w:iCs w:val="0"/>
          <w:color w:val="auto"/>
          <w:sz w:val="24"/>
          <w:highlight w:val="none"/>
        </w:rPr>
      </w:pPr>
      <w:r>
        <w:rPr>
          <w:rFonts w:hint="eastAsia" w:ascii="宋体" w:hAnsi="宋体"/>
          <w:b w:val="0"/>
          <w:bCs/>
          <w:i w:val="0"/>
          <w:iCs w:val="0"/>
          <w:color w:val="auto"/>
          <w:sz w:val="24"/>
          <w:szCs w:val="24"/>
          <w:highlight w:val="none"/>
          <w:u w:val="single"/>
          <w:lang w:val="en-US" w:eastAsia="zh-CN"/>
        </w:rPr>
        <w:t>工程其他费用不包括工程监理费用、项目审计费用（含工程审计及财务审计）及</w:t>
      </w:r>
      <w:r>
        <w:rPr>
          <w:rFonts w:hint="eastAsia" w:ascii="宋体" w:hAnsi="宋体"/>
          <w:b w:val="0"/>
          <w:bCs w:val="0"/>
          <w:i w:val="0"/>
          <w:iCs w:val="0"/>
          <w:color w:val="auto"/>
          <w:sz w:val="24"/>
          <w:highlight w:val="none"/>
          <w:u w:val="single"/>
        </w:rPr>
        <w:t>分户测量费</w:t>
      </w:r>
      <w:r>
        <w:rPr>
          <w:rFonts w:hint="eastAsia" w:ascii="宋体" w:hAnsi="宋体"/>
          <w:b w:val="0"/>
          <w:bCs/>
          <w:i w:val="0"/>
          <w:iCs w:val="0"/>
          <w:color w:val="auto"/>
          <w:sz w:val="24"/>
          <w:szCs w:val="24"/>
          <w:highlight w:val="none"/>
          <w:u w:val="single"/>
          <w:lang w:val="en-US" w:eastAsia="zh-CN"/>
        </w:rPr>
        <w:t>。</w:t>
      </w:r>
    </w:p>
    <w:p>
      <w:pPr>
        <w:widowControl/>
        <w:tabs>
          <w:tab w:val="left" w:pos="6480"/>
        </w:tabs>
        <w:spacing w:line="360" w:lineRule="auto"/>
        <w:ind w:firstLine="424" w:firstLineChars="177"/>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土地整治面积最终以具体实施面积为准，并按通过验收入库的新增面积结算。</w:t>
      </w:r>
    </w:p>
    <w:p>
      <w:pPr>
        <w:pStyle w:val="7"/>
        <w:numPr>
          <w:ilvl w:val="0"/>
          <w:numId w:val="0"/>
        </w:numPr>
        <w:tabs>
          <w:tab w:val="left" w:pos="1260"/>
          <w:tab w:val="clear" w:pos="1008"/>
        </w:tabs>
        <w:rPr>
          <w:rFonts w:hint="eastAsia"/>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3.2 合同总价款的支付</w:t>
      </w:r>
    </w:p>
    <w:p>
      <w:pPr>
        <w:widowControl/>
        <w:tabs>
          <w:tab w:val="left" w:pos="848"/>
        </w:tabs>
        <w:autoSpaceDE w:val="0"/>
        <w:autoSpaceDN w:val="0"/>
        <w:adjustRightInd/>
        <w:spacing w:line="460" w:lineRule="atLeast"/>
        <w:ind w:firstLine="470" w:firstLineChars="196"/>
        <w:textAlignment w:val="bottom"/>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以单个项目为支付对象，可根据成熟度按地块分开独立支付。</w:t>
      </w:r>
    </w:p>
    <w:p>
      <w:pPr>
        <w:widowControl/>
        <w:tabs>
          <w:tab w:val="left" w:pos="848"/>
        </w:tabs>
        <w:autoSpaceDE w:val="0"/>
        <w:autoSpaceDN w:val="0"/>
        <w:adjustRightInd/>
        <w:spacing w:line="460" w:lineRule="atLeast"/>
        <w:ind w:firstLine="470" w:firstLineChars="196"/>
        <w:textAlignment w:val="bottom"/>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（1）第一阶段：乡镇完成政策处理，进场施工基本工作面铺开，土方开挖展开、生产施工便道修筑完成，石块备料，具备挡土墙砌筑条件，经监理确认后，按施工进场项目立项面积与亩均单价乘积的30%支付；</w:t>
      </w:r>
    </w:p>
    <w:p>
      <w:pPr>
        <w:widowControl/>
        <w:tabs>
          <w:tab w:val="left" w:pos="848"/>
        </w:tabs>
        <w:autoSpaceDE w:val="0"/>
        <w:autoSpaceDN w:val="0"/>
        <w:adjustRightInd/>
        <w:spacing w:line="460" w:lineRule="atLeast"/>
        <w:ind w:firstLine="470" w:firstLineChars="196"/>
        <w:textAlignment w:val="bottom"/>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（2）第二阶段：完成挡墙砌筑，路网基本形成，经监理确认后，按施工进场项目立项面积与亩均单价乘积的30%支付。</w:t>
      </w:r>
    </w:p>
    <w:p>
      <w:pPr>
        <w:widowControl/>
        <w:tabs>
          <w:tab w:val="left" w:pos="848"/>
        </w:tabs>
        <w:autoSpaceDE w:val="0"/>
        <w:autoSpaceDN w:val="0"/>
        <w:adjustRightInd/>
        <w:spacing w:line="460" w:lineRule="atLeast"/>
        <w:ind w:firstLine="470" w:firstLineChars="196"/>
        <w:textAlignment w:val="bottom"/>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（3）第三阶段：工程完工，且经</w:t>
      </w:r>
      <w:r>
        <w:rPr>
          <w:rFonts w:hint="eastAsia" w:ascii="宋体" w:hAnsi="宋体"/>
          <w:b w:val="0"/>
          <w:bCs w:val="0"/>
          <w:i w:val="0"/>
          <w:iCs w:val="0"/>
          <w:color w:val="auto"/>
          <w:sz w:val="24"/>
          <w:highlight w:val="none"/>
          <w:lang w:eastAsia="zh-CN"/>
        </w:rPr>
        <w:t>苍南县造地改田工作领导小组办公室</w:t>
      </w:r>
      <w:r>
        <w:rPr>
          <w:rFonts w:hint="eastAsia" w:ascii="宋体" w:hAnsi="宋体"/>
          <w:b w:val="0"/>
          <w:bCs w:val="0"/>
          <w:i w:val="0"/>
          <w:iCs w:val="0"/>
          <w:color w:val="auto"/>
          <w:sz w:val="24"/>
          <w:highlight w:val="none"/>
        </w:rPr>
        <w:t>验收合格，累计支付至竣工测量面积与亩均单价乘积的90%；</w:t>
      </w:r>
    </w:p>
    <w:p>
      <w:pPr>
        <w:widowControl/>
        <w:tabs>
          <w:tab w:val="left" w:pos="848"/>
        </w:tabs>
        <w:autoSpaceDE w:val="0"/>
        <w:autoSpaceDN w:val="0"/>
        <w:adjustRightInd/>
        <w:spacing w:line="460" w:lineRule="atLeast"/>
        <w:ind w:firstLine="470" w:firstLineChars="196"/>
        <w:textAlignment w:val="bottom"/>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（4）第四阶段：项目录入浙江省土地整治项目监管系统且审核通过后，支付完毕剩余款项。土地整治面积最终按验收入库的新增面积计取。</w:t>
      </w:r>
    </w:p>
    <w:p>
      <w:pPr>
        <w:widowControl/>
        <w:tabs>
          <w:tab w:val="left" w:pos="848"/>
        </w:tabs>
        <w:autoSpaceDE w:val="0"/>
        <w:autoSpaceDN w:val="0"/>
        <w:adjustRightInd/>
        <w:spacing w:line="460" w:lineRule="atLeast"/>
        <w:ind w:firstLine="470" w:firstLineChars="196"/>
        <w:textAlignment w:val="bottom"/>
        <w:rPr>
          <w:rFonts w:hint="default" w:ascii="宋体" w:hAnsi="宋体" w:eastAsia="宋体"/>
          <w:b w:val="0"/>
          <w:bCs w:val="0"/>
          <w:i w:val="0"/>
          <w:iCs w:val="0"/>
          <w:color w:val="auto"/>
          <w:sz w:val="24"/>
          <w:highlight w:val="none"/>
          <w:lang w:val="en-US" w:eastAsia="zh-CN"/>
        </w:rPr>
      </w:pPr>
      <w:r>
        <w:rPr>
          <w:rFonts w:hint="eastAsia" w:ascii="宋体" w:hAnsi="宋体"/>
          <w:b w:val="0"/>
          <w:bCs w:val="0"/>
          <w:i w:val="0"/>
          <w:iCs w:val="0"/>
          <w:color w:val="auto"/>
          <w:sz w:val="24"/>
          <w:highlight w:val="none"/>
        </w:rPr>
        <w:t>注：1、以上亩均单价是指签约的工程项目费用亩均包干价；2、若项目通过验收，由于非乙方原因造成不能顺利入库的，自乙方已提供完整入库资料且手续齐全之日起，甲方在30日历天内须支付剩余合同价款</w:t>
      </w:r>
      <w:r>
        <w:rPr>
          <w:rFonts w:hint="eastAsia" w:ascii="宋体" w:hAnsi="宋体"/>
          <w:b w:val="0"/>
          <w:bCs w:val="0"/>
          <w:i w:val="0"/>
          <w:iCs w:val="0"/>
          <w:color w:val="auto"/>
          <w:sz w:val="24"/>
          <w:highlight w:val="none"/>
          <w:lang w:eastAsia="zh-CN"/>
        </w:rPr>
        <w:t>；</w:t>
      </w:r>
      <w:r>
        <w:rPr>
          <w:rFonts w:hint="eastAsia" w:ascii="宋体" w:hAnsi="宋体"/>
          <w:b w:val="0"/>
          <w:bCs w:val="0"/>
          <w:i w:val="0"/>
          <w:iCs w:val="0"/>
          <w:color w:val="auto"/>
          <w:sz w:val="24"/>
          <w:highlight w:val="none"/>
          <w:lang w:val="en-US" w:eastAsia="zh-CN"/>
        </w:rPr>
        <w:t>3、若由于承包方原因造成项目未能顺利通过验收或造成安全隐患，相关返工费用由承包方自行负责</w:t>
      </w:r>
      <w:r>
        <w:rPr>
          <w:rFonts w:hint="eastAsia" w:ascii="宋体" w:hAnsi="宋体"/>
          <w:b w:val="0"/>
          <w:bCs w:val="0"/>
          <w:i w:val="0"/>
          <w:iCs w:val="0"/>
          <w:color w:val="auto"/>
          <w:sz w:val="24"/>
          <w:highlight w:val="none"/>
          <w:lang w:eastAsia="zh-CN"/>
        </w:rPr>
        <w:t>；</w:t>
      </w:r>
      <w:r>
        <w:rPr>
          <w:rFonts w:hint="eastAsia" w:ascii="宋体" w:hAnsi="宋体"/>
          <w:b w:val="0"/>
          <w:bCs w:val="0"/>
          <w:i w:val="0"/>
          <w:iCs w:val="0"/>
          <w:color w:val="auto"/>
          <w:sz w:val="24"/>
          <w:highlight w:val="none"/>
          <w:lang w:val="en-US" w:eastAsia="zh-CN"/>
        </w:rPr>
        <w:t>4、本项目进度款的支付暂定由单个项目属地相关单位先行支付（在正式合同内明确）。</w:t>
      </w:r>
    </w:p>
    <w:p>
      <w:pPr>
        <w:pStyle w:val="7"/>
        <w:numPr>
          <w:ilvl w:val="0"/>
          <w:numId w:val="0"/>
        </w:numPr>
        <w:tabs>
          <w:tab w:val="left" w:pos="1260"/>
          <w:tab w:val="clear" w:pos="1008"/>
        </w:tabs>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3.3税费</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本项目可能涉及的相关税费由承包人自行考虑计入合同总价。</w:t>
      </w:r>
    </w:p>
    <w:p>
      <w:pPr>
        <w:pStyle w:val="6"/>
        <w:numPr>
          <w:ilvl w:val="0"/>
          <w:numId w:val="0"/>
        </w:numPr>
        <w:tabs>
          <w:tab w:val="clear" w:pos="864"/>
        </w:tabs>
        <w:rPr>
          <w:rFonts w:ascii="宋体" w:hAnsi="宋体" w:eastAsia="宋体"/>
          <w:b w:val="0"/>
          <w:bCs w:val="0"/>
          <w:i w:val="0"/>
          <w:iCs w:val="0"/>
          <w:snapToGrid w:val="0"/>
          <w:color w:val="auto"/>
          <w:highlight w:val="none"/>
        </w:rPr>
      </w:pPr>
      <w:bookmarkStart w:id="125" w:name="_Toc354494036"/>
      <w:bookmarkStart w:id="126" w:name="_Toc354478014"/>
      <w:bookmarkStart w:id="127" w:name="_Toc359839847"/>
      <w:bookmarkStart w:id="128" w:name="_Toc359839318"/>
      <w:bookmarkStart w:id="129" w:name="_Toc354478277"/>
      <w:bookmarkStart w:id="130" w:name="_Toc359838521"/>
      <w:bookmarkStart w:id="131" w:name="_Toc359839706"/>
      <w:r>
        <w:rPr>
          <w:rFonts w:hint="eastAsia" w:ascii="宋体" w:hAnsi="宋体" w:eastAsia="宋体"/>
          <w:b w:val="0"/>
          <w:bCs w:val="0"/>
          <w:i w:val="0"/>
          <w:iCs w:val="0"/>
          <w:snapToGrid w:val="0"/>
          <w:color w:val="auto"/>
          <w:highlight w:val="none"/>
          <w:lang w:val="en-US" w:eastAsia="zh-CN"/>
        </w:rPr>
        <w:t>4.</w:t>
      </w:r>
      <w:r>
        <w:rPr>
          <w:rFonts w:hint="eastAsia" w:ascii="宋体" w:hAnsi="宋体" w:eastAsia="宋体"/>
          <w:b w:val="0"/>
          <w:bCs w:val="0"/>
          <w:i w:val="0"/>
          <w:iCs w:val="0"/>
          <w:snapToGrid w:val="0"/>
          <w:color w:val="auto"/>
          <w:highlight w:val="none"/>
        </w:rPr>
        <w:t>工期</w:t>
      </w:r>
      <w:bookmarkEnd w:id="125"/>
      <w:bookmarkEnd w:id="126"/>
      <w:bookmarkEnd w:id="127"/>
      <w:bookmarkEnd w:id="128"/>
      <w:bookmarkEnd w:id="129"/>
      <w:bookmarkEnd w:id="130"/>
      <w:bookmarkEnd w:id="131"/>
    </w:p>
    <w:p>
      <w:pPr>
        <w:adjustRightInd w:val="0"/>
        <w:spacing w:line="360" w:lineRule="auto"/>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4.1 本合同项下的项目服务期</w:t>
      </w:r>
      <w:r>
        <w:rPr>
          <w:rFonts w:hint="eastAsia" w:ascii="宋体" w:hAnsi="宋体"/>
          <w:b w:val="0"/>
          <w:bCs w:val="0"/>
          <w:i w:val="0"/>
          <w:iCs w:val="0"/>
          <w:color w:val="auto"/>
          <w:sz w:val="24"/>
          <w:highlight w:val="none"/>
          <w:lang w:eastAsia="zh-CN"/>
        </w:rPr>
        <w:t>暂定</w:t>
      </w:r>
      <w:r>
        <w:rPr>
          <w:rFonts w:hint="eastAsia" w:ascii="宋体" w:hAnsi="宋体"/>
          <w:b w:val="0"/>
          <w:bCs w:val="0"/>
          <w:i w:val="0"/>
          <w:iCs w:val="0"/>
          <w:color w:val="auto"/>
          <w:sz w:val="24"/>
          <w:highlight w:val="none"/>
        </w:rPr>
        <w:t>三年。</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由于下述原因之一而影响工程进度，而且受影响的工程是处在工程进度网络计划的关键线路上，承包人有权要求延长工期：</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w:t>
      </w:r>
      <w:r>
        <w:rPr>
          <w:rFonts w:ascii="宋体" w:hAnsi="宋体"/>
          <w:b w:val="0"/>
          <w:bCs w:val="0"/>
          <w:i w:val="0"/>
          <w:iCs w:val="0"/>
          <w:color w:val="auto"/>
          <w:sz w:val="24"/>
          <w:highlight w:val="none"/>
        </w:rPr>
        <w:t xml:space="preserve"> </w:t>
      </w:r>
      <w:r>
        <w:rPr>
          <w:rFonts w:hint="eastAsia" w:ascii="宋体" w:hAnsi="宋体"/>
          <w:b w:val="0"/>
          <w:bCs w:val="0"/>
          <w:i w:val="0"/>
          <w:iCs w:val="0"/>
          <w:color w:val="auto"/>
          <w:sz w:val="24"/>
          <w:highlight w:val="none"/>
        </w:rPr>
        <w:t>组织验收时间超过承包人申请验收时间30天；</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(2) 保护文物；</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(3) 政策处理工作未能按计划如期完成；</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(4) 因规划调整、工程地质条件变化导致工程量的增加；</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(5) 不可抗力造成的工期延误。</w:t>
      </w:r>
    </w:p>
    <w:p>
      <w:pPr>
        <w:adjustRightInd w:val="0"/>
        <w:spacing w:line="360" w:lineRule="auto"/>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4.2 承包人应在第4.1款第（1）项所述情况发生后14天内向发包人发出要求延长工期的书面通知，同时递交要求延长工期的相关证明材料，供发包人核实。在第4.1款第(2)-(5)项所述情况发生后14天内向监理工程师发出要求延长工期的书面通知，并抄送发包人，同时递交要求延长工期的相关证明材料，供监理工程师核实。</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监理工程师在与承包人适当协商并报经发包人批准后应确定延长工期的天数，并通知承包人。在上述任何情况下，承包人均不能降低工程质量标准。</w:t>
      </w:r>
    </w:p>
    <w:p>
      <w:pPr>
        <w:pStyle w:val="6"/>
        <w:numPr>
          <w:ilvl w:val="0"/>
          <w:numId w:val="0"/>
        </w:numPr>
        <w:tabs>
          <w:tab w:val="clear" w:pos="864"/>
        </w:tabs>
        <w:rPr>
          <w:rFonts w:ascii="宋体" w:hAnsi="宋体" w:eastAsia="宋体"/>
          <w:b w:val="0"/>
          <w:bCs w:val="0"/>
          <w:i w:val="0"/>
          <w:iCs w:val="0"/>
          <w:snapToGrid w:val="0"/>
          <w:color w:val="auto"/>
          <w:highlight w:val="none"/>
        </w:rPr>
      </w:pPr>
      <w:bookmarkStart w:id="132" w:name="_Toc359839848"/>
      <w:bookmarkStart w:id="133" w:name="_Toc354478278"/>
      <w:bookmarkStart w:id="134" w:name="_Toc359839707"/>
      <w:bookmarkStart w:id="135" w:name="_Toc354478015"/>
      <w:bookmarkStart w:id="136" w:name="_Toc354494037"/>
      <w:bookmarkStart w:id="137" w:name="_Toc359839319"/>
      <w:bookmarkStart w:id="138" w:name="_Toc359838522"/>
      <w:r>
        <w:rPr>
          <w:rFonts w:hint="eastAsia" w:ascii="宋体" w:hAnsi="宋体" w:eastAsia="宋体"/>
          <w:b w:val="0"/>
          <w:bCs w:val="0"/>
          <w:i w:val="0"/>
          <w:iCs w:val="0"/>
          <w:snapToGrid w:val="0"/>
          <w:color w:val="auto"/>
          <w:highlight w:val="none"/>
          <w:lang w:val="en-US" w:eastAsia="zh-CN"/>
        </w:rPr>
        <w:t>5.</w:t>
      </w:r>
      <w:r>
        <w:rPr>
          <w:rFonts w:hint="eastAsia" w:ascii="宋体" w:hAnsi="宋体" w:eastAsia="宋体"/>
          <w:b w:val="0"/>
          <w:bCs w:val="0"/>
          <w:i w:val="0"/>
          <w:iCs w:val="0"/>
          <w:snapToGrid w:val="0"/>
          <w:color w:val="auto"/>
          <w:highlight w:val="none"/>
        </w:rPr>
        <w:t>项目进度</w:t>
      </w:r>
      <w:bookmarkEnd w:id="132"/>
      <w:bookmarkEnd w:id="133"/>
      <w:bookmarkEnd w:id="134"/>
      <w:bookmarkEnd w:id="135"/>
      <w:bookmarkEnd w:id="136"/>
      <w:bookmarkEnd w:id="137"/>
      <w:bookmarkEnd w:id="138"/>
    </w:p>
    <w:p>
      <w:pPr>
        <w:adjustRightInd w:val="0"/>
        <w:spacing w:line="360" w:lineRule="auto"/>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5.1 承包人</w:t>
      </w:r>
      <w:r>
        <w:rPr>
          <w:rFonts w:ascii="宋体" w:hAnsi="宋体"/>
          <w:b w:val="0"/>
          <w:bCs w:val="0"/>
          <w:i w:val="0"/>
          <w:iCs w:val="0"/>
          <w:color w:val="auto"/>
          <w:sz w:val="24"/>
          <w:highlight w:val="none"/>
        </w:rPr>
        <w:t>必须按照</w:t>
      </w:r>
      <w:r>
        <w:rPr>
          <w:rFonts w:hint="eastAsia" w:ascii="宋体" w:hAnsi="宋体"/>
          <w:b w:val="0"/>
          <w:bCs w:val="0"/>
          <w:i w:val="0"/>
          <w:iCs w:val="0"/>
          <w:color w:val="auto"/>
          <w:sz w:val="24"/>
          <w:highlight w:val="none"/>
        </w:rPr>
        <w:t>合同规定的日期开始工作</w:t>
      </w:r>
      <w:r>
        <w:rPr>
          <w:rFonts w:ascii="宋体" w:hAnsi="宋体"/>
          <w:b w:val="0"/>
          <w:bCs w:val="0"/>
          <w:i w:val="0"/>
          <w:iCs w:val="0"/>
          <w:color w:val="auto"/>
          <w:sz w:val="24"/>
          <w:highlight w:val="none"/>
        </w:rPr>
        <w:t>。</w:t>
      </w:r>
    </w:p>
    <w:p>
      <w:pPr>
        <w:pStyle w:val="6"/>
        <w:numPr>
          <w:ilvl w:val="0"/>
          <w:numId w:val="0"/>
        </w:numPr>
        <w:tabs>
          <w:tab w:val="clear" w:pos="864"/>
        </w:tabs>
        <w:rPr>
          <w:rFonts w:ascii="宋体" w:hAnsi="宋体" w:eastAsia="宋体"/>
          <w:b w:val="0"/>
          <w:bCs w:val="0"/>
          <w:i w:val="0"/>
          <w:iCs w:val="0"/>
          <w:snapToGrid w:val="0"/>
          <w:color w:val="auto"/>
          <w:highlight w:val="none"/>
        </w:rPr>
      </w:pPr>
      <w:r>
        <w:rPr>
          <w:rFonts w:hint="eastAsia" w:ascii="宋体" w:hAnsi="宋体" w:eastAsia="宋体"/>
          <w:b w:val="0"/>
          <w:bCs w:val="0"/>
          <w:i w:val="0"/>
          <w:iCs w:val="0"/>
          <w:snapToGrid w:val="0"/>
          <w:color w:val="auto"/>
          <w:highlight w:val="none"/>
          <w:lang w:val="en-US" w:eastAsia="zh-CN"/>
        </w:rPr>
        <w:t>6.</w:t>
      </w:r>
      <w:r>
        <w:rPr>
          <w:rFonts w:hint="eastAsia" w:ascii="宋体" w:hAnsi="宋体" w:eastAsia="宋体"/>
          <w:b w:val="0"/>
          <w:bCs w:val="0"/>
          <w:i w:val="0"/>
          <w:iCs w:val="0"/>
          <w:snapToGrid w:val="0"/>
          <w:color w:val="auto"/>
          <w:highlight w:val="none"/>
        </w:rPr>
        <w:t>变更</w:t>
      </w:r>
    </w:p>
    <w:p>
      <w:pPr>
        <w:pStyle w:val="7"/>
        <w:numPr>
          <w:ilvl w:val="0"/>
          <w:numId w:val="0"/>
        </w:numPr>
        <w:tabs>
          <w:tab w:val="left" w:pos="1260"/>
          <w:tab w:val="clear" w:pos="1008"/>
        </w:tabs>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6.1 变更情形</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当发生以下情形时，构成变更：</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（1）“发包人要求”中明确的土地整治面积等边界条件发生重大变动（须经原批准部门批准）；</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（2）发包人决定延期实施（须在原定的实施时间10天前通知承包人）。</w:t>
      </w:r>
    </w:p>
    <w:p>
      <w:pPr>
        <w:pStyle w:val="7"/>
        <w:numPr>
          <w:ilvl w:val="0"/>
          <w:numId w:val="0"/>
        </w:numPr>
        <w:tabs>
          <w:tab w:val="left" w:pos="1260"/>
          <w:tab w:val="clear" w:pos="1008"/>
        </w:tabs>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6.2 变更处理</w:t>
      </w:r>
    </w:p>
    <w:p>
      <w:pPr>
        <w:adjustRightInd w:val="0"/>
        <w:spacing w:line="360" w:lineRule="auto"/>
        <w:ind w:firstLine="480" w:firstLineChars="200"/>
        <w:rPr>
          <w:rFonts w:hint="eastAsia" w:ascii="宋体" w:hAnsi="宋体" w:eastAsia="宋体"/>
          <w:b w:val="0"/>
          <w:bCs w:val="0"/>
          <w:i w:val="0"/>
          <w:iCs w:val="0"/>
          <w:color w:val="auto"/>
          <w:sz w:val="24"/>
          <w:highlight w:val="none"/>
          <w:lang w:eastAsia="zh-CN"/>
        </w:rPr>
      </w:pPr>
      <w:r>
        <w:rPr>
          <w:rFonts w:hint="eastAsia" w:ascii="宋体" w:hAnsi="宋体"/>
          <w:b w:val="0"/>
          <w:bCs w:val="0"/>
          <w:i w:val="0"/>
          <w:iCs w:val="0"/>
          <w:color w:val="auto"/>
          <w:sz w:val="24"/>
          <w:highlight w:val="none"/>
        </w:rPr>
        <w:t>当发生本合同条款第6.1款第（1）项变更时，</w:t>
      </w:r>
      <w:r>
        <w:rPr>
          <w:rFonts w:hint="eastAsia" w:ascii="宋体" w:hAnsi="宋体"/>
          <w:b w:val="0"/>
          <w:bCs w:val="0"/>
          <w:i w:val="0"/>
          <w:iCs w:val="0"/>
          <w:color w:val="auto"/>
          <w:sz w:val="24"/>
          <w:highlight w:val="none"/>
          <w:lang w:eastAsia="zh-CN"/>
        </w:rPr>
        <w:t>因承包人原因导致边界发生变化</w:t>
      </w:r>
      <w:r>
        <w:rPr>
          <w:rFonts w:hint="eastAsia"/>
          <w:i w:val="0"/>
          <w:iCs w:val="0"/>
          <w:color w:val="auto"/>
          <w:highlight w:val="none"/>
          <w:lang w:eastAsia="zh-CN"/>
        </w:rPr>
        <w:t>，</w:t>
      </w:r>
      <w:r>
        <w:rPr>
          <w:rFonts w:hint="eastAsia" w:ascii="宋体" w:hAnsi="宋体"/>
          <w:b w:val="0"/>
          <w:bCs w:val="0"/>
          <w:i w:val="0"/>
          <w:iCs w:val="0"/>
          <w:color w:val="auto"/>
          <w:sz w:val="24"/>
          <w:highlight w:val="none"/>
        </w:rPr>
        <w:t>土地整治面积按</w:t>
      </w:r>
      <w:r>
        <w:rPr>
          <w:rFonts w:hint="eastAsia" w:ascii="宋体" w:hAnsi="宋体"/>
          <w:b w:val="0"/>
          <w:bCs w:val="0"/>
          <w:i w:val="0"/>
          <w:iCs w:val="0"/>
          <w:color w:val="auto"/>
          <w:sz w:val="24"/>
          <w:highlight w:val="none"/>
          <w:lang w:eastAsia="zh-CN"/>
        </w:rPr>
        <w:t>实际入库面积结算；因非承包人原因（政策原因等）导致边界发生变化，</w:t>
      </w:r>
      <w:r>
        <w:rPr>
          <w:rFonts w:hint="eastAsia" w:ascii="宋体" w:hAnsi="宋体"/>
          <w:b w:val="0"/>
          <w:bCs w:val="0"/>
          <w:i w:val="0"/>
          <w:iCs w:val="0"/>
          <w:color w:val="auto"/>
          <w:sz w:val="24"/>
          <w:highlight w:val="none"/>
        </w:rPr>
        <w:t>土地整治面积按</w:t>
      </w:r>
      <w:r>
        <w:rPr>
          <w:rFonts w:hint="eastAsia" w:ascii="宋体" w:hAnsi="宋体"/>
          <w:b w:val="0"/>
          <w:bCs w:val="0"/>
          <w:i w:val="0"/>
          <w:iCs w:val="0"/>
          <w:color w:val="auto"/>
          <w:sz w:val="24"/>
          <w:highlight w:val="none"/>
          <w:lang w:eastAsia="zh-CN"/>
        </w:rPr>
        <w:t>实际施工完成面积结算。</w:t>
      </w:r>
      <w:r>
        <w:rPr>
          <w:rFonts w:hint="eastAsia" w:ascii="宋体" w:hAnsi="宋体"/>
          <w:b w:val="0"/>
          <w:bCs w:val="0"/>
          <w:i w:val="0"/>
          <w:iCs w:val="0"/>
          <w:color w:val="auto"/>
          <w:sz w:val="24"/>
          <w:highlight w:val="none"/>
        </w:rPr>
        <w:t>工程项目费用以成交价包干实施</w:t>
      </w:r>
      <w:r>
        <w:rPr>
          <w:rFonts w:hint="eastAsia" w:ascii="宋体" w:hAnsi="宋体"/>
          <w:b w:val="0"/>
          <w:bCs w:val="0"/>
          <w:i w:val="0"/>
          <w:iCs w:val="0"/>
          <w:color w:val="auto"/>
          <w:sz w:val="24"/>
          <w:highlight w:val="none"/>
          <w:lang w:eastAsia="zh-CN"/>
        </w:rPr>
        <w:t>。</w:t>
      </w:r>
    </w:p>
    <w:p>
      <w:pPr>
        <w:pStyle w:val="6"/>
        <w:numPr>
          <w:ilvl w:val="0"/>
          <w:numId w:val="0"/>
        </w:numPr>
        <w:tabs>
          <w:tab w:val="clear" w:pos="864"/>
        </w:tabs>
        <w:rPr>
          <w:rFonts w:ascii="宋体" w:hAnsi="宋体" w:eastAsia="宋体"/>
          <w:b w:val="0"/>
          <w:bCs w:val="0"/>
          <w:i w:val="0"/>
          <w:iCs w:val="0"/>
          <w:snapToGrid w:val="0"/>
          <w:color w:val="auto"/>
          <w:highlight w:val="none"/>
        </w:rPr>
      </w:pPr>
      <w:r>
        <w:rPr>
          <w:rFonts w:hint="eastAsia" w:ascii="宋体" w:hAnsi="宋体" w:eastAsia="宋体"/>
          <w:b w:val="0"/>
          <w:bCs w:val="0"/>
          <w:i w:val="0"/>
          <w:iCs w:val="0"/>
          <w:snapToGrid w:val="0"/>
          <w:color w:val="auto"/>
          <w:highlight w:val="none"/>
          <w:lang w:val="en-US" w:eastAsia="zh-CN"/>
        </w:rPr>
        <w:t>7.</w:t>
      </w:r>
      <w:r>
        <w:rPr>
          <w:rFonts w:hint="eastAsia" w:ascii="宋体" w:hAnsi="宋体" w:eastAsia="宋体"/>
          <w:b w:val="0"/>
          <w:bCs w:val="0"/>
          <w:i w:val="0"/>
          <w:iCs w:val="0"/>
          <w:snapToGrid w:val="0"/>
          <w:color w:val="auto"/>
          <w:highlight w:val="none"/>
        </w:rPr>
        <w:t>承诺和保证</w:t>
      </w:r>
    </w:p>
    <w:p>
      <w:pPr>
        <w:pStyle w:val="7"/>
        <w:numPr>
          <w:ilvl w:val="0"/>
          <w:numId w:val="0"/>
        </w:numPr>
        <w:tabs>
          <w:tab w:val="left" w:pos="1260"/>
          <w:tab w:val="clear" w:pos="1008"/>
        </w:tabs>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7.1 发包人的承诺和保证</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7.1.1 协助承包人以发包人名义做好规划设计报批工作。</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7.1.2 按合同规定按时向承包人提供合同款。</w:t>
      </w:r>
    </w:p>
    <w:p>
      <w:pPr>
        <w:pStyle w:val="7"/>
        <w:numPr>
          <w:ilvl w:val="0"/>
          <w:numId w:val="0"/>
        </w:numPr>
        <w:tabs>
          <w:tab w:val="left" w:pos="1260"/>
          <w:tab w:val="clear" w:pos="1008"/>
        </w:tabs>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7.2 承包人的承诺和保证</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7.2.1承包人全面负责项目工程的设计、施工缺陷的修复。</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7.2.2 承包人在项目工程时间方面的特别承诺和保证：</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（1）承包人保证按照本合同约定准时开始工作。</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2）为保证工程的进展和按期完成，承包人将对发包人提供的场地进行详细的施工规划，如在施工时尚有部分拆迁未完成，则应先对可以施工部分进行规划施工，合同调配施工及采购力量，并配合发包人及相关部门对于未完成拆迁部分进行拆迁。一旦该拆迁完成，提供足够的施工力量，以便工程的进展不受影响。</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（3）在考虑工程进展时，充分考虑施工所在地每年会发生雨季、台风、暴雨、干旱季节、高温、寒冷及其他自然因素对施工可能产生的影响，合同确定的工期亦充分考虑了该等影响因素。</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（4）在发生或估计会发生工期迟延的情况时，承包人应加强施工的力量进行赶工，并确保工程质量，以便延误的工期能够赶上，按照在保证质量的情况下通过验收。</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（5）发包人有权在发现承包人按计划可能或实际发生工期延误的情况下，要求承包人加强施工力量的配置。承包人应该在收到发包人或其代表、监理人的通知（不管是口头或书面）后，应即刻调整或改正。</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7.2.3 承包人在工程质量方面的特别承诺和保证：</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承包人充分理解，严格把握工程质量，是本合同及相关招、投标文件中关键义务。</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承包人保证将投入具有足够充分数量的并具有相应资格、资质以及类似工程经验的设计、施工专业人士及管理人员和施工力量，充分保证工程质量。未经监理工程师同意，不得减少、替换合同约定的专业人员、管理人员及施工力量。</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（2）</w:t>
      </w:r>
      <w:r>
        <w:rPr>
          <w:rFonts w:ascii="宋体" w:hAnsi="宋体"/>
          <w:b w:val="0"/>
          <w:bCs w:val="0"/>
          <w:i w:val="0"/>
          <w:iCs w:val="0"/>
          <w:color w:val="auto"/>
          <w:sz w:val="24"/>
          <w:highlight w:val="none"/>
        </w:rPr>
        <w:t>承包人</w:t>
      </w:r>
      <w:r>
        <w:rPr>
          <w:rFonts w:hint="eastAsia" w:ascii="宋体" w:hAnsi="宋体"/>
          <w:b w:val="0"/>
          <w:bCs w:val="0"/>
          <w:i w:val="0"/>
          <w:iCs w:val="0"/>
          <w:color w:val="auto"/>
          <w:sz w:val="24"/>
          <w:highlight w:val="none"/>
        </w:rPr>
        <w:t>保证对工程的施工场地及地质状况和可能会影响工程质量的各个环节及因素，能够有充分的了解并严格把关，采取一切措施防止产生工程瑕疵的情形。</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（3）承包人保证按“发包人要求”及工程强制性标准开展工程设计，并按设计审查意见调整设计成果。</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（4）承包人在发包人的协助下，以发包人的名义具体负责初步设计的报批工作。</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5）承包人所采购的原材料及设备、设施应符合本项目工程的要求，防止不合格或假冒的原材料及设备、设施用于本工程。承包人应建立起本项目工程的检查、监督机制，发现或被指出有不符合要求的原材料及设备和设施，马上返修、纠正，并自行承担因此造成的费用增加。</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（6）承包人进一步保证投入足够的原材料及设备、设施用于本项目工程，工程不得偷工减料，防止用其他原材料替代按照设计所需要的原材料，并对施工用料、设备、设施及施工过程作详细记录。</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（7）承包人应保证发包人（含发包人的委托人）、监理人有权随时进入工程施工的任何地点，并有权向承包人调取和复制与工程设计、施工、采购以及与之相关的所有文件、材料，承包人应予配合和提供。</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（8）任何时候如发包人及监理人发现有任何不符合质量要求的情况，承包人在接到书面通知后，应立即纠正，并自行承担因此产生的任何额外费用。</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（9）对上述保证的任何违反，构成对本项目工程质量的实质性违反，承包人必须立即纠正，否则应视为实质性违反合同。</w:t>
      </w:r>
    </w:p>
    <w:p>
      <w:pPr>
        <w:pStyle w:val="6"/>
        <w:numPr>
          <w:ilvl w:val="0"/>
          <w:numId w:val="0"/>
        </w:numPr>
        <w:tabs>
          <w:tab w:val="clear" w:pos="864"/>
        </w:tabs>
        <w:rPr>
          <w:rFonts w:ascii="宋体" w:hAnsi="宋体" w:eastAsia="宋体"/>
          <w:b w:val="0"/>
          <w:bCs w:val="0"/>
          <w:i w:val="0"/>
          <w:iCs w:val="0"/>
          <w:snapToGrid w:val="0"/>
          <w:color w:val="auto"/>
          <w:highlight w:val="none"/>
        </w:rPr>
      </w:pPr>
      <w:r>
        <w:rPr>
          <w:rFonts w:hint="eastAsia" w:ascii="宋体" w:hAnsi="宋体" w:eastAsia="宋体"/>
          <w:b w:val="0"/>
          <w:bCs w:val="0"/>
          <w:i w:val="0"/>
          <w:iCs w:val="0"/>
          <w:snapToGrid w:val="0"/>
          <w:color w:val="auto"/>
          <w:highlight w:val="none"/>
          <w:lang w:val="en-US" w:eastAsia="zh-CN"/>
        </w:rPr>
        <w:t>8.</w:t>
      </w:r>
      <w:r>
        <w:rPr>
          <w:rFonts w:hint="eastAsia" w:ascii="宋体" w:hAnsi="宋体" w:eastAsia="宋体"/>
          <w:b w:val="0"/>
          <w:bCs w:val="0"/>
          <w:i w:val="0"/>
          <w:iCs w:val="0"/>
          <w:snapToGrid w:val="0"/>
          <w:color w:val="auto"/>
          <w:highlight w:val="none"/>
        </w:rPr>
        <w:t>职责和权利</w:t>
      </w:r>
    </w:p>
    <w:p>
      <w:pPr>
        <w:pStyle w:val="7"/>
        <w:numPr>
          <w:ilvl w:val="0"/>
          <w:numId w:val="0"/>
        </w:numPr>
        <w:tabs>
          <w:tab w:val="left" w:pos="1260"/>
          <w:tab w:val="clear" w:pos="1008"/>
        </w:tabs>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8.1 发包人的职责和权利</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除本合同及附件已有明确规定外，发包人的职责和权利还包括：</w:t>
      </w:r>
    </w:p>
    <w:p>
      <w:pPr>
        <w:adjustRightInd w:val="0"/>
        <w:spacing w:line="360" w:lineRule="auto"/>
        <w:ind w:firstLine="480" w:firstLineChars="200"/>
        <w:rPr>
          <w:rFonts w:hint="eastAsia"/>
          <w:b w:val="0"/>
          <w:bCs w:val="0"/>
          <w:i w:val="0"/>
          <w:iCs w:val="0"/>
          <w:color w:val="auto"/>
          <w:highlight w:val="none"/>
        </w:rPr>
      </w:pPr>
      <w:r>
        <w:rPr>
          <w:rFonts w:hint="eastAsia" w:ascii="宋体" w:hAnsi="宋体"/>
          <w:b w:val="0"/>
          <w:bCs w:val="0"/>
          <w:i w:val="0"/>
          <w:iCs w:val="0"/>
          <w:color w:val="auto"/>
          <w:sz w:val="24"/>
          <w:highlight w:val="none"/>
        </w:rPr>
        <w:t>8.1.1  协助承包人办理为本项目实施所必需的以发包人名义办理的有关政府部门、第三方机构的批准、许可、同意等。</w:t>
      </w:r>
    </w:p>
    <w:p>
      <w:pPr>
        <w:adjustRightInd w:val="0"/>
        <w:spacing w:line="360" w:lineRule="auto"/>
        <w:ind w:firstLine="422" w:firstLineChars="176"/>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8.1.2</w:t>
      </w:r>
      <w:r>
        <w:rPr>
          <w:rFonts w:ascii="宋体" w:hAnsi="宋体"/>
          <w:b w:val="0"/>
          <w:bCs w:val="0"/>
          <w:i w:val="0"/>
          <w:iCs w:val="0"/>
          <w:color w:val="auto"/>
          <w:sz w:val="24"/>
          <w:highlight w:val="none"/>
        </w:rPr>
        <w:t xml:space="preserve">  </w:t>
      </w:r>
      <w:r>
        <w:rPr>
          <w:rFonts w:hint="eastAsia" w:ascii="宋体" w:hAnsi="宋体"/>
          <w:b w:val="0"/>
          <w:bCs w:val="0"/>
          <w:i w:val="0"/>
          <w:iCs w:val="0"/>
          <w:color w:val="auto"/>
          <w:sz w:val="24"/>
          <w:highlight w:val="none"/>
        </w:rPr>
        <w:t>各乡镇政府负责本项目政策处理工作，保障无障碍建设和施工环境，并及时向承包人交付垦造建设的用地。</w:t>
      </w:r>
    </w:p>
    <w:p>
      <w:pPr>
        <w:pStyle w:val="7"/>
        <w:numPr>
          <w:ilvl w:val="0"/>
          <w:numId w:val="0"/>
        </w:numPr>
        <w:tabs>
          <w:tab w:val="left" w:pos="1260"/>
          <w:tab w:val="clear" w:pos="1008"/>
        </w:tabs>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8.2 承包人的职责和权利</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8.2.1承包人负责按计划建设，确保投入资金满足本工程实施的需要。</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8.2.2由承包人完成的工程应完全符合本合同并适合于合同中规定的工程的预期目的。工程应包括为满足发包人要求及本合同明确的或合同隐含或由承包人的任何义务而产生的任何工作，以及合同中虽未提及但推论对工程的稳定、完整或安全、可靠及有效运行所必须的全部工作。</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8.2.3承包人应在合同期内实施和完成本工程，包括工程设计、工程施工、提供施工文件，并应在合同期内修补设计、施工缺陷。承包人应为该工程的实施、完工以及修补缺陷而提供所需要的或临时性或永久性的全部工程劳务、工程设备、材料，承包人的设备、临时工程以及所有其他物品。</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8.2.4不管发包人是否给予了批准或同意，承包人应对全部现场作业、所有施工方法以及全部工程的完备性、稳定性和安全性承担全部责任。承包人负责解决在施工过程中发生的一切争议（包括但不限于结算纠纷、拖欠民工工资纠纷、劳动争议等纠纷），承担解决争议的费用或责任，相关费用不计入合同价款。承包人保证不会因为该等争议影响到工程进度、工程质量以及工程交付。</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8.2.5 承包人对本工程设计、施工提出重大设计变更应经监理及发包人书面同意，如需报原审批机构审核的，审核通过后方可实施。</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8.2.6 依法纳税。</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8.2.7 承包人在工程建设期内应对设计、工程、财产和人员伤亡进行保险。</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8.2.8 承包人应按合同规定配合工程完工验收，负责解决验收中的工程质量问题及质保期的工程质量问题并负责向完工备案部门备案。</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8.2.9 承包人应始终遵守政府当局发布的一切有关法律、条例和法令，承包人应经常取得与适用于本项目已公布的法律、条例和法令有关的一切必要的资料。并始终被视为对这些资料有充分的了解。</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8.2.10 承包人为本工程签订的工程文件必须符合国家有关的法律、法规，并与本合同不相抵触。</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8.2.11 承包人在完工验收后应负责向发包人提供完整的完工档案、设备、仪器、仪表维修操作手册、质量保修书等有关资料。</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8.2.12 承包人应按档案管理的有关规定，负责编制项目档案，提供给发包人并保证文书档案移交并向有关部门归档。</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8.2.13 工程实施过程的重大问题应及时向监理人、发包人及有关部门汇报。</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8.2.14 在工程完工验收后，按照本合同规定将项目交付给发包人。</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8.2.15 承包人必须无条件服从发包人委托的监理人对本项目的监理。</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8.2.16政策处理完成并具备施工条件，监理人发布开工令后承包人开始进场施工。</w:t>
      </w:r>
    </w:p>
    <w:p>
      <w:pPr>
        <w:pStyle w:val="6"/>
        <w:numPr>
          <w:ilvl w:val="0"/>
          <w:numId w:val="0"/>
        </w:numPr>
        <w:tabs>
          <w:tab w:val="clear" w:pos="864"/>
        </w:tabs>
        <w:rPr>
          <w:rFonts w:ascii="宋体" w:hAnsi="宋体" w:eastAsia="宋体"/>
          <w:b w:val="0"/>
          <w:bCs w:val="0"/>
          <w:i w:val="0"/>
          <w:iCs w:val="0"/>
          <w:snapToGrid w:val="0"/>
          <w:color w:val="auto"/>
          <w:highlight w:val="none"/>
        </w:rPr>
      </w:pPr>
      <w:bookmarkStart w:id="139" w:name="_Toc354478285"/>
      <w:bookmarkStart w:id="140" w:name="_Toc359839849"/>
      <w:bookmarkStart w:id="141" w:name="_Toc359839320"/>
      <w:bookmarkStart w:id="142" w:name="_Toc359839708"/>
      <w:bookmarkStart w:id="143" w:name="_Toc354494040"/>
      <w:bookmarkStart w:id="144" w:name="_Toc359838523"/>
      <w:bookmarkStart w:id="145" w:name="_Toc354478018"/>
      <w:r>
        <w:rPr>
          <w:rFonts w:hint="eastAsia" w:ascii="宋体" w:hAnsi="宋体" w:eastAsia="宋体"/>
          <w:b w:val="0"/>
          <w:bCs w:val="0"/>
          <w:i w:val="0"/>
          <w:iCs w:val="0"/>
          <w:snapToGrid w:val="0"/>
          <w:color w:val="auto"/>
          <w:highlight w:val="none"/>
          <w:lang w:val="en-US" w:eastAsia="zh-CN"/>
        </w:rPr>
        <w:t>9.</w:t>
      </w:r>
      <w:r>
        <w:rPr>
          <w:rFonts w:ascii="宋体" w:hAnsi="宋体" w:eastAsia="宋体"/>
          <w:b w:val="0"/>
          <w:bCs w:val="0"/>
          <w:i w:val="0"/>
          <w:iCs w:val="0"/>
          <w:snapToGrid w:val="0"/>
          <w:color w:val="auto"/>
          <w:highlight w:val="none"/>
        </w:rPr>
        <w:t>验收和</w:t>
      </w:r>
      <w:bookmarkEnd w:id="139"/>
      <w:bookmarkEnd w:id="140"/>
      <w:bookmarkEnd w:id="141"/>
      <w:bookmarkEnd w:id="142"/>
      <w:bookmarkEnd w:id="143"/>
      <w:bookmarkEnd w:id="144"/>
      <w:bookmarkEnd w:id="145"/>
      <w:r>
        <w:rPr>
          <w:rFonts w:ascii="宋体" w:hAnsi="宋体" w:eastAsia="宋体"/>
          <w:b w:val="0"/>
          <w:bCs w:val="0"/>
          <w:i w:val="0"/>
          <w:iCs w:val="0"/>
          <w:snapToGrid w:val="0"/>
          <w:color w:val="auto"/>
          <w:highlight w:val="none"/>
        </w:rPr>
        <w:t>交付</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146" w:name="_Toc359838524"/>
      <w:bookmarkStart w:id="147" w:name="_Toc354494045"/>
      <w:bookmarkStart w:id="148" w:name="_Toc354478290"/>
      <w:r>
        <w:rPr>
          <w:rFonts w:hint="eastAsia"/>
          <w:b w:val="0"/>
          <w:bCs w:val="0"/>
          <w:i w:val="0"/>
          <w:iCs w:val="0"/>
          <w:snapToGrid w:val="0"/>
          <w:color w:val="auto"/>
          <w:sz w:val="24"/>
          <w:szCs w:val="24"/>
          <w:highlight w:val="none"/>
        </w:rPr>
        <w:t xml:space="preserve">9.1 </w:t>
      </w:r>
      <w:bookmarkEnd w:id="146"/>
      <w:r>
        <w:rPr>
          <w:rFonts w:hint="eastAsia"/>
          <w:b w:val="0"/>
          <w:bCs w:val="0"/>
          <w:i w:val="0"/>
          <w:iCs w:val="0"/>
          <w:snapToGrid w:val="0"/>
          <w:color w:val="auto"/>
          <w:sz w:val="24"/>
          <w:szCs w:val="24"/>
          <w:highlight w:val="none"/>
        </w:rPr>
        <w:t>竣工资料及验收申请</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9.1.1承包人提供竣工图的约定</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（1）竣工图的编制规定</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a、施工中没有设计变更，竣工后由承包人在施工图上加盖竣工图章，经监理人签字盖章确认后提交发包人；</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b、施工中只有零星的少量设计变更，承包人在施工图变更位置注明，并连同经发包人同意的变更签证，完工后由承包人加盖竣工图章，经监理人签字盖章确认后交发包人；</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c、施工中对原设计变更较多，原施工图难于作为竣工图时，应由承包人组织重新绘制竣工图并经监理人签字盖章确认后提交发包人，并由承包人承担制作竣工图的相应费用。</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（2）在工程具备完工验收条件后二个月内向发包人提供竣工图6套，竣工资料6套，电子光盘3套，并按要求整理。如因资料不符合有关部门的要求，而产生的资料整理费用由承包人承担 。</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9.1.2 发包人收到初步验收申请后28天内组织质监、承包人的设计、监理等有关单位进行初步验收，并给与认可或提出修改意见。承包人按要求进行整改，并承担自身原因造成的整改费用。待承包人按初步验收提出的问题整改完毕后，编制初步验收报告，上报有关部门，由</w:t>
      </w:r>
      <w:r>
        <w:rPr>
          <w:rFonts w:hint="eastAsia" w:ascii="宋体" w:hAnsi="宋体"/>
          <w:b w:val="0"/>
          <w:bCs w:val="0"/>
          <w:i w:val="0"/>
          <w:iCs w:val="0"/>
          <w:color w:val="auto"/>
          <w:sz w:val="24"/>
          <w:highlight w:val="none"/>
          <w:lang w:eastAsia="zh-CN"/>
        </w:rPr>
        <w:t>苍南县造地改田工作领导小组办公室</w:t>
      </w:r>
      <w:r>
        <w:rPr>
          <w:rFonts w:hint="eastAsia" w:ascii="宋体" w:hAnsi="宋体"/>
          <w:b w:val="0"/>
          <w:bCs w:val="0"/>
          <w:i w:val="0"/>
          <w:iCs w:val="0"/>
          <w:color w:val="auto"/>
          <w:sz w:val="24"/>
          <w:highlight w:val="none"/>
        </w:rPr>
        <w:t>组织完工验收。</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149" w:name="_Toc350862182"/>
      <w:r>
        <w:rPr>
          <w:b w:val="0"/>
          <w:bCs w:val="0"/>
          <w:i w:val="0"/>
          <w:iCs w:val="0"/>
          <w:snapToGrid w:val="0"/>
          <w:color w:val="auto"/>
          <w:sz w:val="24"/>
          <w:szCs w:val="24"/>
          <w:highlight w:val="none"/>
        </w:rPr>
        <w:t>9.2</w:t>
      </w:r>
      <w:bookmarkEnd w:id="149"/>
      <w:r>
        <w:rPr>
          <w:rFonts w:hint="eastAsia"/>
          <w:b w:val="0"/>
          <w:bCs w:val="0"/>
          <w:i w:val="0"/>
          <w:iCs w:val="0"/>
          <w:snapToGrid w:val="0"/>
          <w:color w:val="auto"/>
          <w:sz w:val="24"/>
          <w:szCs w:val="24"/>
          <w:highlight w:val="none"/>
        </w:rPr>
        <w:t xml:space="preserve"> 验收</w:t>
      </w:r>
    </w:p>
    <w:p>
      <w:pPr>
        <w:adjustRightInd w:val="0"/>
        <w:spacing w:line="360" w:lineRule="auto"/>
        <w:ind w:firstLine="480" w:firstLineChars="200"/>
        <w:rPr>
          <w:rFonts w:hint="eastAsia" w:ascii="宋体" w:hAnsi="宋体"/>
          <w:b w:val="0"/>
          <w:bCs w:val="0"/>
          <w:i w:val="0"/>
          <w:iCs w:val="0"/>
          <w:color w:val="auto"/>
          <w:sz w:val="24"/>
          <w:highlight w:val="none"/>
        </w:rPr>
      </w:pPr>
      <w:bookmarkStart w:id="150" w:name="_Toc359838525"/>
      <w:r>
        <w:rPr>
          <w:rFonts w:hint="eastAsia" w:ascii="宋体" w:hAnsi="宋体"/>
          <w:b w:val="0"/>
          <w:bCs w:val="0"/>
          <w:i w:val="0"/>
          <w:iCs w:val="0"/>
          <w:color w:val="auto"/>
          <w:sz w:val="24"/>
          <w:highlight w:val="none"/>
        </w:rPr>
        <w:t>承包人完成项目建设后，发包人按《</w:t>
      </w:r>
      <w:r>
        <w:rPr>
          <w:rFonts w:hint="eastAsia" w:ascii="宋体" w:hAnsi="宋体"/>
          <w:b w:val="0"/>
          <w:bCs w:val="0"/>
          <w:i w:val="0"/>
          <w:iCs w:val="0"/>
          <w:color w:val="auto"/>
          <w:sz w:val="24"/>
          <w:highlight w:val="none"/>
          <w:lang w:eastAsia="zh-CN"/>
        </w:rPr>
        <w:t>苍南</w:t>
      </w:r>
      <w:r>
        <w:rPr>
          <w:rFonts w:hint="eastAsia" w:ascii="宋体" w:hAnsi="宋体"/>
          <w:b w:val="0"/>
          <w:bCs w:val="0"/>
          <w:i w:val="0"/>
          <w:iCs w:val="0"/>
          <w:color w:val="auto"/>
          <w:sz w:val="24"/>
          <w:highlight w:val="none"/>
        </w:rPr>
        <w:t>县垦造耕地项目管理办法》、《关于印发浙江省农村土地综合整治项目验收暂行办法（试行）的通知》（浙土资发〔2013〕7号）和关于印发加快推进土地整治项目工程建设实施意见的通知相关规定组织</w:t>
      </w:r>
      <w:r>
        <w:rPr>
          <w:rFonts w:hint="eastAsia" w:ascii="宋体" w:hAnsi="宋体"/>
          <w:b w:val="0"/>
          <w:bCs w:val="0"/>
          <w:i w:val="0"/>
          <w:iCs w:val="0"/>
          <w:color w:val="auto"/>
          <w:sz w:val="24"/>
          <w:highlight w:val="none"/>
          <w:lang w:eastAsia="zh-CN"/>
        </w:rPr>
        <w:t>苍南县造地改田工作领导小组办公室</w:t>
      </w:r>
      <w:r>
        <w:rPr>
          <w:rFonts w:hint="eastAsia" w:ascii="宋体" w:hAnsi="宋体"/>
          <w:b w:val="0"/>
          <w:bCs w:val="0"/>
          <w:i w:val="0"/>
          <w:iCs w:val="0"/>
          <w:color w:val="auto"/>
          <w:sz w:val="24"/>
          <w:highlight w:val="none"/>
        </w:rPr>
        <w:t>及相关专家验收。项目通过验收后，承包人开展竣工验收材料编制等工作，做好项目报备入库工作。</w:t>
      </w:r>
    </w:p>
    <w:bookmarkEnd w:id="150"/>
    <w:p>
      <w:pPr>
        <w:pStyle w:val="7"/>
        <w:numPr>
          <w:ilvl w:val="0"/>
          <w:numId w:val="0"/>
        </w:numPr>
        <w:tabs>
          <w:tab w:val="left" w:pos="1260"/>
          <w:tab w:val="clear" w:pos="1008"/>
        </w:tabs>
        <w:rPr>
          <w:b w:val="0"/>
          <w:bCs w:val="0"/>
          <w:i w:val="0"/>
          <w:iCs w:val="0"/>
          <w:snapToGrid w:val="0"/>
          <w:color w:val="auto"/>
          <w:sz w:val="24"/>
          <w:szCs w:val="24"/>
          <w:highlight w:val="none"/>
        </w:rPr>
      </w:pPr>
      <w:bookmarkStart w:id="151" w:name="_Toc350862183"/>
      <w:r>
        <w:rPr>
          <w:b w:val="0"/>
          <w:bCs w:val="0"/>
          <w:i w:val="0"/>
          <w:iCs w:val="0"/>
          <w:snapToGrid w:val="0"/>
          <w:color w:val="auto"/>
          <w:sz w:val="24"/>
          <w:szCs w:val="24"/>
          <w:highlight w:val="none"/>
        </w:rPr>
        <w:t xml:space="preserve">9.3 </w:t>
      </w:r>
      <w:r>
        <w:rPr>
          <w:rFonts w:hint="eastAsia"/>
          <w:b w:val="0"/>
          <w:bCs w:val="0"/>
          <w:i w:val="0"/>
          <w:iCs w:val="0"/>
          <w:snapToGrid w:val="0"/>
          <w:color w:val="auto"/>
          <w:sz w:val="24"/>
          <w:szCs w:val="24"/>
          <w:highlight w:val="none"/>
        </w:rPr>
        <w:t>缺陷责任与保修责任</w:t>
      </w:r>
      <w:bookmarkEnd w:id="151"/>
    </w:p>
    <w:p>
      <w:pPr>
        <w:adjustRightInd w:val="0"/>
        <w:spacing w:line="360" w:lineRule="auto"/>
        <w:ind w:firstLine="480" w:firstLineChars="200"/>
        <w:rPr>
          <w:rFonts w:ascii="宋体" w:hAnsi="宋体"/>
          <w:b w:val="0"/>
          <w:bCs w:val="0"/>
          <w:i w:val="0"/>
          <w:iCs w:val="0"/>
          <w:color w:val="auto"/>
          <w:sz w:val="24"/>
          <w:highlight w:val="none"/>
        </w:rPr>
      </w:pPr>
      <w:bookmarkStart w:id="152" w:name="_Toc359838534"/>
      <w:r>
        <w:rPr>
          <w:rFonts w:hint="eastAsia" w:ascii="宋体" w:hAnsi="宋体"/>
          <w:b w:val="0"/>
          <w:bCs w:val="0"/>
          <w:i w:val="0"/>
          <w:iCs w:val="0"/>
          <w:color w:val="auto"/>
          <w:sz w:val="24"/>
          <w:highlight w:val="none"/>
        </w:rPr>
        <w:t>9.3.1</w:t>
      </w:r>
      <w:r>
        <w:rPr>
          <w:rFonts w:ascii="宋体" w:hAnsi="宋体"/>
          <w:b w:val="0"/>
          <w:bCs w:val="0"/>
          <w:i w:val="0"/>
          <w:iCs w:val="0"/>
          <w:color w:val="auto"/>
          <w:sz w:val="24"/>
          <w:highlight w:val="none"/>
        </w:rPr>
        <w:t xml:space="preserve"> 缺陷责任期</w:t>
      </w: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工程质量保修期</w:t>
      </w: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的起算时间</w:t>
      </w:r>
      <w:bookmarkEnd w:id="152"/>
      <w:r>
        <w:rPr>
          <w:rFonts w:ascii="宋体" w:hAnsi="宋体"/>
          <w:b w:val="0"/>
          <w:bCs w:val="0"/>
          <w:i w:val="0"/>
          <w:iCs w:val="0"/>
          <w:color w:val="auto"/>
          <w:sz w:val="24"/>
          <w:highlight w:val="none"/>
        </w:rPr>
        <w:t>及质量保证金</w:t>
      </w:r>
    </w:p>
    <w:p>
      <w:pPr>
        <w:adjustRightInd w:val="0"/>
        <w:spacing w:line="360" w:lineRule="auto"/>
        <w:ind w:firstLine="480" w:firstLineChars="200"/>
        <w:rPr>
          <w:rFonts w:hint="eastAsia" w:ascii="宋体" w:hAnsi="宋体"/>
          <w:b w:val="0"/>
          <w:bCs w:val="0"/>
          <w:i w:val="0"/>
          <w:iCs w:val="0"/>
          <w:color w:val="auto"/>
          <w:sz w:val="24"/>
          <w:highlight w:val="none"/>
        </w:rPr>
      </w:pPr>
      <w:r>
        <w:rPr>
          <w:rFonts w:ascii="宋体" w:hAnsi="宋体"/>
          <w:b w:val="0"/>
          <w:bCs w:val="0"/>
          <w:i w:val="0"/>
          <w:iCs w:val="0"/>
          <w:color w:val="auto"/>
          <w:sz w:val="24"/>
          <w:highlight w:val="none"/>
        </w:rPr>
        <w:t>本工程缺陷责任期</w:t>
      </w: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工程质量保修期</w:t>
      </w: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计算如下：</w:t>
      </w:r>
      <w:r>
        <w:rPr>
          <w:rFonts w:hint="eastAsia" w:ascii="宋体" w:hAnsi="宋体"/>
          <w:b w:val="0"/>
          <w:bCs w:val="0"/>
          <w:i w:val="0"/>
          <w:iCs w:val="0"/>
          <w:color w:val="auto"/>
          <w:sz w:val="24"/>
          <w:highlight w:val="none"/>
        </w:rPr>
        <w:t>按单个项目分别计算，以单个项目通过</w:t>
      </w:r>
      <w:r>
        <w:rPr>
          <w:rFonts w:hint="eastAsia" w:ascii="宋体" w:hAnsi="宋体"/>
          <w:b w:val="0"/>
          <w:bCs w:val="0"/>
          <w:i w:val="0"/>
          <w:iCs w:val="0"/>
          <w:color w:val="auto"/>
          <w:sz w:val="24"/>
          <w:highlight w:val="none"/>
          <w:lang w:eastAsia="zh-CN"/>
        </w:rPr>
        <w:t>苍南县造地改田工作领导小组办公室</w:t>
      </w:r>
      <w:r>
        <w:rPr>
          <w:rFonts w:hint="eastAsia" w:ascii="宋体" w:hAnsi="宋体"/>
          <w:b w:val="0"/>
          <w:bCs w:val="0"/>
          <w:i w:val="0"/>
          <w:iCs w:val="0"/>
          <w:color w:val="auto"/>
          <w:sz w:val="24"/>
          <w:highlight w:val="none"/>
        </w:rPr>
        <w:t>验收发文起1年止。</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质量保证金：</w:t>
      </w:r>
      <w:r>
        <w:rPr>
          <w:rFonts w:hint="eastAsia" w:ascii="宋体" w:hAnsi="宋体"/>
          <w:b w:val="0"/>
          <w:bCs w:val="0"/>
          <w:i w:val="0"/>
          <w:iCs w:val="0"/>
          <w:color w:val="auto"/>
          <w:sz w:val="24"/>
          <w:highlight w:val="none"/>
          <w:lang w:val="en-US" w:eastAsia="zh-CN"/>
        </w:rPr>
        <w:t>/</w:t>
      </w:r>
      <w:r>
        <w:rPr>
          <w:rFonts w:hint="eastAsia" w:ascii="宋体" w:hAnsi="宋体"/>
          <w:b w:val="0"/>
          <w:bCs w:val="0"/>
          <w:i w:val="0"/>
          <w:iCs w:val="0"/>
          <w:color w:val="auto"/>
          <w:sz w:val="24"/>
          <w:highlight w:val="none"/>
        </w:rPr>
        <w:t>。</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9.3.2</w:t>
      </w:r>
      <w:r>
        <w:rPr>
          <w:rFonts w:ascii="宋体" w:hAnsi="宋体"/>
          <w:b w:val="0"/>
          <w:bCs w:val="0"/>
          <w:i w:val="0"/>
          <w:iCs w:val="0"/>
          <w:color w:val="auto"/>
          <w:sz w:val="24"/>
          <w:highlight w:val="none"/>
        </w:rPr>
        <w:t xml:space="preserve"> 保修责任</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（1）发包人</w:t>
      </w:r>
      <w:r>
        <w:rPr>
          <w:rFonts w:ascii="宋体" w:hAnsi="宋体"/>
          <w:b w:val="0"/>
          <w:bCs w:val="0"/>
          <w:i w:val="0"/>
          <w:iCs w:val="0"/>
          <w:color w:val="auto"/>
          <w:sz w:val="24"/>
          <w:highlight w:val="none"/>
        </w:rPr>
        <w:t>提前验收并签发工程接受证书的单位工程</w:t>
      </w:r>
      <w:r>
        <w:rPr>
          <w:rFonts w:hint="eastAsia" w:ascii="宋体" w:hAnsi="宋体"/>
          <w:b w:val="0"/>
          <w:bCs w:val="0"/>
          <w:i w:val="0"/>
          <w:iCs w:val="0"/>
          <w:color w:val="auto"/>
          <w:sz w:val="24"/>
          <w:highlight w:val="none"/>
        </w:rPr>
        <w:t>或</w:t>
      </w:r>
      <w:r>
        <w:rPr>
          <w:rFonts w:ascii="宋体" w:hAnsi="宋体"/>
          <w:b w:val="0"/>
          <w:bCs w:val="0"/>
          <w:i w:val="0"/>
          <w:iCs w:val="0"/>
          <w:color w:val="auto"/>
          <w:sz w:val="24"/>
          <w:highlight w:val="none"/>
        </w:rPr>
        <w:t>部分工程，若未投入正常使用，其保修期</w:t>
      </w:r>
      <w:r>
        <w:rPr>
          <w:rFonts w:hint="eastAsia" w:ascii="宋体" w:hAnsi="宋体"/>
          <w:b w:val="0"/>
          <w:bCs w:val="0"/>
          <w:i w:val="0"/>
          <w:iCs w:val="0"/>
          <w:color w:val="auto"/>
          <w:sz w:val="24"/>
          <w:highlight w:val="none"/>
        </w:rPr>
        <w:t>同缺陷责任期</w:t>
      </w:r>
      <w:r>
        <w:rPr>
          <w:rFonts w:ascii="宋体" w:hAnsi="宋体"/>
          <w:b w:val="0"/>
          <w:bCs w:val="0"/>
          <w:i w:val="0"/>
          <w:iCs w:val="0"/>
          <w:color w:val="auto"/>
          <w:sz w:val="24"/>
          <w:highlight w:val="none"/>
        </w:rPr>
        <w:t>。</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（2）</w:t>
      </w:r>
      <w:r>
        <w:rPr>
          <w:rFonts w:ascii="宋体" w:hAnsi="宋体"/>
          <w:b w:val="0"/>
          <w:bCs w:val="0"/>
          <w:i w:val="0"/>
          <w:iCs w:val="0"/>
          <w:color w:val="auto"/>
          <w:sz w:val="24"/>
          <w:highlight w:val="none"/>
        </w:rPr>
        <w:t>保修期内，</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应负责未交付的工程和工程设备的全部日常维护和缺陷修复工作，对已交付</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使用的工程和工程设备，则应由</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负责日常维护工作，但</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应按交付证书中所列的缺陷修复清单进行修复，直至经监理人检验合格为止。</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（3）发包人</w:t>
      </w:r>
      <w:r>
        <w:rPr>
          <w:rFonts w:ascii="宋体" w:hAnsi="宋体"/>
          <w:b w:val="0"/>
          <w:bCs w:val="0"/>
          <w:i w:val="0"/>
          <w:iCs w:val="0"/>
          <w:color w:val="auto"/>
          <w:sz w:val="24"/>
          <w:highlight w:val="none"/>
        </w:rPr>
        <w:t>在保修期内</w:t>
      </w:r>
      <w:r>
        <w:rPr>
          <w:rFonts w:hint="eastAsia" w:ascii="宋体" w:hAnsi="宋体"/>
          <w:b w:val="0"/>
          <w:bCs w:val="0"/>
          <w:i w:val="0"/>
          <w:iCs w:val="0"/>
          <w:color w:val="auto"/>
          <w:sz w:val="24"/>
          <w:highlight w:val="none"/>
        </w:rPr>
        <w:t>使用</w:t>
      </w:r>
      <w:r>
        <w:rPr>
          <w:rFonts w:ascii="宋体" w:hAnsi="宋体"/>
          <w:b w:val="0"/>
          <w:bCs w:val="0"/>
          <w:i w:val="0"/>
          <w:iCs w:val="0"/>
          <w:color w:val="auto"/>
          <w:sz w:val="24"/>
          <w:highlight w:val="none"/>
        </w:rPr>
        <w:t>工程和工程设备过程中，发现新的缺陷和损坏或原修复的缺陷部位或部件又遭损坏，则</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应按监理人的指示负责修复，直至经监理人检验合格为止。监理人应会同</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和</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共同进行查验，若经查验</w:t>
      </w:r>
      <w:r>
        <w:rPr>
          <w:rFonts w:hint="eastAsia" w:ascii="宋体" w:hAnsi="宋体"/>
          <w:b w:val="0"/>
          <w:bCs w:val="0"/>
          <w:i w:val="0"/>
          <w:iCs w:val="0"/>
          <w:color w:val="auto"/>
          <w:sz w:val="24"/>
          <w:highlight w:val="none"/>
        </w:rPr>
        <w:t>确</w:t>
      </w:r>
      <w:r>
        <w:rPr>
          <w:rFonts w:ascii="宋体" w:hAnsi="宋体"/>
          <w:b w:val="0"/>
          <w:bCs w:val="0"/>
          <w:i w:val="0"/>
          <w:iCs w:val="0"/>
          <w:color w:val="auto"/>
          <w:sz w:val="24"/>
          <w:highlight w:val="none"/>
        </w:rPr>
        <w:t>属</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施工中隐存的或其他由于</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责任造成的缺陷或损坏，应由</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承担修复费用；若经查验确属</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使用不当或其他由于</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责任造成的缺陷或损坏，则由</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承担修复费用。</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（4）</w:t>
      </w:r>
      <w:r>
        <w:rPr>
          <w:rFonts w:ascii="宋体" w:hAnsi="宋体"/>
          <w:b w:val="0"/>
          <w:bCs w:val="0"/>
          <w:i w:val="0"/>
          <w:iCs w:val="0"/>
          <w:color w:val="auto"/>
          <w:sz w:val="24"/>
          <w:highlight w:val="none"/>
        </w:rPr>
        <w:t>在整个工程保修期满后的28天内，由发包人或授权监理人签署和颁发保修责任终止证书给承包人，若保修期满后还有缺陷未修补，则需待承包人按监理人的要求完成缺陷修复工作后，再发保修责任终止证书。尽管颁发了发保修责任终止证书，发包人和承包人均仍应对保修责任终止证书颁发前</w:t>
      </w:r>
      <w:r>
        <w:rPr>
          <w:rFonts w:hint="eastAsia" w:ascii="宋体" w:hAnsi="宋体"/>
          <w:b w:val="0"/>
          <w:bCs w:val="0"/>
          <w:i w:val="0"/>
          <w:iCs w:val="0"/>
          <w:color w:val="auto"/>
          <w:sz w:val="24"/>
          <w:highlight w:val="none"/>
        </w:rPr>
        <w:t>尚</w:t>
      </w:r>
      <w:r>
        <w:rPr>
          <w:rFonts w:ascii="宋体" w:hAnsi="宋体"/>
          <w:b w:val="0"/>
          <w:bCs w:val="0"/>
          <w:i w:val="0"/>
          <w:iCs w:val="0"/>
          <w:color w:val="auto"/>
          <w:sz w:val="24"/>
          <w:highlight w:val="none"/>
        </w:rPr>
        <w:t>未履行的义务和责任负责。</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5）在保修期内承包人按法律、行政法规或国家关于工程质量保修的有关规定，对交付发包人使用的工程承担质量保修责任。若承包人不履行保修义务和责任，则由发包人另行确定维修方，费用由承包人承担。承包人还应承担由于违约造成的法律后果。</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（6）承包人</w:t>
      </w:r>
      <w:r>
        <w:rPr>
          <w:rFonts w:ascii="宋体" w:hAnsi="宋体"/>
          <w:b w:val="0"/>
          <w:bCs w:val="0"/>
          <w:i w:val="0"/>
          <w:iCs w:val="0"/>
          <w:color w:val="auto"/>
          <w:sz w:val="24"/>
          <w:highlight w:val="none"/>
        </w:rPr>
        <w:t>应在全部工程验收通过之</w:t>
      </w:r>
      <w:r>
        <w:rPr>
          <w:rFonts w:hint="eastAsia" w:ascii="宋体" w:hAnsi="宋体"/>
          <w:b w:val="0"/>
          <w:bCs w:val="0"/>
          <w:i w:val="0"/>
          <w:iCs w:val="0"/>
          <w:color w:val="auto"/>
          <w:sz w:val="24"/>
          <w:highlight w:val="none"/>
        </w:rPr>
        <w:t>后</w:t>
      </w:r>
      <w:r>
        <w:rPr>
          <w:rFonts w:ascii="宋体" w:hAnsi="宋体"/>
          <w:b w:val="0"/>
          <w:bCs w:val="0"/>
          <w:i w:val="0"/>
          <w:iCs w:val="0"/>
          <w:color w:val="auto"/>
          <w:sz w:val="24"/>
          <w:highlight w:val="none"/>
        </w:rPr>
        <w:t>，在交付时将质量保修书</w:t>
      </w:r>
      <w:r>
        <w:rPr>
          <w:rFonts w:hint="eastAsia" w:ascii="宋体" w:hAnsi="宋体"/>
          <w:b w:val="0"/>
          <w:bCs w:val="0"/>
          <w:i w:val="0"/>
          <w:iCs w:val="0"/>
          <w:color w:val="auto"/>
          <w:sz w:val="24"/>
          <w:highlight w:val="none"/>
        </w:rPr>
        <w:t>提供</w:t>
      </w:r>
      <w:r>
        <w:rPr>
          <w:rFonts w:ascii="宋体" w:hAnsi="宋体"/>
          <w:b w:val="0"/>
          <w:bCs w:val="0"/>
          <w:i w:val="0"/>
          <w:iCs w:val="0"/>
          <w:color w:val="auto"/>
          <w:sz w:val="24"/>
          <w:highlight w:val="none"/>
        </w:rPr>
        <w:t>给</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9.3.3 履约担保的返还</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发包人应在项目全部通过验收后15天内且无履约问题的，将履约担保无息退还给承包人。</w:t>
      </w:r>
    </w:p>
    <w:bookmarkEnd w:id="147"/>
    <w:bookmarkEnd w:id="148"/>
    <w:p>
      <w:pPr>
        <w:pStyle w:val="7"/>
        <w:numPr>
          <w:ilvl w:val="0"/>
          <w:numId w:val="0"/>
        </w:numPr>
        <w:tabs>
          <w:tab w:val="left" w:pos="1260"/>
          <w:tab w:val="clear" w:pos="1008"/>
        </w:tabs>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 xml:space="preserve">9.4 </w:t>
      </w:r>
      <w:r>
        <w:rPr>
          <w:b w:val="0"/>
          <w:bCs w:val="0"/>
          <w:i w:val="0"/>
          <w:iCs w:val="0"/>
          <w:snapToGrid w:val="0"/>
          <w:color w:val="auto"/>
          <w:sz w:val="24"/>
          <w:szCs w:val="24"/>
          <w:highlight w:val="none"/>
        </w:rPr>
        <w:t>设备的移出</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应在工程交付完毕 60 日内从现场与工程中清除并运走</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的所有</w:t>
      </w:r>
      <w:r>
        <w:rPr>
          <w:rFonts w:hint="eastAsia" w:ascii="宋体" w:hAnsi="宋体"/>
          <w:b w:val="0"/>
          <w:bCs w:val="0"/>
          <w:i w:val="0"/>
          <w:iCs w:val="0"/>
          <w:color w:val="auto"/>
          <w:sz w:val="24"/>
          <w:highlight w:val="none"/>
        </w:rPr>
        <w:t>施工</w:t>
      </w:r>
      <w:r>
        <w:rPr>
          <w:rFonts w:ascii="宋体" w:hAnsi="宋体"/>
          <w:b w:val="0"/>
          <w:bCs w:val="0"/>
          <w:i w:val="0"/>
          <w:iCs w:val="0"/>
          <w:color w:val="auto"/>
          <w:sz w:val="24"/>
          <w:highlight w:val="none"/>
        </w:rPr>
        <w:t>设备、剩余材料、残物、垃圾和临时工程，因单项工程后续建设或保修需要留下的除外。</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应保持现场与工程处于相关规范规定的清洁和安全状态</w:t>
      </w: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若</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在上述时间内未能迁出前述物品，</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有权将前述物品移至某一合适地点保存，运输和保存所发生的费用和风险应由</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承担。</w:t>
      </w:r>
    </w:p>
    <w:p>
      <w:pPr>
        <w:pStyle w:val="7"/>
        <w:numPr>
          <w:ilvl w:val="0"/>
          <w:numId w:val="0"/>
        </w:numPr>
        <w:tabs>
          <w:tab w:val="left" w:pos="1260"/>
          <w:tab w:val="clear" w:pos="1008"/>
        </w:tabs>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9.5持续责任</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即使发包人验收并接受了本工程中的全部或任何部分的建设工程、材料、设备；或签发了验收证书，承包人对本工程中的建设缺陷所承担的义务或责任不得解除。</w:t>
      </w:r>
    </w:p>
    <w:p>
      <w:pPr>
        <w:pStyle w:val="6"/>
        <w:numPr>
          <w:ilvl w:val="0"/>
          <w:numId w:val="0"/>
        </w:numPr>
        <w:tabs>
          <w:tab w:val="left" w:pos="1050"/>
          <w:tab w:val="clear" w:pos="864"/>
        </w:tabs>
        <w:rPr>
          <w:rFonts w:hint="eastAsia" w:ascii="宋体" w:hAnsi="宋体" w:eastAsia="宋体"/>
          <w:b w:val="0"/>
          <w:bCs w:val="0"/>
          <w:i w:val="0"/>
          <w:iCs w:val="0"/>
          <w:snapToGrid w:val="0"/>
          <w:color w:val="auto"/>
          <w:highlight w:val="none"/>
        </w:rPr>
      </w:pPr>
      <w:bookmarkStart w:id="153" w:name="_Toc359839850"/>
      <w:bookmarkStart w:id="154" w:name="_Toc359839709"/>
      <w:bookmarkStart w:id="155" w:name="_Toc359839321"/>
      <w:bookmarkStart w:id="156" w:name="_Toc359838537"/>
      <w:r>
        <w:rPr>
          <w:rFonts w:hint="eastAsia" w:ascii="宋体" w:hAnsi="宋体" w:eastAsia="宋体"/>
          <w:b w:val="0"/>
          <w:bCs w:val="0"/>
          <w:i w:val="0"/>
          <w:iCs w:val="0"/>
          <w:snapToGrid w:val="0"/>
          <w:color w:val="auto"/>
          <w:highlight w:val="none"/>
          <w:lang w:val="en-US" w:eastAsia="zh-CN"/>
        </w:rPr>
        <w:t>10.</w:t>
      </w:r>
      <w:r>
        <w:rPr>
          <w:rFonts w:ascii="宋体" w:hAnsi="宋体" w:eastAsia="宋体"/>
          <w:b w:val="0"/>
          <w:bCs w:val="0"/>
          <w:i w:val="0"/>
          <w:iCs w:val="0"/>
          <w:snapToGrid w:val="0"/>
          <w:color w:val="auto"/>
          <w:highlight w:val="none"/>
        </w:rPr>
        <w:t>保险</w:t>
      </w:r>
      <w:bookmarkEnd w:id="153"/>
      <w:bookmarkEnd w:id="154"/>
      <w:bookmarkEnd w:id="155"/>
      <w:bookmarkEnd w:id="156"/>
    </w:p>
    <w:p>
      <w:pPr>
        <w:adjustRightInd w:val="0"/>
        <w:spacing w:line="360" w:lineRule="auto"/>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10.1工程保险</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10.1.1建筑工程一切险由承包人负责投保</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保险金额、保险费率和保险期限：保险金额按保险人规定，保险费率由承包人与保险人协商确定。</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 xml:space="preserve">10.1.2 </w:t>
      </w:r>
      <w:r>
        <w:rPr>
          <w:rFonts w:ascii="宋体" w:hAnsi="宋体"/>
          <w:b w:val="0"/>
          <w:bCs w:val="0"/>
          <w:i w:val="0"/>
          <w:iCs w:val="0"/>
          <w:color w:val="auto"/>
          <w:sz w:val="24"/>
          <w:highlight w:val="none"/>
        </w:rPr>
        <w:t>第三者责任险</w:t>
      </w:r>
      <w:r>
        <w:rPr>
          <w:rFonts w:hint="eastAsia" w:ascii="宋体" w:hAnsi="宋体"/>
          <w:b w:val="0"/>
          <w:bCs w:val="0"/>
          <w:i w:val="0"/>
          <w:iCs w:val="0"/>
          <w:color w:val="auto"/>
          <w:sz w:val="24"/>
          <w:highlight w:val="none"/>
        </w:rPr>
        <w:t>由承包人负责投保</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第三者责任险保险费率：由承包人与保险人协商确定；</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第三者责任险保险金额：</w:t>
      </w:r>
      <w:r>
        <w:rPr>
          <w:rFonts w:hint="default" w:ascii="宋体" w:hAnsi="宋体"/>
          <w:b w:val="0"/>
          <w:bCs w:val="0"/>
          <w:i w:val="0"/>
          <w:iCs w:val="0"/>
          <w:color w:val="auto"/>
          <w:sz w:val="24"/>
          <w:highlight w:val="none"/>
          <w:lang w:val="en-US"/>
        </w:rPr>
        <w:t>300</w:t>
      </w:r>
      <w:r>
        <w:rPr>
          <w:rFonts w:ascii="宋体" w:hAnsi="宋体"/>
          <w:b w:val="0"/>
          <w:bCs w:val="0"/>
          <w:i w:val="0"/>
          <w:iCs w:val="0"/>
          <w:color w:val="auto"/>
          <w:sz w:val="24"/>
          <w:highlight w:val="none"/>
        </w:rPr>
        <w:t>万元/年</w:t>
      </w:r>
      <w:r>
        <w:rPr>
          <w:rFonts w:hint="eastAsia" w:ascii="宋体" w:hAnsi="宋体"/>
          <w:b w:val="0"/>
          <w:bCs w:val="0"/>
          <w:i w:val="0"/>
          <w:iCs w:val="0"/>
          <w:color w:val="auto"/>
          <w:sz w:val="24"/>
          <w:highlight w:val="none"/>
        </w:rPr>
        <w:t>，事故次数不限（不计免赔额）</w:t>
      </w:r>
      <w:r>
        <w:rPr>
          <w:rFonts w:ascii="宋体" w:hAnsi="宋体"/>
          <w:b w:val="0"/>
          <w:bCs w:val="0"/>
          <w:i w:val="0"/>
          <w:iCs w:val="0"/>
          <w:color w:val="auto"/>
          <w:sz w:val="24"/>
          <w:highlight w:val="none"/>
        </w:rPr>
        <w:t>。</w:t>
      </w:r>
    </w:p>
    <w:p>
      <w:pPr>
        <w:adjustRightInd w:val="0"/>
        <w:spacing w:line="360" w:lineRule="auto"/>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10.2团体意外险由承包人负责投保，针对本项目所有施工人员。</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保险金额、保险费率：保险金额按保险人规定，保险费率由承包人与保险人协商确定。</w:t>
      </w:r>
    </w:p>
    <w:p>
      <w:pPr>
        <w:adjustRightInd w:val="0"/>
        <w:spacing w:line="360" w:lineRule="auto"/>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10.3保险凭证</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承包人提交保险凭证的期限：保险手续办理完毕后7天内提交。</w:t>
      </w:r>
    </w:p>
    <w:p>
      <w:pPr>
        <w:adjustRightInd w:val="0"/>
        <w:spacing w:line="360" w:lineRule="auto"/>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10.4保险金不足的补偿</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承包人负责补偿的范围与金额：保险金不足的补偿均由承包人负责。</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发包人负责补偿的范围与金额：由于本工程一切保险均由承包人负责投保，其费用均列入报价，故发包人不承担保险金不足的补偿。</w:t>
      </w:r>
    </w:p>
    <w:p>
      <w:pPr>
        <w:pStyle w:val="6"/>
        <w:numPr>
          <w:ilvl w:val="0"/>
          <w:numId w:val="0"/>
        </w:numPr>
        <w:tabs>
          <w:tab w:val="left" w:pos="1050"/>
          <w:tab w:val="clear" w:pos="864"/>
        </w:tabs>
        <w:rPr>
          <w:rFonts w:ascii="宋体" w:hAnsi="宋体" w:eastAsia="宋体"/>
          <w:b w:val="0"/>
          <w:bCs w:val="0"/>
          <w:i w:val="0"/>
          <w:iCs w:val="0"/>
          <w:snapToGrid w:val="0"/>
          <w:color w:val="auto"/>
          <w:highlight w:val="none"/>
        </w:rPr>
      </w:pPr>
      <w:bookmarkStart w:id="157" w:name="_Toc359838542"/>
      <w:bookmarkStart w:id="158" w:name="_Toc359839711"/>
      <w:bookmarkStart w:id="159" w:name="_Toc354478293"/>
      <w:bookmarkStart w:id="160" w:name="_Toc359839852"/>
      <w:bookmarkStart w:id="161" w:name="_Toc354494048"/>
      <w:bookmarkStart w:id="162" w:name="_Toc359839323"/>
      <w:bookmarkStart w:id="163" w:name="_Toc354478021"/>
      <w:r>
        <w:rPr>
          <w:rFonts w:hint="eastAsia" w:ascii="宋体" w:hAnsi="宋体" w:eastAsia="宋体"/>
          <w:b w:val="0"/>
          <w:bCs w:val="0"/>
          <w:i w:val="0"/>
          <w:iCs w:val="0"/>
          <w:snapToGrid w:val="0"/>
          <w:color w:val="auto"/>
          <w:highlight w:val="none"/>
          <w:lang w:val="en-US" w:eastAsia="zh-CN"/>
        </w:rPr>
        <w:t>11.</w:t>
      </w:r>
      <w:r>
        <w:rPr>
          <w:rFonts w:ascii="宋体" w:hAnsi="宋体" w:eastAsia="宋体"/>
          <w:b w:val="0"/>
          <w:bCs w:val="0"/>
          <w:i w:val="0"/>
          <w:iCs w:val="0"/>
          <w:snapToGrid w:val="0"/>
          <w:color w:val="auto"/>
          <w:highlight w:val="none"/>
        </w:rPr>
        <w:t>付款到期日</w:t>
      </w:r>
      <w:bookmarkEnd w:id="157"/>
      <w:bookmarkEnd w:id="158"/>
      <w:bookmarkEnd w:id="159"/>
      <w:bookmarkEnd w:id="160"/>
      <w:bookmarkEnd w:id="161"/>
      <w:bookmarkEnd w:id="162"/>
      <w:bookmarkEnd w:id="163"/>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除非有其它明确规定，本合同项下一方向另一方支付的任何款项应由有支付义务的一方在收到另一方书面支付要求后的7 日内支付。</w:t>
      </w:r>
    </w:p>
    <w:p>
      <w:pPr>
        <w:pStyle w:val="6"/>
        <w:numPr>
          <w:ilvl w:val="0"/>
          <w:numId w:val="0"/>
        </w:numPr>
        <w:tabs>
          <w:tab w:val="left" w:pos="1050"/>
          <w:tab w:val="clear" w:pos="864"/>
        </w:tabs>
        <w:rPr>
          <w:rFonts w:ascii="宋体" w:hAnsi="宋体" w:eastAsia="宋体"/>
          <w:b w:val="0"/>
          <w:bCs w:val="0"/>
          <w:i w:val="0"/>
          <w:iCs w:val="0"/>
          <w:snapToGrid w:val="0"/>
          <w:color w:val="auto"/>
          <w:highlight w:val="none"/>
        </w:rPr>
      </w:pPr>
      <w:bookmarkStart w:id="164" w:name="_Toc354494049"/>
      <w:bookmarkStart w:id="165" w:name="_Toc359838543"/>
      <w:bookmarkStart w:id="166" w:name="_Toc359839853"/>
      <w:bookmarkStart w:id="167" w:name="_Toc359839712"/>
      <w:bookmarkStart w:id="168" w:name="_Toc359839324"/>
      <w:bookmarkStart w:id="169" w:name="_Toc354478022"/>
      <w:bookmarkStart w:id="170" w:name="_Toc354478294"/>
      <w:r>
        <w:rPr>
          <w:rFonts w:hint="eastAsia" w:ascii="宋体" w:hAnsi="宋体" w:eastAsia="宋体"/>
          <w:b w:val="0"/>
          <w:bCs w:val="0"/>
          <w:i w:val="0"/>
          <w:iCs w:val="0"/>
          <w:snapToGrid w:val="0"/>
          <w:color w:val="auto"/>
          <w:highlight w:val="none"/>
          <w:lang w:val="en-US" w:eastAsia="zh-CN"/>
        </w:rPr>
        <w:t>12.</w:t>
      </w:r>
      <w:r>
        <w:rPr>
          <w:rFonts w:hint="eastAsia" w:ascii="宋体" w:hAnsi="宋体" w:eastAsia="宋体"/>
          <w:b w:val="0"/>
          <w:bCs w:val="0"/>
          <w:i w:val="0"/>
          <w:iCs w:val="0"/>
          <w:snapToGrid w:val="0"/>
          <w:color w:val="auto"/>
          <w:highlight w:val="none"/>
        </w:rPr>
        <w:t>违约责任</w:t>
      </w:r>
      <w:bookmarkEnd w:id="164"/>
      <w:bookmarkEnd w:id="165"/>
      <w:bookmarkEnd w:id="166"/>
      <w:bookmarkEnd w:id="167"/>
      <w:bookmarkEnd w:id="168"/>
      <w:bookmarkEnd w:id="169"/>
      <w:bookmarkEnd w:id="170"/>
    </w:p>
    <w:p>
      <w:pPr>
        <w:pStyle w:val="7"/>
        <w:numPr>
          <w:ilvl w:val="0"/>
          <w:numId w:val="0"/>
        </w:numPr>
        <w:tabs>
          <w:tab w:val="left" w:pos="1260"/>
          <w:tab w:val="clear" w:pos="1008"/>
        </w:tabs>
        <w:rPr>
          <w:b w:val="0"/>
          <w:bCs w:val="0"/>
          <w:i w:val="0"/>
          <w:iCs w:val="0"/>
          <w:snapToGrid w:val="0"/>
          <w:color w:val="auto"/>
          <w:sz w:val="24"/>
          <w:szCs w:val="24"/>
          <w:highlight w:val="none"/>
        </w:rPr>
      </w:pPr>
      <w:bookmarkStart w:id="171" w:name="_Toc354478295"/>
      <w:bookmarkStart w:id="172" w:name="_Toc354494050"/>
      <w:r>
        <w:rPr>
          <w:rFonts w:hint="eastAsia"/>
          <w:b w:val="0"/>
          <w:bCs w:val="0"/>
          <w:i w:val="0"/>
          <w:iCs w:val="0"/>
          <w:snapToGrid w:val="0"/>
          <w:color w:val="auto"/>
          <w:sz w:val="24"/>
          <w:szCs w:val="24"/>
          <w:highlight w:val="none"/>
        </w:rPr>
        <w:t>12.1 延误违约金</w:t>
      </w:r>
      <w:bookmarkEnd w:id="171"/>
      <w:bookmarkEnd w:id="172"/>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发包人应提供相应的资金支付保障计划，若发包人未能在约定期限内按时向承包人足额支付合同价款，按应付合同价款和其延误支付的每日利息（超过约定期限的天数）支付延误赔偿金，计息利率：指按中国人民银行公布的五年（含）年期贷款基准利率。</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173" w:name="_Toc354478296"/>
      <w:bookmarkStart w:id="174" w:name="_Toc345358572"/>
      <w:bookmarkStart w:id="175" w:name="_Toc354494051"/>
      <w:bookmarkStart w:id="176" w:name="_Toc345359046"/>
      <w:r>
        <w:rPr>
          <w:rFonts w:hint="eastAsia"/>
          <w:b w:val="0"/>
          <w:bCs w:val="0"/>
          <w:i w:val="0"/>
          <w:iCs w:val="0"/>
          <w:snapToGrid w:val="0"/>
          <w:color w:val="auto"/>
          <w:sz w:val="24"/>
          <w:szCs w:val="24"/>
          <w:highlight w:val="none"/>
        </w:rPr>
        <w:t xml:space="preserve">12.2 </w:t>
      </w:r>
      <w:bookmarkEnd w:id="173"/>
      <w:bookmarkEnd w:id="174"/>
      <w:bookmarkEnd w:id="175"/>
      <w:bookmarkEnd w:id="176"/>
      <w:r>
        <w:rPr>
          <w:rFonts w:hint="eastAsia"/>
          <w:b w:val="0"/>
          <w:bCs w:val="0"/>
          <w:i w:val="0"/>
          <w:iCs w:val="0"/>
          <w:snapToGrid w:val="0"/>
          <w:color w:val="auto"/>
          <w:sz w:val="24"/>
          <w:szCs w:val="24"/>
          <w:highlight w:val="none"/>
        </w:rPr>
        <w:t>未能入库违约赔偿金</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如某单个项目因承包人原因不能入库的 ，对发包人造成的实际损失由承包人承担；</w:t>
      </w:r>
      <w:r>
        <w:rPr>
          <w:rFonts w:hint="eastAsia" w:ascii="宋体" w:hAnsi="宋体"/>
          <w:b w:val="0"/>
          <w:bCs w:val="0"/>
          <w:i w:val="0"/>
          <w:iCs w:val="0"/>
          <w:color w:val="auto"/>
          <w:sz w:val="24"/>
          <w:highlight w:val="none"/>
          <w:lang w:eastAsia="zh-CN"/>
        </w:rPr>
        <w:t>由于政策变化（比如，目前实施的土地整治是以全国第二次土地调查结果为依据，全国第三次土地调查已启动，结果启动待公布。三调结果与二调结果可能会不一致，可能会导致已实施的项目不符合三调相关要求从而导致入库面积受损）及其他</w:t>
      </w:r>
      <w:r>
        <w:rPr>
          <w:rFonts w:hint="eastAsia" w:ascii="宋体" w:hAnsi="宋体"/>
          <w:b w:val="0"/>
          <w:bCs w:val="0"/>
          <w:i w:val="0"/>
          <w:iCs w:val="0"/>
          <w:color w:val="auto"/>
          <w:sz w:val="24"/>
          <w:highlight w:val="none"/>
        </w:rPr>
        <w:t>非承包人原因</w:t>
      </w:r>
      <w:r>
        <w:rPr>
          <w:rFonts w:hint="eastAsia" w:ascii="宋体" w:hAnsi="宋体"/>
          <w:b w:val="0"/>
          <w:bCs w:val="0"/>
          <w:i w:val="0"/>
          <w:iCs w:val="0"/>
          <w:color w:val="auto"/>
          <w:sz w:val="24"/>
          <w:highlight w:val="none"/>
          <w:lang w:eastAsia="zh-CN"/>
        </w:rPr>
        <w:t>导致项目已实施但不能</w:t>
      </w:r>
      <w:r>
        <w:rPr>
          <w:rFonts w:hint="eastAsia" w:ascii="宋体" w:hAnsi="宋体"/>
          <w:b w:val="0"/>
          <w:bCs w:val="0"/>
          <w:i w:val="0"/>
          <w:iCs w:val="0"/>
          <w:color w:val="auto"/>
          <w:sz w:val="24"/>
          <w:highlight w:val="none"/>
        </w:rPr>
        <w:t>入库的，对承包人造成的实际损失</w:t>
      </w:r>
      <w:r>
        <w:rPr>
          <w:rFonts w:hint="eastAsia" w:ascii="宋体" w:hAnsi="宋体"/>
          <w:b w:val="0"/>
          <w:bCs w:val="0"/>
          <w:i w:val="0"/>
          <w:iCs w:val="0"/>
          <w:color w:val="auto"/>
          <w:sz w:val="24"/>
          <w:highlight w:val="none"/>
          <w:lang w:eastAsia="zh-CN"/>
        </w:rPr>
        <w:t>（</w:t>
      </w:r>
      <w:r>
        <w:rPr>
          <w:rFonts w:hint="eastAsia" w:ascii="宋体" w:hAnsi="宋体"/>
          <w:b w:val="0"/>
          <w:bCs w:val="0"/>
          <w:i w:val="0"/>
          <w:iCs w:val="0"/>
          <w:color w:val="auto"/>
          <w:sz w:val="24"/>
          <w:highlight w:val="none"/>
          <w:lang w:val="en-US" w:eastAsia="zh-CN"/>
        </w:rPr>
        <w:t>由</w:t>
      </w:r>
      <w:r>
        <w:rPr>
          <w:rFonts w:hint="eastAsia" w:ascii="Times New Roman" w:hAnsi="Times New Roman" w:eastAsia="宋体" w:cs="Times New Roman"/>
          <w:kern w:val="2"/>
          <w:sz w:val="21"/>
          <w:szCs w:val="22"/>
          <w:highlight w:val="none"/>
          <w:lang w:val="en-US" w:eastAsia="zh-CN" w:bidi="ar-SA"/>
        </w:rPr>
        <w:t>第三方造价咨询单位审核</w:t>
      </w:r>
      <w:r>
        <w:rPr>
          <w:rFonts w:hint="eastAsia" w:cs="Times New Roman"/>
          <w:kern w:val="2"/>
          <w:sz w:val="21"/>
          <w:szCs w:val="22"/>
          <w:highlight w:val="none"/>
          <w:lang w:val="en-US" w:eastAsia="zh-CN" w:bidi="ar-SA"/>
        </w:rPr>
        <w:t>金额为准，若最终亩均单价超过中标亩均单价，则按中标亩均单价乘以已实施亩数结算</w:t>
      </w:r>
      <w:r>
        <w:rPr>
          <w:rFonts w:hint="eastAsia" w:ascii="宋体" w:hAnsi="宋体"/>
          <w:b w:val="0"/>
          <w:bCs w:val="0"/>
          <w:i w:val="0"/>
          <w:iCs w:val="0"/>
          <w:color w:val="auto"/>
          <w:sz w:val="24"/>
          <w:highlight w:val="none"/>
          <w:lang w:eastAsia="zh-CN"/>
        </w:rPr>
        <w:t>）</w:t>
      </w:r>
      <w:r>
        <w:rPr>
          <w:rFonts w:hint="eastAsia" w:ascii="宋体" w:hAnsi="宋体"/>
          <w:b w:val="0"/>
          <w:bCs w:val="0"/>
          <w:i w:val="0"/>
          <w:iCs w:val="0"/>
          <w:color w:val="auto"/>
          <w:sz w:val="24"/>
          <w:highlight w:val="none"/>
        </w:rPr>
        <w:t>由发包人承担。</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177" w:name="_Toc354494052"/>
      <w:bookmarkStart w:id="178" w:name="_Toc354478297"/>
      <w:r>
        <w:rPr>
          <w:rFonts w:hint="eastAsia"/>
          <w:b w:val="0"/>
          <w:bCs w:val="0"/>
          <w:i w:val="0"/>
          <w:iCs w:val="0"/>
          <w:snapToGrid w:val="0"/>
          <w:color w:val="auto"/>
          <w:sz w:val="24"/>
          <w:szCs w:val="24"/>
          <w:highlight w:val="none"/>
        </w:rPr>
        <w:t>12.</w:t>
      </w:r>
      <w:r>
        <w:rPr>
          <w:rFonts w:hint="eastAsia"/>
          <w:b w:val="0"/>
          <w:bCs w:val="0"/>
          <w:i w:val="0"/>
          <w:iCs w:val="0"/>
          <w:snapToGrid w:val="0"/>
          <w:color w:val="auto"/>
          <w:sz w:val="24"/>
          <w:szCs w:val="24"/>
          <w:highlight w:val="none"/>
          <w:lang w:val="en-US" w:eastAsia="zh-CN"/>
        </w:rPr>
        <w:t>3</w:t>
      </w:r>
      <w:r>
        <w:rPr>
          <w:rFonts w:hint="eastAsia"/>
          <w:b w:val="0"/>
          <w:bCs w:val="0"/>
          <w:i w:val="0"/>
          <w:iCs w:val="0"/>
          <w:snapToGrid w:val="0"/>
          <w:color w:val="auto"/>
          <w:sz w:val="24"/>
          <w:szCs w:val="24"/>
          <w:highlight w:val="none"/>
        </w:rPr>
        <w:t xml:space="preserve"> 违约赔偿金</w:t>
      </w:r>
      <w:bookmarkEnd w:id="177"/>
      <w:bookmarkEnd w:id="178"/>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如果一方（非违约方）声明另一方（违约方）违约并提供违约事实的证明，并且该违约导致本合同不能履行或不能完全履行，则非违约方有权要求违约方承担违约责任，违约方应在收到上述声明及证明之日起30日内就违约造成的损失予以赔偿，如果非违约方因违约方违约导致本合同不能履行而终止本合同时在不免除任何一方的其他支付义务前提下，违约方应向非违约方支付违约部分的百分之三（3%）作为违约赔偿金。</w:t>
      </w:r>
    </w:p>
    <w:p>
      <w:pPr>
        <w:pStyle w:val="6"/>
        <w:numPr>
          <w:ilvl w:val="0"/>
          <w:numId w:val="0"/>
        </w:numPr>
        <w:tabs>
          <w:tab w:val="left" w:pos="1050"/>
          <w:tab w:val="clear" w:pos="864"/>
        </w:tabs>
        <w:rPr>
          <w:rFonts w:ascii="宋体" w:hAnsi="宋体" w:eastAsia="宋体"/>
          <w:b w:val="0"/>
          <w:bCs w:val="0"/>
          <w:i w:val="0"/>
          <w:iCs w:val="0"/>
          <w:snapToGrid w:val="0"/>
          <w:color w:val="auto"/>
          <w:highlight w:val="none"/>
        </w:rPr>
      </w:pPr>
      <w:bookmarkStart w:id="179" w:name="_Toc359839713"/>
      <w:bookmarkStart w:id="180" w:name="_Toc354478023"/>
      <w:bookmarkStart w:id="181" w:name="_Toc359839854"/>
      <w:bookmarkStart w:id="182" w:name="_Toc359839325"/>
      <w:bookmarkStart w:id="183" w:name="_Toc354478298"/>
      <w:bookmarkStart w:id="184" w:name="_Toc359838544"/>
      <w:bookmarkStart w:id="185" w:name="_Toc354494053"/>
      <w:r>
        <w:rPr>
          <w:rFonts w:hint="eastAsia" w:ascii="宋体" w:hAnsi="宋体" w:eastAsia="宋体"/>
          <w:b w:val="0"/>
          <w:bCs w:val="0"/>
          <w:i w:val="0"/>
          <w:iCs w:val="0"/>
          <w:snapToGrid w:val="0"/>
          <w:color w:val="auto"/>
          <w:highlight w:val="none"/>
          <w:lang w:val="en-US" w:eastAsia="zh-CN"/>
        </w:rPr>
        <w:t>13.</w:t>
      </w:r>
      <w:r>
        <w:rPr>
          <w:rFonts w:ascii="宋体" w:hAnsi="宋体" w:eastAsia="宋体"/>
          <w:b w:val="0"/>
          <w:bCs w:val="0"/>
          <w:i w:val="0"/>
          <w:iCs w:val="0"/>
          <w:snapToGrid w:val="0"/>
          <w:color w:val="auto"/>
          <w:highlight w:val="none"/>
        </w:rPr>
        <w:t>项目延误与终止</w:t>
      </w:r>
      <w:bookmarkEnd w:id="179"/>
      <w:bookmarkEnd w:id="180"/>
      <w:bookmarkEnd w:id="181"/>
      <w:bookmarkEnd w:id="182"/>
      <w:bookmarkEnd w:id="183"/>
      <w:bookmarkEnd w:id="184"/>
      <w:bookmarkEnd w:id="185"/>
    </w:p>
    <w:p>
      <w:pPr>
        <w:pStyle w:val="7"/>
        <w:numPr>
          <w:ilvl w:val="0"/>
          <w:numId w:val="0"/>
        </w:numPr>
        <w:tabs>
          <w:tab w:val="left" w:pos="1260"/>
          <w:tab w:val="clear" w:pos="1008"/>
        </w:tabs>
        <w:rPr>
          <w:b w:val="0"/>
          <w:bCs w:val="0"/>
          <w:i w:val="0"/>
          <w:iCs w:val="0"/>
          <w:snapToGrid w:val="0"/>
          <w:color w:val="auto"/>
          <w:sz w:val="24"/>
          <w:szCs w:val="24"/>
          <w:highlight w:val="none"/>
        </w:rPr>
      </w:pPr>
      <w:bookmarkStart w:id="186" w:name="_Toc354478299"/>
      <w:bookmarkStart w:id="187" w:name="_Toc354494054"/>
      <w:r>
        <w:rPr>
          <w:rFonts w:hint="eastAsia"/>
          <w:b w:val="0"/>
          <w:bCs w:val="0"/>
          <w:i w:val="0"/>
          <w:iCs w:val="0"/>
          <w:snapToGrid w:val="0"/>
          <w:color w:val="auto"/>
          <w:sz w:val="24"/>
          <w:szCs w:val="24"/>
          <w:highlight w:val="none"/>
        </w:rPr>
        <w:t xml:space="preserve">13.1 </w:t>
      </w:r>
      <w:r>
        <w:rPr>
          <w:b w:val="0"/>
          <w:bCs w:val="0"/>
          <w:i w:val="0"/>
          <w:iCs w:val="0"/>
          <w:snapToGrid w:val="0"/>
          <w:color w:val="auto"/>
          <w:sz w:val="24"/>
          <w:szCs w:val="24"/>
          <w:highlight w:val="none"/>
        </w:rPr>
        <w:t>工程停建或缓建</w:t>
      </w:r>
      <w:bookmarkEnd w:id="186"/>
      <w:bookmarkEnd w:id="187"/>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由于政策变化，不可抗力以及</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之外原因导致本工程项目停建或缓建，使合同不能继续履行，</w:t>
      </w:r>
      <w:r>
        <w:rPr>
          <w:rFonts w:hint="eastAsia" w:ascii="宋体" w:hAnsi="宋体"/>
          <w:b w:val="0"/>
          <w:bCs w:val="0"/>
          <w:i w:val="0"/>
          <w:iCs w:val="0"/>
          <w:color w:val="auto"/>
          <w:sz w:val="24"/>
          <w:highlight w:val="none"/>
        </w:rPr>
        <w:t>承包人应负责</w:t>
      </w:r>
      <w:r>
        <w:rPr>
          <w:rFonts w:ascii="宋体" w:hAnsi="宋体"/>
          <w:b w:val="0"/>
          <w:bCs w:val="0"/>
          <w:i w:val="0"/>
          <w:iCs w:val="0"/>
          <w:color w:val="auto"/>
          <w:sz w:val="24"/>
          <w:highlight w:val="none"/>
        </w:rPr>
        <w:t>做好已完工程和已购材料、设备的保护和</w:t>
      </w:r>
      <w:r>
        <w:rPr>
          <w:rFonts w:hint="eastAsia" w:ascii="宋体" w:hAnsi="宋体"/>
          <w:b w:val="0"/>
          <w:bCs w:val="0"/>
          <w:i w:val="0"/>
          <w:iCs w:val="0"/>
          <w:color w:val="auto"/>
          <w:sz w:val="24"/>
          <w:highlight w:val="none"/>
        </w:rPr>
        <w:t>交付</w:t>
      </w:r>
      <w:r>
        <w:rPr>
          <w:rFonts w:ascii="宋体" w:hAnsi="宋体"/>
          <w:b w:val="0"/>
          <w:bCs w:val="0"/>
          <w:i w:val="0"/>
          <w:iCs w:val="0"/>
          <w:color w:val="auto"/>
          <w:sz w:val="24"/>
          <w:highlight w:val="none"/>
        </w:rPr>
        <w:t>工作，按</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要求将自有的机械设备和人员撤出施工现场。</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应为撤出提供必要条件，并承担经济支出。已经订货的材料、设备由订</w:t>
      </w:r>
      <w:r>
        <w:rPr>
          <w:rFonts w:hint="eastAsia" w:ascii="宋体" w:hAnsi="宋体"/>
          <w:b w:val="0"/>
          <w:bCs w:val="0"/>
          <w:i w:val="0"/>
          <w:iCs w:val="0"/>
          <w:color w:val="auto"/>
          <w:sz w:val="24"/>
          <w:highlight w:val="none"/>
        </w:rPr>
        <w:t>购</w:t>
      </w:r>
      <w:r>
        <w:rPr>
          <w:rFonts w:ascii="宋体" w:hAnsi="宋体"/>
          <w:b w:val="0"/>
          <w:bCs w:val="0"/>
          <w:i w:val="0"/>
          <w:iCs w:val="0"/>
          <w:color w:val="auto"/>
          <w:sz w:val="24"/>
          <w:highlight w:val="none"/>
        </w:rPr>
        <w:t>方负责组织退货，不能退货的价款和退货发生的费用，由</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承担。</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188" w:name="_Toc354494055"/>
      <w:bookmarkStart w:id="189" w:name="_Toc354478300"/>
      <w:r>
        <w:rPr>
          <w:rFonts w:hint="eastAsia"/>
          <w:b w:val="0"/>
          <w:bCs w:val="0"/>
          <w:i w:val="0"/>
          <w:iCs w:val="0"/>
          <w:snapToGrid w:val="0"/>
          <w:color w:val="auto"/>
          <w:sz w:val="24"/>
          <w:szCs w:val="24"/>
          <w:highlight w:val="none"/>
        </w:rPr>
        <w:t>13.2</w:t>
      </w:r>
      <w:r>
        <w:rPr>
          <w:b w:val="0"/>
          <w:bCs w:val="0"/>
          <w:i w:val="0"/>
          <w:iCs w:val="0"/>
          <w:snapToGrid w:val="0"/>
          <w:color w:val="auto"/>
          <w:sz w:val="24"/>
          <w:szCs w:val="24"/>
          <w:highlight w:val="none"/>
        </w:rPr>
        <w:t xml:space="preserve"> 合同终止</w:t>
      </w:r>
      <w:bookmarkEnd w:id="188"/>
      <w:bookmarkEnd w:id="189"/>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 xml:space="preserve">13.2.1 </w:t>
      </w:r>
      <w:r>
        <w:rPr>
          <w:rFonts w:ascii="宋体" w:hAnsi="宋体"/>
          <w:b w:val="0"/>
          <w:bCs w:val="0"/>
          <w:i w:val="0"/>
          <w:iCs w:val="0"/>
          <w:color w:val="auto"/>
          <w:sz w:val="24"/>
          <w:highlight w:val="none"/>
        </w:rPr>
        <w:t>在下列情况下，</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可终止本合同：</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（1）</w:t>
      </w:r>
      <w:r>
        <w:rPr>
          <w:rFonts w:hint="eastAsia" w:ascii="宋体" w:hAnsi="宋体"/>
          <w:b w:val="0"/>
          <w:bCs w:val="0"/>
          <w:i w:val="0"/>
          <w:iCs w:val="0"/>
          <w:color w:val="auto"/>
          <w:sz w:val="24"/>
          <w:highlight w:val="none"/>
        </w:rPr>
        <w:t>因承包人原因，在本合同签订后90天内仍未提交规划设计送审稿；</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（2）</w:t>
      </w:r>
      <w:r>
        <w:rPr>
          <w:rFonts w:hint="eastAsia" w:ascii="宋体" w:hAnsi="宋体"/>
          <w:b w:val="0"/>
          <w:bCs w:val="0"/>
          <w:i w:val="0"/>
          <w:iCs w:val="0"/>
          <w:color w:val="auto"/>
          <w:sz w:val="24"/>
          <w:highlight w:val="none"/>
        </w:rPr>
        <w:t>因承包人原因工期严重滞后，监理人发出项目开工令后1个月内未进场施工；</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（3）因</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违约导致本合同无法继续履行；</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（4）</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以书面形式通知</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已终止建设工程而且不打算重新开始建设；</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w:t>
      </w:r>
      <w:r>
        <w:rPr>
          <w:rFonts w:hint="eastAsia" w:ascii="宋体" w:hAnsi="宋体"/>
          <w:b w:val="0"/>
          <w:bCs w:val="0"/>
          <w:i w:val="0"/>
          <w:iCs w:val="0"/>
          <w:color w:val="auto"/>
          <w:sz w:val="24"/>
          <w:highlight w:val="none"/>
        </w:rPr>
        <w:t>5</w:t>
      </w:r>
      <w:r>
        <w:rPr>
          <w:rFonts w:ascii="宋体" w:hAnsi="宋体"/>
          <w:b w:val="0"/>
          <w:bCs w:val="0"/>
          <w:i w:val="0"/>
          <w:iCs w:val="0"/>
          <w:color w:val="auto"/>
          <w:sz w:val="24"/>
          <w:highlight w:val="none"/>
        </w:rPr>
        <w:t>）因不可抗力原因造成</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无法实施；</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w:t>
      </w:r>
      <w:r>
        <w:rPr>
          <w:rFonts w:hint="eastAsia" w:ascii="宋体" w:hAnsi="宋体"/>
          <w:b w:val="0"/>
          <w:bCs w:val="0"/>
          <w:i w:val="0"/>
          <w:iCs w:val="0"/>
          <w:color w:val="auto"/>
          <w:sz w:val="24"/>
          <w:highlight w:val="none"/>
        </w:rPr>
        <w:t>6</w:t>
      </w:r>
      <w:r>
        <w:rPr>
          <w:rFonts w:ascii="宋体" w:hAnsi="宋体"/>
          <w:b w:val="0"/>
          <w:bCs w:val="0"/>
          <w:i w:val="0"/>
          <w:iCs w:val="0"/>
          <w:color w:val="auto"/>
          <w:sz w:val="24"/>
          <w:highlight w:val="none"/>
        </w:rPr>
        <w:t>）</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未经</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许可擅自转让本合同工程。</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 xml:space="preserve">13.2.2 </w:t>
      </w:r>
      <w:r>
        <w:rPr>
          <w:rFonts w:ascii="宋体" w:hAnsi="宋体"/>
          <w:b w:val="0"/>
          <w:bCs w:val="0"/>
          <w:i w:val="0"/>
          <w:iCs w:val="0"/>
          <w:color w:val="auto"/>
          <w:sz w:val="24"/>
          <w:highlight w:val="none"/>
        </w:rPr>
        <w:t>在下列情况下，</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可终止本合同：</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（1）</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不能按合同约定及时支付</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应得的</w:t>
      </w:r>
      <w:r>
        <w:rPr>
          <w:rFonts w:hint="eastAsia" w:ascii="宋体" w:hAnsi="宋体"/>
          <w:b w:val="0"/>
          <w:bCs w:val="0"/>
          <w:i w:val="0"/>
          <w:iCs w:val="0"/>
          <w:color w:val="auto"/>
          <w:sz w:val="24"/>
          <w:highlight w:val="none"/>
        </w:rPr>
        <w:t>合同价款；</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w:t>
      </w:r>
      <w:r>
        <w:rPr>
          <w:rFonts w:hint="eastAsia" w:ascii="宋体" w:hAnsi="宋体"/>
          <w:b w:val="0"/>
          <w:bCs w:val="0"/>
          <w:i w:val="0"/>
          <w:iCs w:val="0"/>
          <w:color w:val="auto"/>
          <w:sz w:val="24"/>
          <w:highlight w:val="none"/>
        </w:rPr>
        <w:t>2</w:t>
      </w:r>
      <w:r>
        <w:rPr>
          <w:rFonts w:ascii="宋体" w:hAnsi="宋体"/>
          <w:b w:val="0"/>
          <w:bCs w:val="0"/>
          <w:i w:val="0"/>
          <w:iCs w:val="0"/>
          <w:color w:val="auto"/>
          <w:sz w:val="24"/>
          <w:highlight w:val="none"/>
        </w:rPr>
        <w:t>）因</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违约的原因影响工程的建设，使</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无法正常履行本合同。</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190" w:name="_Toc354478301"/>
      <w:bookmarkStart w:id="191" w:name="_Toc354494056"/>
      <w:r>
        <w:rPr>
          <w:rFonts w:hint="eastAsia"/>
          <w:b w:val="0"/>
          <w:bCs w:val="0"/>
          <w:i w:val="0"/>
          <w:iCs w:val="0"/>
          <w:snapToGrid w:val="0"/>
          <w:color w:val="auto"/>
          <w:sz w:val="24"/>
          <w:szCs w:val="24"/>
          <w:highlight w:val="none"/>
        </w:rPr>
        <w:t xml:space="preserve">13.3 </w:t>
      </w:r>
      <w:r>
        <w:rPr>
          <w:b w:val="0"/>
          <w:bCs w:val="0"/>
          <w:i w:val="0"/>
          <w:iCs w:val="0"/>
          <w:snapToGrid w:val="0"/>
          <w:color w:val="auto"/>
          <w:sz w:val="24"/>
          <w:szCs w:val="24"/>
          <w:highlight w:val="none"/>
        </w:rPr>
        <w:t>终止合同时的估价</w:t>
      </w:r>
      <w:bookmarkEnd w:id="190"/>
      <w:bookmarkEnd w:id="191"/>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本合同终止后，</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和</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应在本合同终止之日起 30 日内共同确定投资文件、财务文件、施工文件、工程设备、材料、</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的设备和工程的价值，以及到终止合同日期为止</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应得到的所有款项。</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因发包人的原因导致合同</w:t>
      </w:r>
      <w:r>
        <w:rPr>
          <w:rFonts w:ascii="宋体" w:hAnsi="宋体"/>
          <w:b w:val="0"/>
          <w:bCs w:val="0"/>
          <w:i w:val="0"/>
          <w:iCs w:val="0"/>
          <w:color w:val="auto"/>
          <w:sz w:val="24"/>
          <w:highlight w:val="none"/>
        </w:rPr>
        <w:t>终止</w:t>
      </w:r>
      <w:r>
        <w:rPr>
          <w:rFonts w:hint="eastAsia" w:ascii="宋体" w:hAnsi="宋体"/>
          <w:b w:val="0"/>
          <w:bCs w:val="0"/>
          <w:i w:val="0"/>
          <w:iCs w:val="0"/>
          <w:color w:val="auto"/>
          <w:sz w:val="24"/>
          <w:highlight w:val="none"/>
        </w:rPr>
        <w:t>的，</w:t>
      </w:r>
      <w:r>
        <w:rPr>
          <w:rFonts w:ascii="宋体" w:hAnsi="宋体"/>
          <w:b w:val="0"/>
          <w:bCs w:val="0"/>
          <w:i w:val="0"/>
          <w:iCs w:val="0"/>
          <w:color w:val="auto"/>
          <w:sz w:val="24"/>
          <w:highlight w:val="none"/>
        </w:rPr>
        <w:t>在</w:t>
      </w:r>
      <w:r>
        <w:rPr>
          <w:rFonts w:hint="eastAsia" w:ascii="宋体" w:hAnsi="宋体"/>
          <w:b w:val="0"/>
          <w:bCs w:val="0"/>
          <w:i w:val="0"/>
          <w:iCs w:val="0"/>
          <w:color w:val="auto"/>
          <w:sz w:val="24"/>
          <w:highlight w:val="none"/>
        </w:rPr>
        <w:t>违约方按规定</w:t>
      </w:r>
      <w:r>
        <w:rPr>
          <w:rFonts w:ascii="宋体" w:hAnsi="宋体"/>
          <w:b w:val="0"/>
          <w:bCs w:val="0"/>
          <w:i w:val="0"/>
          <w:iCs w:val="0"/>
          <w:color w:val="auto"/>
          <w:sz w:val="24"/>
          <w:highlight w:val="none"/>
        </w:rPr>
        <w:t>承担违约责任以后，</w:t>
      </w:r>
      <w:r>
        <w:rPr>
          <w:rFonts w:hint="eastAsia" w:ascii="宋体" w:hAnsi="宋体"/>
          <w:b w:val="0"/>
          <w:bCs w:val="0"/>
          <w:i w:val="0"/>
          <w:iCs w:val="0"/>
          <w:color w:val="auto"/>
          <w:sz w:val="24"/>
          <w:highlight w:val="none"/>
        </w:rPr>
        <w:t>按照已完成的合格工程量并经审价后的工程项目费用包干价的115%确定作为合同终止后的合同价款。</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因</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的原因导致</w:t>
      </w:r>
      <w:r>
        <w:rPr>
          <w:rFonts w:hint="eastAsia" w:ascii="宋体" w:hAnsi="宋体"/>
          <w:b w:val="0"/>
          <w:bCs w:val="0"/>
          <w:i w:val="0"/>
          <w:iCs w:val="0"/>
          <w:color w:val="auto"/>
          <w:sz w:val="24"/>
          <w:highlight w:val="none"/>
        </w:rPr>
        <w:t>合同</w:t>
      </w:r>
      <w:r>
        <w:rPr>
          <w:rFonts w:ascii="宋体" w:hAnsi="宋体"/>
          <w:b w:val="0"/>
          <w:bCs w:val="0"/>
          <w:i w:val="0"/>
          <w:iCs w:val="0"/>
          <w:color w:val="auto"/>
          <w:sz w:val="24"/>
          <w:highlight w:val="none"/>
        </w:rPr>
        <w:t>终止的，在</w:t>
      </w:r>
      <w:r>
        <w:rPr>
          <w:rFonts w:hint="eastAsia" w:ascii="宋体" w:hAnsi="宋体"/>
          <w:b w:val="0"/>
          <w:bCs w:val="0"/>
          <w:i w:val="0"/>
          <w:iCs w:val="0"/>
          <w:color w:val="auto"/>
          <w:sz w:val="24"/>
          <w:highlight w:val="none"/>
        </w:rPr>
        <w:t>按规定</w:t>
      </w:r>
      <w:r>
        <w:rPr>
          <w:rFonts w:ascii="宋体" w:hAnsi="宋体"/>
          <w:b w:val="0"/>
          <w:bCs w:val="0"/>
          <w:i w:val="0"/>
          <w:iCs w:val="0"/>
          <w:color w:val="auto"/>
          <w:sz w:val="24"/>
          <w:highlight w:val="none"/>
        </w:rPr>
        <w:t>承担违约责任以后，按照已完成的</w:t>
      </w:r>
      <w:r>
        <w:rPr>
          <w:rFonts w:hint="eastAsia" w:ascii="宋体" w:hAnsi="宋体"/>
          <w:b w:val="0"/>
          <w:bCs w:val="0"/>
          <w:i w:val="0"/>
          <w:iCs w:val="0"/>
          <w:color w:val="auto"/>
          <w:sz w:val="24"/>
          <w:highlight w:val="none"/>
        </w:rPr>
        <w:t>合格</w:t>
      </w:r>
      <w:r>
        <w:rPr>
          <w:rFonts w:ascii="宋体" w:hAnsi="宋体"/>
          <w:b w:val="0"/>
          <w:bCs w:val="0"/>
          <w:i w:val="0"/>
          <w:iCs w:val="0"/>
          <w:color w:val="auto"/>
          <w:sz w:val="24"/>
          <w:highlight w:val="none"/>
        </w:rPr>
        <w:t>工程量并经审</w:t>
      </w:r>
      <w:r>
        <w:rPr>
          <w:rFonts w:hint="eastAsia" w:ascii="宋体" w:hAnsi="宋体"/>
          <w:b w:val="0"/>
          <w:bCs w:val="0"/>
          <w:i w:val="0"/>
          <w:iCs w:val="0"/>
          <w:color w:val="auto"/>
          <w:sz w:val="24"/>
          <w:highlight w:val="none"/>
        </w:rPr>
        <w:t>价</w:t>
      </w:r>
      <w:r>
        <w:rPr>
          <w:rFonts w:ascii="宋体" w:hAnsi="宋体"/>
          <w:b w:val="0"/>
          <w:bCs w:val="0"/>
          <w:i w:val="0"/>
          <w:iCs w:val="0"/>
          <w:color w:val="auto"/>
          <w:sz w:val="24"/>
          <w:highlight w:val="none"/>
        </w:rPr>
        <w:t>后</w:t>
      </w:r>
      <w:r>
        <w:rPr>
          <w:rFonts w:hint="eastAsia" w:ascii="宋体" w:hAnsi="宋体"/>
          <w:b w:val="0"/>
          <w:bCs w:val="0"/>
          <w:i w:val="0"/>
          <w:iCs w:val="0"/>
          <w:color w:val="auto"/>
          <w:sz w:val="24"/>
          <w:highlight w:val="none"/>
        </w:rPr>
        <w:t>的工程项目费用包干价的85</w:t>
      </w:r>
      <w:r>
        <w:rPr>
          <w:rFonts w:ascii="宋体" w:hAnsi="宋体"/>
          <w:b w:val="0"/>
          <w:bCs w:val="0"/>
          <w:i w:val="0"/>
          <w:iCs w:val="0"/>
          <w:color w:val="auto"/>
          <w:sz w:val="24"/>
          <w:highlight w:val="none"/>
        </w:rPr>
        <w:t>%</w:t>
      </w:r>
      <w:r>
        <w:rPr>
          <w:rFonts w:hint="eastAsia" w:ascii="宋体" w:hAnsi="宋体"/>
          <w:b w:val="0"/>
          <w:bCs w:val="0"/>
          <w:i w:val="0"/>
          <w:iCs w:val="0"/>
          <w:color w:val="auto"/>
          <w:sz w:val="24"/>
          <w:highlight w:val="none"/>
        </w:rPr>
        <w:t>确定作为合同终止后的合同价款。</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192" w:name="_Toc354494057"/>
      <w:bookmarkStart w:id="193" w:name="_Toc354478302"/>
      <w:r>
        <w:rPr>
          <w:rFonts w:hint="eastAsia"/>
          <w:b w:val="0"/>
          <w:bCs w:val="0"/>
          <w:i w:val="0"/>
          <w:iCs w:val="0"/>
          <w:snapToGrid w:val="0"/>
          <w:color w:val="auto"/>
          <w:sz w:val="24"/>
          <w:szCs w:val="24"/>
          <w:highlight w:val="none"/>
        </w:rPr>
        <w:t xml:space="preserve">13.4 </w:t>
      </w:r>
      <w:r>
        <w:rPr>
          <w:b w:val="0"/>
          <w:bCs w:val="0"/>
          <w:i w:val="0"/>
          <w:iCs w:val="0"/>
          <w:snapToGrid w:val="0"/>
          <w:color w:val="auto"/>
          <w:sz w:val="24"/>
          <w:szCs w:val="24"/>
          <w:highlight w:val="none"/>
        </w:rPr>
        <w:t>终止后的支付</w:t>
      </w:r>
      <w:bookmarkEnd w:id="192"/>
      <w:bookmarkEnd w:id="193"/>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合同</w:t>
      </w:r>
      <w:r>
        <w:rPr>
          <w:rFonts w:ascii="宋体" w:hAnsi="宋体"/>
          <w:b w:val="0"/>
          <w:bCs w:val="0"/>
          <w:i w:val="0"/>
          <w:iCs w:val="0"/>
          <w:color w:val="auto"/>
          <w:sz w:val="24"/>
          <w:highlight w:val="none"/>
        </w:rPr>
        <w:t>终止</w:t>
      </w:r>
      <w:r>
        <w:rPr>
          <w:rFonts w:hint="eastAsia" w:ascii="宋体" w:hAnsi="宋体"/>
          <w:b w:val="0"/>
          <w:bCs w:val="0"/>
          <w:i w:val="0"/>
          <w:iCs w:val="0"/>
          <w:color w:val="auto"/>
          <w:sz w:val="24"/>
          <w:highlight w:val="none"/>
        </w:rPr>
        <w:t>的，发包人</w:t>
      </w:r>
      <w:r>
        <w:rPr>
          <w:rFonts w:ascii="宋体" w:hAnsi="宋体"/>
          <w:b w:val="0"/>
          <w:bCs w:val="0"/>
          <w:i w:val="0"/>
          <w:iCs w:val="0"/>
          <w:color w:val="auto"/>
          <w:sz w:val="24"/>
          <w:highlight w:val="none"/>
        </w:rPr>
        <w:t xml:space="preserve">应在本合同终止日起 </w:t>
      </w:r>
      <w:r>
        <w:rPr>
          <w:rFonts w:hint="eastAsia" w:ascii="宋体" w:hAnsi="宋体"/>
          <w:b w:val="0"/>
          <w:bCs w:val="0"/>
          <w:i w:val="0"/>
          <w:iCs w:val="0"/>
          <w:color w:val="auto"/>
          <w:sz w:val="24"/>
          <w:highlight w:val="none"/>
        </w:rPr>
        <w:t>3个月</w:t>
      </w:r>
      <w:r>
        <w:rPr>
          <w:rFonts w:ascii="宋体" w:hAnsi="宋体"/>
          <w:b w:val="0"/>
          <w:bCs w:val="0"/>
          <w:i w:val="0"/>
          <w:iCs w:val="0"/>
          <w:color w:val="auto"/>
          <w:sz w:val="24"/>
          <w:highlight w:val="none"/>
        </w:rPr>
        <w:t>内向</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支付应得的所有款项</w:t>
      </w:r>
      <w:r>
        <w:rPr>
          <w:rFonts w:hint="eastAsia" w:ascii="宋体" w:hAnsi="宋体"/>
          <w:b w:val="0"/>
          <w:bCs w:val="0"/>
          <w:i w:val="0"/>
          <w:iCs w:val="0"/>
          <w:color w:val="auto"/>
          <w:sz w:val="24"/>
          <w:highlight w:val="none"/>
        </w:rPr>
        <w:t>。</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194" w:name="_Toc354478303"/>
      <w:bookmarkStart w:id="195" w:name="_Toc354494058"/>
      <w:r>
        <w:rPr>
          <w:rFonts w:hint="eastAsia"/>
          <w:b w:val="0"/>
          <w:bCs w:val="0"/>
          <w:i w:val="0"/>
          <w:iCs w:val="0"/>
          <w:snapToGrid w:val="0"/>
          <w:color w:val="auto"/>
          <w:sz w:val="24"/>
          <w:szCs w:val="24"/>
          <w:highlight w:val="none"/>
        </w:rPr>
        <w:t xml:space="preserve">13.5 </w:t>
      </w:r>
      <w:r>
        <w:rPr>
          <w:b w:val="0"/>
          <w:bCs w:val="0"/>
          <w:i w:val="0"/>
          <w:iCs w:val="0"/>
          <w:snapToGrid w:val="0"/>
          <w:color w:val="auto"/>
          <w:sz w:val="24"/>
          <w:szCs w:val="24"/>
          <w:highlight w:val="none"/>
        </w:rPr>
        <w:t>合同的取消</w:t>
      </w:r>
      <w:bookmarkEnd w:id="194"/>
      <w:bookmarkEnd w:id="195"/>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如果一方违约，事先订立的而且在交付时仍然有效的任何设备采购合同、供货合同及所有其它合同应由违约方予以解除，违约方对因此而产生的任何解除费用负赔偿责任。</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196" w:name="_Toc354478304"/>
      <w:bookmarkStart w:id="197" w:name="_Toc354494059"/>
      <w:r>
        <w:rPr>
          <w:rFonts w:hint="eastAsia"/>
          <w:b w:val="0"/>
          <w:bCs w:val="0"/>
          <w:i w:val="0"/>
          <w:iCs w:val="0"/>
          <w:snapToGrid w:val="0"/>
          <w:color w:val="auto"/>
          <w:sz w:val="24"/>
          <w:szCs w:val="24"/>
          <w:highlight w:val="none"/>
        </w:rPr>
        <w:t xml:space="preserve">13.6 </w:t>
      </w:r>
      <w:r>
        <w:rPr>
          <w:b w:val="0"/>
          <w:bCs w:val="0"/>
          <w:i w:val="0"/>
          <w:iCs w:val="0"/>
          <w:snapToGrid w:val="0"/>
          <w:color w:val="auto"/>
          <w:sz w:val="24"/>
          <w:szCs w:val="24"/>
          <w:highlight w:val="none"/>
        </w:rPr>
        <w:t>不可抗力及影响</w:t>
      </w:r>
      <w:bookmarkEnd w:id="196"/>
      <w:bookmarkEnd w:id="197"/>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任何一方由于出现不可抗力事件使该方未能全部或部分履行其本合同项下的义务时，如果该事件在签订本合同时是不能合理预见的，该事件的后果是不能克服和不能避免的，该方应有权中止履行本合同项下的义务。不可抗力应包括下列事件：</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1</w:t>
      </w:r>
      <w:r>
        <w:rPr>
          <w:rFonts w:hint="eastAsia" w:ascii="宋体" w:hAnsi="宋体"/>
          <w:b w:val="0"/>
          <w:bCs w:val="0"/>
          <w:i w:val="0"/>
          <w:iCs w:val="0"/>
          <w:color w:val="auto"/>
          <w:sz w:val="24"/>
          <w:highlight w:val="none"/>
        </w:rPr>
        <w:t>）闪电、地震、地沉、地隆、山崩、飓风、风暴、火灾、海啸、泥石流、洪水、旱灾、陨石撞击和火山爆发，或其他天灾；</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（2）战争行为、入侵、武装冲突或外敌行为、封锁、暴乱、恐怖行为；</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（3）由于任何爆炸性核装置或其核部件的任何核燃料或核燃料燃烧后的核废物、放射性有毒炸药，或其他有害物质所引起的放射性污染；</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（4）政府部门对项目或其任何部分实行的没收、征用、充公或国有化；</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若发生上款所述的不可抗力导致一方无法履行本项目合同项下的义务，该方有权中止履行。前述不可抗力只有在宣称受到不可抗力影响的一方在合同订立时不能在合理范围内预见到这种情况或不能在合理范围内避免或克服这种情况或其后果时才构成暂停权。宣称不可抗力情况的一方应在不可抗力情况不再存在后尽快恢复对其根据本合同所承担的义务的履行。</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198" w:name="_Toc354478305"/>
      <w:bookmarkStart w:id="199" w:name="_Toc354494060"/>
      <w:r>
        <w:rPr>
          <w:rFonts w:hint="eastAsia"/>
          <w:b w:val="0"/>
          <w:bCs w:val="0"/>
          <w:i w:val="0"/>
          <w:iCs w:val="0"/>
          <w:snapToGrid w:val="0"/>
          <w:color w:val="auto"/>
          <w:sz w:val="24"/>
          <w:szCs w:val="24"/>
          <w:highlight w:val="none"/>
        </w:rPr>
        <w:t>13.7 通知</w:t>
      </w:r>
      <w:bookmarkEnd w:id="198"/>
      <w:bookmarkEnd w:id="199"/>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声称受到不可抗力情况影响的一方应在知道不可抗力之后立即以书面形式向另一方发出通知并说明这种不可抗力情况所造成影响的详细情况，包括这种不可抗力情况发生的日期和估计停止的日期及其对该方根据本合同所承担的义务的影响。</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200" w:name="_Toc354494061"/>
      <w:bookmarkStart w:id="201" w:name="_Toc354478306"/>
      <w:r>
        <w:rPr>
          <w:rFonts w:hint="eastAsia"/>
          <w:b w:val="0"/>
          <w:bCs w:val="0"/>
          <w:i w:val="0"/>
          <w:iCs w:val="0"/>
          <w:snapToGrid w:val="0"/>
          <w:color w:val="auto"/>
          <w:sz w:val="24"/>
          <w:szCs w:val="24"/>
          <w:highlight w:val="none"/>
        </w:rPr>
        <w:t>13.8 不可抗力造成的支出和延误</w:t>
      </w:r>
      <w:bookmarkEnd w:id="200"/>
      <w:bookmarkEnd w:id="201"/>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不可抗力事件结束后48小时内</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向</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通报受害情况和损失情况，及预计清理和修复的费用。不可抗力事件持续发生，</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应每隔7天向</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报告一次受害情况。不可抗力事件结束后14天内，</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向</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提交清理和修复费用的正式报告及有关资料</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需要根据情况对其损失进行确认，对修复的费用待检测和修复方案确定后另行计算。因不可抗力事件导致的费用变更及工期延误由双方按以下方法分别承担</w:t>
      </w:r>
      <w:r>
        <w:rPr>
          <w:rFonts w:hint="eastAsia" w:ascii="宋体" w:hAnsi="宋体"/>
          <w:b w:val="0"/>
          <w:bCs w:val="0"/>
          <w:i w:val="0"/>
          <w:iCs w:val="0"/>
          <w:color w:val="auto"/>
          <w:sz w:val="24"/>
          <w:highlight w:val="none"/>
        </w:rPr>
        <w:t>：</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1</w:t>
      </w: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工程本身的损害以及运至施工场地用于施工的材料和待安装的设备的损害，由</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承担；</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（2）受雇人员的伤害，分别按照各自的雇用合同关系负责处理；</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（3）承包人的机具、设备、财产和临时工程的损失、损害，由承包人承担；</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（4）</w:t>
      </w:r>
      <w:r>
        <w:rPr>
          <w:rFonts w:ascii="宋体" w:hAnsi="宋体"/>
          <w:b w:val="0"/>
          <w:bCs w:val="0"/>
          <w:i w:val="0"/>
          <w:iCs w:val="0"/>
          <w:color w:val="auto"/>
          <w:sz w:val="24"/>
          <w:highlight w:val="none"/>
        </w:rPr>
        <w:t>因不可抗力事件导致的停工损失，包括施工人员、管理人员， 除</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要求留守施工场地的管理人员及保卫人员费用由</w:t>
      </w:r>
      <w:r>
        <w:rPr>
          <w:rFonts w:hint="eastAsia" w:ascii="宋体" w:hAnsi="宋体"/>
          <w:b w:val="0"/>
          <w:bCs w:val="0"/>
          <w:i w:val="0"/>
          <w:iCs w:val="0"/>
          <w:color w:val="auto"/>
          <w:sz w:val="24"/>
          <w:highlight w:val="none"/>
        </w:rPr>
        <w:t>发包人</w:t>
      </w:r>
      <w:r>
        <w:rPr>
          <w:rFonts w:ascii="宋体" w:hAnsi="宋体"/>
          <w:b w:val="0"/>
          <w:bCs w:val="0"/>
          <w:i w:val="0"/>
          <w:iCs w:val="0"/>
          <w:color w:val="auto"/>
          <w:sz w:val="24"/>
          <w:highlight w:val="none"/>
        </w:rPr>
        <w:t>承担外，其余由</w:t>
      </w:r>
      <w:r>
        <w:rPr>
          <w:rFonts w:hint="eastAsia" w:ascii="宋体" w:hAnsi="宋体"/>
          <w:b w:val="0"/>
          <w:bCs w:val="0"/>
          <w:i w:val="0"/>
          <w:iCs w:val="0"/>
          <w:color w:val="auto"/>
          <w:sz w:val="24"/>
          <w:highlight w:val="none"/>
        </w:rPr>
        <w:t>承包人</w:t>
      </w:r>
      <w:r>
        <w:rPr>
          <w:rFonts w:ascii="宋体" w:hAnsi="宋体"/>
          <w:b w:val="0"/>
          <w:bCs w:val="0"/>
          <w:i w:val="0"/>
          <w:iCs w:val="0"/>
          <w:color w:val="auto"/>
          <w:sz w:val="24"/>
          <w:highlight w:val="none"/>
        </w:rPr>
        <w:t>承担</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（5）不可抗力事件发生后，因一方迟延履行合同约定的保护义务导致的延续损失、损害，由迟延履行义务的一方承担相应责任及其损失；</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（6）如果声称遭受不可抗力影响的一方已履行了第13.7款的通知程序，本合同中规定的履行某项义务的任何期限应根据不可抗力对履行该项义务产生影响的相同时间相应顺延。</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202" w:name="_Toc354478307"/>
      <w:bookmarkStart w:id="203" w:name="_Toc345359035"/>
      <w:bookmarkStart w:id="204" w:name="_Toc354494062"/>
      <w:bookmarkStart w:id="205" w:name="_Toc345358561"/>
      <w:r>
        <w:rPr>
          <w:rFonts w:hint="eastAsia"/>
          <w:b w:val="0"/>
          <w:bCs w:val="0"/>
          <w:i w:val="0"/>
          <w:iCs w:val="0"/>
          <w:snapToGrid w:val="0"/>
          <w:color w:val="auto"/>
          <w:sz w:val="24"/>
          <w:szCs w:val="24"/>
          <w:highlight w:val="none"/>
        </w:rPr>
        <w:t>13.9 不可抗力造成的终止</w:t>
      </w:r>
      <w:bookmarkEnd w:id="202"/>
      <w:bookmarkEnd w:id="203"/>
      <w:bookmarkEnd w:id="204"/>
      <w:bookmarkEnd w:id="205"/>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如果任何不可抗力阻止一方履行其义务的时间自该不可抗力发生日起连续超过90日，双方应协商决定继续履行本合同的条件或者同意终止本合同。如果自不可抗力发生后180天之内双方不能就继续履行的条件或终止本合同达成一致意见，任何一方有权给予另一方书面通知后终止本合同。</w:t>
      </w:r>
    </w:p>
    <w:p>
      <w:pPr>
        <w:pStyle w:val="6"/>
        <w:numPr>
          <w:ilvl w:val="0"/>
          <w:numId w:val="0"/>
        </w:numPr>
        <w:tabs>
          <w:tab w:val="left" w:pos="1050"/>
          <w:tab w:val="clear" w:pos="864"/>
        </w:tabs>
        <w:rPr>
          <w:rFonts w:ascii="宋体" w:hAnsi="宋体" w:eastAsia="宋体"/>
          <w:b w:val="0"/>
          <w:bCs w:val="0"/>
          <w:i w:val="0"/>
          <w:iCs w:val="0"/>
          <w:snapToGrid w:val="0"/>
          <w:color w:val="auto"/>
          <w:highlight w:val="none"/>
        </w:rPr>
      </w:pPr>
      <w:bookmarkStart w:id="206" w:name="_Toc359839326"/>
      <w:bookmarkStart w:id="207" w:name="_Toc354494063"/>
      <w:bookmarkStart w:id="208" w:name="_Toc359839714"/>
      <w:bookmarkStart w:id="209" w:name="_Toc354478024"/>
      <w:bookmarkStart w:id="210" w:name="_Toc359838545"/>
      <w:bookmarkStart w:id="211" w:name="_Toc359839855"/>
      <w:bookmarkStart w:id="212" w:name="_Toc354478308"/>
      <w:r>
        <w:rPr>
          <w:rFonts w:hint="eastAsia" w:ascii="宋体" w:hAnsi="宋体" w:eastAsia="宋体"/>
          <w:b w:val="0"/>
          <w:bCs w:val="0"/>
          <w:i w:val="0"/>
          <w:iCs w:val="0"/>
          <w:snapToGrid w:val="0"/>
          <w:color w:val="auto"/>
          <w:highlight w:val="none"/>
          <w:lang w:val="en-US" w:eastAsia="zh-CN"/>
        </w:rPr>
        <w:t>14.</w:t>
      </w:r>
      <w:r>
        <w:rPr>
          <w:rFonts w:hint="eastAsia" w:ascii="宋体" w:hAnsi="宋体" w:eastAsia="宋体"/>
          <w:b w:val="0"/>
          <w:bCs w:val="0"/>
          <w:i w:val="0"/>
          <w:iCs w:val="0"/>
          <w:snapToGrid w:val="0"/>
          <w:color w:val="auto"/>
          <w:highlight w:val="none"/>
        </w:rPr>
        <w:t>争议的解决</w:t>
      </w:r>
      <w:bookmarkEnd w:id="206"/>
      <w:bookmarkEnd w:id="207"/>
      <w:bookmarkEnd w:id="208"/>
      <w:bookmarkEnd w:id="209"/>
      <w:bookmarkEnd w:id="210"/>
      <w:bookmarkEnd w:id="211"/>
      <w:bookmarkEnd w:id="212"/>
    </w:p>
    <w:p>
      <w:pPr>
        <w:pStyle w:val="7"/>
        <w:numPr>
          <w:ilvl w:val="0"/>
          <w:numId w:val="0"/>
        </w:numPr>
        <w:tabs>
          <w:tab w:val="left" w:pos="1260"/>
          <w:tab w:val="clear" w:pos="1008"/>
        </w:tabs>
        <w:rPr>
          <w:b w:val="0"/>
          <w:bCs w:val="0"/>
          <w:i w:val="0"/>
          <w:iCs w:val="0"/>
          <w:snapToGrid w:val="0"/>
          <w:color w:val="auto"/>
          <w:sz w:val="24"/>
          <w:szCs w:val="24"/>
          <w:highlight w:val="none"/>
        </w:rPr>
      </w:pPr>
      <w:bookmarkStart w:id="213" w:name="_Toc354494064"/>
      <w:bookmarkStart w:id="214" w:name="_Toc354478309"/>
      <w:bookmarkStart w:id="215" w:name="_Toc345359052"/>
      <w:bookmarkStart w:id="216" w:name="_Toc345358578"/>
      <w:r>
        <w:rPr>
          <w:rFonts w:hint="eastAsia"/>
          <w:b w:val="0"/>
          <w:bCs w:val="0"/>
          <w:i w:val="0"/>
          <w:iCs w:val="0"/>
          <w:snapToGrid w:val="0"/>
          <w:color w:val="auto"/>
          <w:sz w:val="24"/>
          <w:szCs w:val="24"/>
          <w:highlight w:val="none"/>
        </w:rPr>
        <w:t>14.1不可分割性</w:t>
      </w:r>
      <w:bookmarkEnd w:id="213"/>
      <w:bookmarkEnd w:id="214"/>
      <w:bookmarkEnd w:id="215"/>
      <w:bookmarkEnd w:id="216"/>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如果本合同其中某一条款不合法、无效或不能执行，或者被任何有管辖权的仲裁庭或法院宣布为不合法、无效或不能执行，则：</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1</w:t>
      </w:r>
      <w:r>
        <w:rPr>
          <w:rFonts w:hint="eastAsia" w:ascii="宋体" w:hAnsi="宋体"/>
          <w:b w:val="0"/>
          <w:bCs w:val="0"/>
          <w:i w:val="0"/>
          <w:iCs w:val="0"/>
          <w:color w:val="auto"/>
          <w:sz w:val="24"/>
          <w:highlight w:val="none"/>
        </w:rPr>
        <w:t xml:space="preserve">）其它部分仍应保持有效； </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w:t>
      </w:r>
      <w:r>
        <w:rPr>
          <w:rFonts w:ascii="宋体" w:hAnsi="宋体"/>
          <w:b w:val="0"/>
          <w:bCs w:val="0"/>
          <w:i w:val="0"/>
          <w:iCs w:val="0"/>
          <w:color w:val="auto"/>
          <w:sz w:val="24"/>
          <w:highlight w:val="none"/>
        </w:rPr>
        <w:t>2</w:t>
      </w:r>
      <w:r>
        <w:rPr>
          <w:rFonts w:hint="eastAsia" w:ascii="宋体" w:hAnsi="宋体"/>
          <w:b w:val="0"/>
          <w:bCs w:val="0"/>
          <w:i w:val="0"/>
          <w:iCs w:val="0"/>
          <w:color w:val="auto"/>
          <w:sz w:val="24"/>
          <w:highlight w:val="none"/>
        </w:rPr>
        <w:t>）双方应商定对不合法、无效或不能执行的条款进行修改或更换，使之合法、有效并可执行，并且这些修改或更改应尽可能平衡双方之间的利益。</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217" w:name="_Toc345358579"/>
      <w:bookmarkStart w:id="218" w:name="_Toc354478310"/>
      <w:bookmarkStart w:id="219" w:name="_Toc354494065"/>
      <w:bookmarkStart w:id="220" w:name="_Toc345359053"/>
      <w:r>
        <w:rPr>
          <w:rFonts w:hint="eastAsia"/>
          <w:b w:val="0"/>
          <w:bCs w:val="0"/>
          <w:i w:val="0"/>
          <w:iCs w:val="0"/>
          <w:snapToGrid w:val="0"/>
          <w:color w:val="auto"/>
          <w:sz w:val="24"/>
          <w:szCs w:val="24"/>
          <w:highlight w:val="none"/>
        </w:rPr>
        <w:t>14.2 定期讨论</w:t>
      </w:r>
      <w:bookmarkEnd w:id="217"/>
      <w:bookmarkEnd w:id="218"/>
      <w:bookmarkEnd w:id="219"/>
      <w:bookmarkEnd w:id="220"/>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在本合同履行期间，双方应定期举行会议，原则上每月一次，以讨论建设工作的进度，从而确保本合同的充分履行。</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221" w:name="_Toc354478311"/>
      <w:bookmarkStart w:id="222" w:name="_Toc345358580"/>
      <w:bookmarkStart w:id="223" w:name="_Toc345359054"/>
      <w:bookmarkStart w:id="224" w:name="_Toc354494066"/>
      <w:r>
        <w:rPr>
          <w:rFonts w:hint="eastAsia"/>
          <w:b w:val="0"/>
          <w:bCs w:val="0"/>
          <w:i w:val="0"/>
          <w:iCs w:val="0"/>
          <w:snapToGrid w:val="0"/>
          <w:color w:val="auto"/>
          <w:sz w:val="24"/>
          <w:szCs w:val="24"/>
          <w:highlight w:val="none"/>
        </w:rPr>
        <w:t>14.3 友好解决</w:t>
      </w:r>
      <w:bookmarkEnd w:id="221"/>
      <w:bookmarkEnd w:id="222"/>
      <w:bookmarkEnd w:id="223"/>
      <w:bookmarkEnd w:id="224"/>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除非本合同另有规定，一方无论何时要求另一方给予同意或批准时，另一方不得无理拒绝或拖延给予该同意或批准；前提是该同意或批准符合本合同条款精神或法律法规。</w:t>
      </w:r>
    </w:p>
    <w:p>
      <w:pPr>
        <w:adjustRightInd w:val="0"/>
        <w:spacing w:line="360" w:lineRule="auto"/>
        <w:ind w:firstLine="480" w:firstLineChars="200"/>
        <w:rPr>
          <w:rFonts w:ascii="宋体" w:hAnsi="宋体"/>
          <w:b w:val="0"/>
          <w:bCs w:val="0"/>
          <w:i w:val="0"/>
          <w:iCs w:val="0"/>
          <w:color w:val="auto"/>
          <w:sz w:val="24"/>
          <w:highlight w:val="none"/>
        </w:rPr>
      </w:pPr>
      <w:r>
        <w:rPr>
          <w:rFonts w:ascii="宋体" w:hAnsi="宋体"/>
          <w:b w:val="0"/>
          <w:bCs w:val="0"/>
          <w:i w:val="0"/>
          <w:iCs w:val="0"/>
          <w:color w:val="auto"/>
          <w:sz w:val="24"/>
          <w:highlight w:val="none"/>
        </w:rPr>
        <w:t>如果</w:t>
      </w:r>
      <w:r>
        <w:rPr>
          <w:rFonts w:hint="eastAsia" w:ascii="宋体" w:hAnsi="宋体"/>
          <w:b w:val="0"/>
          <w:bCs w:val="0"/>
          <w:i w:val="0"/>
          <w:iCs w:val="0"/>
          <w:color w:val="auto"/>
          <w:sz w:val="24"/>
          <w:highlight w:val="none"/>
        </w:rPr>
        <w:t>双方</w:t>
      </w:r>
      <w:r>
        <w:rPr>
          <w:rFonts w:ascii="宋体" w:hAnsi="宋体"/>
          <w:b w:val="0"/>
          <w:bCs w:val="0"/>
          <w:i w:val="0"/>
          <w:iCs w:val="0"/>
          <w:color w:val="auto"/>
          <w:sz w:val="24"/>
          <w:highlight w:val="none"/>
        </w:rPr>
        <w:t>由于本合同的履行或对其中任何规定的解释而出现任何争议或索</w:t>
      </w:r>
      <w:r>
        <w:rPr>
          <w:rFonts w:hint="eastAsia" w:ascii="宋体" w:hAnsi="宋体"/>
          <w:b w:val="0"/>
          <w:bCs w:val="0"/>
          <w:i w:val="0"/>
          <w:iCs w:val="0"/>
          <w:color w:val="auto"/>
          <w:sz w:val="24"/>
          <w:highlight w:val="none"/>
        </w:rPr>
        <w:t>赔，一方应根据另一方提出的要求迅速举行会晤，通过友好协商解决争议或索赔。</w:t>
      </w:r>
    </w:p>
    <w:p>
      <w:pPr>
        <w:pStyle w:val="7"/>
        <w:numPr>
          <w:ilvl w:val="0"/>
          <w:numId w:val="0"/>
        </w:numPr>
        <w:tabs>
          <w:tab w:val="left" w:pos="1260"/>
          <w:tab w:val="clear" w:pos="1008"/>
        </w:tabs>
        <w:rPr>
          <w:rFonts w:hint="eastAsia"/>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14.4</w:t>
      </w:r>
      <w:r>
        <w:rPr>
          <w:rFonts w:hint="eastAsia" w:ascii="Arial" w:hAnsi="Arial" w:cs="Arial"/>
          <w:b w:val="0"/>
          <w:bCs w:val="0"/>
          <w:i w:val="0"/>
          <w:iCs w:val="0"/>
          <w:snapToGrid w:val="0"/>
          <w:color w:val="auto"/>
          <w:sz w:val="24"/>
          <w:szCs w:val="24"/>
          <w:highlight w:val="none"/>
        </w:rPr>
        <w:t xml:space="preserve"> 仲裁或诉讼</w:t>
      </w:r>
    </w:p>
    <w:p>
      <w:pPr>
        <w:adjustRightInd w:val="0"/>
        <w:spacing w:line="360" w:lineRule="auto"/>
        <w:ind w:firstLine="480" w:firstLineChars="200"/>
        <w:rPr>
          <w:rFonts w:hint="eastAsia" w:ascii="宋体" w:hAnsi="宋体"/>
          <w:b w:val="0"/>
          <w:bCs w:val="0"/>
          <w:i w:val="0"/>
          <w:iCs w:val="0"/>
          <w:snapToGrid/>
          <w:color w:val="auto"/>
          <w:sz w:val="24"/>
          <w:szCs w:val="21"/>
          <w:highlight w:val="none"/>
        </w:rPr>
      </w:pPr>
      <w:r>
        <w:rPr>
          <w:rFonts w:hint="eastAsia" w:ascii="宋体" w:hAnsi="宋体"/>
          <w:b w:val="0"/>
          <w:bCs w:val="0"/>
          <w:i w:val="0"/>
          <w:iCs w:val="0"/>
          <w:snapToGrid/>
          <w:color w:val="auto"/>
          <w:sz w:val="24"/>
          <w:szCs w:val="21"/>
          <w:highlight w:val="none"/>
        </w:rPr>
        <w:t>因合同及合同有关事项发生的争议，按下列第</w:t>
      </w:r>
      <w:r>
        <w:rPr>
          <w:rFonts w:hint="eastAsia" w:ascii="宋体" w:hAnsi="宋体"/>
          <w:b w:val="0"/>
          <w:bCs w:val="0"/>
          <w:i w:val="0"/>
          <w:iCs w:val="0"/>
          <w:snapToGrid/>
          <w:color w:val="auto"/>
          <w:sz w:val="24"/>
          <w:szCs w:val="21"/>
          <w:highlight w:val="none"/>
          <w:lang w:val="zh-CN"/>
        </w:rPr>
        <w:t xml:space="preserve"> </w:t>
      </w:r>
      <w:r>
        <w:rPr>
          <w:rFonts w:hint="eastAsia" w:ascii="宋体" w:hAnsi="宋体"/>
          <w:b w:val="0"/>
          <w:bCs w:val="0"/>
          <w:i w:val="0"/>
          <w:iCs w:val="0"/>
          <w:snapToGrid/>
          <w:color w:val="auto"/>
          <w:sz w:val="24"/>
          <w:szCs w:val="21"/>
          <w:highlight w:val="none"/>
        </w:rPr>
        <w:t>2</w:t>
      </w:r>
      <w:r>
        <w:rPr>
          <w:rFonts w:hint="eastAsia" w:ascii="宋体" w:hAnsi="宋体"/>
          <w:b w:val="0"/>
          <w:bCs w:val="0"/>
          <w:i w:val="0"/>
          <w:iCs w:val="0"/>
          <w:snapToGrid/>
          <w:color w:val="auto"/>
          <w:sz w:val="24"/>
          <w:szCs w:val="21"/>
          <w:highlight w:val="none"/>
          <w:lang w:val="zh-CN"/>
        </w:rPr>
        <w:t xml:space="preserve"> </w:t>
      </w:r>
      <w:r>
        <w:rPr>
          <w:rFonts w:hint="eastAsia" w:ascii="宋体" w:hAnsi="宋体"/>
          <w:b w:val="0"/>
          <w:bCs w:val="0"/>
          <w:i w:val="0"/>
          <w:iCs w:val="0"/>
          <w:snapToGrid/>
          <w:color w:val="auto"/>
          <w:sz w:val="24"/>
          <w:szCs w:val="21"/>
          <w:highlight w:val="none"/>
        </w:rPr>
        <w:t>种方式解决：</w:t>
      </w:r>
    </w:p>
    <w:p>
      <w:pPr>
        <w:adjustRightInd w:val="0"/>
        <w:spacing w:line="360" w:lineRule="auto"/>
        <w:ind w:firstLine="480" w:firstLineChars="200"/>
        <w:rPr>
          <w:rFonts w:hint="eastAsia" w:ascii="宋体" w:hAnsi="宋体"/>
          <w:b w:val="0"/>
          <w:bCs w:val="0"/>
          <w:i w:val="0"/>
          <w:iCs w:val="0"/>
          <w:snapToGrid/>
          <w:color w:val="auto"/>
          <w:sz w:val="24"/>
          <w:szCs w:val="21"/>
          <w:highlight w:val="none"/>
        </w:rPr>
      </w:pPr>
      <w:r>
        <w:rPr>
          <w:rFonts w:hint="eastAsia" w:ascii="宋体" w:hAnsi="宋体"/>
          <w:b w:val="0"/>
          <w:bCs w:val="0"/>
          <w:i w:val="0"/>
          <w:iCs w:val="0"/>
          <w:snapToGrid/>
          <w:color w:val="auto"/>
          <w:sz w:val="24"/>
          <w:szCs w:val="21"/>
          <w:highlight w:val="none"/>
        </w:rPr>
        <w:t>（1）向</w:t>
      </w:r>
      <w:r>
        <w:rPr>
          <w:rFonts w:hint="eastAsia" w:ascii="宋体" w:hAnsi="宋体"/>
          <w:b w:val="0"/>
          <w:bCs w:val="0"/>
          <w:i w:val="0"/>
          <w:iCs w:val="0"/>
          <w:snapToGrid/>
          <w:color w:val="auto"/>
          <w:sz w:val="24"/>
          <w:szCs w:val="21"/>
          <w:highlight w:val="none"/>
          <w:u w:val="single"/>
        </w:rPr>
        <w:t xml:space="preserve">  温州 </w:t>
      </w:r>
      <w:r>
        <w:rPr>
          <w:rFonts w:hint="eastAsia" w:ascii="宋体" w:hAnsi="宋体"/>
          <w:b w:val="0"/>
          <w:bCs w:val="0"/>
          <w:i w:val="0"/>
          <w:iCs w:val="0"/>
          <w:snapToGrid/>
          <w:color w:val="auto"/>
          <w:sz w:val="24"/>
          <w:szCs w:val="21"/>
          <w:highlight w:val="none"/>
        </w:rPr>
        <w:t>仲裁委员会申请仲裁；</w:t>
      </w:r>
    </w:p>
    <w:p>
      <w:pPr>
        <w:adjustRightInd w:val="0"/>
        <w:spacing w:line="360" w:lineRule="auto"/>
        <w:ind w:firstLine="480" w:firstLineChars="200"/>
        <w:rPr>
          <w:rFonts w:hint="eastAsia" w:ascii="宋体" w:hAnsi="宋体"/>
          <w:b w:val="0"/>
          <w:bCs w:val="0"/>
          <w:i w:val="0"/>
          <w:iCs w:val="0"/>
          <w:snapToGrid/>
          <w:color w:val="auto"/>
          <w:sz w:val="24"/>
          <w:szCs w:val="21"/>
          <w:highlight w:val="none"/>
        </w:rPr>
      </w:pPr>
      <w:r>
        <w:rPr>
          <w:rFonts w:hint="eastAsia" w:ascii="宋体" w:hAnsi="宋体"/>
          <w:b w:val="0"/>
          <w:bCs w:val="0"/>
          <w:i w:val="0"/>
          <w:iCs w:val="0"/>
          <w:snapToGrid/>
          <w:color w:val="auto"/>
          <w:sz w:val="24"/>
          <w:szCs w:val="21"/>
          <w:highlight w:val="none"/>
        </w:rPr>
        <w:t>（2）向</w:t>
      </w:r>
      <w:r>
        <w:rPr>
          <w:rFonts w:hint="eastAsia" w:ascii="宋体" w:hAnsi="宋体"/>
          <w:b w:val="0"/>
          <w:bCs w:val="0"/>
          <w:i w:val="0"/>
          <w:iCs w:val="0"/>
          <w:snapToGrid/>
          <w:color w:val="auto"/>
          <w:sz w:val="24"/>
          <w:szCs w:val="21"/>
          <w:highlight w:val="none"/>
          <w:u w:val="single"/>
          <w:lang w:val="zh-CN"/>
        </w:rPr>
        <w:t xml:space="preserve"> 工程所在地 </w:t>
      </w:r>
      <w:r>
        <w:rPr>
          <w:rFonts w:hint="eastAsia" w:ascii="宋体" w:hAnsi="宋体"/>
          <w:b w:val="0"/>
          <w:bCs w:val="0"/>
          <w:i w:val="0"/>
          <w:iCs w:val="0"/>
          <w:snapToGrid/>
          <w:color w:val="auto"/>
          <w:sz w:val="24"/>
          <w:szCs w:val="21"/>
          <w:highlight w:val="none"/>
        </w:rPr>
        <w:t>人民法院起诉。</w:t>
      </w:r>
    </w:p>
    <w:p>
      <w:pPr>
        <w:pStyle w:val="7"/>
        <w:numPr>
          <w:ilvl w:val="0"/>
          <w:numId w:val="0"/>
        </w:numPr>
        <w:tabs>
          <w:tab w:val="left" w:pos="1260"/>
          <w:tab w:val="clear" w:pos="1008"/>
        </w:tabs>
        <w:rPr>
          <w:b w:val="0"/>
          <w:bCs w:val="0"/>
          <w:i w:val="0"/>
          <w:iCs w:val="0"/>
          <w:snapToGrid w:val="0"/>
          <w:color w:val="auto"/>
          <w:sz w:val="24"/>
          <w:szCs w:val="24"/>
          <w:highlight w:val="none"/>
        </w:rPr>
      </w:pPr>
      <w:r>
        <w:rPr>
          <w:rFonts w:hint="eastAsia"/>
          <w:b w:val="0"/>
          <w:bCs w:val="0"/>
          <w:i w:val="0"/>
          <w:iCs w:val="0"/>
          <w:snapToGrid w:val="0"/>
          <w:color w:val="auto"/>
          <w:sz w:val="24"/>
          <w:szCs w:val="24"/>
          <w:highlight w:val="none"/>
        </w:rPr>
        <w:t>14.5 继续的权利和义务</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在对争议进行友好协商或仲裁时，除争议的事项外，双方应继续行使、履行各自在本合同项下的其他权利、义务。</w:t>
      </w:r>
    </w:p>
    <w:p>
      <w:pPr>
        <w:pStyle w:val="6"/>
        <w:numPr>
          <w:ilvl w:val="0"/>
          <w:numId w:val="0"/>
        </w:numPr>
        <w:tabs>
          <w:tab w:val="left" w:pos="1050"/>
          <w:tab w:val="clear" w:pos="864"/>
        </w:tabs>
        <w:rPr>
          <w:rFonts w:ascii="宋体" w:hAnsi="宋体" w:eastAsia="宋体"/>
          <w:b w:val="0"/>
          <w:bCs w:val="0"/>
          <w:i w:val="0"/>
          <w:iCs w:val="0"/>
          <w:snapToGrid w:val="0"/>
          <w:color w:val="auto"/>
          <w:highlight w:val="none"/>
        </w:rPr>
      </w:pPr>
      <w:bookmarkStart w:id="225" w:name="_Toc359839715"/>
      <w:bookmarkStart w:id="226" w:name="_Toc354494070"/>
      <w:bookmarkStart w:id="227" w:name="_Toc359839856"/>
      <w:bookmarkStart w:id="228" w:name="_Toc359839327"/>
      <w:bookmarkStart w:id="229" w:name="_Toc354478315"/>
      <w:bookmarkStart w:id="230" w:name="_Toc354478025"/>
      <w:bookmarkStart w:id="231" w:name="_Toc359838546"/>
      <w:r>
        <w:rPr>
          <w:rFonts w:hint="eastAsia" w:ascii="宋体" w:hAnsi="宋体" w:eastAsia="宋体"/>
          <w:b w:val="0"/>
          <w:bCs w:val="0"/>
          <w:i w:val="0"/>
          <w:iCs w:val="0"/>
          <w:snapToGrid w:val="0"/>
          <w:color w:val="auto"/>
          <w:highlight w:val="none"/>
          <w:lang w:val="en-US" w:eastAsia="zh-CN"/>
        </w:rPr>
        <w:t>15.</w:t>
      </w:r>
      <w:r>
        <w:rPr>
          <w:rFonts w:hint="eastAsia" w:ascii="宋体" w:hAnsi="宋体" w:eastAsia="宋体"/>
          <w:b w:val="0"/>
          <w:bCs w:val="0"/>
          <w:i w:val="0"/>
          <w:iCs w:val="0"/>
          <w:snapToGrid w:val="0"/>
          <w:color w:val="auto"/>
          <w:highlight w:val="none"/>
        </w:rPr>
        <w:t>风险划分</w:t>
      </w:r>
      <w:bookmarkEnd w:id="225"/>
      <w:bookmarkEnd w:id="226"/>
      <w:bookmarkEnd w:id="227"/>
      <w:bookmarkEnd w:id="228"/>
      <w:bookmarkEnd w:id="229"/>
      <w:bookmarkEnd w:id="230"/>
      <w:bookmarkEnd w:id="231"/>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除另有明确约定外，在本项目交付给发包人之前，因本项目所产生的风险，由承包人承担。若风险在交付之前发生或虽然在交付之前未发生但隐含在工程中而致使交付之后发生，给发包人造成损害的，则承包人应连带向发包人进行赔偿。</w:t>
      </w:r>
    </w:p>
    <w:p>
      <w:pPr>
        <w:pStyle w:val="6"/>
        <w:numPr>
          <w:ilvl w:val="0"/>
          <w:numId w:val="0"/>
        </w:numPr>
        <w:tabs>
          <w:tab w:val="left" w:pos="1050"/>
          <w:tab w:val="clear" w:pos="864"/>
        </w:tabs>
        <w:rPr>
          <w:rFonts w:ascii="宋体" w:hAnsi="宋体" w:eastAsia="宋体"/>
          <w:b w:val="0"/>
          <w:bCs w:val="0"/>
          <w:i w:val="0"/>
          <w:iCs w:val="0"/>
          <w:snapToGrid w:val="0"/>
          <w:color w:val="auto"/>
          <w:highlight w:val="none"/>
        </w:rPr>
      </w:pPr>
      <w:bookmarkStart w:id="232" w:name="_Toc354478026"/>
      <w:bookmarkStart w:id="233" w:name="_Toc354494071"/>
      <w:bookmarkStart w:id="234" w:name="_Toc359839857"/>
      <w:bookmarkStart w:id="235" w:name="_Toc359839716"/>
      <w:bookmarkStart w:id="236" w:name="_Toc359839328"/>
      <w:bookmarkStart w:id="237" w:name="_Toc359838547"/>
      <w:bookmarkStart w:id="238" w:name="_Toc354478316"/>
      <w:r>
        <w:rPr>
          <w:rFonts w:hint="eastAsia" w:ascii="宋体" w:hAnsi="宋体" w:eastAsia="宋体"/>
          <w:b w:val="0"/>
          <w:bCs w:val="0"/>
          <w:i w:val="0"/>
          <w:iCs w:val="0"/>
          <w:snapToGrid w:val="0"/>
          <w:color w:val="auto"/>
          <w:highlight w:val="none"/>
          <w:lang w:val="en-US" w:eastAsia="zh-CN"/>
        </w:rPr>
        <w:t>16.</w:t>
      </w:r>
      <w:r>
        <w:rPr>
          <w:rFonts w:hint="eastAsia" w:ascii="宋体" w:hAnsi="宋体" w:eastAsia="宋体"/>
          <w:b w:val="0"/>
          <w:bCs w:val="0"/>
          <w:i w:val="0"/>
          <w:iCs w:val="0"/>
          <w:snapToGrid w:val="0"/>
          <w:color w:val="auto"/>
          <w:highlight w:val="none"/>
        </w:rPr>
        <w:t>协议变更、补充和解除</w:t>
      </w:r>
      <w:bookmarkEnd w:id="232"/>
      <w:bookmarkEnd w:id="233"/>
      <w:bookmarkEnd w:id="234"/>
      <w:bookmarkEnd w:id="235"/>
      <w:bookmarkEnd w:id="236"/>
      <w:bookmarkEnd w:id="237"/>
      <w:bookmarkEnd w:id="238"/>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对本合同的任何变更、增补或改动，只有在形成文字并经双方经授权的代表签署后方为有效和具有约束力。</w:t>
      </w:r>
    </w:p>
    <w:p>
      <w:pPr>
        <w:pStyle w:val="6"/>
        <w:numPr>
          <w:ilvl w:val="0"/>
          <w:numId w:val="0"/>
        </w:numPr>
        <w:tabs>
          <w:tab w:val="left" w:pos="1050"/>
          <w:tab w:val="clear" w:pos="864"/>
        </w:tabs>
        <w:rPr>
          <w:rFonts w:ascii="宋体" w:hAnsi="宋体" w:eastAsia="宋体"/>
          <w:b w:val="0"/>
          <w:bCs w:val="0"/>
          <w:i w:val="0"/>
          <w:iCs w:val="0"/>
          <w:snapToGrid w:val="0"/>
          <w:color w:val="auto"/>
          <w:highlight w:val="none"/>
        </w:rPr>
      </w:pPr>
      <w:bookmarkStart w:id="239" w:name="_Toc359839858"/>
      <w:bookmarkStart w:id="240" w:name="_Toc359839717"/>
      <w:bookmarkStart w:id="241" w:name="_Toc354478027"/>
      <w:bookmarkStart w:id="242" w:name="_Toc354478317"/>
      <w:bookmarkStart w:id="243" w:name="_Toc354494072"/>
      <w:bookmarkStart w:id="244" w:name="_Toc359839329"/>
      <w:bookmarkStart w:id="245" w:name="_Toc359838548"/>
      <w:r>
        <w:rPr>
          <w:rFonts w:hint="eastAsia" w:ascii="宋体" w:hAnsi="宋体" w:eastAsia="宋体"/>
          <w:b w:val="0"/>
          <w:bCs w:val="0"/>
          <w:i w:val="0"/>
          <w:iCs w:val="0"/>
          <w:snapToGrid w:val="0"/>
          <w:color w:val="auto"/>
          <w:highlight w:val="none"/>
          <w:lang w:val="en-US" w:eastAsia="zh-CN"/>
        </w:rPr>
        <w:t>17.</w:t>
      </w:r>
      <w:r>
        <w:rPr>
          <w:rFonts w:hint="eastAsia" w:ascii="宋体" w:hAnsi="宋体" w:eastAsia="宋体"/>
          <w:b w:val="0"/>
          <w:bCs w:val="0"/>
          <w:i w:val="0"/>
          <w:iCs w:val="0"/>
          <w:snapToGrid w:val="0"/>
          <w:color w:val="auto"/>
          <w:highlight w:val="none"/>
        </w:rPr>
        <w:t>适用法律及其它</w:t>
      </w:r>
      <w:bookmarkEnd w:id="239"/>
      <w:bookmarkEnd w:id="240"/>
      <w:bookmarkEnd w:id="241"/>
      <w:bookmarkEnd w:id="242"/>
      <w:bookmarkEnd w:id="243"/>
      <w:bookmarkEnd w:id="244"/>
      <w:bookmarkEnd w:id="245"/>
    </w:p>
    <w:p>
      <w:pPr>
        <w:pStyle w:val="7"/>
        <w:numPr>
          <w:ilvl w:val="0"/>
          <w:numId w:val="0"/>
        </w:numPr>
        <w:tabs>
          <w:tab w:val="left" w:pos="1260"/>
          <w:tab w:val="clear" w:pos="1008"/>
        </w:tabs>
        <w:rPr>
          <w:b w:val="0"/>
          <w:bCs w:val="0"/>
          <w:i w:val="0"/>
          <w:iCs w:val="0"/>
          <w:snapToGrid w:val="0"/>
          <w:color w:val="auto"/>
          <w:sz w:val="24"/>
          <w:szCs w:val="24"/>
          <w:highlight w:val="none"/>
        </w:rPr>
      </w:pPr>
      <w:bookmarkStart w:id="246" w:name="_Toc354478318"/>
      <w:bookmarkStart w:id="247" w:name="_Toc354494073"/>
      <w:r>
        <w:rPr>
          <w:rFonts w:hint="eastAsia"/>
          <w:b w:val="0"/>
          <w:bCs w:val="0"/>
          <w:i w:val="0"/>
          <w:iCs w:val="0"/>
          <w:snapToGrid w:val="0"/>
          <w:color w:val="auto"/>
          <w:sz w:val="24"/>
          <w:szCs w:val="24"/>
          <w:highlight w:val="none"/>
        </w:rPr>
        <w:t>17.1 适用法律</w:t>
      </w:r>
      <w:bookmarkEnd w:id="246"/>
      <w:bookmarkEnd w:id="247"/>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17.1.1 适用法律</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本合同的效力、解释及执行均应适用中国中央和地方各级机构最新颁布的法律、法规以及政府有关部门对行业管理的统一规定。</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17.1.2 优惠待遇</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根据法律，双方有权享有在签订本合同后出现的或被公众知晓的比本合同规定的更优惠的税收、投资优惠或其它利益。</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248" w:name="_Toc354494074"/>
      <w:bookmarkStart w:id="249" w:name="_Toc354478319"/>
      <w:r>
        <w:rPr>
          <w:rFonts w:hint="eastAsia"/>
          <w:b w:val="0"/>
          <w:bCs w:val="0"/>
          <w:i w:val="0"/>
          <w:iCs w:val="0"/>
          <w:snapToGrid w:val="0"/>
          <w:color w:val="auto"/>
          <w:sz w:val="24"/>
          <w:szCs w:val="24"/>
          <w:highlight w:val="none"/>
        </w:rPr>
        <w:t>17.2资料和保密</w:t>
      </w:r>
      <w:bookmarkEnd w:id="248"/>
      <w:bookmarkEnd w:id="249"/>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17.2.1 对资料的权利</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由发包人向承包人提供的资料，或主要以此为基础开发的资料，包括文件、计算机程序和其它存储在任何媒介上的资料，均视为发包人的财产。承包人应不为本项目之外的目的使用上述资料，并且应在项目交付时将上述资料返还给发包人。</w:t>
      </w:r>
    </w:p>
    <w:p>
      <w:pPr>
        <w:adjustRightInd w:val="0"/>
        <w:spacing w:line="360" w:lineRule="auto"/>
        <w:ind w:firstLine="480" w:firstLineChars="200"/>
        <w:rPr>
          <w:rFonts w:ascii="宋体" w:hAnsi="宋体"/>
          <w:b w:val="0"/>
          <w:bCs w:val="0"/>
          <w:i w:val="0"/>
          <w:iCs w:val="0"/>
          <w:color w:val="auto"/>
          <w:sz w:val="24"/>
          <w:highlight w:val="none"/>
        </w:rPr>
      </w:pPr>
      <w:bookmarkStart w:id="250" w:name="_Toc354494075"/>
      <w:bookmarkStart w:id="251" w:name="_Toc354478320"/>
      <w:r>
        <w:rPr>
          <w:rFonts w:hint="eastAsia" w:ascii="宋体" w:hAnsi="宋体"/>
          <w:b w:val="0"/>
          <w:bCs w:val="0"/>
          <w:i w:val="0"/>
          <w:iCs w:val="0"/>
          <w:color w:val="auto"/>
          <w:sz w:val="24"/>
          <w:highlight w:val="none"/>
        </w:rPr>
        <w:t>17.2.2 保密性</w:t>
      </w:r>
      <w:bookmarkEnd w:id="250"/>
      <w:bookmarkEnd w:id="251"/>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双方应对本合同的内容和项目的所有信息及文件保密。未经对方同意，不得向任何人或单位披露或者泄露本合同和本项目所包含或涉及的任何内容，但以下情形除外：</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 对各方负有保密义务一方向执行本合同相关职责及事项的职员、法律顾问的披露；</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(2) 向根据法律规定有权了解本协议内容的司法、行政机关的披露；</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(3) 为满足本合同的生效条件而向有关部门或人员所作的披露；</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(4) 双方均同意的披露。</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依据上述所作透露时，透露方应该提示接受方履行保密义务。</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252" w:name="_Toc354494076"/>
      <w:bookmarkStart w:id="253" w:name="_Toc354478321"/>
      <w:r>
        <w:rPr>
          <w:rFonts w:hint="eastAsia"/>
          <w:b w:val="0"/>
          <w:bCs w:val="0"/>
          <w:i w:val="0"/>
          <w:iCs w:val="0"/>
          <w:snapToGrid w:val="0"/>
          <w:color w:val="auto"/>
          <w:sz w:val="24"/>
          <w:szCs w:val="24"/>
          <w:highlight w:val="none"/>
        </w:rPr>
        <w:t>17.3 知识产权</w:t>
      </w:r>
      <w:bookmarkEnd w:id="252"/>
      <w:bookmarkEnd w:id="253"/>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17.3.1 因执行本合同所产生和形成的知识产权归发包人所有。本合同所称的知识产权包括（但不限于）：著作权、专利权、商标权、专有技术、技术资料、标识、字号、名称及形象设计等，不管以文字、图案或混合，亦不管以书面或电子及其他形式作为载体而体现。</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17.3.2 承包人在此保证，为本项目的目的所产生的知识产权，不管是承包人单独或共同合作产生，也不管是否有发包人的相应的协助，其权利均归发包人所有，承包人并应提供与之有关的所有信息、资料、文件。未经发包人书面许可，不能用作本项目之外的用途。</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17.3.3 承包人在此进一步保证，在完成本项目过程中，将不会侵犯他人的知识产权。</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如果承包人为完成本项目工作而侵犯他人的知识产权的，不管是在本项目实施过程中还是交付给发包人以后，责任均由承包人承担。因此而给发包人造成损失的，由承包人向发包人承担连带赔偿责任。</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17.3.4 本条约定在本合同终止后仍然有效。</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254" w:name="_Toc354478322"/>
      <w:bookmarkStart w:id="255" w:name="_Toc354494077"/>
      <w:r>
        <w:rPr>
          <w:rFonts w:hint="eastAsia"/>
          <w:b w:val="0"/>
          <w:bCs w:val="0"/>
          <w:i w:val="0"/>
          <w:iCs w:val="0"/>
          <w:snapToGrid w:val="0"/>
          <w:color w:val="auto"/>
          <w:sz w:val="24"/>
          <w:szCs w:val="24"/>
          <w:highlight w:val="none"/>
        </w:rPr>
        <w:t>17.4 不正当报酬的声明</w:t>
      </w:r>
      <w:bookmarkEnd w:id="254"/>
      <w:bookmarkEnd w:id="255"/>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双方一致声明：反对关于项目的行贿、受贿及不合法的行为。双方都不会为项目提供或接受任何不合法的报酬，提供或接受不当的服务。</w:t>
      </w:r>
    </w:p>
    <w:p>
      <w:pPr>
        <w:pStyle w:val="7"/>
        <w:numPr>
          <w:ilvl w:val="0"/>
          <w:numId w:val="0"/>
        </w:numPr>
        <w:tabs>
          <w:tab w:val="left" w:pos="1260"/>
          <w:tab w:val="clear" w:pos="1008"/>
        </w:tabs>
        <w:rPr>
          <w:b w:val="0"/>
          <w:bCs w:val="0"/>
          <w:i w:val="0"/>
          <w:iCs w:val="0"/>
          <w:snapToGrid w:val="0"/>
          <w:color w:val="auto"/>
          <w:sz w:val="24"/>
          <w:szCs w:val="24"/>
          <w:highlight w:val="none"/>
        </w:rPr>
      </w:pPr>
      <w:bookmarkStart w:id="256" w:name="_Toc354478323"/>
      <w:bookmarkStart w:id="257" w:name="_Toc354494078"/>
      <w:r>
        <w:rPr>
          <w:rFonts w:hint="eastAsia"/>
          <w:b w:val="0"/>
          <w:bCs w:val="0"/>
          <w:i w:val="0"/>
          <w:iCs w:val="0"/>
          <w:snapToGrid w:val="0"/>
          <w:color w:val="auto"/>
          <w:sz w:val="24"/>
          <w:szCs w:val="24"/>
          <w:highlight w:val="none"/>
        </w:rPr>
        <w:t>17.5 其它条款</w:t>
      </w:r>
      <w:bookmarkEnd w:id="256"/>
      <w:bookmarkEnd w:id="257"/>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17.5.1 在中国法律、法规允许的范围内，双方对于本合同项下权利的未行使或延误行使不应视为对该权利的放弃，而且对该权利的单独或部分行使也不能阻止任何未来对该权利的行使。</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17.5.2 独立性</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本合同某一条款的无效，如果对本合同的履行或合同目的的实现没有实质性影响，则本合同其他条款继续有效。</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17.5.3 通知</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根据合同规定由一方向另一方或两方发送的要约、记录或通知及文件均应采用书面形式，包括信件、传真、电子邮件、电报或电挂。若任何一方的地址或者其他信息（包括，但不限，收件人以及传真和邮箱，等）发生了变化，应事先书面通知另一方。</w:t>
      </w:r>
    </w:p>
    <w:p>
      <w:pPr>
        <w:pStyle w:val="6"/>
        <w:numPr>
          <w:ilvl w:val="0"/>
          <w:numId w:val="0"/>
        </w:numPr>
        <w:tabs>
          <w:tab w:val="left" w:pos="1050"/>
          <w:tab w:val="clear" w:pos="864"/>
        </w:tabs>
        <w:rPr>
          <w:rFonts w:ascii="宋体" w:hAnsi="宋体" w:eastAsia="宋体"/>
          <w:b w:val="0"/>
          <w:bCs w:val="0"/>
          <w:i w:val="0"/>
          <w:iCs w:val="0"/>
          <w:snapToGrid w:val="0"/>
          <w:color w:val="auto"/>
          <w:highlight w:val="none"/>
        </w:rPr>
      </w:pPr>
      <w:bookmarkStart w:id="258" w:name="_Toc359839859"/>
      <w:bookmarkStart w:id="259" w:name="_Toc359839330"/>
      <w:bookmarkStart w:id="260" w:name="_Toc359839718"/>
      <w:bookmarkStart w:id="261" w:name="_Toc359838549"/>
      <w:r>
        <w:rPr>
          <w:rFonts w:hint="eastAsia" w:ascii="宋体" w:hAnsi="宋体" w:eastAsia="宋体"/>
          <w:b w:val="0"/>
          <w:bCs w:val="0"/>
          <w:i w:val="0"/>
          <w:iCs w:val="0"/>
          <w:snapToGrid w:val="0"/>
          <w:color w:val="auto"/>
          <w:highlight w:val="none"/>
          <w:lang w:val="en-US" w:eastAsia="zh-CN"/>
        </w:rPr>
        <w:t>18.</w:t>
      </w:r>
      <w:r>
        <w:rPr>
          <w:rFonts w:hint="eastAsia" w:ascii="宋体" w:hAnsi="宋体" w:eastAsia="宋体"/>
          <w:b w:val="0"/>
          <w:bCs w:val="0"/>
          <w:i w:val="0"/>
          <w:iCs w:val="0"/>
          <w:snapToGrid w:val="0"/>
          <w:color w:val="auto"/>
          <w:highlight w:val="none"/>
        </w:rPr>
        <w:t>通讯联络</w:t>
      </w:r>
      <w:bookmarkEnd w:id="258"/>
      <w:bookmarkEnd w:id="259"/>
      <w:bookmarkEnd w:id="260"/>
      <w:bookmarkEnd w:id="261"/>
    </w:p>
    <w:p>
      <w:pPr>
        <w:adjustRightInd w:val="0"/>
        <w:spacing w:line="360" w:lineRule="auto"/>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18.1 无论何处述及由任何人发出或颁布的任何通知、指示、同意、批准、证明或决定，除另有说明者外，此类通讯联络均应为书面的，且不得无故扣押或拖延。</w:t>
      </w:r>
    </w:p>
    <w:p>
      <w:pPr>
        <w:adjustRightInd w:val="0"/>
        <w:spacing w:line="360" w:lineRule="auto"/>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18.2 无论何处述及的通讯联络应为“书写的”或“书面的”，这指的是任何手写，打字或印刷的通讯联络，包括合同中所商定的电子传送系统。</w:t>
      </w:r>
    </w:p>
    <w:p>
      <w:pPr>
        <w:adjustRightInd w:val="0"/>
        <w:spacing w:line="360" w:lineRule="auto"/>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18.3 由发包人发给承包人的以及由承包人发给发包人的全部文件，应由人工送达并取得书面的收据证明，或由一种商定的电子传送系统发送。此类通讯联络的接收地址如下：</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发包人：</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地址：</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联系人：         电话：          传真：         电子信箱：</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联系人：         电话：          传真：         电子信箱：</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 xml:space="preserve">承包人（联合体牵头方）：                      </w:t>
      </w:r>
      <w:r>
        <w:rPr>
          <w:rFonts w:hint="eastAsia" w:ascii="宋体" w:hAnsi="宋体"/>
          <w:b w:val="0"/>
          <w:bCs w:val="0"/>
          <w:i w:val="0"/>
          <w:iCs w:val="0"/>
          <w:color w:val="auto"/>
          <w:sz w:val="24"/>
          <w:highlight w:val="none"/>
        </w:rPr>
        <w:tab/>
      </w:r>
      <w:r>
        <w:rPr>
          <w:rFonts w:hint="eastAsia" w:ascii="宋体" w:hAnsi="宋体"/>
          <w:b w:val="0"/>
          <w:bCs w:val="0"/>
          <w:i w:val="0"/>
          <w:iCs w:val="0"/>
          <w:color w:val="auto"/>
          <w:sz w:val="24"/>
          <w:highlight w:val="none"/>
        </w:rPr>
        <w:tab/>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地址：</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联系人：         电话：          传真：         电子信箱：</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联系人：         电话：          传真：         电子信箱：</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 xml:space="preserve">承包人（联合体成员）：                      </w:t>
      </w:r>
      <w:r>
        <w:rPr>
          <w:rFonts w:hint="eastAsia" w:ascii="宋体" w:hAnsi="宋体"/>
          <w:b w:val="0"/>
          <w:bCs w:val="0"/>
          <w:i w:val="0"/>
          <w:iCs w:val="0"/>
          <w:color w:val="auto"/>
          <w:sz w:val="24"/>
          <w:highlight w:val="none"/>
        </w:rPr>
        <w:tab/>
      </w:r>
      <w:r>
        <w:rPr>
          <w:rFonts w:hint="eastAsia" w:ascii="宋体" w:hAnsi="宋体"/>
          <w:b w:val="0"/>
          <w:bCs w:val="0"/>
          <w:i w:val="0"/>
          <w:iCs w:val="0"/>
          <w:color w:val="auto"/>
          <w:sz w:val="24"/>
          <w:highlight w:val="none"/>
        </w:rPr>
        <w:tab/>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地址：</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联系人：         电话：          传真：         电子信箱：</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联系人：         电话：          传真：         电子信箱：</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 xml:space="preserve">承包人（联合体成员）：                      </w:t>
      </w:r>
      <w:r>
        <w:rPr>
          <w:rFonts w:hint="eastAsia" w:ascii="宋体" w:hAnsi="宋体"/>
          <w:b w:val="0"/>
          <w:bCs w:val="0"/>
          <w:i w:val="0"/>
          <w:iCs w:val="0"/>
          <w:color w:val="auto"/>
          <w:sz w:val="24"/>
          <w:highlight w:val="none"/>
        </w:rPr>
        <w:tab/>
      </w:r>
      <w:r>
        <w:rPr>
          <w:rFonts w:hint="eastAsia" w:ascii="宋体" w:hAnsi="宋体"/>
          <w:b w:val="0"/>
          <w:bCs w:val="0"/>
          <w:i w:val="0"/>
          <w:iCs w:val="0"/>
          <w:color w:val="auto"/>
          <w:sz w:val="24"/>
          <w:highlight w:val="none"/>
        </w:rPr>
        <w:tab/>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地址：</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联系人：         电话：          传真：         电子信箱：</w:t>
      </w:r>
    </w:p>
    <w:p>
      <w:pPr>
        <w:adjustRightInd w:val="0"/>
        <w:spacing w:line="360" w:lineRule="auto"/>
        <w:ind w:firstLine="480" w:firstLineChars="200"/>
        <w:rPr>
          <w:rFonts w:hint="eastAsia" w:ascii="宋体" w:hAnsi="宋体"/>
          <w:b w:val="0"/>
          <w:bCs w:val="0"/>
          <w:i w:val="0"/>
          <w:iCs w:val="0"/>
          <w:color w:val="auto"/>
          <w:sz w:val="24"/>
          <w:highlight w:val="none"/>
        </w:rPr>
      </w:pPr>
      <w:r>
        <w:rPr>
          <w:rFonts w:hint="eastAsia" w:ascii="宋体" w:hAnsi="宋体"/>
          <w:b w:val="0"/>
          <w:bCs w:val="0"/>
          <w:i w:val="0"/>
          <w:iCs w:val="0"/>
          <w:color w:val="auto"/>
          <w:sz w:val="24"/>
          <w:highlight w:val="none"/>
        </w:rPr>
        <w:t>联系人：         电话：          传真：         电子信箱：</w:t>
      </w:r>
    </w:p>
    <w:p>
      <w:pPr>
        <w:pStyle w:val="53"/>
        <w:ind w:firstLine="426"/>
        <w:rPr>
          <w:b w:val="0"/>
          <w:bCs w:val="0"/>
          <w:i w:val="0"/>
          <w:iCs w:val="0"/>
          <w:color w:val="auto"/>
          <w:highlight w:val="none"/>
          <w:lang w:val="en-US"/>
        </w:rPr>
      </w:pP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（1）通知在如下情况下被视为已经送达：</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A.如果是采用信函方式，则当信函通过当面交付、快递或邮寄(挂号信，要求收讫回执)交付至上述地址时；</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B.如果采用传真方式，则当收传真方已经实际收到完整并可以识别的传真之时；</w:t>
      </w:r>
    </w:p>
    <w:p>
      <w:pPr>
        <w:adjustRightInd w:val="0"/>
        <w:spacing w:line="360" w:lineRule="auto"/>
        <w:ind w:firstLine="480" w:firstLineChars="200"/>
        <w:rPr>
          <w:rFonts w:ascii="宋体" w:hAnsi="宋体"/>
          <w:b w:val="0"/>
          <w:bCs w:val="0"/>
          <w:i w:val="0"/>
          <w:iCs w:val="0"/>
          <w:color w:val="auto"/>
          <w:sz w:val="24"/>
          <w:highlight w:val="none"/>
        </w:rPr>
      </w:pPr>
      <w:r>
        <w:rPr>
          <w:rFonts w:hint="eastAsia" w:ascii="宋体" w:hAnsi="宋体"/>
          <w:b w:val="0"/>
          <w:bCs w:val="0"/>
          <w:i w:val="0"/>
          <w:iCs w:val="0"/>
          <w:color w:val="auto"/>
          <w:sz w:val="24"/>
          <w:highlight w:val="none"/>
        </w:rPr>
        <w:t>C.如果采用电子邮件方式，则当对方实际看到电子邮件并进行口头确认收到时。</w:t>
      </w:r>
    </w:p>
    <w:p>
      <w:pPr>
        <w:adjustRightInd w:val="0"/>
        <w:spacing w:line="360" w:lineRule="auto"/>
        <w:ind w:firstLine="480" w:firstLineChars="200"/>
        <w:rPr>
          <w:rFonts w:ascii="宋体" w:hAnsi="宋体"/>
          <w:i w:val="0"/>
          <w:iCs w:val="0"/>
          <w:color w:val="auto"/>
          <w:sz w:val="24"/>
          <w:highlight w:val="none"/>
        </w:rPr>
      </w:pPr>
      <w:r>
        <w:rPr>
          <w:rFonts w:hint="eastAsia" w:ascii="宋体" w:hAnsi="宋体"/>
          <w:b w:val="0"/>
          <w:bCs w:val="0"/>
          <w:i w:val="0"/>
          <w:iCs w:val="0"/>
          <w:color w:val="auto"/>
          <w:sz w:val="24"/>
          <w:highlight w:val="none"/>
        </w:rPr>
        <w:t>（2）如果发包人或承包人对上述通讯联络的接收地址作出任何细节改动，应在采用该改动之前以书面形式承包人通知对方。</w:t>
      </w:r>
      <w:r>
        <w:rPr>
          <w:rFonts w:hint="eastAsia" w:ascii="宋体" w:hAnsi="宋体"/>
          <w:i w:val="0"/>
          <w:iCs w:val="0"/>
          <w:color w:val="auto"/>
          <w:sz w:val="24"/>
          <w:highlight w:val="none"/>
        </w:rPr>
        <w:t xml:space="preserve"> </w:t>
      </w:r>
    </w:p>
    <w:p>
      <w:pPr>
        <w:spacing w:line="360" w:lineRule="auto"/>
        <w:ind w:firstLine="480" w:firstLineChars="200"/>
        <w:rPr>
          <w:rFonts w:hint="eastAsia" w:ascii="宋体" w:hAnsi="宋体"/>
          <w:i w:val="0"/>
          <w:iCs w:val="0"/>
          <w:snapToGrid w:val="0"/>
          <w:color w:val="auto"/>
          <w:sz w:val="24"/>
          <w:highlight w:val="none"/>
        </w:rPr>
      </w:pPr>
    </w:p>
    <w:p>
      <w:pPr>
        <w:pStyle w:val="53"/>
        <w:ind w:firstLine="422"/>
        <w:rPr>
          <w:b/>
          <w:i w:val="0"/>
          <w:iCs w:val="0"/>
          <w:color w:val="auto"/>
          <w:highlight w:val="none"/>
          <w:lang w:val="en-US"/>
        </w:rPr>
        <w:sectPr>
          <w:footerReference r:id="rId6" w:type="default"/>
          <w:pgSz w:w="11906" w:h="16838"/>
          <w:pgMar w:top="1418" w:right="1474" w:bottom="1418" w:left="1531" w:header="851" w:footer="1077" w:gutter="0"/>
          <w:pgNumType w:fmt="decimal"/>
          <w:cols w:space="720" w:num="1"/>
          <w:docGrid w:type="linesAndChars" w:linePitch="312" w:charSpace="0"/>
        </w:sectPr>
      </w:pPr>
    </w:p>
    <w:p>
      <w:pPr>
        <w:spacing w:line="460" w:lineRule="exact"/>
        <w:jc w:val="center"/>
        <w:rPr>
          <w:rFonts w:ascii="宋体" w:hAnsi="宋体" w:cs="宋体"/>
          <w:b w:val="0"/>
          <w:bCs/>
          <w:i w:val="0"/>
          <w:iCs w:val="0"/>
          <w:color w:val="auto"/>
          <w:sz w:val="32"/>
          <w:szCs w:val="32"/>
          <w:highlight w:val="none"/>
        </w:rPr>
      </w:pPr>
      <w:r>
        <w:rPr>
          <w:rFonts w:ascii="宋体" w:hAnsi="宋体" w:cs="宋体"/>
          <w:b w:val="0"/>
          <w:bCs/>
          <w:i w:val="0"/>
          <w:iCs w:val="0"/>
          <w:color w:val="auto"/>
          <w:sz w:val="32"/>
          <w:szCs w:val="32"/>
          <w:highlight w:val="none"/>
        </w:rPr>
        <w:t>附件：</w:t>
      </w:r>
      <w:r>
        <w:rPr>
          <w:rFonts w:hint="eastAsia" w:ascii="宋体" w:hAnsi="宋体" w:cs="宋体"/>
          <w:b w:val="0"/>
          <w:bCs/>
          <w:i w:val="0"/>
          <w:iCs w:val="0"/>
          <w:color w:val="auto"/>
          <w:sz w:val="32"/>
          <w:szCs w:val="32"/>
          <w:highlight w:val="none"/>
        </w:rPr>
        <w:t>安全生产协议书</w:t>
      </w:r>
    </w:p>
    <w:p>
      <w:pPr>
        <w:spacing w:line="460" w:lineRule="exact"/>
        <w:jc w:val="center"/>
        <w:rPr>
          <w:rFonts w:ascii="宋体" w:hAnsi="宋体" w:cs="宋体"/>
          <w:b w:val="0"/>
          <w:bCs/>
          <w:i w:val="0"/>
          <w:iCs w:val="0"/>
          <w:color w:val="auto"/>
          <w:sz w:val="24"/>
          <w:szCs w:val="24"/>
          <w:highlight w:val="none"/>
        </w:rPr>
      </w:pPr>
    </w:p>
    <w:p>
      <w:pPr>
        <w:spacing w:line="420" w:lineRule="exact"/>
        <w:ind w:firstLine="480" w:firstLineChars="200"/>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为在</w:t>
      </w:r>
      <w:r>
        <w:rPr>
          <w:rFonts w:hint="eastAsia" w:ascii="宋体" w:hAnsi="宋体" w:cs="宋体"/>
          <w:b w:val="0"/>
          <w:bCs/>
          <w:i w:val="0"/>
          <w:iCs w:val="0"/>
          <w:color w:val="auto"/>
          <w:sz w:val="24"/>
          <w:szCs w:val="24"/>
          <w:highlight w:val="none"/>
          <w:u w:val="single"/>
        </w:rPr>
        <w:t xml:space="preserve">                         </w:t>
      </w:r>
      <w:r>
        <w:rPr>
          <w:rFonts w:hint="eastAsia" w:ascii="宋体" w:hAnsi="宋体" w:cs="宋体"/>
          <w:b w:val="0"/>
          <w:bCs/>
          <w:i w:val="0"/>
          <w:iCs w:val="0"/>
          <w:color w:val="auto"/>
          <w:sz w:val="24"/>
          <w:szCs w:val="24"/>
          <w:highlight w:val="none"/>
        </w:rPr>
        <w:t>合同的实施过程中创造安全、高效的施工环境，切实搞好本项目的安全管理工作，本项目的建设单位</w:t>
      </w:r>
      <w:r>
        <w:rPr>
          <w:rFonts w:hint="eastAsia" w:ascii="宋体" w:hAnsi="宋体" w:cs="宋体"/>
          <w:b w:val="0"/>
          <w:bCs/>
          <w:i w:val="0"/>
          <w:iCs w:val="0"/>
          <w:color w:val="auto"/>
          <w:sz w:val="24"/>
          <w:szCs w:val="24"/>
          <w:highlight w:val="none"/>
          <w:u w:val="single"/>
        </w:rPr>
        <w:t xml:space="preserve">                </w:t>
      </w:r>
      <w:r>
        <w:rPr>
          <w:rFonts w:hint="eastAsia" w:ascii="宋体" w:hAnsi="宋体" w:cs="宋体"/>
          <w:b w:val="0"/>
          <w:bCs/>
          <w:i w:val="0"/>
          <w:iCs w:val="0"/>
          <w:color w:val="auto"/>
          <w:sz w:val="24"/>
          <w:szCs w:val="24"/>
          <w:highlight w:val="none"/>
        </w:rPr>
        <w:t>（以下简称“甲方”）与承包单位</w:t>
      </w:r>
      <w:r>
        <w:rPr>
          <w:rFonts w:hint="eastAsia" w:ascii="宋体" w:hAnsi="宋体" w:cs="宋体"/>
          <w:b w:val="0"/>
          <w:bCs/>
          <w:i w:val="0"/>
          <w:iCs w:val="0"/>
          <w:color w:val="auto"/>
          <w:sz w:val="24"/>
          <w:szCs w:val="24"/>
          <w:highlight w:val="none"/>
          <w:u w:val="single"/>
        </w:rPr>
        <w:t xml:space="preserve">                     联合体</w:t>
      </w:r>
      <w:r>
        <w:rPr>
          <w:rFonts w:hint="eastAsia" w:ascii="宋体" w:hAnsi="宋体" w:cs="宋体"/>
          <w:b w:val="0"/>
          <w:bCs/>
          <w:i w:val="0"/>
          <w:iCs w:val="0"/>
          <w:color w:val="auto"/>
          <w:sz w:val="24"/>
          <w:szCs w:val="24"/>
          <w:highlight w:val="none"/>
        </w:rPr>
        <w:t>（以下简称“乙方”），特此签订安全生产协议书：</w:t>
      </w:r>
    </w:p>
    <w:p>
      <w:pPr>
        <w:numPr>
          <w:ilvl w:val="0"/>
          <w:numId w:val="4"/>
        </w:numPr>
        <w:autoSpaceDE w:val="0"/>
        <w:autoSpaceDN w:val="0"/>
        <w:adjustRightInd w:val="0"/>
        <w:spacing w:line="420" w:lineRule="exact"/>
        <w:textAlignment w:val="baseline"/>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甲方职责</w:t>
      </w:r>
    </w:p>
    <w:p>
      <w:pPr>
        <w:spacing w:line="420" w:lineRule="exact"/>
        <w:ind w:firstLine="424" w:firstLineChars="177"/>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（一）遵守国家有关安全生产的法律法规，认真执行工程合同中的有关安全要求。</w:t>
      </w:r>
    </w:p>
    <w:p>
      <w:pPr>
        <w:spacing w:line="420" w:lineRule="exact"/>
        <w:ind w:firstLine="424" w:firstLineChars="177"/>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（二）按照“安全第一、预防为主”和坚持“管生产必须管安全”的原则进行安全生产管理，做到生产与安全工作同时计划、布置、检查、总结和评比。</w:t>
      </w:r>
    </w:p>
    <w:p>
      <w:pPr>
        <w:spacing w:line="420" w:lineRule="exact"/>
        <w:ind w:firstLine="424" w:firstLineChars="177"/>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（三）重要的安全设施必须坚持与主体工程“三同时”的原则，即：同时设计、审批，同时施工，同时验收、投入使用。</w:t>
      </w:r>
    </w:p>
    <w:p>
      <w:pPr>
        <w:spacing w:line="420" w:lineRule="exact"/>
        <w:ind w:firstLine="424" w:firstLineChars="177"/>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（四）定期召开安全生产调度会，及时传达中央及地方有关安全生产的精神。</w:t>
      </w:r>
    </w:p>
    <w:p>
      <w:pPr>
        <w:spacing w:line="420" w:lineRule="exact"/>
        <w:ind w:firstLine="424" w:firstLineChars="177"/>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（五）组织对乙方施工现场安全生产检查，监督乙方及时处理发现的各种安全隐患。</w:t>
      </w:r>
    </w:p>
    <w:p>
      <w:pPr>
        <w:numPr>
          <w:ilvl w:val="0"/>
          <w:numId w:val="4"/>
        </w:numPr>
        <w:autoSpaceDE w:val="0"/>
        <w:autoSpaceDN w:val="0"/>
        <w:adjustRightInd w:val="0"/>
        <w:spacing w:line="420" w:lineRule="exact"/>
        <w:textAlignment w:val="baseline"/>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乙方职责</w:t>
      </w:r>
    </w:p>
    <w:p>
      <w:pPr>
        <w:spacing w:line="420" w:lineRule="exact"/>
        <w:ind w:firstLine="480" w:firstLineChars="200"/>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（一）严格遵守国家有关安全生产的法律法规、政府颁发的有关工程施工安全技术规程的安全生产规定，认真执行工程承包合同中的有关安全要求。</w:t>
      </w:r>
    </w:p>
    <w:p>
      <w:pPr>
        <w:spacing w:line="420" w:lineRule="exact"/>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 xml:space="preserve">    （二）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420" w:lineRule="exact"/>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 xml:space="preserve">    （三）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420" w:lineRule="exact"/>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 xml:space="preserve">    （四）乙方在任何时候都应采取各种合理的预防措施，防止其员工发生任何违法、违禁、暴力或妨碍治安的行为。</w:t>
      </w:r>
    </w:p>
    <w:p>
      <w:pPr>
        <w:spacing w:line="420" w:lineRule="exact"/>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 xml:space="preserve">    （五）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焊接、机动车驾驶、爆破等特殊工种的人员，需经过专业培训，获得《安全操作合格证》后，方准持证上岗。施工现场如出现特种作业无证操作现象时，项目负责人必须承担管理责任。</w:t>
      </w:r>
    </w:p>
    <w:p>
      <w:pPr>
        <w:spacing w:line="420" w:lineRule="exact"/>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 xml:space="preserve">    （六）对于易燃易爆的材料除应专门妥善保管之外，还应配备有足够的消防设施，所有施工人员都应熟悉消防设备的性能和使用方法；乙方不得将任何种类的给予、易货或以其他方式转让给任何人，或允许、容忍上述同样行为。</w:t>
      </w:r>
    </w:p>
    <w:p>
      <w:pPr>
        <w:spacing w:line="420" w:lineRule="exact"/>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 xml:space="preserve">    （七）操作人员上岗，必须按规定穿戴防护用品。施工负责人和安全检查员应随时检查劳动防护用品的穿戴情况，不按规定穿戴防护用品的人员不得上岗。</w:t>
      </w:r>
    </w:p>
    <w:p>
      <w:pPr>
        <w:spacing w:line="420" w:lineRule="exact"/>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 xml:space="preserve">    （八）所有施工机具设备和高空作业的设备均应定期检查，并有安全员的签字记录，保证其经常处于完好状态；不合格的机具、设备和劳动保护用品严禁使用。</w:t>
      </w:r>
    </w:p>
    <w:p>
      <w:pPr>
        <w:spacing w:line="420" w:lineRule="exact"/>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 xml:space="preserve">    （九）所有施工中采用新技术，新工艺、新设备、新材料时，必须制定相应的安全技术措施，施工现场必须具有相关的安全标志牌。</w:t>
      </w:r>
    </w:p>
    <w:p>
      <w:pPr>
        <w:spacing w:line="420" w:lineRule="exact"/>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 xml:space="preserve">    （十）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420" w:lineRule="exact"/>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 xml:space="preserve">    第三条  违约责任</w:t>
      </w:r>
    </w:p>
    <w:p>
      <w:pPr>
        <w:spacing w:line="420" w:lineRule="exact"/>
        <w:rPr>
          <w:rFonts w:ascii="宋体" w:hAnsi="宋体" w:cs="宋体"/>
          <w:b w:val="0"/>
          <w:bCs/>
          <w:i w:val="0"/>
          <w:iCs w:val="0"/>
          <w:color w:val="auto"/>
          <w:sz w:val="24"/>
          <w:szCs w:val="24"/>
          <w:highlight w:val="none"/>
        </w:rPr>
      </w:pPr>
      <w:r>
        <w:rPr>
          <w:rFonts w:hint="eastAsia" w:ascii="宋体" w:hAnsi="宋体" w:cs="宋体"/>
          <w:b w:val="0"/>
          <w:bCs/>
          <w:i w:val="0"/>
          <w:iCs w:val="0"/>
          <w:color w:val="auto"/>
          <w:sz w:val="24"/>
          <w:szCs w:val="24"/>
          <w:highlight w:val="none"/>
        </w:rPr>
        <w:t xml:space="preserve">    如因甲方或乙方违约造成安全事故，将依法追究责任，并视事故轻重扣除一定比例的安全保证金。</w:t>
      </w:r>
    </w:p>
    <w:p>
      <w:pPr>
        <w:pStyle w:val="22"/>
        <w:adjustRightInd w:val="0"/>
        <w:snapToGrid w:val="0"/>
        <w:spacing w:line="400" w:lineRule="exact"/>
        <w:jc w:val="center"/>
        <w:rPr>
          <w:rFonts w:hAnsi="宋体"/>
          <w:sz w:val="36"/>
          <w:szCs w:val="36"/>
          <w:highlight w:val="none"/>
        </w:rPr>
      </w:pPr>
      <w:r>
        <w:rPr>
          <w:rFonts w:hint="eastAsia" w:ascii="宋体" w:hAnsi="宋体" w:cs="宋体"/>
          <w:b w:val="0"/>
          <w:bCs/>
          <w:i w:val="0"/>
          <w:iCs w:val="0"/>
          <w:color w:val="auto"/>
          <w:sz w:val="24"/>
          <w:szCs w:val="24"/>
          <w:highlight w:val="none"/>
        </w:rPr>
        <w:t>本合同正本一式二份，副本   份，合同双方各执正本一份，副本   份。由双方法定代表人或其授权的代理人签署加盖公章后生效，全部工程竣工验收后失效。</w:t>
      </w:r>
      <w:r>
        <w:rPr>
          <w:rFonts w:hAnsi="宋体" w:cs="宋体"/>
          <w:b w:val="0"/>
          <w:bCs/>
          <w:i w:val="0"/>
          <w:iCs w:val="0"/>
          <w:color w:val="auto"/>
          <w:sz w:val="24"/>
          <w:szCs w:val="24"/>
          <w:highlight w:val="none"/>
        </w:rPr>
        <w:br w:type="page"/>
      </w:r>
    </w:p>
    <w:p>
      <w:pPr>
        <w:pStyle w:val="22"/>
        <w:numPr>
          <w:ilvl w:val="0"/>
          <w:numId w:val="5"/>
        </w:numPr>
        <w:adjustRightInd w:val="0"/>
        <w:snapToGrid w:val="0"/>
        <w:spacing w:line="400" w:lineRule="exact"/>
        <w:jc w:val="center"/>
        <w:rPr>
          <w:rFonts w:hAnsi="宋体"/>
          <w:sz w:val="36"/>
          <w:szCs w:val="36"/>
          <w:highlight w:val="none"/>
        </w:rPr>
      </w:pPr>
      <w:r>
        <w:rPr>
          <w:rFonts w:hint="eastAsia" w:hAnsi="宋体"/>
          <w:sz w:val="36"/>
          <w:szCs w:val="36"/>
          <w:highlight w:val="none"/>
        </w:rPr>
        <w:t xml:space="preserve">   附件—投标文件格式</w:t>
      </w:r>
      <w:bookmarkEnd w:id="88"/>
      <w:bookmarkEnd w:id="89"/>
    </w:p>
    <w:p>
      <w:pPr>
        <w:pStyle w:val="22"/>
        <w:adjustRightInd w:val="0"/>
        <w:snapToGrid w:val="0"/>
        <w:spacing w:line="460" w:lineRule="exact"/>
        <w:rPr>
          <w:rFonts w:hint="eastAsia" w:hAnsi="宋体"/>
          <w:b/>
          <w:sz w:val="24"/>
          <w:szCs w:val="24"/>
        </w:rPr>
      </w:pPr>
      <w:r>
        <w:rPr>
          <w:rFonts w:hint="eastAsia" w:hAnsi="宋体"/>
          <w:b/>
          <w:sz w:val="24"/>
          <w:szCs w:val="24"/>
        </w:rPr>
        <w:t>注：《政府采购招标文件》中提供投标格式，投标单位应参照格式制作，未提供格式的，请各投标单位自行拟定格式（加盖公章</w:t>
      </w:r>
      <w:r>
        <w:rPr>
          <w:rFonts w:hint="eastAsia" w:hAnsi="宋体"/>
          <w:b/>
          <w:sz w:val="24"/>
          <w:szCs w:val="24"/>
          <w:lang w:eastAsia="zh-CN"/>
        </w:rPr>
        <w:t>或电子签章</w:t>
      </w:r>
      <w:r>
        <w:rPr>
          <w:rFonts w:hint="eastAsia" w:hAnsi="宋体"/>
          <w:b/>
          <w:sz w:val="24"/>
          <w:szCs w:val="24"/>
        </w:rPr>
        <w:t>并由法人或其授权代表签字）</w:t>
      </w:r>
    </w:p>
    <w:p>
      <w:pPr>
        <w:rPr>
          <w:rFonts w:hAnsi="宋体"/>
          <w:sz w:val="36"/>
          <w:szCs w:val="36"/>
          <w:highlight w:val="none"/>
        </w:rPr>
      </w:pPr>
    </w:p>
    <w:p>
      <w:pPr>
        <w:pStyle w:val="23"/>
      </w:pPr>
    </w:p>
    <w:p>
      <w:pPr>
        <w:rPr>
          <w:rFonts w:hint="eastAsia" w:hAnsi="宋体"/>
          <w:b/>
          <w:bCs/>
          <w:sz w:val="28"/>
          <w:szCs w:val="28"/>
          <w:highlight w:val="none"/>
        </w:rPr>
      </w:pPr>
      <w:r>
        <w:rPr>
          <w:rFonts w:hint="eastAsia" w:hAnsi="宋体"/>
          <w:b/>
          <w:bCs/>
          <w:sz w:val="28"/>
          <w:szCs w:val="28"/>
          <w:highlight w:val="none"/>
        </w:rPr>
        <w:br w:type="page"/>
      </w:r>
    </w:p>
    <w:p>
      <w:pPr>
        <w:pStyle w:val="22"/>
        <w:adjustRightInd w:val="0"/>
        <w:snapToGrid w:val="0"/>
        <w:spacing w:line="500" w:lineRule="exact"/>
        <w:rPr>
          <w:rFonts w:hAnsi="宋体"/>
          <w:sz w:val="36"/>
          <w:szCs w:val="36"/>
          <w:highlight w:val="none"/>
        </w:rPr>
      </w:pPr>
      <w:r>
        <w:rPr>
          <w:rFonts w:hint="eastAsia" w:hAnsi="宋体"/>
          <w:b/>
          <w:bCs/>
          <w:sz w:val="28"/>
          <w:szCs w:val="28"/>
          <w:highlight w:val="none"/>
        </w:rPr>
        <w:t>附件一</w:t>
      </w:r>
      <w:r>
        <w:rPr>
          <w:rFonts w:hint="eastAsia" w:hAnsi="宋体"/>
          <w:sz w:val="24"/>
          <w:highlight w:val="none"/>
        </w:rPr>
        <w:cr/>
      </w:r>
      <w:r>
        <w:rPr>
          <w:rFonts w:hint="eastAsia" w:hAnsi="宋体"/>
          <w:sz w:val="32"/>
          <w:highlight w:val="none"/>
        </w:rPr>
        <w:t xml:space="preserve">                        </w:t>
      </w:r>
      <w:r>
        <w:rPr>
          <w:rFonts w:hint="eastAsia" w:hAnsi="宋体"/>
          <w:sz w:val="36"/>
          <w:szCs w:val="36"/>
          <w:highlight w:val="none"/>
        </w:rPr>
        <w:t xml:space="preserve"> 投  标  函</w:t>
      </w:r>
    </w:p>
    <w:p>
      <w:pPr>
        <w:pStyle w:val="22"/>
        <w:adjustRightInd w:val="0"/>
        <w:snapToGrid w:val="0"/>
        <w:spacing w:line="500" w:lineRule="exact"/>
        <w:ind w:firstLine="552" w:firstLineChars="251"/>
        <w:rPr>
          <w:rFonts w:hAnsi="宋体"/>
          <w:sz w:val="22"/>
          <w:szCs w:val="22"/>
          <w:highlight w:val="none"/>
          <w:u w:val="single"/>
        </w:rPr>
      </w:pPr>
      <w:r>
        <w:rPr>
          <w:rFonts w:hint="eastAsia" w:hAnsi="宋体"/>
          <w:sz w:val="22"/>
          <w:szCs w:val="22"/>
          <w:highlight w:val="none"/>
          <w:u w:val="single"/>
        </w:rPr>
        <w:t>采购单位名称：</w:t>
      </w:r>
    </w:p>
    <w:p>
      <w:pPr>
        <w:autoSpaceDE w:val="0"/>
        <w:autoSpaceDN w:val="0"/>
        <w:adjustRightInd w:val="0"/>
        <w:spacing w:line="440" w:lineRule="atLeast"/>
        <w:rPr>
          <w:rFonts w:ascii="宋体" w:cs="仿宋_GB2312"/>
          <w:sz w:val="22"/>
          <w:szCs w:val="22"/>
          <w:highlight w:val="none"/>
          <w:lang w:val="zh-CN"/>
        </w:rPr>
      </w:pPr>
      <w:r>
        <w:rPr>
          <w:rFonts w:hint="eastAsia" w:ascii="宋体"/>
          <w:sz w:val="22"/>
          <w:szCs w:val="22"/>
          <w:highlight w:val="none"/>
        </w:rPr>
        <w:t xml:space="preserve">     </w:t>
      </w:r>
      <w:r>
        <w:rPr>
          <w:rFonts w:ascii="宋体" w:cs="仿宋_GB2312"/>
          <w:sz w:val="22"/>
          <w:szCs w:val="22"/>
          <w:highlight w:val="none"/>
          <w:u w:val="single"/>
          <w:lang w:val="zh-CN"/>
        </w:rPr>
        <w:t xml:space="preserve"> </w:t>
      </w:r>
      <w:r>
        <w:rPr>
          <w:rFonts w:hint="eastAsia" w:ascii="宋体" w:cs="仿宋_GB2312"/>
          <w:sz w:val="22"/>
          <w:szCs w:val="22"/>
          <w:highlight w:val="none"/>
          <w:u w:val="single"/>
        </w:rPr>
        <w:t xml:space="preserve">  </w:t>
      </w:r>
      <w:r>
        <w:rPr>
          <w:rFonts w:hint="eastAsia" w:ascii="宋体" w:cs="仿宋_GB2312"/>
          <w:sz w:val="22"/>
          <w:szCs w:val="22"/>
          <w:highlight w:val="none"/>
          <w:u w:val="single"/>
          <w:lang w:val="zh-CN"/>
        </w:rPr>
        <w:t>（供应商全称）</w:t>
      </w:r>
      <w:r>
        <w:rPr>
          <w:rFonts w:hint="eastAsia" w:ascii="宋体" w:cs="仿宋_GB2312"/>
          <w:sz w:val="22"/>
          <w:szCs w:val="22"/>
          <w:highlight w:val="none"/>
          <w:u w:val="single"/>
        </w:rPr>
        <w:t xml:space="preserve">  </w:t>
      </w:r>
      <w:r>
        <w:rPr>
          <w:rFonts w:hint="eastAsia" w:ascii="宋体" w:cs="仿宋_GB2312"/>
          <w:sz w:val="22"/>
          <w:szCs w:val="22"/>
          <w:highlight w:val="none"/>
          <w:lang w:val="zh-CN"/>
        </w:rPr>
        <w:t>授权</w:t>
      </w:r>
      <w:r>
        <w:rPr>
          <w:rFonts w:hint="eastAsia" w:ascii="宋体" w:cs="仿宋_GB2312"/>
          <w:sz w:val="22"/>
          <w:szCs w:val="22"/>
          <w:highlight w:val="none"/>
          <w:u w:val="single"/>
          <w:lang w:val="zh-CN"/>
        </w:rPr>
        <w:t>（投标代表名字）（职务、职称）</w:t>
      </w:r>
      <w:r>
        <w:rPr>
          <w:rFonts w:hint="eastAsia" w:ascii="宋体" w:cs="仿宋_GB2312"/>
          <w:sz w:val="22"/>
          <w:szCs w:val="22"/>
          <w:highlight w:val="none"/>
          <w:lang w:val="zh-CN"/>
        </w:rPr>
        <w:t>为投标代表，参加贵方组织的</w:t>
      </w:r>
      <w:r>
        <w:rPr>
          <w:rFonts w:ascii="宋体" w:cs="仿宋_GB2312"/>
          <w:sz w:val="22"/>
          <w:szCs w:val="22"/>
          <w:highlight w:val="none"/>
          <w:u w:val="single"/>
          <w:lang w:val="zh-CN"/>
        </w:rPr>
        <w:t xml:space="preserve">           </w:t>
      </w:r>
      <w:r>
        <w:rPr>
          <w:rFonts w:hint="eastAsia" w:ascii="宋体" w:cs="仿宋_GB2312"/>
          <w:sz w:val="22"/>
          <w:szCs w:val="22"/>
          <w:highlight w:val="none"/>
          <w:u w:val="single"/>
          <w:lang w:val="zh-CN"/>
        </w:rPr>
        <w:t>（招标项目名称）（括号内填投标编号）</w:t>
      </w:r>
      <w:r>
        <w:rPr>
          <w:rFonts w:hint="eastAsia" w:ascii="宋体" w:cs="仿宋_GB2312"/>
          <w:sz w:val="22"/>
          <w:szCs w:val="22"/>
          <w:highlight w:val="none"/>
          <w:lang w:val="zh-CN"/>
        </w:rPr>
        <w:t>招标的有关活动，并对此项目进行投标。</w:t>
      </w:r>
      <w:r>
        <w:rPr>
          <w:rFonts w:ascii="宋体" w:cs="仿宋_GB2312"/>
          <w:sz w:val="22"/>
          <w:szCs w:val="22"/>
          <w:highlight w:val="none"/>
          <w:lang w:val="zh-CN"/>
        </w:rPr>
        <w:t xml:space="preserve"> </w:t>
      </w:r>
      <w:r>
        <w:rPr>
          <w:rFonts w:hint="eastAsia" w:ascii="宋体" w:cs="仿宋_GB2312"/>
          <w:sz w:val="22"/>
          <w:szCs w:val="22"/>
          <w:highlight w:val="none"/>
          <w:lang w:val="zh-CN"/>
        </w:rPr>
        <w:t>为此：</w:t>
      </w:r>
      <w:r>
        <w:rPr>
          <w:rFonts w:ascii="宋体" w:cs="仿宋_GB2312"/>
          <w:sz w:val="22"/>
          <w:szCs w:val="22"/>
          <w:highlight w:val="none"/>
          <w:lang w:val="zh-CN"/>
        </w:rPr>
        <w:t xml:space="preserve">  </w:t>
      </w:r>
    </w:p>
    <w:p>
      <w:pPr>
        <w:autoSpaceDE w:val="0"/>
        <w:autoSpaceDN w:val="0"/>
        <w:adjustRightInd w:val="0"/>
        <w:spacing w:line="440" w:lineRule="atLeast"/>
        <w:ind w:left="1" w:firstLine="585" w:firstLineChars="266"/>
        <w:rPr>
          <w:rFonts w:ascii="宋体" w:cs="仿宋_GB2312"/>
          <w:sz w:val="22"/>
          <w:szCs w:val="22"/>
          <w:highlight w:val="none"/>
          <w:lang w:val="zh-CN"/>
        </w:rPr>
      </w:pPr>
      <w:r>
        <w:rPr>
          <w:rFonts w:hint="eastAsia" w:ascii="宋体" w:cs="仿宋_GB2312"/>
          <w:sz w:val="22"/>
          <w:szCs w:val="22"/>
          <w:highlight w:val="none"/>
          <w:lang w:val="zh-CN"/>
        </w:rPr>
        <w:t>1、提供供应商须知规定的全部投标文件：</w:t>
      </w:r>
    </w:p>
    <w:p>
      <w:pPr>
        <w:autoSpaceDE w:val="0"/>
        <w:autoSpaceDN w:val="0"/>
        <w:adjustRightInd w:val="0"/>
        <w:spacing w:line="440" w:lineRule="atLeast"/>
        <w:ind w:left="1" w:firstLine="585" w:firstLineChars="266"/>
        <w:rPr>
          <w:rFonts w:ascii="宋体" w:cs="仿宋_GB2312"/>
          <w:sz w:val="22"/>
          <w:szCs w:val="22"/>
          <w:highlight w:val="none"/>
          <w:lang w:val="zh-CN"/>
        </w:rPr>
      </w:pPr>
      <w:r>
        <w:rPr>
          <w:rFonts w:ascii="宋体" w:cs="仿宋_GB2312"/>
          <w:sz w:val="22"/>
          <w:szCs w:val="22"/>
          <w:highlight w:val="none"/>
          <w:lang w:val="zh-CN"/>
        </w:rPr>
        <w:t>2</w:t>
      </w:r>
      <w:r>
        <w:rPr>
          <w:rFonts w:hint="eastAsia" w:ascii="宋体" w:cs="仿宋_GB2312"/>
          <w:sz w:val="22"/>
          <w:szCs w:val="22"/>
          <w:highlight w:val="none"/>
          <w:lang w:val="zh-CN"/>
        </w:rPr>
        <w:t>、保证遵守招标文件中的有关规定和收费标准。</w:t>
      </w:r>
    </w:p>
    <w:p>
      <w:pPr>
        <w:autoSpaceDE w:val="0"/>
        <w:autoSpaceDN w:val="0"/>
        <w:adjustRightInd w:val="0"/>
        <w:spacing w:line="440" w:lineRule="atLeast"/>
        <w:ind w:left="1" w:firstLine="585" w:firstLineChars="266"/>
        <w:rPr>
          <w:rFonts w:ascii="宋体" w:cs="仿宋_GB2312"/>
          <w:sz w:val="22"/>
          <w:szCs w:val="22"/>
          <w:highlight w:val="none"/>
          <w:lang w:val="zh-CN"/>
        </w:rPr>
      </w:pPr>
      <w:r>
        <w:rPr>
          <w:rFonts w:hint="eastAsia" w:ascii="宋体" w:cs="仿宋_GB2312"/>
          <w:sz w:val="22"/>
          <w:szCs w:val="22"/>
          <w:highlight w:val="none"/>
          <w:lang w:val="zh-CN"/>
        </w:rPr>
        <w:t>3、保证忠实地执行采购人、中标供应商双方所签的合同，</w:t>
      </w:r>
      <w:r>
        <w:rPr>
          <w:rFonts w:ascii="宋体" w:cs="仿宋_GB2312"/>
          <w:sz w:val="22"/>
          <w:szCs w:val="22"/>
          <w:highlight w:val="none"/>
          <w:lang w:val="zh-CN"/>
        </w:rPr>
        <w:t xml:space="preserve"> </w:t>
      </w:r>
      <w:r>
        <w:rPr>
          <w:rFonts w:hint="eastAsia" w:ascii="宋体" w:cs="仿宋_GB2312"/>
          <w:sz w:val="22"/>
          <w:szCs w:val="22"/>
          <w:highlight w:val="none"/>
          <w:lang w:val="zh-CN"/>
        </w:rPr>
        <w:t>并承担合同规定的责任义务。</w:t>
      </w:r>
    </w:p>
    <w:p>
      <w:pPr>
        <w:autoSpaceDE w:val="0"/>
        <w:autoSpaceDN w:val="0"/>
        <w:adjustRightInd w:val="0"/>
        <w:spacing w:line="440" w:lineRule="atLeast"/>
        <w:ind w:left="1" w:firstLine="585" w:firstLineChars="266"/>
        <w:rPr>
          <w:rFonts w:ascii="宋体" w:cs="仿宋_GB2312"/>
          <w:sz w:val="22"/>
          <w:szCs w:val="22"/>
          <w:highlight w:val="none"/>
          <w:lang w:val="zh-CN"/>
        </w:rPr>
      </w:pPr>
      <w:r>
        <w:rPr>
          <w:rFonts w:hint="eastAsia" w:ascii="宋体" w:cs="仿宋_GB2312"/>
          <w:sz w:val="22"/>
          <w:szCs w:val="22"/>
          <w:highlight w:val="none"/>
          <w:lang w:val="zh-CN"/>
        </w:rPr>
        <w:t>4、我方承诺在合同生效后按招标文件规定交货并完工。</w:t>
      </w:r>
    </w:p>
    <w:p>
      <w:pPr>
        <w:autoSpaceDE w:val="0"/>
        <w:autoSpaceDN w:val="0"/>
        <w:adjustRightInd w:val="0"/>
        <w:spacing w:line="440" w:lineRule="atLeast"/>
        <w:ind w:left="1" w:firstLine="585" w:firstLineChars="266"/>
        <w:rPr>
          <w:rFonts w:ascii="宋体" w:cs="仿宋_GB2312"/>
          <w:sz w:val="22"/>
          <w:szCs w:val="22"/>
          <w:highlight w:val="none"/>
          <w:lang w:val="zh-CN"/>
        </w:rPr>
      </w:pPr>
      <w:r>
        <w:rPr>
          <w:rFonts w:hint="eastAsia" w:ascii="宋体" w:cs="仿宋_GB2312"/>
          <w:sz w:val="22"/>
          <w:szCs w:val="22"/>
          <w:highlight w:val="none"/>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40" w:lineRule="exact"/>
        <w:ind w:left="1" w:firstLine="585" w:firstLineChars="266"/>
        <w:rPr>
          <w:rFonts w:ascii="宋体"/>
          <w:sz w:val="22"/>
          <w:szCs w:val="22"/>
          <w:highlight w:val="none"/>
        </w:rPr>
      </w:pPr>
      <w:r>
        <w:rPr>
          <w:rFonts w:hint="eastAsia" w:ascii="宋体"/>
          <w:sz w:val="22"/>
          <w:szCs w:val="22"/>
          <w:highlight w:val="none"/>
        </w:rPr>
        <w:t>6、利益冲突：近三年内直至目前，我公司与本项目的采购人、招标代理机构没有任何的隶属关系。</w:t>
      </w:r>
    </w:p>
    <w:p>
      <w:pPr>
        <w:autoSpaceDE w:val="0"/>
        <w:autoSpaceDN w:val="0"/>
        <w:adjustRightInd w:val="0"/>
        <w:spacing w:line="440" w:lineRule="atLeast"/>
        <w:ind w:left="1" w:firstLine="585" w:firstLineChars="266"/>
        <w:rPr>
          <w:rFonts w:ascii="宋体" w:cs="仿宋_GB2312"/>
          <w:sz w:val="22"/>
          <w:szCs w:val="22"/>
          <w:highlight w:val="none"/>
          <w:lang w:val="zh-CN"/>
        </w:rPr>
      </w:pPr>
      <w:r>
        <w:rPr>
          <w:rFonts w:hint="eastAsia" w:ascii="宋体"/>
          <w:sz w:val="22"/>
          <w:szCs w:val="22"/>
          <w:highlight w:val="none"/>
        </w:rPr>
        <w:t>7、我公司没有被浙江省财政厅、温州市财政局及本项目所在地的政府采购管理部门限制参加投标。</w:t>
      </w:r>
    </w:p>
    <w:p>
      <w:pPr>
        <w:autoSpaceDE w:val="0"/>
        <w:autoSpaceDN w:val="0"/>
        <w:adjustRightInd w:val="0"/>
        <w:spacing w:line="440" w:lineRule="atLeast"/>
        <w:ind w:left="1" w:firstLine="585" w:firstLineChars="266"/>
        <w:rPr>
          <w:rFonts w:ascii="宋体" w:cs="仿宋_GB2312"/>
          <w:sz w:val="22"/>
          <w:szCs w:val="22"/>
          <w:highlight w:val="none"/>
          <w:lang w:val="zh-CN"/>
        </w:rPr>
      </w:pPr>
      <w:r>
        <w:rPr>
          <w:rFonts w:hint="eastAsia" w:ascii="宋体" w:cs="仿宋_GB2312"/>
          <w:sz w:val="22"/>
          <w:szCs w:val="22"/>
          <w:highlight w:val="none"/>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left="1" w:firstLine="585" w:firstLineChars="266"/>
        <w:rPr>
          <w:rFonts w:ascii="宋体" w:cs="仿宋_GB2312"/>
          <w:sz w:val="22"/>
          <w:szCs w:val="22"/>
          <w:highlight w:val="none"/>
          <w:lang w:val="zh-CN"/>
        </w:rPr>
      </w:pPr>
      <w:r>
        <w:rPr>
          <w:rFonts w:hint="eastAsia" w:ascii="宋体" w:cs="仿宋_GB2312"/>
          <w:sz w:val="22"/>
          <w:szCs w:val="22"/>
          <w:highlight w:val="none"/>
          <w:lang w:val="zh-CN"/>
        </w:rPr>
        <w:t>9、本投标自开标之日起</w:t>
      </w:r>
      <w:r>
        <w:rPr>
          <w:rFonts w:hint="eastAsia" w:ascii="宋体" w:cs="仿宋_GB2312"/>
          <w:sz w:val="22"/>
          <w:szCs w:val="22"/>
          <w:highlight w:val="none"/>
        </w:rPr>
        <w:t>90</w:t>
      </w:r>
      <w:r>
        <w:rPr>
          <w:rFonts w:hint="eastAsia" w:ascii="宋体" w:cs="仿宋_GB2312"/>
          <w:sz w:val="22"/>
          <w:szCs w:val="22"/>
          <w:highlight w:val="none"/>
          <w:lang w:val="zh-CN"/>
        </w:rPr>
        <w:t>天内有效。</w:t>
      </w:r>
    </w:p>
    <w:p>
      <w:pPr>
        <w:autoSpaceDE w:val="0"/>
        <w:autoSpaceDN w:val="0"/>
        <w:adjustRightInd w:val="0"/>
        <w:spacing w:line="440" w:lineRule="atLeast"/>
        <w:ind w:left="1" w:firstLine="585" w:firstLineChars="266"/>
        <w:rPr>
          <w:rFonts w:ascii="宋体" w:cs="仿宋_GB2312"/>
          <w:sz w:val="22"/>
          <w:szCs w:val="22"/>
          <w:highlight w:val="none"/>
          <w:lang w:val="zh-CN"/>
        </w:rPr>
      </w:pPr>
      <w:r>
        <w:rPr>
          <w:rFonts w:hint="eastAsia" w:ascii="宋体" w:cs="仿宋_GB2312"/>
          <w:sz w:val="22"/>
          <w:szCs w:val="22"/>
          <w:highlight w:val="none"/>
          <w:lang w:val="zh-CN"/>
        </w:rPr>
        <w:t>10、与本投标有关的一切往来通讯请寄：</w:t>
      </w:r>
    </w:p>
    <w:p>
      <w:pPr>
        <w:autoSpaceDE w:val="0"/>
        <w:autoSpaceDN w:val="0"/>
        <w:adjustRightInd w:val="0"/>
        <w:spacing w:line="440" w:lineRule="atLeast"/>
        <w:ind w:firstLine="585" w:firstLineChars="266"/>
        <w:rPr>
          <w:rFonts w:ascii="宋体" w:cs="仿宋_GB2312"/>
          <w:sz w:val="22"/>
          <w:szCs w:val="22"/>
          <w:highlight w:val="none"/>
          <w:lang w:val="zh-CN"/>
        </w:rPr>
      </w:pPr>
      <w:r>
        <w:rPr>
          <w:rFonts w:hint="eastAsia" w:ascii="宋体" w:cs="仿宋_GB2312"/>
          <w:sz w:val="22"/>
          <w:szCs w:val="22"/>
          <w:highlight w:val="none"/>
          <w:lang w:val="zh-CN"/>
        </w:rPr>
        <w:t>地址：</w:t>
      </w:r>
      <w:r>
        <w:rPr>
          <w:rFonts w:ascii="宋体" w:cs="仿宋_GB2312"/>
          <w:sz w:val="22"/>
          <w:szCs w:val="22"/>
          <w:highlight w:val="none"/>
          <w:u w:val="single"/>
          <w:lang w:val="zh-CN"/>
        </w:rPr>
        <w:t xml:space="preserve">                                 </w:t>
      </w:r>
    </w:p>
    <w:p>
      <w:pPr>
        <w:autoSpaceDE w:val="0"/>
        <w:autoSpaceDN w:val="0"/>
        <w:adjustRightInd w:val="0"/>
        <w:spacing w:line="440" w:lineRule="atLeast"/>
        <w:ind w:firstLine="585" w:firstLineChars="266"/>
        <w:rPr>
          <w:rFonts w:ascii="宋体" w:cs="仿宋_GB2312"/>
          <w:sz w:val="22"/>
          <w:szCs w:val="22"/>
          <w:highlight w:val="none"/>
          <w:lang w:val="zh-CN"/>
        </w:rPr>
      </w:pPr>
      <w:r>
        <w:rPr>
          <w:rFonts w:hint="eastAsia" w:ascii="宋体" w:cs="仿宋_GB2312"/>
          <w:sz w:val="22"/>
          <w:szCs w:val="22"/>
          <w:highlight w:val="none"/>
          <w:lang w:val="zh-CN"/>
        </w:rPr>
        <w:t>邮编：</w:t>
      </w:r>
      <w:r>
        <w:rPr>
          <w:rFonts w:ascii="宋体" w:cs="仿宋_GB2312"/>
          <w:sz w:val="22"/>
          <w:szCs w:val="22"/>
          <w:highlight w:val="none"/>
          <w:u w:val="single"/>
          <w:lang w:val="zh-CN"/>
        </w:rPr>
        <w:t xml:space="preserve">               </w:t>
      </w:r>
      <w:r>
        <w:rPr>
          <w:rFonts w:hint="eastAsia" w:ascii="宋体" w:cs="仿宋_GB2312"/>
          <w:sz w:val="22"/>
          <w:szCs w:val="22"/>
          <w:highlight w:val="none"/>
          <w:lang w:val="zh-CN"/>
        </w:rPr>
        <w:t>电话：</w:t>
      </w:r>
      <w:r>
        <w:rPr>
          <w:rFonts w:ascii="宋体" w:cs="仿宋_GB2312"/>
          <w:sz w:val="22"/>
          <w:szCs w:val="22"/>
          <w:highlight w:val="none"/>
          <w:u w:val="single"/>
          <w:lang w:val="zh-CN"/>
        </w:rPr>
        <w:t xml:space="preserve">                 </w:t>
      </w:r>
      <w:r>
        <w:rPr>
          <w:rFonts w:hint="eastAsia" w:ascii="宋体" w:cs="仿宋_GB2312"/>
          <w:sz w:val="22"/>
          <w:szCs w:val="22"/>
          <w:highlight w:val="none"/>
          <w:lang w:val="zh-CN"/>
        </w:rPr>
        <w:t>传真：</w:t>
      </w:r>
      <w:r>
        <w:rPr>
          <w:rFonts w:ascii="宋体" w:cs="仿宋_GB2312"/>
          <w:sz w:val="22"/>
          <w:szCs w:val="22"/>
          <w:highlight w:val="none"/>
          <w:u w:val="single"/>
          <w:lang w:val="zh-CN"/>
        </w:rPr>
        <w:t xml:space="preserve">                 </w:t>
      </w:r>
    </w:p>
    <w:p>
      <w:pPr>
        <w:autoSpaceDE w:val="0"/>
        <w:autoSpaceDN w:val="0"/>
        <w:adjustRightInd w:val="0"/>
        <w:spacing w:line="440" w:lineRule="atLeast"/>
        <w:ind w:firstLine="1980" w:firstLineChars="900"/>
        <w:rPr>
          <w:rFonts w:ascii="宋体" w:cs="仿宋_GB2312"/>
          <w:sz w:val="22"/>
          <w:szCs w:val="22"/>
          <w:highlight w:val="none"/>
          <w:lang w:val="zh-CN"/>
        </w:rPr>
      </w:pPr>
    </w:p>
    <w:p>
      <w:pPr>
        <w:autoSpaceDE w:val="0"/>
        <w:autoSpaceDN w:val="0"/>
        <w:adjustRightInd w:val="0"/>
        <w:spacing w:line="440" w:lineRule="atLeast"/>
        <w:ind w:firstLine="1980" w:firstLineChars="900"/>
        <w:rPr>
          <w:rFonts w:ascii="宋体" w:cs="仿宋_GB2312"/>
          <w:sz w:val="22"/>
          <w:szCs w:val="22"/>
          <w:highlight w:val="none"/>
          <w:lang w:val="zh-CN"/>
        </w:rPr>
      </w:pPr>
    </w:p>
    <w:p>
      <w:pPr>
        <w:autoSpaceDE w:val="0"/>
        <w:autoSpaceDN w:val="0"/>
        <w:adjustRightInd w:val="0"/>
        <w:spacing w:line="440" w:lineRule="atLeast"/>
        <w:ind w:firstLine="627" w:firstLineChars="285"/>
        <w:rPr>
          <w:rFonts w:ascii="宋体" w:cs="仿宋_GB2312"/>
          <w:sz w:val="22"/>
          <w:szCs w:val="22"/>
          <w:highlight w:val="none"/>
          <w:lang w:val="zh-CN"/>
        </w:rPr>
      </w:pPr>
      <w:r>
        <w:rPr>
          <w:rFonts w:hint="eastAsia" w:ascii="宋体" w:cs="仿宋_GB2312"/>
          <w:sz w:val="22"/>
          <w:szCs w:val="22"/>
          <w:highlight w:val="none"/>
          <w:lang w:val="zh-CN"/>
        </w:rPr>
        <w:t>供应商全称（盖章）：</w:t>
      </w:r>
    </w:p>
    <w:p>
      <w:pPr>
        <w:autoSpaceDE w:val="0"/>
        <w:autoSpaceDN w:val="0"/>
        <w:adjustRightInd w:val="0"/>
        <w:spacing w:line="440" w:lineRule="atLeast"/>
        <w:ind w:firstLine="627" w:firstLineChars="285"/>
        <w:rPr>
          <w:rFonts w:ascii="宋体" w:cs="仿宋_GB2312"/>
          <w:sz w:val="22"/>
          <w:szCs w:val="22"/>
          <w:highlight w:val="none"/>
          <w:lang w:val="zh-CN"/>
        </w:rPr>
      </w:pPr>
      <w:r>
        <w:rPr>
          <w:rFonts w:hint="eastAsia" w:ascii="宋体" w:cs="仿宋_GB2312"/>
          <w:sz w:val="22"/>
          <w:szCs w:val="22"/>
          <w:highlight w:val="none"/>
          <w:lang w:val="zh-CN"/>
        </w:rPr>
        <w:t>法定代表人或授权代表（签字或盖章）：</w:t>
      </w:r>
    </w:p>
    <w:p>
      <w:pPr>
        <w:autoSpaceDE w:val="0"/>
        <w:autoSpaceDN w:val="0"/>
        <w:adjustRightInd w:val="0"/>
        <w:spacing w:line="440" w:lineRule="atLeast"/>
        <w:ind w:firstLine="627" w:firstLineChars="285"/>
        <w:rPr>
          <w:rFonts w:ascii="宋体" w:cs="仿宋_GB2312"/>
          <w:sz w:val="22"/>
          <w:szCs w:val="22"/>
          <w:highlight w:val="none"/>
          <w:lang w:val="zh-CN"/>
        </w:rPr>
      </w:pPr>
      <w:r>
        <w:rPr>
          <w:rFonts w:hint="eastAsia" w:ascii="宋体" w:cs="仿宋_GB2312"/>
          <w:sz w:val="22"/>
          <w:szCs w:val="22"/>
          <w:highlight w:val="none"/>
          <w:lang w:val="zh-CN"/>
        </w:rPr>
        <w:t>日期：</w:t>
      </w:r>
    </w:p>
    <w:p>
      <w:pPr>
        <w:autoSpaceDE w:val="0"/>
        <w:autoSpaceDN w:val="0"/>
        <w:adjustRightInd w:val="0"/>
        <w:spacing w:line="440" w:lineRule="atLeast"/>
        <w:ind w:firstLine="684" w:firstLineChars="285"/>
        <w:outlineLvl w:val="0"/>
        <w:rPr>
          <w:rFonts w:ascii="宋体"/>
          <w:sz w:val="24"/>
          <w:highlight w:val="none"/>
          <w:u w:val="single"/>
        </w:rPr>
      </w:pPr>
    </w:p>
    <w:p>
      <w:pPr>
        <w:autoSpaceDE w:val="0"/>
        <w:autoSpaceDN w:val="0"/>
        <w:adjustRightInd w:val="0"/>
        <w:spacing w:line="440" w:lineRule="atLeast"/>
        <w:ind w:firstLine="684" w:firstLineChars="285"/>
        <w:outlineLvl w:val="0"/>
        <w:rPr>
          <w:rFonts w:ascii="宋体"/>
          <w:sz w:val="36"/>
          <w:szCs w:val="36"/>
          <w:highlight w:val="none"/>
        </w:rPr>
      </w:pPr>
      <w:r>
        <w:rPr>
          <w:rFonts w:hint="eastAsia" w:ascii="宋体"/>
          <w:sz w:val="24"/>
          <w:highlight w:val="none"/>
          <w:u w:val="single"/>
        </w:rPr>
        <w:t>不提供本函做无效投标处理。</w:t>
      </w:r>
    </w:p>
    <w:p>
      <w:pPr>
        <w:pStyle w:val="22"/>
        <w:adjustRightInd w:val="0"/>
        <w:snapToGrid w:val="0"/>
        <w:spacing w:line="400" w:lineRule="exact"/>
        <w:rPr>
          <w:rFonts w:hAnsi="宋体"/>
          <w:sz w:val="36"/>
          <w:szCs w:val="36"/>
          <w:highlight w:val="none"/>
        </w:rPr>
      </w:pPr>
      <w:r>
        <w:rPr>
          <w:rFonts w:hint="eastAsia" w:hAnsi="宋体"/>
          <w:b/>
          <w:bCs/>
          <w:sz w:val="28"/>
          <w:szCs w:val="28"/>
          <w:highlight w:val="none"/>
        </w:rPr>
        <w:br w:type="page"/>
      </w:r>
      <w:r>
        <w:rPr>
          <w:rFonts w:hint="eastAsia" w:hAnsi="宋体"/>
          <w:b/>
          <w:bCs/>
          <w:sz w:val="28"/>
          <w:szCs w:val="28"/>
          <w:highlight w:val="none"/>
        </w:rPr>
        <w:t>附件二</w:t>
      </w:r>
      <w:r>
        <w:rPr>
          <w:rFonts w:hAnsi="宋体"/>
          <w:b/>
          <w:bCs/>
          <w:sz w:val="28"/>
          <w:szCs w:val="28"/>
          <w:highlight w:val="none"/>
        </w:rPr>
        <w:t xml:space="preserve"> </w:t>
      </w:r>
      <w:r>
        <w:rPr>
          <w:rFonts w:hAnsi="宋体"/>
          <w:sz w:val="36"/>
          <w:szCs w:val="36"/>
          <w:highlight w:val="none"/>
        </w:rPr>
        <w:t xml:space="preserve"> </w:t>
      </w:r>
      <w:r>
        <w:rPr>
          <w:rFonts w:hint="eastAsia" w:hAnsi="宋体"/>
          <w:sz w:val="36"/>
          <w:szCs w:val="36"/>
          <w:highlight w:val="none"/>
        </w:rPr>
        <w:t xml:space="preserve">   </w:t>
      </w:r>
    </w:p>
    <w:p>
      <w:pPr>
        <w:pStyle w:val="23"/>
        <w:rPr>
          <w:highlight w:val="none"/>
        </w:rPr>
      </w:pPr>
    </w:p>
    <w:p>
      <w:pPr>
        <w:autoSpaceDE w:val="0"/>
        <w:autoSpaceDN w:val="0"/>
        <w:adjustRightInd w:val="0"/>
        <w:jc w:val="center"/>
        <w:rPr>
          <w:rFonts w:ascii="宋体"/>
          <w:sz w:val="44"/>
          <w:highlight w:val="none"/>
          <w:lang w:val="zh-CN"/>
        </w:rPr>
      </w:pPr>
      <w:r>
        <w:rPr>
          <w:rFonts w:hint="eastAsia" w:ascii="宋体"/>
          <w:sz w:val="44"/>
          <w:highlight w:val="none"/>
          <w:lang w:val="zh-CN"/>
        </w:rPr>
        <w:t>开标一览表</w:t>
      </w:r>
    </w:p>
    <w:p>
      <w:pPr>
        <w:pStyle w:val="37"/>
        <w:rPr>
          <w:highlight w:val="none"/>
          <w:lang w:val="zh-CN"/>
        </w:rPr>
      </w:pPr>
    </w:p>
    <w:p>
      <w:pPr>
        <w:pStyle w:val="37"/>
        <w:rPr>
          <w:highlight w:val="none"/>
          <w:lang w:val="zh-CN"/>
        </w:rPr>
      </w:pPr>
    </w:p>
    <w:p>
      <w:pPr>
        <w:autoSpaceDE w:val="0"/>
        <w:autoSpaceDN w:val="0"/>
        <w:adjustRightInd w:val="0"/>
        <w:spacing w:line="360" w:lineRule="auto"/>
        <w:rPr>
          <w:rFonts w:ascii="宋体"/>
          <w:sz w:val="22"/>
          <w:szCs w:val="22"/>
          <w:highlight w:val="none"/>
          <w:lang w:val="zh-CN"/>
        </w:rPr>
      </w:pPr>
      <w:r>
        <w:rPr>
          <w:rFonts w:hint="eastAsia" w:ascii="宋体"/>
          <w:sz w:val="22"/>
          <w:szCs w:val="22"/>
          <w:highlight w:val="none"/>
          <w:lang w:val="zh-CN"/>
        </w:rPr>
        <w:t>供应商名称：</w:t>
      </w:r>
      <w:r>
        <w:rPr>
          <w:rFonts w:ascii="宋体"/>
          <w:sz w:val="22"/>
          <w:szCs w:val="22"/>
          <w:highlight w:val="none"/>
          <w:u w:val="single"/>
          <w:lang w:val="zh-CN"/>
        </w:rPr>
        <w:t xml:space="preserve">             </w:t>
      </w:r>
      <w:r>
        <w:rPr>
          <w:rFonts w:ascii="宋体"/>
          <w:sz w:val="22"/>
          <w:szCs w:val="22"/>
          <w:highlight w:val="none"/>
          <w:lang w:val="zh-CN"/>
        </w:rPr>
        <w:t xml:space="preserve">     </w:t>
      </w:r>
      <w:r>
        <w:rPr>
          <w:rFonts w:hint="eastAsia" w:ascii="宋体"/>
          <w:sz w:val="22"/>
          <w:szCs w:val="22"/>
          <w:highlight w:val="none"/>
          <w:lang w:val="zh-CN"/>
        </w:rPr>
        <w:t>招标编号：</w:t>
      </w:r>
      <w:r>
        <w:rPr>
          <w:rFonts w:ascii="宋体"/>
          <w:sz w:val="22"/>
          <w:szCs w:val="22"/>
          <w:highlight w:val="none"/>
          <w:u w:val="single"/>
          <w:lang w:val="zh-CN"/>
        </w:rPr>
        <w:t xml:space="preserve">         </w:t>
      </w:r>
      <w:r>
        <w:rPr>
          <w:rFonts w:ascii="宋体"/>
          <w:sz w:val="22"/>
          <w:szCs w:val="22"/>
          <w:highlight w:val="none"/>
          <w:lang w:val="zh-CN"/>
        </w:rPr>
        <w:t xml:space="preserve">    </w:t>
      </w:r>
      <w:r>
        <w:rPr>
          <w:rFonts w:hint="eastAsia" w:ascii="宋体"/>
          <w:sz w:val="22"/>
          <w:szCs w:val="22"/>
          <w:highlight w:val="none"/>
          <w:lang w:val="zh-CN"/>
        </w:rPr>
        <w:t xml:space="preserve">   报价单位：</w:t>
      </w:r>
      <w:r>
        <w:rPr>
          <w:rFonts w:hint="eastAsia" w:ascii="宋体"/>
          <w:sz w:val="22"/>
          <w:szCs w:val="22"/>
          <w:highlight w:val="none"/>
          <w:u w:val="single"/>
          <w:lang w:val="zh-CN"/>
        </w:rPr>
        <w:t>人民币元</w:t>
      </w:r>
    </w:p>
    <w:tbl>
      <w:tblPr>
        <w:tblStyle w:val="38"/>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089"/>
        <w:gridCol w:w="1176"/>
        <w:gridCol w:w="1234"/>
        <w:gridCol w:w="1417"/>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87"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r>
              <w:rPr>
                <w:rFonts w:hint="eastAsia" w:ascii="宋体" w:hAnsi="宋体" w:cs="微软雅黑"/>
                <w:color w:val="auto"/>
                <w:sz w:val="24"/>
                <w:szCs w:val="20"/>
                <w:highlight w:val="none"/>
              </w:rPr>
              <w:t>序号</w:t>
            </w:r>
          </w:p>
        </w:tc>
        <w:tc>
          <w:tcPr>
            <w:tcW w:w="208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r>
              <w:rPr>
                <w:rFonts w:hint="eastAsia" w:ascii="宋体" w:hAnsi="宋体" w:cs="微软雅黑"/>
                <w:color w:val="auto"/>
                <w:sz w:val="24"/>
                <w:szCs w:val="20"/>
                <w:highlight w:val="none"/>
              </w:rPr>
              <w:t>项目名称</w:t>
            </w:r>
          </w:p>
        </w:tc>
        <w:tc>
          <w:tcPr>
            <w:tcW w:w="117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r>
              <w:rPr>
                <w:rFonts w:hint="eastAsia" w:ascii="宋体" w:hAnsi="宋体" w:cs="微软雅黑"/>
                <w:color w:val="auto"/>
                <w:sz w:val="24"/>
                <w:szCs w:val="20"/>
                <w:highlight w:val="none"/>
              </w:rPr>
              <w:t>数量（亩）</w:t>
            </w:r>
          </w:p>
        </w:tc>
        <w:tc>
          <w:tcPr>
            <w:tcW w:w="1234"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r>
              <w:rPr>
                <w:rFonts w:hint="eastAsia" w:ascii="宋体" w:hAnsi="宋体" w:cs="微软雅黑"/>
                <w:color w:val="auto"/>
                <w:sz w:val="24"/>
                <w:szCs w:val="20"/>
                <w:highlight w:val="none"/>
              </w:rPr>
              <w:t>单价（元）</w:t>
            </w:r>
          </w:p>
        </w:tc>
        <w:tc>
          <w:tcPr>
            <w:tcW w:w="1417"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r>
              <w:rPr>
                <w:rFonts w:hint="eastAsia" w:ascii="宋体" w:hAnsi="宋体" w:cs="微软雅黑"/>
                <w:color w:val="auto"/>
                <w:sz w:val="24"/>
                <w:szCs w:val="20"/>
                <w:highlight w:val="none"/>
              </w:rPr>
              <w:t>合计（元）</w:t>
            </w:r>
          </w:p>
        </w:tc>
        <w:tc>
          <w:tcPr>
            <w:tcW w:w="273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r>
              <w:rPr>
                <w:rFonts w:hint="eastAsia" w:ascii="宋体" w:hAnsi="宋体" w:cs="微软雅黑"/>
                <w:color w:val="auto"/>
                <w:sz w:val="24"/>
                <w:szCs w:val="20"/>
                <w:highlight w:val="none"/>
              </w:rPr>
              <w:t>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787"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r>
              <w:rPr>
                <w:rFonts w:hint="eastAsia" w:ascii="宋体" w:hAnsi="宋体" w:cs="微软雅黑"/>
                <w:color w:val="auto"/>
                <w:sz w:val="24"/>
                <w:szCs w:val="20"/>
                <w:highlight w:val="none"/>
              </w:rPr>
              <w:t>1</w:t>
            </w:r>
          </w:p>
        </w:tc>
        <w:tc>
          <w:tcPr>
            <w:tcW w:w="208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r>
              <w:rPr>
                <w:rFonts w:hint="eastAsia" w:ascii="宋体" w:hAnsi="宋体" w:cs="微软雅黑"/>
                <w:color w:val="auto"/>
                <w:sz w:val="24"/>
                <w:szCs w:val="20"/>
                <w:highlight w:val="none"/>
                <w:lang w:eastAsia="zh-CN"/>
              </w:rPr>
              <w:t>旱地改水田</w:t>
            </w:r>
            <w:r>
              <w:rPr>
                <w:rFonts w:hint="eastAsia" w:ascii="宋体" w:hAnsi="宋体" w:cs="微软雅黑"/>
                <w:color w:val="auto"/>
                <w:sz w:val="24"/>
                <w:szCs w:val="20"/>
                <w:highlight w:val="none"/>
              </w:rPr>
              <w:t>工程项目费用</w:t>
            </w:r>
          </w:p>
        </w:tc>
        <w:tc>
          <w:tcPr>
            <w:tcW w:w="1176"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微软雅黑"/>
                <w:color w:val="auto"/>
                <w:sz w:val="24"/>
                <w:szCs w:val="20"/>
                <w:highlight w:val="none"/>
                <w:lang w:eastAsia="zh-CN"/>
              </w:rPr>
            </w:pPr>
            <w:r>
              <w:rPr>
                <w:rFonts w:hint="eastAsia" w:ascii="宋体" w:hAnsi="宋体" w:cs="微软雅黑"/>
                <w:color w:val="auto"/>
                <w:sz w:val="24"/>
                <w:szCs w:val="20"/>
                <w:highlight w:val="none"/>
                <w:lang w:val="en-US" w:eastAsia="zh-CN"/>
              </w:rPr>
              <w:t xml:space="preserve"> 2000</w:t>
            </w:r>
          </w:p>
        </w:tc>
        <w:tc>
          <w:tcPr>
            <w:tcW w:w="1234" w:type="dxa"/>
            <w:noWrap w:val="0"/>
            <w:vAlign w:val="center"/>
          </w:tcPr>
          <w:p>
            <w:pPr>
              <w:keepNext w:val="0"/>
              <w:keepLines w:val="0"/>
              <w:suppressLineNumbers w:val="0"/>
              <w:spacing w:before="0" w:beforeAutospacing="0" w:after="0" w:afterAutospacing="0" w:line="400" w:lineRule="exact"/>
              <w:ind w:left="411" w:right="0"/>
              <w:jc w:val="center"/>
              <w:rPr>
                <w:rFonts w:hint="default" w:ascii="宋体" w:hAnsi="宋体" w:cs="微软雅黑"/>
                <w:color w:val="auto"/>
                <w:sz w:val="24"/>
                <w:szCs w:val="20"/>
                <w:highlight w:val="none"/>
              </w:rPr>
            </w:pPr>
          </w:p>
        </w:tc>
        <w:tc>
          <w:tcPr>
            <w:tcW w:w="1417"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p>
        </w:tc>
        <w:tc>
          <w:tcPr>
            <w:tcW w:w="2731" w:type="dxa"/>
            <w:vMerge w:val="restart"/>
            <w:noWrap w:val="0"/>
            <w:vAlign w:val="center"/>
          </w:tcPr>
          <w:p>
            <w:pPr>
              <w:keepNext w:val="0"/>
              <w:keepLines w:val="0"/>
              <w:widowControl/>
              <w:suppressLineNumbers w:val="0"/>
              <w:tabs>
                <w:tab w:val="left" w:pos="422"/>
              </w:tabs>
              <w:spacing w:before="0" w:beforeAutospacing="0" w:after="0" w:afterAutospacing="0" w:line="400" w:lineRule="exact"/>
              <w:ind w:left="34" w:right="0"/>
              <w:rPr>
                <w:rFonts w:hint="eastAsia" w:ascii="宋体" w:hAnsi="宋体" w:cs="微软雅黑"/>
                <w:color w:val="auto"/>
                <w:sz w:val="24"/>
                <w:szCs w:val="20"/>
                <w:highlight w:val="none"/>
              </w:rPr>
            </w:pPr>
            <w:r>
              <w:rPr>
                <w:rFonts w:hint="eastAsia" w:ascii="宋体" w:hAnsi="宋体" w:cs="微软雅黑"/>
                <w:color w:val="auto"/>
                <w:sz w:val="24"/>
                <w:szCs w:val="20"/>
                <w:highlight w:val="none"/>
                <w:lang w:val="en-US" w:eastAsia="zh-CN"/>
              </w:rPr>
              <w:t>1</w:t>
            </w:r>
            <w:r>
              <w:rPr>
                <w:rFonts w:hint="eastAsia" w:ascii="宋体" w:hAnsi="宋体" w:cs="微软雅黑"/>
                <w:color w:val="auto"/>
                <w:sz w:val="24"/>
                <w:szCs w:val="20"/>
                <w:highlight w:val="none"/>
              </w:rPr>
              <w:t>）项目预算价：</w:t>
            </w:r>
            <w:r>
              <w:rPr>
                <w:rFonts w:hint="eastAsia" w:ascii="宋体" w:hAnsi="宋体" w:cs="微软雅黑"/>
                <w:color w:val="auto"/>
                <w:sz w:val="24"/>
                <w:szCs w:val="20"/>
                <w:highlight w:val="none"/>
                <w:lang w:val="en-US" w:eastAsia="zh-CN"/>
              </w:rPr>
              <w:t>24200</w:t>
            </w:r>
            <w:r>
              <w:rPr>
                <w:rFonts w:hint="eastAsia" w:ascii="宋体" w:hAnsi="宋体" w:cs="微软雅黑"/>
                <w:color w:val="auto"/>
                <w:sz w:val="24"/>
                <w:szCs w:val="20"/>
                <w:highlight w:val="none"/>
              </w:rPr>
              <w:t>万元；</w:t>
            </w:r>
          </w:p>
          <w:p>
            <w:pPr>
              <w:keepNext w:val="0"/>
              <w:keepLines w:val="0"/>
              <w:widowControl/>
              <w:suppressLineNumbers w:val="0"/>
              <w:tabs>
                <w:tab w:val="left" w:pos="422"/>
              </w:tabs>
              <w:spacing w:before="0" w:beforeAutospacing="0" w:after="0" w:afterAutospacing="0" w:line="400" w:lineRule="exact"/>
              <w:ind w:left="34" w:right="0"/>
              <w:rPr>
                <w:rFonts w:hint="eastAsia" w:ascii="宋体" w:hAnsi="宋体" w:cs="微软雅黑"/>
                <w:color w:val="auto"/>
                <w:sz w:val="24"/>
                <w:szCs w:val="20"/>
                <w:highlight w:val="none"/>
              </w:rPr>
            </w:pPr>
            <w:r>
              <w:rPr>
                <w:rFonts w:hint="eastAsia" w:ascii="宋体" w:hAnsi="宋体" w:cs="微软雅黑"/>
                <w:color w:val="auto"/>
                <w:sz w:val="24"/>
                <w:szCs w:val="20"/>
                <w:highlight w:val="none"/>
                <w:lang w:val="en-US" w:eastAsia="zh-CN"/>
              </w:rPr>
              <w:t>1.2</w:t>
            </w:r>
            <w:r>
              <w:rPr>
                <w:rFonts w:hint="eastAsia" w:ascii="宋体" w:hAnsi="宋体" w:cs="微软雅黑"/>
                <w:color w:val="auto"/>
                <w:sz w:val="24"/>
                <w:szCs w:val="20"/>
                <w:highlight w:val="none"/>
              </w:rPr>
              <w:t>）</w:t>
            </w:r>
            <w:r>
              <w:rPr>
                <w:rFonts w:hint="eastAsia" w:ascii="宋体" w:hAnsi="宋体" w:cs="微软雅黑"/>
                <w:color w:val="auto"/>
                <w:sz w:val="24"/>
                <w:szCs w:val="20"/>
                <w:highlight w:val="none"/>
                <w:lang w:eastAsia="zh-CN"/>
              </w:rPr>
              <w:t>旱地改水田</w:t>
            </w:r>
            <w:r>
              <w:rPr>
                <w:rFonts w:hint="eastAsia" w:ascii="宋体" w:hAnsi="宋体" w:cs="微软雅黑"/>
                <w:color w:val="auto"/>
                <w:sz w:val="24"/>
                <w:szCs w:val="20"/>
                <w:highlight w:val="none"/>
              </w:rPr>
              <w:t>项目工程项目</w:t>
            </w:r>
            <w:r>
              <w:rPr>
                <w:rFonts w:hint="eastAsia" w:ascii="宋体"/>
                <w:b/>
                <w:color w:val="auto"/>
                <w:sz w:val="24"/>
                <w:szCs w:val="24"/>
                <w:highlight w:val="none"/>
                <w:lang w:eastAsia="zh-CN"/>
              </w:rPr>
              <w:t>预算单价</w:t>
            </w:r>
            <w:r>
              <w:rPr>
                <w:rFonts w:hint="eastAsia" w:ascii="宋体" w:hAnsi="宋体" w:cs="微软雅黑"/>
                <w:color w:val="auto"/>
                <w:sz w:val="24"/>
                <w:szCs w:val="20"/>
                <w:highlight w:val="none"/>
              </w:rPr>
              <w:t>为</w:t>
            </w:r>
            <w:r>
              <w:rPr>
                <w:rFonts w:hint="eastAsia" w:ascii="宋体" w:hAnsi="宋体" w:cs="微软雅黑"/>
                <w:color w:val="auto"/>
                <w:sz w:val="24"/>
                <w:szCs w:val="20"/>
                <w:highlight w:val="none"/>
                <w:lang w:val="en-US" w:eastAsia="zh-CN"/>
              </w:rPr>
              <w:t>8.3</w:t>
            </w:r>
            <w:r>
              <w:rPr>
                <w:rFonts w:hint="eastAsia" w:ascii="宋体" w:hAnsi="宋体" w:cs="微软雅黑"/>
                <w:color w:val="auto"/>
                <w:sz w:val="24"/>
                <w:szCs w:val="20"/>
                <w:highlight w:val="none"/>
              </w:rPr>
              <w:t>万元/亩；</w:t>
            </w:r>
          </w:p>
          <w:p>
            <w:pPr>
              <w:keepNext w:val="0"/>
              <w:keepLines w:val="0"/>
              <w:widowControl/>
              <w:suppressLineNumbers w:val="0"/>
              <w:tabs>
                <w:tab w:val="left" w:pos="422"/>
              </w:tabs>
              <w:spacing w:before="0" w:beforeAutospacing="0" w:after="0" w:afterAutospacing="0" w:line="400" w:lineRule="exact"/>
              <w:ind w:left="34" w:right="0"/>
              <w:rPr>
                <w:rFonts w:hint="default" w:ascii="宋体" w:hAnsi="宋体" w:cs="微软雅黑"/>
                <w:color w:val="auto"/>
                <w:sz w:val="24"/>
                <w:szCs w:val="20"/>
                <w:highlight w:val="none"/>
              </w:rPr>
            </w:pPr>
            <w:r>
              <w:rPr>
                <w:rFonts w:hint="eastAsia" w:ascii="宋体" w:hAnsi="宋体" w:cs="微软雅黑"/>
                <w:color w:val="auto"/>
                <w:sz w:val="24"/>
                <w:szCs w:val="20"/>
                <w:highlight w:val="none"/>
                <w:lang w:val="en-US" w:eastAsia="zh-CN"/>
              </w:rPr>
              <w:t>1.3</w:t>
            </w:r>
            <w:r>
              <w:rPr>
                <w:rFonts w:hint="default" w:ascii="宋体" w:hAnsi="宋体" w:cs="微软雅黑"/>
                <w:color w:val="auto"/>
                <w:sz w:val="24"/>
                <w:szCs w:val="20"/>
                <w:highlight w:val="none"/>
              </w:rPr>
              <w:t>）</w:t>
            </w:r>
            <w:r>
              <w:rPr>
                <w:rFonts w:hint="eastAsia" w:ascii="宋体" w:hAnsi="宋体" w:cs="微软雅黑"/>
                <w:color w:val="auto"/>
                <w:sz w:val="24"/>
                <w:szCs w:val="20"/>
                <w:highlight w:val="none"/>
                <w:lang w:eastAsia="zh-CN"/>
              </w:rPr>
              <w:t>垦造耕地</w:t>
            </w:r>
            <w:r>
              <w:rPr>
                <w:rFonts w:hint="eastAsia" w:ascii="宋体" w:hAnsi="宋体" w:cs="微软雅黑"/>
                <w:color w:val="auto"/>
                <w:sz w:val="24"/>
                <w:szCs w:val="20"/>
                <w:highlight w:val="none"/>
              </w:rPr>
              <w:t>（</w:t>
            </w:r>
            <w:r>
              <w:rPr>
                <w:rFonts w:hint="eastAsia" w:ascii="宋体" w:hAnsi="宋体" w:cs="微软雅黑"/>
                <w:color w:val="auto"/>
                <w:sz w:val="24"/>
                <w:szCs w:val="20"/>
                <w:highlight w:val="none"/>
                <w:lang w:eastAsia="zh-CN"/>
              </w:rPr>
              <w:t>旱地</w:t>
            </w:r>
            <w:r>
              <w:rPr>
                <w:rFonts w:hint="eastAsia" w:ascii="宋体" w:hAnsi="宋体" w:cs="微软雅黑"/>
                <w:color w:val="auto"/>
                <w:sz w:val="24"/>
                <w:szCs w:val="20"/>
                <w:highlight w:val="none"/>
              </w:rPr>
              <w:t>）项目工程项目</w:t>
            </w:r>
            <w:r>
              <w:rPr>
                <w:rFonts w:hint="eastAsia" w:ascii="宋体"/>
                <w:b/>
                <w:color w:val="auto"/>
                <w:sz w:val="24"/>
                <w:szCs w:val="24"/>
                <w:highlight w:val="none"/>
                <w:lang w:eastAsia="zh-CN"/>
              </w:rPr>
              <w:t>预算单价</w:t>
            </w:r>
            <w:r>
              <w:rPr>
                <w:rFonts w:hint="eastAsia" w:ascii="宋体" w:hAnsi="宋体" w:cs="微软雅黑"/>
                <w:color w:val="auto"/>
                <w:sz w:val="24"/>
                <w:szCs w:val="20"/>
                <w:highlight w:val="none"/>
              </w:rPr>
              <w:t>为</w:t>
            </w:r>
            <w:r>
              <w:rPr>
                <w:rFonts w:hint="eastAsia" w:ascii="宋体" w:hAnsi="宋体" w:cs="微软雅黑"/>
                <w:color w:val="auto"/>
                <w:sz w:val="24"/>
                <w:szCs w:val="20"/>
                <w:highlight w:val="none"/>
                <w:lang w:val="en-US" w:eastAsia="zh-CN"/>
              </w:rPr>
              <w:t>7.1</w:t>
            </w:r>
            <w:r>
              <w:rPr>
                <w:rFonts w:hint="eastAsia" w:ascii="宋体" w:hAnsi="宋体" w:cs="微软雅黑"/>
                <w:color w:val="auto"/>
                <w:sz w:val="24"/>
                <w:szCs w:val="20"/>
                <w:highlight w:val="none"/>
              </w:rPr>
              <w:t>万元/亩；</w:t>
            </w:r>
          </w:p>
          <w:p>
            <w:pPr>
              <w:keepNext w:val="0"/>
              <w:keepLines w:val="0"/>
              <w:widowControl/>
              <w:numPr>
                <w:ilvl w:val="0"/>
                <w:numId w:val="0"/>
              </w:numPr>
              <w:suppressLineNumbers w:val="0"/>
              <w:tabs>
                <w:tab w:val="left" w:pos="422"/>
              </w:tabs>
              <w:spacing w:before="0" w:beforeAutospacing="0" w:after="0" w:afterAutospacing="0" w:line="400" w:lineRule="exact"/>
              <w:ind w:left="34" w:leftChars="16" w:right="0"/>
              <w:rPr>
                <w:rFonts w:hint="default" w:ascii="宋体" w:hAnsi="宋体" w:cs="微软雅黑"/>
                <w:color w:val="auto"/>
                <w:sz w:val="24"/>
                <w:szCs w:val="20"/>
                <w:highlight w:val="none"/>
              </w:rPr>
            </w:pPr>
            <w:r>
              <w:rPr>
                <w:rFonts w:hint="eastAsia" w:ascii="宋体" w:hAnsi="宋体" w:cs="微软雅黑"/>
                <w:color w:val="auto"/>
                <w:sz w:val="24"/>
                <w:szCs w:val="20"/>
                <w:highlight w:val="none"/>
                <w:lang w:val="en-US" w:eastAsia="zh-CN"/>
              </w:rPr>
              <w:t>1.4</w:t>
            </w:r>
            <w:r>
              <w:rPr>
                <w:rFonts w:hint="eastAsia" w:ascii="宋体" w:hAnsi="宋体" w:cs="微软雅黑"/>
                <w:color w:val="auto"/>
                <w:sz w:val="24"/>
                <w:szCs w:val="20"/>
                <w:highlight w:val="none"/>
                <w:lang w:eastAsia="zh-CN"/>
              </w:rPr>
              <w:t>垦造耕地</w:t>
            </w:r>
            <w:r>
              <w:rPr>
                <w:rFonts w:hint="eastAsia" w:ascii="宋体" w:hAnsi="宋体" w:cs="微软雅黑"/>
                <w:color w:val="auto"/>
                <w:sz w:val="24"/>
                <w:szCs w:val="20"/>
                <w:highlight w:val="none"/>
              </w:rPr>
              <w:t>（</w:t>
            </w:r>
            <w:r>
              <w:rPr>
                <w:rFonts w:hint="eastAsia" w:ascii="宋体" w:hAnsi="宋体" w:cs="微软雅黑"/>
                <w:color w:val="auto"/>
                <w:sz w:val="24"/>
                <w:szCs w:val="20"/>
                <w:highlight w:val="none"/>
                <w:lang w:eastAsia="zh-CN"/>
              </w:rPr>
              <w:t>水田</w:t>
            </w:r>
            <w:r>
              <w:rPr>
                <w:rFonts w:hint="eastAsia" w:ascii="宋体" w:hAnsi="宋体" w:cs="微软雅黑"/>
                <w:color w:val="auto"/>
                <w:sz w:val="24"/>
                <w:szCs w:val="20"/>
                <w:highlight w:val="none"/>
              </w:rPr>
              <w:t>）项目工程项目</w:t>
            </w:r>
            <w:r>
              <w:rPr>
                <w:rFonts w:hint="eastAsia" w:ascii="宋体"/>
                <w:b/>
                <w:color w:val="auto"/>
                <w:sz w:val="24"/>
                <w:szCs w:val="24"/>
                <w:highlight w:val="none"/>
                <w:lang w:eastAsia="zh-CN"/>
              </w:rPr>
              <w:t>预算单价</w:t>
            </w:r>
            <w:r>
              <w:rPr>
                <w:rFonts w:hint="eastAsia" w:ascii="宋体" w:hAnsi="宋体" w:cs="微软雅黑"/>
                <w:color w:val="auto"/>
                <w:sz w:val="24"/>
                <w:szCs w:val="20"/>
                <w:highlight w:val="none"/>
              </w:rPr>
              <w:t>为</w:t>
            </w:r>
            <w:r>
              <w:rPr>
                <w:rFonts w:hint="eastAsia" w:ascii="宋体" w:hAnsi="宋体" w:cs="微软雅黑"/>
                <w:color w:val="auto"/>
                <w:sz w:val="24"/>
                <w:szCs w:val="20"/>
                <w:highlight w:val="none"/>
                <w:lang w:val="en-US" w:eastAsia="zh-CN"/>
              </w:rPr>
              <w:t>8.1</w:t>
            </w:r>
            <w:r>
              <w:rPr>
                <w:rFonts w:hint="eastAsia" w:ascii="宋体" w:hAnsi="宋体" w:cs="微软雅黑"/>
                <w:color w:val="auto"/>
                <w:sz w:val="24"/>
                <w:szCs w:val="20"/>
                <w:highlight w:val="none"/>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787"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微软雅黑"/>
                <w:color w:val="auto"/>
                <w:sz w:val="24"/>
                <w:szCs w:val="20"/>
                <w:highlight w:val="none"/>
              </w:rPr>
            </w:pPr>
            <w:r>
              <w:rPr>
                <w:rFonts w:hint="eastAsia" w:ascii="宋体" w:hAnsi="宋体" w:cs="微软雅黑"/>
                <w:color w:val="auto"/>
                <w:sz w:val="24"/>
                <w:szCs w:val="20"/>
                <w:highlight w:val="none"/>
              </w:rPr>
              <w:t>2</w:t>
            </w:r>
          </w:p>
        </w:tc>
        <w:tc>
          <w:tcPr>
            <w:tcW w:w="208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微软雅黑"/>
                <w:color w:val="auto"/>
                <w:sz w:val="24"/>
                <w:szCs w:val="20"/>
                <w:highlight w:val="none"/>
                <w:lang w:eastAsia="zh-CN"/>
              </w:rPr>
            </w:pPr>
            <w:r>
              <w:rPr>
                <w:rFonts w:hint="eastAsia" w:ascii="宋体" w:hAnsi="宋体" w:cs="微软雅黑"/>
                <w:color w:val="auto"/>
                <w:sz w:val="24"/>
                <w:szCs w:val="20"/>
                <w:highlight w:val="none"/>
                <w:lang w:eastAsia="zh-CN"/>
              </w:rPr>
              <w:t>垦造耕地</w:t>
            </w:r>
          </w:p>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r>
              <w:rPr>
                <w:rFonts w:hint="eastAsia" w:ascii="宋体" w:hAnsi="宋体" w:cs="微软雅黑"/>
                <w:color w:val="auto"/>
                <w:sz w:val="24"/>
                <w:szCs w:val="20"/>
                <w:highlight w:val="none"/>
              </w:rPr>
              <w:t>（</w:t>
            </w:r>
            <w:r>
              <w:rPr>
                <w:rFonts w:hint="eastAsia" w:ascii="宋体" w:hAnsi="宋体" w:cs="微软雅黑"/>
                <w:color w:val="auto"/>
                <w:sz w:val="24"/>
                <w:szCs w:val="20"/>
                <w:highlight w:val="none"/>
                <w:lang w:eastAsia="zh-CN"/>
              </w:rPr>
              <w:t>旱地</w:t>
            </w:r>
            <w:r>
              <w:rPr>
                <w:rFonts w:hint="eastAsia" w:ascii="宋体" w:hAnsi="宋体" w:cs="微软雅黑"/>
                <w:color w:val="auto"/>
                <w:sz w:val="24"/>
                <w:szCs w:val="20"/>
                <w:highlight w:val="none"/>
              </w:rPr>
              <w:t>）工程项目费用</w:t>
            </w:r>
          </w:p>
        </w:tc>
        <w:tc>
          <w:tcPr>
            <w:tcW w:w="1176"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微软雅黑"/>
                <w:color w:val="auto"/>
                <w:sz w:val="24"/>
                <w:szCs w:val="20"/>
                <w:highlight w:val="none"/>
                <w:lang w:eastAsia="zh-CN"/>
              </w:rPr>
            </w:pPr>
            <w:r>
              <w:rPr>
                <w:rFonts w:hint="eastAsia" w:ascii="宋体" w:hAnsi="宋体" w:cs="微软雅黑"/>
                <w:color w:val="auto"/>
                <w:sz w:val="24"/>
                <w:szCs w:val="20"/>
                <w:highlight w:val="none"/>
                <w:lang w:val="en-US" w:eastAsia="zh-CN"/>
              </w:rPr>
              <w:t xml:space="preserve">500 </w:t>
            </w:r>
          </w:p>
        </w:tc>
        <w:tc>
          <w:tcPr>
            <w:tcW w:w="1234" w:type="dxa"/>
            <w:noWrap w:val="0"/>
            <w:vAlign w:val="center"/>
          </w:tcPr>
          <w:p>
            <w:pPr>
              <w:keepNext w:val="0"/>
              <w:keepLines w:val="0"/>
              <w:suppressLineNumbers w:val="0"/>
              <w:spacing w:before="0" w:beforeAutospacing="0" w:after="0" w:afterAutospacing="0" w:line="400" w:lineRule="exact"/>
              <w:ind w:left="472" w:right="0"/>
              <w:jc w:val="center"/>
              <w:rPr>
                <w:rFonts w:hint="default" w:ascii="宋体" w:hAnsi="宋体" w:cs="微软雅黑"/>
                <w:color w:val="auto"/>
                <w:sz w:val="24"/>
                <w:szCs w:val="20"/>
                <w:highlight w:val="none"/>
              </w:rPr>
            </w:pPr>
          </w:p>
        </w:tc>
        <w:tc>
          <w:tcPr>
            <w:tcW w:w="1417"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p>
        </w:tc>
        <w:tc>
          <w:tcPr>
            <w:tcW w:w="2731" w:type="dxa"/>
            <w:vMerge w:val="continue"/>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787"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微软雅黑"/>
                <w:color w:val="auto"/>
                <w:sz w:val="24"/>
                <w:szCs w:val="20"/>
                <w:highlight w:val="none"/>
              </w:rPr>
            </w:pPr>
            <w:r>
              <w:rPr>
                <w:rFonts w:hint="eastAsia" w:ascii="宋体" w:hAnsi="宋体" w:cs="微软雅黑"/>
                <w:color w:val="auto"/>
                <w:sz w:val="24"/>
                <w:szCs w:val="20"/>
                <w:highlight w:val="none"/>
              </w:rPr>
              <w:t>3</w:t>
            </w:r>
          </w:p>
        </w:tc>
        <w:tc>
          <w:tcPr>
            <w:tcW w:w="208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微软雅黑"/>
                <w:color w:val="auto"/>
                <w:sz w:val="24"/>
                <w:szCs w:val="20"/>
                <w:highlight w:val="none"/>
                <w:lang w:eastAsia="zh-CN"/>
              </w:rPr>
            </w:pPr>
            <w:r>
              <w:rPr>
                <w:rFonts w:hint="eastAsia" w:ascii="宋体" w:hAnsi="宋体" w:cs="微软雅黑"/>
                <w:color w:val="auto"/>
                <w:sz w:val="24"/>
                <w:szCs w:val="20"/>
                <w:highlight w:val="none"/>
                <w:lang w:eastAsia="zh-CN"/>
              </w:rPr>
              <w:t>垦造耕地</w:t>
            </w:r>
          </w:p>
          <w:p>
            <w:pPr>
              <w:keepNext w:val="0"/>
              <w:keepLines w:val="0"/>
              <w:suppressLineNumbers w:val="0"/>
              <w:spacing w:before="0" w:beforeAutospacing="0" w:after="0" w:afterAutospacing="0" w:line="400" w:lineRule="exact"/>
              <w:ind w:left="0" w:right="0"/>
              <w:jc w:val="center"/>
              <w:rPr>
                <w:rFonts w:hint="eastAsia" w:ascii="宋体" w:hAnsi="宋体" w:cs="微软雅黑"/>
                <w:color w:val="auto"/>
                <w:sz w:val="24"/>
                <w:szCs w:val="20"/>
                <w:highlight w:val="none"/>
              </w:rPr>
            </w:pPr>
            <w:r>
              <w:rPr>
                <w:rFonts w:hint="eastAsia" w:ascii="宋体" w:hAnsi="宋体" w:cs="微软雅黑"/>
                <w:color w:val="auto"/>
                <w:sz w:val="24"/>
                <w:szCs w:val="20"/>
                <w:highlight w:val="none"/>
              </w:rPr>
              <w:t>（</w:t>
            </w:r>
            <w:r>
              <w:rPr>
                <w:rFonts w:hint="eastAsia" w:ascii="宋体" w:hAnsi="宋体" w:cs="微软雅黑"/>
                <w:color w:val="auto"/>
                <w:sz w:val="24"/>
                <w:szCs w:val="20"/>
                <w:highlight w:val="none"/>
                <w:lang w:eastAsia="zh-CN"/>
              </w:rPr>
              <w:t>水田</w:t>
            </w:r>
            <w:r>
              <w:rPr>
                <w:rFonts w:hint="eastAsia" w:ascii="宋体" w:hAnsi="宋体" w:cs="微软雅黑"/>
                <w:color w:val="auto"/>
                <w:sz w:val="24"/>
                <w:szCs w:val="20"/>
                <w:highlight w:val="none"/>
              </w:rPr>
              <w:t>）工程项目费用</w:t>
            </w:r>
          </w:p>
        </w:tc>
        <w:tc>
          <w:tcPr>
            <w:tcW w:w="1176"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 xml:space="preserve">500 </w:t>
            </w:r>
          </w:p>
        </w:tc>
        <w:tc>
          <w:tcPr>
            <w:tcW w:w="1234" w:type="dxa"/>
            <w:noWrap w:val="0"/>
            <w:vAlign w:val="center"/>
          </w:tcPr>
          <w:p>
            <w:pPr>
              <w:keepNext w:val="0"/>
              <w:keepLines w:val="0"/>
              <w:suppressLineNumbers w:val="0"/>
              <w:spacing w:before="0" w:beforeAutospacing="0" w:after="0" w:afterAutospacing="0" w:line="400" w:lineRule="exact"/>
              <w:ind w:left="472" w:right="0"/>
              <w:jc w:val="center"/>
              <w:rPr>
                <w:rFonts w:hint="eastAsia" w:ascii="宋体" w:hAnsi="宋体"/>
                <w:color w:val="auto"/>
                <w:sz w:val="24"/>
                <w:szCs w:val="24"/>
                <w:highlight w:val="none"/>
                <w:u w:val="single"/>
              </w:rPr>
            </w:pPr>
          </w:p>
        </w:tc>
        <w:tc>
          <w:tcPr>
            <w:tcW w:w="1417"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olor w:val="auto"/>
                <w:sz w:val="24"/>
                <w:szCs w:val="24"/>
                <w:highlight w:val="none"/>
                <w:u w:val="single"/>
              </w:rPr>
            </w:pPr>
          </w:p>
        </w:tc>
        <w:tc>
          <w:tcPr>
            <w:tcW w:w="2731" w:type="dxa"/>
            <w:vMerge w:val="continue"/>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微软雅黑"/>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787"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微软雅黑"/>
                <w:color w:val="auto"/>
                <w:sz w:val="24"/>
                <w:szCs w:val="20"/>
                <w:highlight w:val="none"/>
              </w:rPr>
            </w:pPr>
            <w:r>
              <w:rPr>
                <w:rFonts w:hint="eastAsia" w:ascii="宋体" w:hAnsi="宋体" w:cs="微软雅黑"/>
                <w:color w:val="auto"/>
                <w:sz w:val="24"/>
                <w:szCs w:val="20"/>
                <w:highlight w:val="none"/>
              </w:rPr>
              <w:t>4</w:t>
            </w:r>
          </w:p>
        </w:tc>
        <w:tc>
          <w:tcPr>
            <w:tcW w:w="208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微软雅黑"/>
                <w:color w:val="auto"/>
                <w:sz w:val="24"/>
                <w:szCs w:val="20"/>
                <w:highlight w:val="none"/>
              </w:rPr>
            </w:pPr>
            <w:r>
              <w:rPr>
                <w:rFonts w:hint="eastAsia" w:ascii="宋体" w:hAnsi="宋体" w:cs="微软雅黑"/>
                <w:color w:val="auto"/>
                <w:sz w:val="24"/>
                <w:szCs w:val="20"/>
                <w:highlight w:val="none"/>
              </w:rPr>
              <w:t>投标总价（元）</w:t>
            </w:r>
          </w:p>
        </w:tc>
        <w:tc>
          <w:tcPr>
            <w:tcW w:w="6558" w:type="dxa"/>
            <w:gridSpan w:val="4"/>
            <w:noWrap w:val="0"/>
            <w:vAlign w:val="center"/>
          </w:tcPr>
          <w:p>
            <w:pPr>
              <w:keepNext w:val="0"/>
              <w:keepLines w:val="0"/>
              <w:suppressLineNumbers w:val="0"/>
              <w:spacing w:before="0" w:beforeAutospacing="0" w:after="0" w:afterAutospacing="0" w:line="400" w:lineRule="exact"/>
              <w:ind w:left="0" w:right="0"/>
              <w:jc w:val="left"/>
              <w:rPr>
                <w:rFonts w:hint="default" w:ascii="宋体" w:hAnsi="宋体" w:cs="微软雅黑"/>
                <w:color w:val="auto"/>
                <w:sz w:val="24"/>
                <w:szCs w:val="20"/>
                <w:highlight w:val="none"/>
              </w:rPr>
            </w:pPr>
            <w:r>
              <w:rPr>
                <w:rFonts w:hint="eastAsia" w:ascii="宋体" w:hAnsi="宋体" w:cs="微软雅黑"/>
                <w:color w:val="auto"/>
                <w:sz w:val="24"/>
                <w:szCs w:val="20"/>
                <w:highlight w:val="none"/>
              </w:rPr>
              <w:t>大写：</w:t>
            </w:r>
          </w:p>
          <w:p>
            <w:pPr>
              <w:keepNext w:val="0"/>
              <w:keepLines w:val="0"/>
              <w:suppressLineNumbers w:val="0"/>
              <w:spacing w:before="0" w:beforeAutospacing="0" w:after="0" w:afterAutospacing="0" w:line="400" w:lineRule="exact"/>
              <w:ind w:left="0" w:right="0"/>
              <w:jc w:val="left"/>
              <w:rPr>
                <w:rFonts w:hint="default" w:ascii="宋体" w:hAnsi="宋体" w:cs="微软雅黑"/>
                <w:color w:val="auto"/>
                <w:sz w:val="24"/>
                <w:szCs w:val="20"/>
                <w:highlight w:val="none"/>
              </w:rPr>
            </w:pPr>
            <w:r>
              <w:rPr>
                <w:rFonts w:hint="eastAsia" w:ascii="宋体" w:hAnsi="宋体" w:cs="微软雅黑"/>
                <w:color w:val="auto"/>
                <w:sz w:val="24"/>
                <w:szCs w:val="20"/>
                <w:highlight w:val="none"/>
              </w:rPr>
              <w:t>小写：</w:t>
            </w:r>
          </w:p>
        </w:tc>
      </w:tr>
    </w:tbl>
    <w:p>
      <w:pPr>
        <w:autoSpaceDE w:val="0"/>
        <w:autoSpaceDN w:val="0"/>
        <w:adjustRightInd w:val="0"/>
        <w:spacing w:line="460" w:lineRule="atLeast"/>
        <w:rPr>
          <w:rFonts w:ascii="宋体"/>
          <w:sz w:val="22"/>
          <w:szCs w:val="22"/>
          <w:highlight w:val="none"/>
          <w:lang w:val="zh-CN"/>
        </w:rPr>
      </w:pPr>
      <w:r>
        <w:rPr>
          <w:rFonts w:hint="eastAsia" w:ascii="宋体"/>
          <w:sz w:val="22"/>
          <w:szCs w:val="22"/>
          <w:highlight w:val="none"/>
          <w:lang w:val="zh-CN"/>
        </w:rPr>
        <w:t>供应商全称（盖章）：</w:t>
      </w:r>
      <w:r>
        <w:rPr>
          <w:rFonts w:ascii="宋体"/>
          <w:sz w:val="22"/>
          <w:szCs w:val="22"/>
          <w:highlight w:val="none"/>
          <w:lang w:val="zh-CN"/>
        </w:rPr>
        <w:t xml:space="preserve">                      </w:t>
      </w:r>
    </w:p>
    <w:p>
      <w:pPr>
        <w:autoSpaceDE w:val="0"/>
        <w:autoSpaceDN w:val="0"/>
        <w:adjustRightInd w:val="0"/>
        <w:spacing w:line="460" w:lineRule="atLeast"/>
        <w:rPr>
          <w:rFonts w:ascii="宋体"/>
          <w:sz w:val="22"/>
          <w:szCs w:val="22"/>
          <w:highlight w:val="none"/>
          <w:lang w:val="zh-CN"/>
        </w:rPr>
      </w:pPr>
      <w:r>
        <w:rPr>
          <w:rFonts w:hint="eastAsia" w:ascii="宋体"/>
          <w:sz w:val="22"/>
          <w:szCs w:val="22"/>
          <w:highlight w:val="none"/>
          <w:lang w:val="zh-CN"/>
        </w:rPr>
        <w:t>法定代表人或授权代表（签字或盖章）：</w:t>
      </w:r>
      <w:r>
        <w:rPr>
          <w:rFonts w:ascii="宋体"/>
          <w:sz w:val="22"/>
          <w:szCs w:val="22"/>
          <w:highlight w:val="none"/>
          <w:lang w:val="zh-CN"/>
        </w:rPr>
        <w:t xml:space="preserve">                             </w:t>
      </w:r>
    </w:p>
    <w:p>
      <w:pPr>
        <w:autoSpaceDE w:val="0"/>
        <w:autoSpaceDN w:val="0"/>
        <w:adjustRightInd w:val="0"/>
        <w:spacing w:line="460" w:lineRule="atLeast"/>
        <w:rPr>
          <w:rFonts w:ascii="宋体"/>
          <w:sz w:val="22"/>
          <w:szCs w:val="22"/>
          <w:highlight w:val="none"/>
          <w:lang w:val="zh-CN"/>
        </w:rPr>
      </w:pPr>
      <w:r>
        <w:rPr>
          <w:rFonts w:hint="eastAsia" w:ascii="宋体"/>
          <w:sz w:val="22"/>
          <w:szCs w:val="22"/>
          <w:highlight w:val="none"/>
          <w:lang w:val="zh-CN"/>
        </w:rPr>
        <w:t>日</w:t>
      </w:r>
      <w:r>
        <w:rPr>
          <w:rFonts w:hint="eastAsia" w:ascii="宋体"/>
          <w:sz w:val="22"/>
          <w:szCs w:val="22"/>
          <w:highlight w:val="none"/>
        </w:rPr>
        <w:t xml:space="preserve">      </w:t>
      </w:r>
      <w:r>
        <w:rPr>
          <w:rFonts w:hint="eastAsia" w:ascii="宋体"/>
          <w:sz w:val="22"/>
          <w:szCs w:val="22"/>
          <w:highlight w:val="none"/>
          <w:lang w:val="zh-CN"/>
        </w:rPr>
        <w:t>期：</w:t>
      </w:r>
    </w:p>
    <w:p>
      <w:pPr>
        <w:pStyle w:val="22"/>
        <w:numPr>
          <w:ilvl w:val="0"/>
          <w:numId w:val="0"/>
        </w:numPr>
        <w:spacing w:line="460" w:lineRule="atLeast"/>
        <w:rPr>
          <w:rFonts w:hint="eastAsia" w:hAnsi="宋体"/>
          <w:sz w:val="22"/>
          <w:szCs w:val="22"/>
          <w:highlight w:val="none"/>
        </w:rPr>
      </w:pPr>
      <w:r>
        <w:rPr>
          <w:rFonts w:hint="eastAsia" w:hAnsi="宋体"/>
          <w:sz w:val="22"/>
          <w:szCs w:val="22"/>
          <w:highlight w:val="none"/>
        </w:rPr>
        <w:t>1、投标总价：包括工程施工费、工程其他费用、税费等其他完成该项目所需的一切费用。</w:t>
      </w:r>
    </w:p>
    <w:p>
      <w:pPr>
        <w:pStyle w:val="22"/>
        <w:spacing w:line="460" w:lineRule="atLeast"/>
        <w:rPr>
          <w:rFonts w:hint="eastAsia" w:hAnsi="宋体"/>
          <w:sz w:val="22"/>
          <w:szCs w:val="22"/>
          <w:highlight w:val="none"/>
        </w:rPr>
      </w:pPr>
      <w:r>
        <w:rPr>
          <w:rFonts w:hint="eastAsia" w:hAnsi="宋体"/>
          <w:sz w:val="22"/>
          <w:szCs w:val="22"/>
          <w:highlight w:val="none"/>
        </w:rPr>
        <w:t>2、土地整治面积数量暂定，最终按验收入库的新增面积计取。</w:t>
      </w:r>
    </w:p>
    <w:p>
      <w:pPr>
        <w:pStyle w:val="22"/>
        <w:spacing w:line="460" w:lineRule="atLeast"/>
        <w:rPr>
          <w:rFonts w:hAnsi="宋体"/>
          <w:sz w:val="22"/>
          <w:szCs w:val="22"/>
          <w:highlight w:val="none"/>
        </w:rPr>
      </w:pPr>
      <w:r>
        <w:rPr>
          <w:rFonts w:hint="eastAsia" w:hAnsi="宋体"/>
          <w:sz w:val="22"/>
          <w:szCs w:val="22"/>
          <w:highlight w:val="none"/>
          <w:lang w:val="en-US" w:eastAsia="zh-CN"/>
        </w:rPr>
        <w:t>3</w:t>
      </w:r>
      <w:r>
        <w:rPr>
          <w:rFonts w:hint="eastAsia" w:hAnsi="宋体"/>
          <w:sz w:val="22"/>
          <w:szCs w:val="22"/>
          <w:highlight w:val="none"/>
        </w:rPr>
        <w:t>、本表报价大小写不一致以大写为准；本表总价和投标明细表总价不一致以本表为准。</w:t>
      </w:r>
    </w:p>
    <w:p>
      <w:pPr>
        <w:spacing w:line="460" w:lineRule="exact"/>
        <w:rPr>
          <w:rFonts w:hint="eastAsia" w:ascii="宋体" w:hAnsi="宋体" w:eastAsia="宋体"/>
          <w:sz w:val="22"/>
          <w:szCs w:val="22"/>
          <w:highlight w:val="none"/>
          <w:lang w:val="en-US" w:eastAsia="zh-CN"/>
        </w:rPr>
      </w:pPr>
      <w:r>
        <w:rPr>
          <w:rFonts w:hint="eastAsia" w:ascii="宋体" w:hAnsi="宋体"/>
          <w:sz w:val="22"/>
          <w:szCs w:val="22"/>
          <w:highlight w:val="none"/>
          <w:lang w:val="en-US" w:eastAsia="zh-CN"/>
        </w:rPr>
        <w:t>4、</w:t>
      </w:r>
      <w:r>
        <w:rPr>
          <w:rFonts w:hint="eastAsia" w:ascii="宋体" w:hAnsi="宋体"/>
          <w:sz w:val="22"/>
          <w:szCs w:val="22"/>
          <w:highlight w:val="none"/>
        </w:rPr>
        <w:t>★</w:t>
      </w:r>
      <w:r>
        <w:rPr>
          <w:rFonts w:hint="eastAsia" w:ascii="宋体" w:hAnsi="宋体"/>
          <w:sz w:val="22"/>
          <w:szCs w:val="22"/>
          <w:highlight w:val="none"/>
          <w:lang w:val="en-US" w:eastAsia="zh-CN"/>
        </w:rPr>
        <w:t>投标人不得超出项目预算价及各分项的预算单价进行投标报价，否则作否决投标处理。</w:t>
      </w:r>
    </w:p>
    <w:p>
      <w:pPr>
        <w:spacing w:line="460" w:lineRule="exact"/>
        <w:rPr>
          <w:rFonts w:ascii="宋体" w:hAnsi="宋体" w:cs="宋体"/>
          <w:kern w:val="0"/>
          <w:sz w:val="22"/>
          <w:szCs w:val="22"/>
          <w:highlight w:val="none"/>
        </w:rPr>
      </w:pPr>
      <w:r>
        <w:rPr>
          <w:rFonts w:hint="eastAsia" w:ascii="宋体" w:hAnsi="宋体"/>
          <w:sz w:val="22"/>
          <w:szCs w:val="22"/>
          <w:highlight w:val="none"/>
          <w:lang w:val="en-US" w:eastAsia="zh-CN"/>
        </w:rPr>
        <w:t>5</w:t>
      </w:r>
      <w:r>
        <w:rPr>
          <w:rFonts w:hint="eastAsia" w:ascii="宋体" w:hAnsi="宋体"/>
          <w:sz w:val="22"/>
          <w:szCs w:val="22"/>
          <w:highlight w:val="none"/>
        </w:rPr>
        <w:t xml:space="preserve">、★不提供开标一览表将视为没有实质性响应招标文件，投标文件将被拒绝。 </w:t>
      </w:r>
    </w:p>
    <w:p>
      <w:pPr>
        <w:autoSpaceDE w:val="0"/>
        <w:autoSpaceDN w:val="0"/>
        <w:adjustRightInd w:val="0"/>
        <w:spacing w:line="440" w:lineRule="atLeast"/>
        <w:rPr>
          <w:b/>
          <w:sz w:val="30"/>
          <w:highlight w:val="none"/>
        </w:rPr>
        <w:sectPr>
          <w:headerReference r:id="rId7" w:type="default"/>
          <w:footerReference r:id="rId8" w:type="default"/>
          <w:pgSz w:w="11906" w:h="16838"/>
          <w:pgMar w:top="1440" w:right="1191" w:bottom="1440" w:left="1191" w:header="851" w:footer="992" w:gutter="0"/>
          <w:pgNumType w:fmt="decimal"/>
          <w:cols w:space="720" w:num="1"/>
          <w:docGrid w:linePitch="312" w:charSpace="0"/>
        </w:sectPr>
      </w:pPr>
    </w:p>
    <w:p>
      <w:pPr>
        <w:pStyle w:val="22"/>
        <w:adjustRightInd w:val="0"/>
        <w:snapToGrid w:val="0"/>
        <w:spacing w:line="400" w:lineRule="exact"/>
        <w:rPr>
          <w:rFonts w:hAnsi="宋体"/>
          <w:sz w:val="36"/>
          <w:szCs w:val="36"/>
          <w:highlight w:val="none"/>
        </w:rPr>
      </w:pPr>
      <w:bookmarkStart w:id="262" w:name="_Toc17671"/>
      <w:bookmarkStart w:id="263" w:name="_Toc445737636"/>
    </w:p>
    <w:p>
      <w:pPr>
        <w:pStyle w:val="22"/>
        <w:adjustRightInd w:val="0"/>
        <w:snapToGrid w:val="0"/>
        <w:spacing w:line="400" w:lineRule="exact"/>
        <w:rPr>
          <w:rFonts w:hAnsi="宋体"/>
          <w:b/>
          <w:bCs/>
          <w:sz w:val="28"/>
          <w:szCs w:val="28"/>
          <w:highlight w:val="none"/>
        </w:rPr>
      </w:pPr>
      <w:r>
        <w:rPr>
          <w:rFonts w:hint="eastAsia" w:hAnsi="宋体"/>
          <w:b/>
          <w:bCs/>
          <w:sz w:val="28"/>
          <w:szCs w:val="28"/>
          <w:highlight w:val="none"/>
        </w:rPr>
        <w:t>附件</w:t>
      </w:r>
      <w:r>
        <w:rPr>
          <w:rFonts w:hint="eastAsia" w:hAnsi="宋体"/>
          <w:b/>
          <w:bCs/>
          <w:sz w:val="28"/>
          <w:szCs w:val="28"/>
          <w:highlight w:val="none"/>
          <w:lang w:val="en-US" w:eastAsia="zh-CN"/>
        </w:rPr>
        <w:t>三</w:t>
      </w:r>
      <w:r>
        <w:rPr>
          <w:rFonts w:hint="eastAsia" w:hAnsi="宋体"/>
          <w:b/>
          <w:bCs/>
          <w:sz w:val="28"/>
          <w:szCs w:val="28"/>
          <w:highlight w:val="none"/>
        </w:rPr>
        <w:t>（一）</w:t>
      </w:r>
    </w:p>
    <w:p>
      <w:pPr>
        <w:pStyle w:val="22"/>
        <w:adjustRightInd w:val="0"/>
        <w:snapToGrid w:val="0"/>
        <w:spacing w:line="400" w:lineRule="exact"/>
        <w:ind w:firstLine="2880" w:firstLineChars="800"/>
        <w:rPr>
          <w:rFonts w:hAnsi="宋体"/>
          <w:sz w:val="36"/>
          <w:szCs w:val="36"/>
          <w:highlight w:val="none"/>
        </w:rPr>
      </w:pPr>
      <w:r>
        <w:rPr>
          <w:rFonts w:hint="eastAsia" w:hAnsi="宋体"/>
          <w:sz w:val="36"/>
          <w:szCs w:val="36"/>
          <w:highlight w:val="none"/>
        </w:rPr>
        <w:t xml:space="preserve">  资格、资质证明文件</w:t>
      </w:r>
    </w:p>
    <w:p>
      <w:pPr>
        <w:pStyle w:val="22"/>
        <w:adjustRightInd w:val="0"/>
        <w:snapToGrid w:val="0"/>
        <w:spacing w:line="400" w:lineRule="exact"/>
        <w:ind w:firstLine="2520" w:firstLineChars="700"/>
        <w:rPr>
          <w:rFonts w:hAnsi="宋体"/>
          <w:sz w:val="36"/>
          <w:szCs w:val="36"/>
          <w:highlight w:val="none"/>
        </w:rPr>
      </w:pPr>
    </w:p>
    <w:p>
      <w:pPr>
        <w:pStyle w:val="22"/>
        <w:adjustRightInd w:val="0"/>
        <w:snapToGrid w:val="0"/>
        <w:spacing w:line="400" w:lineRule="exact"/>
        <w:jc w:val="center"/>
        <w:outlineLvl w:val="0"/>
        <w:rPr>
          <w:rFonts w:hAnsi="宋体"/>
          <w:szCs w:val="21"/>
          <w:highlight w:val="none"/>
        </w:rPr>
      </w:pPr>
      <w:r>
        <w:rPr>
          <w:rFonts w:hint="eastAsia" w:hAnsi="宋体"/>
          <w:sz w:val="36"/>
          <w:szCs w:val="36"/>
          <w:highlight w:val="none"/>
        </w:rPr>
        <w:t xml:space="preserve">法定代表人授权书 </w:t>
      </w:r>
    </w:p>
    <w:p>
      <w:pPr>
        <w:spacing w:line="360" w:lineRule="auto"/>
        <w:rPr>
          <w:rFonts w:ascii="宋体"/>
          <w:highlight w:val="none"/>
          <w:u w:val="single"/>
        </w:rPr>
      </w:pPr>
    </w:p>
    <w:p>
      <w:pPr>
        <w:pStyle w:val="22"/>
        <w:adjustRightInd w:val="0"/>
        <w:snapToGrid w:val="0"/>
        <w:spacing w:line="480" w:lineRule="auto"/>
        <w:rPr>
          <w:rFonts w:hAnsi="宋体"/>
          <w:sz w:val="22"/>
          <w:szCs w:val="22"/>
          <w:highlight w:val="none"/>
          <w:u w:val="single"/>
        </w:rPr>
      </w:pPr>
      <w:r>
        <w:rPr>
          <w:rFonts w:hint="eastAsia" w:hAnsi="宋体"/>
          <w:sz w:val="22"/>
          <w:szCs w:val="22"/>
          <w:highlight w:val="none"/>
          <w:u w:val="single"/>
        </w:rPr>
        <w:t>采购单位名称：</w:t>
      </w:r>
    </w:p>
    <w:p>
      <w:pPr>
        <w:spacing w:line="480" w:lineRule="auto"/>
        <w:ind w:firstLine="440" w:firstLineChars="200"/>
        <w:rPr>
          <w:rFonts w:ascii="宋体"/>
          <w:sz w:val="22"/>
          <w:szCs w:val="22"/>
          <w:highlight w:val="none"/>
        </w:rPr>
      </w:pPr>
      <w:r>
        <w:rPr>
          <w:rFonts w:hint="eastAsia" w:ascii="宋体"/>
          <w:sz w:val="22"/>
          <w:szCs w:val="22"/>
          <w:highlight w:val="none"/>
        </w:rPr>
        <w:t>本授权委托书声明：我</w:t>
      </w:r>
      <w:r>
        <w:rPr>
          <w:rFonts w:hint="eastAsia" w:ascii="宋体"/>
          <w:sz w:val="22"/>
          <w:szCs w:val="22"/>
          <w:highlight w:val="none"/>
          <w:u w:val="single"/>
        </w:rPr>
        <w:t xml:space="preserve">   （法定代表人姓名、身份证号）   </w:t>
      </w:r>
      <w:r>
        <w:rPr>
          <w:rFonts w:hint="eastAsia" w:ascii="宋体"/>
          <w:sz w:val="22"/>
          <w:szCs w:val="22"/>
          <w:highlight w:val="none"/>
        </w:rPr>
        <w:t>系</w:t>
      </w:r>
      <w:r>
        <w:rPr>
          <w:rFonts w:hint="eastAsia" w:ascii="宋体"/>
          <w:sz w:val="22"/>
          <w:szCs w:val="22"/>
          <w:highlight w:val="none"/>
          <w:u w:val="single"/>
        </w:rPr>
        <w:t xml:space="preserve">   （供 应 商 名 称）  </w:t>
      </w:r>
      <w:r>
        <w:rPr>
          <w:rFonts w:hint="eastAsia" w:ascii="宋体"/>
          <w:sz w:val="22"/>
          <w:szCs w:val="22"/>
          <w:highlight w:val="none"/>
        </w:rPr>
        <w:t>的法定代表人，现授权委托本单位 的</w:t>
      </w:r>
      <w:r>
        <w:rPr>
          <w:rFonts w:hint="eastAsia" w:ascii="宋体"/>
          <w:sz w:val="22"/>
          <w:szCs w:val="22"/>
          <w:highlight w:val="none"/>
          <w:u w:val="single"/>
        </w:rPr>
        <w:t xml:space="preserve">  （授权代表姓名、身份证号）  </w:t>
      </w:r>
      <w:r>
        <w:rPr>
          <w:rFonts w:hint="eastAsia" w:ascii="宋体"/>
          <w:sz w:val="22"/>
          <w:szCs w:val="22"/>
          <w:highlight w:val="none"/>
        </w:rPr>
        <w:t>为我公司法定代表人授权代表，参加贵处组织的</w:t>
      </w:r>
      <w:r>
        <w:rPr>
          <w:rFonts w:hint="eastAsia" w:ascii="宋体"/>
          <w:sz w:val="22"/>
          <w:szCs w:val="22"/>
          <w:highlight w:val="none"/>
          <w:u w:val="single"/>
        </w:rPr>
        <w:t xml:space="preserve">  （招标项目名称，括号中填写项目编号）  </w:t>
      </w:r>
      <w:r>
        <w:rPr>
          <w:rFonts w:hint="eastAsia" w:ascii="宋体"/>
          <w:sz w:val="22"/>
          <w:szCs w:val="22"/>
          <w:highlight w:val="none"/>
        </w:rPr>
        <w:t>项目投标，全权处理本次招投标活动中的一切事宜，我承认授权代表全权代表我所签署的本项目的投标文件的内容。</w:t>
      </w:r>
    </w:p>
    <w:p>
      <w:pPr>
        <w:spacing w:line="480" w:lineRule="auto"/>
        <w:ind w:firstLine="440" w:firstLineChars="200"/>
        <w:rPr>
          <w:rFonts w:ascii="宋体"/>
          <w:sz w:val="22"/>
          <w:szCs w:val="22"/>
          <w:highlight w:val="none"/>
        </w:rPr>
      </w:pPr>
      <w:r>
        <w:rPr>
          <w:rFonts w:hint="eastAsia" w:ascii="宋体"/>
          <w:sz w:val="22"/>
          <w:szCs w:val="22"/>
          <w:highlight w:val="none"/>
        </w:rPr>
        <w:t>授权代表无转授权，特此授权</w:t>
      </w:r>
    </w:p>
    <w:p>
      <w:pPr>
        <w:spacing w:line="480" w:lineRule="auto"/>
        <w:ind w:left="1260"/>
        <w:rPr>
          <w:rFonts w:ascii="宋体"/>
          <w:sz w:val="22"/>
          <w:szCs w:val="22"/>
          <w:highlight w:val="none"/>
        </w:rPr>
      </w:pPr>
    </w:p>
    <w:p>
      <w:pPr>
        <w:spacing w:line="480" w:lineRule="auto"/>
        <w:ind w:left="2098" w:leftChars="999" w:firstLine="959" w:firstLineChars="436"/>
        <w:rPr>
          <w:rFonts w:ascii="宋体"/>
          <w:sz w:val="22"/>
          <w:szCs w:val="22"/>
          <w:highlight w:val="none"/>
        </w:rPr>
      </w:pPr>
      <w:r>
        <w:rPr>
          <w:rFonts w:hint="eastAsia" w:ascii="宋体"/>
          <w:sz w:val="22"/>
          <w:szCs w:val="22"/>
          <w:highlight w:val="none"/>
        </w:rPr>
        <w:t xml:space="preserve">                  </w:t>
      </w:r>
    </w:p>
    <w:p>
      <w:pPr>
        <w:spacing w:line="480" w:lineRule="auto"/>
        <w:ind w:left="2098" w:leftChars="999" w:right="440" w:firstLine="959" w:firstLineChars="436"/>
        <w:rPr>
          <w:rFonts w:ascii="宋体"/>
          <w:sz w:val="22"/>
          <w:szCs w:val="22"/>
          <w:highlight w:val="none"/>
        </w:rPr>
      </w:pPr>
      <w:r>
        <w:rPr>
          <w:rFonts w:hint="eastAsia" w:ascii="宋体"/>
          <w:sz w:val="22"/>
          <w:szCs w:val="22"/>
          <w:highlight w:val="none"/>
        </w:rPr>
        <w:t>供应商：</w:t>
      </w:r>
      <w:r>
        <w:rPr>
          <w:rFonts w:hint="eastAsia" w:ascii="宋体"/>
          <w:sz w:val="22"/>
          <w:szCs w:val="22"/>
          <w:highlight w:val="none"/>
          <w:u w:val="single"/>
        </w:rPr>
        <w:t xml:space="preserve">                                   （盖章）</w:t>
      </w:r>
    </w:p>
    <w:p>
      <w:pPr>
        <w:spacing w:line="480" w:lineRule="auto"/>
        <w:ind w:left="2098" w:leftChars="999" w:right="440" w:firstLine="959" w:firstLineChars="436"/>
        <w:rPr>
          <w:rFonts w:ascii="宋体"/>
          <w:sz w:val="22"/>
          <w:szCs w:val="22"/>
          <w:highlight w:val="none"/>
        </w:rPr>
      </w:pPr>
      <w:r>
        <w:rPr>
          <w:rFonts w:hint="eastAsia" w:ascii="宋体"/>
          <w:sz w:val="22"/>
          <w:szCs w:val="22"/>
          <w:highlight w:val="none"/>
        </w:rPr>
        <w:t>法定代表人：</w:t>
      </w:r>
      <w:r>
        <w:rPr>
          <w:rFonts w:hint="eastAsia" w:ascii="宋体"/>
          <w:sz w:val="22"/>
          <w:szCs w:val="22"/>
          <w:highlight w:val="none"/>
          <w:u w:val="single"/>
        </w:rPr>
        <w:t xml:space="preserve">                           （签字或盖章）</w:t>
      </w:r>
    </w:p>
    <w:p>
      <w:pPr>
        <w:spacing w:line="480" w:lineRule="auto"/>
        <w:ind w:left="2098" w:leftChars="999" w:right="440" w:firstLine="959" w:firstLineChars="436"/>
        <w:rPr>
          <w:rFonts w:ascii="宋体"/>
          <w:sz w:val="24"/>
          <w:highlight w:val="none"/>
        </w:rPr>
      </w:pPr>
      <w:r>
        <w:rPr>
          <w:rFonts w:hint="eastAsia" w:ascii="宋体"/>
          <w:sz w:val="22"/>
          <w:szCs w:val="22"/>
          <w:highlight w:val="none"/>
        </w:rPr>
        <w:t>授权委托日期：</w:t>
      </w:r>
      <w:r>
        <w:rPr>
          <w:rFonts w:hint="eastAsia" w:ascii="宋体"/>
          <w:sz w:val="22"/>
          <w:szCs w:val="22"/>
          <w:highlight w:val="none"/>
          <w:u w:val="single"/>
        </w:rPr>
        <w:t xml:space="preserve">     </w:t>
      </w:r>
      <w:r>
        <w:rPr>
          <w:rFonts w:hint="eastAsia" w:ascii="宋体"/>
          <w:sz w:val="22"/>
          <w:szCs w:val="22"/>
          <w:highlight w:val="none"/>
        </w:rPr>
        <w:t xml:space="preserve">年 </w:t>
      </w:r>
      <w:r>
        <w:rPr>
          <w:rFonts w:hint="eastAsia" w:ascii="宋体"/>
          <w:sz w:val="22"/>
          <w:szCs w:val="22"/>
          <w:highlight w:val="none"/>
          <w:u w:val="single"/>
        </w:rPr>
        <w:t xml:space="preserve">    </w:t>
      </w:r>
      <w:r>
        <w:rPr>
          <w:rFonts w:hint="eastAsia" w:ascii="宋体"/>
          <w:sz w:val="22"/>
          <w:szCs w:val="22"/>
          <w:highlight w:val="none"/>
        </w:rPr>
        <w:t>月</w:t>
      </w:r>
      <w:r>
        <w:rPr>
          <w:rFonts w:hint="eastAsia" w:ascii="宋体"/>
          <w:sz w:val="22"/>
          <w:szCs w:val="22"/>
          <w:highlight w:val="none"/>
          <w:u w:val="single"/>
        </w:rPr>
        <w:t xml:space="preserve">     </w:t>
      </w:r>
      <w:r>
        <w:rPr>
          <w:rFonts w:hint="eastAsia" w:ascii="宋体"/>
          <w:sz w:val="22"/>
          <w:szCs w:val="22"/>
          <w:highlight w:val="none"/>
        </w:rPr>
        <w:t>日</w:t>
      </w:r>
    </w:p>
    <w:p>
      <w:pPr>
        <w:spacing w:line="360" w:lineRule="auto"/>
        <w:ind w:firstLine="3600" w:firstLineChars="1500"/>
        <w:jc w:val="right"/>
        <w:rPr>
          <w:rFonts w:ascii="宋体"/>
          <w:sz w:val="24"/>
          <w:highlight w:val="none"/>
        </w:rPr>
      </w:pPr>
    </w:p>
    <w:tbl>
      <w:tblPr>
        <w:tblStyle w:val="38"/>
        <w:tblW w:w="9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trPr>
        <w:tc>
          <w:tcPr>
            <w:tcW w:w="9679" w:type="dxa"/>
            <w:noWrap w:val="0"/>
            <w:vAlign w:val="top"/>
          </w:tcPr>
          <w:p>
            <w:pPr>
              <w:pStyle w:val="22"/>
              <w:keepNext w:val="0"/>
              <w:keepLines w:val="0"/>
              <w:suppressLineNumbers w:val="0"/>
              <w:adjustRightInd w:val="0"/>
              <w:snapToGrid w:val="0"/>
              <w:spacing w:before="0" w:beforeAutospacing="0" w:after="0" w:afterAutospacing="0" w:line="400" w:lineRule="exact"/>
              <w:ind w:left="0" w:right="0"/>
              <w:jc w:val="center"/>
              <w:rPr>
                <w:rFonts w:hint="default" w:hAnsi="宋体"/>
                <w:sz w:val="24"/>
                <w:szCs w:val="20"/>
                <w:highlight w:val="none"/>
              </w:rPr>
            </w:pPr>
          </w:p>
          <w:p>
            <w:pPr>
              <w:pStyle w:val="22"/>
              <w:keepNext w:val="0"/>
              <w:keepLines w:val="0"/>
              <w:suppressLineNumbers w:val="0"/>
              <w:adjustRightInd w:val="0"/>
              <w:snapToGrid w:val="0"/>
              <w:spacing w:before="0" w:beforeAutospacing="0" w:after="0" w:afterAutospacing="0" w:line="400" w:lineRule="exact"/>
              <w:ind w:left="0" w:right="0"/>
              <w:jc w:val="center"/>
              <w:rPr>
                <w:rFonts w:hint="default" w:hAnsi="宋体"/>
                <w:sz w:val="24"/>
                <w:szCs w:val="20"/>
                <w:highlight w:val="none"/>
              </w:rPr>
            </w:pPr>
          </w:p>
          <w:p>
            <w:pPr>
              <w:pStyle w:val="22"/>
              <w:keepNext w:val="0"/>
              <w:keepLines w:val="0"/>
              <w:suppressLineNumbers w:val="0"/>
              <w:adjustRightInd w:val="0"/>
              <w:snapToGrid w:val="0"/>
              <w:spacing w:before="0" w:beforeAutospacing="0" w:after="0" w:afterAutospacing="0" w:line="400" w:lineRule="exact"/>
              <w:ind w:left="0" w:right="0"/>
              <w:jc w:val="center"/>
              <w:rPr>
                <w:rFonts w:hint="default" w:hAnsi="宋体"/>
                <w:sz w:val="24"/>
                <w:szCs w:val="20"/>
                <w:highlight w:val="none"/>
              </w:rPr>
            </w:pPr>
          </w:p>
          <w:p>
            <w:pPr>
              <w:pStyle w:val="22"/>
              <w:keepNext w:val="0"/>
              <w:keepLines w:val="0"/>
              <w:suppressLineNumbers w:val="0"/>
              <w:adjustRightInd w:val="0"/>
              <w:snapToGrid w:val="0"/>
              <w:spacing w:before="0" w:beforeAutospacing="0" w:after="0" w:afterAutospacing="0" w:line="400" w:lineRule="exact"/>
              <w:ind w:left="0" w:right="0"/>
              <w:jc w:val="center"/>
              <w:rPr>
                <w:rFonts w:hint="default" w:hAnsi="宋体"/>
                <w:sz w:val="24"/>
                <w:szCs w:val="20"/>
                <w:highlight w:val="none"/>
              </w:rPr>
            </w:pPr>
          </w:p>
          <w:p>
            <w:pPr>
              <w:pStyle w:val="22"/>
              <w:keepNext w:val="0"/>
              <w:keepLines w:val="0"/>
              <w:suppressLineNumbers w:val="0"/>
              <w:adjustRightInd w:val="0"/>
              <w:snapToGrid w:val="0"/>
              <w:spacing w:before="0" w:beforeAutospacing="0" w:after="0" w:afterAutospacing="0" w:line="320" w:lineRule="atLeast"/>
              <w:ind w:left="0" w:right="0"/>
              <w:jc w:val="center"/>
              <w:rPr>
                <w:rFonts w:hint="default" w:hAnsi="宋体"/>
                <w:sz w:val="22"/>
                <w:szCs w:val="22"/>
                <w:highlight w:val="none"/>
              </w:rPr>
            </w:pPr>
            <w:r>
              <w:rPr>
                <w:rFonts w:hint="eastAsia" w:hAnsi="宋体"/>
                <w:sz w:val="22"/>
                <w:szCs w:val="22"/>
                <w:highlight w:val="none"/>
              </w:rPr>
              <w:t>授权代表身份证复印件或影印件粘贴处</w:t>
            </w:r>
          </w:p>
          <w:p>
            <w:pPr>
              <w:pStyle w:val="22"/>
              <w:keepNext w:val="0"/>
              <w:keepLines w:val="0"/>
              <w:suppressLineNumbers w:val="0"/>
              <w:adjustRightInd w:val="0"/>
              <w:snapToGrid w:val="0"/>
              <w:spacing w:before="0" w:beforeAutospacing="0" w:after="0" w:afterAutospacing="0" w:line="400" w:lineRule="exact"/>
              <w:ind w:left="0" w:right="0"/>
              <w:jc w:val="center"/>
              <w:rPr>
                <w:rFonts w:hint="default" w:hAnsi="宋体"/>
                <w:sz w:val="24"/>
                <w:szCs w:val="20"/>
                <w:highlight w:val="none"/>
              </w:rPr>
            </w:pPr>
          </w:p>
          <w:p>
            <w:pPr>
              <w:pStyle w:val="22"/>
              <w:keepNext w:val="0"/>
              <w:keepLines w:val="0"/>
              <w:suppressLineNumbers w:val="0"/>
              <w:adjustRightInd w:val="0"/>
              <w:snapToGrid w:val="0"/>
              <w:spacing w:before="0" w:beforeAutospacing="0" w:after="0" w:afterAutospacing="0" w:line="400" w:lineRule="exact"/>
              <w:ind w:left="0" w:right="0"/>
              <w:jc w:val="center"/>
              <w:rPr>
                <w:rFonts w:hint="default" w:hAnsi="宋体"/>
                <w:sz w:val="24"/>
                <w:szCs w:val="20"/>
                <w:highlight w:val="none"/>
              </w:rPr>
            </w:pPr>
          </w:p>
          <w:p>
            <w:pPr>
              <w:pStyle w:val="22"/>
              <w:keepNext w:val="0"/>
              <w:keepLines w:val="0"/>
              <w:suppressLineNumbers w:val="0"/>
              <w:adjustRightInd w:val="0"/>
              <w:snapToGrid w:val="0"/>
              <w:spacing w:before="0" w:beforeAutospacing="0" w:after="0" w:afterAutospacing="0" w:line="400" w:lineRule="exact"/>
              <w:ind w:left="0" w:right="0"/>
              <w:jc w:val="center"/>
              <w:rPr>
                <w:rFonts w:hint="default" w:hAnsi="宋体"/>
                <w:sz w:val="36"/>
                <w:szCs w:val="20"/>
                <w:highlight w:val="none"/>
              </w:rPr>
            </w:pPr>
          </w:p>
        </w:tc>
      </w:tr>
    </w:tbl>
    <w:p>
      <w:pPr>
        <w:pStyle w:val="22"/>
        <w:adjustRightInd w:val="0"/>
        <w:snapToGrid w:val="0"/>
        <w:spacing w:line="400" w:lineRule="exact"/>
        <w:jc w:val="center"/>
        <w:rPr>
          <w:rFonts w:hAnsi="宋体"/>
          <w:sz w:val="24"/>
          <w:highlight w:val="none"/>
        </w:rPr>
      </w:pPr>
    </w:p>
    <w:p>
      <w:pPr>
        <w:pStyle w:val="22"/>
        <w:adjustRightInd w:val="0"/>
        <w:snapToGrid w:val="0"/>
        <w:spacing w:line="400" w:lineRule="exact"/>
        <w:jc w:val="left"/>
        <w:outlineLvl w:val="0"/>
        <w:rPr>
          <w:rFonts w:hAnsi="宋体"/>
          <w:sz w:val="24"/>
          <w:szCs w:val="24"/>
          <w:highlight w:val="none"/>
        </w:rPr>
      </w:pPr>
      <w:r>
        <w:rPr>
          <w:rFonts w:hint="eastAsia" w:hAnsi="宋体"/>
          <w:sz w:val="24"/>
          <w:szCs w:val="24"/>
          <w:highlight w:val="none"/>
        </w:rPr>
        <w:br w:type="page"/>
      </w:r>
      <w:r>
        <w:rPr>
          <w:rFonts w:hint="eastAsia" w:hAnsi="宋体"/>
          <w:b/>
          <w:bCs/>
          <w:sz w:val="28"/>
          <w:szCs w:val="28"/>
          <w:highlight w:val="none"/>
        </w:rPr>
        <w:t>附件</w:t>
      </w:r>
      <w:r>
        <w:rPr>
          <w:rFonts w:hint="eastAsia" w:hAnsi="宋体"/>
          <w:b/>
          <w:bCs/>
          <w:sz w:val="28"/>
          <w:szCs w:val="28"/>
          <w:highlight w:val="none"/>
          <w:lang w:val="en-US" w:eastAsia="zh-CN"/>
        </w:rPr>
        <w:t>三</w:t>
      </w:r>
      <w:r>
        <w:rPr>
          <w:rFonts w:hint="eastAsia" w:hAnsi="宋体"/>
          <w:b/>
          <w:bCs/>
          <w:sz w:val="28"/>
          <w:szCs w:val="28"/>
          <w:highlight w:val="none"/>
        </w:rPr>
        <w:t>（二）</w:t>
      </w:r>
    </w:p>
    <w:p>
      <w:pPr>
        <w:pStyle w:val="22"/>
        <w:adjustRightInd w:val="0"/>
        <w:snapToGrid w:val="0"/>
        <w:spacing w:line="400" w:lineRule="exact"/>
        <w:jc w:val="center"/>
        <w:outlineLvl w:val="0"/>
        <w:rPr>
          <w:rFonts w:hAnsi="宋体"/>
          <w:sz w:val="24"/>
          <w:highlight w:val="none"/>
        </w:rPr>
      </w:pPr>
      <w:r>
        <w:rPr>
          <w:rFonts w:hint="eastAsia" w:hAnsi="宋体"/>
          <w:sz w:val="36"/>
          <w:szCs w:val="36"/>
          <w:highlight w:val="none"/>
        </w:rPr>
        <w:t>投标供应商情况声明</w:t>
      </w:r>
    </w:p>
    <w:p>
      <w:pPr>
        <w:spacing w:line="400" w:lineRule="exact"/>
        <w:outlineLvl w:val="0"/>
        <w:rPr>
          <w:rFonts w:ascii="宋体"/>
          <w:sz w:val="22"/>
          <w:szCs w:val="22"/>
          <w:highlight w:val="none"/>
        </w:rPr>
      </w:pPr>
      <w:r>
        <w:rPr>
          <w:rFonts w:hint="eastAsia" w:ascii="宋体"/>
          <w:sz w:val="22"/>
          <w:szCs w:val="22"/>
          <w:highlight w:val="none"/>
        </w:rPr>
        <w:t>1. 名称及概况：</w:t>
      </w:r>
    </w:p>
    <w:p>
      <w:pPr>
        <w:spacing w:line="400" w:lineRule="exact"/>
        <w:rPr>
          <w:rFonts w:ascii="宋体"/>
          <w:sz w:val="22"/>
          <w:szCs w:val="22"/>
          <w:highlight w:val="none"/>
        </w:rPr>
      </w:pPr>
      <w:r>
        <w:rPr>
          <w:rFonts w:hint="eastAsia" w:ascii="宋体"/>
          <w:sz w:val="22"/>
          <w:szCs w:val="22"/>
          <w:highlight w:val="none"/>
        </w:rPr>
        <w:t>（1）投标供应商名称：</w:t>
      </w:r>
      <w:r>
        <w:rPr>
          <w:rFonts w:hint="eastAsia" w:ascii="宋体"/>
          <w:sz w:val="22"/>
          <w:szCs w:val="22"/>
          <w:highlight w:val="none"/>
          <w:u w:val="single"/>
        </w:rPr>
        <w:t xml:space="preserve">                        </w:t>
      </w:r>
      <w:r>
        <w:rPr>
          <w:rFonts w:hint="eastAsia" w:ascii="宋体"/>
          <w:sz w:val="22"/>
          <w:szCs w:val="22"/>
          <w:highlight w:val="none"/>
        </w:rPr>
        <w:t xml:space="preserve">  </w:t>
      </w:r>
    </w:p>
    <w:p>
      <w:pPr>
        <w:spacing w:line="400" w:lineRule="exact"/>
        <w:rPr>
          <w:rFonts w:ascii="宋体"/>
          <w:sz w:val="22"/>
          <w:szCs w:val="22"/>
          <w:highlight w:val="none"/>
          <w:u w:val="single"/>
        </w:rPr>
      </w:pPr>
      <w:r>
        <w:rPr>
          <w:rFonts w:hint="eastAsia" w:ascii="宋体"/>
          <w:sz w:val="22"/>
          <w:szCs w:val="22"/>
          <w:highlight w:val="none"/>
        </w:rPr>
        <w:t>（2）法定代表人姓名和职务：</w:t>
      </w:r>
      <w:r>
        <w:rPr>
          <w:rFonts w:hint="eastAsia" w:ascii="宋体"/>
          <w:sz w:val="22"/>
          <w:szCs w:val="22"/>
          <w:highlight w:val="none"/>
          <w:u w:val="single"/>
        </w:rPr>
        <w:t xml:space="preserve">                     </w:t>
      </w:r>
    </w:p>
    <w:p>
      <w:pPr>
        <w:spacing w:line="400" w:lineRule="exact"/>
        <w:rPr>
          <w:rFonts w:ascii="宋体"/>
          <w:sz w:val="22"/>
          <w:szCs w:val="22"/>
          <w:highlight w:val="none"/>
        </w:rPr>
      </w:pPr>
      <w:r>
        <w:rPr>
          <w:rFonts w:hint="eastAsia" w:ascii="宋体"/>
          <w:sz w:val="22"/>
          <w:szCs w:val="22"/>
          <w:highlight w:val="none"/>
        </w:rPr>
        <w:t>（3）总部地址：</w:t>
      </w:r>
      <w:r>
        <w:rPr>
          <w:rFonts w:hint="eastAsia" w:ascii="宋体"/>
          <w:sz w:val="22"/>
          <w:szCs w:val="22"/>
          <w:highlight w:val="none"/>
          <w:u w:val="single"/>
        </w:rPr>
        <w:t xml:space="preserve">                           </w:t>
      </w:r>
      <w:r>
        <w:rPr>
          <w:rFonts w:hint="eastAsia" w:ascii="宋体"/>
          <w:sz w:val="22"/>
          <w:szCs w:val="22"/>
          <w:highlight w:val="none"/>
        </w:rPr>
        <w:t xml:space="preserve">     </w:t>
      </w:r>
    </w:p>
    <w:p>
      <w:pPr>
        <w:spacing w:line="400" w:lineRule="exact"/>
        <w:ind w:firstLine="600"/>
        <w:rPr>
          <w:rFonts w:ascii="宋体"/>
          <w:sz w:val="22"/>
          <w:szCs w:val="22"/>
          <w:highlight w:val="none"/>
          <w:u w:val="single"/>
        </w:rPr>
      </w:pPr>
      <w:r>
        <w:rPr>
          <w:rFonts w:hint="eastAsia" w:ascii="宋体"/>
          <w:sz w:val="22"/>
          <w:szCs w:val="22"/>
          <w:highlight w:val="none"/>
        </w:rPr>
        <w:t>传真/电话号码：</w:t>
      </w:r>
      <w:r>
        <w:rPr>
          <w:rFonts w:hint="eastAsia" w:ascii="宋体"/>
          <w:sz w:val="22"/>
          <w:szCs w:val="22"/>
          <w:highlight w:val="none"/>
          <w:u w:val="single"/>
        </w:rPr>
        <w:t xml:space="preserve">                           </w:t>
      </w:r>
    </w:p>
    <w:p>
      <w:pPr>
        <w:spacing w:line="400" w:lineRule="exact"/>
        <w:rPr>
          <w:rFonts w:ascii="宋体"/>
          <w:sz w:val="22"/>
          <w:szCs w:val="22"/>
          <w:highlight w:val="none"/>
          <w:u w:val="single"/>
        </w:rPr>
      </w:pPr>
      <w:r>
        <w:rPr>
          <w:rFonts w:hint="eastAsia" w:ascii="宋体"/>
          <w:sz w:val="22"/>
          <w:szCs w:val="22"/>
          <w:highlight w:val="none"/>
        </w:rPr>
        <w:t>（4）成立或注册日期：</w:t>
      </w:r>
      <w:r>
        <w:rPr>
          <w:rFonts w:hint="eastAsia" w:ascii="宋体"/>
          <w:sz w:val="22"/>
          <w:szCs w:val="22"/>
          <w:highlight w:val="none"/>
          <w:u w:val="single"/>
        </w:rPr>
        <w:t xml:space="preserve">                          </w:t>
      </w:r>
    </w:p>
    <w:p>
      <w:pPr>
        <w:spacing w:line="400" w:lineRule="exact"/>
        <w:rPr>
          <w:rFonts w:ascii="宋体"/>
          <w:sz w:val="22"/>
          <w:szCs w:val="22"/>
          <w:highlight w:val="none"/>
          <w:u w:val="single"/>
        </w:rPr>
      </w:pPr>
      <w:r>
        <w:rPr>
          <w:rFonts w:hint="eastAsia" w:ascii="宋体"/>
          <w:sz w:val="22"/>
          <w:szCs w:val="22"/>
          <w:highlight w:val="none"/>
        </w:rPr>
        <w:t>（5）实收资本：</w:t>
      </w:r>
      <w:r>
        <w:rPr>
          <w:rFonts w:hint="eastAsia" w:ascii="宋体"/>
          <w:sz w:val="22"/>
          <w:szCs w:val="22"/>
          <w:highlight w:val="none"/>
          <w:u w:val="single"/>
        </w:rPr>
        <w:t xml:space="preserve">                                </w:t>
      </w:r>
    </w:p>
    <w:p>
      <w:pPr>
        <w:spacing w:line="400" w:lineRule="exact"/>
        <w:rPr>
          <w:rFonts w:ascii="宋体"/>
          <w:sz w:val="22"/>
          <w:szCs w:val="22"/>
          <w:highlight w:val="none"/>
        </w:rPr>
      </w:pPr>
      <w:r>
        <w:rPr>
          <w:rFonts w:hint="eastAsia" w:ascii="宋体"/>
          <w:sz w:val="22"/>
          <w:szCs w:val="22"/>
          <w:highlight w:val="none"/>
        </w:rPr>
        <w:t>（6）近期资产负债表（到</w:t>
      </w:r>
      <w:r>
        <w:rPr>
          <w:rFonts w:hint="eastAsia" w:ascii="宋体"/>
          <w:sz w:val="22"/>
          <w:szCs w:val="22"/>
          <w:highlight w:val="none"/>
          <w:u w:val="single"/>
        </w:rPr>
        <w:t xml:space="preserve">        </w:t>
      </w:r>
      <w:r>
        <w:rPr>
          <w:rFonts w:hint="eastAsia" w:ascii="宋体"/>
          <w:sz w:val="22"/>
          <w:szCs w:val="22"/>
          <w:highlight w:val="none"/>
        </w:rPr>
        <w:t>年</w:t>
      </w:r>
      <w:r>
        <w:rPr>
          <w:rFonts w:hint="eastAsia" w:ascii="宋体"/>
          <w:sz w:val="22"/>
          <w:szCs w:val="22"/>
          <w:highlight w:val="none"/>
          <w:u w:val="single"/>
        </w:rPr>
        <w:t xml:space="preserve">    </w:t>
      </w:r>
      <w:r>
        <w:rPr>
          <w:rFonts w:hint="eastAsia" w:ascii="宋体"/>
          <w:sz w:val="22"/>
          <w:szCs w:val="22"/>
          <w:highlight w:val="none"/>
        </w:rPr>
        <w:t>月</w:t>
      </w:r>
      <w:r>
        <w:rPr>
          <w:rFonts w:hint="eastAsia" w:ascii="宋体"/>
          <w:sz w:val="22"/>
          <w:szCs w:val="22"/>
          <w:highlight w:val="none"/>
          <w:u w:val="single"/>
        </w:rPr>
        <w:t xml:space="preserve">    </w:t>
      </w:r>
      <w:r>
        <w:rPr>
          <w:rFonts w:hint="eastAsia" w:ascii="宋体"/>
          <w:sz w:val="22"/>
          <w:szCs w:val="22"/>
          <w:highlight w:val="none"/>
        </w:rPr>
        <w:t>日止）</w:t>
      </w:r>
    </w:p>
    <w:p>
      <w:pPr>
        <w:spacing w:line="400" w:lineRule="exact"/>
        <w:rPr>
          <w:rFonts w:ascii="宋体"/>
          <w:sz w:val="22"/>
          <w:szCs w:val="22"/>
          <w:highlight w:val="none"/>
          <w:u w:val="single"/>
        </w:rPr>
      </w:pPr>
      <w:r>
        <w:rPr>
          <w:rFonts w:hint="eastAsia" w:ascii="宋体"/>
          <w:sz w:val="22"/>
          <w:szCs w:val="22"/>
          <w:highlight w:val="none"/>
        </w:rPr>
        <w:t xml:space="preserve">  1）固定资产：</w:t>
      </w:r>
      <w:r>
        <w:rPr>
          <w:rFonts w:hint="eastAsia" w:ascii="宋体"/>
          <w:sz w:val="22"/>
          <w:szCs w:val="22"/>
          <w:highlight w:val="none"/>
          <w:u w:val="single"/>
        </w:rPr>
        <w:t xml:space="preserve">               </w:t>
      </w:r>
    </w:p>
    <w:p>
      <w:pPr>
        <w:spacing w:line="400" w:lineRule="exact"/>
        <w:rPr>
          <w:rFonts w:ascii="宋体"/>
          <w:sz w:val="22"/>
          <w:szCs w:val="22"/>
          <w:highlight w:val="none"/>
          <w:u w:val="single"/>
        </w:rPr>
      </w:pPr>
      <w:r>
        <w:rPr>
          <w:rFonts w:hint="eastAsia" w:ascii="宋体"/>
          <w:sz w:val="22"/>
          <w:szCs w:val="22"/>
          <w:highlight w:val="none"/>
        </w:rPr>
        <w:t xml:space="preserve">  2）流动资产：</w:t>
      </w:r>
      <w:r>
        <w:rPr>
          <w:rFonts w:hint="eastAsia" w:ascii="宋体"/>
          <w:sz w:val="22"/>
          <w:szCs w:val="22"/>
          <w:highlight w:val="none"/>
          <w:u w:val="single"/>
        </w:rPr>
        <w:t xml:space="preserve">               </w:t>
      </w:r>
    </w:p>
    <w:p>
      <w:pPr>
        <w:spacing w:line="400" w:lineRule="exact"/>
        <w:rPr>
          <w:rFonts w:ascii="宋体"/>
          <w:sz w:val="22"/>
          <w:szCs w:val="22"/>
          <w:highlight w:val="none"/>
          <w:u w:val="single"/>
        </w:rPr>
      </w:pPr>
      <w:r>
        <w:rPr>
          <w:rFonts w:hint="eastAsia" w:ascii="宋体"/>
          <w:sz w:val="22"/>
          <w:szCs w:val="22"/>
          <w:highlight w:val="none"/>
        </w:rPr>
        <w:t xml:space="preserve">  3）长期负债：</w:t>
      </w:r>
      <w:r>
        <w:rPr>
          <w:rFonts w:hint="eastAsia" w:ascii="宋体"/>
          <w:sz w:val="22"/>
          <w:szCs w:val="22"/>
          <w:highlight w:val="none"/>
          <w:u w:val="single"/>
        </w:rPr>
        <w:t xml:space="preserve">               </w:t>
      </w:r>
    </w:p>
    <w:p>
      <w:pPr>
        <w:spacing w:line="400" w:lineRule="exact"/>
        <w:rPr>
          <w:rFonts w:ascii="宋体"/>
          <w:sz w:val="22"/>
          <w:szCs w:val="22"/>
          <w:highlight w:val="none"/>
          <w:u w:val="single"/>
        </w:rPr>
      </w:pPr>
      <w:r>
        <w:rPr>
          <w:rFonts w:hint="eastAsia" w:ascii="宋体"/>
          <w:sz w:val="22"/>
          <w:szCs w:val="22"/>
          <w:highlight w:val="none"/>
        </w:rPr>
        <w:t xml:space="preserve">  4）流动负债：</w:t>
      </w:r>
      <w:r>
        <w:rPr>
          <w:rFonts w:hint="eastAsia" w:ascii="宋体"/>
          <w:sz w:val="22"/>
          <w:szCs w:val="22"/>
          <w:highlight w:val="none"/>
          <w:u w:val="single"/>
        </w:rPr>
        <w:t xml:space="preserve">               </w:t>
      </w:r>
    </w:p>
    <w:p>
      <w:pPr>
        <w:spacing w:line="400" w:lineRule="exact"/>
        <w:rPr>
          <w:rFonts w:ascii="宋体"/>
          <w:sz w:val="22"/>
          <w:szCs w:val="22"/>
          <w:highlight w:val="none"/>
          <w:u w:val="single"/>
        </w:rPr>
      </w:pPr>
      <w:r>
        <w:rPr>
          <w:rFonts w:hint="eastAsia" w:ascii="宋体"/>
          <w:sz w:val="22"/>
          <w:szCs w:val="22"/>
          <w:highlight w:val="none"/>
        </w:rPr>
        <w:t xml:space="preserve">  5）净值：</w:t>
      </w:r>
      <w:r>
        <w:rPr>
          <w:rFonts w:hint="eastAsia" w:ascii="宋体"/>
          <w:sz w:val="22"/>
          <w:szCs w:val="22"/>
          <w:highlight w:val="none"/>
          <w:u w:val="single"/>
        </w:rPr>
        <w:t xml:space="preserve">                   </w:t>
      </w:r>
    </w:p>
    <w:p>
      <w:pPr>
        <w:spacing w:line="400" w:lineRule="exact"/>
        <w:rPr>
          <w:rFonts w:ascii="宋体"/>
          <w:sz w:val="22"/>
          <w:szCs w:val="22"/>
          <w:highlight w:val="none"/>
          <w:u w:val="single"/>
        </w:rPr>
      </w:pPr>
      <w:r>
        <w:rPr>
          <w:rFonts w:hint="eastAsia" w:ascii="宋体"/>
          <w:sz w:val="22"/>
          <w:szCs w:val="22"/>
          <w:highlight w:val="none"/>
        </w:rPr>
        <w:t>（7）主要负责人姓名：</w:t>
      </w:r>
      <w:r>
        <w:rPr>
          <w:rFonts w:hint="eastAsia" w:ascii="宋体"/>
          <w:sz w:val="22"/>
          <w:szCs w:val="22"/>
          <w:highlight w:val="none"/>
          <w:u w:val="single"/>
        </w:rPr>
        <w:t xml:space="preserve">                      </w:t>
      </w:r>
    </w:p>
    <w:p>
      <w:pPr>
        <w:spacing w:line="360" w:lineRule="exact"/>
        <w:ind w:left="660" w:hanging="660" w:hangingChars="300"/>
        <w:jc w:val="left"/>
        <w:rPr>
          <w:rFonts w:ascii="宋体"/>
          <w:sz w:val="22"/>
          <w:szCs w:val="22"/>
          <w:highlight w:val="none"/>
          <w:u w:val="single"/>
        </w:rPr>
      </w:pPr>
      <w:r>
        <w:rPr>
          <w:rFonts w:hint="eastAsia" w:ascii="宋体"/>
          <w:sz w:val="22"/>
          <w:szCs w:val="22"/>
          <w:highlight w:val="none"/>
        </w:rPr>
        <w:t>2．企业生产设备及规模：</w:t>
      </w:r>
      <w:r>
        <w:rPr>
          <w:rFonts w:hint="eastAsia" w:ascii="宋体"/>
          <w:sz w:val="22"/>
          <w:szCs w:val="22"/>
          <w:highlight w:val="none"/>
          <w:u w:val="single"/>
        </w:rPr>
        <w:t xml:space="preserve">                    </w:t>
      </w:r>
    </w:p>
    <w:p>
      <w:pPr>
        <w:spacing w:line="360" w:lineRule="exact"/>
        <w:ind w:left="660" w:hanging="660" w:hangingChars="300"/>
        <w:jc w:val="left"/>
        <w:outlineLvl w:val="0"/>
        <w:rPr>
          <w:rFonts w:ascii="宋体"/>
          <w:sz w:val="22"/>
          <w:szCs w:val="22"/>
          <w:highlight w:val="none"/>
          <w:u w:val="single"/>
        </w:rPr>
      </w:pPr>
      <w:r>
        <w:rPr>
          <w:rFonts w:hint="eastAsia" w:ascii="宋体"/>
          <w:sz w:val="22"/>
          <w:szCs w:val="22"/>
          <w:highlight w:val="none"/>
        </w:rPr>
        <w:t>3. 企业人员情况：</w:t>
      </w:r>
      <w:r>
        <w:rPr>
          <w:rFonts w:hint="eastAsia" w:ascii="宋体"/>
          <w:sz w:val="22"/>
          <w:szCs w:val="22"/>
          <w:highlight w:val="none"/>
          <w:u w:val="single"/>
        </w:rPr>
        <w:t xml:space="preserve">                          </w:t>
      </w:r>
    </w:p>
    <w:p>
      <w:pPr>
        <w:spacing w:line="400" w:lineRule="exact"/>
        <w:rPr>
          <w:rFonts w:ascii="宋体"/>
          <w:sz w:val="22"/>
          <w:szCs w:val="22"/>
          <w:highlight w:val="none"/>
        </w:rPr>
      </w:pPr>
      <w:r>
        <w:rPr>
          <w:rFonts w:hint="eastAsia" w:ascii="宋体"/>
          <w:sz w:val="22"/>
          <w:szCs w:val="22"/>
          <w:highlight w:val="none"/>
        </w:rPr>
        <w:t>职工（在职）人数</w:t>
      </w:r>
      <w:r>
        <w:rPr>
          <w:rFonts w:hint="eastAsia" w:ascii="宋体"/>
          <w:sz w:val="22"/>
          <w:szCs w:val="22"/>
          <w:highlight w:val="none"/>
          <w:u w:val="single"/>
        </w:rPr>
        <w:t xml:space="preserve">       </w:t>
      </w:r>
      <w:r>
        <w:rPr>
          <w:rFonts w:hint="eastAsia" w:ascii="宋体"/>
          <w:sz w:val="22"/>
          <w:szCs w:val="22"/>
          <w:highlight w:val="none"/>
        </w:rPr>
        <w:t>人，其中技术人员</w:t>
      </w:r>
      <w:r>
        <w:rPr>
          <w:rFonts w:hint="eastAsia" w:ascii="宋体"/>
          <w:sz w:val="22"/>
          <w:szCs w:val="22"/>
          <w:highlight w:val="none"/>
          <w:u w:val="single"/>
        </w:rPr>
        <w:t xml:space="preserve">       </w:t>
      </w:r>
      <w:r>
        <w:rPr>
          <w:rFonts w:hint="eastAsia" w:ascii="宋体"/>
          <w:sz w:val="22"/>
          <w:szCs w:val="22"/>
          <w:highlight w:val="none"/>
        </w:rPr>
        <w:t>人，</w:t>
      </w:r>
    </w:p>
    <w:p>
      <w:pPr>
        <w:numPr>
          <w:ilvl w:val="0"/>
          <w:numId w:val="6"/>
        </w:numPr>
        <w:spacing w:line="360" w:lineRule="exact"/>
        <w:ind w:left="660" w:hanging="660" w:hangingChars="300"/>
        <w:jc w:val="left"/>
        <w:outlineLvl w:val="0"/>
        <w:rPr>
          <w:rFonts w:ascii="宋体"/>
          <w:sz w:val="22"/>
          <w:szCs w:val="22"/>
          <w:highlight w:val="none"/>
        </w:rPr>
      </w:pPr>
      <w:r>
        <w:rPr>
          <w:rFonts w:hint="eastAsia" w:ascii="宋体"/>
          <w:sz w:val="22"/>
          <w:szCs w:val="22"/>
          <w:highlight w:val="none"/>
        </w:rPr>
        <w:t xml:space="preserve">近三年的年营业总额                           </w:t>
      </w:r>
    </w:p>
    <w:p>
      <w:pPr>
        <w:spacing w:line="400" w:lineRule="exact"/>
        <w:rPr>
          <w:rFonts w:ascii="宋体"/>
          <w:sz w:val="22"/>
          <w:szCs w:val="22"/>
          <w:highlight w:val="none"/>
        </w:rPr>
      </w:pPr>
      <w:r>
        <w:rPr>
          <w:rFonts w:hint="eastAsia" w:ascii="宋体"/>
          <w:sz w:val="22"/>
          <w:szCs w:val="22"/>
          <w:highlight w:val="none"/>
        </w:rPr>
        <w:t>兹证明上述声明是真实、正确的、并提供了全部能提供的资料和数据，我们同意遵照贵方要求出示有关证明文件。</w:t>
      </w:r>
    </w:p>
    <w:p>
      <w:pPr>
        <w:spacing w:line="400" w:lineRule="exact"/>
        <w:rPr>
          <w:rFonts w:ascii="宋体"/>
          <w:sz w:val="22"/>
          <w:szCs w:val="22"/>
          <w:highlight w:val="none"/>
        </w:rPr>
      </w:pPr>
    </w:p>
    <w:p>
      <w:pPr>
        <w:spacing w:line="400" w:lineRule="exact"/>
        <w:rPr>
          <w:rFonts w:ascii="宋体"/>
          <w:sz w:val="22"/>
          <w:szCs w:val="22"/>
          <w:highlight w:val="none"/>
        </w:rPr>
      </w:pPr>
      <w:r>
        <w:rPr>
          <w:rFonts w:hint="eastAsia" w:ascii="宋体"/>
          <w:sz w:val="22"/>
          <w:szCs w:val="22"/>
          <w:highlight w:val="none"/>
        </w:rPr>
        <w:t>投标供应商名称：</w:t>
      </w:r>
      <w:r>
        <w:rPr>
          <w:rFonts w:hint="eastAsia" w:ascii="宋体"/>
          <w:sz w:val="22"/>
          <w:szCs w:val="22"/>
          <w:highlight w:val="none"/>
          <w:u w:val="single"/>
        </w:rPr>
        <w:t xml:space="preserve">                              </w:t>
      </w:r>
      <w:r>
        <w:rPr>
          <w:rFonts w:hint="eastAsia" w:ascii="宋体"/>
          <w:sz w:val="22"/>
          <w:szCs w:val="22"/>
          <w:highlight w:val="none"/>
        </w:rPr>
        <w:t xml:space="preserve"> （盖章）</w:t>
      </w:r>
    </w:p>
    <w:p>
      <w:pPr>
        <w:spacing w:line="400" w:lineRule="exact"/>
        <w:rPr>
          <w:rFonts w:ascii="宋体"/>
          <w:sz w:val="22"/>
          <w:szCs w:val="22"/>
          <w:highlight w:val="none"/>
          <w:u w:val="single"/>
        </w:rPr>
      </w:pPr>
      <w:r>
        <w:rPr>
          <w:rFonts w:hint="eastAsia" w:ascii="宋体" w:cs="Arial"/>
          <w:sz w:val="22"/>
          <w:szCs w:val="22"/>
          <w:highlight w:val="none"/>
        </w:rPr>
        <w:t>法定代表人或</w:t>
      </w:r>
      <w:r>
        <w:rPr>
          <w:rFonts w:ascii="宋体" w:cs="Arial"/>
          <w:sz w:val="22"/>
          <w:szCs w:val="22"/>
          <w:highlight w:val="none"/>
        </w:rPr>
        <w:t>授权代表</w:t>
      </w:r>
      <w:r>
        <w:rPr>
          <w:rFonts w:hint="eastAsia" w:ascii="宋体"/>
          <w:sz w:val="22"/>
          <w:szCs w:val="22"/>
          <w:highlight w:val="none"/>
        </w:rPr>
        <w:t>签字：</w:t>
      </w:r>
      <w:r>
        <w:rPr>
          <w:rFonts w:hint="eastAsia" w:ascii="宋体"/>
          <w:sz w:val="22"/>
          <w:szCs w:val="22"/>
          <w:highlight w:val="none"/>
          <w:u w:val="single"/>
        </w:rPr>
        <w:t xml:space="preserve">                 </w:t>
      </w:r>
    </w:p>
    <w:p>
      <w:pPr>
        <w:spacing w:line="400" w:lineRule="exact"/>
        <w:rPr>
          <w:rFonts w:ascii="宋体"/>
          <w:sz w:val="22"/>
          <w:szCs w:val="22"/>
          <w:highlight w:val="none"/>
        </w:rPr>
      </w:pPr>
      <w:r>
        <w:rPr>
          <w:rFonts w:hint="eastAsia" w:ascii="宋体"/>
          <w:sz w:val="22"/>
          <w:szCs w:val="22"/>
          <w:highlight w:val="none"/>
        </w:rPr>
        <w:t>签字日期：</w:t>
      </w:r>
      <w:r>
        <w:rPr>
          <w:rFonts w:hint="eastAsia" w:ascii="宋体"/>
          <w:sz w:val="22"/>
          <w:szCs w:val="22"/>
          <w:highlight w:val="none"/>
          <w:u w:val="single"/>
        </w:rPr>
        <w:t xml:space="preserve">                             </w:t>
      </w:r>
      <w:r>
        <w:rPr>
          <w:rFonts w:hint="eastAsia" w:ascii="宋体"/>
          <w:sz w:val="22"/>
          <w:szCs w:val="22"/>
          <w:highlight w:val="none"/>
        </w:rPr>
        <w:t xml:space="preserve">  </w:t>
      </w:r>
    </w:p>
    <w:p>
      <w:pPr>
        <w:spacing w:line="360" w:lineRule="exact"/>
        <w:jc w:val="left"/>
        <w:rPr>
          <w:rFonts w:ascii="宋体"/>
          <w:sz w:val="22"/>
          <w:szCs w:val="22"/>
          <w:highlight w:val="none"/>
        </w:rPr>
      </w:pPr>
      <w:r>
        <w:rPr>
          <w:rFonts w:hint="eastAsia" w:ascii="宋体"/>
          <w:sz w:val="22"/>
          <w:szCs w:val="22"/>
          <w:highlight w:val="none"/>
        </w:rPr>
        <w:t>电子邮件</w:t>
      </w:r>
      <w:r>
        <w:rPr>
          <w:rFonts w:hint="eastAsia" w:ascii="宋体"/>
          <w:sz w:val="22"/>
          <w:szCs w:val="22"/>
          <w:highlight w:val="none"/>
          <w:u w:val="single"/>
        </w:rPr>
        <w:t>：</w:t>
      </w:r>
      <w:r>
        <w:rPr>
          <w:rFonts w:hint="eastAsia" w:ascii="宋体"/>
          <w:sz w:val="22"/>
          <w:szCs w:val="22"/>
          <w:highlight w:val="none"/>
          <w:u w:val="none"/>
          <w:lang w:val="en-US" w:eastAsia="zh-CN"/>
        </w:rPr>
        <w:t xml:space="preserve">   </w:t>
      </w:r>
      <w:r>
        <w:rPr>
          <w:rFonts w:hint="eastAsia" w:ascii="宋体"/>
          <w:sz w:val="22"/>
          <w:szCs w:val="22"/>
          <w:highlight w:val="none"/>
          <w:u w:val="none"/>
        </w:rPr>
        <w:t xml:space="preserve">   </w:t>
      </w:r>
      <w:r>
        <w:rPr>
          <w:rFonts w:hint="eastAsia" w:ascii="宋体"/>
          <w:sz w:val="22"/>
          <w:szCs w:val="22"/>
          <w:highlight w:val="none"/>
          <w:u w:val="single"/>
        </w:rPr>
        <w:t xml:space="preserve">                          </w:t>
      </w:r>
      <w:r>
        <w:rPr>
          <w:rFonts w:hint="eastAsia" w:ascii="宋体"/>
          <w:sz w:val="22"/>
          <w:szCs w:val="22"/>
          <w:highlight w:val="none"/>
        </w:rPr>
        <w:t xml:space="preserve">   </w:t>
      </w:r>
    </w:p>
    <w:p>
      <w:pPr>
        <w:spacing w:line="400" w:lineRule="exact"/>
        <w:outlineLvl w:val="0"/>
        <w:rPr>
          <w:rFonts w:ascii="宋体"/>
          <w:sz w:val="22"/>
          <w:szCs w:val="22"/>
          <w:highlight w:val="none"/>
        </w:rPr>
      </w:pPr>
      <w:r>
        <w:rPr>
          <w:rFonts w:hint="eastAsia" w:ascii="宋体"/>
          <w:sz w:val="22"/>
          <w:szCs w:val="22"/>
          <w:highlight w:val="none"/>
        </w:rPr>
        <w:t>5. 投标供应商有效</w:t>
      </w:r>
      <w:r>
        <w:rPr>
          <w:rFonts w:hint="eastAsia" w:ascii="宋体" w:hAnsi="宋体"/>
          <w:sz w:val="22"/>
          <w:szCs w:val="22"/>
          <w:highlight w:val="none"/>
        </w:rPr>
        <w:t>营业执照副本和税务登记证或三（五）证合一证照</w:t>
      </w:r>
      <w:r>
        <w:rPr>
          <w:rFonts w:hint="eastAsia" w:ascii="宋体"/>
          <w:sz w:val="22"/>
          <w:szCs w:val="22"/>
          <w:highlight w:val="none"/>
        </w:rPr>
        <w:t>（复印件加盖单位公章）</w:t>
      </w:r>
    </w:p>
    <w:p>
      <w:pPr>
        <w:pStyle w:val="22"/>
        <w:adjustRightInd w:val="0"/>
        <w:snapToGrid w:val="0"/>
        <w:spacing w:line="400" w:lineRule="exact"/>
        <w:rPr>
          <w:rFonts w:hAnsi="宋体"/>
          <w:sz w:val="24"/>
          <w:highlight w:val="none"/>
        </w:rPr>
      </w:pPr>
      <w:r>
        <w:rPr>
          <w:rFonts w:hint="eastAsia" w:hAnsi="宋体"/>
          <w:sz w:val="22"/>
          <w:szCs w:val="22"/>
          <w:highlight w:val="none"/>
        </w:rPr>
        <w:t>6．投标供应商资格、资质及招标文件要求提供的资格证明、证书（如要求提供需提供复印件加盖单位公章）</w:t>
      </w:r>
    </w:p>
    <w:p>
      <w:pPr>
        <w:pStyle w:val="22"/>
        <w:adjustRightInd w:val="0"/>
        <w:snapToGrid w:val="0"/>
        <w:spacing w:line="400" w:lineRule="exact"/>
        <w:rPr>
          <w:rFonts w:hAnsi="宋体"/>
          <w:sz w:val="36"/>
          <w:szCs w:val="36"/>
          <w:highlight w:val="none"/>
        </w:rPr>
      </w:pPr>
    </w:p>
    <w:p>
      <w:pPr>
        <w:pStyle w:val="22"/>
        <w:adjustRightInd w:val="0"/>
        <w:snapToGrid w:val="0"/>
        <w:spacing w:line="400" w:lineRule="exact"/>
        <w:rPr>
          <w:rFonts w:hAnsi="宋体"/>
          <w:sz w:val="36"/>
          <w:szCs w:val="36"/>
          <w:highlight w:val="none"/>
        </w:rPr>
      </w:pPr>
    </w:p>
    <w:p>
      <w:pPr>
        <w:pStyle w:val="22"/>
        <w:adjustRightInd w:val="0"/>
        <w:snapToGrid w:val="0"/>
        <w:spacing w:line="400" w:lineRule="exact"/>
        <w:rPr>
          <w:rFonts w:hAnsi="宋体"/>
          <w:sz w:val="36"/>
          <w:szCs w:val="36"/>
          <w:highlight w:val="none"/>
        </w:rPr>
      </w:pPr>
    </w:p>
    <w:p>
      <w:pPr>
        <w:pStyle w:val="22"/>
        <w:adjustRightInd w:val="0"/>
        <w:snapToGrid w:val="0"/>
        <w:spacing w:line="400" w:lineRule="exact"/>
        <w:rPr>
          <w:rFonts w:hAnsi="宋体"/>
          <w:sz w:val="36"/>
          <w:szCs w:val="36"/>
          <w:highlight w:val="none"/>
        </w:rPr>
      </w:pPr>
    </w:p>
    <w:p>
      <w:pPr>
        <w:pStyle w:val="22"/>
        <w:adjustRightInd w:val="0"/>
        <w:snapToGrid w:val="0"/>
        <w:spacing w:line="400" w:lineRule="exact"/>
        <w:rPr>
          <w:rFonts w:hAnsi="宋体"/>
          <w:sz w:val="36"/>
          <w:szCs w:val="36"/>
          <w:highlight w:val="none"/>
        </w:rPr>
      </w:pPr>
    </w:p>
    <w:p>
      <w:pPr>
        <w:pStyle w:val="22"/>
        <w:adjustRightInd w:val="0"/>
        <w:snapToGrid w:val="0"/>
        <w:spacing w:line="400" w:lineRule="exact"/>
        <w:jc w:val="left"/>
        <w:outlineLvl w:val="0"/>
        <w:rPr>
          <w:rFonts w:hAnsi="宋体"/>
          <w:b/>
          <w:bCs/>
          <w:sz w:val="28"/>
          <w:szCs w:val="28"/>
          <w:highlight w:val="none"/>
        </w:rPr>
      </w:pPr>
      <w:r>
        <w:rPr>
          <w:rFonts w:hint="eastAsia" w:hAnsi="宋体"/>
          <w:b/>
          <w:bCs/>
          <w:sz w:val="28"/>
          <w:szCs w:val="28"/>
          <w:highlight w:val="none"/>
        </w:rPr>
        <w:t>附件</w:t>
      </w:r>
      <w:r>
        <w:rPr>
          <w:rFonts w:hint="eastAsia" w:hAnsi="宋体"/>
          <w:b/>
          <w:bCs/>
          <w:sz w:val="28"/>
          <w:szCs w:val="28"/>
          <w:highlight w:val="none"/>
          <w:lang w:val="en-US" w:eastAsia="zh-CN"/>
        </w:rPr>
        <w:t>三</w:t>
      </w:r>
      <w:r>
        <w:rPr>
          <w:rFonts w:hint="eastAsia" w:hAnsi="宋体"/>
          <w:b/>
          <w:bCs/>
          <w:sz w:val="28"/>
          <w:szCs w:val="28"/>
          <w:highlight w:val="none"/>
        </w:rPr>
        <w:t>（三）</w:t>
      </w:r>
    </w:p>
    <w:p>
      <w:pPr>
        <w:pStyle w:val="22"/>
        <w:adjustRightInd w:val="0"/>
        <w:snapToGrid w:val="0"/>
        <w:spacing w:line="400" w:lineRule="exact"/>
        <w:rPr>
          <w:rFonts w:hAnsi="宋体"/>
          <w:sz w:val="36"/>
          <w:szCs w:val="36"/>
          <w:highlight w:val="none"/>
        </w:rPr>
      </w:pPr>
    </w:p>
    <w:p>
      <w:pPr>
        <w:pStyle w:val="34"/>
        <w:keepNext w:val="0"/>
        <w:keepLines w:val="0"/>
        <w:widowControl w:val="0"/>
        <w:suppressLineNumbers w:val="0"/>
        <w:adjustRightInd w:val="0"/>
        <w:snapToGrid w:val="0"/>
        <w:spacing w:before="0" w:beforeAutospacing="0" w:after="0" w:afterAutospacing="0" w:line="460" w:lineRule="atLeast"/>
        <w:ind w:left="0" w:right="0"/>
        <w:jc w:val="center"/>
        <w:rPr>
          <w:rFonts w:hAnsi="宋体"/>
          <w:b/>
          <w:color w:val="000000"/>
          <w:sz w:val="30"/>
          <w:szCs w:val="30"/>
          <w:highlight w:val="none"/>
          <w:lang w:val="en-US"/>
        </w:rPr>
      </w:pPr>
      <w:r>
        <w:rPr>
          <w:rFonts w:hint="eastAsia" w:ascii="宋体" w:hAnsi="宋体" w:eastAsia="宋体" w:cs="Times New Roman"/>
          <w:b/>
          <w:color w:val="000000"/>
          <w:kern w:val="2"/>
          <w:sz w:val="30"/>
          <w:szCs w:val="30"/>
          <w:highlight w:val="none"/>
          <w:lang w:val="en-US" w:eastAsia="zh-CN" w:bidi="ar"/>
        </w:rPr>
        <w:t>参加本次政府采购活动前3年内</w:t>
      </w:r>
    </w:p>
    <w:p>
      <w:pPr>
        <w:pStyle w:val="34"/>
        <w:keepNext w:val="0"/>
        <w:keepLines w:val="0"/>
        <w:widowControl w:val="0"/>
        <w:suppressLineNumbers w:val="0"/>
        <w:adjustRightInd w:val="0"/>
        <w:snapToGrid w:val="0"/>
        <w:spacing w:before="0" w:beforeAutospacing="0" w:after="0" w:afterAutospacing="0" w:line="460" w:lineRule="atLeast"/>
        <w:ind w:left="0" w:right="0"/>
        <w:jc w:val="center"/>
        <w:rPr>
          <w:rFonts w:hAnsi="宋体"/>
          <w:b/>
          <w:color w:val="000000"/>
          <w:sz w:val="30"/>
          <w:szCs w:val="30"/>
          <w:highlight w:val="none"/>
          <w:lang w:val="en-US"/>
        </w:rPr>
      </w:pPr>
      <w:r>
        <w:rPr>
          <w:rFonts w:hint="eastAsia" w:ascii="宋体" w:hAnsi="宋体" w:eastAsia="宋体" w:cs="Times New Roman"/>
          <w:b/>
          <w:color w:val="000000"/>
          <w:kern w:val="2"/>
          <w:sz w:val="30"/>
          <w:szCs w:val="30"/>
          <w:highlight w:val="none"/>
          <w:lang w:val="en-US" w:eastAsia="zh-CN" w:bidi="ar"/>
        </w:rPr>
        <w:t>在经营活动中无重大违法记录书面声明</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sz w:val="22"/>
          <w:szCs w:val="22"/>
          <w:highlight w:val="none"/>
          <w:lang w:val="en-US"/>
        </w:rPr>
      </w:pP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sz w:val="22"/>
          <w:szCs w:val="22"/>
          <w:highlight w:val="none"/>
          <w:lang w:val="en-US"/>
        </w:rPr>
      </w:pPr>
    </w:p>
    <w:p>
      <w:pPr>
        <w:keepNext w:val="0"/>
        <w:keepLines w:val="0"/>
        <w:widowControl w:val="0"/>
        <w:suppressLineNumbers w:val="0"/>
        <w:spacing w:before="0" w:beforeAutospacing="0" w:after="0" w:afterAutospacing="0" w:line="480" w:lineRule="auto"/>
        <w:ind w:left="0" w:right="0"/>
        <w:jc w:val="both"/>
        <w:rPr>
          <w:rFonts w:hint="eastAsia" w:ascii="宋体" w:hAnsi="宋体" w:eastAsia="宋体" w:cs="宋体"/>
          <w:color w:val="000000"/>
          <w:sz w:val="22"/>
          <w:szCs w:val="22"/>
          <w:highlight w:val="none"/>
          <w:lang w:val="zh-CN" w:eastAsia="zh-CN"/>
        </w:rPr>
      </w:pPr>
      <w:r>
        <w:rPr>
          <w:rFonts w:hint="eastAsia" w:ascii="宋体" w:hAnsi="宋体" w:eastAsia="宋体" w:cs="宋体"/>
          <w:color w:val="000000"/>
          <w:kern w:val="2"/>
          <w:sz w:val="22"/>
          <w:szCs w:val="22"/>
          <w:highlight w:val="none"/>
          <w:u w:val="single"/>
          <w:lang w:val="en-US" w:eastAsia="zh-CN" w:bidi="ar"/>
        </w:rPr>
        <w:t>（采购人名称）</w:t>
      </w:r>
      <w:r>
        <w:rPr>
          <w:rFonts w:hint="eastAsia" w:ascii="宋体" w:hAnsi="宋体" w:eastAsia="宋体" w:cs="宋体"/>
          <w:color w:val="000000"/>
          <w:kern w:val="2"/>
          <w:sz w:val="22"/>
          <w:szCs w:val="22"/>
          <w:highlight w:val="none"/>
          <w:lang w:val="zh-CN" w:eastAsia="zh-CN" w:bidi="ar"/>
        </w:rPr>
        <w:t>：</w:t>
      </w:r>
    </w:p>
    <w:p>
      <w:pPr>
        <w:keepNext w:val="0"/>
        <w:keepLines w:val="0"/>
        <w:widowControl w:val="0"/>
        <w:suppressLineNumbers w:val="0"/>
        <w:spacing w:before="0" w:beforeAutospacing="0" w:after="0" w:afterAutospacing="0" w:line="480" w:lineRule="auto"/>
        <w:ind w:left="0" w:right="0" w:firstLine="440" w:firstLineChars="200"/>
        <w:jc w:val="both"/>
        <w:rPr>
          <w:rFonts w:hint="eastAsia" w:ascii="宋体" w:hAnsi="宋体" w:eastAsia="宋体" w:cs="宋体"/>
          <w:color w:val="000000"/>
          <w:sz w:val="22"/>
          <w:szCs w:val="22"/>
          <w:highlight w:val="none"/>
          <w:lang w:val="en-US"/>
        </w:rPr>
      </w:pPr>
      <w:r>
        <w:rPr>
          <w:rFonts w:hint="eastAsia" w:ascii="宋体" w:hAnsi="宋体" w:eastAsia="宋体" w:cs="宋体"/>
          <w:color w:val="000000"/>
          <w:kern w:val="2"/>
          <w:sz w:val="22"/>
          <w:szCs w:val="22"/>
          <w:highlight w:val="none"/>
          <w:lang w:val="en-US" w:eastAsia="zh-CN" w:bidi="ar"/>
        </w:rPr>
        <w:t>我方</w:t>
      </w:r>
      <w:r>
        <w:rPr>
          <w:rFonts w:hint="eastAsia" w:ascii="宋体" w:hAnsi="宋体" w:eastAsia="宋体" w:cs="宋体"/>
          <w:color w:val="000000"/>
          <w:kern w:val="2"/>
          <w:sz w:val="22"/>
          <w:szCs w:val="22"/>
          <w:highlight w:val="none"/>
          <w:u w:val="single"/>
          <w:lang w:val="en-US" w:eastAsia="zh-CN" w:bidi="ar"/>
        </w:rPr>
        <w:t xml:space="preserve"> （供应商名称） </w:t>
      </w:r>
      <w:r>
        <w:rPr>
          <w:rFonts w:hint="eastAsia" w:ascii="宋体" w:hAnsi="宋体" w:eastAsia="宋体" w:cs="宋体"/>
          <w:color w:val="000000"/>
          <w:kern w:val="2"/>
          <w:sz w:val="22"/>
          <w:szCs w:val="22"/>
          <w:highlight w:val="none"/>
          <w:lang w:val="en-US" w:eastAsia="zh-CN" w:bidi="ar"/>
        </w:rPr>
        <w:t xml:space="preserve">在参加本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没有行贿犯罪档案记录）。严格遵守国家有关法律、法规及相关政策，遵循公开、公平、公正和诚实信用的原则参加本次政府采购活动，本公司愿接受监管部门及采购单位监督。如有虚假，采购人可取消我方任何资格（投标/谈判/成交（成交）/签订合同），我方对此无任何异议。 </w:t>
      </w:r>
    </w:p>
    <w:p>
      <w:pPr>
        <w:keepNext w:val="0"/>
        <w:keepLines w:val="0"/>
        <w:widowControl w:val="0"/>
        <w:suppressLineNumbers w:val="0"/>
        <w:spacing w:before="0" w:beforeAutospacing="0" w:after="0" w:afterAutospacing="0" w:line="480" w:lineRule="auto"/>
        <w:ind w:left="0" w:right="0" w:firstLine="440" w:firstLineChars="200"/>
        <w:jc w:val="both"/>
        <w:rPr>
          <w:rFonts w:hint="eastAsia" w:ascii="宋体" w:hAnsi="宋体" w:eastAsia="宋体" w:cs="宋体"/>
          <w:color w:val="000000"/>
          <w:sz w:val="22"/>
          <w:szCs w:val="22"/>
          <w:highlight w:val="none"/>
          <w:lang w:val="en-US"/>
        </w:rPr>
      </w:pPr>
      <w:r>
        <w:rPr>
          <w:rFonts w:hint="eastAsia" w:ascii="宋体" w:hAnsi="宋体" w:eastAsia="宋体" w:cs="宋体"/>
          <w:color w:val="000000"/>
          <w:kern w:val="2"/>
          <w:sz w:val="22"/>
          <w:szCs w:val="22"/>
          <w:highlight w:val="none"/>
          <w:lang w:val="en-US" w:eastAsia="zh-CN" w:bidi="ar"/>
        </w:rPr>
        <w:t xml:space="preserve">特此声明 </w:t>
      </w:r>
    </w:p>
    <w:p>
      <w:pPr>
        <w:keepNext w:val="0"/>
        <w:keepLines w:val="0"/>
        <w:widowControl w:val="0"/>
        <w:suppressLineNumbers w:val="0"/>
        <w:spacing w:before="0" w:beforeAutospacing="0" w:after="0" w:afterAutospacing="0" w:line="380" w:lineRule="exact"/>
        <w:ind w:left="0" w:right="0"/>
        <w:jc w:val="both"/>
        <w:rPr>
          <w:rFonts w:ascii="Arial" w:hAnsi="宋体" w:cs="Arial"/>
          <w:color w:val="000000"/>
          <w:sz w:val="22"/>
          <w:szCs w:val="22"/>
          <w:highlight w:val="none"/>
          <w:lang w:val="en-US"/>
        </w:rPr>
      </w:pPr>
    </w:p>
    <w:p>
      <w:pPr>
        <w:keepNext w:val="0"/>
        <w:keepLines w:val="0"/>
        <w:widowControl w:val="0"/>
        <w:suppressLineNumbers w:val="0"/>
        <w:spacing w:before="0" w:beforeAutospacing="0" w:after="0" w:afterAutospacing="0" w:line="380" w:lineRule="exact"/>
        <w:ind w:left="0" w:right="0"/>
        <w:jc w:val="both"/>
        <w:rPr>
          <w:rFonts w:hint="default" w:ascii="Arial" w:hAnsi="宋体" w:cs="Arial"/>
          <w:color w:val="000000"/>
          <w:sz w:val="22"/>
          <w:szCs w:val="22"/>
          <w:highlight w:val="none"/>
          <w:lang w:val="en-US"/>
        </w:rPr>
      </w:pPr>
    </w:p>
    <w:p>
      <w:pPr>
        <w:keepNext w:val="0"/>
        <w:keepLines w:val="0"/>
        <w:widowControl w:val="0"/>
        <w:suppressLineNumbers w:val="0"/>
        <w:spacing w:before="0" w:beforeAutospacing="0" w:after="0" w:afterAutospacing="0" w:line="380" w:lineRule="exact"/>
        <w:ind w:left="0" w:right="0"/>
        <w:jc w:val="both"/>
        <w:rPr>
          <w:rFonts w:hint="default" w:ascii="Arial" w:hAnsi="宋体" w:cs="Arial"/>
          <w:color w:val="000000"/>
          <w:sz w:val="22"/>
          <w:szCs w:val="22"/>
          <w:highlight w:val="none"/>
          <w:lang w:val="en-US"/>
        </w:rPr>
      </w:pPr>
    </w:p>
    <w:p>
      <w:pPr>
        <w:spacing w:line="380" w:lineRule="exact"/>
        <w:rPr>
          <w:rFonts w:ascii="宋体" w:cs="Arial"/>
          <w:sz w:val="22"/>
          <w:szCs w:val="22"/>
          <w:highlight w:val="none"/>
        </w:rPr>
      </w:pPr>
      <w:r>
        <w:rPr>
          <w:rFonts w:hint="eastAsia" w:ascii="宋体" w:cs="Arial"/>
          <w:sz w:val="22"/>
          <w:szCs w:val="22"/>
          <w:highlight w:val="none"/>
          <w:lang w:eastAsia="zh-CN"/>
        </w:rPr>
        <w:t>供应商</w:t>
      </w:r>
      <w:r>
        <w:rPr>
          <w:rFonts w:ascii="宋体" w:cs="Arial"/>
          <w:sz w:val="22"/>
          <w:szCs w:val="22"/>
          <w:highlight w:val="none"/>
        </w:rPr>
        <w:t>全称（</w:t>
      </w:r>
      <w:r>
        <w:rPr>
          <w:rFonts w:hint="eastAsia" w:ascii="宋体" w:cs="Arial"/>
          <w:sz w:val="22"/>
          <w:szCs w:val="22"/>
          <w:highlight w:val="none"/>
        </w:rPr>
        <w:t>公</w:t>
      </w:r>
      <w:r>
        <w:rPr>
          <w:rFonts w:ascii="宋体" w:cs="Arial"/>
          <w:sz w:val="22"/>
          <w:szCs w:val="22"/>
          <w:highlight w:val="none"/>
        </w:rPr>
        <w:t>章）：</w:t>
      </w:r>
    </w:p>
    <w:p>
      <w:pPr>
        <w:spacing w:line="380" w:lineRule="exact"/>
        <w:rPr>
          <w:rFonts w:ascii="宋体" w:cs="Arial"/>
          <w:sz w:val="22"/>
          <w:szCs w:val="22"/>
          <w:highlight w:val="none"/>
        </w:rPr>
      </w:pPr>
      <w:r>
        <w:rPr>
          <w:rFonts w:hint="eastAsia" w:ascii="宋体" w:cs="Arial"/>
          <w:sz w:val="22"/>
          <w:szCs w:val="22"/>
          <w:highlight w:val="none"/>
        </w:rPr>
        <w:t>法定代表人或</w:t>
      </w:r>
      <w:r>
        <w:rPr>
          <w:rFonts w:ascii="宋体" w:cs="Arial"/>
          <w:sz w:val="22"/>
          <w:szCs w:val="22"/>
          <w:highlight w:val="none"/>
        </w:rPr>
        <w:t>授权代表（签字</w:t>
      </w:r>
      <w:r>
        <w:rPr>
          <w:rFonts w:hint="eastAsia" w:ascii="宋体" w:cs="Arial"/>
          <w:sz w:val="22"/>
          <w:szCs w:val="22"/>
          <w:highlight w:val="none"/>
        </w:rPr>
        <w:t>或盖章</w:t>
      </w:r>
      <w:r>
        <w:rPr>
          <w:rFonts w:ascii="宋体" w:cs="Arial"/>
          <w:sz w:val="22"/>
          <w:szCs w:val="22"/>
          <w:highlight w:val="none"/>
        </w:rPr>
        <w:t>）：</w:t>
      </w:r>
    </w:p>
    <w:p>
      <w:pPr>
        <w:keepNext w:val="0"/>
        <w:keepLines w:val="0"/>
        <w:widowControl w:val="0"/>
        <w:suppressLineNumbers w:val="0"/>
        <w:spacing w:before="0" w:beforeAutospacing="0" w:after="0" w:afterAutospacing="0" w:line="380" w:lineRule="exact"/>
        <w:ind w:left="0" w:right="0"/>
        <w:jc w:val="both"/>
        <w:rPr>
          <w:rFonts w:hint="default" w:ascii="Arial" w:hAnsi="宋体" w:cs="Arial"/>
          <w:color w:val="000000"/>
          <w:sz w:val="22"/>
          <w:szCs w:val="22"/>
          <w:highlight w:val="none"/>
          <w:lang w:val="en-US"/>
        </w:rPr>
      </w:pPr>
      <w:r>
        <w:rPr>
          <w:rFonts w:ascii="宋体" w:cs="Arial"/>
          <w:sz w:val="22"/>
          <w:szCs w:val="22"/>
          <w:highlight w:val="none"/>
        </w:rPr>
        <w:t>日期：</w:t>
      </w:r>
    </w:p>
    <w:p>
      <w:pPr>
        <w:keepNext w:val="0"/>
        <w:keepLines w:val="0"/>
        <w:widowControl/>
        <w:suppressLineNumbers w:val="0"/>
        <w:jc w:val="left"/>
        <w:rPr>
          <w:color w:val="auto"/>
          <w:highlight w:val="none"/>
        </w:rPr>
      </w:pPr>
      <w:r>
        <w:rPr>
          <w:rFonts w:hint="eastAsia" w:ascii="宋体" w:hAnsi="Times New Roman" w:eastAsia="宋体" w:cs="Times New Roman"/>
          <w:b/>
          <w:color w:val="auto"/>
          <w:kern w:val="2"/>
          <w:sz w:val="22"/>
          <w:szCs w:val="22"/>
          <w:highlight w:val="none"/>
          <w:lang w:val="en-US" w:eastAsia="zh-CN" w:bidi="ar"/>
        </w:rPr>
        <w:t>▲不按要求提供此页的将视为没有实质性响应文件，做无效投标处理。</w:t>
      </w:r>
    </w:p>
    <w:p>
      <w:pPr>
        <w:spacing w:line="600" w:lineRule="auto"/>
        <w:rPr>
          <w:rFonts w:ascii="宋体"/>
          <w:sz w:val="22"/>
          <w:szCs w:val="22"/>
          <w:highlight w:val="none"/>
        </w:rPr>
      </w:pPr>
    </w:p>
    <w:p>
      <w:pPr>
        <w:spacing w:line="600" w:lineRule="auto"/>
        <w:rPr>
          <w:rFonts w:ascii="宋体"/>
          <w:sz w:val="22"/>
          <w:szCs w:val="22"/>
          <w:highlight w:val="none"/>
        </w:rPr>
      </w:pPr>
    </w:p>
    <w:p>
      <w:pPr>
        <w:spacing w:line="400" w:lineRule="exact"/>
        <w:rPr>
          <w:rFonts w:ascii="宋体"/>
          <w:sz w:val="22"/>
          <w:szCs w:val="22"/>
          <w:highlight w:val="none"/>
        </w:rPr>
      </w:pPr>
    </w:p>
    <w:p>
      <w:pPr>
        <w:spacing w:line="400" w:lineRule="exact"/>
        <w:rPr>
          <w:rFonts w:ascii="宋体"/>
          <w:sz w:val="22"/>
          <w:szCs w:val="22"/>
          <w:highlight w:val="none"/>
        </w:rPr>
      </w:pPr>
    </w:p>
    <w:p>
      <w:pPr>
        <w:spacing w:line="400" w:lineRule="exact"/>
        <w:rPr>
          <w:rFonts w:ascii="宋体"/>
          <w:sz w:val="22"/>
          <w:szCs w:val="22"/>
          <w:highlight w:val="none"/>
        </w:rPr>
      </w:pPr>
    </w:p>
    <w:p>
      <w:pPr>
        <w:spacing w:line="380" w:lineRule="exact"/>
        <w:rPr>
          <w:rFonts w:ascii="宋体" w:cs="Arial"/>
          <w:sz w:val="22"/>
          <w:szCs w:val="22"/>
          <w:highlight w:val="none"/>
        </w:rPr>
      </w:pPr>
    </w:p>
    <w:p>
      <w:pPr>
        <w:spacing w:line="380" w:lineRule="exact"/>
        <w:rPr>
          <w:rFonts w:ascii="宋体" w:cs="Arial"/>
          <w:sz w:val="22"/>
          <w:szCs w:val="22"/>
          <w:highlight w:val="none"/>
        </w:rPr>
      </w:pPr>
    </w:p>
    <w:p>
      <w:pPr>
        <w:spacing w:line="380" w:lineRule="exact"/>
        <w:rPr>
          <w:rFonts w:ascii="宋体" w:cs="Arial"/>
          <w:sz w:val="22"/>
          <w:szCs w:val="22"/>
          <w:highlight w:val="none"/>
        </w:rPr>
      </w:pPr>
    </w:p>
    <w:p>
      <w:pPr>
        <w:spacing w:line="380" w:lineRule="exact"/>
        <w:rPr>
          <w:rFonts w:ascii="宋体" w:cs="仿宋_GB2312"/>
          <w:sz w:val="22"/>
          <w:szCs w:val="22"/>
          <w:highlight w:val="none"/>
          <w:u w:val="single"/>
          <w:lang w:val="zh-CN"/>
        </w:rPr>
      </w:pPr>
    </w:p>
    <w:p>
      <w:pPr>
        <w:spacing w:line="380" w:lineRule="exact"/>
        <w:rPr>
          <w:rFonts w:hAnsi="宋体"/>
          <w:b/>
          <w:sz w:val="22"/>
          <w:szCs w:val="22"/>
          <w:highlight w:val="none"/>
        </w:rPr>
      </w:pPr>
      <w:r>
        <w:rPr>
          <w:rFonts w:hint="eastAsia" w:hAnsi="宋体"/>
          <w:sz w:val="24"/>
          <w:szCs w:val="24"/>
          <w:highlight w:val="none"/>
        </w:rPr>
        <w:br w:type="page"/>
      </w:r>
    </w:p>
    <w:p>
      <w:pPr>
        <w:pStyle w:val="22"/>
        <w:adjustRightInd w:val="0"/>
        <w:snapToGrid w:val="0"/>
        <w:spacing w:line="440" w:lineRule="atLeast"/>
        <w:jc w:val="left"/>
        <w:outlineLvl w:val="0"/>
        <w:rPr>
          <w:rFonts w:hAnsi="宋体"/>
          <w:b/>
          <w:sz w:val="28"/>
          <w:szCs w:val="28"/>
          <w:highlight w:val="none"/>
        </w:rPr>
      </w:pPr>
      <w:r>
        <w:rPr>
          <w:rFonts w:hint="eastAsia" w:hAnsi="宋体"/>
          <w:b/>
          <w:sz w:val="28"/>
          <w:szCs w:val="28"/>
          <w:highlight w:val="none"/>
        </w:rPr>
        <w:t>附件</w:t>
      </w:r>
      <w:r>
        <w:rPr>
          <w:rFonts w:hint="eastAsia" w:hAnsi="宋体"/>
          <w:b/>
          <w:sz w:val="28"/>
          <w:szCs w:val="28"/>
          <w:highlight w:val="none"/>
          <w:lang w:val="en-US" w:eastAsia="zh-CN"/>
        </w:rPr>
        <w:t>四</w:t>
      </w:r>
      <w:r>
        <w:rPr>
          <w:rFonts w:hint="eastAsia" w:hAnsi="宋体"/>
          <w:b/>
          <w:sz w:val="28"/>
          <w:szCs w:val="28"/>
          <w:highlight w:val="none"/>
        </w:rPr>
        <w:t>（一） 商务偏离表</w:t>
      </w:r>
      <w:bookmarkEnd w:id="262"/>
      <w:bookmarkEnd w:id="263"/>
    </w:p>
    <w:p>
      <w:pPr>
        <w:autoSpaceDE w:val="0"/>
        <w:autoSpaceDN w:val="0"/>
        <w:adjustRightInd w:val="0"/>
        <w:spacing w:line="440" w:lineRule="atLeast"/>
        <w:jc w:val="center"/>
        <w:rPr>
          <w:rFonts w:ascii="宋体" w:cs="仿宋_GB2312"/>
          <w:b/>
          <w:bCs/>
          <w:sz w:val="32"/>
          <w:szCs w:val="32"/>
          <w:highlight w:val="none"/>
          <w:lang w:val="zh-CN"/>
        </w:rPr>
      </w:pPr>
      <w:r>
        <w:rPr>
          <w:rFonts w:hint="eastAsia" w:ascii="宋体" w:cs="仿宋_GB2312"/>
          <w:b/>
          <w:bCs/>
          <w:sz w:val="32"/>
          <w:szCs w:val="32"/>
          <w:highlight w:val="none"/>
          <w:lang w:val="zh-CN"/>
        </w:rPr>
        <w:t>商务偏离表</w:t>
      </w:r>
      <w:r>
        <w:rPr>
          <w:rFonts w:hint="eastAsia" w:ascii="宋体" w:cs="仿宋_GB2312"/>
          <w:bCs/>
          <w:sz w:val="22"/>
          <w:szCs w:val="22"/>
          <w:highlight w:val="none"/>
          <w:lang w:val="zh-CN"/>
        </w:rPr>
        <w:t xml:space="preserve"> </w:t>
      </w:r>
    </w:p>
    <w:tbl>
      <w:tblPr>
        <w:tblStyle w:val="38"/>
        <w:tblW w:w="9814" w:type="dxa"/>
        <w:jc w:val="center"/>
        <w:tblLayout w:type="fixed"/>
        <w:tblCellMar>
          <w:top w:w="0" w:type="dxa"/>
          <w:left w:w="108" w:type="dxa"/>
          <w:bottom w:w="0" w:type="dxa"/>
          <w:right w:w="108" w:type="dxa"/>
        </w:tblCellMar>
      </w:tblPr>
      <w:tblGrid>
        <w:gridCol w:w="902"/>
        <w:gridCol w:w="1803"/>
        <w:gridCol w:w="2669"/>
        <w:gridCol w:w="2115"/>
        <w:gridCol w:w="2325"/>
      </w:tblGrid>
      <w:tr>
        <w:tblPrEx>
          <w:tblCellMar>
            <w:top w:w="0" w:type="dxa"/>
            <w:left w:w="108" w:type="dxa"/>
            <w:bottom w:w="0" w:type="dxa"/>
            <w:right w:w="108" w:type="dxa"/>
          </w:tblCellMar>
        </w:tblPrEx>
        <w:trPr>
          <w:trHeight w:val="556" w:hRule="atLeast"/>
          <w:jc w:val="center"/>
        </w:trPr>
        <w:tc>
          <w:tcPr>
            <w:tcW w:w="90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2"/>
                <w:szCs w:val="22"/>
                <w:highlight w:val="none"/>
                <w:lang w:val="zh-CN"/>
              </w:rPr>
            </w:pPr>
            <w:r>
              <w:rPr>
                <w:rFonts w:hint="eastAsia" w:ascii="宋体" w:cs="仿宋_GB2312"/>
                <w:sz w:val="22"/>
                <w:szCs w:val="22"/>
                <w:highlight w:val="none"/>
                <w:lang w:val="zh-CN"/>
              </w:rPr>
              <w:t>序</w:t>
            </w:r>
            <w:r>
              <w:rPr>
                <w:rFonts w:hint="default" w:ascii="宋体" w:cs="仿宋_GB2312"/>
                <w:sz w:val="22"/>
                <w:szCs w:val="22"/>
                <w:highlight w:val="none"/>
                <w:lang w:val="zh-CN"/>
              </w:rPr>
              <w:t xml:space="preserve"> </w:t>
            </w:r>
            <w:r>
              <w:rPr>
                <w:rFonts w:hint="eastAsia" w:ascii="宋体" w:cs="仿宋_GB2312"/>
                <w:sz w:val="22"/>
                <w:szCs w:val="22"/>
                <w:highlight w:val="none"/>
                <w:lang w:val="zh-CN"/>
              </w:rPr>
              <w:t>号</w:t>
            </w:r>
          </w:p>
        </w:tc>
        <w:tc>
          <w:tcPr>
            <w:tcW w:w="180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2"/>
                <w:szCs w:val="22"/>
                <w:highlight w:val="none"/>
                <w:lang w:val="zh-CN"/>
              </w:rPr>
            </w:pPr>
            <w:r>
              <w:rPr>
                <w:rFonts w:hint="eastAsia" w:ascii="宋体" w:cs="仿宋_GB2312"/>
                <w:sz w:val="22"/>
                <w:szCs w:val="22"/>
                <w:highlight w:val="none"/>
                <w:lang w:val="zh-CN"/>
              </w:rPr>
              <w:t>内容</w:t>
            </w:r>
          </w:p>
        </w:tc>
        <w:tc>
          <w:tcPr>
            <w:tcW w:w="266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2"/>
                <w:szCs w:val="22"/>
                <w:highlight w:val="none"/>
                <w:lang w:val="zh-CN"/>
              </w:rPr>
            </w:pPr>
            <w:r>
              <w:rPr>
                <w:rFonts w:hint="eastAsia" w:ascii="宋体" w:cs="仿宋_GB2312"/>
                <w:sz w:val="22"/>
                <w:szCs w:val="22"/>
                <w:highlight w:val="none"/>
                <w:lang w:val="zh-CN"/>
              </w:rPr>
              <w:t>招标文件要求</w:t>
            </w:r>
          </w:p>
        </w:tc>
        <w:tc>
          <w:tcPr>
            <w:tcW w:w="211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2"/>
                <w:szCs w:val="22"/>
                <w:highlight w:val="none"/>
                <w:lang w:val="zh-CN"/>
              </w:rPr>
            </w:pPr>
            <w:r>
              <w:rPr>
                <w:rFonts w:hint="eastAsia" w:ascii="宋体" w:cs="仿宋_GB2312"/>
                <w:sz w:val="22"/>
                <w:szCs w:val="22"/>
                <w:highlight w:val="none"/>
                <w:lang w:val="zh-CN"/>
              </w:rPr>
              <w:t>投标文件</w:t>
            </w:r>
          </w:p>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2"/>
                <w:szCs w:val="22"/>
                <w:highlight w:val="none"/>
                <w:lang w:val="zh-CN"/>
              </w:rPr>
            </w:pPr>
            <w:r>
              <w:rPr>
                <w:rFonts w:hint="eastAsia" w:ascii="宋体" w:cs="仿宋_GB2312"/>
                <w:sz w:val="22"/>
                <w:szCs w:val="22"/>
                <w:highlight w:val="none"/>
                <w:lang w:val="zh-CN"/>
              </w:rPr>
              <w:t>对应</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2"/>
                <w:szCs w:val="22"/>
                <w:highlight w:val="none"/>
                <w:lang w:val="zh-CN"/>
              </w:rPr>
            </w:pPr>
            <w:r>
              <w:rPr>
                <w:rFonts w:hint="eastAsia" w:ascii="宋体" w:cs="仿宋_GB2312"/>
                <w:sz w:val="22"/>
                <w:szCs w:val="22"/>
                <w:highlight w:val="none"/>
                <w:lang w:val="zh-CN"/>
              </w:rPr>
              <w:t>备</w:t>
            </w:r>
            <w:r>
              <w:rPr>
                <w:rFonts w:hint="default" w:ascii="宋体" w:cs="仿宋_GB2312"/>
                <w:sz w:val="22"/>
                <w:szCs w:val="22"/>
                <w:highlight w:val="none"/>
                <w:lang w:val="zh-CN"/>
              </w:rPr>
              <w:t xml:space="preserve"> </w:t>
            </w:r>
            <w:r>
              <w:rPr>
                <w:rFonts w:hint="eastAsia" w:ascii="宋体" w:cs="仿宋_GB2312"/>
                <w:sz w:val="22"/>
                <w:szCs w:val="22"/>
                <w:highlight w:val="none"/>
                <w:lang w:val="zh-CN"/>
              </w:rPr>
              <w:t>注</w:t>
            </w:r>
          </w:p>
        </w:tc>
      </w:tr>
      <w:tr>
        <w:tblPrEx>
          <w:tblCellMar>
            <w:top w:w="0" w:type="dxa"/>
            <w:left w:w="108" w:type="dxa"/>
            <w:bottom w:w="0" w:type="dxa"/>
            <w:right w:w="108" w:type="dxa"/>
          </w:tblCellMar>
        </w:tblPrEx>
        <w:trPr>
          <w:trHeight w:val="556" w:hRule="atLeast"/>
          <w:jc w:val="center"/>
        </w:trPr>
        <w:tc>
          <w:tcPr>
            <w:tcW w:w="9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2"/>
                <w:szCs w:val="22"/>
                <w:highlight w:val="none"/>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2"/>
                <w:szCs w:val="22"/>
                <w:highlight w:val="none"/>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2"/>
                <w:szCs w:val="22"/>
                <w:highlight w:val="none"/>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2"/>
                <w:szCs w:val="22"/>
                <w:highlight w:val="none"/>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2"/>
                <w:szCs w:val="22"/>
                <w:highlight w:val="none"/>
                <w:lang w:val="zh-CN"/>
              </w:rPr>
            </w:pPr>
          </w:p>
        </w:tc>
      </w:tr>
      <w:tr>
        <w:tblPrEx>
          <w:tblCellMar>
            <w:top w:w="0" w:type="dxa"/>
            <w:left w:w="108" w:type="dxa"/>
            <w:bottom w:w="0" w:type="dxa"/>
            <w:right w:w="108" w:type="dxa"/>
          </w:tblCellMar>
        </w:tblPrEx>
        <w:trPr>
          <w:trHeight w:val="556" w:hRule="atLeast"/>
          <w:jc w:val="center"/>
        </w:trPr>
        <w:tc>
          <w:tcPr>
            <w:tcW w:w="9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r>
      <w:tr>
        <w:tblPrEx>
          <w:tblCellMar>
            <w:top w:w="0" w:type="dxa"/>
            <w:left w:w="108" w:type="dxa"/>
            <w:bottom w:w="0" w:type="dxa"/>
            <w:right w:w="108" w:type="dxa"/>
          </w:tblCellMar>
        </w:tblPrEx>
        <w:trPr>
          <w:trHeight w:val="556" w:hRule="atLeast"/>
          <w:jc w:val="center"/>
        </w:trPr>
        <w:tc>
          <w:tcPr>
            <w:tcW w:w="9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r>
      <w:tr>
        <w:tblPrEx>
          <w:tblCellMar>
            <w:top w:w="0" w:type="dxa"/>
            <w:left w:w="108" w:type="dxa"/>
            <w:bottom w:w="0" w:type="dxa"/>
            <w:right w:w="108" w:type="dxa"/>
          </w:tblCellMar>
        </w:tblPrEx>
        <w:trPr>
          <w:trHeight w:val="556" w:hRule="atLeast"/>
          <w:jc w:val="center"/>
        </w:trPr>
        <w:tc>
          <w:tcPr>
            <w:tcW w:w="9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r>
      <w:tr>
        <w:tblPrEx>
          <w:tblCellMar>
            <w:top w:w="0" w:type="dxa"/>
            <w:left w:w="108" w:type="dxa"/>
            <w:bottom w:w="0" w:type="dxa"/>
            <w:right w:w="108" w:type="dxa"/>
          </w:tblCellMar>
        </w:tblPrEx>
        <w:trPr>
          <w:trHeight w:val="556" w:hRule="atLeast"/>
          <w:jc w:val="center"/>
        </w:trPr>
        <w:tc>
          <w:tcPr>
            <w:tcW w:w="9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r>
      <w:tr>
        <w:tblPrEx>
          <w:tblCellMar>
            <w:top w:w="0" w:type="dxa"/>
            <w:left w:w="108" w:type="dxa"/>
            <w:bottom w:w="0" w:type="dxa"/>
            <w:right w:w="108" w:type="dxa"/>
          </w:tblCellMar>
        </w:tblPrEx>
        <w:trPr>
          <w:trHeight w:val="556" w:hRule="atLeast"/>
          <w:jc w:val="center"/>
        </w:trPr>
        <w:tc>
          <w:tcPr>
            <w:tcW w:w="9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r>
      <w:tr>
        <w:tblPrEx>
          <w:tblCellMar>
            <w:top w:w="0" w:type="dxa"/>
            <w:left w:w="108" w:type="dxa"/>
            <w:bottom w:w="0" w:type="dxa"/>
            <w:right w:w="108" w:type="dxa"/>
          </w:tblCellMar>
        </w:tblPrEx>
        <w:trPr>
          <w:trHeight w:val="556" w:hRule="atLeast"/>
          <w:jc w:val="center"/>
        </w:trPr>
        <w:tc>
          <w:tcPr>
            <w:tcW w:w="9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sz w:val="24"/>
                <w:szCs w:val="20"/>
                <w:highlight w:val="none"/>
                <w:lang w:val="zh-CN"/>
              </w:rPr>
            </w:pPr>
          </w:p>
        </w:tc>
      </w:tr>
    </w:tbl>
    <w:p>
      <w:pPr>
        <w:autoSpaceDE w:val="0"/>
        <w:autoSpaceDN w:val="0"/>
        <w:adjustRightInd w:val="0"/>
        <w:spacing w:line="440" w:lineRule="atLeast"/>
        <w:rPr>
          <w:rFonts w:ascii="宋体" w:cs="仿宋_GB2312"/>
          <w:sz w:val="22"/>
          <w:szCs w:val="22"/>
          <w:highlight w:val="none"/>
          <w:lang w:val="zh-CN"/>
        </w:rPr>
      </w:pPr>
      <w:r>
        <w:rPr>
          <w:rFonts w:hint="eastAsia" w:ascii="宋体" w:cs="仿宋_GB2312"/>
          <w:sz w:val="22"/>
          <w:szCs w:val="22"/>
          <w:highlight w:val="none"/>
          <w:lang w:val="zh-CN"/>
        </w:rPr>
        <w:t>供应商盖章：</w:t>
      </w:r>
    </w:p>
    <w:p>
      <w:pPr>
        <w:autoSpaceDE w:val="0"/>
        <w:autoSpaceDN w:val="0"/>
        <w:adjustRightInd w:val="0"/>
        <w:spacing w:line="440" w:lineRule="atLeast"/>
        <w:rPr>
          <w:rFonts w:ascii="宋体" w:cs="仿宋_GB2312"/>
          <w:b/>
          <w:bCs/>
          <w:sz w:val="32"/>
          <w:szCs w:val="32"/>
          <w:highlight w:val="none"/>
          <w:lang w:val="zh-CN"/>
        </w:rPr>
      </w:pPr>
    </w:p>
    <w:p>
      <w:pPr>
        <w:pStyle w:val="22"/>
        <w:adjustRightInd w:val="0"/>
        <w:snapToGrid w:val="0"/>
        <w:spacing w:line="440" w:lineRule="atLeast"/>
        <w:outlineLvl w:val="0"/>
        <w:rPr>
          <w:rFonts w:hAnsi="宋体"/>
          <w:b/>
          <w:sz w:val="28"/>
          <w:szCs w:val="28"/>
          <w:highlight w:val="none"/>
        </w:rPr>
      </w:pPr>
      <w:bookmarkStart w:id="264" w:name="_Toc445737637"/>
      <w:bookmarkStart w:id="265" w:name="_Toc25982"/>
      <w:r>
        <w:rPr>
          <w:rFonts w:hint="eastAsia" w:hAnsi="宋体"/>
          <w:b/>
          <w:sz w:val="28"/>
          <w:szCs w:val="28"/>
          <w:highlight w:val="none"/>
        </w:rPr>
        <w:t>附件</w:t>
      </w:r>
      <w:r>
        <w:rPr>
          <w:rFonts w:hint="eastAsia" w:hAnsi="宋体"/>
          <w:b/>
          <w:sz w:val="28"/>
          <w:szCs w:val="28"/>
          <w:highlight w:val="none"/>
          <w:lang w:val="en-US" w:eastAsia="zh-CN"/>
        </w:rPr>
        <w:t>四</w:t>
      </w:r>
      <w:r>
        <w:rPr>
          <w:rFonts w:hint="eastAsia" w:hAnsi="宋体"/>
          <w:b/>
          <w:sz w:val="28"/>
          <w:szCs w:val="28"/>
          <w:highlight w:val="none"/>
        </w:rPr>
        <w:t>（二） 技术偏离表</w:t>
      </w:r>
      <w:bookmarkEnd w:id="264"/>
      <w:bookmarkEnd w:id="265"/>
    </w:p>
    <w:p>
      <w:pPr>
        <w:autoSpaceDE w:val="0"/>
        <w:autoSpaceDN w:val="0"/>
        <w:adjustRightInd w:val="0"/>
        <w:spacing w:line="440" w:lineRule="atLeast"/>
        <w:jc w:val="center"/>
        <w:rPr>
          <w:rFonts w:ascii="宋体" w:cs="仿宋_GB2312"/>
          <w:b/>
          <w:bCs/>
          <w:sz w:val="32"/>
          <w:szCs w:val="32"/>
          <w:highlight w:val="none"/>
          <w:lang w:val="zh-CN"/>
        </w:rPr>
      </w:pPr>
      <w:r>
        <w:rPr>
          <w:rFonts w:hint="eastAsia" w:ascii="宋体" w:cs="仿宋_GB2312"/>
          <w:b/>
          <w:bCs/>
          <w:sz w:val="32"/>
          <w:szCs w:val="32"/>
          <w:highlight w:val="none"/>
          <w:lang w:val="zh-CN"/>
        </w:rPr>
        <w:t>技术偏离表</w:t>
      </w:r>
      <w:r>
        <w:rPr>
          <w:rFonts w:hint="eastAsia" w:ascii="宋体" w:cs="仿宋_GB2312"/>
          <w:bCs/>
          <w:sz w:val="22"/>
          <w:szCs w:val="22"/>
          <w:highlight w:val="none"/>
          <w:lang w:val="zh-CN"/>
        </w:rPr>
        <w:t xml:space="preserve"> </w:t>
      </w:r>
    </w:p>
    <w:tbl>
      <w:tblPr>
        <w:tblStyle w:val="38"/>
        <w:tblW w:w="10006" w:type="dxa"/>
        <w:jc w:val="center"/>
        <w:tblLayout w:type="fixed"/>
        <w:tblCellMar>
          <w:top w:w="0" w:type="dxa"/>
          <w:left w:w="108" w:type="dxa"/>
          <w:bottom w:w="0" w:type="dxa"/>
          <w:right w:w="108" w:type="dxa"/>
        </w:tblCellMar>
      </w:tblPr>
      <w:tblGrid>
        <w:gridCol w:w="901"/>
        <w:gridCol w:w="1802"/>
        <w:gridCol w:w="2303"/>
        <w:gridCol w:w="2002"/>
        <w:gridCol w:w="2998"/>
      </w:tblGrid>
      <w:tr>
        <w:tblPrEx>
          <w:tblCellMar>
            <w:top w:w="0" w:type="dxa"/>
            <w:left w:w="108" w:type="dxa"/>
            <w:bottom w:w="0" w:type="dxa"/>
            <w:right w:w="108" w:type="dxa"/>
          </w:tblCellMar>
        </w:tblPrEx>
        <w:trPr>
          <w:trHeight w:val="680" w:hRule="atLeast"/>
          <w:jc w:val="center"/>
        </w:trPr>
        <w:tc>
          <w:tcPr>
            <w:tcW w:w="9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r>
              <w:rPr>
                <w:rFonts w:hint="eastAsia" w:ascii="宋体" w:cs="仿宋_GB2312"/>
                <w:bCs/>
                <w:sz w:val="22"/>
                <w:szCs w:val="22"/>
                <w:highlight w:val="none"/>
                <w:lang w:val="zh-CN"/>
              </w:rPr>
              <w:t>序</w:t>
            </w:r>
            <w:r>
              <w:rPr>
                <w:rFonts w:hint="default" w:ascii="宋体" w:cs="仿宋_GB2312"/>
                <w:bCs/>
                <w:sz w:val="22"/>
                <w:szCs w:val="22"/>
                <w:highlight w:val="none"/>
                <w:lang w:val="zh-CN"/>
              </w:rPr>
              <w:t xml:space="preserve"> </w:t>
            </w:r>
            <w:r>
              <w:rPr>
                <w:rFonts w:hint="eastAsia" w:ascii="宋体" w:cs="仿宋_GB2312"/>
                <w:bCs/>
                <w:sz w:val="22"/>
                <w:szCs w:val="22"/>
                <w:highlight w:val="none"/>
                <w:lang w:val="zh-CN"/>
              </w:rPr>
              <w:t>号</w:t>
            </w:r>
          </w:p>
        </w:tc>
        <w:tc>
          <w:tcPr>
            <w:tcW w:w="180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r>
              <w:rPr>
                <w:rFonts w:hint="eastAsia" w:ascii="宋体" w:cs="仿宋_GB2312"/>
                <w:bCs/>
                <w:sz w:val="22"/>
                <w:szCs w:val="22"/>
                <w:highlight w:val="none"/>
                <w:lang w:val="zh-CN"/>
              </w:rPr>
              <w:t>内容</w:t>
            </w:r>
          </w:p>
        </w:tc>
        <w:tc>
          <w:tcPr>
            <w:tcW w:w="230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r>
              <w:rPr>
                <w:rFonts w:hint="eastAsia" w:ascii="宋体" w:cs="仿宋_GB2312"/>
                <w:bCs/>
                <w:sz w:val="22"/>
                <w:szCs w:val="22"/>
                <w:highlight w:val="none"/>
                <w:lang w:val="zh-CN"/>
              </w:rPr>
              <w:t>招标文件要求</w:t>
            </w:r>
          </w:p>
        </w:tc>
        <w:tc>
          <w:tcPr>
            <w:tcW w:w="200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r>
              <w:rPr>
                <w:rFonts w:hint="eastAsia" w:ascii="宋体" w:cs="仿宋_GB2312"/>
                <w:bCs/>
                <w:sz w:val="22"/>
                <w:szCs w:val="22"/>
                <w:highlight w:val="none"/>
                <w:lang w:val="zh-CN"/>
              </w:rPr>
              <w:t>投标文件</w:t>
            </w:r>
          </w:p>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r>
              <w:rPr>
                <w:rFonts w:hint="eastAsia" w:ascii="宋体" w:cs="仿宋_GB2312"/>
                <w:bCs/>
                <w:sz w:val="22"/>
                <w:szCs w:val="22"/>
                <w:highlight w:val="none"/>
                <w:lang w:val="zh-CN"/>
              </w:rPr>
              <w:t>对应</w:t>
            </w:r>
          </w:p>
        </w:tc>
        <w:tc>
          <w:tcPr>
            <w:tcW w:w="299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r>
              <w:rPr>
                <w:rFonts w:hint="eastAsia" w:ascii="宋体" w:cs="仿宋_GB2312"/>
                <w:bCs/>
                <w:sz w:val="22"/>
                <w:szCs w:val="22"/>
                <w:highlight w:val="none"/>
                <w:lang w:val="zh-CN"/>
              </w:rPr>
              <w:t>备</w:t>
            </w:r>
            <w:r>
              <w:rPr>
                <w:rFonts w:hint="default" w:ascii="宋体" w:cs="仿宋_GB2312"/>
                <w:bCs/>
                <w:sz w:val="22"/>
                <w:szCs w:val="22"/>
                <w:highlight w:val="none"/>
                <w:lang w:val="zh-CN"/>
              </w:rPr>
              <w:t xml:space="preserve"> </w:t>
            </w:r>
            <w:r>
              <w:rPr>
                <w:rFonts w:hint="eastAsia" w:ascii="宋体" w:cs="仿宋_GB2312"/>
                <w:bCs/>
                <w:sz w:val="22"/>
                <w:szCs w:val="22"/>
                <w:highlight w:val="none"/>
                <w:lang w:val="zh-CN"/>
              </w:rPr>
              <w:t>注</w:t>
            </w:r>
          </w:p>
        </w:tc>
      </w:tr>
      <w:tr>
        <w:tblPrEx>
          <w:tblCellMar>
            <w:top w:w="0" w:type="dxa"/>
            <w:left w:w="108" w:type="dxa"/>
            <w:bottom w:w="0" w:type="dxa"/>
            <w:right w:w="108" w:type="dxa"/>
          </w:tblCellMar>
        </w:tblPrEx>
        <w:trPr>
          <w:trHeight w:val="680" w:hRule="atLeast"/>
          <w:jc w:val="center"/>
        </w:trPr>
        <w:tc>
          <w:tcPr>
            <w:tcW w:w="90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18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3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99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r>
      <w:tr>
        <w:tblPrEx>
          <w:tblCellMar>
            <w:top w:w="0" w:type="dxa"/>
            <w:left w:w="108" w:type="dxa"/>
            <w:bottom w:w="0" w:type="dxa"/>
            <w:right w:w="108" w:type="dxa"/>
          </w:tblCellMar>
        </w:tblPrEx>
        <w:trPr>
          <w:trHeight w:val="680" w:hRule="atLeast"/>
          <w:jc w:val="center"/>
        </w:trPr>
        <w:tc>
          <w:tcPr>
            <w:tcW w:w="90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18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3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99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r>
      <w:tr>
        <w:tblPrEx>
          <w:tblCellMar>
            <w:top w:w="0" w:type="dxa"/>
            <w:left w:w="108" w:type="dxa"/>
            <w:bottom w:w="0" w:type="dxa"/>
            <w:right w:w="108" w:type="dxa"/>
          </w:tblCellMar>
        </w:tblPrEx>
        <w:trPr>
          <w:trHeight w:val="680" w:hRule="atLeast"/>
          <w:jc w:val="center"/>
        </w:trPr>
        <w:tc>
          <w:tcPr>
            <w:tcW w:w="90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18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3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99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r>
      <w:tr>
        <w:tblPrEx>
          <w:tblCellMar>
            <w:top w:w="0" w:type="dxa"/>
            <w:left w:w="108" w:type="dxa"/>
            <w:bottom w:w="0" w:type="dxa"/>
            <w:right w:w="108" w:type="dxa"/>
          </w:tblCellMar>
        </w:tblPrEx>
        <w:trPr>
          <w:trHeight w:val="680" w:hRule="atLeast"/>
          <w:jc w:val="center"/>
        </w:trPr>
        <w:tc>
          <w:tcPr>
            <w:tcW w:w="90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18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3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99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r>
      <w:tr>
        <w:tblPrEx>
          <w:tblCellMar>
            <w:top w:w="0" w:type="dxa"/>
            <w:left w:w="108" w:type="dxa"/>
            <w:bottom w:w="0" w:type="dxa"/>
            <w:right w:w="108" w:type="dxa"/>
          </w:tblCellMar>
        </w:tblPrEx>
        <w:trPr>
          <w:trHeight w:val="680" w:hRule="atLeast"/>
          <w:jc w:val="center"/>
        </w:trPr>
        <w:tc>
          <w:tcPr>
            <w:tcW w:w="90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18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3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99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r>
      <w:tr>
        <w:tblPrEx>
          <w:tblCellMar>
            <w:top w:w="0" w:type="dxa"/>
            <w:left w:w="108" w:type="dxa"/>
            <w:bottom w:w="0" w:type="dxa"/>
            <w:right w:w="108" w:type="dxa"/>
          </w:tblCellMar>
        </w:tblPrEx>
        <w:trPr>
          <w:trHeight w:val="680" w:hRule="atLeast"/>
          <w:jc w:val="center"/>
        </w:trPr>
        <w:tc>
          <w:tcPr>
            <w:tcW w:w="90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18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30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c>
          <w:tcPr>
            <w:tcW w:w="299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cs="仿宋_GB2312"/>
                <w:bCs/>
                <w:sz w:val="22"/>
                <w:szCs w:val="22"/>
                <w:highlight w:val="none"/>
                <w:lang w:val="zh-CN"/>
              </w:rPr>
            </w:pPr>
          </w:p>
        </w:tc>
      </w:tr>
    </w:tbl>
    <w:p>
      <w:pPr>
        <w:autoSpaceDE w:val="0"/>
        <w:autoSpaceDN w:val="0"/>
        <w:adjustRightInd w:val="0"/>
        <w:spacing w:line="440" w:lineRule="atLeast"/>
        <w:rPr>
          <w:rFonts w:ascii="宋体" w:cs="仿宋_GB2312"/>
          <w:bCs/>
          <w:sz w:val="22"/>
          <w:szCs w:val="22"/>
          <w:highlight w:val="none"/>
          <w:u w:val="single"/>
          <w:lang w:val="zh-CN"/>
        </w:rPr>
      </w:pPr>
      <w:r>
        <w:rPr>
          <w:rFonts w:hint="eastAsia" w:ascii="宋体" w:cs="仿宋_GB2312"/>
          <w:bCs/>
          <w:sz w:val="22"/>
          <w:szCs w:val="22"/>
          <w:highlight w:val="none"/>
          <w:lang w:val="zh-CN"/>
        </w:rPr>
        <w:t>供应商盖章：</w:t>
      </w:r>
      <w:r>
        <w:rPr>
          <w:rFonts w:ascii="宋体" w:cs="仿宋_GB2312"/>
          <w:bCs/>
          <w:sz w:val="22"/>
          <w:szCs w:val="22"/>
          <w:highlight w:val="none"/>
          <w:u w:val="single"/>
          <w:lang w:val="zh-CN"/>
        </w:rPr>
        <w:t xml:space="preserve">              </w:t>
      </w:r>
      <w:bookmarkStart w:id="266" w:name="_Toc18967"/>
      <w:bookmarkStart w:id="267" w:name="_Toc445737638"/>
    </w:p>
    <w:p>
      <w:pPr>
        <w:autoSpaceDE w:val="0"/>
        <w:autoSpaceDN w:val="0"/>
        <w:adjustRightInd w:val="0"/>
        <w:spacing w:line="440" w:lineRule="atLeast"/>
        <w:rPr>
          <w:rFonts w:hAnsi="宋体"/>
          <w:b/>
          <w:sz w:val="22"/>
          <w:szCs w:val="22"/>
          <w:highlight w:val="none"/>
        </w:rPr>
      </w:pPr>
    </w:p>
    <w:p>
      <w:pPr>
        <w:spacing w:line="360" w:lineRule="auto"/>
        <w:jc w:val="left"/>
        <w:rPr>
          <w:rStyle w:val="166"/>
          <w:rFonts w:ascii="宋体" w:hAnsi="宋体" w:cs="宋体"/>
          <w:highlight w:val="none"/>
        </w:rPr>
        <w:sectPr>
          <w:headerReference r:id="rId9" w:type="default"/>
          <w:footerReference r:id="rId10" w:type="default"/>
          <w:footerReference r:id="rId11" w:type="even"/>
          <w:pgSz w:w="11906" w:h="16838"/>
          <w:pgMar w:top="1440" w:right="1622" w:bottom="1440" w:left="1287" w:header="851" w:footer="992" w:gutter="0"/>
          <w:pgNumType w:fmt="decimal"/>
          <w:cols w:space="720" w:num="1"/>
          <w:docGrid w:linePitch="312" w:charSpace="0"/>
        </w:sectPr>
      </w:pPr>
    </w:p>
    <w:p>
      <w:pPr>
        <w:spacing w:line="240" w:lineRule="auto"/>
        <w:jc w:val="left"/>
        <w:rPr>
          <w:rStyle w:val="166"/>
          <w:rFonts w:ascii="宋体" w:hAnsi="宋体" w:cs="宋体"/>
          <w:sz w:val="28"/>
          <w:szCs w:val="28"/>
          <w:highlight w:val="none"/>
        </w:rPr>
      </w:pPr>
      <w:r>
        <w:rPr>
          <w:rStyle w:val="166"/>
          <w:rFonts w:hint="eastAsia" w:ascii="宋体" w:hAnsi="宋体" w:cs="宋体"/>
          <w:sz w:val="28"/>
          <w:szCs w:val="28"/>
          <w:highlight w:val="none"/>
        </w:rPr>
        <w:t>附件</w:t>
      </w:r>
      <w:r>
        <w:rPr>
          <w:rStyle w:val="166"/>
          <w:rFonts w:hint="eastAsia" w:ascii="宋体" w:hAnsi="宋体" w:cs="宋体"/>
          <w:sz w:val="28"/>
          <w:szCs w:val="28"/>
          <w:highlight w:val="none"/>
          <w:lang w:val="en-US"/>
        </w:rPr>
        <w:t>五</w:t>
      </w:r>
      <w:r>
        <w:rPr>
          <w:rStyle w:val="166"/>
          <w:rFonts w:hint="eastAsia" w:ascii="宋体" w:hAnsi="宋体" w:cs="宋体"/>
          <w:sz w:val="28"/>
          <w:szCs w:val="28"/>
          <w:highlight w:val="none"/>
        </w:rPr>
        <w:t>（一）</w:t>
      </w:r>
    </w:p>
    <w:p>
      <w:pPr>
        <w:pStyle w:val="4"/>
        <w:spacing w:line="240" w:lineRule="auto"/>
        <w:jc w:val="center"/>
        <w:rPr>
          <w:highlight w:val="none"/>
        </w:rPr>
      </w:pPr>
      <w:r>
        <w:rPr>
          <w:rFonts w:hint="eastAsia" w:ascii="宋体" w:hAnsi="宋体" w:cs="宋体"/>
          <w:b/>
          <w:bCs/>
          <w:sz w:val="32"/>
          <w:szCs w:val="32"/>
          <w:highlight w:val="none"/>
          <w:lang w:eastAsia="zh-CN"/>
        </w:rPr>
        <w:t>拟派</w:t>
      </w:r>
      <w:r>
        <w:rPr>
          <w:rFonts w:hint="eastAsia" w:ascii="宋体" w:hAnsi="宋体" w:cs="宋体"/>
          <w:b/>
          <w:bCs/>
          <w:sz w:val="32"/>
          <w:szCs w:val="32"/>
          <w:highlight w:val="none"/>
        </w:rPr>
        <w:t>项目</w:t>
      </w:r>
      <w:r>
        <w:rPr>
          <w:rFonts w:hint="eastAsia" w:ascii="宋体" w:hAnsi="宋体" w:cs="宋体"/>
          <w:b/>
          <w:bCs/>
          <w:sz w:val="32"/>
          <w:szCs w:val="32"/>
          <w:highlight w:val="none"/>
          <w:lang w:eastAsia="zh-CN"/>
        </w:rPr>
        <w:t>团队成</w:t>
      </w:r>
      <w:r>
        <w:rPr>
          <w:rFonts w:hint="eastAsia" w:ascii="宋体" w:hAnsi="宋体" w:cs="宋体"/>
          <w:b/>
          <w:bCs/>
          <w:sz w:val="32"/>
          <w:szCs w:val="32"/>
          <w:highlight w:val="none"/>
        </w:rPr>
        <w:t>员一览表</w:t>
      </w:r>
    </w:p>
    <w:p>
      <w:pPr>
        <w:spacing w:line="240" w:lineRule="auto"/>
        <w:rPr>
          <w:highlight w:val="none"/>
        </w:rPr>
      </w:pP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435"/>
        <w:gridCol w:w="826"/>
        <w:gridCol w:w="1590"/>
        <w:gridCol w:w="1591"/>
        <w:gridCol w:w="1334"/>
        <w:gridCol w:w="1760"/>
        <w:gridCol w:w="2265"/>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r>
              <w:rPr>
                <w:rFonts w:hint="eastAsia" w:ascii="宋体" w:eastAsia="宋体"/>
                <w:b w:val="0"/>
                <w:bCs w:val="0"/>
                <w:color w:val="auto"/>
                <w:sz w:val="22"/>
                <w:szCs w:val="20"/>
                <w:highlight w:val="none"/>
              </w:rPr>
              <w:t>序号</w:t>
            </w:r>
          </w:p>
        </w:tc>
        <w:tc>
          <w:tcPr>
            <w:tcW w:w="143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r>
              <w:rPr>
                <w:rFonts w:hint="eastAsia" w:ascii="宋体" w:eastAsia="宋体"/>
                <w:b w:val="0"/>
                <w:bCs w:val="0"/>
                <w:color w:val="auto"/>
                <w:sz w:val="22"/>
                <w:szCs w:val="20"/>
                <w:highlight w:val="none"/>
              </w:rPr>
              <w:t>姓名</w:t>
            </w:r>
          </w:p>
        </w:tc>
        <w:tc>
          <w:tcPr>
            <w:tcW w:w="82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r>
              <w:rPr>
                <w:rFonts w:hint="eastAsia" w:ascii="宋体" w:eastAsia="宋体"/>
                <w:b w:val="0"/>
                <w:bCs w:val="0"/>
                <w:color w:val="auto"/>
                <w:sz w:val="22"/>
                <w:szCs w:val="20"/>
                <w:highlight w:val="none"/>
              </w:rPr>
              <w:t>性别</w:t>
            </w:r>
          </w:p>
        </w:tc>
        <w:tc>
          <w:tcPr>
            <w:tcW w:w="159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r>
              <w:rPr>
                <w:rFonts w:hint="eastAsia" w:ascii="宋体" w:eastAsia="宋体"/>
                <w:b w:val="0"/>
                <w:bCs w:val="0"/>
                <w:color w:val="auto"/>
                <w:sz w:val="22"/>
                <w:szCs w:val="20"/>
                <w:highlight w:val="none"/>
              </w:rPr>
              <w:t>职务</w:t>
            </w:r>
          </w:p>
        </w:tc>
        <w:tc>
          <w:tcPr>
            <w:tcW w:w="159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r>
              <w:rPr>
                <w:rFonts w:hint="eastAsia" w:ascii="宋体" w:eastAsia="宋体"/>
                <w:b w:val="0"/>
                <w:bCs w:val="0"/>
                <w:color w:val="auto"/>
                <w:sz w:val="22"/>
                <w:szCs w:val="20"/>
                <w:highlight w:val="none"/>
              </w:rPr>
              <w:t>职称</w:t>
            </w:r>
          </w:p>
        </w:tc>
        <w:tc>
          <w:tcPr>
            <w:tcW w:w="133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r>
              <w:rPr>
                <w:rFonts w:hint="eastAsia" w:ascii="宋体" w:eastAsia="宋体"/>
                <w:b w:val="0"/>
                <w:bCs w:val="0"/>
                <w:color w:val="auto"/>
                <w:sz w:val="22"/>
                <w:szCs w:val="20"/>
                <w:highlight w:val="none"/>
              </w:rPr>
              <w:t>专业</w:t>
            </w:r>
          </w:p>
        </w:tc>
        <w:tc>
          <w:tcPr>
            <w:tcW w:w="176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r>
              <w:rPr>
                <w:rFonts w:hint="eastAsia" w:ascii="宋体" w:eastAsia="宋体"/>
                <w:b w:val="0"/>
                <w:bCs w:val="0"/>
                <w:color w:val="auto"/>
                <w:sz w:val="22"/>
                <w:szCs w:val="20"/>
                <w:highlight w:val="none"/>
              </w:rPr>
              <w:t>执业</w:t>
            </w:r>
          </w:p>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r>
              <w:rPr>
                <w:rFonts w:hint="eastAsia" w:ascii="宋体" w:eastAsia="宋体"/>
                <w:b w:val="0"/>
                <w:bCs w:val="0"/>
                <w:color w:val="auto"/>
                <w:sz w:val="22"/>
                <w:szCs w:val="20"/>
                <w:highlight w:val="none"/>
              </w:rPr>
              <w:t>资格</w:t>
            </w:r>
          </w:p>
        </w:tc>
        <w:tc>
          <w:tcPr>
            <w:tcW w:w="226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r>
              <w:rPr>
                <w:rFonts w:hint="eastAsia" w:ascii="宋体" w:eastAsia="宋体"/>
                <w:b w:val="0"/>
                <w:bCs w:val="0"/>
                <w:color w:val="auto"/>
                <w:sz w:val="22"/>
                <w:szCs w:val="20"/>
                <w:highlight w:val="none"/>
              </w:rPr>
              <w:t>执业资格</w:t>
            </w:r>
          </w:p>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r>
              <w:rPr>
                <w:rFonts w:hint="eastAsia" w:ascii="宋体" w:eastAsia="宋体"/>
                <w:b w:val="0"/>
                <w:bCs w:val="0"/>
                <w:color w:val="auto"/>
                <w:sz w:val="22"/>
                <w:szCs w:val="20"/>
                <w:highlight w:val="none"/>
              </w:rPr>
              <w:t>证书号</w:t>
            </w:r>
          </w:p>
        </w:tc>
        <w:tc>
          <w:tcPr>
            <w:tcW w:w="218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r>
              <w:rPr>
                <w:rFonts w:hint="eastAsia" w:ascii="宋体" w:eastAsia="宋体"/>
                <w:b w:val="0"/>
                <w:bCs w:val="0"/>
                <w:color w:val="auto"/>
                <w:sz w:val="22"/>
                <w:szCs w:val="20"/>
                <w:highlight w:val="none"/>
              </w:rPr>
              <w:t>从事编审工作年限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43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82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59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59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33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76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226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218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43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82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59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59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33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76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226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218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43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82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59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59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33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76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226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218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43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82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59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59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33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76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226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218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43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82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59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59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33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176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226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c>
          <w:tcPr>
            <w:tcW w:w="218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eastAsia="宋体"/>
                <w:b w:val="0"/>
                <w:bCs w:val="0"/>
                <w:color w:val="auto"/>
                <w:sz w:val="22"/>
                <w:szCs w:val="20"/>
                <w:highlight w:val="none"/>
              </w:rPr>
            </w:pPr>
          </w:p>
        </w:tc>
      </w:tr>
    </w:tbl>
    <w:p>
      <w:pPr>
        <w:spacing w:line="360" w:lineRule="auto"/>
        <w:ind w:right="-11"/>
        <w:rPr>
          <w:rFonts w:hint="eastAsia" w:ascii="宋体" w:eastAsia="宋体" w:cs="Arial"/>
          <w:b w:val="0"/>
          <w:bCs w:val="0"/>
          <w:color w:val="auto"/>
          <w:sz w:val="22"/>
          <w:szCs w:val="22"/>
          <w:highlight w:val="none"/>
        </w:rPr>
      </w:pPr>
      <w:r>
        <w:rPr>
          <w:rFonts w:hint="eastAsia" w:ascii="宋体" w:eastAsia="宋体" w:cs="Arial"/>
          <w:b w:val="0"/>
          <w:bCs w:val="0"/>
          <w:color w:val="auto"/>
          <w:sz w:val="22"/>
          <w:szCs w:val="22"/>
          <w:highlight w:val="none"/>
        </w:rPr>
        <w:t>附注：</w:t>
      </w:r>
    </w:p>
    <w:p>
      <w:pPr>
        <w:numPr>
          <w:ilvl w:val="0"/>
          <w:numId w:val="0"/>
        </w:numPr>
        <w:spacing w:line="360" w:lineRule="auto"/>
        <w:ind w:left="221" w:leftChars="0" w:right="-11" w:rightChars="0"/>
        <w:rPr>
          <w:rFonts w:ascii="宋体" w:eastAsia="宋体" w:cs="Arial"/>
          <w:b w:val="0"/>
          <w:bCs w:val="0"/>
          <w:color w:val="auto"/>
          <w:sz w:val="22"/>
          <w:szCs w:val="22"/>
          <w:highlight w:val="none"/>
        </w:rPr>
      </w:pPr>
      <w:r>
        <w:rPr>
          <w:rFonts w:hint="eastAsia" w:ascii="宋体" w:eastAsia="宋体" w:cs="Arial"/>
          <w:b w:val="0"/>
          <w:bCs w:val="0"/>
          <w:color w:val="auto"/>
          <w:sz w:val="22"/>
          <w:szCs w:val="22"/>
          <w:highlight w:val="none"/>
          <w:lang w:val="en-US" w:eastAsia="zh-CN"/>
        </w:rPr>
        <w:t>1、</w:t>
      </w:r>
      <w:r>
        <w:rPr>
          <w:rFonts w:hint="eastAsia" w:ascii="宋体" w:eastAsia="宋体" w:cs="Arial"/>
          <w:b w:val="0"/>
          <w:bCs w:val="0"/>
          <w:color w:val="auto"/>
          <w:sz w:val="22"/>
          <w:szCs w:val="22"/>
          <w:highlight w:val="none"/>
        </w:rPr>
        <w:t>“职务”为该成员在本项目中所在管理或技术岗位的职位；</w:t>
      </w:r>
    </w:p>
    <w:p>
      <w:pPr>
        <w:numPr>
          <w:ilvl w:val="0"/>
          <w:numId w:val="0"/>
        </w:numPr>
        <w:spacing w:line="360" w:lineRule="auto"/>
        <w:ind w:left="221" w:leftChars="0" w:right="-11" w:rightChars="0"/>
        <w:rPr>
          <w:rFonts w:ascii="宋体" w:eastAsia="宋体" w:cs="Arial"/>
          <w:b w:val="0"/>
          <w:bCs w:val="0"/>
          <w:color w:val="auto"/>
          <w:sz w:val="22"/>
          <w:szCs w:val="22"/>
          <w:highlight w:val="none"/>
        </w:rPr>
      </w:pPr>
      <w:r>
        <w:rPr>
          <w:rFonts w:hint="eastAsia" w:ascii="宋体" w:eastAsia="宋体" w:cs="Arial"/>
          <w:b w:val="0"/>
          <w:bCs w:val="0"/>
          <w:color w:val="auto"/>
          <w:sz w:val="22"/>
          <w:szCs w:val="22"/>
          <w:highlight w:val="none"/>
          <w:lang w:val="en-US" w:eastAsia="zh-CN"/>
        </w:rPr>
        <w:t>2、</w:t>
      </w:r>
      <w:r>
        <w:rPr>
          <w:rFonts w:ascii="宋体" w:eastAsia="宋体" w:cs="Arial"/>
          <w:b w:val="0"/>
          <w:bCs w:val="0"/>
          <w:color w:val="auto"/>
          <w:sz w:val="22"/>
          <w:szCs w:val="22"/>
          <w:highlight w:val="none"/>
        </w:rPr>
        <w:t>执业资格填“注册造价师”“</w:t>
      </w:r>
      <w:r>
        <w:rPr>
          <w:rFonts w:hint="eastAsia" w:ascii="宋体" w:cs="Arial"/>
          <w:b w:val="0"/>
          <w:bCs w:val="0"/>
          <w:color w:val="auto"/>
          <w:sz w:val="22"/>
          <w:szCs w:val="22"/>
          <w:highlight w:val="none"/>
          <w:lang w:val="en-US" w:eastAsia="zh-CN"/>
        </w:rPr>
        <w:t>注册建造师</w:t>
      </w:r>
      <w:r>
        <w:rPr>
          <w:rFonts w:ascii="宋体" w:eastAsia="宋体" w:cs="Arial"/>
          <w:b w:val="0"/>
          <w:bCs w:val="0"/>
          <w:color w:val="auto"/>
          <w:sz w:val="22"/>
          <w:szCs w:val="22"/>
          <w:highlight w:val="none"/>
        </w:rPr>
        <w:t>”</w:t>
      </w:r>
      <w:r>
        <w:rPr>
          <w:rFonts w:hint="eastAsia" w:ascii="宋体" w:cs="Arial"/>
          <w:b w:val="0"/>
          <w:bCs w:val="0"/>
          <w:color w:val="auto"/>
          <w:sz w:val="22"/>
          <w:szCs w:val="22"/>
          <w:highlight w:val="none"/>
          <w:lang w:val="en-US" w:eastAsia="zh-CN"/>
        </w:rPr>
        <w:t>等</w:t>
      </w:r>
      <w:r>
        <w:rPr>
          <w:rFonts w:ascii="宋体" w:eastAsia="宋体" w:cs="Arial"/>
          <w:b w:val="0"/>
          <w:bCs w:val="0"/>
          <w:color w:val="auto"/>
          <w:sz w:val="22"/>
          <w:szCs w:val="22"/>
          <w:highlight w:val="none"/>
        </w:rPr>
        <w:t>；职称应为</w:t>
      </w:r>
      <w:r>
        <w:rPr>
          <w:rFonts w:hint="eastAsia" w:ascii="宋体" w:eastAsia="宋体" w:cs="Arial"/>
          <w:b w:val="0"/>
          <w:bCs w:val="0"/>
          <w:color w:val="auto"/>
          <w:sz w:val="22"/>
          <w:szCs w:val="22"/>
          <w:highlight w:val="none"/>
        </w:rPr>
        <w:t>“高级工程师”、</w:t>
      </w:r>
      <w:r>
        <w:rPr>
          <w:rFonts w:ascii="宋体" w:eastAsia="宋体" w:cs="Arial"/>
          <w:b w:val="0"/>
          <w:bCs w:val="0"/>
          <w:color w:val="auto"/>
          <w:sz w:val="22"/>
          <w:szCs w:val="22"/>
          <w:highlight w:val="none"/>
        </w:rPr>
        <w:t>“工程师”等技术职称；</w:t>
      </w:r>
    </w:p>
    <w:p>
      <w:pPr>
        <w:numPr>
          <w:ilvl w:val="0"/>
          <w:numId w:val="0"/>
        </w:numPr>
        <w:spacing w:line="360" w:lineRule="auto"/>
        <w:ind w:left="221" w:leftChars="0" w:right="-11" w:rightChars="0"/>
        <w:rPr>
          <w:rFonts w:ascii="宋体" w:eastAsia="宋体" w:cs="Arial"/>
          <w:b w:val="0"/>
          <w:bCs w:val="0"/>
          <w:color w:val="auto"/>
          <w:sz w:val="22"/>
          <w:szCs w:val="22"/>
          <w:highlight w:val="none"/>
        </w:rPr>
      </w:pPr>
      <w:r>
        <w:rPr>
          <w:rFonts w:hint="eastAsia" w:ascii="宋体" w:eastAsia="宋体" w:cs="Arial"/>
          <w:b w:val="0"/>
          <w:bCs w:val="0"/>
          <w:color w:val="auto"/>
          <w:sz w:val="22"/>
          <w:szCs w:val="22"/>
          <w:highlight w:val="none"/>
          <w:lang w:val="en-US" w:eastAsia="zh-CN"/>
        </w:rPr>
        <w:t>3、</w:t>
      </w:r>
      <w:r>
        <w:rPr>
          <w:rFonts w:hint="eastAsia" w:ascii="宋体" w:eastAsia="宋体" w:cs="Arial"/>
          <w:b w:val="0"/>
          <w:bCs w:val="0"/>
          <w:color w:val="auto"/>
          <w:sz w:val="22"/>
          <w:szCs w:val="22"/>
          <w:highlight w:val="none"/>
        </w:rPr>
        <w:t>随本表提供职称证书、执业资格证书、注册证书复印件（加盖公章）。</w:t>
      </w:r>
    </w:p>
    <w:p>
      <w:pPr>
        <w:numPr>
          <w:ilvl w:val="0"/>
          <w:numId w:val="0"/>
        </w:numPr>
        <w:spacing w:line="360" w:lineRule="auto"/>
        <w:ind w:left="221" w:leftChars="0" w:right="-11" w:rightChars="0"/>
        <w:rPr>
          <w:rFonts w:ascii="宋体" w:hAnsi="宋体"/>
          <w:color w:val="000000"/>
          <w:sz w:val="22"/>
          <w:szCs w:val="22"/>
          <w:highlight w:val="none"/>
        </w:rPr>
      </w:pPr>
      <w:r>
        <w:rPr>
          <w:rFonts w:hint="eastAsia" w:ascii="宋体" w:eastAsia="宋体" w:cs="Arial"/>
          <w:b w:val="0"/>
          <w:bCs w:val="0"/>
          <w:color w:val="auto"/>
          <w:sz w:val="22"/>
          <w:szCs w:val="22"/>
          <w:highlight w:val="none"/>
          <w:lang w:val="en-US" w:eastAsia="zh-CN"/>
        </w:rPr>
        <w:t>4、</w:t>
      </w:r>
      <w:r>
        <w:rPr>
          <w:rFonts w:hint="eastAsia" w:ascii="宋体" w:hAnsi="宋体"/>
          <w:color w:val="000000"/>
          <w:sz w:val="22"/>
          <w:szCs w:val="22"/>
          <w:highlight w:val="none"/>
        </w:rPr>
        <w:t>一旦我单位中标，将实行项目负责人负责制，并配备上述项目机构人员。我方保证上述填报内容真实，若不真实，愿按有关规定接受处理。</w:t>
      </w:r>
    </w:p>
    <w:p>
      <w:pPr>
        <w:widowControl/>
        <w:snapToGrid w:val="0"/>
        <w:spacing w:line="360" w:lineRule="auto"/>
        <w:ind w:firstLine="220" w:firstLineChars="100"/>
        <w:jc w:val="both"/>
        <w:rPr>
          <w:rFonts w:hint="eastAsia" w:ascii="宋体" w:hAnsi="宋体" w:eastAsia="宋体" w:cs="宋体"/>
          <w:sz w:val="24"/>
          <w:szCs w:val="24"/>
          <w:highlight w:val="none"/>
          <w:lang w:val="en-US" w:eastAsia="zh-CN"/>
        </w:rPr>
      </w:pPr>
      <w:r>
        <w:rPr>
          <w:rFonts w:hint="eastAsia" w:ascii="宋体" w:eastAsia="宋体" w:cs="Arial"/>
          <w:b w:val="0"/>
          <w:bCs w:val="0"/>
          <w:color w:val="auto"/>
          <w:sz w:val="22"/>
          <w:szCs w:val="22"/>
          <w:highlight w:val="none"/>
          <w:lang w:val="en-US" w:eastAsia="zh-CN"/>
        </w:rPr>
        <w:t>5、投标供应商可按以上表格形式进行复制或增项。</w:t>
      </w:r>
    </w:p>
    <w:p>
      <w:pPr>
        <w:widowControl/>
        <w:snapToGrid w:val="0"/>
        <w:spacing w:line="360" w:lineRule="auto"/>
        <w:jc w:val="right"/>
        <w:rPr>
          <w:rFonts w:ascii="宋体" w:hAnsi="宋体" w:cs="宋体"/>
          <w:kern w:val="0"/>
          <w:sz w:val="24"/>
          <w:szCs w:val="24"/>
          <w:highlight w:val="none"/>
        </w:rPr>
      </w:pPr>
      <w:r>
        <w:rPr>
          <w:rFonts w:hint="eastAsia" w:ascii="宋体" w:hAnsi="宋体" w:cs="宋体"/>
          <w:sz w:val="24"/>
          <w:szCs w:val="24"/>
          <w:highlight w:val="none"/>
          <w:lang w:val="zh-CN"/>
        </w:rPr>
        <w:t>法定代表人或授权代表（签字或盖章）</w:t>
      </w:r>
    </w:p>
    <w:p>
      <w:pPr>
        <w:widowControl/>
        <w:snapToGrid w:val="0"/>
        <w:spacing w:line="360" w:lineRule="auto"/>
        <w:ind w:left="420" w:hanging="420"/>
        <w:jc w:val="center"/>
        <w:rPr>
          <w:rFonts w:ascii="宋体" w:hAnsi="宋体" w:cs="宋体"/>
          <w:kern w:val="0"/>
          <w:sz w:val="24"/>
          <w:szCs w:val="24"/>
          <w:highlight w:val="none"/>
        </w:rPr>
      </w:pPr>
      <w:r>
        <w:rPr>
          <w:rFonts w:hint="eastAsia" w:ascii="宋体" w:hAnsi="宋体" w:cs="宋体"/>
          <w:kern w:val="0"/>
          <w:sz w:val="24"/>
          <w:szCs w:val="24"/>
          <w:highlight w:val="none"/>
          <w:lang w:val="en-US" w:eastAsia="zh-CN"/>
        </w:rPr>
        <w:t xml:space="preserve">                                                                </w:t>
      </w:r>
      <w:r>
        <w:rPr>
          <w:rFonts w:hint="eastAsia" w:ascii="宋体" w:hAnsi="宋体" w:cs="宋体"/>
          <w:kern w:val="0"/>
          <w:sz w:val="24"/>
          <w:szCs w:val="24"/>
          <w:highlight w:val="none"/>
        </w:rPr>
        <w:t>投标单位(盖章)：</w:t>
      </w:r>
    </w:p>
    <w:p>
      <w:pPr>
        <w:numPr>
          <w:ilvl w:val="0"/>
          <w:numId w:val="0"/>
        </w:numPr>
        <w:spacing w:line="360" w:lineRule="auto"/>
        <w:ind w:left="221" w:leftChars="0" w:right="-11" w:rightChars="0"/>
        <w:jc w:val="center"/>
        <w:rPr>
          <w:rFonts w:hint="eastAsia" w:ascii="宋体" w:eastAsia="宋体" w:cs="Arial"/>
          <w:b w:val="0"/>
          <w:bCs w:val="0"/>
          <w:color w:val="auto"/>
          <w:sz w:val="24"/>
          <w:szCs w:val="24"/>
          <w:highlight w:val="none"/>
          <w:lang w:val="en-US" w:eastAsia="zh-CN"/>
        </w:rPr>
      </w:pPr>
      <w:r>
        <w:rPr>
          <w:rFonts w:hint="eastAsia" w:ascii="宋体" w:hAnsi="宋体" w:cs="宋体"/>
          <w:kern w:val="0"/>
          <w:sz w:val="24"/>
          <w:szCs w:val="24"/>
          <w:highlight w:val="none"/>
          <w:lang w:val="en-US" w:eastAsia="zh-CN"/>
        </w:rPr>
        <w:t xml:space="preserve">                                                                      </w:t>
      </w:r>
      <w:r>
        <w:rPr>
          <w:rFonts w:hint="eastAsia" w:ascii="宋体" w:hAnsi="宋体" w:cs="宋体"/>
          <w:kern w:val="0"/>
          <w:sz w:val="24"/>
          <w:szCs w:val="24"/>
          <w:highlight w:val="none"/>
        </w:rPr>
        <w:t>日期：</w:t>
      </w:r>
      <w:r>
        <w:rPr>
          <w:rFonts w:hint="eastAsia" w:ascii="宋体" w:hAnsi="宋体" w:cs="宋体"/>
          <w:kern w:val="0"/>
          <w:sz w:val="24"/>
          <w:szCs w:val="24"/>
          <w:highlight w:val="none"/>
          <w:lang w:val="en-US" w:eastAsia="zh-CN"/>
        </w:rPr>
        <w:t xml:space="preserve">     </w:t>
      </w:r>
      <w:r>
        <w:rPr>
          <w:rFonts w:hint="eastAsia" w:ascii="宋体" w:hAnsi="宋体" w:cs="宋体"/>
          <w:kern w:val="0"/>
          <w:sz w:val="24"/>
          <w:szCs w:val="24"/>
          <w:highlight w:val="none"/>
        </w:rPr>
        <w:t xml:space="preserve">年 </w:t>
      </w:r>
      <w:r>
        <w:rPr>
          <w:rFonts w:hint="eastAsia" w:ascii="宋体" w:hAnsi="宋体" w:cs="宋体"/>
          <w:kern w:val="0"/>
          <w:sz w:val="24"/>
          <w:szCs w:val="24"/>
          <w:highlight w:val="none"/>
          <w:lang w:val="en-US" w:eastAsia="zh-CN"/>
        </w:rPr>
        <w:t xml:space="preserve">   </w:t>
      </w:r>
      <w:r>
        <w:rPr>
          <w:rFonts w:hint="eastAsia" w:ascii="宋体" w:hAnsi="宋体" w:cs="宋体"/>
          <w:kern w:val="0"/>
          <w:sz w:val="24"/>
          <w:szCs w:val="24"/>
          <w:highlight w:val="none"/>
        </w:rPr>
        <w:t xml:space="preserve">月  </w:t>
      </w:r>
      <w:r>
        <w:rPr>
          <w:rFonts w:hint="eastAsia" w:ascii="宋体" w:hAnsi="宋体" w:cs="宋体"/>
          <w:kern w:val="0"/>
          <w:sz w:val="24"/>
          <w:szCs w:val="24"/>
          <w:highlight w:val="none"/>
          <w:lang w:val="en-US" w:eastAsia="zh-CN"/>
        </w:rPr>
        <w:t xml:space="preserve"> </w:t>
      </w:r>
      <w:r>
        <w:rPr>
          <w:rFonts w:hint="eastAsia" w:ascii="宋体" w:hAnsi="宋体" w:cs="宋体"/>
          <w:kern w:val="0"/>
          <w:sz w:val="24"/>
          <w:szCs w:val="24"/>
          <w:highlight w:val="none"/>
        </w:rPr>
        <w:t>日</w:t>
      </w:r>
    </w:p>
    <w:p>
      <w:pPr>
        <w:rPr>
          <w:highlight w:val="none"/>
        </w:rPr>
        <w:sectPr>
          <w:pgSz w:w="16838" w:h="11906" w:orient="landscape"/>
          <w:pgMar w:top="1287" w:right="1440" w:bottom="1622" w:left="1440" w:header="851" w:footer="992" w:gutter="0"/>
          <w:pgNumType w:fmt="decimal"/>
          <w:cols w:space="720" w:num="1"/>
          <w:docGrid w:linePitch="312" w:charSpace="0"/>
        </w:sectPr>
      </w:pPr>
    </w:p>
    <w:bookmarkEnd w:id="266"/>
    <w:bookmarkEnd w:id="267"/>
    <w:p>
      <w:pPr>
        <w:spacing w:line="360" w:lineRule="auto"/>
        <w:jc w:val="left"/>
        <w:rPr>
          <w:rStyle w:val="166"/>
          <w:rFonts w:ascii="宋体" w:hAnsi="宋体" w:cs="宋体"/>
          <w:sz w:val="28"/>
          <w:szCs w:val="28"/>
          <w:highlight w:val="none"/>
        </w:rPr>
      </w:pPr>
      <w:bookmarkStart w:id="268" w:name="_Toc20872_WPSOffice_Level1"/>
      <w:bookmarkStart w:id="269" w:name="_Toc10686_WPSOffice_Level1"/>
      <w:r>
        <w:rPr>
          <w:rStyle w:val="166"/>
          <w:rFonts w:hint="eastAsia" w:ascii="宋体" w:hAnsi="宋体" w:cs="宋体"/>
          <w:sz w:val="28"/>
          <w:szCs w:val="28"/>
          <w:highlight w:val="none"/>
        </w:rPr>
        <w:t>附件</w:t>
      </w:r>
      <w:r>
        <w:rPr>
          <w:rStyle w:val="166"/>
          <w:rFonts w:hint="eastAsia" w:ascii="宋体" w:hAnsi="宋体" w:cs="宋体"/>
          <w:sz w:val="28"/>
          <w:szCs w:val="28"/>
          <w:highlight w:val="none"/>
          <w:lang w:val="en-US"/>
        </w:rPr>
        <w:t>五</w:t>
      </w:r>
      <w:r>
        <w:rPr>
          <w:rStyle w:val="166"/>
          <w:rFonts w:hint="eastAsia" w:ascii="宋体" w:hAnsi="宋体" w:cs="宋体"/>
          <w:sz w:val="28"/>
          <w:szCs w:val="28"/>
          <w:highlight w:val="none"/>
        </w:rPr>
        <w:t xml:space="preserve">（二） </w:t>
      </w:r>
    </w:p>
    <w:p>
      <w:pPr>
        <w:jc w:val="center"/>
        <w:rPr>
          <w:rFonts w:ascii="宋体"/>
          <w:sz w:val="36"/>
          <w:szCs w:val="36"/>
          <w:highlight w:val="none"/>
        </w:rPr>
      </w:pPr>
      <w:r>
        <w:rPr>
          <w:rFonts w:hint="eastAsia" w:ascii="宋体"/>
          <w:sz w:val="36"/>
          <w:szCs w:val="36"/>
          <w:highlight w:val="none"/>
        </w:rPr>
        <w:t>项目负责人简历表</w:t>
      </w:r>
    </w:p>
    <w:p>
      <w:pPr>
        <w:pStyle w:val="22"/>
        <w:spacing w:line="400" w:lineRule="atLeast"/>
        <w:ind w:left="660" w:hanging="660" w:hangingChars="300"/>
        <w:rPr>
          <w:rFonts w:hint="eastAsia" w:hAnsi="宋体"/>
          <w:sz w:val="22"/>
          <w:highlight w:val="none"/>
        </w:rPr>
      </w:pPr>
      <w:r>
        <w:rPr>
          <w:rFonts w:hint="eastAsia" w:hAnsi="宋体"/>
          <w:sz w:val="22"/>
          <w:highlight w:val="none"/>
        </w:rPr>
        <w:t xml:space="preserve">项目名称：                                            </w:t>
      </w:r>
      <w:r>
        <w:rPr>
          <w:rFonts w:hint="eastAsia"/>
          <w:sz w:val="22"/>
          <w:szCs w:val="22"/>
          <w:highlight w:val="none"/>
        </w:rPr>
        <w:t>项目</w:t>
      </w:r>
      <w:r>
        <w:rPr>
          <w:rFonts w:hint="eastAsia" w:hAnsi="宋体"/>
          <w:sz w:val="22"/>
          <w:highlight w:val="none"/>
        </w:rPr>
        <w:t>编号：</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483"/>
        <w:gridCol w:w="2340"/>
        <w:gridCol w:w="1643"/>
        <w:gridCol w:w="212"/>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19" w:type="dxa"/>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姓名</w:t>
            </w:r>
          </w:p>
        </w:tc>
        <w:tc>
          <w:tcPr>
            <w:tcW w:w="282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bCs w:val="0"/>
                <w:color w:val="auto"/>
                <w:sz w:val="22"/>
                <w:szCs w:val="20"/>
                <w:highlight w:val="none"/>
              </w:rPr>
            </w:pPr>
          </w:p>
        </w:tc>
        <w:tc>
          <w:tcPr>
            <w:tcW w:w="1855"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性别</w:t>
            </w:r>
          </w:p>
        </w:tc>
        <w:tc>
          <w:tcPr>
            <w:tcW w:w="3121" w:type="dxa"/>
            <w:noWrap w:val="0"/>
            <w:vAlign w:val="center"/>
          </w:tcPr>
          <w:p>
            <w:pPr>
              <w:keepNext w:val="0"/>
              <w:keepLines w:val="0"/>
              <w:suppressLineNumbers w:val="0"/>
              <w:spacing w:before="0" w:beforeAutospacing="0" w:after="0" w:afterAutospacing="0"/>
              <w:ind w:left="0" w:right="0"/>
              <w:jc w:val="center"/>
              <w:rPr>
                <w:rFonts w:hint="eastAsia" w:ascii="宋体" w:eastAsia="宋体"/>
                <w:b w:val="0"/>
                <w:bCs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19" w:type="dxa"/>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职务</w:t>
            </w:r>
          </w:p>
        </w:tc>
        <w:tc>
          <w:tcPr>
            <w:tcW w:w="282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c>
          <w:tcPr>
            <w:tcW w:w="1855"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职称</w:t>
            </w:r>
          </w:p>
        </w:tc>
        <w:tc>
          <w:tcPr>
            <w:tcW w:w="3121" w:type="dxa"/>
            <w:noWrap w:val="0"/>
            <w:vAlign w:val="center"/>
          </w:tcPr>
          <w:p>
            <w:pPr>
              <w:keepNext w:val="0"/>
              <w:keepLines w:val="0"/>
              <w:suppressLineNumbers w:val="0"/>
              <w:spacing w:before="0" w:beforeAutospacing="0" w:after="0" w:afterAutospacing="0"/>
              <w:ind w:left="0" w:right="0"/>
              <w:jc w:val="center"/>
              <w:rPr>
                <w:rFonts w:hint="eastAsia" w:ascii="宋体" w:eastAsia="宋体"/>
                <w:b w:val="0"/>
                <w:bCs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19" w:type="dxa"/>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学历</w:t>
            </w:r>
          </w:p>
        </w:tc>
        <w:tc>
          <w:tcPr>
            <w:tcW w:w="282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bCs w:val="0"/>
                <w:color w:val="auto"/>
                <w:sz w:val="22"/>
                <w:szCs w:val="20"/>
                <w:highlight w:val="none"/>
              </w:rPr>
            </w:pPr>
          </w:p>
        </w:tc>
        <w:tc>
          <w:tcPr>
            <w:tcW w:w="1855"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年龄</w:t>
            </w:r>
          </w:p>
        </w:tc>
        <w:tc>
          <w:tcPr>
            <w:tcW w:w="3121" w:type="dxa"/>
            <w:noWrap w:val="0"/>
            <w:vAlign w:val="center"/>
          </w:tcPr>
          <w:p>
            <w:pPr>
              <w:keepNext w:val="0"/>
              <w:keepLines w:val="0"/>
              <w:suppressLineNumbers w:val="0"/>
              <w:spacing w:before="0" w:beforeAutospacing="0" w:after="0" w:afterAutospacing="0"/>
              <w:ind w:left="0" w:right="0"/>
              <w:jc w:val="center"/>
              <w:rPr>
                <w:rFonts w:hint="eastAsia" w:ascii="宋体" w:eastAsia="宋体"/>
                <w:b w:val="0"/>
                <w:bCs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19" w:type="dxa"/>
            <w:vMerge w:val="restart"/>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执业资格</w:t>
            </w:r>
          </w:p>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名称</w:t>
            </w:r>
          </w:p>
        </w:tc>
        <w:tc>
          <w:tcPr>
            <w:tcW w:w="282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bCs w:val="0"/>
                <w:color w:val="auto"/>
                <w:sz w:val="22"/>
                <w:szCs w:val="20"/>
                <w:highlight w:val="none"/>
              </w:rPr>
            </w:pPr>
          </w:p>
        </w:tc>
        <w:tc>
          <w:tcPr>
            <w:tcW w:w="1855"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执业资格</w:t>
            </w:r>
          </w:p>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证书编号</w:t>
            </w:r>
          </w:p>
        </w:tc>
        <w:tc>
          <w:tcPr>
            <w:tcW w:w="3121" w:type="dxa"/>
            <w:noWrap w:val="0"/>
            <w:vAlign w:val="center"/>
          </w:tcPr>
          <w:p>
            <w:pPr>
              <w:keepNext w:val="0"/>
              <w:keepLines w:val="0"/>
              <w:suppressLineNumbers w:val="0"/>
              <w:spacing w:before="0" w:beforeAutospacing="0" w:after="0" w:afterAutospacing="0"/>
              <w:ind w:left="0" w:right="0"/>
              <w:jc w:val="center"/>
              <w:rPr>
                <w:rFonts w:hint="eastAsia" w:ascii="宋体" w:eastAsia="宋体"/>
                <w:b w:val="0"/>
                <w:bCs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19" w:type="dxa"/>
            <w:vMerge w:val="continue"/>
            <w:noWrap w:val="0"/>
            <w:vAlign w:val="center"/>
          </w:tcPr>
          <w:p>
            <w:pPr>
              <w:keepNext w:val="0"/>
              <w:keepLines w:val="0"/>
              <w:suppressLineNumbers w:val="0"/>
              <w:spacing w:before="0" w:beforeAutospacing="0" w:after="0" w:afterAutospacing="0"/>
              <w:ind w:left="0" w:right="0"/>
              <w:jc w:val="center"/>
              <w:rPr>
                <w:rFonts w:hint="eastAsia" w:ascii="宋体" w:eastAsia="宋体"/>
                <w:b w:val="0"/>
                <w:bCs w:val="0"/>
                <w:color w:val="auto"/>
                <w:sz w:val="22"/>
                <w:szCs w:val="20"/>
                <w:highlight w:val="none"/>
              </w:rPr>
            </w:pPr>
          </w:p>
        </w:tc>
        <w:tc>
          <w:tcPr>
            <w:tcW w:w="282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bCs w:val="0"/>
                <w:color w:val="auto"/>
                <w:sz w:val="22"/>
                <w:szCs w:val="20"/>
                <w:highlight w:val="none"/>
              </w:rPr>
            </w:pPr>
          </w:p>
        </w:tc>
        <w:tc>
          <w:tcPr>
            <w:tcW w:w="1855"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宋体" w:eastAsia="宋体"/>
                <w:b w:val="0"/>
                <w:bCs w:val="0"/>
                <w:color w:val="auto"/>
                <w:sz w:val="22"/>
                <w:szCs w:val="20"/>
                <w:highlight w:val="none"/>
              </w:rPr>
            </w:pPr>
          </w:p>
        </w:tc>
        <w:tc>
          <w:tcPr>
            <w:tcW w:w="3121" w:type="dxa"/>
            <w:noWrap w:val="0"/>
            <w:vAlign w:val="center"/>
          </w:tcPr>
          <w:p>
            <w:pPr>
              <w:keepNext w:val="0"/>
              <w:keepLines w:val="0"/>
              <w:suppressLineNumbers w:val="0"/>
              <w:spacing w:before="0" w:beforeAutospacing="0" w:after="0" w:afterAutospacing="0"/>
              <w:ind w:left="0" w:right="0"/>
              <w:jc w:val="center"/>
              <w:rPr>
                <w:rFonts w:hint="eastAsia" w:ascii="宋体" w:eastAsia="宋体"/>
                <w:b w:val="0"/>
                <w:bCs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118" w:type="dxa"/>
            <w:gridSpan w:val="6"/>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工 作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trPr>
        <w:tc>
          <w:tcPr>
            <w:tcW w:w="9118" w:type="dxa"/>
            <w:gridSpan w:val="6"/>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p>
            <w:pPr>
              <w:keepNext w:val="0"/>
              <w:keepLines w:val="0"/>
              <w:suppressLineNumbers w:val="0"/>
              <w:spacing w:before="0" w:beforeAutospacing="0" w:after="0" w:afterAutospacing="0"/>
              <w:ind w:left="0" w:right="0"/>
              <w:rPr>
                <w:rFonts w:hint="eastAsia" w:ascii="宋体" w:eastAsia="宋体"/>
                <w:b w:val="0"/>
                <w:color w:val="auto"/>
                <w:sz w:val="22"/>
                <w:szCs w:val="20"/>
                <w:highlight w:val="none"/>
              </w:rPr>
            </w:pPr>
          </w:p>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9118" w:type="dxa"/>
            <w:gridSpan w:val="6"/>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b w:val="0"/>
                <w:color w:val="auto"/>
                <w:sz w:val="22"/>
                <w:szCs w:val="20"/>
                <w:highlight w:val="none"/>
                <w:lang w:val="en-US" w:eastAsia="zh-CN"/>
              </w:rPr>
              <w:t>承担过</w:t>
            </w:r>
            <w:r>
              <w:rPr>
                <w:rFonts w:hint="eastAsia" w:ascii="宋体" w:eastAsia="宋体"/>
                <w:b w:val="0"/>
                <w:color w:val="auto"/>
                <w:sz w:val="22"/>
                <w:szCs w:val="20"/>
                <w:highlight w:val="none"/>
                <w:lang w:val="en-US" w:eastAsia="zh-CN"/>
              </w:rPr>
              <w:t>土地整治项目（土地整治项目类型包括宅基地复垦、垦造耕地、旱改水）的设计负责人业绩</w:t>
            </w:r>
            <w:r>
              <w:rPr>
                <w:rFonts w:hint="eastAsia" w:ascii="宋体"/>
                <w:b w:val="0"/>
                <w:color w:val="auto"/>
                <w:sz w:val="22"/>
                <w:szCs w:val="20"/>
                <w:highlight w:val="none"/>
                <w:lang w:val="en-US" w:eastAsia="zh-CN"/>
              </w:rPr>
              <w:t>（后附证明材料：合同复印件或能佐证其负责人业绩的材料）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802"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建设单位</w:t>
            </w:r>
          </w:p>
        </w:tc>
        <w:tc>
          <w:tcPr>
            <w:tcW w:w="398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rPr>
              <w:t>项目名称</w:t>
            </w:r>
          </w:p>
        </w:tc>
        <w:tc>
          <w:tcPr>
            <w:tcW w:w="333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r>
              <w:rPr>
                <w:rFonts w:hint="eastAsia" w:ascii="宋体" w:eastAsia="宋体"/>
                <w:b w:val="0"/>
                <w:color w:val="auto"/>
                <w:sz w:val="22"/>
                <w:szCs w:val="20"/>
                <w:highlight w:val="none"/>
                <w:lang w:eastAsia="zh-CN"/>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802"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c>
          <w:tcPr>
            <w:tcW w:w="398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c>
          <w:tcPr>
            <w:tcW w:w="333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802"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c>
          <w:tcPr>
            <w:tcW w:w="398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c>
          <w:tcPr>
            <w:tcW w:w="333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802"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c>
          <w:tcPr>
            <w:tcW w:w="398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c>
          <w:tcPr>
            <w:tcW w:w="333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802"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c>
          <w:tcPr>
            <w:tcW w:w="398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c>
          <w:tcPr>
            <w:tcW w:w="333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802"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c>
          <w:tcPr>
            <w:tcW w:w="398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c>
          <w:tcPr>
            <w:tcW w:w="3333" w:type="dxa"/>
            <w:gridSpan w:val="2"/>
            <w:noWrap w:val="0"/>
            <w:vAlign w:val="center"/>
          </w:tcPr>
          <w:p>
            <w:pPr>
              <w:keepNext w:val="0"/>
              <w:keepLines w:val="0"/>
              <w:suppressLineNumbers w:val="0"/>
              <w:spacing w:before="0" w:beforeAutospacing="0" w:after="0" w:afterAutospacing="0"/>
              <w:ind w:left="0" w:right="0"/>
              <w:jc w:val="center"/>
              <w:rPr>
                <w:rFonts w:hint="eastAsia" w:ascii="宋体" w:eastAsia="宋体"/>
                <w:b w:val="0"/>
                <w:color w:val="auto"/>
                <w:sz w:val="22"/>
                <w:szCs w:val="20"/>
                <w:highlight w:val="none"/>
              </w:rPr>
            </w:pPr>
          </w:p>
        </w:tc>
      </w:tr>
    </w:tbl>
    <w:p>
      <w:pPr>
        <w:pStyle w:val="23"/>
        <w:ind w:left="0" w:leftChars="0" w:firstLine="0" w:firstLineChars="0"/>
        <w:rPr>
          <w:highlight w:val="none"/>
        </w:rPr>
      </w:pPr>
    </w:p>
    <w:p>
      <w:pPr>
        <w:pStyle w:val="22"/>
        <w:spacing w:line="360" w:lineRule="exact"/>
        <w:jc w:val="left"/>
        <w:rPr>
          <w:rFonts w:hAnsi="宋体"/>
          <w:sz w:val="22"/>
          <w:highlight w:val="none"/>
        </w:rPr>
      </w:pPr>
      <w:r>
        <w:rPr>
          <w:rFonts w:hint="eastAsia" w:hAnsi="宋体"/>
          <w:sz w:val="22"/>
          <w:highlight w:val="none"/>
        </w:rPr>
        <w:t>供应商名称（盖章）：</w:t>
      </w:r>
    </w:p>
    <w:p>
      <w:pPr>
        <w:pStyle w:val="22"/>
        <w:spacing w:line="360" w:lineRule="exact"/>
        <w:ind w:left="660" w:hanging="660" w:hangingChars="300"/>
        <w:jc w:val="left"/>
        <w:rPr>
          <w:rFonts w:hAnsi="宋体"/>
          <w:sz w:val="22"/>
          <w:highlight w:val="none"/>
        </w:rPr>
      </w:pPr>
      <w:r>
        <w:rPr>
          <w:rFonts w:hint="eastAsia" w:hAnsi="宋体"/>
          <w:sz w:val="22"/>
          <w:highlight w:val="none"/>
          <w:lang w:val="zh-CN"/>
        </w:rPr>
        <w:t>法定代表人或</w:t>
      </w:r>
      <w:r>
        <w:rPr>
          <w:rFonts w:hint="eastAsia" w:hAnsi="宋体"/>
          <w:sz w:val="22"/>
          <w:highlight w:val="none"/>
        </w:rPr>
        <w:t>授权代表（签字或盖章）：</w:t>
      </w:r>
    </w:p>
    <w:p>
      <w:pPr>
        <w:pStyle w:val="22"/>
        <w:tabs>
          <w:tab w:val="left" w:pos="0"/>
          <w:tab w:val="left" w:pos="540"/>
        </w:tabs>
        <w:spacing w:line="360" w:lineRule="exact"/>
        <w:jc w:val="left"/>
        <w:rPr>
          <w:rFonts w:hAnsi="宋体"/>
          <w:sz w:val="22"/>
          <w:highlight w:val="none"/>
        </w:rPr>
      </w:pPr>
      <w:r>
        <w:rPr>
          <w:rFonts w:hint="eastAsia" w:hAnsi="宋体"/>
          <w:sz w:val="22"/>
          <w:highlight w:val="none"/>
        </w:rPr>
        <w:t xml:space="preserve">日    期：    </w:t>
      </w:r>
    </w:p>
    <w:p>
      <w:pPr>
        <w:spacing w:line="360" w:lineRule="auto"/>
        <w:jc w:val="left"/>
        <w:rPr>
          <w:rStyle w:val="166"/>
          <w:rFonts w:ascii="宋体" w:hAnsi="宋体" w:cs="宋体"/>
          <w:sz w:val="28"/>
          <w:szCs w:val="28"/>
          <w:highlight w:val="none"/>
        </w:rPr>
      </w:pPr>
    </w:p>
    <w:p>
      <w:pPr>
        <w:spacing w:line="360" w:lineRule="auto"/>
        <w:jc w:val="left"/>
        <w:rPr>
          <w:rStyle w:val="166"/>
          <w:rFonts w:ascii="宋体" w:hAnsi="宋体" w:cs="宋体"/>
          <w:sz w:val="28"/>
          <w:szCs w:val="28"/>
          <w:highlight w:val="none"/>
        </w:rPr>
      </w:pPr>
      <w:r>
        <w:rPr>
          <w:rStyle w:val="166"/>
          <w:rFonts w:hint="eastAsia" w:ascii="宋体" w:hAnsi="宋体" w:cs="宋体"/>
          <w:sz w:val="28"/>
          <w:szCs w:val="28"/>
          <w:highlight w:val="none"/>
        </w:rPr>
        <w:t>附件</w:t>
      </w:r>
      <w:r>
        <w:rPr>
          <w:rStyle w:val="166"/>
          <w:rFonts w:hint="eastAsia" w:ascii="宋体" w:hAnsi="宋体" w:cs="宋体"/>
          <w:sz w:val="28"/>
          <w:szCs w:val="28"/>
          <w:highlight w:val="none"/>
          <w:lang w:val="en-US"/>
        </w:rPr>
        <w:t>六</w:t>
      </w:r>
    </w:p>
    <w:p>
      <w:pPr>
        <w:spacing w:before="99"/>
        <w:jc w:val="center"/>
        <w:rPr>
          <w:rFonts w:ascii="宋体" w:cs="微软雅黑"/>
          <w:spacing w:val="1"/>
          <w:sz w:val="44"/>
          <w:szCs w:val="44"/>
          <w:highlight w:val="none"/>
        </w:rPr>
      </w:pPr>
      <w:r>
        <w:rPr>
          <w:rFonts w:hint="eastAsia" w:ascii="宋体" w:cs="微软雅黑"/>
          <w:spacing w:val="1"/>
          <w:sz w:val="44"/>
          <w:szCs w:val="44"/>
          <w:highlight w:val="none"/>
          <w:lang w:eastAsia="zh-CN"/>
        </w:rPr>
        <w:t>投标人</w:t>
      </w:r>
      <w:r>
        <w:rPr>
          <w:rFonts w:hint="eastAsia" w:ascii="宋体" w:cs="微软雅黑"/>
          <w:spacing w:val="1"/>
          <w:sz w:val="44"/>
          <w:szCs w:val="44"/>
          <w:highlight w:val="none"/>
        </w:rPr>
        <w:t>业绩表及证明材料</w:t>
      </w:r>
    </w:p>
    <w:p>
      <w:pPr>
        <w:spacing w:before="99"/>
        <w:ind w:left="2417"/>
        <w:rPr>
          <w:rFonts w:ascii="宋体" w:cs="微软雅黑"/>
          <w:sz w:val="44"/>
          <w:szCs w:val="44"/>
          <w:highlight w:val="none"/>
        </w:rPr>
      </w:pPr>
    </w:p>
    <w:p>
      <w:pPr>
        <w:spacing w:line="360" w:lineRule="auto"/>
        <w:rPr>
          <w:rFonts w:ascii="宋体" w:cs="Arial"/>
          <w:sz w:val="22"/>
          <w:szCs w:val="22"/>
          <w:highlight w:val="none"/>
          <w:u w:val="single"/>
        </w:rPr>
      </w:pPr>
      <w:r>
        <w:rPr>
          <w:rFonts w:hint="eastAsia" w:ascii="宋体" w:cs="Arial"/>
          <w:sz w:val="22"/>
          <w:szCs w:val="22"/>
          <w:highlight w:val="none"/>
        </w:rPr>
        <w:t>项目</w:t>
      </w:r>
      <w:r>
        <w:rPr>
          <w:rFonts w:ascii="宋体" w:cs="Arial"/>
          <w:sz w:val="22"/>
          <w:szCs w:val="22"/>
          <w:highlight w:val="none"/>
        </w:rPr>
        <w:t>名称：</w:t>
      </w:r>
      <w:r>
        <w:rPr>
          <w:rFonts w:hint="eastAsia" w:ascii="宋体" w:cs="Arial"/>
          <w:sz w:val="22"/>
          <w:szCs w:val="22"/>
          <w:highlight w:val="none"/>
          <w:u w:val="single"/>
        </w:rPr>
        <w:t xml:space="preserve">                                  </w:t>
      </w:r>
    </w:p>
    <w:p>
      <w:pPr>
        <w:spacing w:line="360" w:lineRule="auto"/>
        <w:rPr>
          <w:rFonts w:ascii="宋体" w:cs="Arial"/>
          <w:sz w:val="22"/>
          <w:szCs w:val="22"/>
          <w:highlight w:val="none"/>
          <w:u w:val="single"/>
        </w:rPr>
      </w:pPr>
      <w:r>
        <w:rPr>
          <w:rFonts w:ascii="宋体" w:cs="Arial"/>
          <w:sz w:val="22"/>
          <w:szCs w:val="22"/>
          <w:highlight w:val="none"/>
        </w:rPr>
        <w:t>项目编号：</w:t>
      </w:r>
      <w:r>
        <w:rPr>
          <w:rFonts w:ascii="宋体" w:cs="Arial"/>
          <w:sz w:val="22"/>
          <w:szCs w:val="22"/>
          <w:highlight w:val="none"/>
          <w:u w:val="single"/>
        </w:rPr>
        <w:t xml:space="preserve"> </w:t>
      </w:r>
    </w:p>
    <w:tbl>
      <w:tblPr>
        <w:tblStyle w:val="38"/>
        <w:tblW w:w="9500" w:type="dxa"/>
        <w:tblInd w:w="-5"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r>
              <w:rPr>
                <w:rFonts w:hint="eastAsia" w:ascii="宋体"/>
                <w:sz w:val="22"/>
                <w:szCs w:val="22"/>
                <w:highlight w:val="none"/>
              </w:rPr>
              <w:t>序号</w:t>
            </w:r>
          </w:p>
        </w:tc>
        <w:tc>
          <w:tcPr>
            <w:tcW w:w="3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r>
              <w:rPr>
                <w:rFonts w:hint="eastAsia" w:ascii="宋体"/>
                <w:sz w:val="22"/>
                <w:szCs w:val="22"/>
                <w:highlight w:val="none"/>
              </w:rPr>
              <w:t>项目名称</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r>
              <w:rPr>
                <w:rFonts w:hint="eastAsia" w:ascii="宋体"/>
                <w:sz w:val="22"/>
                <w:szCs w:val="22"/>
                <w:highlight w:val="none"/>
              </w:rPr>
              <w:t>项目内容说明</w:t>
            </w: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r>
              <w:rPr>
                <w:rFonts w:hint="eastAsia" w:ascii="宋体"/>
                <w:sz w:val="22"/>
                <w:szCs w:val="22"/>
                <w:highlight w:val="none"/>
              </w:rPr>
              <w:t>合同开始时间</w:t>
            </w:r>
          </w:p>
        </w:tc>
        <w:tc>
          <w:tcPr>
            <w:tcW w:w="12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r>
              <w:rPr>
                <w:rFonts w:hint="eastAsia" w:ascii="宋体"/>
                <w:sz w:val="22"/>
                <w:szCs w:val="22"/>
                <w:highlight w:val="none"/>
              </w:rPr>
              <w:t>合同金额</w:t>
            </w:r>
          </w:p>
        </w:tc>
        <w:tc>
          <w:tcPr>
            <w:tcW w:w="10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r>
              <w:rPr>
                <w:rFonts w:hint="eastAsia" w:ascii="宋体"/>
                <w:sz w:val="22"/>
                <w:szCs w:val="22"/>
                <w:highlight w:val="none"/>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68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47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r>
      <w:tr>
        <w:tblPrEx>
          <w:tblCellMar>
            <w:top w:w="0" w:type="dxa"/>
            <w:left w:w="0" w:type="dxa"/>
            <w:bottom w:w="0" w:type="dxa"/>
            <w:right w:w="0" w:type="dxa"/>
          </w:tblCellMar>
        </w:tblPrEx>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r>
              <w:rPr>
                <w:rFonts w:hint="eastAsia" w:ascii="宋体"/>
                <w:sz w:val="22"/>
                <w:szCs w:val="22"/>
                <w:highlight w:val="none"/>
              </w:rPr>
              <w:t>合计</w:t>
            </w:r>
          </w:p>
        </w:tc>
        <w:tc>
          <w:tcPr>
            <w:tcW w:w="147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sz w:val="22"/>
                <w:szCs w:val="22"/>
                <w:highlight w:val="none"/>
              </w:rPr>
            </w:pPr>
          </w:p>
        </w:tc>
      </w:tr>
    </w:tbl>
    <w:p>
      <w:pPr>
        <w:autoSpaceDE w:val="0"/>
        <w:autoSpaceDN w:val="0"/>
        <w:adjustRightInd w:val="0"/>
        <w:spacing w:line="440" w:lineRule="atLeast"/>
        <w:rPr>
          <w:rFonts w:ascii="宋体" w:cs="仿宋_GB2312"/>
          <w:sz w:val="22"/>
          <w:szCs w:val="22"/>
          <w:highlight w:val="none"/>
          <w:lang w:val="zh-CN"/>
        </w:rPr>
      </w:pPr>
      <w:r>
        <w:rPr>
          <w:rFonts w:hint="eastAsia" w:ascii="宋体" w:cs="仿宋_GB2312"/>
          <w:sz w:val="22"/>
          <w:szCs w:val="22"/>
          <w:highlight w:val="none"/>
          <w:lang w:val="zh-CN"/>
        </w:rPr>
        <w:t>备注：1、</w:t>
      </w:r>
      <w:r>
        <w:rPr>
          <w:rFonts w:hint="eastAsia" w:ascii="宋体"/>
          <w:b w:val="0"/>
          <w:color w:val="auto"/>
          <w:sz w:val="22"/>
          <w:szCs w:val="20"/>
          <w:highlight w:val="none"/>
          <w:lang w:val="en-US" w:eastAsia="zh-CN"/>
        </w:rPr>
        <w:t>后附证明材料</w:t>
      </w:r>
      <w:r>
        <w:rPr>
          <w:rFonts w:hint="eastAsia" w:ascii="宋体" w:cs="仿宋_GB2312"/>
          <w:sz w:val="22"/>
          <w:szCs w:val="22"/>
          <w:highlight w:val="none"/>
          <w:lang w:val="en-US" w:eastAsia="zh-CN"/>
        </w:rPr>
        <w:t>:</w:t>
      </w:r>
      <w:r>
        <w:rPr>
          <w:rFonts w:hint="eastAsia" w:ascii="宋体" w:cs="仿宋_GB2312"/>
          <w:sz w:val="22"/>
          <w:szCs w:val="22"/>
          <w:highlight w:val="none"/>
          <w:lang w:val="zh-CN"/>
        </w:rPr>
        <w:t>合同</w:t>
      </w:r>
      <w:r>
        <w:rPr>
          <w:rFonts w:hint="eastAsia" w:ascii="宋体"/>
          <w:b w:val="0"/>
          <w:color w:val="auto"/>
          <w:sz w:val="22"/>
          <w:szCs w:val="20"/>
          <w:highlight w:val="none"/>
          <w:lang w:val="en-US" w:eastAsia="zh-CN"/>
        </w:rPr>
        <w:t>复印件</w:t>
      </w:r>
      <w:r>
        <w:rPr>
          <w:rFonts w:hint="eastAsia" w:ascii="宋体" w:cs="仿宋_GB2312"/>
          <w:sz w:val="22"/>
          <w:szCs w:val="22"/>
          <w:highlight w:val="none"/>
          <w:lang w:val="zh-CN"/>
        </w:rPr>
        <w:t>。</w:t>
      </w:r>
    </w:p>
    <w:p>
      <w:pPr>
        <w:autoSpaceDE w:val="0"/>
        <w:autoSpaceDN w:val="0"/>
        <w:adjustRightInd w:val="0"/>
        <w:spacing w:line="440" w:lineRule="atLeast"/>
        <w:rPr>
          <w:rFonts w:ascii="宋体" w:cs="仿宋_GB2312"/>
          <w:sz w:val="22"/>
          <w:szCs w:val="22"/>
          <w:highlight w:val="none"/>
          <w:lang w:val="zh-CN"/>
        </w:rPr>
      </w:pPr>
      <w:r>
        <w:rPr>
          <w:rFonts w:hint="eastAsia" w:ascii="宋体" w:cs="仿宋_GB2312"/>
          <w:sz w:val="22"/>
          <w:szCs w:val="22"/>
          <w:highlight w:val="none"/>
          <w:lang w:val="zh-CN"/>
        </w:rPr>
        <w:t>2、本表可根据具体需要自行增减。</w:t>
      </w:r>
    </w:p>
    <w:p>
      <w:pPr>
        <w:autoSpaceDE w:val="0"/>
        <w:autoSpaceDN w:val="0"/>
        <w:adjustRightInd w:val="0"/>
        <w:spacing w:line="440" w:lineRule="atLeast"/>
        <w:rPr>
          <w:rFonts w:ascii="宋体"/>
          <w:spacing w:val="20"/>
          <w:sz w:val="22"/>
          <w:szCs w:val="22"/>
          <w:highlight w:val="none"/>
        </w:rPr>
      </w:pPr>
    </w:p>
    <w:p>
      <w:pPr>
        <w:pStyle w:val="22"/>
        <w:spacing w:line="360" w:lineRule="exact"/>
        <w:jc w:val="left"/>
        <w:rPr>
          <w:rFonts w:hAnsi="宋体"/>
          <w:sz w:val="22"/>
          <w:highlight w:val="none"/>
        </w:rPr>
      </w:pPr>
      <w:r>
        <w:rPr>
          <w:rFonts w:hint="eastAsia" w:hAnsi="宋体"/>
          <w:sz w:val="22"/>
          <w:highlight w:val="none"/>
        </w:rPr>
        <w:t>供应商名称（盖章）：</w:t>
      </w:r>
    </w:p>
    <w:p>
      <w:pPr>
        <w:pStyle w:val="22"/>
        <w:spacing w:line="360" w:lineRule="exact"/>
        <w:ind w:left="660" w:hanging="660" w:hangingChars="300"/>
        <w:jc w:val="left"/>
        <w:rPr>
          <w:rFonts w:hAnsi="宋体"/>
          <w:sz w:val="22"/>
          <w:highlight w:val="none"/>
        </w:rPr>
      </w:pPr>
      <w:r>
        <w:rPr>
          <w:rFonts w:hint="eastAsia" w:hAnsi="宋体"/>
          <w:sz w:val="22"/>
          <w:highlight w:val="none"/>
          <w:lang w:val="zh-CN"/>
        </w:rPr>
        <w:t>法定代表人或</w:t>
      </w:r>
      <w:r>
        <w:rPr>
          <w:rFonts w:hint="eastAsia" w:hAnsi="宋体"/>
          <w:sz w:val="22"/>
          <w:highlight w:val="none"/>
        </w:rPr>
        <w:t>授权代表（签字或盖章）：</w:t>
      </w:r>
    </w:p>
    <w:p>
      <w:pPr>
        <w:autoSpaceDE w:val="0"/>
        <w:autoSpaceDN w:val="0"/>
        <w:adjustRightInd w:val="0"/>
        <w:spacing w:line="440" w:lineRule="atLeast"/>
        <w:rPr>
          <w:rFonts w:ascii="宋体" w:cs="仿宋_GB2312"/>
          <w:sz w:val="22"/>
          <w:szCs w:val="22"/>
          <w:highlight w:val="none"/>
          <w:lang w:val="zh-CN"/>
        </w:rPr>
      </w:pPr>
      <w:r>
        <w:rPr>
          <w:rFonts w:hint="eastAsia" w:hAnsi="宋体"/>
          <w:sz w:val="22"/>
          <w:highlight w:val="none"/>
        </w:rPr>
        <w:t xml:space="preserve">日    期：    </w:t>
      </w:r>
    </w:p>
    <w:p>
      <w:pPr>
        <w:spacing w:line="360" w:lineRule="auto"/>
        <w:jc w:val="left"/>
        <w:rPr>
          <w:rStyle w:val="166"/>
          <w:rFonts w:ascii="宋体" w:hAnsi="宋体" w:cs="宋体"/>
          <w:highlight w:val="none"/>
        </w:rPr>
      </w:pPr>
    </w:p>
    <w:p>
      <w:pPr>
        <w:spacing w:line="360" w:lineRule="auto"/>
        <w:jc w:val="left"/>
        <w:rPr>
          <w:rStyle w:val="166"/>
          <w:rFonts w:ascii="宋体" w:hAnsi="宋体" w:cs="宋体"/>
          <w:highlight w:val="none"/>
        </w:rPr>
      </w:pPr>
    </w:p>
    <w:p>
      <w:pPr>
        <w:spacing w:line="360" w:lineRule="auto"/>
        <w:jc w:val="left"/>
        <w:rPr>
          <w:rStyle w:val="166"/>
          <w:rFonts w:ascii="宋体" w:hAnsi="宋体" w:cs="宋体"/>
          <w:highlight w:val="none"/>
        </w:rPr>
      </w:pPr>
    </w:p>
    <w:p>
      <w:pPr>
        <w:spacing w:line="360" w:lineRule="auto"/>
        <w:jc w:val="left"/>
        <w:rPr>
          <w:rStyle w:val="166"/>
          <w:rFonts w:ascii="宋体" w:hAnsi="宋体" w:cs="宋体"/>
          <w:highlight w:val="none"/>
        </w:rPr>
      </w:pPr>
    </w:p>
    <w:p>
      <w:pPr>
        <w:spacing w:line="360" w:lineRule="auto"/>
        <w:jc w:val="left"/>
        <w:rPr>
          <w:rStyle w:val="166"/>
          <w:rFonts w:ascii="宋体" w:hAnsi="宋体" w:cs="宋体"/>
          <w:highlight w:val="none"/>
        </w:rPr>
      </w:pPr>
    </w:p>
    <w:p>
      <w:pPr>
        <w:spacing w:line="360" w:lineRule="auto"/>
        <w:jc w:val="left"/>
        <w:rPr>
          <w:rStyle w:val="166"/>
          <w:rFonts w:ascii="宋体" w:hAnsi="宋体" w:cs="宋体"/>
          <w:highlight w:val="none"/>
        </w:rPr>
      </w:pPr>
    </w:p>
    <w:p>
      <w:pPr>
        <w:spacing w:line="360" w:lineRule="auto"/>
        <w:jc w:val="left"/>
        <w:rPr>
          <w:rStyle w:val="166"/>
          <w:rFonts w:ascii="宋体" w:hAnsi="宋体" w:cs="宋体"/>
          <w:sz w:val="28"/>
          <w:szCs w:val="28"/>
          <w:highlight w:val="none"/>
        </w:rPr>
      </w:pPr>
    </w:p>
    <w:p>
      <w:pPr>
        <w:spacing w:line="360" w:lineRule="auto"/>
        <w:jc w:val="left"/>
        <w:rPr>
          <w:rStyle w:val="166"/>
          <w:rFonts w:ascii="宋体" w:hAnsi="宋体" w:cs="宋体"/>
          <w:sz w:val="28"/>
          <w:szCs w:val="28"/>
          <w:highlight w:val="none"/>
        </w:rPr>
      </w:pPr>
    </w:p>
    <w:p>
      <w:pPr>
        <w:pageBreakBefore/>
        <w:shd w:val="clear" w:color="auto" w:fill="FFFFFF"/>
        <w:snapToGrid w:val="0"/>
        <w:spacing w:line="360" w:lineRule="auto"/>
        <w:jc w:val="center"/>
        <w:outlineLvl w:val="2"/>
        <w:rPr>
          <w:rFonts w:hint="eastAsia" w:ascii="仿宋" w:hAnsi="仿宋" w:eastAsia="仿宋" w:cs="仿宋"/>
          <w:color w:val="000000"/>
          <w:sz w:val="28"/>
          <w:szCs w:val="28"/>
          <w:highlight w:val="none"/>
        </w:rPr>
      </w:pPr>
      <w:r>
        <w:rPr>
          <w:rStyle w:val="166"/>
          <w:rFonts w:hint="eastAsia" w:ascii="宋体" w:hAnsi="宋体" w:cs="宋体"/>
          <w:sz w:val="28"/>
          <w:szCs w:val="28"/>
          <w:highlight w:val="none"/>
        </w:rPr>
        <w:t>附件</w:t>
      </w:r>
      <w:r>
        <w:rPr>
          <w:rStyle w:val="166"/>
          <w:rFonts w:hint="eastAsia" w:ascii="宋体" w:hAnsi="宋体" w:cs="宋体"/>
          <w:sz w:val="28"/>
          <w:szCs w:val="28"/>
          <w:highlight w:val="none"/>
          <w:lang w:val="en-US"/>
        </w:rPr>
        <w:t>七</w:t>
      </w:r>
      <w:r>
        <w:rPr>
          <w:rFonts w:hint="eastAsia" w:ascii="仿宋" w:hAnsi="仿宋" w:eastAsia="仿宋" w:cs="仿宋"/>
          <w:b/>
          <w:bCs/>
          <w:color w:val="000000"/>
          <w:sz w:val="28"/>
          <w:szCs w:val="28"/>
          <w:highlight w:val="none"/>
        </w:rPr>
        <w:t>中小企业声明函、监狱企业、残疾人福利性单位及其他相关的充分的证明材料</w:t>
      </w:r>
    </w:p>
    <w:p>
      <w:pPr>
        <w:widowControl/>
        <w:snapToGrid w:val="0"/>
        <w:spacing w:line="360" w:lineRule="auto"/>
        <w:jc w:val="center"/>
        <w:rPr>
          <w:rFonts w:hint="eastAsia" w:ascii="仿宋" w:hAnsi="仿宋" w:eastAsia="仿宋" w:cs="仿宋"/>
          <w:color w:val="000000"/>
          <w:kern w:val="0"/>
          <w:sz w:val="28"/>
          <w:szCs w:val="28"/>
          <w:highlight w:val="none"/>
        </w:rPr>
      </w:pPr>
      <w:r>
        <w:rPr>
          <w:rFonts w:hint="eastAsia" w:ascii="仿宋" w:hAnsi="仿宋" w:eastAsia="仿宋" w:cs="仿宋"/>
          <w:b/>
          <w:color w:val="000000"/>
          <w:kern w:val="0"/>
          <w:sz w:val="28"/>
          <w:szCs w:val="28"/>
          <w:highlight w:val="none"/>
        </w:rPr>
        <w:t>中小企业声明函及其相关的充分的证明材料</w:t>
      </w:r>
    </w:p>
    <w:p>
      <w:pPr>
        <w:widowControl/>
        <w:snapToGrid w:val="0"/>
        <w:spacing w:line="360" w:lineRule="auto"/>
        <w:ind w:firstLine="440" w:firstLineChars="20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【不属于中小企业的无需填写、递交】</w:t>
      </w:r>
    </w:p>
    <w:p>
      <w:pPr>
        <w:spacing w:line="360" w:lineRule="auto"/>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本公司（联合体）郑重声明，根据《政府采购促进中小企业发展管理办法》（财库﹝2020﹞46 号）的规定，本公司（联合体）参加</w:t>
      </w:r>
      <w:r>
        <w:rPr>
          <w:rFonts w:hint="eastAsia" w:ascii="宋体" w:hAnsi="宋体" w:eastAsia="宋体" w:cs="宋体"/>
          <w:color w:val="auto"/>
          <w:sz w:val="22"/>
          <w:szCs w:val="22"/>
          <w:highlight w:val="none"/>
          <w:u w:val="single"/>
          <w:lang w:val="en-US" w:eastAsia="zh-CN"/>
        </w:rPr>
        <w:t>（单位名称）</w:t>
      </w:r>
      <w:r>
        <w:rPr>
          <w:rFonts w:hint="eastAsia" w:ascii="宋体" w:hAnsi="宋体" w:eastAsia="宋体" w:cs="宋体"/>
          <w:color w:val="auto"/>
          <w:sz w:val="22"/>
          <w:szCs w:val="22"/>
          <w:highlight w:val="none"/>
          <w:lang w:val="en-US" w:eastAsia="zh-CN"/>
        </w:rPr>
        <w:t>的</w:t>
      </w:r>
      <w:r>
        <w:rPr>
          <w:rFonts w:hint="eastAsia" w:ascii="宋体" w:hAnsi="宋体" w:eastAsia="宋体" w:cs="宋体"/>
          <w:color w:val="auto"/>
          <w:sz w:val="22"/>
          <w:szCs w:val="22"/>
          <w:highlight w:val="none"/>
          <w:u w:val="single"/>
          <w:lang w:val="en-US" w:eastAsia="zh-CN"/>
        </w:rPr>
        <w:t>（项目名称）</w:t>
      </w:r>
      <w:r>
        <w:rPr>
          <w:rFonts w:hint="eastAsia" w:ascii="宋体" w:hAnsi="宋体" w:eastAsia="宋体" w:cs="宋体"/>
          <w:color w:val="auto"/>
          <w:sz w:val="22"/>
          <w:szCs w:val="22"/>
          <w:highlight w:val="none"/>
          <w:lang w:val="en-US" w:eastAsia="zh-CN"/>
        </w:rPr>
        <w:t>采购活动，服务全部为符合政策要求的中小企业（或者：服务全部由符合政策要求的中小企业承接）。相关企业（含联合体中的中小企业、签订分包意向协议的中小企业）的具体情况如下：</w:t>
      </w:r>
    </w:p>
    <w:p>
      <w:pPr>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1. </w:t>
      </w:r>
      <w:r>
        <w:rPr>
          <w:rFonts w:hint="eastAsia" w:ascii="宋体" w:hAnsi="宋体" w:eastAsia="宋体" w:cs="宋体"/>
          <w:color w:val="auto"/>
          <w:sz w:val="22"/>
          <w:szCs w:val="22"/>
          <w:highlight w:val="none"/>
          <w:u w:val="single"/>
          <w:lang w:val="en-US" w:eastAsia="zh-CN"/>
        </w:rPr>
        <w:t xml:space="preserve">（标的名称） </w:t>
      </w:r>
      <w:r>
        <w:rPr>
          <w:rFonts w:hint="eastAsia" w:ascii="宋体" w:hAnsi="宋体" w:eastAsia="宋体" w:cs="宋体"/>
          <w:color w:val="auto"/>
          <w:sz w:val="22"/>
          <w:szCs w:val="22"/>
          <w:highlight w:val="none"/>
          <w:lang w:val="en-US" w:eastAsia="zh-CN"/>
        </w:rPr>
        <w:t>，属于</w:t>
      </w:r>
      <w:r>
        <w:rPr>
          <w:rFonts w:hint="eastAsia" w:ascii="宋体" w:hAnsi="宋体" w:eastAsia="宋体" w:cs="宋体"/>
          <w:color w:val="auto"/>
          <w:sz w:val="22"/>
          <w:szCs w:val="22"/>
          <w:highlight w:val="none"/>
          <w:u w:val="single"/>
          <w:lang w:val="en-US" w:eastAsia="zh-CN"/>
        </w:rPr>
        <w:t>（采购文件中明确的所属行业）</w:t>
      </w:r>
      <w:r>
        <w:rPr>
          <w:rFonts w:hint="eastAsia" w:ascii="宋体" w:hAnsi="宋体" w:eastAsia="宋体" w:cs="宋体"/>
          <w:color w:val="auto"/>
          <w:sz w:val="22"/>
          <w:szCs w:val="22"/>
          <w:highlight w:val="none"/>
          <w:lang w:val="en-US" w:eastAsia="zh-CN"/>
        </w:rPr>
        <w:t>行业；建（承接）企业为（企业名称），从业人员</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lang w:val="en-US" w:eastAsia="zh-CN"/>
        </w:rPr>
        <w:t>人，营业收入为</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lang w:val="en-US" w:eastAsia="zh-CN"/>
        </w:rPr>
        <w:t>万元，资产总额为</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lang w:val="en-US" w:eastAsia="zh-CN"/>
        </w:rPr>
        <w:t>万元，属于（</w:t>
      </w:r>
      <w:r>
        <w:rPr>
          <w:rFonts w:hint="eastAsia" w:ascii="宋体" w:hAnsi="宋体" w:eastAsia="宋体" w:cs="宋体"/>
          <w:color w:val="auto"/>
          <w:sz w:val="22"/>
          <w:szCs w:val="22"/>
          <w:highlight w:val="none"/>
          <w:u w:val="single"/>
          <w:lang w:val="en-US" w:eastAsia="zh-CN"/>
        </w:rPr>
        <w:t>中型企业、小型企业、微型企业）</w:t>
      </w:r>
      <w:r>
        <w:rPr>
          <w:rFonts w:hint="eastAsia" w:ascii="宋体" w:hAnsi="宋体" w:eastAsia="宋体" w:cs="宋体"/>
          <w:color w:val="auto"/>
          <w:sz w:val="22"/>
          <w:szCs w:val="22"/>
          <w:highlight w:val="none"/>
          <w:lang w:val="en-US" w:eastAsia="zh-CN"/>
        </w:rPr>
        <w:t xml:space="preserve">； </w:t>
      </w:r>
    </w:p>
    <w:p>
      <w:pPr>
        <w:spacing w:line="360" w:lineRule="auto"/>
        <w:ind w:firstLine="220" w:firstLineChars="1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 xml:space="preserve">2. </w:t>
      </w:r>
      <w:r>
        <w:rPr>
          <w:rFonts w:hint="eastAsia" w:ascii="宋体" w:hAnsi="宋体" w:eastAsia="宋体" w:cs="宋体"/>
          <w:color w:val="auto"/>
          <w:sz w:val="22"/>
          <w:szCs w:val="22"/>
          <w:highlight w:val="none"/>
          <w:u w:val="single"/>
          <w:lang w:val="en-US" w:eastAsia="zh-CN"/>
        </w:rPr>
        <w:t xml:space="preserve">（标的名称） </w:t>
      </w:r>
      <w:r>
        <w:rPr>
          <w:rFonts w:hint="eastAsia" w:ascii="宋体" w:hAnsi="宋体" w:eastAsia="宋体" w:cs="宋体"/>
          <w:color w:val="auto"/>
          <w:sz w:val="22"/>
          <w:szCs w:val="22"/>
          <w:highlight w:val="none"/>
          <w:lang w:val="en-US" w:eastAsia="zh-CN"/>
        </w:rPr>
        <w:t>，属于</w:t>
      </w:r>
      <w:r>
        <w:rPr>
          <w:rFonts w:hint="eastAsia" w:ascii="宋体" w:hAnsi="宋体" w:eastAsia="宋体" w:cs="宋体"/>
          <w:color w:val="auto"/>
          <w:sz w:val="22"/>
          <w:szCs w:val="22"/>
          <w:highlight w:val="none"/>
          <w:u w:val="single"/>
          <w:lang w:val="en-US" w:eastAsia="zh-CN"/>
        </w:rPr>
        <w:t>（采购文件中明确的所属行业）</w:t>
      </w:r>
      <w:r>
        <w:rPr>
          <w:rFonts w:hint="eastAsia" w:ascii="宋体" w:hAnsi="宋体" w:eastAsia="宋体" w:cs="宋体"/>
          <w:color w:val="auto"/>
          <w:sz w:val="22"/>
          <w:szCs w:val="22"/>
          <w:highlight w:val="none"/>
          <w:lang w:val="en-US" w:eastAsia="zh-CN"/>
        </w:rPr>
        <w:t>行业；建（承接）企业为（企业名称），从业人员</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lang w:val="en-US" w:eastAsia="zh-CN"/>
        </w:rPr>
        <w:t>人，营业收入为</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lang w:val="en-US" w:eastAsia="zh-CN"/>
        </w:rPr>
        <w:t>万元，资产总额为</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lang w:val="en-US" w:eastAsia="zh-CN"/>
        </w:rPr>
        <w:t>万元，属于</w:t>
      </w:r>
      <w:r>
        <w:rPr>
          <w:rFonts w:hint="eastAsia" w:ascii="宋体" w:hAnsi="宋体" w:eastAsia="宋体" w:cs="宋体"/>
          <w:color w:val="auto"/>
          <w:sz w:val="22"/>
          <w:szCs w:val="22"/>
          <w:highlight w:val="none"/>
          <w:u w:val="single"/>
          <w:lang w:val="en-US" w:eastAsia="zh-CN"/>
        </w:rPr>
        <w:t>（中型企业、小型企业、微型企业）</w:t>
      </w:r>
      <w:r>
        <w:rPr>
          <w:rFonts w:hint="eastAsia" w:ascii="宋体" w:hAnsi="宋体" w:eastAsia="宋体" w:cs="宋体"/>
          <w:color w:val="auto"/>
          <w:sz w:val="22"/>
          <w:szCs w:val="22"/>
          <w:highlight w:val="none"/>
          <w:lang w:val="en-US" w:eastAsia="zh-CN"/>
        </w:rPr>
        <w:t>；</w:t>
      </w:r>
    </w:p>
    <w:p>
      <w:pPr>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w:t>
      </w:r>
    </w:p>
    <w:p>
      <w:pPr>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以上企业，不属于大企业的分支机构，不存在控股股东为大企业的情形，也不存在与大企业的负责人为同一人的情形。</w:t>
      </w:r>
    </w:p>
    <w:p>
      <w:pPr>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本企业对上述声明内容的真实性负责。如有虚假，将依法承担相应责任。 </w:t>
      </w:r>
    </w:p>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                                              企业名称（盖章）： </w:t>
      </w:r>
    </w:p>
    <w:p>
      <w:pPr>
        <w:keepNext w:val="0"/>
        <w:keepLines w:val="0"/>
        <w:widowControl/>
        <w:suppressLineNumbers w:val="0"/>
        <w:spacing w:before="100" w:beforeAutospacing="1" w:after="100" w:afterAutospacing="1" w:line="480" w:lineRule="auto"/>
        <w:ind w:left="0" w:right="0"/>
        <w:jc w:val="right"/>
        <w:rPr>
          <w:rFonts w:hint="default" w:ascii="Arial" w:hAnsi="Arial" w:cs="Arial"/>
          <w:sz w:val="24"/>
          <w:szCs w:val="22"/>
          <w:highlight w:val="none"/>
          <w:lang w:val="en-US"/>
        </w:rPr>
      </w:pPr>
      <w:r>
        <w:rPr>
          <w:rFonts w:hint="eastAsia" w:ascii="宋体" w:hAnsi="宋体" w:eastAsia="宋体" w:cs="宋体"/>
          <w:color w:val="auto"/>
          <w:sz w:val="22"/>
          <w:szCs w:val="22"/>
          <w:highlight w:val="none"/>
          <w:lang w:val="en-US" w:eastAsia="zh-CN"/>
        </w:rPr>
        <w:t xml:space="preserve">                                               日 期：</w:t>
      </w:r>
      <w:r>
        <w:rPr>
          <w:rFonts w:hint="default" w:ascii="Arial" w:hAnsi="Arial" w:eastAsia="宋体" w:cs="Arial"/>
          <w:kern w:val="2"/>
          <w:sz w:val="24"/>
          <w:szCs w:val="22"/>
          <w:highlight w:val="none"/>
          <w:lang w:val="en-US" w:eastAsia="zh-CN" w:bidi="ar"/>
        </w:rPr>
        <w:t>       </w:t>
      </w:r>
    </w:p>
    <w:p>
      <w:pPr>
        <w:widowControl/>
        <w:pBdr>
          <w:bottom w:val="single" w:color="auto" w:sz="6" w:space="1"/>
        </w:pBdr>
        <w:snapToGrid w:val="0"/>
        <w:spacing w:line="360" w:lineRule="auto"/>
        <w:ind w:firstLine="480" w:firstLineChars="200"/>
        <w:jc w:val="left"/>
        <w:rPr>
          <w:rFonts w:hint="eastAsia" w:ascii="仿宋" w:hAnsi="仿宋" w:eastAsia="仿宋" w:cs="仿宋"/>
          <w:color w:val="auto"/>
          <w:kern w:val="0"/>
          <w:sz w:val="24"/>
          <w:szCs w:val="24"/>
          <w:highlight w:val="none"/>
        </w:rPr>
      </w:pPr>
    </w:p>
    <w:p>
      <w:pPr>
        <w:widowControl/>
        <w:snapToGrid w:val="0"/>
        <w:spacing w:line="24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填写说明:</w:t>
      </w:r>
    </w:p>
    <w:p>
      <w:pPr>
        <w:widowControl/>
        <w:snapToGrid w:val="0"/>
        <w:spacing w:line="24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1）投标人为中型、小型、微型企业参加政府采购活动时，应提供《中小企业声明函》；</w:t>
      </w:r>
    </w:p>
    <w:p>
      <w:pPr>
        <w:widowControl/>
        <w:snapToGrid w:val="0"/>
        <w:spacing w:line="24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kern w:val="0"/>
          <w:sz w:val="24"/>
          <w:szCs w:val="24"/>
          <w:highlight w:val="none"/>
        </w:rPr>
        <w:t>）符合中小企业划型标准规定（工信部联企业[2011]300号）的小型和微型企业；</w:t>
      </w:r>
    </w:p>
    <w:p>
      <w:pPr>
        <w:widowControl/>
        <w:snapToGrid w:val="0"/>
        <w:spacing w:line="24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3）提供“浙江小微”公众号查询记录加盖公章或投标人的小微企业证明（投标人和投标产品生产企业在国家企业信用公示系统（http://xwqy.gsxt.gov.cn/）被列入小微企业名录的网页截图并加盖公章）；</w:t>
      </w:r>
    </w:p>
    <w:p>
      <w:pPr>
        <w:widowControl/>
        <w:snapToGrid w:val="0"/>
        <w:spacing w:line="240" w:lineRule="auto"/>
        <w:ind w:firstLine="482" w:firstLineChars="200"/>
        <w:jc w:val="left"/>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▲投标人提供的中小企业声明函与实际情况不符的，视为投标人提供虚假材料投标的，投标无效。</w:t>
      </w:r>
    </w:p>
    <w:p>
      <w:pPr>
        <w:widowControl/>
        <w:snapToGrid w:val="0"/>
        <w:spacing w:line="360" w:lineRule="auto"/>
        <w:jc w:val="center"/>
        <w:rPr>
          <w:rFonts w:hint="eastAsia" w:ascii="仿宋" w:hAnsi="仿宋" w:eastAsia="仿宋" w:cs="仿宋"/>
          <w:b/>
          <w:color w:val="000000"/>
          <w:kern w:val="0"/>
          <w:sz w:val="24"/>
          <w:highlight w:val="none"/>
        </w:rPr>
      </w:pPr>
    </w:p>
    <w:p>
      <w:pPr>
        <w:widowControl/>
        <w:snapToGrid w:val="0"/>
        <w:spacing w:line="360" w:lineRule="auto"/>
        <w:jc w:val="center"/>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br w:type="page"/>
      </w:r>
      <w:r>
        <w:rPr>
          <w:rFonts w:hint="eastAsia" w:ascii="仿宋" w:hAnsi="仿宋" w:eastAsia="仿宋" w:cs="仿宋"/>
          <w:b/>
          <w:color w:val="000000"/>
          <w:kern w:val="0"/>
          <w:sz w:val="24"/>
          <w:highlight w:val="none"/>
        </w:rPr>
        <w:t>监狱企业声明函</w:t>
      </w:r>
    </w:p>
    <w:p>
      <w:pPr>
        <w:widowControl/>
        <w:snapToGrid w:val="0"/>
        <w:spacing w:line="360" w:lineRule="auto"/>
        <w:ind w:firstLine="440" w:firstLineChars="200"/>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【不属于监狱企业的无需填写、递交】</w:t>
      </w: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本公司郑重声明，根据《关于政府采购支持监狱企业发展有关问题的通知》 （财库[2014]68 号）的规定，本公司为</w:t>
      </w:r>
      <w:r>
        <w:rPr>
          <w:rFonts w:hint="eastAsia" w:ascii="宋体" w:hAnsi="宋体" w:eastAsia="宋体" w:cs="宋体"/>
          <w:color w:val="000000"/>
          <w:kern w:val="0"/>
          <w:sz w:val="22"/>
          <w:szCs w:val="22"/>
          <w:highlight w:val="none"/>
          <w:u w:val="single"/>
        </w:rPr>
        <w:t>监狱企业</w:t>
      </w:r>
      <w:r>
        <w:rPr>
          <w:rFonts w:hint="eastAsia" w:ascii="宋体" w:hAnsi="宋体" w:eastAsia="宋体" w:cs="宋体"/>
          <w:color w:val="000000"/>
          <w:kern w:val="0"/>
          <w:sz w:val="22"/>
          <w:szCs w:val="22"/>
          <w:highlight w:val="none"/>
        </w:rPr>
        <w:t>。</w:t>
      </w: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根据上述标准，我公司属于监狱企业的理由为：</w:t>
      </w:r>
      <w:r>
        <w:rPr>
          <w:rFonts w:hint="eastAsia" w:ascii="宋体" w:hAnsi="宋体" w:eastAsia="宋体" w:cs="宋体"/>
          <w:color w:val="000000"/>
          <w:kern w:val="0"/>
          <w:sz w:val="22"/>
          <w:szCs w:val="22"/>
          <w:highlight w:val="none"/>
          <w:u w:val="single"/>
        </w:rPr>
        <w:t xml:space="preserve">         </w:t>
      </w:r>
      <w:r>
        <w:rPr>
          <w:rFonts w:hint="eastAsia" w:ascii="宋体" w:hAnsi="宋体" w:eastAsia="宋体" w:cs="宋体"/>
          <w:color w:val="000000"/>
          <w:kern w:val="0"/>
          <w:sz w:val="22"/>
          <w:szCs w:val="22"/>
          <w:highlight w:val="none"/>
        </w:rPr>
        <w:t>。</w:t>
      </w: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本公司为参加（</w:t>
      </w:r>
      <w:r>
        <w:rPr>
          <w:rFonts w:hint="eastAsia" w:ascii="宋体" w:hAnsi="宋体" w:eastAsia="宋体" w:cs="宋体"/>
          <w:color w:val="000000"/>
          <w:kern w:val="0"/>
          <w:sz w:val="22"/>
          <w:szCs w:val="22"/>
          <w:highlight w:val="none"/>
          <w:u w:val="single"/>
        </w:rPr>
        <w:t xml:space="preserve">    项目名称    </w:t>
      </w:r>
      <w:r>
        <w:rPr>
          <w:rFonts w:hint="eastAsia" w:ascii="宋体" w:hAnsi="宋体" w:eastAsia="宋体" w:cs="宋体"/>
          <w:color w:val="000000"/>
          <w:kern w:val="0"/>
          <w:sz w:val="22"/>
          <w:szCs w:val="22"/>
          <w:highlight w:val="none"/>
        </w:rPr>
        <w:t>） （项目编号：</w:t>
      </w:r>
      <w:r>
        <w:rPr>
          <w:rFonts w:hint="eastAsia" w:ascii="宋体" w:hAnsi="宋体" w:eastAsia="宋体" w:cs="宋体"/>
          <w:color w:val="000000"/>
          <w:kern w:val="0"/>
          <w:sz w:val="22"/>
          <w:szCs w:val="22"/>
          <w:highlight w:val="none"/>
          <w:u w:val="single"/>
        </w:rPr>
        <w:t xml:space="preserve">      </w:t>
      </w:r>
      <w:r>
        <w:rPr>
          <w:rFonts w:hint="eastAsia" w:ascii="宋体" w:hAnsi="宋体" w:eastAsia="宋体" w:cs="宋体"/>
          <w:color w:val="000000"/>
          <w:kern w:val="0"/>
          <w:sz w:val="22"/>
          <w:szCs w:val="22"/>
          <w:highlight w:val="none"/>
        </w:rPr>
        <w:t>）采购活动提供本企业提供服务。</w:t>
      </w: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本公司对上述声明的真实性负责。如有虚假，将依法承担相应责任。</w:t>
      </w: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eastAsia="zh-CN"/>
        </w:rPr>
        <w:t>投标供应商</w:t>
      </w:r>
      <w:r>
        <w:rPr>
          <w:rFonts w:hint="eastAsia" w:ascii="宋体" w:hAnsi="宋体" w:eastAsia="宋体" w:cs="宋体"/>
          <w:color w:val="000000"/>
          <w:kern w:val="0"/>
          <w:sz w:val="22"/>
          <w:szCs w:val="22"/>
          <w:highlight w:val="none"/>
        </w:rPr>
        <w:t>名称（盖章）：</w:t>
      </w: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日期：    年  月  日</w:t>
      </w: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p>
    <w:p>
      <w:pPr>
        <w:widowControl/>
        <w:snapToGrid w:val="0"/>
        <w:spacing w:line="360" w:lineRule="auto"/>
        <w:ind w:firstLine="440" w:firstLineChars="200"/>
        <w:jc w:val="left"/>
        <w:rPr>
          <w:rFonts w:hint="eastAsia" w:ascii="宋体" w:hAnsi="宋体" w:eastAsia="宋体" w:cs="宋体"/>
          <w:color w:val="000000"/>
          <w:kern w:val="0"/>
          <w:sz w:val="22"/>
          <w:szCs w:val="22"/>
          <w:highlight w:val="none"/>
        </w:rPr>
      </w:pPr>
    </w:p>
    <w:p>
      <w:pPr>
        <w:snapToGrid w:val="0"/>
        <w:spacing w:line="360" w:lineRule="auto"/>
        <w:rPr>
          <w:rFonts w:hint="eastAsia" w:ascii="宋体" w:hAnsi="宋体" w:eastAsia="宋体" w:cs="宋体"/>
          <w:b/>
          <w:color w:val="000000"/>
          <w:spacing w:val="6"/>
          <w:sz w:val="22"/>
          <w:szCs w:val="22"/>
          <w:highlight w:val="none"/>
        </w:rPr>
      </w:pPr>
      <w:bookmarkStart w:id="270" w:name="OLE_LINK14"/>
      <w:bookmarkStart w:id="271" w:name="OLE_LINK13"/>
    </w:p>
    <w:p>
      <w:pPr>
        <w:snapToGrid w:val="0"/>
        <w:spacing w:line="360" w:lineRule="auto"/>
        <w:rPr>
          <w:rFonts w:hint="eastAsia" w:ascii="宋体" w:hAnsi="宋体" w:eastAsia="宋体" w:cs="宋体"/>
          <w:b/>
          <w:color w:val="000000"/>
          <w:spacing w:val="6"/>
          <w:sz w:val="22"/>
          <w:szCs w:val="22"/>
          <w:highlight w:val="none"/>
        </w:rPr>
      </w:pPr>
    </w:p>
    <w:p>
      <w:pPr>
        <w:snapToGrid w:val="0"/>
        <w:spacing w:line="360" w:lineRule="auto"/>
        <w:jc w:val="center"/>
        <w:rPr>
          <w:rFonts w:hint="eastAsia" w:ascii="宋体" w:hAnsi="宋体" w:eastAsia="宋体" w:cs="宋体"/>
          <w:b/>
          <w:color w:val="000000"/>
          <w:spacing w:val="6"/>
          <w:sz w:val="22"/>
          <w:szCs w:val="22"/>
          <w:highlight w:val="none"/>
        </w:rPr>
      </w:pPr>
    </w:p>
    <w:p>
      <w:pPr>
        <w:snapToGrid w:val="0"/>
        <w:spacing w:line="360" w:lineRule="auto"/>
        <w:jc w:val="center"/>
        <w:rPr>
          <w:rFonts w:hint="eastAsia" w:ascii="仿宋" w:hAnsi="仿宋" w:eastAsia="仿宋" w:cs="仿宋"/>
          <w:b/>
          <w:color w:val="000000"/>
          <w:spacing w:val="6"/>
          <w:sz w:val="24"/>
          <w:highlight w:val="none"/>
        </w:rPr>
      </w:pPr>
    </w:p>
    <w:p>
      <w:pPr>
        <w:pageBreakBefore/>
        <w:snapToGrid w:val="0"/>
        <w:spacing w:line="360" w:lineRule="auto"/>
        <w:jc w:val="center"/>
        <w:rPr>
          <w:rFonts w:hint="eastAsia" w:ascii="仿宋" w:hAnsi="仿宋" w:eastAsia="仿宋" w:cs="仿宋"/>
          <w:b/>
          <w:color w:val="000000"/>
          <w:spacing w:val="6"/>
          <w:sz w:val="24"/>
          <w:highlight w:val="none"/>
        </w:rPr>
      </w:pPr>
      <w:r>
        <w:rPr>
          <w:rFonts w:hint="eastAsia" w:ascii="仿宋" w:hAnsi="仿宋" w:eastAsia="仿宋" w:cs="仿宋"/>
          <w:b/>
          <w:color w:val="000000"/>
          <w:spacing w:val="6"/>
          <w:sz w:val="24"/>
          <w:highlight w:val="none"/>
        </w:rPr>
        <w:t>残疾人福利性单位声明函</w:t>
      </w:r>
      <w:bookmarkEnd w:id="270"/>
      <w:bookmarkEnd w:id="271"/>
    </w:p>
    <w:p>
      <w:pPr>
        <w:snapToGrid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本单位对上述声明的真实性负责。如有虚假，将依法承担相应责任。</w:t>
      </w:r>
    </w:p>
    <w:p>
      <w:pPr>
        <w:snapToGrid w:val="0"/>
        <w:spacing w:line="360" w:lineRule="auto"/>
        <w:ind w:firstLine="440" w:firstLineChars="200"/>
        <w:rPr>
          <w:rFonts w:hint="eastAsia" w:ascii="宋体" w:hAnsi="宋体" w:eastAsia="宋体" w:cs="宋体"/>
          <w:color w:val="000000"/>
          <w:sz w:val="22"/>
          <w:szCs w:val="22"/>
          <w:highlight w:val="none"/>
        </w:rPr>
      </w:pPr>
    </w:p>
    <w:p>
      <w:pPr>
        <w:snapToGrid w:val="0"/>
        <w:spacing w:line="360" w:lineRule="auto"/>
        <w:ind w:firstLine="440" w:firstLineChars="200"/>
        <w:rPr>
          <w:rFonts w:hint="eastAsia" w:ascii="宋体" w:hAnsi="宋体" w:eastAsia="宋体" w:cs="宋体"/>
          <w:color w:val="000000"/>
          <w:sz w:val="22"/>
          <w:szCs w:val="22"/>
          <w:highlight w:val="none"/>
        </w:rPr>
      </w:pPr>
    </w:p>
    <w:p>
      <w:pPr>
        <w:tabs>
          <w:tab w:val="left" w:pos="4860"/>
        </w:tabs>
        <w:snapToGrid w:val="0"/>
        <w:spacing w:line="360" w:lineRule="auto"/>
        <w:ind w:right="1560" w:firstLine="440" w:firstLineChars="20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单位名称（盖章）：</w:t>
      </w:r>
    </w:p>
    <w:p>
      <w:pPr>
        <w:tabs>
          <w:tab w:val="left" w:pos="4860"/>
        </w:tabs>
        <w:snapToGrid w:val="0"/>
        <w:spacing w:line="360" w:lineRule="auto"/>
        <w:ind w:right="1560" w:firstLine="440" w:firstLineChars="20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日  期：</w:t>
      </w:r>
    </w:p>
    <w:p>
      <w:pPr>
        <w:pStyle w:val="122"/>
        <w:snapToGrid w:val="0"/>
        <w:spacing w:line="360" w:lineRule="auto"/>
        <w:ind w:left="360" w:firstLine="0" w:firstLineChars="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扶持政策说明：</w:t>
      </w:r>
    </w:p>
    <w:p>
      <w:pPr>
        <w:pStyle w:val="122"/>
        <w:snapToGrid w:val="0"/>
        <w:spacing w:line="360" w:lineRule="auto"/>
        <w:ind w:firstLine="48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1、根据财政部、工业和信息化部</w:t>
      </w:r>
      <w:r>
        <w:rPr>
          <w:rFonts w:hint="eastAsia" w:ascii="宋体" w:hAnsi="宋体" w:eastAsia="宋体" w:cs="宋体"/>
          <w:color w:val="000000"/>
          <w:sz w:val="22"/>
          <w:szCs w:val="22"/>
          <w:highlight w:val="none"/>
          <w:lang w:val="en-US" w:eastAsia="zh-CN"/>
        </w:rPr>
        <w:t>制定的</w:t>
      </w:r>
      <w:r>
        <w:rPr>
          <w:rFonts w:hint="eastAsia" w:ascii="宋体" w:hAnsi="宋体" w:eastAsia="宋体" w:cs="宋体"/>
          <w:color w:val="000000"/>
          <w:sz w:val="22"/>
          <w:szCs w:val="22"/>
          <w:highlight w:val="none"/>
        </w:rPr>
        <w:t>《政府采购促进中小企业发展管理办法》</w:t>
      </w:r>
      <w:r>
        <w:rPr>
          <w:rFonts w:hint="eastAsia" w:ascii="宋体" w:hAnsi="宋体" w:eastAsia="宋体" w:cs="宋体"/>
          <w:color w:val="000000"/>
          <w:sz w:val="22"/>
          <w:szCs w:val="22"/>
          <w:highlight w:val="none"/>
          <w:lang w:eastAsia="zh-CN"/>
        </w:rPr>
        <w:t>（财库〔2020〕46号）</w:t>
      </w:r>
      <w:r>
        <w:rPr>
          <w:rFonts w:hint="eastAsia" w:ascii="宋体" w:hAnsi="宋体" w:eastAsia="宋体" w:cs="宋体"/>
          <w:color w:val="000000"/>
          <w:sz w:val="22"/>
          <w:szCs w:val="22"/>
          <w:highlight w:val="none"/>
        </w:rPr>
        <w:t>，对小型或微型企业的投标报价给予</w:t>
      </w:r>
      <w:r>
        <w:rPr>
          <w:rFonts w:hint="eastAsia" w:ascii="宋体" w:hAnsi="宋体" w:eastAsia="宋体" w:cs="宋体"/>
          <w:color w:val="000000"/>
          <w:sz w:val="22"/>
          <w:szCs w:val="22"/>
          <w:highlight w:val="none"/>
          <w:u w:val="single"/>
        </w:rPr>
        <w:t>6%</w:t>
      </w:r>
      <w:r>
        <w:rPr>
          <w:rFonts w:hint="eastAsia" w:ascii="宋体" w:hAnsi="宋体" w:eastAsia="宋体" w:cs="宋体"/>
          <w:color w:val="000000"/>
          <w:sz w:val="22"/>
          <w:szCs w:val="22"/>
          <w:highlight w:val="none"/>
        </w:rPr>
        <w:t>的扣除，并用扣除后的价格计算价格评分。</w:t>
      </w:r>
    </w:p>
    <w:p>
      <w:pPr>
        <w:snapToGrid w:val="0"/>
        <w:spacing w:line="360" w:lineRule="auto"/>
        <w:ind w:firstLine="220" w:firstLineChars="1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2、监狱企业视同小微企业，参加本项目投标的，享受小微企业同等的价格扣除。【注：提供《监狱企业声明函》及其相关的充分的证明材料】。</w:t>
      </w:r>
    </w:p>
    <w:p>
      <w:pPr>
        <w:pStyle w:val="122"/>
        <w:snapToGrid w:val="0"/>
        <w:spacing w:line="360" w:lineRule="auto"/>
        <w:ind w:firstLine="220" w:firstLineChars="10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3、残疾人福利性单位参加投标【提供《残疾人福利性单位声明函》】，视为小型、微型企业，享受小微企业政策扶持。</w:t>
      </w:r>
    </w:p>
    <w:p>
      <w:pPr>
        <w:spacing w:line="500" w:lineRule="exact"/>
        <w:ind w:firstLine="480" w:firstLineChars="200"/>
        <w:rPr>
          <w:rFonts w:ascii="宋体"/>
          <w:sz w:val="24"/>
          <w:highlight w:val="none"/>
        </w:rPr>
      </w:pPr>
    </w:p>
    <w:p>
      <w:pPr>
        <w:spacing w:line="360" w:lineRule="auto"/>
        <w:jc w:val="center"/>
        <w:rPr>
          <w:rFonts w:ascii="宋体" w:hAnsi="宋体"/>
          <w:sz w:val="36"/>
          <w:highlight w:val="none"/>
        </w:rPr>
      </w:pPr>
      <w:r>
        <w:rPr>
          <w:rFonts w:hint="eastAsia" w:ascii="宋体"/>
          <w:sz w:val="36"/>
          <w:highlight w:val="none"/>
        </w:rPr>
        <w:br w:type="page"/>
      </w:r>
      <w:r>
        <w:rPr>
          <w:rFonts w:hint="eastAsia" w:ascii="宋体" w:hAnsi="宋体"/>
          <w:sz w:val="36"/>
          <w:highlight w:val="none"/>
        </w:rPr>
        <w:t>第六部分   评标办法</w:t>
      </w:r>
      <w:bookmarkEnd w:id="268"/>
      <w:bookmarkEnd w:id="269"/>
    </w:p>
    <w:p>
      <w:pPr>
        <w:tabs>
          <w:tab w:val="left" w:pos="8820"/>
        </w:tabs>
        <w:adjustRightInd w:val="0"/>
        <w:snapToGrid w:val="0"/>
        <w:spacing w:before="100" w:after="50" w:line="400" w:lineRule="atLeast"/>
        <w:ind w:firstLine="440" w:firstLineChars="200"/>
        <w:rPr>
          <w:rFonts w:ascii="宋体" w:hAnsi="宋体"/>
          <w:sz w:val="22"/>
          <w:szCs w:val="22"/>
          <w:highlight w:val="none"/>
        </w:rPr>
      </w:pPr>
      <w:r>
        <w:rPr>
          <w:rFonts w:hint="eastAsia" w:ascii="宋体" w:hAnsi="宋体"/>
          <w:sz w:val="22"/>
          <w:szCs w:val="22"/>
          <w:highlight w:val="none"/>
        </w:rPr>
        <w:t>根据《中华人民共和国政府采购法》等有关政府采购法规，结合本次所要采购货物的实际，按照公平、公正、科学、择优的原则选择中标供应商，特制定本评标办法。</w:t>
      </w:r>
    </w:p>
    <w:p>
      <w:pPr>
        <w:adjustRightInd w:val="0"/>
        <w:snapToGrid w:val="0"/>
        <w:spacing w:beforeLines="50" w:after="50" w:line="400" w:lineRule="atLeast"/>
        <w:jc w:val="center"/>
        <w:outlineLvl w:val="0"/>
        <w:rPr>
          <w:rFonts w:ascii="宋体" w:hAnsi="宋体"/>
          <w:bCs/>
          <w:sz w:val="22"/>
          <w:szCs w:val="22"/>
          <w:highlight w:val="none"/>
        </w:rPr>
      </w:pPr>
      <w:r>
        <w:rPr>
          <w:rFonts w:hint="eastAsia" w:ascii="宋体" w:hAnsi="宋体"/>
          <w:bCs/>
          <w:sz w:val="22"/>
          <w:szCs w:val="22"/>
          <w:highlight w:val="none"/>
        </w:rPr>
        <w:t>一、总则</w:t>
      </w:r>
    </w:p>
    <w:p>
      <w:pPr>
        <w:pStyle w:val="25"/>
        <w:adjustRightInd w:val="0"/>
        <w:snapToGrid w:val="0"/>
        <w:spacing w:before="100" w:after="50" w:line="400" w:lineRule="atLeast"/>
        <w:rPr>
          <w:rFonts w:hAnsi="宋体"/>
          <w:sz w:val="22"/>
          <w:szCs w:val="22"/>
          <w:highlight w:val="none"/>
        </w:rPr>
      </w:pPr>
      <w:r>
        <w:rPr>
          <w:rFonts w:hint="eastAsia" w:hAnsi="宋体"/>
          <w:sz w:val="22"/>
          <w:szCs w:val="22"/>
          <w:highlight w:val="none"/>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beforeLines="50" w:after="50" w:line="400" w:lineRule="atLeast"/>
        <w:jc w:val="center"/>
        <w:outlineLvl w:val="0"/>
        <w:rPr>
          <w:rFonts w:ascii="宋体" w:hAnsi="宋体"/>
          <w:bCs/>
          <w:sz w:val="22"/>
          <w:szCs w:val="22"/>
          <w:highlight w:val="none"/>
        </w:rPr>
      </w:pPr>
      <w:r>
        <w:rPr>
          <w:rFonts w:hint="eastAsia" w:ascii="宋体" w:hAnsi="宋体"/>
          <w:bCs/>
          <w:sz w:val="22"/>
          <w:szCs w:val="22"/>
          <w:highlight w:val="none"/>
        </w:rPr>
        <w:t>二．评标组织</w:t>
      </w:r>
    </w:p>
    <w:p>
      <w:pPr>
        <w:pStyle w:val="25"/>
        <w:adjustRightInd w:val="0"/>
        <w:snapToGrid w:val="0"/>
        <w:spacing w:before="100" w:after="50" w:line="400" w:lineRule="atLeast"/>
        <w:rPr>
          <w:rFonts w:hAnsi="宋体"/>
          <w:sz w:val="22"/>
          <w:szCs w:val="22"/>
          <w:highlight w:val="none"/>
        </w:rPr>
      </w:pPr>
      <w:r>
        <w:rPr>
          <w:rFonts w:hint="eastAsia" w:hAnsi="宋体"/>
          <w:sz w:val="22"/>
          <w:szCs w:val="22"/>
          <w:highlight w:val="none"/>
        </w:rPr>
        <w:t>评标工作由采购人依法组建的评标委员会负责，评标委员会由采购人代表以及评标专家库中随机抽取的有关技术、经济专家共同组成。评标全过程由招标管理部门监督整个开标、评标和定标过程。</w:t>
      </w:r>
    </w:p>
    <w:p>
      <w:pPr>
        <w:pStyle w:val="121"/>
        <w:widowControl w:val="0"/>
        <w:pBdr>
          <w:left w:val="none" w:color="auto" w:sz="0" w:space="0"/>
          <w:bottom w:val="none" w:color="auto" w:sz="0" w:space="0"/>
          <w:right w:val="none" w:color="auto" w:sz="0" w:space="0"/>
        </w:pBdr>
        <w:adjustRightInd w:val="0"/>
        <w:snapToGrid w:val="0"/>
        <w:spacing w:beforeLines="50" w:beforeAutospacing="0" w:after="50" w:afterAutospacing="0" w:line="400" w:lineRule="atLeast"/>
        <w:textAlignment w:val="auto"/>
        <w:outlineLvl w:val="0"/>
        <w:rPr>
          <w:rFonts w:ascii="宋体" w:hAnsi="宋体"/>
          <w:b w:val="0"/>
          <w:kern w:val="2"/>
          <w:sz w:val="22"/>
          <w:szCs w:val="22"/>
          <w:highlight w:val="none"/>
        </w:rPr>
      </w:pPr>
      <w:r>
        <w:rPr>
          <w:rFonts w:hint="eastAsia" w:ascii="宋体" w:hAnsi="宋体"/>
          <w:b w:val="0"/>
          <w:kern w:val="2"/>
          <w:sz w:val="22"/>
          <w:szCs w:val="22"/>
          <w:highlight w:val="none"/>
        </w:rPr>
        <w:t>三、评标程序</w:t>
      </w:r>
    </w:p>
    <w:p>
      <w:pPr>
        <w:pStyle w:val="10"/>
        <w:adjustRightInd w:val="0"/>
        <w:snapToGrid w:val="0"/>
        <w:spacing w:beforeLines="50" w:after="50" w:line="400" w:lineRule="atLeast"/>
        <w:ind w:firstLine="440"/>
        <w:rPr>
          <w:rFonts w:ascii="宋体" w:hAnsi="宋体"/>
          <w:sz w:val="22"/>
          <w:szCs w:val="22"/>
          <w:highlight w:val="none"/>
        </w:rPr>
      </w:pPr>
      <w:r>
        <w:rPr>
          <w:rFonts w:hint="eastAsia" w:ascii="宋体" w:hAnsi="宋体"/>
          <w:sz w:val="22"/>
          <w:szCs w:val="22"/>
          <w:highlight w:val="none"/>
        </w:rPr>
        <w:t>本次开标，技术资信标和商务标分别开启，开标程序如下：</w:t>
      </w:r>
    </w:p>
    <w:p>
      <w:pPr>
        <w:pStyle w:val="10"/>
        <w:adjustRightInd w:val="0"/>
        <w:snapToGrid w:val="0"/>
        <w:spacing w:beforeLines="50" w:after="50" w:line="400" w:lineRule="atLeast"/>
        <w:rPr>
          <w:highlight w:val="none"/>
        </w:rPr>
      </w:pPr>
      <w:r>
        <w:rPr>
          <w:rFonts w:hint="eastAsia" w:ascii="宋体" w:hAnsi="宋体"/>
          <w:sz w:val="22"/>
          <w:szCs w:val="22"/>
          <w:highlight w:val="none"/>
        </w:rPr>
        <w:t>第一步：</w:t>
      </w:r>
      <w:r>
        <w:rPr>
          <w:rFonts w:hint="eastAsia" w:ascii="宋体" w:hAnsi="宋体"/>
          <w:b w:val="0"/>
          <w:bCs w:val="0"/>
          <w:sz w:val="22"/>
          <w:szCs w:val="22"/>
          <w:highlight w:val="none"/>
          <w:u w:val="none"/>
        </w:rPr>
        <w:t>首先开启技术资信标，</w:t>
      </w:r>
      <w:r>
        <w:rPr>
          <w:rFonts w:hint="eastAsia" w:ascii="宋体" w:hAnsi="宋体"/>
          <w:sz w:val="22"/>
          <w:szCs w:val="22"/>
          <w:highlight w:val="none"/>
        </w:rPr>
        <w:t>评标委员会根据评审原则和评审办法，对各供应商的资信、技术部分投标进行评审并打分，技术资信标不合格的供应商做无效标处理，不进入商务标评审，并退还商务标。</w:t>
      </w:r>
    </w:p>
    <w:p>
      <w:pPr>
        <w:adjustRightInd w:val="0"/>
        <w:snapToGrid w:val="0"/>
        <w:spacing w:before="100" w:after="50" w:line="400" w:lineRule="atLeast"/>
        <w:ind w:firstLine="440" w:firstLineChars="200"/>
        <w:rPr>
          <w:rFonts w:ascii="宋体" w:hAnsi="宋体"/>
          <w:sz w:val="22"/>
          <w:szCs w:val="22"/>
          <w:highlight w:val="none"/>
        </w:rPr>
      </w:pPr>
      <w:r>
        <w:rPr>
          <w:rFonts w:hint="eastAsia" w:ascii="宋体" w:hAnsi="宋体"/>
          <w:sz w:val="22"/>
          <w:szCs w:val="22"/>
          <w:highlight w:val="none"/>
        </w:rPr>
        <w:t>第二步：</w:t>
      </w:r>
      <w:r>
        <w:rPr>
          <w:rFonts w:hint="eastAsia" w:ascii="宋体" w:hAnsi="宋体"/>
          <w:b w:val="0"/>
          <w:bCs/>
          <w:sz w:val="22"/>
          <w:szCs w:val="22"/>
          <w:highlight w:val="none"/>
          <w:u w:val="none"/>
        </w:rPr>
        <w:t>公布技术资信标得分</w:t>
      </w:r>
      <w:r>
        <w:rPr>
          <w:rFonts w:hint="eastAsia" w:ascii="宋体" w:hAnsi="宋体"/>
          <w:sz w:val="22"/>
          <w:szCs w:val="22"/>
          <w:highlight w:val="none"/>
        </w:rPr>
        <w:t>，开启合格技术资信标的商务报价标。</w:t>
      </w:r>
    </w:p>
    <w:p>
      <w:pPr>
        <w:adjustRightInd w:val="0"/>
        <w:snapToGrid w:val="0"/>
        <w:spacing w:before="100" w:after="50" w:line="400" w:lineRule="atLeast"/>
        <w:ind w:firstLine="440" w:firstLineChars="200"/>
        <w:rPr>
          <w:rFonts w:ascii="宋体" w:hAnsi="宋体"/>
          <w:sz w:val="22"/>
          <w:szCs w:val="22"/>
          <w:highlight w:val="none"/>
        </w:rPr>
      </w:pPr>
      <w:r>
        <w:rPr>
          <w:rFonts w:hint="eastAsia" w:ascii="宋体" w:hAnsi="宋体"/>
          <w:sz w:val="22"/>
          <w:szCs w:val="22"/>
          <w:highlight w:val="none"/>
        </w:rPr>
        <w:t>第三步：评标委员会以技术资信标和商务报价标合计分值由高到低的顺序推荐</w:t>
      </w:r>
      <w:r>
        <w:rPr>
          <w:rFonts w:hint="eastAsia" w:ascii="宋体" w:hAnsi="宋体"/>
          <w:sz w:val="22"/>
          <w:szCs w:val="22"/>
          <w:highlight w:val="none"/>
          <w:lang w:eastAsia="zh-CN"/>
        </w:rPr>
        <w:t>一名</w:t>
      </w:r>
      <w:r>
        <w:rPr>
          <w:rFonts w:hint="eastAsia" w:ascii="宋体" w:hAnsi="宋体"/>
          <w:sz w:val="22"/>
          <w:szCs w:val="22"/>
          <w:highlight w:val="none"/>
        </w:rPr>
        <w:t>侯选供应商名单，并提交书面评审报告。</w:t>
      </w:r>
    </w:p>
    <w:p>
      <w:pPr>
        <w:pStyle w:val="31"/>
        <w:snapToGrid w:val="0"/>
        <w:ind w:firstLine="440"/>
        <w:rPr>
          <w:rFonts w:ascii="宋体" w:hAnsi="宋体" w:eastAsia="宋体"/>
          <w:color w:val="auto"/>
          <w:sz w:val="22"/>
          <w:szCs w:val="22"/>
          <w:highlight w:val="none"/>
        </w:rPr>
      </w:pPr>
      <w:r>
        <w:rPr>
          <w:rFonts w:hint="eastAsia" w:ascii="宋体" w:hAnsi="宋体" w:eastAsia="宋体"/>
          <w:color w:val="auto"/>
          <w:sz w:val="22"/>
          <w:szCs w:val="22"/>
          <w:highlight w:val="none"/>
        </w:rPr>
        <w:t>第四步：采购人授权由评标委员会根据评审报告直接确定综合得分第一名的供应商为中标供应商。如果第一名得分相同，以报价低的优先；报价也相同，以抽签决定。</w:t>
      </w:r>
    </w:p>
    <w:p>
      <w:pPr>
        <w:pStyle w:val="31"/>
        <w:snapToGrid w:val="0"/>
        <w:ind w:firstLine="440"/>
        <w:rPr>
          <w:rFonts w:ascii="宋体" w:hAnsi="宋体" w:eastAsia="宋体"/>
          <w:color w:val="auto"/>
          <w:sz w:val="22"/>
          <w:szCs w:val="22"/>
          <w:highlight w:val="none"/>
        </w:rPr>
      </w:pPr>
      <w:r>
        <w:rPr>
          <w:rFonts w:hint="eastAsia" w:ascii="宋体" w:hAnsi="宋体" w:eastAsia="宋体"/>
          <w:color w:val="auto"/>
          <w:sz w:val="22"/>
          <w:szCs w:val="22"/>
          <w:highlight w:val="none"/>
        </w:rPr>
        <w:t>中标供应商放弃中标，或者因不可抗力提出不能履行合同，或者在规定期限内未能提交履约保证金的，采购人可以取消其中标资格。并按供应商评标合计得分从高到低排序依次确定新的中标供应商，新的中标供应商继续适用于本条款。</w:t>
      </w:r>
    </w:p>
    <w:p>
      <w:pPr>
        <w:pStyle w:val="31"/>
        <w:snapToGrid w:val="0"/>
        <w:ind w:firstLine="440"/>
        <w:rPr>
          <w:rFonts w:ascii="宋体" w:hAnsi="宋体" w:eastAsia="宋体"/>
          <w:color w:val="auto"/>
          <w:sz w:val="22"/>
          <w:szCs w:val="22"/>
          <w:highlight w:val="none"/>
        </w:rPr>
      </w:pPr>
      <w:r>
        <w:rPr>
          <w:rFonts w:hint="eastAsia" w:ascii="宋体" w:hAnsi="宋体" w:eastAsia="宋体"/>
          <w:color w:val="auto"/>
          <w:sz w:val="22"/>
          <w:szCs w:val="22"/>
          <w:highlight w:val="none"/>
        </w:rPr>
        <w:t>如果无侯选供应商，或者侯选供应商因前款规定的同样原因不能签订合同的，本次采购失败，重新组织采购。</w:t>
      </w:r>
    </w:p>
    <w:p>
      <w:pPr>
        <w:adjustRightInd w:val="0"/>
        <w:snapToGrid w:val="0"/>
        <w:spacing w:before="100" w:after="50"/>
        <w:ind w:firstLine="420"/>
        <w:rPr>
          <w:rFonts w:ascii="宋体" w:hAnsi="宋体"/>
          <w:sz w:val="22"/>
          <w:szCs w:val="22"/>
          <w:highlight w:val="none"/>
        </w:rPr>
      </w:pPr>
      <w:r>
        <w:rPr>
          <w:rFonts w:hint="eastAsia" w:ascii="宋体" w:hAnsi="宋体"/>
          <w:b/>
          <w:sz w:val="22"/>
          <w:szCs w:val="22"/>
          <w:highlight w:val="none"/>
        </w:rPr>
        <w:t>其它参见本采购文件第三部分：“供应商须知” 中的相关内容。</w:t>
      </w:r>
    </w:p>
    <w:p>
      <w:pPr>
        <w:pStyle w:val="22"/>
        <w:adjustRightInd w:val="0"/>
        <w:snapToGrid w:val="0"/>
        <w:jc w:val="center"/>
        <w:rPr>
          <w:rFonts w:hAnsi="宋体"/>
          <w:b/>
          <w:sz w:val="36"/>
          <w:szCs w:val="36"/>
          <w:highlight w:val="none"/>
        </w:rPr>
      </w:pPr>
      <w:r>
        <w:rPr>
          <w:rFonts w:hint="eastAsia" w:hAnsi="宋体"/>
          <w:b/>
          <w:sz w:val="36"/>
          <w:szCs w:val="36"/>
          <w:highlight w:val="none"/>
        </w:rPr>
        <w:t>评 标 细 则</w:t>
      </w:r>
    </w:p>
    <w:p>
      <w:pPr>
        <w:pStyle w:val="22"/>
        <w:adjustRightInd w:val="0"/>
        <w:snapToGrid w:val="0"/>
        <w:spacing w:line="430" w:lineRule="exact"/>
        <w:rPr>
          <w:rFonts w:hAnsi="宋体"/>
          <w:sz w:val="22"/>
          <w:szCs w:val="22"/>
          <w:highlight w:val="none"/>
        </w:rPr>
      </w:pPr>
      <w:r>
        <w:rPr>
          <w:rFonts w:hint="eastAsia" w:hAnsi="宋体"/>
          <w:sz w:val="22"/>
          <w:szCs w:val="22"/>
          <w:highlight w:val="none"/>
        </w:rPr>
        <w:t>一、商务报价评分</w:t>
      </w:r>
      <w:r>
        <w:rPr>
          <w:rFonts w:hint="eastAsia" w:hAnsi="宋体"/>
          <w:sz w:val="22"/>
          <w:szCs w:val="22"/>
          <w:highlight w:val="none"/>
          <w:lang w:val="en-US" w:eastAsia="zh-CN"/>
        </w:rPr>
        <w:t>15</w:t>
      </w:r>
      <w:r>
        <w:rPr>
          <w:rFonts w:hint="eastAsia" w:hAnsi="宋体"/>
          <w:sz w:val="22"/>
          <w:szCs w:val="22"/>
          <w:highlight w:val="none"/>
        </w:rPr>
        <w:t>分</w:t>
      </w:r>
    </w:p>
    <w:p>
      <w:pPr>
        <w:pStyle w:val="22"/>
        <w:adjustRightInd w:val="0"/>
        <w:snapToGrid w:val="0"/>
        <w:spacing w:line="430" w:lineRule="exact"/>
        <w:ind w:firstLine="442" w:firstLineChars="200"/>
        <w:rPr>
          <w:rFonts w:hAnsi="宋体"/>
          <w:b/>
          <w:bCs/>
          <w:sz w:val="22"/>
          <w:szCs w:val="22"/>
          <w:highlight w:val="none"/>
          <w:u w:val="single"/>
        </w:rPr>
      </w:pPr>
      <w:r>
        <w:rPr>
          <w:rFonts w:hint="eastAsia" w:hAnsi="宋体"/>
          <w:b/>
          <w:bCs/>
          <w:sz w:val="22"/>
          <w:szCs w:val="22"/>
          <w:highlight w:val="none"/>
          <w:u w:val="single"/>
        </w:rPr>
        <w:t>1、以供应商有效投标价中的最低价为评标基准价，得满分</w:t>
      </w:r>
      <w:r>
        <w:rPr>
          <w:rFonts w:hint="eastAsia" w:hAnsi="宋体"/>
          <w:b/>
          <w:bCs/>
          <w:sz w:val="22"/>
          <w:szCs w:val="22"/>
          <w:highlight w:val="none"/>
          <w:u w:val="single"/>
          <w:lang w:val="en-US" w:eastAsia="zh-CN"/>
        </w:rPr>
        <w:t>15</w:t>
      </w:r>
      <w:r>
        <w:rPr>
          <w:rFonts w:hint="eastAsia" w:hAnsi="宋体"/>
          <w:b/>
          <w:bCs/>
          <w:sz w:val="22"/>
          <w:szCs w:val="22"/>
          <w:highlight w:val="none"/>
          <w:u w:val="single"/>
        </w:rPr>
        <w:t>分。商务报价评分结算公式为:投标报价得分=(评标基准价／投标报价)×</w:t>
      </w:r>
      <w:r>
        <w:rPr>
          <w:rFonts w:hint="eastAsia" w:hAnsi="宋体"/>
          <w:b/>
          <w:bCs/>
          <w:sz w:val="22"/>
          <w:szCs w:val="22"/>
          <w:highlight w:val="none"/>
          <w:u w:val="single"/>
          <w:lang w:val="en-US" w:eastAsia="zh-CN"/>
        </w:rPr>
        <w:t>15</w:t>
      </w:r>
      <w:r>
        <w:rPr>
          <w:rFonts w:hint="eastAsia" w:hAnsi="宋体"/>
          <w:b/>
          <w:bCs/>
          <w:sz w:val="22"/>
          <w:szCs w:val="22"/>
          <w:highlight w:val="none"/>
          <w:u w:val="single"/>
        </w:rPr>
        <w:t>%×100。</w:t>
      </w:r>
    </w:p>
    <w:p>
      <w:pPr>
        <w:pStyle w:val="22"/>
        <w:adjustRightInd w:val="0"/>
        <w:snapToGrid w:val="0"/>
        <w:spacing w:line="430" w:lineRule="exact"/>
        <w:ind w:firstLine="442" w:firstLineChars="200"/>
        <w:rPr>
          <w:rFonts w:hAnsi="宋体"/>
          <w:sz w:val="22"/>
          <w:szCs w:val="22"/>
          <w:highlight w:val="none"/>
        </w:rPr>
      </w:pPr>
      <w:r>
        <w:rPr>
          <w:rFonts w:hint="eastAsia"/>
          <w:b/>
          <w:bCs/>
          <w:sz w:val="22"/>
          <w:szCs w:val="22"/>
          <w:highlight w:val="none"/>
          <w:u w:val="single"/>
        </w:rPr>
        <w:t>2、</w:t>
      </w:r>
      <w:r>
        <w:rPr>
          <w:rFonts w:hint="eastAsia"/>
          <w:b/>
          <w:bCs/>
          <w:sz w:val="22"/>
          <w:szCs w:val="22"/>
          <w:highlight w:val="none"/>
          <w:u w:val="single"/>
          <w:lang w:val="en-US" w:eastAsia="zh-CN"/>
        </w:rPr>
        <w:t>为防止恶意参加的行为，</w:t>
      </w:r>
      <w:r>
        <w:rPr>
          <w:rFonts w:hint="eastAsia" w:ascii="宋体" w:hAnsi="宋体"/>
          <w:b/>
          <w:bCs/>
          <w:sz w:val="22"/>
          <w:szCs w:val="22"/>
          <w:highlight w:val="none"/>
          <w:u w:val="single"/>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将会作为无效投标处理。</w:t>
      </w:r>
    </w:p>
    <w:p>
      <w:pPr>
        <w:keepNext w:val="0"/>
        <w:keepLines w:val="0"/>
        <w:widowControl w:val="0"/>
        <w:suppressLineNumbers w:val="0"/>
        <w:adjustRightInd w:val="0"/>
        <w:snapToGrid w:val="0"/>
        <w:spacing w:before="100" w:beforeAutospacing="0" w:after="50" w:afterAutospacing="0" w:line="360" w:lineRule="auto"/>
        <w:ind w:left="0" w:right="0" w:firstLine="420"/>
        <w:jc w:val="both"/>
        <w:rPr>
          <w:rFonts w:hint="eastAsia" w:ascii="宋体" w:hAnsi="Times New Roman" w:eastAsia="宋体" w:cs="宋体"/>
          <w:b/>
          <w:sz w:val="22"/>
          <w:szCs w:val="22"/>
          <w:highlight w:val="none"/>
          <w:lang w:val="en-US"/>
        </w:rPr>
      </w:pPr>
      <w:r>
        <w:rPr>
          <w:rFonts w:hint="eastAsia" w:ascii="宋体" w:hAnsi="Times New Roman" w:eastAsia="宋体" w:cs="宋体"/>
          <w:b/>
          <w:kern w:val="2"/>
          <w:sz w:val="22"/>
          <w:szCs w:val="22"/>
          <w:highlight w:val="none"/>
          <w:lang w:val="en-US" w:eastAsia="zh-CN" w:bidi="ar"/>
        </w:rPr>
        <w:t>3、本项目在报价分评审时依据《</w:t>
      </w:r>
      <w:r>
        <w:rPr>
          <w:rFonts w:hint="eastAsia" w:ascii="宋体" w:cs="宋体"/>
          <w:b/>
          <w:kern w:val="2"/>
          <w:sz w:val="22"/>
          <w:szCs w:val="22"/>
          <w:highlight w:val="none"/>
          <w:lang w:val="en-US" w:eastAsia="zh-CN" w:bidi="ar"/>
        </w:rPr>
        <w:t>政府采购促进中小企业发展管理办法</w:t>
      </w:r>
      <w:r>
        <w:rPr>
          <w:rFonts w:hint="eastAsia" w:ascii="宋体" w:hAnsi="Times New Roman" w:eastAsia="宋体" w:cs="宋体"/>
          <w:b/>
          <w:kern w:val="2"/>
          <w:sz w:val="22"/>
          <w:szCs w:val="22"/>
          <w:highlight w:val="none"/>
          <w:lang w:val="en-US" w:eastAsia="zh-CN" w:bidi="ar"/>
        </w:rPr>
        <w:t>》 （财库〔2020〕46号）、《浙江省财政厅、浙江省中小企业局转发财政部工业和信息化部关于印发&lt;政府采购促进中小企业发展暂行办法&gt;的通知》（浙财采监〔2012〕11 号）相关规定，对小型和微型企业给予价格扣除，用扣除后的价格参与评审，具体规定如下：</w:t>
      </w:r>
    </w:p>
    <w:p>
      <w:pPr>
        <w:keepNext w:val="0"/>
        <w:keepLines w:val="0"/>
        <w:widowControl w:val="0"/>
        <w:suppressLineNumbers w:val="0"/>
        <w:adjustRightInd w:val="0"/>
        <w:snapToGrid w:val="0"/>
        <w:spacing w:before="100" w:beforeAutospacing="0" w:after="50" w:afterAutospacing="0" w:line="360" w:lineRule="auto"/>
        <w:ind w:left="0" w:right="0" w:firstLine="420"/>
        <w:jc w:val="both"/>
        <w:rPr>
          <w:rFonts w:hint="eastAsia" w:ascii="宋体" w:hAnsi="Times New Roman" w:eastAsia="宋体" w:cs="宋体"/>
          <w:b/>
          <w:color w:val="0000FF"/>
          <w:sz w:val="22"/>
          <w:szCs w:val="22"/>
          <w:highlight w:val="none"/>
          <w:u w:val="single"/>
          <w:lang w:val="en-US"/>
        </w:rPr>
      </w:pPr>
      <w:r>
        <w:rPr>
          <w:rFonts w:hint="eastAsia" w:ascii="宋体" w:hAnsi="Times New Roman" w:eastAsia="宋体" w:cs="宋体"/>
          <w:b/>
          <w:color w:val="0000FF"/>
          <w:kern w:val="2"/>
          <w:sz w:val="22"/>
          <w:szCs w:val="22"/>
          <w:highlight w:val="none"/>
          <w:u w:val="single"/>
          <w:lang w:val="en-US" w:eastAsia="zh-CN" w:bidi="ar"/>
        </w:rPr>
        <w:t>3.1供应商</w:t>
      </w:r>
      <w:r>
        <w:rPr>
          <w:rFonts w:hint="eastAsia" w:ascii="宋体" w:hAnsi="Times New Roman" w:eastAsia="宋体" w:cs="宋体"/>
          <w:b/>
          <w:color w:val="FF0000"/>
          <w:kern w:val="2"/>
          <w:sz w:val="22"/>
          <w:szCs w:val="22"/>
          <w:highlight w:val="none"/>
          <w:u w:val="single"/>
          <w:lang w:val="en-US" w:eastAsia="zh-CN" w:bidi="ar"/>
        </w:rPr>
        <w:t>必须同时满足以下所有规定</w:t>
      </w:r>
      <w:r>
        <w:rPr>
          <w:rFonts w:hint="eastAsia" w:ascii="宋体" w:hAnsi="Times New Roman" w:eastAsia="宋体" w:cs="宋体"/>
          <w:b/>
          <w:color w:val="0000FF"/>
          <w:kern w:val="2"/>
          <w:sz w:val="22"/>
          <w:szCs w:val="22"/>
          <w:highlight w:val="none"/>
          <w:u w:val="single"/>
          <w:lang w:val="en-US" w:eastAsia="zh-CN" w:bidi="ar"/>
        </w:rPr>
        <w:t>，才能享受小型、微型企业的价格扣除扶持政策：</w:t>
      </w:r>
    </w:p>
    <w:p>
      <w:pPr>
        <w:keepNext w:val="0"/>
        <w:keepLines w:val="0"/>
        <w:widowControl w:val="0"/>
        <w:suppressLineNumbers w:val="0"/>
        <w:adjustRightInd w:val="0"/>
        <w:snapToGrid w:val="0"/>
        <w:spacing w:before="100" w:beforeAutospacing="0" w:after="50" w:afterAutospacing="0" w:line="360" w:lineRule="auto"/>
        <w:ind w:left="0" w:right="0" w:firstLine="420"/>
        <w:jc w:val="both"/>
        <w:rPr>
          <w:rFonts w:hint="eastAsia" w:ascii="宋体" w:hAnsi="宋体" w:eastAsia="宋体" w:cs="宋体"/>
          <w:sz w:val="22"/>
          <w:szCs w:val="22"/>
          <w:highlight w:val="none"/>
          <w:lang w:val="en-US"/>
        </w:rPr>
      </w:pPr>
      <w:r>
        <w:rPr>
          <w:rFonts w:hint="eastAsia" w:ascii="宋体" w:hAnsi="宋体" w:eastAsia="宋体" w:cs="宋体"/>
          <w:kern w:val="2"/>
          <w:sz w:val="22"/>
          <w:szCs w:val="22"/>
          <w:highlight w:val="none"/>
          <w:lang w:val="en-US" w:eastAsia="zh-CN" w:bidi="ar"/>
        </w:rPr>
        <w:t xml:space="preserve">（1）供应商必须符合工信部联企业[2011]300号规定的小型、微型企业的划分标准(行业对应)； </w:t>
      </w:r>
    </w:p>
    <w:p>
      <w:pPr>
        <w:keepNext w:val="0"/>
        <w:keepLines w:val="0"/>
        <w:widowControl w:val="0"/>
        <w:suppressLineNumbers w:val="0"/>
        <w:adjustRightInd w:val="0"/>
        <w:snapToGrid w:val="0"/>
        <w:spacing w:before="100" w:beforeAutospacing="0" w:after="50" w:afterAutospacing="0" w:line="360" w:lineRule="auto"/>
        <w:ind w:left="0" w:right="0" w:firstLine="420"/>
        <w:jc w:val="both"/>
        <w:rPr>
          <w:rFonts w:hint="eastAsia" w:ascii="宋体" w:hAnsi="宋体" w:eastAsia="宋体" w:cs="宋体"/>
          <w:sz w:val="22"/>
          <w:szCs w:val="22"/>
          <w:highlight w:val="none"/>
          <w:lang w:val="en-US"/>
        </w:rPr>
      </w:pPr>
      <w:r>
        <w:rPr>
          <w:rFonts w:hint="eastAsia" w:ascii="宋体" w:hAnsi="宋体" w:eastAsia="宋体" w:cs="宋体"/>
          <w:kern w:val="2"/>
          <w:sz w:val="22"/>
          <w:szCs w:val="22"/>
          <w:highlight w:val="none"/>
          <w:lang w:val="en-US" w:eastAsia="zh-CN" w:bidi="ar"/>
        </w:rPr>
        <w:t>（2）供应商所投产品全部是本企业(或者其他小型、微型企业)制造的货物，承担的工程或服务。（备注：小型、微型企业制造的产品如使用了中、大型企业注册商标的，等同于中、大型企业制造的产品，不享受价格扣除政策。）</w:t>
      </w:r>
    </w:p>
    <w:p>
      <w:pPr>
        <w:keepNext w:val="0"/>
        <w:keepLines w:val="0"/>
        <w:widowControl w:val="0"/>
        <w:suppressLineNumbers w:val="0"/>
        <w:adjustRightInd w:val="0"/>
        <w:snapToGrid w:val="0"/>
        <w:spacing w:before="100" w:beforeAutospacing="0" w:after="50" w:afterAutospacing="0" w:line="360" w:lineRule="auto"/>
        <w:ind w:left="0" w:right="0" w:firstLine="420"/>
        <w:jc w:val="both"/>
        <w:rPr>
          <w:rFonts w:hint="eastAsia" w:ascii="宋体" w:hAnsi="宋体" w:eastAsia="宋体" w:cs="宋体"/>
          <w:sz w:val="22"/>
          <w:szCs w:val="22"/>
          <w:highlight w:val="none"/>
          <w:lang w:val="en-US"/>
        </w:rPr>
      </w:pPr>
      <w:r>
        <w:rPr>
          <w:rFonts w:hint="eastAsia" w:ascii="宋体" w:hAnsi="宋体" w:eastAsia="宋体" w:cs="宋体"/>
          <w:kern w:val="2"/>
          <w:sz w:val="22"/>
          <w:szCs w:val="22"/>
          <w:highlight w:val="none"/>
          <w:lang w:val="en-US" w:eastAsia="zh-CN" w:bidi="ar"/>
        </w:rPr>
        <w:t>（3）供应商在响应文件里必须提交《中小企业声明函》，如果提供的是其他小型、微型企业制造的产品（服务）的，还须同时提供该企业是小型、微型企业的《中小企业声明函》。</w:t>
      </w:r>
    </w:p>
    <w:p>
      <w:pPr>
        <w:keepNext w:val="0"/>
        <w:keepLines w:val="0"/>
        <w:widowControl w:val="0"/>
        <w:suppressLineNumbers w:val="0"/>
        <w:adjustRightInd w:val="0"/>
        <w:snapToGrid w:val="0"/>
        <w:spacing w:before="100" w:beforeAutospacing="0" w:after="50" w:afterAutospacing="0" w:line="360" w:lineRule="auto"/>
        <w:ind w:left="0" w:right="0" w:firstLine="420"/>
        <w:jc w:val="both"/>
        <w:rPr>
          <w:rFonts w:hint="eastAsia" w:ascii="宋体" w:hAnsi="Times New Roman" w:eastAsia="宋体" w:cs="宋体"/>
          <w:sz w:val="22"/>
          <w:szCs w:val="22"/>
          <w:highlight w:val="none"/>
          <w:lang w:val="en-US"/>
        </w:rPr>
      </w:pPr>
      <w:r>
        <w:rPr>
          <w:rFonts w:hint="eastAsia" w:ascii="Times New Roman" w:hAnsi="Times New Roman" w:eastAsia="宋体" w:cs="宋体"/>
          <w:kern w:val="2"/>
          <w:sz w:val="22"/>
          <w:szCs w:val="22"/>
          <w:highlight w:val="none"/>
          <w:lang w:val="en-US" w:eastAsia="zh-CN" w:bidi="ar"/>
        </w:rPr>
        <w:t>注：</w:t>
      </w:r>
      <w:r>
        <w:rPr>
          <w:rFonts w:hint="eastAsia" w:ascii="宋体" w:hAnsi="Times New Roman" w:eastAsia="宋体" w:cs="宋体"/>
          <w:kern w:val="2"/>
          <w:sz w:val="22"/>
          <w:szCs w:val="22"/>
          <w:highlight w:val="none"/>
          <w:lang w:val="en-US" w:eastAsia="zh-CN" w:bidi="ar"/>
        </w:rPr>
        <w:t>本项目对小型和微型企业的报价</w:t>
      </w:r>
      <w:r>
        <w:rPr>
          <w:rFonts w:hint="eastAsia" w:ascii="Times New Roman" w:hAnsi="Times New Roman" w:eastAsia="宋体" w:cs="宋体"/>
          <w:kern w:val="2"/>
          <w:sz w:val="22"/>
          <w:szCs w:val="22"/>
          <w:highlight w:val="none"/>
          <w:lang w:val="en-US" w:eastAsia="zh-CN" w:bidi="ar"/>
        </w:rPr>
        <w:t>总</w:t>
      </w:r>
      <w:r>
        <w:rPr>
          <w:rFonts w:hint="eastAsia" w:ascii="宋体" w:hAnsi="Times New Roman" w:eastAsia="宋体" w:cs="宋体"/>
          <w:kern w:val="2"/>
          <w:sz w:val="22"/>
          <w:szCs w:val="22"/>
          <w:highlight w:val="none"/>
          <w:lang w:val="en-US" w:eastAsia="zh-CN" w:bidi="ar"/>
        </w:rPr>
        <w:t>价给予 6% 的扣除，用扣除后的价格参与报价分评审。 小、微企业按上述优惠取得政府采购合同后，不得分包或转包给大型、中型企业。</w:t>
      </w:r>
    </w:p>
    <w:p>
      <w:pPr>
        <w:keepNext w:val="0"/>
        <w:keepLines w:val="0"/>
        <w:widowControl w:val="0"/>
        <w:suppressLineNumbers w:val="0"/>
        <w:adjustRightInd w:val="0"/>
        <w:snapToGrid w:val="0"/>
        <w:spacing w:before="100" w:beforeAutospacing="0" w:after="50" w:afterAutospacing="0" w:line="360" w:lineRule="auto"/>
        <w:ind w:left="0" w:right="0" w:firstLine="420"/>
        <w:jc w:val="both"/>
        <w:rPr>
          <w:rFonts w:hint="eastAsia" w:ascii="宋体" w:hAnsi="Times New Roman" w:eastAsia="宋体" w:cs="宋体"/>
          <w:b/>
          <w:sz w:val="22"/>
          <w:szCs w:val="22"/>
          <w:highlight w:val="none"/>
          <w:lang w:val="en-US"/>
        </w:rPr>
      </w:pPr>
      <w:r>
        <w:rPr>
          <w:rFonts w:hint="default" w:ascii="Times New Roman" w:hAnsi="Times New Roman" w:eastAsia="宋体" w:cs="Times New Roman"/>
          <w:b/>
          <w:kern w:val="2"/>
          <w:sz w:val="22"/>
          <w:szCs w:val="22"/>
          <w:highlight w:val="none"/>
          <w:lang w:val="en-US" w:eastAsia="zh-CN" w:bidi="ar"/>
        </w:rPr>
        <w:t>3.2</w:t>
      </w:r>
      <w:r>
        <w:rPr>
          <w:rFonts w:hint="eastAsia" w:ascii="Times New Roman" w:hAnsi="Times New Roman" w:eastAsia="宋体" w:cs="宋体"/>
          <w:b/>
          <w:kern w:val="2"/>
          <w:sz w:val="22"/>
          <w:szCs w:val="22"/>
          <w:highlight w:val="none"/>
          <w:lang w:val="en-US" w:eastAsia="zh-CN" w:bidi="ar"/>
        </w:rPr>
        <w:t>大中型企业和其他自然人、法人或者其他组织与小型、微型企业组成联合体共同参加政府采购活动。联合协议中约定，小型、微型企业的协议合同金额占到联合体协议合同总金额</w:t>
      </w:r>
      <w:r>
        <w:rPr>
          <w:rFonts w:hint="default" w:ascii="Times New Roman" w:hAnsi="Times New Roman" w:eastAsia="宋体" w:cs="Times New Roman"/>
          <w:b/>
          <w:kern w:val="2"/>
          <w:sz w:val="22"/>
          <w:szCs w:val="22"/>
          <w:highlight w:val="none"/>
          <w:lang w:val="en-US" w:eastAsia="zh-CN" w:bidi="ar"/>
        </w:rPr>
        <w:t>30%</w:t>
      </w:r>
      <w:r>
        <w:rPr>
          <w:rFonts w:hint="eastAsia" w:ascii="Times New Roman" w:hAnsi="Times New Roman" w:eastAsia="宋体" w:cs="宋体"/>
          <w:b/>
          <w:kern w:val="2"/>
          <w:sz w:val="22"/>
          <w:szCs w:val="22"/>
          <w:highlight w:val="none"/>
          <w:lang w:val="en-US" w:eastAsia="zh-CN" w:bidi="ar"/>
        </w:rPr>
        <w:t>以上的，给予联合体报价总价</w:t>
      </w:r>
      <w:r>
        <w:rPr>
          <w:rFonts w:hint="default" w:ascii="Times New Roman" w:hAnsi="Times New Roman" w:eastAsia="宋体" w:cs="Times New Roman"/>
          <w:b/>
          <w:kern w:val="2"/>
          <w:sz w:val="22"/>
          <w:szCs w:val="22"/>
          <w:highlight w:val="none"/>
          <w:lang w:val="en-US" w:eastAsia="zh-CN" w:bidi="ar"/>
        </w:rPr>
        <w:t>3%</w:t>
      </w:r>
      <w:r>
        <w:rPr>
          <w:rFonts w:hint="eastAsia" w:ascii="Times New Roman" w:hAnsi="Times New Roman" w:eastAsia="宋体" w:cs="宋体"/>
          <w:b/>
          <w:kern w:val="2"/>
          <w:sz w:val="22"/>
          <w:szCs w:val="22"/>
          <w:highlight w:val="none"/>
          <w:lang w:val="en-US" w:eastAsia="zh-CN" w:bidi="ar"/>
        </w:rPr>
        <w:t>的扣除。联合体各方均为小型、微型企业的，联合体视同为小型、微型企业。（联合体中小型、微型企业需同时满足</w:t>
      </w:r>
      <w:r>
        <w:rPr>
          <w:rFonts w:hint="default" w:ascii="Times New Roman" w:hAnsi="Times New Roman" w:eastAsia="宋体" w:cs="Times New Roman"/>
          <w:b/>
          <w:kern w:val="2"/>
          <w:sz w:val="22"/>
          <w:szCs w:val="22"/>
          <w:highlight w:val="none"/>
          <w:lang w:val="en-US" w:eastAsia="zh-CN" w:bidi="ar"/>
        </w:rPr>
        <w:t>3.1</w:t>
      </w:r>
      <w:r>
        <w:rPr>
          <w:rFonts w:hint="eastAsia" w:ascii="Times New Roman" w:hAnsi="Times New Roman" w:eastAsia="宋体" w:cs="宋体"/>
          <w:b/>
          <w:kern w:val="2"/>
          <w:sz w:val="22"/>
          <w:szCs w:val="22"/>
          <w:highlight w:val="none"/>
          <w:lang w:val="en-US" w:eastAsia="zh-CN" w:bidi="ar"/>
        </w:rPr>
        <w:t>条中（</w:t>
      </w:r>
      <w:r>
        <w:rPr>
          <w:rFonts w:hint="default" w:ascii="Times New Roman" w:hAnsi="Times New Roman" w:eastAsia="宋体" w:cs="Times New Roman"/>
          <w:b/>
          <w:kern w:val="2"/>
          <w:sz w:val="22"/>
          <w:szCs w:val="22"/>
          <w:highlight w:val="none"/>
          <w:lang w:val="en-US" w:eastAsia="zh-CN" w:bidi="ar"/>
        </w:rPr>
        <w:t>1</w:t>
      </w:r>
      <w:r>
        <w:rPr>
          <w:rFonts w:hint="eastAsia" w:ascii="Times New Roman" w:hAnsi="Times New Roman" w:eastAsia="宋体" w:cs="宋体"/>
          <w:b/>
          <w:kern w:val="2"/>
          <w:sz w:val="22"/>
          <w:szCs w:val="22"/>
          <w:highlight w:val="none"/>
          <w:lang w:val="en-US" w:eastAsia="zh-CN" w:bidi="ar"/>
        </w:rPr>
        <w:t>）（</w:t>
      </w:r>
      <w:r>
        <w:rPr>
          <w:rFonts w:hint="default" w:ascii="Times New Roman" w:hAnsi="Times New Roman" w:eastAsia="宋体" w:cs="Times New Roman"/>
          <w:b/>
          <w:kern w:val="2"/>
          <w:sz w:val="22"/>
          <w:szCs w:val="22"/>
          <w:highlight w:val="none"/>
          <w:lang w:val="en-US" w:eastAsia="zh-CN" w:bidi="ar"/>
        </w:rPr>
        <w:t>2</w:t>
      </w:r>
      <w:r>
        <w:rPr>
          <w:rFonts w:hint="eastAsia" w:ascii="Times New Roman" w:hAnsi="Times New Roman" w:eastAsia="宋体" w:cs="宋体"/>
          <w:b/>
          <w:kern w:val="2"/>
          <w:sz w:val="22"/>
          <w:szCs w:val="22"/>
          <w:highlight w:val="none"/>
          <w:lang w:val="en-US" w:eastAsia="zh-CN" w:bidi="ar"/>
        </w:rPr>
        <w:t>）（</w:t>
      </w:r>
      <w:r>
        <w:rPr>
          <w:rFonts w:hint="default" w:ascii="Times New Roman" w:hAnsi="Times New Roman" w:eastAsia="宋体" w:cs="Times New Roman"/>
          <w:b/>
          <w:kern w:val="2"/>
          <w:sz w:val="22"/>
          <w:szCs w:val="22"/>
          <w:highlight w:val="none"/>
          <w:lang w:val="en-US" w:eastAsia="zh-CN" w:bidi="ar"/>
        </w:rPr>
        <w:t>3</w:t>
      </w:r>
      <w:r>
        <w:rPr>
          <w:rFonts w:hint="eastAsia" w:ascii="Times New Roman" w:hAnsi="Times New Roman" w:eastAsia="宋体" w:cs="宋体"/>
          <w:b/>
          <w:kern w:val="2"/>
          <w:sz w:val="22"/>
          <w:szCs w:val="22"/>
          <w:highlight w:val="none"/>
          <w:lang w:val="en-US" w:eastAsia="zh-CN" w:bidi="ar"/>
        </w:rPr>
        <w:t>）项）</w:t>
      </w:r>
    </w:p>
    <w:p>
      <w:pPr>
        <w:keepNext w:val="0"/>
        <w:keepLines w:val="0"/>
        <w:widowControl w:val="0"/>
        <w:suppressLineNumbers w:val="0"/>
        <w:adjustRightInd w:val="0"/>
        <w:snapToGrid w:val="0"/>
        <w:spacing w:before="100" w:beforeAutospacing="0" w:after="50" w:afterAutospacing="0" w:line="360" w:lineRule="auto"/>
        <w:ind w:left="0" w:right="0" w:firstLine="420"/>
        <w:jc w:val="both"/>
        <w:rPr>
          <w:rFonts w:hint="eastAsia" w:ascii="宋体" w:hAnsi="Times New Roman" w:eastAsia="宋体" w:cs="宋体"/>
          <w:sz w:val="22"/>
          <w:szCs w:val="22"/>
          <w:highlight w:val="none"/>
          <w:u w:val="single"/>
          <w:lang w:val="en-US"/>
        </w:rPr>
      </w:pPr>
      <w:r>
        <w:rPr>
          <w:rFonts w:hint="eastAsia" w:ascii="宋体" w:hAnsi="Times New Roman" w:eastAsia="宋体" w:cs="宋体"/>
          <w:kern w:val="2"/>
          <w:sz w:val="22"/>
          <w:szCs w:val="22"/>
          <w:highlight w:val="none"/>
          <w:u w:val="single"/>
          <w:lang w:val="en-US" w:eastAsia="zh-CN" w:bidi="ar"/>
        </w:rPr>
        <w:t>4、符合《财政部、司法部关于政府采购支持监狱企业发展有关问题的通知》（财库[2014]68 号）规定的监狱企业，在全部提供本单位制造的货物或者提供其他监狱企业制造的货物（不包括使用非监狱企业注册商标的货物）参加政府采购活动时，视同小型、微型企业享受 6%的</w:t>
      </w:r>
      <w:r>
        <w:rPr>
          <w:rFonts w:hint="eastAsia" w:ascii="Times New Roman" w:hAnsi="Times New Roman" w:eastAsia="宋体" w:cs="宋体"/>
          <w:kern w:val="2"/>
          <w:sz w:val="22"/>
          <w:szCs w:val="22"/>
          <w:highlight w:val="none"/>
          <w:u w:val="single"/>
          <w:lang w:val="en-US" w:eastAsia="zh-CN" w:bidi="ar"/>
        </w:rPr>
        <w:t>报价总价</w:t>
      </w:r>
      <w:r>
        <w:rPr>
          <w:rFonts w:hint="eastAsia" w:ascii="宋体" w:hAnsi="Times New Roman" w:eastAsia="宋体" w:cs="宋体"/>
          <w:kern w:val="2"/>
          <w:sz w:val="22"/>
          <w:szCs w:val="22"/>
          <w:highlight w:val="none"/>
          <w:u w:val="single"/>
          <w:lang w:val="en-US" w:eastAsia="zh-CN" w:bidi="ar"/>
        </w:rPr>
        <w:t>扣除扶持政策。</w:t>
      </w:r>
    </w:p>
    <w:p>
      <w:pPr>
        <w:keepNext w:val="0"/>
        <w:keepLines w:val="0"/>
        <w:widowControl w:val="0"/>
        <w:suppressLineNumbers w:val="0"/>
        <w:adjustRightInd w:val="0"/>
        <w:snapToGrid w:val="0"/>
        <w:spacing w:before="100" w:beforeAutospacing="0" w:after="50" w:afterAutospacing="0" w:line="360" w:lineRule="auto"/>
        <w:ind w:left="0" w:right="0" w:firstLine="420"/>
        <w:jc w:val="both"/>
        <w:rPr>
          <w:rFonts w:hint="eastAsia" w:ascii="宋体" w:hAnsi="Times New Roman" w:eastAsia="宋体" w:cs="宋体"/>
          <w:sz w:val="22"/>
          <w:szCs w:val="22"/>
          <w:highlight w:val="none"/>
          <w:lang w:val="en-US"/>
        </w:rPr>
      </w:pPr>
      <w:r>
        <w:rPr>
          <w:rFonts w:hint="eastAsia" w:ascii="宋体" w:hAnsi="Times New Roman" w:eastAsia="宋体" w:cs="宋体"/>
          <w:kern w:val="2"/>
          <w:sz w:val="22"/>
          <w:szCs w:val="22"/>
          <w:highlight w:val="none"/>
          <w:lang w:val="en-US" w:eastAsia="zh-CN" w:bidi="ar"/>
        </w:rPr>
        <w:t>备注：（1）监狱企业证明文件：省级或以上监狱管理局、戒毒管理局（含新疆生产建设兵团）出具的属于监狱企业的证明文件。（2）如果提供其他监狱企业制造的货物，还须同时提供该企业为监狱企业的证明文件。</w:t>
      </w:r>
    </w:p>
    <w:p>
      <w:pPr>
        <w:keepNext w:val="0"/>
        <w:keepLines w:val="0"/>
        <w:widowControl w:val="0"/>
        <w:suppressLineNumbers w:val="0"/>
        <w:adjustRightInd w:val="0"/>
        <w:snapToGrid w:val="0"/>
        <w:spacing w:before="100" w:beforeAutospacing="0" w:after="50" w:afterAutospacing="0" w:line="360" w:lineRule="auto"/>
        <w:ind w:left="0" w:right="0" w:firstLine="420"/>
        <w:jc w:val="both"/>
        <w:rPr>
          <w:rFonts w:hint="eastAsia" w:ascii="宋体" w:hAnsi="Times New Roman" w:eastAsia="宋体" w:cs="宋体"/>
          <w:sz w:val="22"/>
          <w:szCs w:val="22"/>
          <w:highlight w:val="none"/>
          <w:u w:val="single"/>
          <w:lang w:val="en-US"/>
        </w:rPr>
      </w:pPr>
      <w:r>
        <w:rPr>
          <w:rFonts w:hint="eastAsia" w:ascii="宋体" w:hAnsi="Times New Roman" w:eastAsia="宋体" w:cs="宋体"/>
          <w:kern w:val="2"/>
          <w:sz w:val="22"/>
          <w:szCs w:val="22"/>
          <w:highlight w:val="none"/>
          <w:u w:val="single"/>
          <w:lang w:val="en-US" w:eastAsia="zh-CN" w:bidi="ar"/>
        </w:rPr>
        <w:t>5、符合《财政部、民政部、中国残疾人联合会关于促进残疾人就业政府采购政策的通知》（财库[2017]141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w:t>
      </w:r>
      <w:r>
        <w:rPr>
          <w:rFonts w:hint="eastAsia" w:ascii="Times New Roman" w:hAnsi="Times New Roman" w:eastAsia="宋体" w:cs="宋体"/>
          <w:kern w:val="2"/>
          <w:sz w:val="22"/>
          <w:szCs w:val="22"/>
          <w:highlight w:val="none"/>
          <w:u w:val="single"/>
          <w:lang w:val="en-US" w:eastAsia="zh-CN" w:bidi="ar"/>
        </w:rPr>
        <w:t>，</w:t>
      </w:r>
      <w:r>
        <w:rPr>
          <w:rFonts w:hint="eastAsia" w:ascii="宋体" w:hAnsi="Times New Roman" w:eastAsia="宋体" w:cs="宋体"/>
          <w:kern w:val="2"/>
          <w:sz w:val="22"/>
          <w:szCs w:val="22"/>
          <w:highlight w:val="none"/>
          <w:u w:val="single"/>
          <w:lang w:val="en-US" w:eastAsia="zh-CN" w:bidi="ar"/>
        </w:rPr>
        <w:t>享受 6%的</w:t>
      </w:r>
      <w:r>
        <w:rPr>
          <w:rFonts w:hint="eastAsia" w:ascii="Times New Roman" w:hAnsi="Times New Roman" w:eastAsia="宋体" w:cs="宋体"/>
          <w:kern w:val="2"/>
          <w:sz w:val="22"/>
          <w:szCs w:val="22"/>
          <w:highlight w:val="none"/>
          <w:u w:val="single"/>
          <w:lang w:val="en-US" w:eastAsia="zh-CN" w:bidi="ar"/>
        </w:rPr>
        <w:t>报价总价</w:t>
      </w:r>
      <w:r>
        <w:rPr>
          <w:rFonts w:hint="eastAsia" w:ascii="宋体" w:hAnsi="Times New Roman" w:eastAsia="宋体" w:cs="宋体"/>
          <w:kern w:val="2"/>
          <w:sz w:val="22"/>
          <w:szCs w:val="22"/>
          <w:highlight w:val="none"/>
          <w:u w:val="single"/>
          <w:lang w:val="en-US" w:eastAsia="zh-CN" w:bidi="ar"/>
        </w:rPr>
        <w:t>扣除扶持政策。</w:t>
      </w:r>
    </w:p>
    <w:p>
      <w:pPr>
        <w:keepNext w:val="0"/>
        <w:keepLines w:val="0"/>
        <w:widowControl/>
        <w:suppressLineNumbers w:val="0"/>
        <w:jc w:val="left"/>
        <w:rPr>
          <w:highlight w:val="none"/>
        </w:rPr>
      </w:pPr>
      <w:r>
        <w:rPr>
          <w:rFonts w:hint="eastAsia" w:ascii="宋体" w:hAnsi="Times New Roman" w:eastAsia="宋体" w:cs="Times New Roman"/>
          <w:kern w:val="2"/>
          <w:sz w:val="22"/>
          <w:szCs w:val="22"/>
          <w:highlight w:val="none"/>
          <w:lang w:val="en-US" w:eastAsia="zh-CN" w:bidi="ar"/>
        </w:rPr>
        <w:t>备注：（1）残疾人福利性单位证明材料：残疾人福利性单位声明函。（2）如提供其他残疾人福利性单位制造的货物，还须同时提供该企业的残疾人福利性单位声明函。</w:t>
      </w:r>
    </w:p>
    <w:p>
      <w:pPr>
        <w:pStyle w:val="22"/>
        <w:adjustRightInd w:val="0"/>
        <w:snapToGrid w:val="0"/>
        <w:spacing w:line="460" w:lineRule="atLeast"/>
        <w:jc w:val="center"/>
        <w:rPr>
          <w:rFonts w:hAnsi="宋体"/>
          <w:b/>
          <w:sz w:val="30"/>
          <w:szCs w:val="30"/>
          <w:highlight w:val="none"/>
        </w:rPr>
      </w:pPr>
      <w:r>
        <w:rPr>
          <w:rFonts w:hint="eastAsia" w:hAnsi="宋体"/>
          <w:b/>
          <w:sz w:val="30"/>
          <w:szCs w:val="30"/>
          <w:highlight w:val="none"/>
        </w:rPr>
        <w:t>评 审 办 法</w:t>
      </w:r>
    </w:p>
    <w:p>
      <w:pPr>
        <w:pStyle w:val="22"/>
        <w:adjustRightInd w:val="0"/>
        <w:snapToGrid w:val="0"/>
        <w:spacing w:line="360" w:lineRule="auto"/>
        <w:rPr>
          <w:rFonts w:hAnsi="宋体"/>
          <w:sz w:val="22"/>
          <w:szCs w:val="22"/>
          <w:highlight w:val="none"/>
        </w:rPr>
      </w:pPr>
      <w:r>
        <w:rPr>
          <w:rFonts w:hint="eastAsia" w:hAnsi="宋体"/>
          <w:sz w:val="22"/>
          <w:szCs w:val="22"/>
          <w:highlight w:val="none"/>
        </w:rPr>
        <w:t>二、</w:t>
      </w:r>
      <w:r>
        <w:rPr>
          <w:rFonts w:hint="eastAsia" w:hAnsi="宋体"/>
          <w:sz w:val="22"/>
          <w:szCs w:val="22"/>
          <w:highlight w:val="none"/>
          <w:u w:val="single"/>
        </w:rPr>
        <w:t>技术、资信部分评审标准（</w:t>
      </w:r>
      <w:r>
        <w:rPr>
          <w:rFonts w:hint="eastAsia" w:hAnsi="宋体"/>
          <w:sz w:val="22"/>
          <w:szCs w:val="22"/>
          <w:highlight w:val="none"/>
          <w:u w:val="single"/>
          <w:lang w:val="en-US" w:eastAsia="zh-CN"/>
        </w:rPr>
        <w:t>85</w:t>
      </w:r>
      <w:r>
        <w:rPr>
          <w:rFonts w:hint="eastAsia" w:hAnsi="宋体"/>
          <w:sz w:val="22"/>
          <w:szCs w:val="22"/>
          <w:highlight w:val="none"/>
          <w:u w:val="single"/>
        </w:rPr>
        <w:t>分）</w:t>
      </w:r>
    </w:p>
    <w:p>
      <w:pPr>
        <w:pStyle w:val="25"/>
        <w:adjustRightInd w:val="0"/>
        <w:snapToGrid w:val="0"/>
        <w:spacing w:line="460" w:lineRule="atLeast"/>
        <w:ind w:left="0" w:leftChars="0"/>
        <w:rPr>
          <w:rFonts w:hAnsi="宋体"/>
          <w:sz w:val="22"/>
          <w:szCs w:val="22"/>
          <w:highlight w:val="none"/>
        </w:rPr>
      </w:pPr>
      <w:r>
        <w:rPr>
          <w:rFonts w:hint="eastAsia" w:hAnsi="宋体"/>
          <w:sz w:val="22"/>
          <w:szCs w:val="22"/>
          <w:highlight w:val="none"/>
        </w:rPr>
        <w:t>三、说明</w:t>
      </w:r>
    </w:p>
    <w:p>
      <w:pPr>
        <w:adjustRightInd w:val="0"/>
        <w:spacing w:before="100" w:after="50" w:line="440" w:lineRule="atLeast"/>
        <w:ind w:firstLine="420"/>
        <w:rPr>
          <w:rFonts w:ascii="宋体"/>
          <w:sz w:val="22"/>
          <w:szCs w:val="22"/>
          <w:highlight w:val="none"/>
        </w:rPr>
      </w:pPr>
      <w:r>
        <w:rPr>
          <w:rFonts w:hint="eastAsia" w:ascii="宋体"/>
          <w:sz w:val="22"/>
          <w:szCs w:val="22"/>
          <w:highlight w:val="none"/>
        </w:rPr>
        <w:t>1、每个供应商最终得分=技术资信部分分值（所有评标委员会成员打分的算术平均值）＋商务报价部分分值。</w:t>
      </w:r>
    </w:p>
    <w:p>
      <w:pPr>
        <w:adjustRightInd w:val="0"/>
        <w:spacing w:before="100" w:after="50" w:line="440" w:lineRule="atLeast"/>
        <w:ind w:firstLine="420"/>
        <w:rPr>
          <w:rFonts w:ascii="宋体"/>
          <w:sz w:val="22"/>
          <w:szCs w:val="22"/>
          <w:highlight w:val="none"/>
        </w:rPr>
      </w:pPr>
      <w:r>
        <w:rPr>
          <w:rFonts w:hint="eastAsia" w:ascii="宋体"/>
          <w:sz w:val="22"/>
          <w:szCs w:val="22"/>
          <w:highlight w:val="none"/>
        </w:rPr>
        <w:t>2、评标委员会推荐得分最高的供应商为预中标供应商（如果得分相同则按报价从低到高顺序依次推荐为预中标供应商）；如果得分相同，以报价低的优先；报价也相同，以抽签决定，并编写采购报告。</w:t>
      </w:r>
    </w:p>
    <w:p>
      <w:pPr>
        <w:adjustRightInd w:val="0"/>
        <w:spacing w:before="100" w:after="50" w:line="440" w:lineRule="atLeast"/>
        <w:ind w:firstLine="420"/>
        <w:rPr>
          <w:rFonts w:ascii="宋体"/>
          <w:sz w:val="22"/>
          <w:szCs w:val="22"/>
          <w:highlight w:val="none"/>
        </w:rPr>
      </w:pPr>
      <w:r>
        <w:rPr>
          <w:rFonts w:hint="eastAsia" w:ascii="宋体"/>
          <w:sz w:val="22"/>
          <w:szCs w:val="22"/>
          <w:highlight w:val="none"/>
        </w:rPr>
        <w:t>3、所有分值计算保留小数点后二位，小数点后三位四舍五入。</w:t>
      </w:r>
    </w:p>
    <w:p>
      <w:pPr>
        <w:adjustRightInd w:val="0"/>
        <w:snapToGrid w:val="0"/>
        <w:spacing w:before="100" w:after="50" w:line="460" w:lineRule="atLeast"/>
        <w:ind w:firstLine="420"/>
        <w:rPr>
          <w:rFonts w:ascii="宋体" w:cs="Arial"/>
          <w:snapToGrid w:val="0"/>
          <w:sz w:val="22"/>
          <w:szCs w:val="22"/>
          <w:highlight w:val="none"/>
        </w:rPr>
      </w:pPr>
      <w:r>
        <w:rPr>
          <w:rFonts w:hint="eastAsia" w:ascii="宋体" w:cs="Arial"/>
          <w:snapToGrid w:val="0"/>
          <w:sz w:val="22"/>
          <w:szCs w:val="22"/>
          <w:highlight w:val="none"/>
        </w:rPr>
        <w:t>4、评标过程中遇到特殊情况，由评标委员会遵循公开、公正原则，采取投票方式按照少数服从多数原则决定。</w:t>
      </w:r>
    </w:p>
    <w:p>
      <w:pPr>
        <w:adjustRightInd w:val="0"/>
        <w:spacing w:before="100" w:after="50" w:line="440" w:lineRule="atLeast"/>
        <w:ind w:firstLine="420"/>
        <w:rPr>
          <w:rFonts w:hint="eastAsia" w:ascii="宋体"/>
          <w:sz w:val="22"/>
          <w:szCs w:val="22"/>
          <w:highlight w:val="none"/>
        </w:rPr>
      </w:pPr>
      <w:r>
        <w:rPr>
          <w:rFonts w:hint="eastAsia" w:ascii="宋体"/>
          <w:sz w:val="22"/>
          <w:szCs w:val="22"/>
          <w:highlight w:val="none"/>
        </w:rPr>
        <w:t>参见本采购文件第四部分：“供应商须知” 中的相关内容，未尽事宜按有关法律规定处理。</w:t>
      </w:r>
    </w:p>
    <w:tbl>
      <w:tblPr>
        <w:tblStyle w:val="38"/>
        <w:tblW w:w="10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550"/>
        <w:gridCol w:w="1068"/>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9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hAnsi="宋体"/>
                <w:b w:val="0"/>
                <w:bCs/>
                <w:color w:val="auto"/>
                <w:sz w:val="22"/>
                <w:szCs w:val="22"/>
                <w:highlight w:val="none"/>
                <w:lang w:val="zh-CN" w:bidi="ar"/>
              </w:rPr>
            </w:pPr>
            <w:r>
              <w:rPr>
                <w:rFonts w:hint="eastAsia" w:ascii="宋体" w:cs="宋体"/>
                <w:b w:val="0"/>
                <w:bCs/>
                <w:color w:val="auto"/>
                <w:sz w:val="22"/>
                <w:szCs w:val="22"/>
                <w:highlight w:val="none"/>
              </w:rPr>
              <w:t>序号</w:t>
            </w:r>
          </w:p>
        </w:tc>
        <w:tc>
          <w:tcPr>
            <w:tcW w:w="155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hAnsi="宋体"/>
                <w:b w:val="0"/>
                <w:bCs/>
                <w:color w:val="auto"/>
                <w:sz w:val="22"/>
                <w:szCs w:val="22"/>
                <w:highlight w:val="none"/>
                <w:lang w:val="zh-CN" w:bidi="ar"/>
              </w:rPr>
            </w:pPr>
            <w:r>
              <w:rPr>
                <w:rFonts w:hint="eastAsia" w:ascii="宋体" w:hAnsi="宋体" w:cs="宋体"/>
                <w:b w:val="0"/>
                <w:bCs/>
                <w:color w:val="auto"/>
                <w:sz w:val="22"/>
                <w:szCs w:val="22"/>
                <w:highlight w:val="none"/>
              </w:rPr>
              <w:t>评</w:t>
            </w:r>
            <w:r>
              <w:rPr>
                <w:rFonts w:hint="eastAsia" w:ascii="宋体" w:cs="宋体"/>
                <w:b w:val="0"/>
                <w:bCs/>
                <w:color w:val="auto"/>
                <w:sz w:val="22"/>
                <w:szCs w:val="22"/>
                <w:highlight w:val="none"/>
              </w:rPr>
              <w:t>定</w:t>
            </w:r>
            <w:r>
              <w:rPr>
                <w:rFonts w:hint="eastAsia" w:ascii="宋体" w:hAnsi="宋体" w:cs="宋体"/>
                <w:b w:val="0"/>
                <w:bCs/>
                <w:color w:val="auto"/>
                <w:sz w:val="22"/>
                <w:szCs w:val="22"/>
                <w:highlight w:val="none"/>
              </w:rPr>
              <w:t>项目</w:t>
            </w:r>
          </w:p>
        </w:tc>
        <w:tc>
          <w:tcPr>
            <w:tcW w:w="106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val="0"/>
                <w:bCs/>
                <w:color w:val="auto"/>
                <w:sz w:val="22"/>
                <w:szCs w:val="22"/>
                <w:highlight w:val="none"/>
              </w:rPr>
            </w:pPr>
            <w:r>
              <w:rPr>
                <w:rFonts w:hint="eastAsia" w:ascii="宋体" w:hAnsi="宋体" w:cs="宋体"/>
                <w:b w:val="0"/>
                <w:bCs/>
                <w:color w:val="auto"/>
                <w:sz w:val="22"/>
                <w:szCs w:val="22"/>
                <w:highlight w:val="none"/>
              </w:rPr>
              <w:t>评审</w:t>
            </w:r>
          </w:p>
          <w:p>
            <w:pPr>
              <w:keepNext w:val="0"/>
              <w:keepLines w:val="0"/>
              <w:suppressLineNumbers w:val="0"/>
              <w:adjustRightInd w:val="0"/>
              <w:snapToGrid w:val="0"/>
              <w:spacing w:before="0" w:beforeAutospacing="0" w:after="0" w:afterAutospacing="0"/>
              <w:ind w:left="0" w:right="0"/>
              <w:jc w:val="center"/>
              <w:rPr>
                <w:rFonts w:hint="eastAsia" w:hAnsi="宋体"/>
                <w:b w:val="0"/>
                <w:bCs/>
                <w:color w:val="auto"/>
                <w:sz w:val="22"/>
                <w:szCs w:val="22"/>
                <w:highlight w:val="none"/>
                <w:lang w:val="zh-CN" w:bidi="ar"/>
              </w:rPr>
            </w:pPr>
            <w:r>
              <w:rPr>
                <w:rFonts w:hint="eastAsia" w:ascii="宋体" w:hAnsi="宋体" w:cs="宋体"/>
                <w:b w:val="0"/>
                <w:bCs/>
                <w:color w:val="auto"/>
                <w:sz w:val="22"/>
                <w:szCs w:val="22"/>
                <w:highlight w:val="none"/>
              </w:rPr>
              <w:t>因素</w:t>
            </w:r>
          </w:p>
        </w:tc>
        <w:tc>
          <w:tcPr>
            <w:tcW w:w="659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hAnsi="宋体"/>
                <w:b w:val="0"/>
                <w:bCs/>
                <w:color w:val="auto"/>
                <w:sz w:val="22"/>
                <w:szCs w:val="22"/>
                <w:highlight w:val="none"/>
                <w:lang w:val="zh-CN" w:bidi="ar"/>
              </w:rPr>
            </w:pPr>
            <w:r>
              <w:rPr>
                <w:rFonts w:hint="eastAsia" w:ascii="宋体" w:hAnsi="宋体" w:cs="宋体"/>
                <w:b w:val="0"/>
                <w:bCs/>
                <w:color w:val="auto"/>
                <w:sz w:val="22"/>
                <w:szCs w:val="22"/>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9" w:type="dxa"/>
            <w:noWrap w:val="0"/>
            <w:vAlign w:val="center"/>
          </w:tcPr>
          <w:p>
            <w:pPr>
              <w:pStyle w:val="22"/>
              <w:keepNext w:val="0"/>
              <w:keepLines w:val="0"/>
              <w:suppressLineNumbers w:val="0"/>
              <w:adjustRightInd w:val="0"/>
              <w:snapToGrid w:val="0"/>
              <w:spacing w:before="0" w:beforeAutospacing="0" w:after="0" w:afterAutospacing="0"/>
              <w:ind w:left="0" w:right="0"/>
              <w:jc w:val="center"/>
              <w:rPr>
                <w:rFonts w:hint="eastAsia" w:hAnsi="宋体"/>
                <w:b w:val="0"/>
                <w:bCs/>
                <w:color w:val="auto"/>
                <w:sz w:val="22"/>
                <w:szCs w:val="22"/>
                <w:highlight w:val="none"/>
                <w:lang w:val="zh-CN" w:bidi="ar"/>
              </w:rPr>
            </w:pPr>
            <w:r>
              <w:rPr>
                <w:rFonts w:hint="eastAsia" w:hAnsi="宋体" w:cs="宋体"/>
                <w:b w:val="0"/>
                <w:bCs/>
                <w:color w:val="auto"/>
                <w:sz w:val="22"/>
                <w:szCs w:val="22"/>
                <w:highlight w:val="none"/>
              </w:rPr>
              <w:t>一</w:t>
            </w:r>
          </w:p>
        </w:tc>
        <w:tc>
          <w:tcPr>
            <w:tcW w:w="9208" w:type="dxa"/>
            <w:gridSpan w:val="3"/>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b w:val="0"/>
                <w:bCs/>
                <w:color w:val="auto"/>
                <w:sz w:val="22"/>
                <w:szCs w:val="22"/>
                <w:highlight w:val="none"/>
                <w:lang w:val="zh-CN" w:bidi="ar"/>
              </w:rPr>
              <w:t>资信分</w:t>
            </w:r>
            <w:r>
              <w:rPr>
                <w:rFonts w:hint="default"/>
                <w:b w:val="0"/>
                <w:bCs/>
                <w:color w:val="auto"/>
                <w:sz w:val="22"/>
                <w:szCs w:val="22"/>
                <w:highlight w:val="none"/>
                <w:lang w:val="zh-CN" w:eastAsia="zh-CN" w:bidi="ar"/>
              </w:rPr>
              <w:t>18</w:t>
            </w:r>
            <w:r>
              <w:rPr>
                <w:rFonts w:hint="default"/>
                <w:b w:val="0"/>
                <w:bCs/>
                <w:color w:val="auto"/>
                <w:sz w:val="22"/>
                <w:szCs w:val="22"/>
                <w:highlight w:val="none"/>
                <w:lang w:val="zh-CN" w:bidi="ar"/>
              </w:rPr>
              <w:t>分（</w:t>
            </w:r>
            <w:r>
              <w:rPr>
                <w:rFonts w:hint="default"/>
                <w:b w:val="0"/>
                <w:bCs/>
                <w:color w:val="auto"/>
                <w:spacing w:val="0"/>
                <w:sz w:val="22"/>
                <w:szCs w:val="22"/>
                <w:highlight w:val="none"/>
                <w:lang w:val="zh-CN" w:bidi="ar"/>
              </w:rPr>
              <w:t>若是</w:t>
            </w:r>
            <w:r>
              <w:rPr>
                <w:rFonts w:hint="default"/>
                <w:b w:val="0"/>
                <w:bCs/>
                <w:color w:val="auto"/>
                <w:sz w:val="22"/>
                <w:szCs w:val="22"/>
                <w:highlight w:val="none"/>
                <w:lang w:val="zh-CN" w:bidi="ar"/>
              </w:rPr>
              <w:t>联合体投标，以</w:t>
            </w:r>
            <w:r>
              <w:rPr>
                <w:rFonts w:hint="eastAsia"/>
                <w:b w:val="0"/>
                <w:bCs/>
                <w:color w:val="auto"/>
                <w:sz w:val="22"/>
                <w:szCs w:val="22"/>
                <w:highlight w:val="none"/>
                <w:lang w:val="en-US" w:eastAsia="zh-CN" w:bidi="ar"/>
              </w:rPr>
              <w:t>下</w:t>
            </w:r>
            <w:r>
              <w:rPr>
                <w:rFonts w:hint="default"/>
                <w:b w:val="0"/>
                <w:bCs/>
                <w:color w:val="auto"/>
                <w:sz w:val="22"/>
                <w:szCs w:val="22"/>
                <w:highlight w:val="none"/>
                <w:lang w:val="zh-CN" w:bidi="ar"/>
              </w:rPr>
              <w:t>需提供资料由联合体任一单位提供。）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899" w:type="dxa"/>
            <w:vMerge w:val="restart"/>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1</w:t>
            </w:r>
          </w:p>
        </w:tc>
        <w:tc>
          <w:tcPr>
            <w:tcW w:w="1550" w:type="dxa"/>
            <w:vMerge w:val="restart"/>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供应商综合实力</w:t>
            </w:r>
            <w:r>
              <w:rPr>
                <w:rFonts w:hint="eastAsia" w:hAnsi="宋体"/>
                <w:b w:val="0"/>
                <w:bCs/>
                <w:color w:val="auto"/>
                <w:sz w:val="22"/>
                <w:szCs w:val="22"/>
                <w:highlight w:val="none"/>
                <w:lang w:val="en-US" w:eastAsia="zh-CN" w:bidi="ar"/>
              </w:rPr>
              <w:t>6</w:t>
            </w:r>
            <w:r>
              <w:rPr>
                <w:rFonts w:hint="eastAsia" w:hAnsi="宋体"/>
                <w:b w:val="0"/>
                <w:bCs/>
                <w:color w:val="auto"/>
                <w:sz w:val="22"/>
                <w:szCs w:val="22"/>
                <w:highlight w:val="none"/>
                <w:lang w:val="zh-CN" w:bidi="ar"/>
              </w:rPr>
              <w:t>分</w:t>
            </w: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0-3分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供应商具有银行信用评级的A信用等级证书的，得1分，AA信用等级的，得2分，具有AA</w:t>
            </w:r>
            <w:r>
              <w:rPr>
                <w:rFonts w:hint="eastAsia" w:hAnsi="宋体"/>
                <w:b w:val="0"/>
                <w:bCs/>
                <w:color w:val="auto"/>
                <w:sz w:val="22"/>
                <w:szCs w:val="22"/>
                <w:highlight w:val="none"/>
                <w:lang w:val="en-US" w:eastAsia="zh-CN" w:bidi="ar"/>
              </w:rPr>
              <w:t>A</w:t>
            </w:r>
            <w:r>
              <w:rPr>
                <w:rFonts w:hint="default" w:hAnsi="宋体"/>
                <w:b w:val="0"/>
                <w:bCs/>
                <w:color w:val="auto"/>
                <w:sz w:val="22"/>
                <w:szCs w:val="22"/>
                <w:highlight w:val="none"/>
                <w:lang w:val="zh-CN" w:bidi="ar"/>
              </w:rPr>
              <w:t>及以上信用等级的，得3分。</w:t>
            </w:r>
          </w:p>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供应商须提供银行出具的等级证书复印件加盖公章，否则不得分。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99" w:type="dxa"/>
            <w:vMerge w:val="continue"/>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p>
        </w:tc>
        <w:tc>
          <w:tcPr>
            <w:tcW w:w="1550" w:type="dxa"/>
            <w:vMerge w:val="continue"/>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en-US" w:eastAsia="zh-CN" w:bidi="ar"/>
              </w:rPr>
              <w:t>0-</w:t>
            </w:r>
            <w:r>
              <w:rPr>
                <w:rFonts w:hint="eastAsia" w:hAnsi="宋体"/>
                <w:b w:val="0"/>
                <w:bCs/>
                <w:color w:val="auto"/>
                <w:sz w:val="22"/>
                <w:szCs w:val="22"/>
                <w:highlight w:val="none"/>
                <w:lang w:val="zh-CN" w:bidi="ar"/>
              </w:rPr>
              <w:t>3分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供应商入围《关于公布2016年度温州市本级政府投资项目代建单位资格入库名单（国有独资公司）的通知》的，得3分。</w:t>
            </w:r>
          </w:p>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以《关于公布2016年度温州市本级政府投资项目代建单位资格入库名单（国有独资公司）的通知》为准。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899" w:type="dxa"/>
            <w:vMerge w:val="restart"/>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2</w:t>
            </w:r>
          </w:p>
        </w:tc>
        <w:tc>
          <w:tcPr>
            <w:tcW w:w="1550" w:type="dxa"/>
            <w:vMerge w:val="restart"/>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供应商经营业绩</w:t>
            </w:r>
            <w:r>
              <w:rPr>
                <w:rFonts w:hint="eastAsia" w:hAnsi="宋体"/>
                <w:b w:val="0"/>
                <w:bCs/>
                <w:color w:val="auto"/>
                <w:sz w:val="22"/>
                <w:szCs w:val="22"/>
                <w:highlight w:val="none"/>
                <w:lang w:val="en-US" w:eastAsia="zh-CN" w:bidi="ar"/>
              </w:rPr>
              <w:t>12</w:t>
            </w:r>
            <w:r>
              <w:rPr>
                <w:rFonts w:hint="eastAsia" w:hAnsi="宋体"/>
                <w:b w:val="0"/>
                <w:bCs/>
                <w:color w:val="auto"/>
                <w:sz w:val="22"/>
                <w:szCs w:val="22"/>
                <w:highlight w:val="none"/>
                <w:lang w:val="zh-CN" w:bidi="ar"/>
              </w:rPr>
              <w:t>分</w:t>
            </w: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0-</w:t>
            </w:r>
            <w:r>
              <w:rPr>
                <w:rFonts w:hint="eastAsia" w:hAnsi="宋体"/>
                <w:b w:val="0"/>
                <w:bCs/>
                <w:color w:val="auto"/>
                <w:sz w:val="22"/>
                <w:szCs w:val="22"/>
                <w:highlight w:val="none"/>
                <w:lang w:val="en-US" w:eastAsia="zh-CN" w:bidi="ar"/>
              </w:rPr>
              <w:t>10</w:t>
            </w:r>
            <w:r>
              <w:rPr>
                <w:rFonts w:hint="eastAsia" w:hAnsi="宋体"/>
                <w:b w:val="0"/>
                <w:bCs/>
                <w:color w:val="auto"/>
                <w:sz w:val="22"/>
                <w:szCs w:val="22"/>
                <w:highlight w:val="none"/>
                <w:lang w:val="zh-CN" w:bidi="ar"/>
              </w:rPr>
              <w:t>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eastAsia="zh-CN" w:bidi="ar"/>
              </w:rPr>
            </w:pPr>
            <w:r>
              <w:rPr>
                <w:rFonts w:hint="default" w:hAnsi="宋体"/>
                <w:b w:val="0"/>
                <w:bCs/>
                <w:color w:val="auto"/>
                <w:sz w:val="22"/>
                <w:szCs w:val="22"/>
                <w:highlight w:val="none"/>
                <w:lang w:val="zh-CN" w:eastAsia="zh-CN" w:bidi="ar"/>
              </w:rPr>
              <w:t>自2017年</w:t>
            </w:r>
            <w:r>
              <w:rPr>
                <w:rFonts w:hint="eastAsia" w:hAnsi="宋体"/>
                <w:b w:val="0"/>
                <w:bCs/>
                <w:color w:val="auto"/>
                <w:sz w:val="22"/>
                <w:szCs w:val="22"/>
                <w:highlight w:val="none"/>
                <w:lang w:val="en-US" w:eastAsia="zh-CN" w:bidi="ar"/>
              </w:rPr>
              <w:t>1</w:t>
            </w:r>
            <w:r>
              <w:rPr>
                <w:rFonts w:hint="default" w:hAnsi="宋体"/>
                <w:b w:val="0"/>
                <w:bCs/>
                <w:color w:val="auto"/>
                <w:sz w:val="22"/>
                <w:szCs w:val="22"/>
                <w:highlight w:val="none"/>
                <w:lang w:val="zh-CN" w:eastAsia="zh-CN" w:bidi="ar"/>
              </w:rPr>
              <w:t>月1日后，承担过EPC模式土地整治项目业绩的，每个得2分，总分10分。</w:t>
            </w:r>
          </w:p>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eastAsia="zh-CN" w:bidi="ar"/>
              </w:rPr>
            </w:pPr>
            <w:r>
              <w:rPr>
                <w:rFonts w:hint="default" w:hAnsi="宋体"/>
                <w:b w:val="0"/>
                <w:bCs/>
                <w:color w:val="auto"/>
                <w:sz w:val="22"/>
                <w:szCs w:val="22"/>
                <w:highlight w:val="none"/>
                <w:lang w:val="zh-CN" w:eastAsia="zh-CN" w:bidi="ar"/>
              </w:rPr>
              <w:t>（土地整治项目类型包括宅基地复垦</w:t>
            </w:r>
            <w:r>
              <w:rPr>
                <w:rFonts w:hint="eastAsia" w:hAnsi="宋体"/>
                <w:b w:val="0"/>
                <w:bCs/>
                <w:color w:val="auto"/>
                <w:sz w:val="22"/>
                <w:szCs w:val="22"/>
                <w:highlight w:val="none"/>
                <w:lang w:val="zh-CN" w:eastAsia="zh-CN" w:bidi="ar"/>
              </w:rPr>
              <w:t>、</w:t>
            </w:r>
            <w:r>
              <w:rPr>
                <w:rFonts w:hint="default" w:hAnsi="宋体"/>
                <w:b w:val="0"/>
                <w:bCs/>
                <w:color w:val="auto"/>
                <w:sz w:val="22"/>
                <w:szCs w:val="22"/>
                <w:highlight w:val="none"/>
                <w:lang w:val="zh-CN" w:eastAsia="zh-CN" w:bidi="ar"/>
              </w:rPr>
              <w:t>垦造耕地、旱改水</w:t>
            </w:r>
            <w:r>
              <w:rPr>
                <w:rFonts w:hint="eastAsia" w:hAnsi="宋体"/>
                <w:b w:val="0"/>
                <w:bCs/>
                <w:color w:val="auto"/>
                <w:sz w:val="22"/>
                <w:szCs w:val="22"/>
                <w:highlight w:val="none"/>
                <w:lang w:val="zh-CN" w:eastAsia="zh-CN" w:bidi="ar"/>
              </w:rPr>
              <w:t>及其他土地整治项目</w:t>
            </w:r>
            <w:r>
              <w:rPr>
                <w:rFonts w:hint="default" w:hAnsi="宋体"/>
                <w:b w:val="0"/>
                <w:bCs/>
                <w:color w:val="auto"/>
                <w:sz w:val="22"/>
                <w:szCs w:val="22"/>
                <w:highlight w:val="none"/>
                <w:lang w:val="zh-CN" w:eastAsia="zh-CN" w:bidi="ar"/>
              </w:rPr>
              <w:t>。提供合同复印件加盖公章，以合同签订时间为准，须提供合同原件核对为准，否则不得分)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99" w:type="dxa"/>
            <w:vMerge w:val="continue"/>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p>
        </w:tc>
        <w:tc>
          <w:tcPr>
            <w:tcW w:w="1550" w:type="dxa"/>
            <w:vMerge w:val="continue"/>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0-</w:t>
            </w:r>
            <w:r>
              <w:rPr>
                <w:rFonts w:hint="eastAsia" w:hAnsi="宋体"/>
                <w:b w:val="0"/>
                <w:bCs/>
                <w:color w:val="auto"/>
                <w:sz w:val="22"/>
                <w:szCs w:val="22"/>
                <w:highlight w:val="none"/>
                <w:lang w:val="zh-CN" w:eastAsia="zh-CN" w:bidi="ar"/>
              </w:rPr>
              <w:t>2</w:t>
            </w:r>
            <w:r>
              <w:rPr>
                <w:rFonts w:hint="eastAsia" w:hAnsi="宋体"/>
                <w:b w:val="0"/>
                <w:bCs/>
                <w:color w:val="auto"/>
                <w:sz w:val="22"/>
                <w:szCs w:val="22"/>
                <w:highlight w:val="none"/>
                <w:lang w:val="zh-CN" w:bidi="ar"/>
              </w:rPr>
              <w:t>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项目负责人具有承担过土地整治项目（土地整治项目类型包括</w:t>
            </w:r>
            <w:r>
              <w:rPr>
                <w:rFonts w:hint="default" w:hAnsi="宋体"/>
                <w:b w:val="0"/>
                <w:bCs/>
                <w:color w:val="auto"/>
                <w:sz w:val="22"/>
                <w:szCs w:val="22"/>
                <w:highlight w:val="none"/>
                <w:lang w:val="zh-CN" w:eastAsia="zh-CN" w:bidi="ar"/>
              </w:rPr>
              <w:t>宅基地复垦</w:t>
            </w:r>
            <w:r>
              <w:rPr>
                <w:rFonts w:hint="default" w:hAnsi="宋体"/>
                <w:b w:val="0"/>
                <w:bCs/>
                <w:color w:val="auto"/>
                <w:sz w:val="22"/>
                <w:szCs w:val="22"/>
                <w:highlight w:val="none"/>
                <w:lang w:val="zh-CN" w:bidi="ar"/>
              </w:rPr>
              <w:t>、垦造耕地、旱改水）的</w:t>
            </w:r>
            <w:r>
              <w:rPr>
                <w:rFonts w:hint="default" w:hAnsi="宋体"/>
                <w:b w:val="0"/>
                <w:bCs/>
                <w:color w:val="auto"/>
                <w:sz w:val="22"/>
                <w:szCs w:val="22"/>
                <w:highlight w:val="none"/>
                <w:lang w:val="zh-CN" w:eastAsia="zh-CN" w:bidi="ar"/>
              </w:rPr>
              <w:t>设计</w:t>
            </w:r>
            <w:r>
              <w:rPr>
                <w:rFonts w:hint="eastAsia" w:hAnsi="宋体"/>
                <w:b w:val="0"/>
                <w:bCs/>
                <w:color w:val="auto"/>
                <w:sz w:val="22"/>
                <w:szCs w:val="22"/>
                <w:highlight w:val="none"/>
                <w:lang w:val="zh-CN" w:eastAsia="zh-CN" w:bidi="ar"/>
              </w:rPr>
              <w:t>负责人</w:t>
            </w:r>
            <w:r>
              <w:rPr>
                <w:rFonts w:hint="default" w:hAnsi="宋体"/>
                <w:b w:val="0"/>
                <w:bCs/>
                <w:color w:val="auto"/>
                <w:sz w:val="22"/>
                <w:szCs w:val="22"/>
                <w:highlight w:val="none"/>
                <w:lang w:val="zh-CN" w:bidi="ar"/>
              </w:rPr>
              <w:t>，每个得</w:t>
            </w:r>
            <w:r>
              <w:rPr>
                <w:rFonts w:hint="default" w:hAnsi="宋体"/>
                <w:b w:val="0"/>
                <w:bCs/>
                <w:color w:val="auto"/>
                <w:sz w:val="22"/>
                <w:szCs w:val="22"/>
                <w:highlight w:val="none"/>
                <w:lang w:val="zh-CN" w:eastAsia="zh-CN" w:bidi="ar"/>
              </w:rPr>
              <w:t>1</w:t>
            </w:r>
            <w:r>
              <w:rPr>
                <w:rFonts w:hint="default" w:hAnsi="宋体"/>
                <w:b w:val="0"/>
                <w:bCs/>
                <w:color w:val="auto"/>
                <w:sz w:val="22"/>
                <w:szCs w:val="22"/>
                <w:highlight w:val="none"/>
                <w:lang w:val="zh-CN" w:bidi="ar"/>
              </w:rPr>
              <w:t>分，总分</w:t>
            </w:r>
            <w:r>
              <w:rPr>
                <w:rFonts w:hint="default" w:hAnsi="宋体"/>
                <w:b w:val="0"/>
                <w:bCs/>
                <w:color w:val="auto"/>
                <w:sz w:val="22"/>
                <w:szCs w:val="22"/>
                <w:highlight w:val="none"/>
                <w:lang w:val="zh-CN" w:eastAsia="zh-CN" w:bidi="ar"/>
              </w:rPr>
              <w:t>2</w:t>
            </w:r>
            <w:r>
              <w:rPr>
                <w:rFonts w:hint="default" w:hAnsi="宋体"/>
                <w:b w:val="0"/>
                <w:bCs/>
                <w:color w:val="auto"/>
                <w:sz w:val="22"/>
                <w:szCs w:val="22"/>
                <w:highlight w:val="none"/>
                <w:lang w:val="zh-CN" w:bidi="ar"/>
              </w:rPr>
              <w:t>分。</w:t>
            </w:r>
          </w:p>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提供合同复印件</w:t>
            </w:r>
            <w:r>
              <w:rPr>
                <w:rFonts w:hint="eastAsia" w:hAnsi="宋体"/>
                <w:b w:val="0"/>
                <w:bCs/>
                <w:color w:val="auto"/>
                <w:sz w:val="22"/>
                <w:szCs w:val="22"/>
                <w:highlight w:val="none"/>
                <w:lang w:val="zh-CN" w:bidi="ar"/>
              </w:rPr>
              <w:t>或能佐证其负责人业绩的材料（如成果报告之类）</w:t>
            </w:r>
            <w:r>
              <w:rPr>
                <w:rFonts w:hint="default" w:hAnsi="宋体"/>
                <w:b w:val="0"/>
                <w:bCs/>
                <w:color w:val="auto"/>
                <w:sz w:val="22"/>
                <w:szCs w:val="22"/>
                <w:highlight w:val="none"/>
                <w:lang w:val="zh-CN" w:bidi="ar"/>
              </w:rPr>
              <w:t>加盖公章，以合同签订时间为准，须提供合同原件核对为准，合同中须体现项目负责人名字。否则不得分。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99"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eastAsia" w:hAnsi="宋体"/>
                <w:b w:val="0"/>
                <w:bCs/>
                <w:color w:val="auto"/>
                <w:sz w:val="22"/>
                <w:szCs w:val="22"/>
                <w:highlight w:val="none"/>
                <w:lang w:val="zh-CN" w:bidi="ar"/>
              </w:rPr>
              <w:t>二</w:t>
            </w:r>
          </w:p>
        </w:tc>
        <w:tc>
          <w:tcPr>
            <w:tcW w:w="9208" w:type="dxa"/>
            <w:gridSpan w:val="3"/>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eastAsia" w:hAnsi="宋体"/>
                <w:b w:val="0"/>
                <w:bCs/>
                <w:color w:val="auto"/>
                <w:sz w:val="22"/>
                <w:szCs w:val="22"/>
                <w:highlight w:val="none"/>
                <w:lang w:val="zh-CN" w:bidi="ar"/>
              </w:rPr>
              <w:t>技术标</w:t>
            </w:r>
            <w:r>
              <w:rPr>
                <w:rFonts w:hint="eastAsia" w:hAnsi="宋体"/>
                <w:b w:val="0"/>
                <w:bCs/>
                <w:color w:val="auto"/>
                <w:sz w:val="22"/>
                <w:szCs w:val="22"/>
                <w:highlight w:val="none"/>
                <w:lang w:val="zh-CN" w:eastAsia="zh-CN" w:bidi="ar"/>
              </w:rPr>
              <w:t>6</w:t>
            </w:r>
            <w:r>
              <w:rPr>
                <w:rFonts w:hint="eastAsia" w:hAnsi="宋体"/>
                <w:b w:val="0"/>
                <w:bCs/>
                <w:color w:val="auto"/>
                <w:sz w:val="22"/>
                <w:szCs w:val="22"/>
                <w:highlight w:val="none"/>
                <w:lang w:val="en-US" w:eastAsia="zh-CN" w:bidi="ar"/>
              </w:rPr>
              <w:t>7</w:t>
            </w:r>
            <w:r>
              <w:rPr>
                <w:rFonts w:hint="eastAsia" w:hAnsi="宋体"/>
                <w:b w:val="0"/>
                <w:bCs/>
                <w:color w:val="auto"/>
                <w:sz w:val="22"/>
                <w:szCs w:val="22"/>
                <w:highlight w:val="none"/>
                <w:lang w:val="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99"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1</w:t>
            </w:r>
          </w:p>
        </w:tc>
        <w:tc>
          <w:tcPr>
            <w:tcW w:w="155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设计方案</w:t>
            </w: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eastAsia" w:hAnsi="宋体"/>
                <w:b w:val="0"/>
                <w:bCs/>
                <w:color w:val="auto"/>
                <w:sz w:val="22"/>
                <w:szCs w:val="22"/>
                <w:highlight w:val="none"/>
                <w:lang w:val="zh-CN" w:bidi="ar"/>
              </w:rPr>
              <w:t>0-1</w:t>
            </w:r>
            <w:r>
              <w:rPr>
                <w:rFonts w:hint="eastAsia" w:hAnsi="宋体"/>
                <w:b w:val="0"/>
                <w:bCs/>
                <w:color w:val="auto"/>
                <w:sz w:val="22"/>
                <w:szCs w:val="22"/>
                <w:highlight w:val="none"/>
                <w:lang w:val="zh-CN" w:eastAsia="zh-CN" w:bidi="ar"/>
              </w:rPr>
              <w:t>4</w:t>
            </w:r>
            <w:r>
              <w:rPr>
                <w:rFonts w:hint="eastAsia" w:hAnsi="宋体"/>
                <w:b w:val="0"/>
                <w:bCs/>
                <w:color w:val="auto"/>
                <w:sz w:val="22"/>
                <w:szCs w:val="22"/>
                <w:highlight w:val="none"/>
                <w:lang w:val="zh-CN" w:bidi="ar"/>
              </w:rPr>
              <w:t>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eastAsia="zh-CN" w:bidi="ar"/>
              </w:rPr>
            </w:pPr>
            <w:r>
              <w:rPr>
                <w:rFonts w:hint="default" w:hAnsi="宋体"/>
                <w:b w:val="0"/>
                <w:bCs/>
                <w:color w:val="auto"/>
                <w:sz w:val="22"/>
                <w:szCs w:val="22"/>
                <w:highlight w:val="none"/>
                <w:lang w:val="zh-CN" w:bidi="ar"/>
              </w:rPr>
              <w:t>针对本项目情况，设计方案实施重点难点明确、突出，应对方案有效可行，得</w:t>
            </w:r>
            <w:r>
              <w:rPr>
                <w:rFonts w:hint="default" w:hAnsi="宋体"/>
                <w:b w:val="0"/>
                <w:bCs/>
                <w:color w:val="auto"/>
                <w:sz w:val="22"/>
                <w:szCs w:val="22"/>
                <w:highlight w:val="none"/>
                <w:lang w:val="zh-CN" w:eastAsia="zh-CN" w:bidi="ar"/>
              </w:rPr>
              <w:t>9-14分，</w:t>
            </w:r>
            <w:r>
              <w:rPr>
                <w:rFonts w:hint="default" w:hAnsi="宋体"/>
                <w:b w:val="0"/>
                <w:bCs/>
                <w:color w:val="auto"/>
                <w:sz w:val="22"/>
                <w:szCs w:val="22"/>
                <w:highlight w:val="none"/>
                <w:lang w:val="zh-CN" w:bidi="ar"/>
              </w:rPr>
              <w:t>设计方案实施重点难点较明确、较突出，应对方案比较合理，得</w:t>
            </w:r>
            <w:r>
              <w:rPr>
                <w:rFonts w:hint="default" w:hAnsi="宋体"/>
                <w:b w:val="0"/>
                <w:bCs/>
                <w:color w:val="auto"/>
                <w:sz w:val="22"/>
                <w:szCs w:val="22"/>
                <w:highlight w:val="none"/>
                <w:lang w:val="zh-CN" w:eastAsia="zh-CN" w:bidi="ar"/>
              </w:rPr>
              <w:t>3-9分，</w:t>
            </w:r>
            <w:r>
              <w:rPr>
                <w:rFonts w:hint="default" w:hAnsi="宋体"/>
                <w:b w:val="0"/>
                <w:bCs/>
                <w:color w:val="auto"/>
                <w:sz w:val="22"/>
                <w:szCs w:val="22"/>
                <w:highlight w:val="none"/>
                <w:lang w:val="zh-CN" w:bidi="ar"/>
              </w:rPr>
              <w:t>设计方案实施重点难点不明确、不突出，应对方案欠合理的，得</w:t>
            </w:r>
            <w:r>
              <w:rPr>
                <w:rFonts w:hint="default" w:hAnsi="宋体"/>
                <w:b w:val="0"/>
                <w:bCs/>
                <w:color w:val="auto"/>
                <w:sz w:val="22"/>
                <w:szCs w:val="22"/>
                <w:highlight w:val="none"/>
                <w:lang w:val="zh-CN" w:eastAsia="zh-CN" w:bidi="ar"/>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899"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2</w:t>
            </w:r>
          </w:p>
        </w:tc>
        <w:tc>
          <w:tcPr>
            <w:tcW w:w="155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施工管理方案</w:t>
            </w: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eastAsia" w:hAnsi="宋体"/>
                <w:b w:val="0"/>
                <w:bCs/>
                <w:color w:val="auto"/>
                <w:sz w:val="22"/>
                <w:szCs w:val="22"/>
                <w:highlight w:val="none"/>
                <w:lang w:val="zh-CN" w:bidi="ar"/>
              </w:rPr>
              <w:t>0-1</w:t>
            </w:r>
            <w:r>
              <w:rPr>
                <w:rFonts w:hint="eastAsia" w:hAnsi="宋体"/>
                <w:b w:val="0"/>
                <w:bCs/>
                <w:color w:val="auto"/>
                <w:sz w:val="22"/>
                <w:szCs w:val="22"/>
                <w:highlight w:val="none"/>
                <w:lang w:val="zh-CN" w:eastAsia="zh-CN" w:bidi="ar"/>
              </w:rPr>
              <w:t>3</w:t>
            </w:r>
            <w:r>
              <w:rPr>
                <w:rFonts w:hint="eastAsia" w:hAnsi="宋体"/>
                <w:b w:val="0"/>
                <w:bCs/>
                <w:color w:val="auto"/>
                <w:sz w:val="22"/>
                <w:szCs w:val="22"/>
                <w:highlight w:val="none"/>
                <w:lang w:val="zh-CN" w:bidi="ar"/>
              </w:rPr>
              <w:t>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质量、进度、投资等控制措施描述合理，具有针对性，得</w:t>
            </w:r>
            <w:r>
              <w:rPr>
                <w:rFonts w:hint="default" w:hAnsi="宋体"/>
                <w:b w:val="0"/>
                <w:bCs/>
                <w:color w:val="auto"/>
                <w:sz w:val="22"/>
                <w:szCs w:val="22"/>
                <w:highlight w:val="none"/>
                <w:lang w:val="zh-CN" w:eastAsia="zh-CN" w:bidi="ar"/>
              </w:rPr>
              <w:t>8-13分，</w:t>
            </w:r>
            <w:r>
              <w:rPr>
                <w:rFonts w:hint="default" w:hAnsi="宋体"/>
                <w:b w:val="0"/>
                <w:bCs/>
                <w:color w:val="auto"/>
                <w:sz w:val="22"/>
                <w:szCs w:val="22"/>
                <w:highlight w:val="none"/>
                <w:lang w:val="zh-CN" w:bidi="ar"/>
              </w:rPr>
              <w:t>质量、进度、投资等控制措施描述较合理，针对性不强，得</w:t>
            </w:r>
            <w:r>
              <w:rPr>
                <w:rFonts w:hint="default" w:hAnsi="宋体"/>
                <w:b w:val="0"/>
                <w:bCs/>
                <w:color w:val="auto"/>
                <w:sz w:val="22"/>
                <w:szCs w:val="22"/>
                <w:highlight w:val="none"/>
                <w:lang w:val="zh-CN" w:eastAsia="zh-CN" w:bidi="ar"/>
              </w:rPr>
              <w:t>3-8分，</w:t>
            </w:r>
            <w:r>
              <w:rPr>
                <w:rFonts w:hint="default" w:hAnsi="宋体"/>
                <w:b w:val="0"/>
                <w:bCs/>
                <w:color w:val="auto"/>
                <w:sz w:val="22"/>
                <w:szCs w:val="22"/>
                <w:highlight w:val="none"/>
                <w:lang w:val="zh-CN" w:bidi="ar"/>
              </w:rPr>
              <w:t>质量、进度、投资等控制措施描述欠合理，不具有针对性，得</w:t>
            </w:r>
            <w:r>
              <w:rPr>
                <w:rFonts w:hint="default" w:hAnsi="宋体"/>
                <w:b w:val="0"/>
                <w:bCs/>
                <w:color w:val="auto"/>
                <w:sz w:val="22"/>
                <w:szCs w:val="22"/>
                <w:highlight w:val="none"/>
                <w:lang w:val="zh-CN" w:eastAsia="zh-CN" w:bidi="ar"/>
              </w:rPr>
              <w:t>0-3分</w:t>
            </w:r>
            <w:r>
              <w:rPr>
                <w:rFonts w:hint="default" w:hAnsi="宋体"/>
                <w:b w:val="0"/>
                <w:bCs/>
                <w:color w:val="auto"/>
                <w:sz w:val="22"/>
                <w:szCs w:val="22"/>
                <w:highlight w:val="none"/>
                <w:lang w:val="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99"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3</w:t>
            </w:r>
          </w:p>
        </w:tc>
        <w:tc>
          <w:tcPr>
            <w:tcW w:w="155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设计、施工的衔接与协调</w:t>
            </w: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eastAsia" w:hAnsi="宋体"/>
                <w:b w:val="0"/>
                <w:bCs/>
                <w:color w:val="auto"/>
                <w:sz w:val="22"/>
                <w:szCs w:val="22"/>
                <w:highlight w:val="none"/>
                <w:lang w:val="zh-CN" w:bidi="ar"/>
              </w:rPr>
              <w:t>0-1</w:t>
            </w:r>
            <w:r>
              <w:rPr>
                <w:rFonts w:hint="eastAsia" w:hAnsi="宋体"/>
                <w:b w:val="0"/>
                <w:bCs/>
                <w:color w:val="auto"/>
                <w:sz w:val="22"/>
                <w:szCs w:val="22"/>
                <w:highlight w:val="none"/>
                <w:lang w:val="en-US" w:eastAsia="zh-CN" w:bidi="ar"/>
              </w:rPr>
              <w:t>2</w:t>
            </w:r>
            <w:r>
              <w:rPr>
                <w:rFonts w:hint="eastAsia" w:hAnsi="宋体"/>
                <w:b w:val="0"/>
                <w:bCs/>
                <w:color w:val="auto"/>
                <w:sz w:val="22"/>
                <w:szCs w:val="22"/>
                <w:highlight w:val="none"/>
                <w:lang w:val="zh-CN" w:bidi="ar"/>
              </w:rPr>
              <w:t>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项目总体安排合理，设计各阶段及与施工有序无缝衔接、协调一致，得</w:t>
            </w:r>
            <w:r>
              <w:rPr>
                <w:rFonts w:hint="eastAsia" w:hAnsi="宋体"/>
                <w:b w:val="0"/>
                <w:bCs/>
                <w:color w:val="auto"/>
                <w:sz w:val="22"/>
                <w:szCs w:val="22"/>
                <w:highlight w:val="none"/>
                <w:lang w:val="en-US" w:eastAsia="zh-CN" w:bidi="ar"/>
              </w:rPr>
              <w:t>8</w:t>
            </w:r>
            <w:r>
              <w:rPr>
                <w:rFonts w:hint="default" w:hAnsi="宋体"/>
                <w:b w:val="0"/>
                <w:bCs/>
                <w:color w:val="auto"/>
                <w:sz w:val="22"/>
                <w:szCs w:val="22"/>
                <w:highlight w:val="none"/>
                <w:lang w:val="zh-CN" w:eastAsia="zh-CN" w:bidi="ar"/>
              </w:rPr>
              <w:t>-1</w:t>
            </w:r>
            <w:r>
              <w:rPr>
                <w:rFonts w:hint="eastAsia" w:hAnsi="宋体"/>
                <w:b w:val="0"/>
                <w:bCs/>
                <w:color w:val="auto"/>
                <w:sz w:val="22"/>
                <w:szCs w:val="22"/>
                <w:highlight w:val="none"/>
                <w:lang w:val="en-US" w:eastAsia="zh-CN" w:bidi="ar"/>
              </w:rPr>
              <w:t>2</w:t>
            </w:r>
            <w:r>
              <w:rPr>
                <w:rFonts w:hint="default" w:hAnsi="宋体"/>
                <w:b w:val="0"/>
                <w:bCs/>
                <w:color w:val="auto"/>
                <w:sz w:val="22"/>
                <w:szCs w:val="22"/>
                <w:highlight w:val="none"/>
                <w:lang w:val="zh-CN" w:eastAsia="zh-CN" w:bidi="ar"/>
              </w:rPr>
              <w:t>分，</w:t>
            </w:r>
            <w:r>
              <w:rPr>
                <w:rFonts w:hint="default" w:hAnsi="宋体"/>
                <w:b w:val="0"/>
                <w:bCs/>
                <w:color w:val="auto"/>
                <w:sz w:val="22"/>
                <w:szCs w:val="22"/>
                <w:highlight w:val="none"/>
                <w:lang w:val="zh-CN" w:bidi="ar"/>
              </w:rPr>
              <w:t>项目总体安排较合理，设计各阶段及与施工有序无缝衔接、协调方案较一致，得</w:t>
            </w:r>
            <w:r>
              <w:rPr>
                <w:rFonts w:hint="eastAsia" w:hAnsi="宋体"/>
                <w:b w:val="0"/>
                <w:bCs/>
                <w:color w:val="auto"/>
                <w:sz w:val="22"/>
                <w:szCs w:val="22"/>
                <w:highlight w:val="none"/>
                <w:lang w:val="en-US" w:eastAsia="zh-CN" w:bidi="ar"/>
              </w:rPr>
              <w:t>4</w:t>
            </w:r>
            <w:r>
              <w:rPr>
                <w:rFonts w:hint="default" w:hAnsi="宋体"/>
                <w:b w:val="0"/>
                <w:bCs/>
                <w:color w:val="auto"/>
                <w:sz w:val="22"/>
                <w:szCs w:val="22"/>
                <w:highlight w:val="none"/>
                <w:lang w:val="zh-CN" w:eastAsia="zh-CN" w:bidi="ar"/>
              </w:rPr>
              <w:t>-</w:t>
            </w:r>
            <w:r>
              <w:rPr>
                <w:rFonts w:hint="eastAsia" w:hAnsi="宋体"/>
                <w:b w:val="0"/>
                <w:bCs/>
                <w:color w:val="auto"/>
                <w:sz w:val="22"/>
                <w:szCs w:val="22"/>
                <w:highlight w:val="none"/>
                <w:lang w:val="en-US" w:eastAsia="zh-CN" w:bidi="ar"/>
              </w:rPr>
              <w:t>8</w:t>
            </w:r>
            <w:r>
              <w:rPr>
                <w:rFonts w:hint="default" w:hAnsi="宋体"/>
                <w:b w:val="0"/>
                <w:bCs/>
                <w:color w:val="auto"/>
                <w:sz w:val="22"/>
                <w:szCs w:val="22"/>
                <w:highlight w:val="none"/>
                <w:lang w:val="zh-CN" w:eastAsia="zh-CN" w:bidi="ar"/>
              </w:rPr>
              <w:t>分，</w:t>
            </w:r>
            <w:r>
              <w:rPr>
                <w:rFonts w:hint="default" w:hAnsi="宋体"/>
                <w:b w:val="0"/>
                <w:bCs/>
                <w:color w:val="auto"/>
                <w:sz w:val="22"/>
                <w:szCs w:val="22"/>
                <w:highlight w:val="none"/>
                <w:lang w:val="zh-CN" w:bidi="ar"/>
              </w:rPr>
              <w:t>项目总体安排欠合理，设计各阶段及与施工有序无缝衔接、协调方案欠一致，得</w:t>
            </w:r>
            <w:r>
              <w:rPr>
                <w:rFonts w:hint="default" w:hAnsi="宋体"/>
                <w:b w:val="0"/>
                <w:bCs/>
                <w:color w:val="auto"/>
                <w:sz w:val="22"/>
                <w:szCs w:val="22"/>
                <w:highlight w:val="none"/>
                <w:lang w:val="zh-CN" w:eastAsia="zh-CN" w:bidi="ar"/>
              </w:rPr>
              <w:t>0-</w:t>
            </w:r>
            <w:r>
              <w:rPr>
                <w:rFonts w:hint="eastAsia" w:hAnsi="宋体"/>
                <w:b w:val="0"/>
                <w:bCs/>
                <w:color w:val="auto"/>
                <w:sz w:val="22"/>
                <w:szCs w:val="22"/>
                <w:highlight w:val="none"/>
                <w:lang w:val="en-US" w:eastAsia="zh-CN" w:bidi="ar"/>
              </w:rPr>
              <w:t>4</w:t>
            </w:r>
            <w:r>
              <w:rPr>
                <w:rFonts w:hint="default" w:hAnsi="宋体"/>
                <w:b w:val="0"/>
                <w:bCs/>
                <w:color w:val="auto"/>
                <w:sz w:val="22"/>
                <w:szCs w:val="22"/>
                <w:highlight w:val="none"/>
                <w:lang w:val="zh-CN" w:eastAsia="zh-CN" w:bidi="ar"/>
              </w:rPr>
              <w:t>分</w:t>
            </w:r>
            <w:r>
              <w:rPr>
                <w:rFonts w:hint="default" w:hAnsi="宋体"/>
                <w:b w:val="0"/>
                <w:bCs/>
                <w:color w:val="auto"/>
                <w:sz w:val="22"/>
                <w:szCs w:val="22"/>
                <w:highlight w:val="none"/>
                <w:lang w:val="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9"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4</w:t>
            </w:r>
          </w:p>
        </w:tc>
        <w:tc>
          <w:tcPr>
            <w:tcW w:w="155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设备配备</w:t>
            </w: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0-6分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对采购人需求的保证程度（包含供应商针对本项目的设备配置等），根据其设备数量、设备的先进性、针对性、设备的配置确定，</w:t>
            </w:r>
            <w:r>
              <w:rPr>
                <w:rFonts w:hint="default" w:hAnsi="宋体"/>
                <w:b w:val="0"/>
                <w:bCs/>
                <w:color w:val="auto"/>
                <w:sz w:val="22"/>
                <w:szCs w:val="22"/>
                <w:highlight w:val="none"/>
                <w:lang w:val="zh-CN" w:eastAsia="zh-CN" w:bidi="ar"/>
              </w:rPr>
              <w:t>提供设备</w:t>
            </w:r>
            <w:r>
              <w:rPr>
                <w:rFonts w:hint="default" w:hAnsi="宋体"/>
                <w:b w:val="0"/>
                <w:bCs/>
                <w:color w:val="auto"/>
                <w:sz w:val="22"/>
                <w:szCs w:val="22"/>
                <w:highlight w:val="none"/>
                <w:lang w:val="zh-CN" w:bidi="ar"/>
              </w:rPr>
              <w:t>合理、高效的，得</w:t>
            </w:r>
            <w:r>
              <w:rPr>
                <w:rFonts w:hint="default" w:hAnsi="宋体"/>
                <w:b w:val="0"/>
                <w:bCs/>
                <w:color w:val="auto"/>
                <w:sz w:val="22"/>
                <w:szCs w:val="22"/>
                <w:highlight w:val="none"/>
                <w:lang w:val="zh-CN" w:eastAsia="zh-CN" w:bidi="ar"/>
              </w:rPr>
              <w:t>4-6分，提供较</w:t>
            </w:r>
            <w:r>
              <w:rPr>
                <w:rFonts w:hint="default" w:hAnsi="宋体"/>
                <w:b w:val="0"/>
                <w:bCs/>
                <w:color w:val="auto"/>
                <w:sz w:val="22"/>
                <w:szCs w:val="22"/>
                <w:highlight w:val="none"/>
                <w:lang w:val="zh-CN" w:bidi="ar"/>
              </w:rPr>
              <w:t>合理、较高效的，得</w:t>
            </w:r>
            <w:r>
              <w:rPr>
                <w:rFonts w:hint="default" w:hAnsi="宋体"/>
                <w:b w:val="0"/>
                <w:bCs/>
                <w:color w:val="auto"/>
                <w:sz w:val="22"/>
                <w:szCs w:val="22"/>
                <w:highlight w:val="none"/>
                <w:lang w:val="zh-CN" w:eastAsia="zh-CN" w:bidi="ar"/>
              </w:rPr>
              <w:t>2-4分，提供设备欠</w:t>
            </w:r>
            <w:r>
              <w:rPr>
                <w:rFonts w:hint="default" w:hAnsi="宋体"/>
                <w:b w:val="0"/>
                <w:bCs/>
                <w:color w:val="auto"/>
                <w:sz w:val="22"/>
                <w:szCs w:val="22"/>
                <w:highlight w:val="none"/>
                <w:lang w:val="zh-CN" w:bidi="ar"/>
              </w:rPr>
              <w:t>合理、欠高效的，得</w:t>
            </w:r>
            <w:r>
              <w:rPr>
                <w:rFonts w:hint="default" w:hAnsi="宋体"/>
                <w:b w:val="0"/>
                <w:bCs/>
                <w:color w:val="auto"/>
                <w:sz w:val="22"/>
                <w:szCs w:val="22"/>
                <w:highlight w:val="none"/>
                <w:lang w:val="zh-CN" w:eastAsia="zh-CN" w:bidi="ar"/>
              </w:rPr>
              <w:t>0-2分</w:t>
            </w:r>
            <w:r>
              <w:rPr>
                <w:rFonts w:hint="default" w:hAnsi="宋体"/>
                <w:b w:val="0"/>
                <w:bCs/>
                <w:color w:val="auto"/>
                <w:sz w:val="22"/>
                <w:szCs w:val="22"/>
                <w:highlight w:val="none"/>
                <w:lang w:val="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9"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5</w:t>
            </w:r>
          </w:p>
        </w:tc>
        <w:tc>
          <w:tcPr>
            <w:tcW w:w="155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针对本次项目投入的工程技术人员业务素质</w:t>
            </w: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0-8分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项目班子配备，供应商配备技术人员的方案，完全满足项目需求、合理配备，得</w:t>
            </w:r>
            <w:r>
              <w:rPr>
                <w:rFonts w:hint="default" w:hAnsi="宋体"/>
                <w:b w:val="0"/>
                <w:bCs/>
                <w:color w:val="auto"/>
                <w:sz w:val="22"/>
                <w:szCs w:val="22"/>
                <w:highlight w:val="none"/>
                <w:lang w:val="zh-CN" w:eastAsia="zh-CN" w:bidi="ar"/>
              </w:rPr>
              <w:t>5-8分，基本满足项目需求、较合理配备，</w:t>
            </w:r>
            <w:r>
              <w:rPr>
                <w:rFonts w:hint="default" w:hAnsi="宋体"/>
                <w:b w:val="0"/>
                <w:bCs/>
                <w:color w:val="auto"/>
                <w:sz w:val="22"/>
                <w:szCs w:val="22"/>
                <w:highlight w:val="none"/>
                <w:lang w:val="zh-CN" w:bidi="ar"/>
              </w:rPr>
              <w:t>得</w:t>
            </w:r>
            <w:r>
              <w:rPr>
                <w:rFonts w:hint="default" w:hAnsi="宋体"/>
                <w:b w:val="0"/>
                <w:bCs/>
                <w:color w:val="auto"/>
                <w:sz w:val="22"/>
                <w:szCs w:val="22"/>
                <w:highlight w:val="none"/>
                <w:lang w:val="zh-CN" w:eastAsia="zh-CN" w:bidi="ar"/>
              </w:rPr>
              <w:t>2-5分，技术人员配备欠合理的，得0-2分</w:t>
            </w:r>
            <w:r>
              <w:rPr>
                <w:rFonts w:hint="default" w:hAnsi="宋体"/>
                <w:b w:val="0"/>
                <w:bCs/>
                <w:color w:val="auto"/>
                <w:sz w:val="22"/>
                <w:szCs w:val="22"/>
                <w:highlight w:val="none"/>
                <w:lang w:val="zh-CN" w:bidi="ar"/>
              </w:rPr>
              <w:t>。</w:t>
            </w:r>
          </w:p>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提供工程技术人员相关资质证书复印件加盖公章。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9"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eastAsia="zh-CN" w:bidi="ar"/>
              </w:rPr>
            </w:pPr>
            <w:r>
              <w:rPr>
                <w:rFonts w:hint="eastAsia" w:hAnsi="宋体"/>
                <w:b w:val="0"/>
                <w:bCs/>
                <w:color w:val="auto"/>
                <w:sz w:val="22"/>
                <w:szCs w:val="22"/>
                <w:highlight w:val="none"/>
                <w:lang w:val="zh-CN" w:eastAsia="zh-CN" w:bidi="ar"/>
              </w:rPr>
              <w:t>6</w:t>
            </w:r>
          </w:p>
        </w:tc>
        <w:tc>
          <w:tcPr>
            <w:tcW w:w="155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项目驻地关系协调</w:t>
            </w: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eastAsia="zh-CN" w:bidi="ar"/>
              </w:rPr>
            </w:pPr>
            <w:r>
              <w:rPr>
                <w:rFonts w:hint="eastAsia" w:hAnsi="宋体"/>
                <w:b w:val="0"/>
                <w:bCs/>
                <w:color w:val="auto"/>
                <w:sz w:val="22"/>
                <w:szCs w:val="22"/>
                <w:highlight w:val="none"/>
                <w:lang w:val="zh-CN" w:eastAsia="zh-CN" w:bidi="ar"/>
              </w:rPr>
              <w:t>0-2分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eastAsia="zh-CN" w:bidi="ar"/>
              </w:rPr>
            </w:pPr>
            <w:r>
              <w:rPr>
                <w:rFonts w:hint="default" w:hAnsi="宋体"/>
                <w:b w:val="0"/>
                <w:bCs/>
                <w:color w:val="auto"/>
                <w:sz w:val="22"/>
                <w:szCs w:val="22"/>
                <w:highlight w:val="none"/>
                <w:lang w:val="zh-CN" w:bidi="ar"/>
              </w:rPr>
              <w:t>项目驻地关系协调方案全面合理的，</w:t>
            </w:r>
            <w:r>
              <w:rPr>
                <w:rFonts w:hint="default" w:hAnsi="宋体"/>
                <w:b w:val="0"/>
                <w:bCs/>
                <w:color w:val="auto"/>
                <w:sz w:val="22"/>
                <w:szCs w:val="22"/>
                <w:highlight w:val="none"/>
                <w:lang w:val="zh-CN" w:eastAsia="zh-CN" w:bidi="ar"/>
              </w:rPr>
              <w:t>1-2分，</w:t>
            </w:r>
            <w:r>
              <w:rPr>
                <w:rFonts w:hint="default" w:hAnsi="宋体"/>
                <w:b w:val="0"/>
                <w:bCs/>
                <w:color w:val="auto"/>
                <w:sz w:val="22"/>
                <w:szCs w:val="22"/>
                <w:highlight w:val="none"/>
                <w:lang w:val="zh-CN" w:bidi="ar"/>
              </w:rPr>
              <w:t>较全面合理的，</w:t>
            </w:r>
            <w:r>
              <w:rPr>
                <w:rFonts w:hint="default" w:hAnsi="宋体"/>
                <w:b w:val="0"/>
                <w:bCs/>
                <w:color w:val="auto"/>
                <w:sz w:val="22"/>
                <w:szCs w:val="22"/>
                <w:highlight w:val="none"/>
                <w:lang w:val="zh-CN" w:eastAsia="zh-CN" w:bidi="ar"/>
              </w:rPr>
              <w:t>0-1分。无描述的不得分。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99"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eastAsia="zh-CN" w:bidi="ar"/>
              </w:rPr>
            </w:pPr>
            <w:r>
              <w:rPr>
                <w:rFonts w:hint="eastAsia" w:hAnsi="宋体"/>
                <w:b w:val="0"/>
                <w:bCs/>
                <w:color w:val="auto"/>
                <w:sz w:val="22"/>
                <w:szCs w:val="22"/>
                <w:highlight w:val="none"/>
                <w:lang w:val="zh-CN" w:eastAsia="zh-CN" w:bidi="ar"/>
              </w:rPr>
              <w:t>7</w:t>
            </w:r>
          </w:p>
        </w:tc>
        <w:tc>
          <w:tcPr>
            <w:tcW w:w="155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施工质量、安全保证措施</w:t>
            </w: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0-5分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工程施工质量、安全文明施工保证措施全面合理的，</w:t>
            </w:r>
            <w:r>
              <w:rPr>
                <w:rFonts w:hint="default" w:hAnsi="宋体"/>
                <w:b w:val="0"/>
                <w:bCs/>
                <w:color w:val="auto"/>
                <w:sz w:val="22"/>
                <w:szCs w:val="22"/>
                <w:highlight w:val="none"/>
                <w:lang w:val="zh-CN" w:eastAsia="zh-CN" w:bidi="ar"/>
              </w:rPr>
              <w:t>2-5分，</w:t>
            </w:r>
            <w:r>
              <w:rPr>
                <w:rFonts w:hint="default" w:hAnsi="宋体"/>
                <w:b w:val="0"/>
                <w:bCs/>
                <w:color w:val="auto"/>
                <w:sz w:val="22"/>
                <w:szCs w:val="22"/>
                <w:highlight w:val="none"/>
                <w:lang w:val="zh-CN" w:bidi="ar"/>
              </w:rPr>
              <w:t>较全面合理的，</w:t>
            </w:r>
            <w:r>
              <w:rPr>
                <w:rFonts w:hint="default" w:hAnsi="宋体"/>
                <w:b w:val="0"/>
                <w:bCs/>
                <w:color w:val="auto"/>
                <w:sz w:val="22"/>
                <w:szCs w:val="22"/>
                <w:highlight w:val="none"/>
                <w:lang w:val="zh-CN" w:eastAsia="zh-CN" w:bidi="ar"/>
              </w:rPr>
              <w:t>1-2分，欠</w:t>
            </w:r>
            <w:r>
              <w:rPr>
                <w:rFonts w:hint="default" w:hAnsi="宋体"/>
                <w:b w:val="0"/>
                <w:bCs/>
                <w:color w:val="auto"/>
                <w:sz w:val="22"/>
                <w:szCs w:val="22"/>
                <w:highlight w:val="none"/>
                <w:lang w:val="zh-CN" w:bidi="ar"/>
              </w:rPr>
              <w:t>全面合理的，</w:t>
            </w:r>
            <w:r>
              <w:rPr>
                <w:rFonts w:hint="default" w:hAnsi="宋体"/>
                <w:b w:val="0"/>
                <w:bCs/>
                <w:color w:val="auto"/>
                <w:sz w:val="22"/>
                <w:szCs w:val="22"/>
                <w:highlight w:val="none"/>
                <w:lang w:val="zh-CN" w:eastAsia="zh-CN"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99"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eastAsia="zh-CN" w:bidi="ar"/>
              </w:rPr>
            </w:pPr>
            <w:r>
              <w:rPr>
                <w:rFonts w:hint="eastAsia" w:hAnsi="宋体"/>
                <w:b w:val="0"/>
                <w:bCs/>
                <w:color w:val="auto"/>
                <w:sz w:val="22"/>
                <w:szCs w:val="22"/>
                <w:highlight w:val="none"/>
                <w:lang w:val="zh-CN" w:eastAsia="zh-CN" w:bidi="ar"/>
              </w:rPr>
              <w:t>8</w:t>
            </w:r>
          </w:p>
        </w:tc>
        <w:tc>
          <w:tcPr>
            <w:tcW w:w="155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重点和难点分析</w:t>
            </w: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0-</w:t>
            </w:r>
            <w:r>
              <w:rPr>
                <w:rFonts w:hint="eastAsia" w:hAnsi="宋体"/>
                <w:b w:val="0"/>
                <w:bCs/>
                <w:color w:val="auto"/>
                <w:sz w:val="22"/>
                <w:szCs w:val="22"/>
                <w:highlight w:val="none"/>
                <w:lang w:val="zh-CN" w:eastAsia="zh-CN" w:bidi="ar"/>
              </w:rPr>
              <w:t>4</w:t>
            </w:r>
            <w:r>
              <w:rPr>
                <w:rFonts w:hint="eastAsia" w:hAnsi="宋体"/>
                <w:b w:val="0"/>
                <w:bCs/>
                <w:color w:val="auto"/>
                <w:sz w:val="22"/>
                <w:szCs w:val="22"/>
                <w:highlight w:val="none"/>
                <w:lang w:val="zh-CN" w:bidi="ar"/>
              </w:rPr>
              <w:t>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项目实施过程中的重点和难点分析明确、突出的，得2-4分，项目实施过程中的重点和难点分析较明确、较突出的，得1-2分，项目实施过程中的重点和难点分析欠明确、欠突出的，得0-1分，。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99"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eastAsia="zh-CN" w:bidi="ar"/>
              </w:rPr>
            </w:pPr>
            <w:r>
              <w:rPr>
                <w:rFonts w:hint="eastAsia" w:hAnsi="宋体"/>
                <w:b w:val="0"/>
                <w:bCs/>
                <w:color w:val="auto"/>
                <w:sz w:val="22"/>
                <w:szCs w:val="22"/>
                <w:highlight w:val="none"/>
                <w:lang w:val="en-US" w:eastAsia="zh-CN" w:bidi="ar"/>
              </w:rPr>
              <w:t>9</w:t>
            </w:r>
          </w:p>
        </w:tc>
        <w:tc>
          <w:tcPr>
            <w:tcW w:w="155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合理化建议</w:t>
            </w:r>
          </w:p>
        </w:tc>
        <w:tc>
          <w:tcPr>
            <w:tcW w:w="1068"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2"/>
                <w:szCs w:val="22"/>
                <w:highlight w:val="none"/>
                <w:lang w:val="zh-CN" w:bidi="ar"/>
              </w:rPr>
            </w:pPr>
            <w:r>
              <w:rPr>
                <w:rFonts w:hint="eastAsia" w:hAnsi="宋体"/>
                <w:b w:val="0"/>
                <w:bCs/>
                <w:color w:val="auto"/>
                <w:sz w:val="22"/>
                <w:szCs w:val="22"/>
                <w:highlight w:val="none"/>
                <w:lang w:val="zh-CN" w:bidi="ar"/>
              </w:rPr>
              <w:t>0-3分</w:t>
            </w:r>
          </w:p>
        </w:tc>
        <w:tc>
          <w:tcPr>
            <w:tcW w:w="6590"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2"/>
                <w:szCs w:val="22"/>
                <w:highlight w:val="none"/>
                <w:lang w:val="zh-CN" w:bidi="ar"/>
              </w:rPr>
            </w:pPr>
            <w:r>
              <w:rPr>
                <w:rFonts w:hint="default" w:hAnsi="宋体"/>
                <w:b w:val="0"/>
                <w:bCs/>
                <w:color w:val="auto"/>
                <w:sz w:val="22"/>
                <w:szCs w:val="22"/>
                <w:highlight w:val="none"/>
                <w:lang w:val="zh-CN" w:bidi="ar"/>
              </w:rPr>
              <w:t>结合实际，提出合理化建议，合理化建议可操作性强，得2-3分，合理化建议有操作性，得</w:t>
            </w:r>
            <w:r>
              <w:rPr>
                <w:rFonts w:hint="default" w:hAnsi="宋体"/>
                <w:b w:val="0"/>
                <w:bCs/>
                <w:color w:val="auto"/>
                <w:sz w:val="22"/>
                <w:szCs w:val="22"/>
                <w:highlight w:val="none"/>
                <w:lang w:val="zh-CN" w:eastAsia="zh-CN" w:bidi="ar"/>
              </w:rPr>
              <w:t>1</w:t>
            </w:r>
            <w:r>
              <w:rPr>
                <w:rFonts w:hint="default" w:hAnsi="宋体"/>
                <w:b w:val="0"/>
                <w:bCs/>
                <w:color w:val="auto"/>
                <w:sz w:val="22"/>
                <w:szCs w:val="22"/>
                <w:highlight w:val="none"/>
                <w:lang w:val="zh-CN" w:bidi="ar"/>
              </w:rPr>
              <w:t>-</w:t>
            </w:r>
            <w:r>
              <w:rPr>
                <w:rFonts w:hint="default" w:hAnsi="宋体"/>
                <w:b w:val="0"/>
                <w:bCs/>
                <w:color w:val="auto"/>
                <w:sz w:val="22"/>
                <w:szCs w:val="22"/>
                <w:highlight w:val="none"/>
                <w:lang w:val="zh-CN" w:eastAsia="zh-CN" w:bidi="ar"/>
              </w:rPr>
              <w:t>2</w:t>
            </w:r>
            <w:r>
              <w:rPr>
                <w:rFonts w:hint="default" w:hAnsi="宋体"/>
                <w:b w:val="0"/>
                <w:bCs/>
                <w:color w:val="auto"/>
                <w:sz w:val="22"/>
                <w:szCs w:val="22"/>
                <w:highlight w:val="none"/>
                <w:lang w:val="zh-CN" w:bidi="ar"/>
              </w:rPr>
              <w:t>分，合理化建议可操作性不强，得</w:t>
            </w:r>
            <w:r>
              <w:rPr>
                <w:rFonts w:hint="default" w:hAnsi="宋体"/>
                <w:b w:val="0"/>
                <w:bCs/>
                <w:color w:val="auto"/>
                <w:sz w:val="22"/>
                <w:szCs w:val="22"/>
                <w:highlight w:val="none"/>
                <w:lang w:val="zh-CN" w:eastAsia="zh-CN" w:bidi="ar"/>
              </w:rPr>
              <w:t>0</w:t>
            </w:r>
            <w:r>
              <w:rPr>
                <w:rFonts w:hint="default" w:hAnsi="宋体"/>
                <w:b w:val="0"/>
                <w:bCs/>
                <w:color w:val="auto"/>
                <w:sz w:val="22"/>
                <w:szCs w:val="22"/>
                <w:highlight w:val="none"/>
                <w:lang w:val="zh-CN" w:bidi="ar"/>
              </w:rPr>
              <w:t>-</w:t>
            </w:r>
            <w:r>
              <w:rPr>
                <w:rFonts w:hint="default" w:hAnsi="宋体"/>
                <w:b w:val="0"/>
                <w:bCs/>
                <w:color w:val="auto"/>
                <w:sz w:val="22"/>
                <w:szCs w:val="22"/>
                <w:highlight w:val="none"/>
                <w:lang w:val="zh-CN" w:eastAsia="zh-CN" w:bidi="ar"/>
              </w:rPr>
              <w:t>1</w:t>
            </w:r>
            <w:r>
              <w:rPr>
                <w:rFonts w:hint="default" w:hAnsi="宋体"/>
                <w:b w:val="0"/>
                <w:bCs/>
                <w:color w:val="auto"/>
                <w:sz w:val="22"/>
                <w:szCs w:val="22"/>
                <w:highlight w:val="none"/>
                <w:lang w:val="zh-CN" w:bidi="ar"/>
              </w:rPr>
              <w:t>分，没有合理化建议不得分。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9" w:type="dxa"/>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default" w:hAnsi="宋体"/>
                <w:b w:val="0"/>
                <w:bCs/>
                <w:color w:val="auto"/>
                <w:sz w:val="20"/>
                <w:szCs w:val="20"/>
                <w:highlight w:val="none"/>
                <w:lang w:val="zh-CN" w:bidi="ar"/>
              </w:rPr>
            </w:pPr>
          </w:p>
        </w:tc>
        <w:tc>
          <w:tcPr>
            <w:tcW w:w="9208" w:type="dxa"/>
            <w:gridSpan w:val="3"/>
            <w:noWrap w:val="0"/>
            <w:vAlign w:val="center"/>
          </w:tcPr>
          <w:p>
            <w:pPr>
              <w:pStyle w:val="22"/>
              <w:keepNext w:val="0"/>
              <w:keepLines w:val="0"/>
              <w:suppressLineNumbers w:val="0"/>
              <w:tabs>
                <w:tab w:val="left" w:pos="482"/>
                <w:tab w:val="left" w:pos="2183"/>
                <w:tab w:val="left" w:pos="3884"/>
                <w:tab w:val="left" w:pos="5585"/>
              </w:tabs>
              <w:adjustRightInd w:val="0"/>
              <w:snapToGrid w:val="0"/>
              <w:spacing w:before="0" w:beforeAutospacing="0" w:after="0" w:afterAutospacing="0"/>
              <w:ind w:left="0" w:right="0"/>
              <w:jc w:val="left"/>
              <w:rPr>
                <w:rFonts w:hint="eastAsia" w:hAnsi="宋体"/>
                <w:b w:val="0"/>
                <w:bCs/>
                <w:color w:val="auto"/>
                <w:sz w:val="20"/>
                <w:szCs w:val="20"/>
                <w:highlight w:val="none"/>
                <w:lang w:val="zh-CN" w:bidi="ar"/>
              </w:rPr>
            </w:pPr>
          </w:p>
        </w:tc>
      </w:tr>
    </w:tbl>
    <w:p>
      <w:pPr>
        <w:jc w:val="center"/>
        <w:rPr>
          <w:b w:val="0"/>
          <w:bCs w:val="0"/>
          <w:sz w:val="36"/>
          <w:szCs w:val="36"/>
          <w:highlight w:val="none"/>
        </w:rPr>
      </w:pPr>
      <w:r>
        <w:rPr>
          <w:rFonts w:hint="eastAsia" w:ascii="宋体"/>
          <w:sz w:val="22"/>
          <w:szCs w:val="22"/>
          <w:highlight w:val="none"/>
        </w:rPr>
        <w:br w:type="page"/>
      </w:r>
      <w:r>
        <w:rPr>
          <w:rFonts w:hint="eastAsia"/>
          <w:b w:val="0"/>
          <w:bCs w:val="0"/>
          <w:sz w:val="36"/>
          <w:szCs w:val="36"/>
          <w:highlight w:val="none"/>
        </w:rPr>
        <w:t>温州市政府采购信用融资意向银行选择表</w:t>
      </w:r>
    </w:p>
    <w:p>
      <w:pPr>
        <w:jc w:val="center"/>
        <w:rPr>
          <w:b w:val="0"/>
          <w:bCs w:val="0"/>
          <w:sz w:val="36"/>
          <w:szCs w:val="36"/>
          <w:highlight w:val="none"/>
        </w:rPr>
      </w:pPr>
      <w:r>
        <w:rPr>
          <w:rFonts w:hint="eastAsia"/>
          <w:b w:val="0"/>
          <w:bCs w:val="0"/>
          <w:sz w:val="32"/>
          <w:szCs w:val="32"/>
          <w:highlight w:val="none"/>
        </w:rPr>
        <w:t>（温州市供应商填写）</w:t>
      </w:r>
    </w:p>
    <w:tbl>
      <w:tblPr>
        <w:tblStyle w:val="3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68" w:type="dxa"/>
            <w:noWrap w:val="0"/>
            <w:vAlign w:val="top"/>
          </w:tcPr>
          <w:p>
            <w:pPr>
              <w:pStyle w:val="90"/>
              <w:spacing w:line="360" w:lineRule="auto"/>
              <w:ind w:firstLine="0" w:firstLineChars="0"/>
              <w:jc w:val="center"/>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企业名称</w:t>
            </w:r>
          </w:p>
        </w:tc>
        <w:tc>
          <w:tcPr>
            <w:tcW w:w="6854" w:type="dxa"/>
            <w:gridSpan w:val="5"/>
            <w:noWrap w:val="0"/>
            <w:vAlign w:val="top"/>
          </w:tcPr>
          <w:p>
            <w:pPr>
              <w:pStyle w:val="90"/>
              <w:spacing w:line="360" w:lineRule="auto"/>
              <w:ind w:firstLine="0" w:firstLineChars="0"/>
              <w:jc w:val="center"/>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68" w:type="dxa"/>
            <w:noWrap w:val="0"/>
            <w:vAlign w:val="top"/>
          </w:tcPr>
          <w:p>
            <w:pPr>
              <w:pStyle w:val="90"/>
              <w:spacing w:line="360" w:lineRule="auto"/>
              <w:ind w:firstLine="0" w:firstLineChars="0"/>
              <w:jc w:val="center"/>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企业注册地</w:t>
            </w:r>
          </w:p>
        </w:tc>
        <w:tc>
          <w:tcPr>
            <w:tcW w:w="3685" w:type="dxa"/>
            <w:gridSpan w:val="2"/>
            <w:noWrap w:val="0"/>
            <w:vAlign w:val="top"/>
          </w:tcPr>
          <w:p>
            <w:pPr>
              <w:pStyle w:val="90"/>
              <w:spacing w:line="360" w:lineRule="auto"/>
              <w:ind w:firstLine="0" w:firstLineChars="0"/>
              <w:jc w:val="center"/>
              <w:rPr>
                <w:rFonts w:ascii="宋体" w:hAnsi="宋体" w:eastAsia="宋体" w:cs="宋体"/>
                <w:b w:val="0"/>
                <w:bCs w:val="0"/>
                <w:color w:val="000000"/>
                <w:kern w:val="0"/>
                <w:highlight w:val="none"/>
              </w:rPr>
            </w:pPr>
          </w:p>
        </w:tc>
        <w:tc>
          <w:tcPr>
            <w:tcW w:w="2410" w:type="dxa"/>
            <w:gridSpan w:val="2"/>
            <w:noWrap w:val="0"/>
            <w:vAlign w:val="top"/>
          </w:tcPr>
          <w:p>
            <w:pPr>
              <w:pStyle w:val="90"/>
              <w:spacing w:line="360" w:lineRule="auto"/>
              <w:ind w:firstLine="0" w:firstLineChars="0"/>
              <w:jc w:val="center"/>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是否有融资意向</w:t>
            </w:r>
          </w:p>
        </w:tc>
        <w:tc>
          <w:tcPr>
            <w:tcW w:w="759" w:type="dxa"/>
            <w:noWrap w:val="0"/>
            <w:vAlign w:val="top"/>
          </w:tcPr>
          <w:p>
            <w:pPr>
              <w:pStyle w:val="90"/>
              <w:spacing w:line="360" w:lineRule="auto"/>
              <w:ind w:firstLine="0" w:firstLineChars="0"/>
              <w:jc w:val="center"/>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668" w:type="dxa"/>
            <w:noWrap w:val="0"/>
            <w:vAlign w:val="top"/>
          </w:tcPr>
          <w:p>
            <w:pPr>
              <w:pStyle w:val="90"/>
              <w:spacing w:line="360" w:lineRule="auto"/>
              <w:ind w:firstLine="0" w:firstLineChars="0"/>
              <w:jc w:val="center"/>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融资联系人</w:t>
            </w:r>
          </w:p>
        </w:tc>
        <w:tc>
          <w:tcPr>
            <w:tcW w:w="2268" w:type="dxa"/>
            <w:noWrap w:val="0"/>
            <w:vAlign w:val="top"/>
          </w:tcPr>
          <w:p>
            <w:pPr>
              <w:pStyle w:val="90"/>
              <w:spacing w:line="360" w:lineRule="auto"/>
              <w:ind w:firstLine="0" w:firstLineChars="0"/>
              <w:jc w:val="center"/>
              <w:rPr>
                <w:rFonts w:ascii="宋体" w:hAnsi="宋体" w:eastAsia="宋体" w:cs="宋体"/>
                <w:b w:val="0"/>
                <w:bCs w:val="0"/>
                <w:color w:val="000000"/>
                <w:kern w:val="0"/>
                <w:highlight w:val="none"/>
              </w:rPr>
            </w:pPr>
          </w:p>
        </w:tc>
        <w:tc>
          <w:tcPr>
            <w:tcW w:w="2268" w:type="dxa"/>
            <w:gridSpan w:val="2"/>
            <w:noWrap w:val="0"/>
            <w:vAlign w:val="top"/>
          </w:tcPr>
          <w:p>
            <w:pPr>
              <w:pStyle w:val="90"/>
              <w:spacing w:line="360" w:lineRule="auto"/>
              <w:ind w:firstLine="0" w:firstLineChars="0"/>
              <w:jc w:val="center"/>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联系方式</w:t>
            </w:r>
          </w:p>
        </w:tc>
        <w:tc>
          <w:tcPr>
            <w:tcW w:w="2318" w:type="dxa"/>
            <w:gridSpan w:val="2"/>
            <w:noWrap w:val="0"/>
            <w:vAlign w:val="top"/>
          </w:tcPr>
          <w:p>
            <w:pPr>
              <w:pStyle w:val="90"/>
              <w:spacing w:line="360" w:lineRule="auto"/>
              <w:ind w:firstLine="0" w:firstLineChars="0"/>
              <w:jc w:val="center"/>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204" w:type="dxa"/>
            <w:gridSpan w:val="4"/>
            <w:noWrap w:val="0"/>
            <w:vAlign w:val="center"/>
          </w:tcPr>
          <w:p>
            <w:pPr>
              <w:pStyle w:val="90"/>
              <w:spacing w:line="360" w:lineRule="auto"/>
              <w:ind w:firstLine="0" w:firstLineChars="0"/>
              <w:jc w:val="center"/>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温州市政府采购信用融资合作银行</w:t>
            </w:r>
          </w:p>
        </w:tc>
        <w:tc>
          <w:tcPr>
            <w:tcW w:w="2318" w:type="dxa"/>
            <w:gridSpan w:val="2"/>
            <w:noWrap w:val="0"/>
            <w:vAlign w:val="top"/>
          </w:tcPr>
          <w:p>
            <w:pPr>
              <w:pStyle w:val="90"/>
              <w:spacing w:line="360" w:lineRule="auto"/>
              <w:ind w:firstLine="0" w:firstLineChars="0"/>
              <w:jc w:val="center"/>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温州银行股份有限公司温州分行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温州银行股份有限公司鹿城分行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中国工商银行股份有限公司温州分行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中国建设银行股份有限公司温州分行</w:t>
            </w:r>
          </w:p>
        </w:tc>
        <w:tc>
          <w:tcPr>
            <w:tcW w:w="2318" w:type="dxa"/>
            <w:gridSpan w:val="2"/>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 w:val="0"/>
                <w:bCs w:val="0"/>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中国邮政储蓄银行股份有限公司温州市分行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中国民生银行股份有限公司温州分行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宁波银行股份有限公司温州分行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杭州银行股份有限公司温州分行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招商银行股份有限公司温州分行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兴业银行股份有限公司温州分行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交通银行股份有限公司温州分行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上海浦东发展银行股份有限公司温州分行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hint="eastAsia" w:ascii="宋体" w:hAnsi="宋体" w:eastAsia="宋体" w:cs="宋体"/>
                <w:b w:val="0"/>
                <w:bCs w:val="0"/>
                <w:color w:val="000000"/>
                <w:kern w:val="0"/>
                <w:highlight w:val="none"/>
              </w:rPr>
              <w:t>中国银行股份有限公司温州市分行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ascii="宋体" w:hAnsi="宋体" w:eastAsia="宋体" w:cs="宋体"/>
                <w:b w:val="0"/>
                <w:bCs w:val="0"/>
                <w:color w:val="000000"/>
                <w:kern w:val="0"/>
                <w:highlight w:val="none"/>
              </w:rPr>
              <w:t>中国农业银行股份有限公司温州分行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ascii="宋体" w:hAnsi="宋体" w:eastAsia="宋体" w:cs="宋体"/>
                <w:b w:val="0"/>
                <w:bCs w:val="0"/>
                <w:color w:val="000000"/>
                <w:kern w:val="0"/>
                <w:highlight w:val="none"/>
              </w:rPr>
              <w:t>中信银行股份有限公司温州分行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204" w:type="dxa"/>
            <w:gridSpan w:val="4"/>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r>
              <w:rPr>
                <w:rFonts w:ascii="宋体" w:hAnsi="宋体" w:eastAsia="宋体" w:cs="宋体"/>
                <w:b w:val="0"/>
                <w:bCs w:val="0"/>
                <w:color w:val="000000"/>
                <w:kern w:val="0"/>
                <w:highlight w:val="none"/>
              </w:rPr>
              <w:t>浙商银行股份有限公司温州分行</w:t>
            </w:r>
          </w:p>
        </w:tc>
        <w:tc>
          <w:tcPr>
            <w:tcW w:w="2318" w:type="dxa"/>
            <w:gridSpan w:val="2"/>
            <w:noWrap w:val="0"/>
            <w:vAlign w:val="center"/>
          </w:tcPr>
          <w:p>
            <w:pPr>
              <w:pStyle w:val="90"/>
              <w:spacing w:line="360" w:lineRule="auto"/>
              <w:ind w:firstLine="0" w:firstLineChars="0"/>
              <w:jc w:val="both"/>
              <w:rPr>
                <w:rFonts w:ascii="宋体" w:hAnsi="宋体" w:eastAsia="宋体" w:cs="宋体"/>
                <w:b w:val="0"/>
                <w:bCs w:val="0"/>
                <w:color w:val="000000"/>
                <w:kern w:val="0"/>
                <w:highlight w:val="none"/>
              </w:rPr>
            </w:pPr>
          </w:p>
        </w:tc>
      </w:tr>
    </w:tbl>
    <w:p>
      <w:pPr>
        <w:rPr>
          <w:b w:val="0"/>
          <w:bCs w:val="0"/>
          <w:sz w:val="24"/>
          <w:szCs w:val="24"/>
          <w:highlight w:val="none"/>
        </w:rPr>
      </w:pPr>
      <w:r>
        <w:rPr>
          <w:rFonts w:hint="eastAsia"/>
          <w:b w:val="0"/>
          <w:bCs w:val="0"/>
          <w:sz w:val="24"/>
          <w:szCs w:val="24"/>
          <w:highlight w:val="none"/>
        </w:rPr>
        <w:t>注：1、本表填写对象为注册地在温州市域内的供应商。</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highlight w:val="none"/>
          <w:lang w:val="en-US"/>
        </w:rPr>
      </w:pPr>
      <w:r>
        <w:rPr>
          <w:rFonts w:hint="eastAsia"/>
          <w:b w:val="0"/>
          <w:bCs w:val="0"/>
          <w:sz w:val="24"/>
          <w:szCs w:val="24"/>
          <w:highlight w:val="none"/>
        </w:rPr>
        <w:t>2、财政部门根据企业自行选择，将本表及企业相关信息推送至相对应的融资意向银行经办人。</w:t>
      </w:r>
    </w:p>
    <w:p>
      <w:pPr>
        <w:pStyle w:val="75"/>
        <w:widowControl/>
        <w:spacing w:before="120" w:beforeLines="50" w:beforeAutospacing="0" w:after="120" w:afterAutospacing="0"/>
        <w:ind w:left="0" w:right="0"/>
        <w:rPr>
          <w:rFonts w:hint="eastAsia" w:ascii="宋体" w:hAnsi="宋体" w:eastAsia="宋体" w:cs="宋体"/>
          <w:sz w:val="21"/>
          <w:szCs w:val="21"/>
          <w:highlight w:val="none"/>
          <w:lang w:val="en-US"/>
        </w:rPr>
      </w:pPr>
    </w:p>
    <w:p>
      <w:pPr>
        <w:pStyle w:val="75"/>
        <w:widowControl/>
        <w:spacing w:before="120" w:beforeLines="50" w:beforeAutospacing="0" w:after="120" w:afterAutospacing="0"/>
        <w:ind w:left="0" w:right="0"/>
        <w:rPr>
          <w:rFonts w:hint="eastAsia" w:ascii="宋体" w:hAnsi="宋体" w:eastAsia="宋体" w:cs="宋体"/>
          <w:sz w:val="22"/>
          <w:szCs w:val="22"/>
          <w:highlight w:val="none"/>
          <w:lang w:val="en-US"/>
        </w:rPr>
      </w:pPr>
    </w:p>
    <w:p>
      <w:pPr>
        <w:pStyle w:val="75"/>
        <w:widowControl/>
        <w:spacing w:before="120" w:beforeLines="50" w:beforeAutospacing="0" w:after="120" w:afterAutospacing="0"/>
        <w:ind w:left="0" w:right="0"/>
        <w:rPr>
          <w:rFonts w:hint="eastAsia" w:ascii="宋体" w:hAnsi="宋体" w:eastAsia="宋体" w:cs="宋体"/>
          <w:sz w:val="22"/>
          <w:szCs w:val="22"/>
          <w:highlight w:val="none"/>
          <w:lang w:val="en-US"/>
        </w:rPr>
      </w:pPr>
    </w:p>
    <w:p>
      <w:pPr>
        <w:pStyle w:val="75"/>
        <w:widowControl/>
        <w:spacing w:before="120" w:beforeLines="50" w:beforeAutospacing="0" w:after="120" w:afterAutospacing="0"/>
        <w:ind w:left="0" w:right="0"/>
        <w:rPr>
          <w:rFonts w:hint="eastAsia" w:ascii="宋体" w:hAnsi="宋体" w:eastAsia="宋体" w:cs="宋体"/>
          <w:sz w:val="22"/>
          <w:szCs w:val="22"/>
          <w:highlight w:val="none"/>
          <w:lang w:val="en-US"/>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3624"/>
        <w:gridCol w:w="1167"/>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9"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highlight w:val="none"/>
                <w:lang w:val="en-US"/>
              </w:rPr>
            </w:pPr>
            <w:r>
              <w:rPr>
                <w:rFonts w:hint="eastAsia" w:ascii="宋体" w:hAnsi="宋体" w:eastAsia="宋体" w:cs="宋体"/>
                <w:b/>
                <w:color w:val="333333"/>
                <w:kern w:val="0"/>
                <w:sz w:val="33"/>
                <w:szCs w:val="33"/>
                <w:highlight w:val="none"/>
                <w:lang w:val="en-US" w:eastAsia="zh-CN" w:bidi="ar"/>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400"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center"/>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银行名称</w:t>
            </w:r>
          </w:p>
        </w:tc>
        <w:tc>
          <w:tcPr>
            <w:tcW w:w="3624"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center"/>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产品特点（不超过</w:t>
            </w:r>
            <w:r>
              <w:rPr>
                <w:rFonts w:hint="eastAsia" w:ascii="宋体" w:hAnsi="宋体" w:eastAsia="宋体" w:cs="宋体"/>
                <w:b w:val="0"/>
                <w:color w:val="000000"/>
                <w:kern w:val="0"/>
                <w:sz w:val="21"/>
                <w:szCs w:val="21"/>
                <w:highlight w:val="none"/>
                <w:lang w:val="en-US"/>
              </w:rPr>
              <w:t>120</w:t>
            </w:r>
            <w:r>
              <w:rPr>
                <w:rFonts w:hint="eastAsia" w:ascii="宋体" w:hAnsi="宋体" w:eastAsia="宋体" w:cs="宋体"/>
                <w:b w:val="0"/>
                <w:color w:val="000000"/>
                <w:kern w:val="0"/>
                <w:sz w:val="21"/>
                <w:szCs w:val="21"/>
                <w:highlight w:val="none"/>
              </w:rPr>
              <w:t>字）</w:t>
            </w:r>
          </w:p>
        </w:tc>
        <w:tc>
          <w:tcPr>
            <w:tcW w:w="1167"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center"/>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经办人</w:t>
            </w:r>
          </w:p>
        </w:tc>
        <w:tc>
          <w:tcPr>
            <w:tcW w:w="22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中国工商银行股份有限公司温州分行</w:t>
            </w:r>
          </w:p>
        </w:tc>
        <w:tc>
          <w:tcPr>
            <w:tcW w:w="36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167"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王经理</w:t>
            </w:r>
          </w:p>
        </w:tc>
        <w:tc>
          <w:tcPr>
            <w:tcW w:w="22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0577-88186626</w:t>
            </w: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4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中国建设银行股份有限公司温州分行</w:t>
            </w:r>
          </w:p>
        </w:tc>
        <w:tc>
          <w:tcPr>
            <w:tcW w:w="36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16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张经理</w:t>
            </w:r>
          </w:p>
        </w:tc>
        <w:tc>
          <w:tcPr>
            <w:tcW w:w="22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中国邮政储蓄银行股份有限公司温州市分行</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郑经理</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0577-88193910</w:t>
            </w: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中国民生银行股份有限公司温州分行</w:t>
            </w:r>
          </w:p>
        </w:tc>
        <w:tc>
          <w:tcPr>
            <w:tcW w:w="36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16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项经理</w:t>
            </w:r>
          </w:p>
        </w:tc>
        <w:tc>
          <w:tcPr>
            <w:tcW w:w="22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宁波银行股份有限公司温州分行</w:t>
            </w:r>
          </w:p>
        </w:tc>
        <w:tc>
          <w:tcPr>
            <w:tcW w:w="36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16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陈经理</w:t>
            </w:r>
          </w:p>
        </w:tc>
        <w:tc>
          <w:tcPr>
            <w:tcW w:w="22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0577－88007377</w:t>
            </w: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杭州银行股份有限公司温州分行</w:t>
            </w:r>
          </w:p>
        </w:tc>
        <w:tc>
          <w:tcPr>
            <w:tcW w:w="36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门槛低：纯信用，平台注册入库并取得采购合同即可申请</w:t>
            </w:r>
          </w:p>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手续简：线上申请+线上签约，足不出户</w:t>
            </w:r>
          </w:p>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利率优：按优于一般中小企业贷款利率执行</w:t>
            </w:r>
          </w:p>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额度高：最高为合同金额的80%</w:t>
            </w:r>
          </w:p>
        </w:tc>
        <w:tc>
          <w:tcPr>
            <w:tcW w:w="116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叶经理</w:t>
            </w:r>
          </w:p>
        </w:tc>
        <w:tc>
          <w:tcPr>
            <w:tcW w:w="22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招商银行股份有限公司温州分行</w:t>
            </w:r>
          </w:p>
        </w:tc>
        <w:tc>
          <w:tcPr>
            <w:tcW w:w="36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政采贷是招商银行针对政府采购招投标中标供应商，以政府采购合同项下未来应收账款为第一还款来源的融资业务，无需抵质押物。额度最高可达2000万，同时可开通自助贷款直通功能，自助贷款额度最高可达1000万，支持线上申请、随借随还。</w:t>
            </w:r>
          </w:p>
        </w:tc>
        <w:tc>
          <w:tcPr>
            <w:tcW w:w="116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陈经理</w:t>
            </w:r>
          </w:p>
        </w:tc>
        <w:tc>
          <w:tcPr>
            <w:tcW w:w="22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0577-88056876</w:t>
            </w: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兴业银行股份有限公司温州分行</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pStyle w:val="90"/>
              <w:widowControl/>
              <w:spacing w:line="24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融资担保方式及融资金额：</w:t>
            </w:r>
            <w:r>
              <w:rPr>
                <w:rFonts w:hint="eastAsia" w:ascii="宋体" w:hAnsi="宋体" w:eastAsia="宋体" w:cs="宋体"/>
                <w:b w:val="0"/>
                <w:color w:val="000000"/>
                <w:kern w:val="0"/>
                <w:sz w:val="21"/>
                <w:szCs w:val="21"/>
                <w:highlight w:val="none"/>
                <w:lang w:val="en-US"/>
              </w:rPr>
              <w:t>1</w:t>
            </w:r>
            <w:r>
              <w:rPr>
                <w:rFonts w:hint="eastAsia" w:ascii="宋体" w:hAnsi="宋体" w:eastAsia="宋体" w:cs="宋体"/>
                <w:b w:val="0"/>
                <w:color w:val="000000"/>
                <w:kern w:val="0"/>
                <w:sz w:val="21"/>
                <w:szCs w:val="21"/>
                <w:highlight w:val="none"/>
              </w:rPr>
              <w:t>、采取信用免抵押的企业，最高融资金额</w:t>
            </w:r>
            <w:r>
              <w:rPr>
                <w:rFonts w:hint="eastAsia" w:ascii="宋体" w:hAnsi="宋体" w:eastAsia="宋体" w:cs="宋体"/>
                <w:b w:val="0"/>
                <w:color w:val="000000"/>
                <w:kern w:val="0"/>
                <w:sz w:val="21"/>
                <w:szCs w:val="21"/>
                <w:highlight w:val="none"/>
                <w:lang w:val="en-US"/>
              </w:rPr>
              <w:t>200</w:t>
            </w:r>
            <w:r>
              <w:rPr>
                <w:rFonts w:hint="eastAsia" w:ascii="宋体" w:hAnsi="宋体" w:eastAsia="宋体" w:cs="宋体"/>
                <w:b w:val="0"/>
                <w:color w:val="000000"/>
                <w:kern w:val="0"/>
                <w:sz w:val="21"/>
                <w:szCs w:val="21"/>
                <w:highlight w:val="none"/>
              </w:rPr>
              <w:t>万元；</w:t>
            </w:r>
            <w:r>
              <w:rPr>
                <w:rFonts w:hint="eastAsia" w:ascii="宋体" w:hAnsi="宋体" w:eastAsia="宋体" w:cs="宋体"/>
                <w:b w:val="0"/>
                <w:color w:val="000000"/>
                <w:kern w:val="0"/>
                <w:sz w:val="21"/>
                <w:szCs w:val="21"/>
                <w:highlight w:val="none"/>
                <w:lang w:val="en-US"/>
              </w:rPr>
              <w:t>2</w:t>
            </w:r>
            <w:r>
              <w:rPr>
                <w:rFonts w:hint="eastAsia" w:ascii="宋体" w:hAnsi="宋体" w:eastAsia="宋体" w:cs="宋体"/>
                <w:b w:val="0"/>
                <w:color w:val="000000"/>
                <w:kern w:val="0"/>
                <w:sz w:val="21"/>
                <w:szCs w:val="21"/>
                <w:highlight w:val="none"/>
              </w:rPr>
              <w:t>、采取政府采购中标应收帐款质押的，最高融资金额不超过</w:t>
            </w:r>
            <w:r>
              <w:rPr>
                <w:rFonts w:hint="eastAsia" w:ascii="宋体" w:hAnsi="宋体" w:eastAsia="宋体" w:cs="宋体"/>
                <w:b w:val="0"/>
                <w:color w:val="000000"/>
                <w:kern w:val="0"/>
                <w:sz w:val="21"/>
                <w:szCs w:val="21"/>
                <w:highlight w:val="none"/>
                <w:lang w:val="en-US"/>
              </w:rPr>
              <w:t>1000</w:t>
            </w:r>
            <w:r>
              <w:rPr>
                <w:rFonts w:hint="eastAsia" w:ascii="宋体" w:hAnsi="宋体" w:eastAsia="宋体" w:cs="宋体"/>
                <w:b w:val="0"/>
                <w:color w:val="000000"/>
                <w:kern w:val="0"/>
                <w:sz w:val="21"/>
                <w:szCs w:val="21"/>
                <w:highlight w:val="none"/>
              </w:rPr>
              <w:t>万元，单笔提款金额不超过采购合同金额的</w:t>
            </w:r>
            <w:r>
              <w:rPr>
                <w:rFonts w:hint="eastAsia" w:ascii="宋体" w:hAnsi="宋体" w:eastAsia="宋体" w:cs="宋体"/>
                <w:b w:val="0"/>
                <w:color w:val="000000"/>
                <w:kern w:val="0"/>
                <w:sz w:val="21"/>
                <w:szCs w:val="21"/>
                <w:highlight w:val="none"/>
                <w:lang w:val="en-US"/>
              </w:rPr>
              <w:t>70%</w:t>
            </w:r>
            <w:r>
              <w:rPr>
                <w:rFonts w:hint="eastAsia" w:ascii="宋体" w:hAnsi="宋体" w:eastAsia="宋体" w:cs="宋体"/>
                <w:b w:val="0"/>
                <w:color w:val="000000"/>
                <w:kern w:val="0"/>
                <w:sz w:val="21"/>
                <w:szCs w:val="21"/>
                <w:highlight w:val="none"/>
              </w:rPr>
              <w:t>。融资利率：在本单位一般性中小企业信用贷款利率基础上下浮</w:t>
            </w:r>
            <w:r>
              <w:rPr>
                <w:rFonts w:hint="eastAsia" w:ascii="宋体" w:hAnsi="宋体" w:eastAsia="宋体" w:cs="宋体"/>
                <w:b w:val="0"/>
                <w:color w:val="000000"/>
                <w:kern w:val="0"/>
                <w:sz w:val="21"/>
                <w:szCs w:val="21"/>
                <w:highlight w:val="none"/>
                <w:lang w:val="en-US"/>
              </w:rPr>
              <w:t>10%</w:t>
            </w:r>
            <w:r>
              <w:rPr>
                <w:rFonts w:hint="eastAsia" w:ascii="宋体" w:hAnsi="宋体" w:eastAsia="宋体" w:cs="宋体"/>
                <w:b w:val="0"/>
                <w:color w:val="000000"/>
                <w:kern w:val="0"/>
                <w:sz w:val="21"/>
                <w:szCs w:val="21"/>
                <w:highlight w:val="none"/>
              </w:rPr>
              <w:t>。</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张经理</w:t>
            </w:r>
          </w:p>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陈经理</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pStyle w:val="90"/>
              <w:widowControl/>
              <w:spacing w:line="360" w:lineRule="auto"/>
              <w:ind w:left="0" w:firstLine="0" w:firstLineChars="0"/>
              <w:jc w:val="both"/>
              <w:rPr>
                <w:rFonts w:hint="eastAsia" w:ascii="宋体" w:hAnsi="宋体" w:eastAsia="宋体" w:cs="宋体"/>
                <w:b w:val="0"/>
                <w:kern w:val="0"/>
                <w:sz w:val="21"/>
                <w:szCs w:val="21"/>
                <w:highlight w:val="none"/>
                <w:lang w:val="en-US"/>
              </w:rPr>
            </w:pPr>
            <w:r>
              <w:rPr>
                <w:rFonts w:hint="eastAsia" w:ascii="宋体" w:hAnsi="宋体" w:eastAsia="宋体" w:cs="宋体"/>
                <w:b w:val="0"/>
                <w:kern w:val="0"/>
                <w:sz w:val="21"/>
                <w:szCs w:val="21"/>
                <w:highlight w:val="none"/>
                <w:lang w:val="en-US"/>
              </w:rPr>
              <w:t>0577-88369368/13857713118</w:t>
            </w:r>
          </w:p>
          <w:p>
            <w:pPr>
              <w:pStyle w:val="90"/>
              <w:widowControl/>
              <w:spacing w:line="360" w:lineRule="auto"/>
              <w:ind w:left="0" w:firstLine="0" w:firstLineChars="0"/>
              <w:jc w:val="both"/>
              <w:rPr>
                <w:rFonts w:hint="eastAsia" w:ascii="宋体" w:hAnsi="宋体" w:eastAsia="宋体" w:cs="宋体"/>
                <w:b w:val="0"/>
                <w:kern w:val="0"/>
                <w:sz w:val="21"/>
                <w:szCs w:val="21"/>
                <w:highlight w:val="none"/>
                <w:lang w:val="en-US"/>
              </w:rPr>
            </w:pPr>
            <w:r>
              <w:rPr>
                <w:rFonts w:hint="eastAsia" w:ascii="宋体" w:hAnsi="宋体" w:eastAsia="宋体" w:cs="宋体"/>
                <w:b w:val="0"/>
                <w:kern w:val="0"/>
                <w:sz w:val="21"/>
                <w:szCs w:val="21"/>
                <w:highlight w:val="none"/>
                <w:lang w:val="en-US"/>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温州银行股份有限公司温州分行</w:t>
            </w:r>
          </w:p>
        </w:tc>
        <w:tc>
          <w:tcPr>
            <w:tcW w:w="36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16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陈经理</w:t>
            </w:r>
          </w:p>
        </w:tc>
        <w:tc>
          <w:tcPr>
            <w:tcW w:w="22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温州银行股份有限公司鹿城分行</w:t>
            </w:r>
          </w:p>
        </w:tc>
        <w:tc>
          <w:tcPr>
            <w:tcW w:w="36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政采订单贷：1、面向政府采购项目供应商，满足供应商资金周转需求，凭中标通知书即可申请，2、秒知额高，最高可贷500万元，单笔业务金额可贷中标金额的80%，</w:t>
            </w:r>
          </w:p>
          <w:p>
            <w:pPr>
              <w:pStyle w:val="34"/>
              <w:keepNext w:val="0"/>
              <w:keepLines w:val="0"/>
              <w:widowControl w:val="0"/>
              <w:suppressLineNumbers w:val="0"/>
              <w:spacing w:before="0" w:beforeAutospacing="0" w:after="0" w:afterAutospacing="0"/>
              <w:ind w:left="5" w:right="0" w:firstLine="0" w:firstLineChars="0"/>
              <w:jc w:val="both"/>
              <w:rPr>
                <w:rFonts w:hint="eastAsia" w:ascii="宋体" w:hAnsi="宋体" w:eastAsia="宋体" w:cs="宋体"/>
                <w:szCs w:val="21"/>
                <w:highlight w:val="none"/>
                <w:lang w:val="en-US"/>
              </w:rPr>
            </w:pPr>
            <w:r>
              <w:rPr>
                <w:rFonts w:hint="eastAsia" w:ascii="宋体" w:hAnsi="宋体" w:eastAsia="宋体" w:cs="宋体"/>
                <w:b w:val="0"/>
                <w:color w:val="auto"/>
                <w:kern w:val="2"/>
                <w:sz w:val="21"/>
                <w:szCs w:val="21"/>
                <w:highlight w:val="none"/>
                <w:lang w:val="en-US" w:eastAsia="zh-CN" w:bidi="ar"/>
              </w:rPr>
              <w:t>最长期限可贷1年。信保贷：1、额度最高可达500万元</w:t>
            </w:r>
          </w:p>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2、担保灵活，信用贷款3、贷款年利率至少可享受本单位一般性中小企业信用贷款利率基础上下浮10 %</w:t>
            </w:r>
          </w:p>
        </w:tc>
        <w:tc>
          <w:tcPr>
            <w:tcW w:w="116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戴经理</w:t>
            </w:r>
          </w:p>
        </w:tc>
        <w:tc>
          <w:tcPr>
            <w:tcW w:w="22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交通银行股份有限公司温州分行</w:t>
            </w:r>
          </w:p>
        </w:tc>
        <w:tc>
          <w:tcPr>
            <w:tcW w:w="36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16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缪经理</w:t>
            </w:r>
          </w:p>
        </w:tc>
        <w:tc>
          <w:tcPr>
            <w:tcW w:w="22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400" w:type="dxa"/>
            <w:tcBorders>
              <w:top w:val="single" w:color="auto" w:sz="4" w:space="0"/>
              <w:left w:val="single" w:color="auto" w:sz="4" w:space="0"/>
              <w:bottom w:val="single" w:color="auto" w:sz="4" w:space="0"/>
              <w:right w:val="single" w:color="auto" w:sz="4" w:space="0"/>
            </w:tcBorders>
            <w:noWrap w:val="0"/>
            <w:vAlign w:val="top"/>
          </w:tcPr>
          <w:p>
            <w:pPr>
              <w:pStyle w:val="90"/>
              <w:widowControl/>
              <w:spacing w:line="360" w:lineRule="auto"/>
              <w:ind w:left="0" w:firstLine="0" w:firstLineChars="0"/>
              <w:jc w:val="both"/>
              <w:rPr>
                <w:rFonts w:hint="eastAsia" w:ascii="宋体" w:hAnsi="宋体" w:eastAsia="宋体" w:cs="宋体"/>
                <w:b w:val="0"/>
                <w:color w:val="000000"/>
                <w:kern w:val="0"/>
                <w:sz w:val="21"/>
                <w:szCs w:val="21"/>
                <w:highlight w:val="none"/>
                <w:lang w:val="en-US"/>
              </w:rPr>
            </w:pPr>
            <w:r>
              <w:rPr>
                <w:rFonts w:hint="eastAsia" w:ascii="宋体" w:hAnsi="宋体" w:eastAsia="宋体" w:cs="宋体"/>
                <w:b w:val="0"/>
                <w:color w:val="000000"/>
                <w:kern w:val="0"/>
                <w:sz w:val="21"/>
                <w:szCs w:val="21"/>
                <w:highlight w:val="none"/>
              </w:rPr>
              <w:t>上海浦东发展银行股份有限公司温州分行</w:t>
            </w:r>
          </w:p>
        </w:tc>
        <w:tc>
          <w:tcPr>
            <w:tcW w:w="36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政采e贷：是浦发银行面向温州地区经营状况良好的小微企业政府采购项目供应商所提供的专属政府采购订单融资产品。产品特点：纯信用、免担保、门槛低、授信快、在线贷、秒放款</w:t>
            </w:r>
          </w:p>
          <w:p>
            <w:pPr>
              <w:keepNext w:val="0"/>
              <w:keepLines w:val="0"/>
              <w:widowControl w:val="0"/>
              <w:suppressLineNumbers w:val="0"/>
              <w:shd w:val="clear" w:color="auto" w:fill="FFFFFF"/>
              <w:spacing w:before="0" w:beforeAutospacing="0" w:after="0" w:afterAutospacing="0"/>
              <w:ind w:left="0" w:right="0"/>
              <w:jc w:val="left"/>
              <w:rPr>
                <w:rFonts w:hint="eastAsia" w:ascii="宋体" w:hAnsi="宋体" w:eastAsia="宋体" w:cs="宋体"/>
                <w:b w:val="0"/>
                <w:szCs w:val="20"/>
                <w:highlight w:val="none"/>
                <w:shd w:val="clear" w:color="auto" w:fill="FFFFFF"/>
                <w:lang w:val="en-US"/>
              </w:rPr>
            </w:pPr>
            <w:r>
              <w:rPr>
                <w:rFonts w:hint="eastAsia" w:ascii="宋体" w:hAnsi="宋体" w:eastAsia="宋体" w:cs="宋体"/>
                <w:b w:val="0"/>
                <w:color w:val="000000"/>
                <w:kern w:val="0"/>
                <w:sz w:val="21"/>
                <w:szCs w:val="21"/>
                <w:highlight w:val="none"/>
                <w:shd w:val="clear" w:color="auto" w:fill="FFFFFF"/>
                <w:lang w:val="en-US" w:eastAsia="zh-CN" w:bidi="ar"/>
              </w:rPr>
              <w:t>所需材料：企业基础证件、相关中标文件（中标通知书 、采购合同等）、其他必要文件</w:t>
            </w:r>
          </w:p>
        </w:tc>
        <w:tc>
          <w:tcPr>
            <w:tcW w:w="116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叶经理</w:t>
            </w:r>
          </w:p>
        </w:tc>
        <w:tc>
          <w:tcPr>
            <w:tcW w:w="22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r>
              <w:rPr>
                <w:rFonts w:hint="eastAsia" w:ascii="宋体" w:hAnsi="宋体" w:eastAsia="宋体" w:cs="宋体"/>
                <w:b w:val="0"/>
                <w:color w:val="000000"/>
                <w:kern w:val="0"/>
                <w:sz w:val="21"/>
                <w:szCs w:val="21"/>
                <w:highlight w:val="none"/>
                <w:lang w:val="en-US" w:eastAsia="zh-CN" w:bidi="ar"/>
              </w:rPr>
              <w:t>0577-55570829</w:t>
            </w: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szCs w:val="20"/>
                <w:highlight w:val="none"/>
                <w:lang w:val="en-US"/>
              </w:rPr>
            </w:pP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b w:val="0"/>
          <w:highlight w:val="none"/>
          <w:lang w:val="en-US"/>
        </w:rPr>
      </w:pPr>
    </w:p>
    <w:p>
      <w:pPr>
        <w:pStyle w:val="92"/>
        <w:widowControl w:val="0"/>
        <w:snapToGrid w:val="0"/>
        <w:spacing w:line="500" w:lineRule="exact"/>
        <w:jc w:val="center"/>
        <w:rPr>
          <w:rFonts w:hint="eastAsia" w:ascii="方正小标宋简体" w:hAnsi="方正小标宋简体" w:eastAsia="方正小标宋简体" w:cs="方正小标宋简体"/>
          <w:color w:val="000000"/>
          <w:sz w:val="32"/>
          <w:szCs w:val="32"/>
          <w:highlight w:val="none"/>
        </w:rPr>
      </w:pPr>
      <w:r>
        <w:rPr>
          <w:rFonts w:hint="eastAsia" w:ascii="宋体" w:hAnsi="宋体" w:eastAsia="宋体" w:cs="宋体"/>
          <w:sz w:val="22"/>
          <w:szCs w:val="22"/>
          <w:highlight w:val="none"/>
          <w:lang w:val="en-US"/>
        </w:rPr>
        <w:br w:type="page"/>
      </w:r>
      <w:r>
        <w:rPr>
          <w:rFonts w:hint="eastAsia" w:ascii="方正小标宋简体" w:hAnsi="方正小标宋简体" w:eastAsia="方正小标宋简体" w:cs="方正小标宋简体"/>
          <w:b w:val="0"/>
          <w:bCs w:val="0"/>
          <w:color w:val="000000"/>
          <w:sz w:val="32"/>
          <w:szCs w:val="32"/>
          <w:highlight w:val="none"/>
          <w:lang w:eastAsia="zh-CN"/>
        </w:rPr>
        <w:t>政府采购活动</w:t>
      </w:r>
      <w:r>
        <w:rPr>
          <w:rFonts w:ascii="方正小标宋简体" w:hAnsi="方正小标宋简体" w:eastAsia="方正小标宋简体" w:cs="方正小标宋简体"/>
          <w:b w:val="0"/>
          <w:bCs w:val="0"/>
          <w:color w:val="000000"/>
          <w:sz w:val="32"/>
          <w:szCs w:val="32"/>
          <w:highlight w:val="none"/>
        </w:rPr>
        <w:t>现</w:t>
      </w:r>
      <w:r>
        <w:rPr>
          <w:rFonts w:ascii="方正小标宋简体" w:hAnsi="方正小标宋简体" w:eastAsia="方正小标宋简体" w:cs="方正小标宋简体"/>
          <w:b w:val="0"/>
          <w:color w:val="000000"/>
          <w:sz w:val="32"/>
          <w:szCs w:val="32"/>
          <w:highlight w:val="none"/>
        </w:rPr>
        <w:t>场确认声明书</w:t>
      </w:r>
    </w:p>
    <w:p>
      <w:pPr>
        <w:pStyle w:val="92"/>
        <w:widowControl w:val="0"/>
        <w:snapToGrid w:val="0"/>
        <w:spacing w:line="500" w:lineRule="exact"/>
        <w:jc w:val="both"/>
        <w:rPr>
          <w:rFonts w:hint="default" w:ascii="仿宋" w:hAnsi="仿宋"/>
          <w:color w:val="000000"/>
          <w:kern w:val="0"/>
          <w:sz w:val="11"/>
          <w:szCs w:val="11"/>
          <w:highlight w:val="none"/>
        </w:rPr>
      </w:pPr>
    </w:p>
    <w:p>
      <w:pPr>
        <w:pStyle w:val="92"/>
        <w:widowControl w:val="0"/>
        <w:snapToGrid w:val="0"/>
        <w:spacing w:line="500" w:lineRule="exact"/>
        <w:jc w:val="both"/>
        <w:rPr>
          <w:rFonts w:hint="default" w:ascii="仿宋" w:hAnsi="仿宋"/>
          <w:b/>
          <w:color w:val="000000"/>
          <w:sz w:val="18"/>
          <w:szCs w:val="18"/>
          <w:highlight w:val="none"/>
        </w:rPr>
      </w:pPr>
      <w:r>
        <w:rPr>
          <w:rFonts w:ascii="仿宋" w:hAnsi="仿宋"/>
          <w:color w:val="000000"/>
          <w:kern w:val="0"/>
          <w:sz w:val="18"/>
          <w:szCs w:val="18"/>
          <w:highlight w:val="none"/>
        </w:rPr>
        <w:t xml:space="preserve"> </w:t>
      </w:r>
      <w:r>
        <w:rPr>
          <w:rFonts w:ascii="仿宋" w:hAnsi="仿宋"/>
          <w:color w:val="000000"/>
          <w:kern w:val="0"/>
          <w:sz w:val="18"/>
          <w:szCs w:val="18"/>
          <w:highlight w:val="none"/>
          <w:u w:val="single"/>
        </w:rPr>
        <w:t xml:space="preserve"> </w:t>
      </w:r>
      <w:r>
        <w:rPr>
          <w:rFonts w:hint="eastAsia" w:ascii="仿宋" w:hAnsi="仿宋"/>
          <w:color w:val="000000"/>
          <w:kern w:val="0"/>
          <w:sz w:val="18"/>
          <w:szCs w:val="18"/>
          <w:highlight w:val="none"/>
          <w:u w:val="single"/>
          <w:lang w:val="en-US" w:eastAsia="zh-CN"/>
        </w:rPr>
        <w:t xml:space="preserve">              </w:t>
      </w:r>
      <w:r>
        <w:rPr>
          <w:rFonts w:ascii="仿宋" w:hAnsi="仿宋"/>
          <w:color w:val="000000"/>
          <w:kern w:val="0"/>
          <w:sz w:val="18"/>
          <w:szCs w:val="18"/>
          <w:highlight w:val="none"/>
          <w:u w:val="single"/>
        </w:rPr>
        <w:t>（采购组织机构名称）</w:t>
      </w:r>
      <w:r>
        <w:rPr>
          <w:rFonts w:ascii="仿宋" w:hAnsi="仿宋"/>
          <w:color w:val="000000"/>
          <w:kern w:val="0"/>
          <w:sz w:val="18"/>
          <w:szCs w:val="18"/>
          <w:highlight w:val="none"/>
        </w:rPr>
        <w:t>：</w:t>
      </w:r>
    </w:p>
    <w:p>
      <w:pPr>
        <w:pStyle w:val="92"/>
        <w:widowControl w:val="0"/>
        <w:snapToGrid w:val="0"/>
        <w:spacing w:line="500" w:lineRule="exact"/>
        <w:ind w:firstLine="384" w:firstLineChars="200"/>
        <w:jc w:val="both"/>
        <w:rPr>
          <w:rFonts w:ascii="仿宋" w:hAnsi="仿宋"/>
          <w:color w:val="000000"/>
          <w:spacing w:val="6"/>
          <w:sz w:val="18"/>
          <w:szCs w:val="18"/>
          <w:highlight w:val="none"/>
        </w:rPr>
      </w:pPr>
      <w:r>
        <w:rPr>
          <w:rFonts w:ascii="仿宋" w:hAnsi="仿宋"/>
          <w:color w:val="000000"/>
          <w:spacing w:val="6"/>
          <w:sz w:val="18"/>
          <w:szCs w:val="18"/>
          <w:highlight w:val="none"/>
        </w:rPr>
        <w:t>本人经由</w:t>
      </w:r>
      <w:r>
        <w:rPr>
          <w:rFonts w:ascii="仿宋" w:hAnsi="仿宋"/>
          <w:color w:val="000000"/>
          <w:spacing w:val="6"/>
          <w:sz w:val="18"/>
          <w:szCs w:val="18"/>
          <w:highlight w:val="none"/>
          <w:u w:val="single"/>
        </w:rPr>
        <w:t xml:space="preserve">               （单位）</w:t>
      </w:r>
      <w:r>
        <w:rPr>
          <w:rFonts w:ascii="仿宋" w:hAnsi="仿宋"/>
          <w:color w:val="000000"/>
          <w:spacing w:val="6"/>
          <w:sz w:val="18"/>
          <w:szCs w:val="18"/>
          <w:highlight w:val="none"/>
        </w:rPr>
        <w:t>负责人</w:t>
      </w:r>
      <w:r>
        <w:rPr>
          <w:rFonts w:ascii="仿宋" w:hAnsi="仿宋"/>
          <w:color w:val="000000"/>
          <w:spacing w:val="6"/>
          <w:sz w:val="18"/>
          <w:szCs w:val="18"/>
          <w:highlight w:val="none"/>
          <w:u w:val="single"/>
        </w:rPr>
        <w:t xml:space="preserve">      （姓名）</w:t>
      </w:r>
      <w:r>
        <w:rPr>
          <w:rFonts w:ascii="仿宋" w:hAnsi="仿宋"/>
          <w:color w:val="000000"/>
          <w:spacing w:val="6"/>
          <w:sz w:val="18"/>
          <w:szCs w:val="18"/>
          <w:highlight w:val="none"/>
        </w:rPr>
        <w:t>合法授权参加</w:t>
      </w:r>
      <w:r>
        <w:rPr>
          <w:rFonts w:hint="eastAsia" w:ascii="仿宋" w:hAnsi="仿宋"/>
          <w:color w:val="000000"/>
          <w:spacing w:val="6"/>
          <w:sz w:val="18"/>
          <w:szCs w:val="18"/>
          <w:highlight w:val="none"/>
          <w:u w:val="single"/>
          <w:lang w:val="en-US" w:eastAsia="zh-CN"/>
        </w:rPr>
        <w:t xml:space="preserve">           </w:t>
      </w:r>
      <w:r>
        <w:rPr>
          <w:rFonts w:hint="eastAsia" w:ascii="仿宋" w:hAnsi="仿宋"/>
          <w:color w:val="000000"/>
          <w:spacing w:val="6"/>
          <w:sz w:val="18"/>
          <w:szCs w:val="18"/>
          <w:highlight w:val="none"/>
          <w:u w:val="single"/>
          <w:lang w:eastAsia="zh-CN"/>
        </w:rPr>
        <w:t>项目</w:t>
      </w:r>
      <w:r>
        <w:rPr>
          <w:rFonts w:hint="eastAsia" w:ascii="仿宋" w:hAnsi="仿宋"/>
          <w:color w:val="000000"/>
          <w:spacing w:val="6"/>
          <w:sz w:val="18"/>
          <w:szCs w:val="18"/>
          <w:highlight w:val="none"/>
          <w:u w:val="single"/>
        </w:rPr>
        <w:t>（招标编号：</w:t>
      </w:r>
      <w:r>
        <w:rPr>
          <w:rFonts w:hint="eastAsia" w:ascii="仿宋" w:hAnsi="仿宋"/>
          <w:color w:val="000000"/>
          <w:spacing w:val="6"/>
          <w:sz w:val="18"/>
          <w:szCs w:val="18"/>
          <w:highlight w:val="none"/>
          <w:u w:val="single"/>
          <w:lang w:val="en-US" w:eastAsia="zh-CN"/>
        </w:rPr>
        <w:t xml:space="preserve">      </w:t>
      </w:r>
      <w:r>
        <w:rPr>
          <w:rFonts w:hint="eastAsia" w:ascii="仿宋" w:hAnsi="仿宋"/>
          <w:color w:val="000000"/>
          <w:spacing w:val="6"/>
          <w:sz w:val="18"/>
          <w:szCs w:val="18"/>
          <w:highlight w:val="none"/>
          <w:u w:val="single"/>
        </w:rPr>
        <w:t>）政府</w:t>
      </w:r>
      <w:r>
        <w:rPr>
          <w:rFonts w:ascii="仿宋" w:hAnsi="仿宋"/>
          <w:color w:val="000000"/>
          <w:spacing w:val="6"/>
          <w:sz w:val="18"/>
          <w:szCs w:val="18"/>
          <w:highlight w:val="none"/>
        </w:rPr>
        <w:t xml:space="preserve">采购活动，经与本单位法人代表（负责人）联系确认，现就有关公平竞争事项郑重声明如下： </w:t>
      </w:r>
    </w:p>
    <w:p>
      <w:pPr>
        <w:pStyle w:val="54"/>
        <w:widowControl/>
        <w:numPr>
          <w:ilvl w:val="0"/>
          <w:numId w:val="7"/>
        </w:numPr>
        <w:snapToGrid w:val="0"/>
        <w:spacing w:line="500" w:lineRule="exact"/>
        <w:ind w:firstLine="340" w:firstLineChars="189"/>
        <w:rPr>
          <w:rFonts w:hint="default" w:ascii="仿宋" w:hAnsi="仿宋"/>
          <w:color w:val="000000"/>
          <w:kern w:val="0"/>
          <w:sz w:val="18"/>
          <w:szCs w:val="18"/>
          <w:highlight w:val="none"/>
        </w:rPr>
      </w:pPr>
      <w:r>
        <w:rPr>
          <w:rFonts w:ascii="仿宋" w:hAnsi="仿宋"/>
          <w:color w:val="000000"/>
          <w:kern w:val="0"/>
          <w:sz w:val="18"/>
          <w:szCs w:val="18"/>
          <w:highlight w:val="none"/>
        </w:rPr>
        <w:t xml:space="preserve">本单位与采购人之间 </w:t>
      </w:r>
      <w:r>
        <w:rPr>
          <w:rFonts w:ascii="宋体" w:hAnsi="宋体" w:cs="宋体"/>
          <w:color w:val="000000"/>
          <w:kern w:val="0"/>
          <w:sz w:val="18"/>
          <w:szCs w:val="18"/>
          <w:highlight w:val="none"/>
        </w:rPr>
        <w:t>□</w:t>
      </w:r>
      <w:r>
        <w:rPr>
          <w:rFonts w:ascii="仿宋" w:hAnsi="仿宋"/>
          <w:color w:val="000000"/>
          <w:kern w:val="0"/>
          <w:sz w:val="18"/>
          <w:szCs w:val="18"/>
          <w:highlight w:val="none"/>
        </w:rPr>
        <w:t xml:space="preserve">不存在利害关系 </w:t>
      </w:r>
      <w:r>
        <w:rPr>
          <w:rFonts w:ascii="宋体" w:hAnsi="宋体" w:cs="宋体"/>
          <w:color w:val="000000"/>
          <w:kern w:val="0"/>
          <w:sz w:val="18"/>
          <w:szCs w:val="18"/>
          <w:highlight w:val="none"/>
        </w:rPr>
        <w:t>□</w:t>
      </w:r>
      <w:r>
        <w:rPr>
          <w:rFonts w:ascii="仿宋" w:hAnsi="仿宋"/>
          <w:color w:val="000000"/>
          <w:kern w:val="0"/>
          <w:sz w:val="18"/>
          <w:szCs w:val="18"/>
          <w:highlight w:val="none"/>
        </w:rPr>
        <w:t>存在下列利害关系</w:t>
      </w:r>
      <w:r>
        <w:rPr>
          <w:rFonts w:ascii="仿宋" w:hAnsi="仿宋"/>
          <w:color w:val="000000"/>
          <w:kern w:val="0"/>
          <w:sz w:val="18"/>
          <w:szCs w:val="18"/>
          <w:highlight w:val="none"/>
          <w:u w:val="single"/>
        </w:rPr>
        <w:t xml:space="preserve">           </w:t>
      </w:r>
      <w:r>
        <w:rPr>
          <w:rFonts w:ascii="仿宋" w:hAnsi="仿宋"/>
          <w:color w:val="000000"/>
          <w:kern w:val="0"/>
          <w:sz w:val="18"/>
          <w:szCs w:val="18"/>
          <w:highlight w:val="none"/>
        </w:rPr>
        <w:t>：</w:t>
      </w:r>
    </w:p>
    <w:p>
      <w:pPr>
        <w:pStyle w:val="54"/>
        <w:widowControl/>
        <w:snapToGrid w:val="0"/>
        <w:spacing w:line="500" w:lineRule="exact"/>
        <w:rPr>
          <w:rFonts w:ascii="仿宋" w:hAnsi="仿宋"/>
          <w:color w:val="000000"/>
          <w:kern w:val="0"/>
          <w:sz w:val="18"/>
          <w:szCs w:val="18"/>
          <w:highlight w:val="none"/>
        </w:rPr>
      </w:pPr>
      <w:r>
        <w:rPr>
          <w:rFonts w:ascii="仿宋" w:hAnsi="仿宋"/>
          <w:color w:val="000000"/>
          <w:kern w:val="0"/>
          <w:sz w:val="18"/>
          <w:szCs w:val="18"/>
          <w:highlight w:val="none"/>
        </w:rPr>
        <w:t xml:space="preserve">  A.投资关系    B.行政隶属关系    C.业务指导关系</w:t>
      </w:r>
    </w:p>
    <w:p>
      <w:pPr>
        <w:pStyle w:val="54"/>
        <w:widowControl/>
        <w:snapToGrid w:val="0"/>
        <w:spacing w:line="500" w:lineRule="exact"/>
        <w:rPr>
          <w:rFonts w:hint="default" w:ascii="仿宋" w:hAnsi="仿宋"/>
          <w:color w:val="000000"/>
          <w:kern w:val="0"/>
          <w:sz w:val="18"/>
          <w:szCs w:val="18"/>
          <w:highlight w:val="none"/>
        </w:rPr>
      </w:pPr>
      <w:r>
        <w:rPr>
          <w:rFonts w:ascii="仿宋" w:hAnsi="仿宋"/>
          <w:color w:val="000000"/>
          <w:kern w:val="0"/>
          <w:sz w:val="18"/>
          <w:szCs w:val="18"/>
          <w:highlight w:val="none"/>
        </w:rPr>
        <w:t xml:space="preserve">  D.其他可能</w:t>
      </w:r>
      <w:r>
        <w:rPr>
          <w:rFonts w:ascii="仿宋" w:hAnsi="仿宋"/>
          <w:color w:val="000000"/>
          <w:sz w:val="18"/>
          <w:szCs w:val="18"/>
          <w:highlight w:val="none"/>
        </w:rPr>
        <w:t>影响采购公正的</w:t>
      </w:r>
      <w:r>
        <w:rPr>
          <w:rFonts w:ascii="仿宋" w:hAnsi="仿宋"/>
          <w:color w:val="000000"/>
          <w:kern w:val="0"/>
          <w:sz w:val="18"/>
          <w:szCs w:val="18"/>
          <w:highlight w:val="none"/>
        </w:rPr>
        <w:t>利害关系</w:t>
      </w:r>
      <w:r>
        <w:rPr>
          <w:rFonts w:ascii="仿宋" w:hAnsi="仿宋"/>
          <w:color w:val="000000"/>
          <w:kern w:val="0"/>
          <w:sz w:val="18"/>
          <w:szCs w:val="18"/>
          <w:highlight w:val="none"/>
          <w:u w:val="single"/>
        </w:rPr>
        <w:t xml:space="preserve">（如有，请如实说明）                 </w:t>
      </w:r>
      <w:r>
        <w:rPr>
          <w:rFonts w:ascii="仿宋" w:hAnsi="仿宋"/>
          <w:color w:val="000000"/>
          <w:kern w:val="0"/>
          <w:sz w:val="18"/>
          <w:szCs w:val="18"/>
          <w:highlight w:val="none"/>
        </w:rPr>
        <w:t>。</w:t>
      </w:r>
    </w:p>
    <w:p>
      <w:pPr>
        <w:pStyle w:val="54"/>
        <w:widowControl/>
        <w:snapToGrid w:val="0"/>
        <w:spacing w:line="500" w:lineRule="exact"/>
        <w:rPr>
          <w:rFonts w:ascii="仿宋" w:hAnsi="仿宋"/>
          <w:color w:val="000000"/>
          <w:kern w:val="0"/>
          <w:sz w:val="18"/>
          <w:szCs w:val="18"/>
          <w:highlight w:val="none"/>
        </w:rPr>
      </w:pPr>
      <w:r>
        <w:rPr>
          <w:rFonts w:ascii="仿宋" w:hAnsi="仿宋"/>
          <w:color w:val="000000"/>
          <w:spacing w:val="6"/>
          <w:sz w:val="18"/>
          <w:szCs w:val="18"/>
          <w:highlight w:val="none"/>
        </w:rPr>
        <w:t xml:space="preserve">  二、</w:t>
      </w:r>
      <w:r>
        <w:rPr>
          <w:rFonts w:ascii="仿宋" w:hAnsi="仿宋"/>
          <w:color w:val="000000"/>
          <w:kern w:val="0"/>
          <w:sz w:val="18"/>
          <w:szCs w:val="18"/>
          <w:highlight w:val="none"/>
        </w:rPr>
        <w:t>现已清楚知道参加本项目采购活动的</w:t>
      </w:r>
      <w:r>
        <w:rPr>
          <w:rFonts w:hint="eastAsia" w:ascii="仿宋" w:hAnsi="仿宋"/>
          <w:color w:val="000000"/>
          <w:kern w:val="0"/>
          <w:sz w:val="18"/>
          <w:szCs w:val="18"/>
          <w:highlight w:val="none"/>
          <w:lang w:eastAsia="zh-CN"/>
        </w:rPr>
        <w:t>其他</w:t>
      </w:r>
      <w:r>
        <w:rPr>
          <w:rFonts w:ascii="仿宋" w:hAnsi="仿宋"/>
          <w:color w:val="000000"/>
          <w:kern w:val="0"/>
          <w:sz w:val="18"/>
          <w:szCs w:val="18"/>
          <w:highlight w:val="none"/>
        </w:rPr>
        <w:t xml:space="preserve">所有供应商名称，本单位 </w:t>
      </w:r>
      <w:r>
        <w:rPr>
          <w:rFonts w:ascii="宋体" w:hAnsi="宋体" w:cs="宋体"/>
          <w:color w:val="000000"/>
          <w:kern w:val="0"/>
          <w:sz w:val="18"/>
          <w:szCs w:val="18"/>
          <w:highlight w:val="none"/>
        </w:rPr>
        <w:t>□与</w:t>
      </w:r>
      <w:r>
        <w:rPr>
          <w:rFonts w:hint="eastAsia" w:ascii="宋体" w:hAnsi="宋体" w:cs="宋体"/>
          <w:color w:val="000000"/>
          <w:kern w:val="0"/>
          <w:sz w:val="18"/>
          <w:szCs w:val="18"/>
          <w:highlight w:val="none"/>
          <w:lang w:eastAsia="zh-CN"/>
        </w:rPr>
        <w:t>其他</w:t>
      </w:r>
      <w:r>
        <w:rPr>
          <w:rFonts w:ascii="宋体" w:hAnsi="宋体" w:cs="宋体"/>
          <w:color w:val="000000"/>
          <w:kern w:val="0"/>
          <w:sz w:val="18"/>
          <w:szCs w:val="18"/>
          <w:highlight w:val="none"/>
        </w:rPr>
        <w:t>所有供应商之间均</w:t>
      </w:r>
      <w:r>
        <w:rPr>
          <w:rFonts w:ascii="仿宋" w:hAnsi="仿宋"/>
          <w:color w:val="000000"/>
          <w:kern w:val="0"/>
          <w:sz w:val="18"/>
          <w:szCs w:val="18"/>
          <w:highlight w:val="none"/>
        </w:rPr>
        <w:t xml:space="preserve">不存在利害关系 </w:t>
      </w:r>
      <w:r>
        <w:rPr>
          <w:rFonts w:ascii="宋体" w:hAnsi="宋体" w:cs="宋体"/>
          <w:color w:val="000000"/>
          <w:kern w:val="0"/>
          <w:sz w:val="18"/>
          <w:szCs w:val="18"/>
          <w:highlight w:val="none"/>
        </w:rPr>
        <w:t>□与</w:t>
      </w:r>
      <w:r>
        <w:rPr>
          <w:rFonts w:ascii="宋体" w:hAnsi="宋体" w:cs="宋体"/>
          <w:color w:val="000000"/>
          <w:kern w:val="0"/>
          <w:sz w:val="18"/>
          <w:szCs w:val="18"/>
          <w:highlight w:val="none"/>
          <w:u w:val="single"/>
        </w:rPr>
        <w:t xml:space="preserve">         </w:t>
      </w:r>
      <w:r>
        <w:rPr>
          <w:rFonts w:hint="eastAsia" w:ascii="宋体" w:hAnsi="宋体" w:cs="宋体"/>
          <w:color w:val="000000"/>
          <w:kern w:val="0"/>
          <w:sz w:val="18"/>
          <w:szCs w:val="18"/>
          <w:highlight w:val="none"/>
          <w:u w:val="single"/>
          <w:lang w:val="en-US" w:eastAsia="zh-CN"/>
        </w:rPr>
        <w:t xml:space="preserve">      </w:t>
      </w:r>
      <w:r>
        <w:rPr>
          <w:rFonts w:ascii="宋体" w:hAnsi="宋体" w:cs="宋体"/>
          <w:color w:val="000000"/>
          <w:kern w:val="0"/>
          <w:sz w:val="18"/>
          <w:szCs w:val="18"/>
          <w:highlight w:val="none"/>
          <w:u w:val="single"/>
        </w:rPr>
        <w:t xml:space="preserve">  （供应商名称）</w:t>
      </w:r>
      <w:r>
        <w:rPr>
          <w:rFonts w:ascii="宋体" w:hAnsi="宋体" w:cs="宋体"/>
          <w:color w:val="000000"/>
          <w:kern w:val="0"/>
          <w:sz w:val="18"/>
          <w:szCs w:val="18"/>
          <w:highlight w:val="none"/>
        </w:rPr>
        <w:t>之间</w:t>
      </w:r>
      <w:r>
        <w:rPr>
          <w:rFonts w:ascii="仿宋" w:hAnsi="仿宋"/>
          <w:color w:val="000000"/>
          <w:kern w:val="0"/>
          <w:sz w:val="18"/>
          <w:szCs w:val="18"/>
          <w:highlight w:val="none"/>
        </w:rPr>
        <w:t>存在下列利害关系</w:t>
      </w:r>
      <w:r>
        <w:rPr>
          <w:rFonts w:ascii="仿宋" w:hAnsi="仿宋"/>
          <w:color w:val="000000"/>
          <w:kern w:val="0"/>
          <w:sz w:val="18"/>
          <w:szCs w:val="18"/>
          <w:highlight w:val="none"/>
          <w:u w:val="single"/>
        </w:rPr>
        <w:t xml:space="preserve">          </w:t>
      </w:r>
      <w:r>
        <w:rPr>
          <w:rFonts w:ascii="仿宋" w:hAnsi="仿宋"/>
          <w:color w:val="000000"/>
          <w:kern w:val="0"/>
          <w:sz w:val="18"/>
          <w:szCs w:val="18"/>
          <w:highlight w:val="none"/>
        </w:rPr>
        <w:t>：</w:t>
      </w:r>
    </w:p>
    <w:p>
      <w:pPr>
        <w:pStyle w:val="92"/>
        <w:widowControl w:val="0"/>
        <w:snapToGrid w:val="0"/>
        <w:spacing w:line="500" w:lineRule="exact"/>
        <w:jc w:val="both"/>
        <w:rPr>
          <w:rFonts w:ascii="仿宋" w:hAnsi="仿宋"/>
          <w:color w:val="000000"/>
          <w:kern w:val="0"/>
          <w:sz w:val="18"/>
          <w:szCs w:val="18"/>
          <w:highlight w:val="none"/>
        </w:rPr>
      </w:pPr>
      <w:r>
        <w:rPr>
          <w:rFonts w:ascii="仿宋" w:hAnsi="仿宋"/>
          <w:color w:val="000000"/>
          <w:kern w:val="0"/>
          <w:sz w:val="18"/>
          <w:szCs w:val="18"/>
          <w:highlight w:val="none"/>
        </w:rPr>
        <w:t xml:space="preserve">  A.法定代表人或负责人或实际控制人是同一人</w:t>
      </w:r>
    </w:p>
    <w:p>
      <w:pPr>
        <w:pStyle w:val="92"/>
        <w:widowControl w:val="0"/>
        <w:snapToGrid w:val="0"/>
        <w:spacing w:line="500" w:lineRule="exact"/>
        <w:jc w:val="both"/>
        <w:rPr>
          <w:rFonts w:hint="default" w:ascii="仿宋" w:hAnsi="仿宋"/>
          <w:color w:val="000000"/>
          <w:spacing w:val="6"/>
          <w:sz w:val="18"/>
          <w:szCs w:val="18"/>
          <w:highlight w:val="none"/>
        </w:rPr>
      </w:pPr>
      <w:r>
        <w:rPr>
          <w:rFonts w:ascii="仿宋" w:hAnsi="仿宋"/>
          <w:color w:val="000000"/>
          <w:kern w:val="0"/>
          <w:sz w:val="18"/>
          <w:szCs w:val="18"/>
          <w:highlight w:val="none"/>
        </w:rPr>
        <w:t xml:space="preserve">  B.法定代表人或负责人或实际控制人是夫妻关系</w:t>
      </w:r>
    </w:p>
    <w:p>
      <w:pPr>
        <w:pStyle w:val="92"/>
        <w:widowControl w:val="0"/>
        <w:snapToGrid w:val="0"/>
        <w:spacing w:line="500" w:lineRule="exact"/>
        <w:jc w:val="both"/>
        <w:rPr>
          <w:rFonts w:hint="default" w:ascii="仿宋" w:hAnsi="仿宋"/>
          <w:color w:val="000000"/>
          <w:spacing w:val="6"/>
          <w:sz w:val="18"/>
          <w:szCs w:val="18"/>
          <w:highlight w:val="none"/>
        </w:rPr>
      </w:pPr>
      <w:r>
        <w:rPr>
          <w:rFonts w:ascii="仿宋" w:hAnsi="仿宋"/>
          <w:color w:val="000000"/>
          <w:kern w:val="0"/>
          <w:sz w:val="18"/>
          <w:szCs w:val="18"/>
          <w:highlight w:val="none"/>
        </w:rPr>
        <w:t xml:space="preserve">  C.法定代表人或负责人或实际控制人是直系血亲关系</w:t>
      </w:r>
    </w:p>
    <w:p>
      <w:pPr>
        <w:pStyle w:val="92"/>
        <w:widowControl w:val="0"/>
        <w:snapToGrid w:val="0"/>
        <w:spacing w:line="500" w:lineRule="exact"/>
        <w:jc w:val="both"/>
        <w:rPr>
          <w:rFonts w:hint="default" w:ascii="仿宋" w:hAnsi="仿宋"/>
          <w:color w:val="000000"/>
          <w:spacing w:val="6"/>
          <w:sz w:val="18"/>
          <w:szCs w:val="18"/>
          <w:highlight w:val="none"/>
        </w:rPr>
      </w:pPr>
      <w:r>
        <w:rPr>
          <w:rFonts w:ascii="仿宋" w:hAnsi="仿宋"/>
          <w:color w:val="000000"/>
          <w:kern w:val="0"/>
          <w:sz w:val="18"/>
          <w:szCs w:val="18"/>
          <w:highlight w:val="none"/>
        </w:rPr>
        <w:t xml:space="preserve">  D.法定代表人或负责人或实际控制人存在三代以内旁系血亲关系</w:t>
      </w:r>
    </w:p>
    <w:p>
      <w:pPr>
        <w:pStyle w:val="92"/>
        <w:widowControl w:val="0"/>
        <w:snapToGrid w:val="0"/>
        <w:spacing w:line="500" w:lineRule="exact"/>
        <w:jc w:val="both"/>
        <w:rPr>
          <w:rFonts w:ascii="仿宋" w:hAnsi="仿宋"/>
          <w:color w:val="000000"/>
          <w:kern w:val="0"/>
          <w:sz w:val="18"/>
          <w:szCs w:val="18"/>
          <w:highlight w:val="none"/>
        </w:rPr>
      </w:pPr>
      <w:r>
        <w:rPr>
          <w:rFonts w:ascii="仿宋" w:hAnsi="仿宋"/>
          <w:color w:val="000000"/>
          <w:kern w:val="0"/>
          <w:sz w:val="18"/>
          <w:szCs w:val="18"/>
          <w:highlight w:val="none"/>
        </w:rPr>
        <w:t xml:space="preserve">  E.法定代表人或负责人或实际控制人存在近姻亲关系</w:t>
      </w:r>
    </w:p>
    <w:p>
      <w:pPr>
        <w:pStyle w:val="92"/>
        <w:widowControl w:val="0"/>
        <w:snapToGrid w:val="0"/>
        <w:spacing w:line="500" w:lineRule="exact"/>
        <w:jc w:val="both"/>
        <w:rPr>
          <w:rFonts w:ascii="仿宋" w:hAnsi="仿宋"/>
          <w:color w:val="000000"/>
          <w:kern w:val="0"/>
          <w:sz w:val="18"/>
          <w:szCs w:val="18"/>
          <w:highlight w:val="none"/>
        </w:rPr>
      </w:pPr>
      <w:r>
        <w:rPr>
          <w:rFonts w:ascii="仿宋" w:hAnsi="仿宋"/>
          <w:color w:val="000000"/>
          <w:kern w:val="0"/>
          <w:sz w:val="18"/>
          <w:szCs w:val="18"/>
          <w:highlight w:val="none"/>
        </w:rPr>
        <w:t xml:space="preserve">  F.法定代表人或负责人或实际控制人存在股份控制或实际控制关系</w:t>
      </w:r>
    </w:p>
    <w:p>
      <w:pPr>
        <w:pStyle w:val="92"/>
        <w:widowControl w:val="0"/>
        <w:snapToGrid w:val="0"/>
        <w:spacing w:line="500" w:lineRule="exact"/>
        <w:jc w:val="both"/>
        <w:outlineLvl w:val="0"/>
        <w:rPr>
          <w:rFonts w:ascii="仿宋" w:hAnsi="仿宋"/>
          <w:color w:val="000000"/>
          <w:kern w:val="0"/>
          <w:sz w:val="18"/>
          <w:szCs w:val="18"/>
          <w:highlight w:val="none"/>
        </w:rPr>
      </w:pPr>
      <w:r>
        <w:rPr>
          <w:rFonts w:ascii="仿宋" w:hAnsi="仿宋"/>
          <w:color w:val="000000"/>
          <w:kern w:val="0"/>
          <w:sz w:val="18"/>
          <w:szCs w:val="18"/>
          <w:highlight w:val="none"/>
        </w:rPr>
        <w:t xml:space="preserve">  G.存在共同直接或间接投资设立子公司、联营企业和合营企业情况</w:t>
      </w:r>
    </w:p>
    <w:p>
      <w:pPr>
        <w:pStyle w:val="92"/>
        <w:widowControl w:val="0"/>
        <w:snapToGrid w:val="0"/>
        <w:spacing w:line="500" w:lineRule="exact"/>
        <w:jc w:val="both"/>
        <w:rPr>
          <w:rFonts w:ascii="仿宋" w:hAnsi="仿宋"/>
          <w:color w:val="000000"/>
          <w:sz w:val="18"/>
          <w:szCs w:val="18"/>
          <w:highlight w:val="none"/>
        </w:rPr>
      </w:pPr>
      <w:r>
        <w:rPr>
          <w:rFonts w:ascii="仿宋" w:hAnsi="仿宋"/>
          <w:color w:val="000000"/>
          <w:kern w:val="0"/>
          <w:sz w:val="18"/>
          <w:szCs w:val="18"/>
          <w:highlight w:val="none"/>
        </w:rPr>
        <w:t xml:space="preserve">  H.存在分级代理或代销关系、</w:t>
      </w:r>
      <w:r>
        <w:rPr>
          <w:rFonts w:hint="eastAsia" w:ascii="仿宋" w:hAnsi="仿宋"/>
          <w:color w:val="000000"/>
          <w:kern w:val="0"/>
          <w:sz w:val="18"/>
          <w:szCs w:val="18"/>
          <w:highlight w:val="none"/>
          <w:lang w:eastAsia="zh-CN"/>
        </w:rPr>
        <w:t>同一生产制造商关系、</w:t>
      </w:r>
      <w:r>
        <w:rPr>
          <w:rFonts w:ascii="仿宋" w:hAnsi="仿宋"/>
          <w:color w:val="000000"/>
          <w:sz w:val="18"/>
          <w:szCs w:val="18"/>
          <w:highlight w:val="none"/>
        </w:rPr>
        <w:t>管理关系、重要业务（占主营业务收入50%以上）或重要财务往来关系（如融资）等其他实质性控制关系</w:t>
      </w:r>
    </w:p>
    <w:p>
      <w:pPr>
        <w:pStyle w:val="92"/>
        <w:widowControl w:val="0"/>
        <w:snapToGrid w:val="0"/>
        <w:spacing w:line="500" w:lineRule="exact"/>
        <w:jc w:val="both"/>
        <w:rPr>
          <w:rFonts w:hint="default" w:ascii="仿宋" w:hAnsi="仿宋"/>
          <w:color w:val="000000"/>
          <w:spacing w:val="6"/>
          <w:sz w:val="18"/>
          <w:szCs w:val="18"/>
          <w:highlight w:val="none"/>
        </w:rPr>
      </w:pPr>
      <w:r>
        <w:rPr>
          <w:rFonts w:ascii="仿宋" w:hAnsi="仿宋"/>
          <w:color w:val="000000"/>
          <w:sz w:val="18"/>
          <w:szCs w:val="18"/>
          <w:highlight w:val="none"/>
        </w:rPr>
        <w:t xml:space="preserve"> </w:t>
      </w:r>
      <w:r>
        <w:rPr>
          <w:rFonts w:hint="eastAsia" w:ascii="仿宋" w:hAnsi="仿宋"/>
          <w:color w:val="000000"/>
          <w:sz w:val="18"/>
          <w:szCs w:val="18"/>
          <w:highlight w:val="none"/>
          <w:lang w:val="en-US" w:eastAsia="zh-CN"/>
        </w:rPr>
        <w:t xml:space="preserve">  </w:t>
      </w:r>
      <w:r>
        <w:rPr>
          <w:rFonts w:ascii="仿宋" w:hAnsi="仿宋"/>
          <w:color w:val="000000"/>
          <w:sz w:val="18"/>
          <w:szCs w:val="18"/>
          <w:highlight w:val="none"/>
        </w:rPr>
        <w:t xml:space="preserve"> I</w:t>
      </w:r>
      <w:r>
        <w:rPr>
          <w:rFonts w:ascii="仿宋" w:hAnsi="仿宋"/>
          <w:color w:val="000000"/>
          <w:kern w:val="0"/>
          <w:sz w:val="18"/>
          <w:szCs w:val="18"/>
          <w:highlight w:val="none"/>
        </w:rPr>
        <w:t>.</w:t>
      </w:r>
      <w:r>
        <w:rPr>
          <w:rFonts w:ascii="仿宋" w:hAnsi="仿宋"/>
          <w:color w:val="000000"/>
          <w:sz w:val="18"/>
          <w:szCs w:val="18"/>
          <w:highlight w:val="none"/>
        </w:rPr>
        <w:t>其他利害关系情况</w:t>
      </w:r>
      <w:r>
        <w:rPr>
          <w:rFonts w:ascii="仿宋" w:hAnsi="仿宋"/>
          <w:color w:val="000000"/>
          <w:sz w:val="18"/>
          <w:szCs w:val="18"/>
          <w:highlight w:val="none"/>
          <w:u w:val="single"/>
        </w:rPr>
        <w:t xml:space="preserve">                              </w:t>
      </w:r>
      <w:r>
        <w:rPr>
          <w:rFonts w:ascii="仿宋" w:hAnsi="仿宋"/>
          <w:color w:val="000000"/>
          <w:kern w:val="0"/>
          <w:sz w:val="18"/>
          <w:szCs w:val="18"/>
          <w:highlight w:val="none"/>
        </w:rPr>
        <w:t>。</w:t>
      </w:r>
    </w:p>
    <w:p>
      <w:pPr>
        <w:pStyle w:val="54"/>
        <w:widowControl/>
        <w:numPr>
          <w:ilvl w:val="0"/>
          <w:numId w:val="8"/>
        </w:numPr>
        <w:snapToGrid w:val="0"/>
        <w:spacing w:line="500" w:lineRule="exact"/>
        <w:ind w:firstLine="340" w:firstLineChars="189"/>
        <w:rPr>
          <w:rFonts w:ascii="仿宋" w:hAnsi="仿宋"/>
          <w:color w:val="000000"/>
          <w:kern w:val="0"/>
          <w:sz w:val="18"/>
          <w:szCs w:val="18"/>
          <w:highlight w:val="none"/>
        </w:rPr>
      </w:pPr>
      <w:r>
        <w:rPr>
          <w:rFonts w:ascii="仿宋" w:hAnsi="仿宋"/>
          <w:color w:val="000000"/>
          <w:sz w:val="18"/>
          <w:szCs w:val="18"/>
          <w:highlight w:val="none"/>
        </w:rPr>
        <w:t>现已清楚知道并</w:t>
      </w:r>
      <w:r>
        <w:rPr>
          <w:rFonts w:ascii="仿宋" w:hAnsi="仿宋"/>
          <w:color w:val="000000"/>
          <w:kern w:val="0"/>
          <w:sz w:val="18"/>
          <w:szCs w:val="18"/>
          <w:highlight w:val="none"/>
        </w:rPr>
        <w:t>严格遵守政府采购法律法规和现场纪律。</w:t>
      </w:r>
    </w:p>
    <w:p>
      <w:pPr>
        <w:pStyle w:val="54"/>
        <w:widowControl/>
        <w:numPr>
          <w:ilvl w:val="0"/>
          <w:numId w:val="8"/>
        </w:numPr>
        <w:snapToGrid w:val="0"/>
        <w:spacing w:line="500" w:lineRule="exact"/>
        <w:ind w:firstLine="340" w:firstLineChars="189"/>
        <w:rPr>
          <w:rFonts w:hint="default" w:ascii="仿宋" w:hAnsi="仿宋"/>
          <w:color w:val="000000"/>
          <w:kern w:val="0"/>
          <w:sz w:val="18"/>
          <w:szCs w:val="18"/>
          <w:highlight w:val="none"/>
        </w:rPr>
      </w:pPr>
      <w:r>
        <w:rPr>
          <w:rFonts w:hint="eastAsia" w:ascii="仿宋" w:hAnsi="仿宋"/>
          <w:color w:val="000000"/>
          <w:kern w:val="0"/>
          <w:sz w:val="18"/>
          <w:szCs w:val="18"/>
          <w:highlight w:val="none"/>
          <w:u w:val="none" w:color="auto"/>
          <w:lang w:val="en-US" w:eastAsia="zh-CN"/>
        </w:rPr>
        <w:t>我发现</w:t>
      </w:r>
      <w:r>
        <w:rPr>
          <w:rFonts w:hint="eastAsia" w:ascii="仿宋" w:hAnsi="仿宋"/>
          <w:color w:val="000000"/>
          <w:kern w:val="0"/>
          <w:sz w:val="18"/>
          <w:szCs w:val="18"/>
          <w:highlight w:val="none"/>
          <w:u w:val="single" w:color="auto"/>
          <w:lang w:val="en-US" w:eastAsia="zh-CN"/>
        </w:rPr>
        <w:t xml:space="preserve">                    </w:t>
      </w:r>
      <w:r>
        <w:rPr>
          <w:rFonts w:hint="eastAsia" w:ascii="仿宋" w:hAnsi="仿宋"/>
          <w:color w:val="000000"/>
          <w:kern w:val="0"/>
          <w:sz w:val="18"/>
          <w:szCs w:val="18"/>
          <w:highlight w:val="none"/>
          <w:u w:val="none" w:color="auto"/>
          <w:lang w:val="en-US" w:eastAsia="zh-CN"/>
        </w:rPr>
        <w:t>供应商之间存在或可能存在上述第二条第</w:t>
      </w:r>
      <w:r>
        <w:rPr>
          <w:rFonts w:hint="eastAsia" w:ascii="仿宋" w:hAnsi="仿宋"/>
          <w:color w:val="000000"/>
          <w:kern w:val="0"/>
          <w:sz w:val="18"/>
          <w:szCs w:val="18"/>
          <w:highlight w:val="none"/>
          <w:u w:val="single" w:color="auto"/>
          <w:lang w:val="en-US" w:eastAsia="zh-CN"/>
        </w:rPr>
        <w:t xml:space="preserve">      </w:t>
      </w:r>
      <w:r>
        <w:rPr>
          <w:rFonts w:hint="default" w:ascii="仿宋" w:hAnsi="仿宋"/>
          <w:color w:val="000000"/>
          <w:kern w:val="0"/>
          <w:sz w:val="18"/>
          <w:szCs w:val="18"/>
          <w:highlight w:val="none"/>
          <w:u w:val="single" w:color="auto"/>
          <w:lang w:val="en-US" w:eastAsia="zh-CN"/>
        </w:rPr>
        <w:t xml:space="preserve">  </w:t>
      </w:r>
      <w:r>
        <w:rPr>
          <w:rFonts w:hint="eastAsia" w:ascii="仿宋" w:hAnsi="仿宋"/>
          <w:color w:val="000000"/>
          <w:kern w:val="0"/>
          <w:sz w:val="18"/>
          <w:szCs w:val="18"/>
          <w:highlight w:val="none"/>
          <w:u w:val="none" w:color="auto"/>
          <w:lang w:val="en-US" w:eastAsia="zh-CN"/>
        </w:rPr>
        <w:t>项利害关系。</w:t>
      </w:r>
    </w:p>
    <w:p>
      <w:pPr>
        <w:pStyle w:val="92"/>
        <w:widowControl w:val="0"/>
        <w:snapToGrid w:val="0"/>
        <w:spacing w:line="500" w:lineRule="exact"/>
        <w:jc w:val="both"/>
        <w:rPr>
          <w:rFonts w:hint="eastAsia" w:ascii="仿宋" w:hAnsi="仿宋"/>
          <w:color w:val="000000"/>
          <w:sz w:val="18"/>
          <w:szCs w:val="18"/>
          <w:highlight w:val="none"/>
          <w:lang w:val="en-US" w:eastAsia="zh-CN"/>
        </w:rPr>
      </w:pPr>
    </w:p>
    <w:p>
      <w:pPr>
        <w:pStyle w:val="92"/>
        <w:widowControl w:val="0"/>
        <w:snapToGrid w:val="0"/>
        <w:spacing w:line="500" w:lineRule="exact"/>
        <w:ind w:firstLine="180" w:firstLineChars="100"/>
        <w:jc w:val="both"/>
        <w:rPr>
          <w:rFonts w:hint="eastAsia" w:ascii="仿宋" w:hAnsi="仿宋"/>
          <w:color w:val="000000"/>
          <w:sz w:val="18"/>
          <w:szCs w:val="18"/>
          <w:highlight w:val="none"/>
          <w:lang w:val="en-US" w:eastAsia="zh-CN"/>
        </w:rPr>
      </w:pPr>
    </w:p>
    <w:p>
      <w:pPr>
        <w:pStyle w:val="92"/>
        <w:widowControl w:val="0"/>
        <w:snapToGrid w:val="0"/>
        <w:spacing w:line="500" w:lineRule="exact"/>
        <w:ind w:firstLine="180" w:firstLineChars="100"/>
        <w:jc w:val="both"/>
        <w:rPr>
          <w:rFonts w:hint="default" w:ascii="仿宋" w:hAnsi="仿宋"/>
          <w:color w:val="000000"/>
          <w:sz w:val="18"/>
          <w:szCs w:val="18"/>
          <w:highlight w:val="none"/>
          <w:lang w:val="en-US" w:eastAsia="zh-CN"/>
        </w:rPr>
      </w:pPr>
      <w:r>
        <w:rPr>
          <w:rFonts w:hint="eastAsia" w:ascii="仿宋" w:hAnsi="仿宋"/>
          <w:color w:val="000000"/>
          <w:sz w:val="18"/>
          <w:szCs w:val="18"/>
          <w:highlight w:val="none"/>
          <w:lang w:val="en-US" w:eastAsia="zh-CN"/>
        </w:rPr>
        <w:t xml:space="preserve">                                                                   供应商代表签名:</w:t>
      </w:r>
    </w:p>
    <w:p>
      <w:pPr>
        <w:pStyle w:val="92"/>
        <w:widowControl w:val="0"/>
        <w:snapToGrid w:val="0"/>
        <w:spacing w:line="500" w:lineRule="exact"/>
        <w:ind w:firstLine="360" w:firstLineChars="200"/>
        <w:jc w:val="both"/>
        <w:rPr>
          <w:rFonts w:hint="eastAsia" w:ascii="仿宋" w:hAnsi="仿宋"/>
          <w:color w:val="000000"/>
          <w:sz w:val="18"/>
          <w:szCs w:val="18"/>
          <w:highlight w:val="none"/>
          <w:lang w:val="en-US" w:eastAsia="zh-CN"/>
        </w:rPr>
      </w:pPr>
      <w:r>
        <w:rPr>
          <w:rFonts w:hint="eastAsia" w:ascii="仿宋" w:hAnsi="仿宋"/>
          <w:color w:val="000000"/>
          <w:sz w:val="18"/>
          <w:szCs w:val="18"/>
          <w:highlight w:val="none"/>
          <w:lang w:val="en-US" w:eastAsia="zh-CN"/>
        </w:rPr>
        <w:t xml:space="preserve">                                                                   年   月   日</w:t>
      </w:r>
    </w:p>
    <w:p>
      <w:pPr>
        <w:pStyle w:val="92"/>
        <w:widowControl w:val="0"/>
        <w:snapToGrid w:val="0"/>
        <w:spacing w:line="500" w:lineRule="exact"/>
        <w:ind w:firstLine="360" w:firstLineChars="200"/>
        <w:jc w:val="both"/>
        <w:rPr>
          <w:rFonts w:hint="eastAsia" w:ascii="仿宋" w:hAnsi="仿宋"/>
          <w:color w:val="000000"/>
          <w:sz w:val="18"/>
          <w:szCs w:val="18"/>
          <w:highlight w:val="none"/>
          <w:lang w:val="en-US" w:eastAsia="zh-CN"/>
        </w:rPr>
      </w:pPr>
    </w:p>
    <w:p>
      <w:pPr>
        <w:pStyle w:val="75"/>
        <w:widowControl/>
        <w:spacing w:before="120" w:beforeLines="50" w:beforeAutospacing="0" w:after="120" w:afterAutospacing="0"/>
        <w:ind w:left="0" w:right="0" w:firstLine="0"/>
        <w:rPr>
          <w:highlight w:val="none"/>
        </w:rPr>
      </w:pPr>
      <w:r>
        <w:rPr>
          <w:rFonts w:hint="eastAsia"/>
          <w:sz w:val="18"/>
          <w:szCs w:val="18"/>
          <w:highlight w:val="none"/>
          <w:u w:val="wave"/>
          <w:lang w:eastAsia="zh-CN"/>
        </w:rPr>
        <w:t>（注：本页内容非投标文件组成部分，开标开始后，按采购代理机构线上询标函要求再进行线上回复。）</w:t>
      </w:r>
    </w:p>
    <w:sectPr>
      <w:pgSz w:w="11906" w:h="16838"/>
      <w:pgMar w:top="1440" w:right="1134" w:bottom="1440" w:left="1417" w:header="851" w:footer="992"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Helvetica">
    <w:panose1 w:val="020B0504020202030204"/>
    <w:charset w:val="00"/>
    <w:family w:val="auto"/>
    <w:pitch w:val="default"/>
    <w:sig w:usb0="00000007" w:usb1="00000000" w:usb2="00000000" w:usb3="00000000" w:csb0="00000093" w:csb1="00000000"/>
  </w:font>
  <w:font w:name="幼圆">
    <w:altName w:val="宋体"/>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imesNewRomanPS-BoldMT">
    <w:altName w:val="宋体"/>
    <w:panose1 w:val="00000000000000000000"/>
    <w:charset w:val="86"/>
    <w:family w:val="auto"/>
    <w:pitch w:val="default"/>
    <w:sig w:usb0="00000000" w:usb1="00000000" w:usb2="00000000" w:usb3="00000000" w:csb0="00040000" w:csb1="00000000"/>
  </w:font>
  <w:font w:name="PingFang SC">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lef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OdWIU2AEAALADAAAOAAAAAAAAAAEAIAAA&#10;AB4BAABkcnMvZTJvRG9jLnhtbFBLBQYAAAAABgAGAFkBAABoBQ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jc w:val="left"/>
                          </w:pPr>
                        </w:p>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3Mnw/2AEAALADAAAOAAAAAAAAAAEAIAAA&#10;AB4BAABkcnMvZTJvRG9jLnhtbFBLBQYAAAAABgAGAFkBAABoBQAAAAA=&#10;">
              <v:fill on="f" focussize="0,0"/>
              <v:stroke on="f"/>
              <v:imagedata o:title=""/>
              <o:lock v:ext="edit" aspectratio="f"/>
              <v:textbox inset="0mm,0mm,0mm,0mm" style="mso-fit-shape-to-text:t;">
                <w:txbxContent>
                  <w:p>
                    <w:pPr>
                      <w:pStyle w:val="27"/>
                      <w:jc w:val="left"/>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lef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8To212AEAALADAAAOAAAAAAAAAAEAIAAA&#10;AB4BAABkcnMvZTJvRG9jLnhtbFBLBQYAAAAABgAGAFkBAABoBQ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42"/>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YrVsU2AEAALEDAAAOAAAAAAAAAAEAIAAA&#10;AB4BAABkcnMvZTJvRG9jLnhtbFBLBQYAAAAABgAGAFkBAABoBQ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s6+P22AEAALEDAAAOAAAAAAAAAAEAIAAA&#10;AB4BAABkcnMvZTJvRG9jLnhtbFBLBQYAAAAABgAGAFkBAABoBQ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left"/>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Hyu4e2AEAALEDAAAOAAAAAAAAAAEAIAAA&#10;AB4BAABkcnMvZTJvRG9jLnhtbFBLBQYAAAAABgAGAFkBAABoBQ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jc w:val="center"/>
                          </w:pPr>
                        </w:p>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geTwG2AEAALADAAAOAAAAAAAAAAEAIAAA&#10;AB4BAABkcnMvZTJvRG9jLnhtbFBLBQYAAAAABgAGAFkBAABoBQAAAAA=&#10;">
              <v:fill on="f" focussize="0,0"/>
              <v:stroke on="f"/>
              <v:imagedata o:title=""/>
              <o:lock v:ext="edit" aspectratio="f"/>
              <v:textbox inset="0mm,0mm,0mm,0mm" style="mso-fit-shape-to-text:t;">
                <w:txbxContent>
                  <w:p>
                    <w:pPr>
                      <w:pStyle w:val="27"/>
                      <w:jc w:val="center"/>
                    </w:pP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M4xW/NkBAACxAwAADgAAAAAAAAABACAA&#10;AAAeAQAAZHJzL2Uyb0RvYy54bWxQSwUGAAAAAAYABgBZAQAAaQU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52</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SMMfQ2AEAALIDAAAOAAAAAAAAAAEAIAAA&#10;AB4BAABkcnMvZTJvRG9jLnhtbFBLBQYAAAAABgAGAFkBAABoBQ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52</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p>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SQtOn2AEAALADAAAOAAAAAAAAAAEAIAAA&#10;AB4BAABkcnMvZTJvRG9jLnhtbFBLBQYAAAAABgAGAFkBAABoBQAAAAA=&#10;">
              <v:fill on="f" focussize="0,0"/>
              <v:stroke on="f"/>
              <v:imagedata o:title=""/>
              <o:lock v:ext="edit" aspectratio="f"/>
              <v:textbox inset="0mm,0mm,0mm,0mm" style="mso-fit-shape-to-text:t;">
                <w:txbxContent>
                  <w:p>
                    <w:pPr>
                      <w:pStyle w:val="27"/>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54A906"/>
    <w:multiLevelType w:val="singleLevel"/>
    <w:tmpl w:val="B254A906"/>
    <w:lvl w:ilvl="0" w:tentative="0">
      <w:start w:val="6"/>
      <w:numFmt w:val="chineseCounting"/>
      <w:suff w:val="nothing"/>
      <w:lvlText w:val="%1、"/>
      <w:lvlJc w:val="left"/>
      <w:rPr>
        <w:rFonts w:hint="eastAsia"/>
      </w:rPr>
    </w:lvl>
  </w:abstractNum>
  <w:abstractNum w:abstractNumId="1">
    <w:nsid w:val="C2F775FF"/>
    <w:multiLevelType w:val="singleLevel"/>
    <w:tmpl w:val="C2F775FF"/>
    <w:lvl w:ilvl="0" w:tentative="0">
      <w:start w:val="5"/>
      <w:numFmt w:val="chineseCounting"/>
      <w:suff w:val="space"/>
      <w:lvlText w:val="第%1部分"/>
      <w:lvlJc w:val="left"/>
      <w:rPr>
        <w:rFonts w:hint="eastAsia"/>
      </w:rPr>
    </w:lvl>
  </w:abstractNum>
  <w:abstractNum w:abstractNumId="2">
    <w:nsid w:val="00000002"/>
    <w:multiLevelType w:val="multilevel"/>
    <w:tmpl w:val="00000002"/>
    <w:lvl w:ilvl="0" w:tentative="0">
      <w:start w:val="1"/>
      <w:numFmt w:val="japaneseCounting"/>
      <w:lvlText w:val="第%1条"/>
      <w:lvlJc w:val="left"/>
      <w:pPr>
        <w:tabs>
          <w:tab w:val="left" w:pos="1562"/>
        </w:tabs>
        <w:ind w:left="1562" w:hanging="10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3">
    <w:nsid w:val="018DDD4D"/>
    <w:multiLevelType w:val="singleLevel"/>
    <w:tmpl w:val="018DDD4D"/>
    <w:lvl w:ilvl="0" w:tentative="0">
      <w:start w:val="1"/>
      <w:numFmt w:val="decimal"/>
      <w:suff w:val="nothing"/>
      <w:lvlText w:val="%1、"/>
      <w:lvlJc w:val="left"/>
    </w:lvl>
  </w:abstractNum>
  <w:abstractNum w:abstractNumId="4">
    <w:nsid w:val="1E2F8610"/>
    <w:multiLevelType w:val="singleLevel"/>
    <w:tmpl w:val="1E2F8610"/>
    <w:lvl w:ilvl="0" w:tentative="0">
      <w:start w:val="11"/>
      <w:numFmt w:val="decimal"/>
      <w:suff w:val="nothing"/>
      <w:lvlText w:val="%1、"/>
      <w:lvlJc w:val="left"/>
    </w:lvl>
  </w:abstractNum>
  <w:abstractNum w:abstractNumId="5">
    <w:nsid w:val="54F403B5"/>
    <w:multiLevelType w:val="singleLevel"/>
    <w:tmpl w:val="54F403B5"/>
    <w:lvl w:ilvl="0" w:tentative="0">
      <w:start w:val="1"/>
      <w:numFmt w:val="chineseCounting"/>
      <w:suff w:val="nothing"/>
      <w:lvlText w:val="%1、"/>
      <w:lvlJc w:val="left"/>
    </w:lvl>
  </w:abstractNum>
  <w:abstractNum w:abstractNumId="6">
    <w:nsid w:val="55195089"/>
    <w:multiLevelType w:val="singleLevel"/>
    <w:tmpl w:val="55195089"/>
    <w:lvl w:ilvl="0" w:tentative="0">
      <w:start w:val="4"/>
      <w:numFmt w:val="decimal"/>
      <w:suff w:val="space"/>
      <w:lvlText w:val="%1."/>
      <w:lvlJc w:val="left"/>
    </w:lvl>
  </w:abstractNum>
  <w:abstractNum w:abstractNumId="7">
    <w:nsid w:val="557FD3DA"/>
    <w:multiLevelType w:val="singleLevel"/>
    <w:tmpl w:val="557FD3DA"/>
    <w:lvl w:ilvl="0" w:tentative="0">
      <w:start w:val="3"/>
      <w:numFmt w:val="chineseCounting"/>
      <w:suff w:val="nothing"/>
      <w:lvlText w:val="%1、"/>
      <w:lvlJc w:val="left"/>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D1"/>
    <w:rsid w:val="00000AAE"/>
    <w:rsid w:val="00002D75"/>
    <w:rsid w:val="00002FB2"/>
    <w:rsid w:val="00005697"/>
    <w:rsid w:val="0000630A"/>
    <w:rsid w:val="0000772B"/>
    <w:rsid w:val="00007FDA"/>
    <w:rsid w:val="00010C86"/>
    <w:rsid w:val="00020761"/>
    <w:rsid w:val="000212BC"/>
    <w:rsid w:val="000223C8"/>
    <w:rsid w:val="000224F1"/>
    <w:rsid w:val="00022BF6"/>
    <w:rsid w:val="000234AB"/>
    <w:rsid w:val="00030601"/>
    <w:rsid w:val="000340C7"/>
    <w:rsid w:val="00035BB0"/>
    <w:rsid w:val="0003726D"/>
    <w:rsid w:val="00037633"/>
    <w:rsid w:val="00037CDE"/>
    <w:rsid w:val="00037E30"/>
    <w:rsid w:val="000451C9"/>
    <w:rsid w:val="00045966"/>
    <w:rsid w:val="00046DF9"/>
    <w:rsid w:val="00051EA9"/>
    <w:rsid w:val="00052184"/>
    <w:rsid w:val="0006280F"/>
    <w:rsid w:val="00062C4A"/>
    <w:rsid w:val="00062C89"/>
    <w:rsid w:val="0006651C"/>
    <w:rsid w:val="000672A0"/>
    <w:rsid w:val="00074FE0"/>
    <w:rsid w:val="0008167D"/>
    <w:rsid w:val="000852C4"/>
    <w:rsid w:val="00087DBC"/>
    <w:rsid w:val="0009032B"/>
    <w:rsid w:val="000919E8"/>
    <w:rsid w:val="00092339"/>
    <w:rsid w:val="00093143"/>
    <w:rsid w:val="00093F7B"/>
    <w:rsid w:val="00094FA4"/>
    <w:rsid w:val="00097F1B"/>
    <w:rsid w:val="000A2886"/>
    <w:rsid w:val="000A3C41"/>
    <w:rsid w:val="000A46F9"/>
    <w:rsid w:val="000A4D03"/>
    <w:rsid w:val="000B590D"/>
    <w:rsid w:val="000B7E5D"/>
    <w:rsid w:val="000C1F07"/>
    <w:rsid w:val="000C61D7"/>
    <w:rsid w:val="000C6B58"/>
    <w:rsid w:val="000C7703"/>
    <w:rsid w:val="000D08B9"/>
    <w:rsid w:val="000D0B7A"/>
    <w:rsid w:val="000D4CF3"/>
    <w:rsid w:val="000D6AF2"/>
    <w:rsid w:val="000E370E"/>
    <w:rsid w:val="000E4C00"/>
    <w:rsid w:val="000F388A"/>
    <w:rsid w:val="000F5727"/>
    <w:rsid w:val="000F5917"/>
    <w:rsid w:val="000F70FF"/>
    <w:rsid w:val="000F7E06"/>
    <w:rsid w:val="0010361E"/>
    <w:rsid w:val="00104E74"/>
    <w:rsid w:val="001056CA"/>
    <w:rsid w:val="001106A7"/>
    <w:rsid w:val="00110C01"/>
    <w:rsid w:val="001110E7"/>
    <w:rsid w:val="00111C7F"/>
    <w:rsid w:val="001151E9"/>
    <w:rsid w:val="001153DA"/>
    <w:rsid w:val="001155A2"/>
    <w:rsid w:val="00115884"/>
    <w:rsid w:val="00115C54"/>
    <w:rsid w:val="00117260"/>
    <w:rsid w:val="00117FF1"/>
    <w:rsid w:val="00120160"/>
    <w:rsid w:val="00124106"/>
    <w:rsid w:val="00126235"/>
    <w:rsid w:val="0012730D"/>
    <w:rsid w:val="0013042C"/>
    <w:rsid w:val="0014119E"/>
    <w:rsid w:val="00141DE0"/>
    <w:rsid w:val="00143933"/>
    <w:rsid w:val="00147169"/>
    <w:rsid w:val="001567D2"/>
    <w:rsid w:val="00156864"/>
    <w:rsid w:val="00160B87"/>
    <w:rsid w:val="001641BB"/>
    <w:rsid w:val="00164854"/>
    <w:rsid w:val="001654AD"/>
    <w:rsid w:val="00165FD0"/>
    <w:rsid w:val="00170664"/>
    <w:rsid w:val="00170FC9"/>
    <w:rsid w:val="00172DF7"/>
    <w:rsid w:val="001731F0"/>
    <w:rsid w:val="00173F1A"/>
    <w:rsid w:val="001755E1"/>
    <w:rsid w:val="00180438"/>
    <w:rsid w:val="00182BCA"/>
    <w:rsid w:val="00186686"/>
    <w:rsid w:val="0019010D"/>
    <w:rsid w:val="00191FFE"/>
    <w:rsid w:val="00193531"/>
    <w:rsid w:val="001938CF"/>
    <w:rsid w:val="001A1AC7"/>
    <w:rsid w:val="001A2748"/>
    <w:rsid w:val="001A44BC"/>
    <w:rsid w:val="001B4C31"/>
    <w:rsid w:val="001B7D99"/>
    <w:rsid w:val="001C06F9"/>
    <w:rsid w:val="001C25DC"/>
    <w:rsid w:val="001C2ACD"/>
    <w:rsid w:val="001C46D2"/>
    <w:rsid w:val="001C4C83"/>
    <w:rsid w:val="001D522F"/>
    <w:rsid w:val="001D5DC9"/>
    <w:rsid w:val="001E0A39"/>
    <w:rsid w:val="001E54A3"/>
    <w:rsid w:val="001E74F6"/>
    <w:rsid w:val="001E78A7"/>
    <w:rsid w:val="001E790E"/>
    <w:rsid w:val="001F023E"/>
    <w:rsid w:val="001F4D47"/>
    <w:rsid w:val="001F5BD9"/>
    <w:rsid w:val="001F6F92"/>
    <w:rsid w:val="002055BB"/>
    <w:rsid w:val="00206303"/>
    <w:rsid w:val="00206B71"/>
    <w:rsid w:val="002119CB"/>
    <w:rsid w:val="00212383"/>
    <w:rsid w:val="00213D36"/>
    <w:rsid w:val="00215FF3"/>
    <w:rsid w:val="002173C3"/>
    <w:rsid w:val="00217D43"/>
    <w:rsid w:val="002216AD"/>
    <w:rsid w:val="00223CE5"/>
    <w:rsid w:val="00225A24"/>
    <w:rsid w:val="002267F2"/>
    <w:rsid w:val="0022688E"/>
    <w:rsid w:val="002270C1"/>
    <w:rsid w:val="00227790"/>
    <w:rsid w:val="00234520"/>
    <w:rsid w:val="00234E0C"/>
    <w:rsid w:val="00237F32"/>
    <w:rsid w:val="00240CAC"/>
    <w:rsid w:val="002418DA"/>
    <w:rsid w:val="002428E5"/>
    <w:rsid w:val="0025114F"/>
    <w:rsid w:val="00251DE5"/>
    <w:rsid w:val="002522C1"/>
    <w:rsid w:val="00252991"/>
    <w:rsid w:val="00253748"/>
    <w:rsid w:val="002544FD"/>
    <w:rsid w:val="00262EBD"/>
    <w:rsid w:val="002640DB"/>
    <w:rsid w:val="00265143"/>
    <w:rsid w:val="00265D54"/>
    <w:rsid w:val="002662E7"/>
    <w:rsid w:val="0026686F"/>
    <w:rsid w:val="002668C0"/>
    <w:rsid w:val="00267CE4"/>
    <w:rsid w:val="00272218"/>
    <w:rsid w:val="002730E5"/>
    <w:rsid w:val="00273F01"/>
    <w:rsid w:val="0028149B"/>
    <w:rsid w:val="00281964"/>
    <w:rsid w:val="00281C2E"/>
    <w:rsid w:val="00281CDF"/>
    <w:rsid w:val="002829CE"/>
    <w:rsid w:val="00286DC3"/>
    <w:rsid w:val="002909AB"/>
    <w:rsid w:val="002923A1"/>
    <w:rsid w:val="0029576A"/>
    <w:rsid w:val="002A353E"/>
    <w:rsid w:val="002A4E79"/>
    <w:rsid w:val="002A5F9D"/>
    <w:rsid w:val="002A60A7"/>
    <w:rsid w:val="002A7513"/>
    <w:rsid w:val="002A7A3D"/>
    <w:rsid w:val="002B2605"/>
    <w:rsid w:val="002B26BE"/>
    <w:rsid w:val="002B36B1"/>
    <w:rsid w:val="002B3B2A"/>
    <w:rsid w:val="002B520D"/>
    <w:rsid w:val="002B6327"/>
    <w:rsid w:val="002B6DF6"/>
    <w:rsid w:val="002B7C7B"/>
    <w:rsid w:val="002C0EA3"/>
    <w:rsid w:val="002C1F89"/>
    <w:rsid w:val="002C2C0C"/>
    <w:rsid w:val="002C2F4B"/>
    <w:rsid w:val="002C39BC"/>
    <w:rsid w:val="002C5A47"/>
    <w:rsid w:val="002C7CE9"/>
    <w:rsid w:val="002D0D5E"/>
    <w:rsid w:val="002D1E9F"/>
    <w:rsid w:val="002D43C0"/>
    <w:rsid w:val="002D5BB5"/>
    <w:rsid w:val="002D5D72"/>
    <w:rsid w:val="002D71B8"/>
    <w:rsid w:val="002E182C"/>
    <w:rsid w:val="002E581E"/>
    <w:rsid w:val="002E6022"/>
    <w:rsid w:val="002F29CB"/>
    <w:rsid w:val="002F34BC"/>
    <w:rsid w:val="002F4303"/>
    <w:rsid w:val="002F5CF4"/>
    <w:rsid w:val="002F708D"/>
    <w:rsid w:val="0030011F"/>
    <w:rsid w:val="003007CF"/>
    <w:rsid w:val="00300EAE"/>
    <w:rsid w:val="003031B7"/>
    <w:rsid w:val="003039AE"/>
    <w:rsid w:val="003057BF"/>
    <w:rsid w:val="00305FB4"/>
    <w:rsid w:val="00311588"/>
    <w:rsid w:val="0031294B"/>
    <w:rsid w:val="00313D32"/>
    <w:rsid w:val="00314887"/>
    <w:rsid w:val="003164EA"/>
    <w:rsid w:val="00317544"/>
    <w:rsid w:val="00320400"/>
    <w:rsid w:val="00321142"/>
    <w:rsid w:val="00321364"/>
    <w:rsid w:val="00322479"/>
    <w:rsid w:val="003249FA"/>
    <w:rsid w:val="003267C8"/>
    <w:rsid w:val="00330BB4"/>
    <w:rsid w:val="003334E8"/>
    <w:rsid w:val="003469D0"/>
    <w:rsid w:val="00347881"/>
    <w:rsid w:val="00350F8B"/>
    <w:rsid w:val="00351385"/>
    <w:rsid w:val="0035447D"/>
    <w:rsid w:val="00354CA3"/>
    <w:rsid w:val="00356010"/>
    <w:rsid w:val="00356D34"/>
    <w:rsid w:val="0036146D"/>
    <w:rsid w:val="003618B7"/>
    <w:rsid w:val="00363A86"/>
    <w:rsid w:val="003663E8"/>
    <w:rsid w:val="003668C6"/>
    <w:rsid w:val="00366F18"/>
    <w:rsid w:val="0037461A"/>
    <w:rsid w:val="00377AFF"/>
    <w:rsid w:val="00380083"/>
    <w:rsid w:val="003802D1"/>
    <w:rsid w:val="00385E71"/>
    <w:rsid w:val="00390597"/>
    <w:rsid w:val="00390C7D"/>
    <w:rsid w:val="00390F49"/>
    <w:rsid w:val="00395405"/>
    <w:rsid w:val="00395CC8"/>
    <w:rsid w:val="00397572"/>
    <w:rsid w:val="003A064E"/>
    <w:rsid w:val="003A5D00"/>
    <w:rsid w:val="003A6B95"/>
    <w:rsid w:val="003A7994"/>
    <w:rsid w:val="003B0140"/>
    <w:rsid w:val="003B0200"/>
    <w:rsid w:val="003C0B5E"/>
    <w:rsid w:val="003C156B"/>
    <w:rsid w:val="003C1586"/>
    <w:rsid w:val="003C29D8"/>
    <w:rsid w:val="003C4617"/>
    <w:rsid w:val="003D1E22"/>
    <w:rsid w:val="003D5615"/>
    <w:rsid w:val="003D6900"/>
    <w:rsid w:val="003E2336"/>
    <w:rsid w:val="003E2EF7"/>
    <w:rsid w:val="003E53A8"/>
    <w:rsid w:val="003E5A70"/>
    <w:rsid w:val="003E6D9E"/>
    <w:rsid w:val="003E75A3"/>
    <w:rsid w:val="003E773D"/>
    <w:rsid w:val="003F0FE1"/>
    <w:rsid w:val="003F3090"/>
    <w:rsid w:val="003F41B0"/>
    <w:rsid w:val="003F608B"/>
    <w:rsid w:val="003F7591"/>
    <w:rsid w:val="00403C66"/>
    <w:rsid w:val="00405976"/>
    <w:rsid w:val="0040597C"/>
    <w:rsid w:val="004075FB"/>
    <w:rsid w:val="00407614"/>
    <w:rsid w:val="00407D03"/>
    <w:rsid w:val="00411968"/>
    <w:rsid w:val="0041197B"/>
    <w:rsid w:val="00411EFA"/>
    <w:rsid w:val="0041341E"/>
    <w:rsid w:val="004200E3"/>
    <w:rsid w:val="00420556"/>
    <w:rsid w:val="00422884"/>
    <w:rsid w:val="00424085"/>
    <w:rsid w:val="00425632"/>
    <w:rsid w:val="00434457"/>
    <w:rsid w:val="00435AC9"/>
    <w:rsid w:val="00436A53"/>
    <w:rsid w:val="00440C31"/>
    <w:rsid w:val="0044122C"/>
    <w:rsid w:val="00441E3E"/>
    <w:rsid w:val="0044216D"/>
    <w:rsid w:val="00442D09"/>
    <w:rsid w:val="00443D12"/>
    <w:rsid w:val="00445E35"/>
    <w:rsid w:val="0044684B"/>
    <w:rsid w:val="00446A55"/>
    <w:rsid w:val="00446ED7"/>
    <w:rsid w:val="004472A7"/>
    <w:rsid w:val="00452D9E"/>
    <w:rsid w:val="00452E73"/>
    <w:rsid w:val="00453000"/>
    <w:rsid w:val="00453C13"/>
    <w:rsid w:val="00456050"/>
    <w:rsid w:val="004564F0"/>
    <w:rsid w:val="0046117D"/>
    <w:rsid w:val="00462331"/>
    <w:rsid w:val="00463084"/>
    <w:rsid w:val="004638FB"/>
    <w:rsid w:val="004657C7"/>
    <w:rsid w:val="00467591"/>
    <w:rsid w:val="00473FC4"/>
    <w:rsid w:val="004755E2"/>
    <w:rsid w:val="0047780B"/>
    <w:rsid w:val="00480BF2"/>
    <w:rsid w:val="00483DFC"/>
    <w:rsid w:val="00485B4C"/>
    <w:rsid w:val="00486F59"/>
    <w:rsid w:val="00490143"/>
    <w:rsid w:val="00490A25"/>
    <w:rsid w:val="00492406"/>
    <w:rsid w:val="00497407"/>
    <w:rsid w:val="00497866"/>
    <w:rsid w:val="004A032D"/>
    <w:rsid w:val="004A06AB"/>
    <w:rsid w:val="004A2BAB"/>
    <w:rsid w:val="004A4174"/>
    <w:rsid w:val="004B0124"/>
    <w:rsid w:val="004B6A5A"/>
    <w:rsid w:val="004C03B8"/>
    <w:rsid w:val="004C0BE8"/>
    <w:rsid w:val="004C2FF4"/>
    <w:rsid w:val="004C505A"/>
    <w:rsid w:val="004C6751"/>
    <w:rsid w:val="004D00C4"/>
    <w:rsid w:val="004D0489"/>
    <w:rsid w:val="004D5026"/>
    <w:rsid w:val="004D5976"/>
    <w:rsid w:val="004D5FAC"/>
    <w:rsid w:val="004D617D"/>
    <w:rsid w:val="004D6712"/>
    <w:rsid w:val="004D67DD"/>
    <w:rsid w:val="004D6911"/>
    <w:rsid w:val="004E08BD"/>
    <w:rsid w:val="004E7332"/>
    <w:rsid w:val="004E7BD5"/>
    <w:rsid w:val="004E7D12"/>
    <w:rsid w:val="004F172A"/>
    <w:rsid w:val="004F3408"/>
    <w:rsid w:val="004F718B"/>
    <w:rsid w:val="00503BF1"/>
    <w:rsid w:val="00504B9F"/>
    <w:rsid w:val="00505117"/>
    <w:rsid w:val="005051CF"/>
    <w:rsid w:val="00511D0A"/>
    <w:rsid w:val="00513F83"/>
    <w:rsid w:val="00520443"/>
    <w:rsid w:val="00520CF6"/>
    <w:rsid w:val="0052369B"/>
    <w:rsid w:val="00523BA1"/>
    <w:rsid w:val="005240A3"/>
    <w:rsid w:val="00527ACF"/>
    <w:rsid w:val="00530144"/>
    <w:rsid w:val="00530896"/>
    <w:rsid w:val="0053113D"/>
    <w:rsid w:val="005312DC"/>
    <w:rsid w:val="00532D88"/>
    <w:rsid w:val="00540547"/>
    <w:rsid w:val="00541368"/>
    <w:rsid w:val="0054190D"/>
    <w:rsid w:val="0054387F"/>
    <w:rsid w:val="005446B8"/>
    <w:rsid w:val="00546D8B"/>
    <w:rsid w:val="005518CF"/>
    <w:rsid w:val="00553097"/>
    <w:rsid w:val="005565EC"/>
    <w:rsid w:val="00557930"/>
    <w:rsid w:val="00563974"/>
    <w:rsid w:val="00563F35"/>
    <w:rsid w:val="0056551F"/>
    <w:rsid w:val="005660EE"/>
    <w:rsid w:val="00566F49"/>
    <w:rsid w:val="00567403"/>
    <w:rsid w:val="00567BC6"/>
    <w:rsid w:val="00571710"/>
    <w:rsid w:val="00571DF9"/>
    <w:rsid w:val="0057277F"/>
    <w:rsid w:val="005732ED"/>
    <w:rsid w:val="00574D02"/>
    <w:rsid w:val="005842A1"/>
    <w:rsid w:val="00584462"/>
    <w:rsid w:val="00584885"/>
    <w:rsid w:val="00585770"/>
    <w:rsid w:val="00585CAC"/>
    <w:rsid w:val="00587D71"/>
    <w:rsid w:val="005929C9"/>
    <w:rsid w:val="005936AB"/>
    <w:rsid w:val="0059520A"/>
    <w:rsid w:val="005A09B7"/>
    <w:rsid w:val="005A194C"/>
    <w:rsid w:val="005A7215"/>
    <w:rsid w:val="005A7BA2"/>
    <w:rsid w:val="005B0FD4"/>
    <w:rsid w:val="005B134F"/>
    <w:rsid w:val="005B19AF"/>
    <w:rsid w:val="005B2C55"/>
    <w:rsid w:val="005B46C6"/>
    <w:rsid w:val="005B5511"/>
    <w:rsid w:val="005C5B1B"/>
    <w:rsid w:val="005D7CAD"/>
    <w:rsid w:val="005D7CB1"/>
    <w:rsid w:val="005E0B52"/>
    <w:rsid w:val="005E65F7"/>
    <w:rsid w:val="005E7FC1"/>
    <w:rsid w:val="0060049D"/>
    <w:rsid w:val="00601013"/>
    <w:rsid w:val="006014C9"/>
    <w:rsid w:val="00602F72"/>
    <w:rsid w:val="00603384"/>
    <w:rsid w:val="00604E44"/>
    <w:rsid w:val="00604F35"/>
    <w:rsid w:val="00606B98"/>
    <w:rsid w:val="00607099"/>
    <w:rsid w:val="006077BF"/>
    <w:rsid w:val="006078E8"/>
    <w:rsid w:val="0061252E"/>
    <w:rsid w:val="00617174"/>
    <w:rsid w:val="0061722E"/>
    <w:rsid w:val="00620103"/>
    <w:rsid w:val="00621CF9"/>
    <w:rsid w:val="00621E03"/>
    <w:rsid w:val="006252DB"/>
    <w:rsid w:val="00625308"/>
    <w:rsid w:val="00625BC3"/>
    <w:rsid w:val="0063016D"/>
    <w:rsid w:val="006325DD"/>
    <w:rsid w:val="00634913"/>
    <w:rsid w:val="00634AE8"/>
    <w:rsid w:val="00634FB3"/>
    <w:rsid w:val="00635206"/>
    <w:rsid w:val="0063556E"/>
    <w:rsid w:val="00636D30"/>
    <w:rsid w:val="00645CC3"/>
    <w:rsid w:val="00647342"/>
    <w:rsid w:val="006477D1"/>
    <w:rsid w:val="00647ACB"/>
    <w:rsid w:val="00647E93"/>
    <w:rsid w:val="0065296F"/>
    <w:rsid w:val="00654A3B"/>
    <w:rsid w:val="00656BB0"/>
    <w:rsid w:val="00665BC1"/>
    <w:rsid w:val="00665F2E"/>
    <w:rsid w:val="006724B6"/>
    <w:rsid w:val="00672BA2"/>
    <w:rsid w:val="00673372"/>
    <w:rsid w:val="006778C5"/>
    <w:rsid w:val="006807F7"/>
    <w:rsid w:val="00683DB3"/>
    <w:rsid w:val="00685647"/>
    <w:rsid w:val="0068672C"/>
    <w:rsid w:val="006908A0"/>
    <w:rsid w:val="00692E2C"/>
    <w:rsid w:val="006937F6"/>
    <w:rsid w:val="00694E5A"/>
    <w:rsid w:val="0069596B"/>
    <w:rsid w:val="00695D4B"/>
    <w:rsid w:val="006A0B55"/>
    <w:rsid w:val="006A152B"/>
    <w:rsid w:val="006A2D3E"/>
    <w:rsid w:val="006A4556"/>
    <w:rsid w:val="006A4B3B"/>
    <w:rsid w:val="006A54B4"/>
    <w:rsid w:val="006A6D3D"/>
    <w:rsid w:val="006B0E67"/>
    <w:rsid w:val="006B38AB"/>
    <w:rsid w:val="006B7181"/>
    <w:rsid w:val="006C392C"/>
    <w:rsid w:val="006C41AF"/>
    <w:rsid w:val="006D1BA9"/>
    <w:rsid w:val="006D2A3F"/>
    <w:rsid w:val="006D3567"/>
    <w:rsid w:val="006D386E"/>
    <w:rsid w:val="006D4619"/>
    <w:rsid w:val="006D7D46"/>
    <w:rsid w:val="006E321F"/>
    <w:rsid w:val="006E337F"/>
    <w:rsid w:val="006E3B6A"/>
    <w:rsid w:val="006E3D5F"/>
    <w:rsid w:val="006E5854"/>
    <w:rsid w:val="006E6A8A"/>
    <w:rsid w:val="006E6FA1"/>
    <w:rsid w:val="006E75C3"/>
    <w:rsid w:val="006F080D"/>
    <w:rsid w:val="006F3B8B"/>
    <w:rsid w:val="006F3D64"/>
    <w:rsid w:val="00707339"/>
    <w:rsid w:val="00707654"/>
    <w:rsid w:val="00710DCD"/>
    <w:rsid w:val="0071116D"/>
    <w:rsid w:val="007115AB"/>
    <w:rsid w:val="00714039"/>
    <w:rsid w:val="00715E89"/>
    <w:rsid w:val="0072556C"/>
    <w:rsid w:val="00726B9C"/>
    <w:rsid w:val="0073231B"/>
    <w:rsid w:val="00732768"/>
    <w:rsid w:val="00734D92"/>
    <w:rsid w:val="00742B16"/>
    <w:rsid w:val="00750914"/>
    <w:rsid w:val="00751BAB"/>
    <w:rsid w:val="00752EF7"/>
    <w:rsid w:val="00753595"/>
    <w:rsid w:val="00756299"/>
    <w:rsid w:val="0076400F"/>
    <w:rsid w:val="00764AAA"/>
    <w:rsid w:val="00764B84"/>
    <w:rsid w:val="00766EE8"/>
    <w:rsid w:val="00770CDA"/>
    <w:rsid w:val="007758FD"/>
    <w:rsid w:val="00780523"/>
    <w:rsid w:val="00781982"/>
    <w:rsid w:val="00783263"/>
    <w:rsid w:val="0078526E"/>
    <w:rsid w:val="00791DAE"/>
    <w:rsid w:val="00792557"/>
    <w:rsid w:val="007A34B8"/>
    <w:rsid w:val="007A3D88"/>
    <w:rsid w:val="007B024A"/>
    <w:rsid w:val="007B04C9"/>
    <w:rsid w:val="007B266C"/>
    <w:rsid w:val="007B2EC3"/>
    <w:rsid w:val="007B4FFA"/>
    <w:rsid w:val="007B5AC9"/>
    <w:rsid w:val="007B6086"/>
    <w:rsid w:val="007B722F"/>
    <w:rsid w:val="007B7667"/>
    <w:rsid w:val="007C0400"/>
    <w:rsid w:val="007C385D"/>
    <w:rsid w:val="007C6E89"/>
    <w:rsid w:val="007D1ECB"/>
    <w:rsid w:val="007D53DA"/>
    <w:rsid w:val="007E170A"/>
    <w:rsid w:val="007E4425"/>
    <w:rsid w:val="007E53F8"/>
    <w:rsid w:val="007E7BC7"/>
    <w:rsid w:val="007F1019"/>
    <w:rsid w:val="007F50DF"/>
    <w:rsid w:val="007F576D"/>
    <w:rsid w:val="007F7B72"/>
    <w:rsid w:val="008021E0"/>
    <w:rsid w:val="00802C59"/>
    <w:rsid w:val="00803423"/>
    <w:rsid w:val="00806255"/>
    <w:rsid w:val="008101C4"/>
    <w:rsid w:val="00810F83"/>
    <w:rsid w:val="00814B94"/>
    <w:rsid w:val="0081580B"/>
    <w:rsid w:val="00815FAB"/>
    <w:rsid w:val="0081621E"/>
    <w:rsid w:val="008178EB"/>
    <w:rsid w:val="0082057E"/>
    <w:rsid w:val="00820848"/>
    <w:rsid w:val="00825CDE"/>
    <w:rsid w:val="00830F88"/>
    <w:rsid w:val="00831361"/>
    <w:rsid w:val="00832AAD"/>
    <w:rsid w:val="008348F3"/>
    <w:rsid w:val="00837363"/>
    <w:rsid w:val="00840D1B"/>
    <w:rsid w:val="008410C6"/>
    <w:rsid w:val="0084361F"/>
    <w:rsid w:val="00846571"/>
    <w:rsid w:val="008537EE"/>
    <w:rsid w:val="0085436C"/>
    <w:rsid w:val="00854D62"/>
    <w:rsid w:val="008561F4"/>
    <w:rsid w:val="00857D8C"/>
    <w:rsid w:val="00860682"/>
    <w:rsid w:val="00860D70"/>
    <w:rsid w:val="00861339"/>
    <w:rsid w:val="008618EE"/>
    <w:rsid w:val="00865A00"/>
    <w:rsid w:val="00865C78"/>
    <w:rsid w:val="00866FE1"/>
    <w:rsid w:val="00870DF0"/>
    <w:rsid w:val="00876C02"/>
    <w:rsid w:val="00880879"/>
    <w:rsid w:val="008812EF"/>
    <w:rsid w:val="00884807"/>
    <w:rsid w:val="00890092"/>
    <w:rsid w:val="00891DB3"/>
    <w:rsid w:val="00892246"/>
    <w:rsid w:val="008938DE"/>
    <w:rsid w:val="00895FFC"/>
    <w:rsid w:val="008967D2"/>
    <w:rsid w:val="00897400"/>
    <w:rsid w:val="008A0108"/>
    <w:rsid w:val="008A0B2A"/>
    <w:rsid w:val="008A0CB7"/>
    <w:rsid w:val="008A22FE"/>
    <w:rsid w:val="008A27C7"/>
    <w:rsid w:val="008A6DD7"/>
    <w:rsid w:val="008A7917"/>
    <w:rsid w:val="008B003F"/>
    <w:rsid w:val="008B21A0"/>
    <w:rsid w:val="008B2D24"/>
    <w:rsid w:val="008B6551"/>
    <w:rsid w:val="008C11B1"/>
    <w:rsid w:val="008C48BB"/>
    <w:rsid w:val="008C641E"/>
    <w:rsid w:val="008D3629"/>
    <w:rsid w:val="008D5F91"/>
    <w:rsid w:val="008E22F8"/>
    <w:rsid w:val="008E26DC"/>
    <w:rsid w:val="008E2E0B"/>
    <w:rsid w:val="008E4B84"/>
    <w:rsid w:val="008E602C"/>
    <w:rsid w:val="008F073B"/>
    <w:rsid w:val="008F171B"/>
    <w:rsid w:val="008F2E95"/>
    <w:rsid w:val="008F3C54"/>
    <w:rsid w:val="008F556B"/>
    <w:rsid w:val="009037FB"/>
    <w:rsid w:val="00906F04"/>
    <w:rsid w:val="009077EC"/>
    <w:rsid w:val="00911C14"/>
    <w:rsid w:val="0091414F"/>
    <w:rsid w:val="00916A0C"/>
    <w:rsid w:val="009223C2"/>
    <w:rsid w:val="00923FBC"/>
    <w:rsid w:val="00926428"/>
    <w:rsid w:val="00927656"/>
    <w:rsid w:val="00932F01"/>
    <w:rsid w:val="00933D3B"/>
    <w:rsid w:val="009423E5"/>
    <w:rsid w:val="00943310"/>
    <w:rsid w:val="00944465"/>
    <w:rsid w:val="00944510"/>
    <w:rsid w:val="0094585F"/>
    <w:rsid w:val="00947D5C"/>
    <w:rsid w:val="00947E46"/>
    <w:rsid w:val="009515B8"/>
    <w:rsid w:val="00951EA3"/>
    <w:rsid w:val="00953106"/>
    <w:rsid w:val="00953ECE"/>
    <w:rsid w:val="0095420D"/>
    <w:rsid w:val="00955505"/>
    <w:rsid w:val="00955A82"/>
    <w:rsid w:val="00956C66"/>
    <w:rsid w:val="009574A7"/>
    <w:rsid w:val="009602C8"/>
    <w:rsid w:val="009616F8"/>
    <w:rsid w:val="00961F38"/>
    <w:rsid w:val="009629ED"/>
    <w:rsid w:val="00965697"/>
    <w:rsid w:val="0096731B"/>
    <w:rsid w:val="00970B20"/>
    <w:rsid w:val="00971842"/>
    <w:rsid w:val="00973119"/>
    <w:rsid w:val="009760C7"/>
    <w:rsid w:val="0097617B"/>
    <w:rsid w:val="009764D6"/>
    <w:rsid w:val="00977FD4"/>
    <w:rsid w:val="00980EC7"/>
    <w:rsid w:val="00982B93"/>
    <w:rsid w:val="00991653"/>
    <w:rsid w:val="0099587D"/>
    <w:rsid w:val="00996358"/>
    <w:rsid w:val="00996688"/>
    <w:rsid w:val="00996EFD"/>
    <w:rsid w:val="00997F7F"/>
    <w:rsid w:val="009A00F8"/>
    <w:rsid w:val="009A03E3"/>
    <w:rsid w:val="009A0835"/>
    <w:rsid w:val="009A19AA"/>
    <w:rsid w:val="009A3876"/>
    <w:rsid w:val="009A491C"/>
    <w:rsid w:val="009A7E6F"/>
    <w:rsid w:val="009B28BA"/>
    <w:rsid w:val="009B2FD1"/>
    <w:rsid w:val="009B5D49"/>
    <w:rsid w:val="009B7126"/>
    <w:rsid w:val="009C6C2D"/>
    <w:rsid w:val="009D018A"/>
    <w:rsid w:val="009D19D3"/>
    <w:rsid w:val="009D20D8"/>
    <w:rsid w:val="009D2727"/>
    <w:rsid w:val="009D33C7"/>
    <w:rsid w:val="009D77F0"/>
    <w:rsid w:val="009D7C42"/>
    <w:rsid w:val="009E0D4B"/>
    <w:rsid w:val="009E3722"/>
    <w:rsid w:val="009E4B2D"/>
    <w:rsid w:val="009E4E8B"/>
    <w:rsid w:val="009E5B37"/>
    <w:rsid w:val="009E6E02"/>
    <w:rsid w:val="009F0160"/>
    <w:rsid w:val="009F2B13"/>
    <w:rsid w:val="009F4316"/>
    <w:rsid w:val="009F5819"/>
    <w:rsid w:val="009F626E"/>
    <w:rsid w:val="00A00807"/>
    <w:rsid w:val="00A00E11"/>
    <w:rsid w:val="00A04A08"/>
    <w:rsid w:val="00A073CB"/>
    <w:rsid w:val="00A10308"/>
    <w:rsid w:val="00A125CC"/>
    <w:rsid w:val="00A13063"/>
    <w:rsid w:val="00A1334E"/>
    <w:rsid w:val="00A142DF"/>
    <w:rsid w:val="00A144CE"/>
    <w:rsid w:val="00A14E3A"/>
    <w:rsid w:val="00A16FBD"/>
    <w:rsid w:val="00A17097"/>
    <w:rsid w:val="00A17477"/>
    <w:rsid w:val="00A20FBE"/>
    <w:rsid w:val="00A24BB7"/>
    <w:rsid w:val="00A3008E"/>
    <w:rsid w:val="00A35456"/>
    <w:rsid w:val="00A368B0"/>
    <w:rsid w:val="00A37D9D"/>
    <w:rsid w:val="00A408A5"/>
    <w:rsid w:val="00A40FCD"/>
    <w:rsid w:val="00A41FC3"/>
    <w:rsid w:val="00A44CA9"/>
    <w:rsid w:val="00A531F0"/>
    <w:rsid w:val="00A53C27"/>
    <w:rsid w:val="00A54F5E"/>
    <w:rsid w:val="00A55CC5"/>
    <w:rsid w:val="00A55D4A"/>
    <w:rsid w:val="00A60078"/>
    <w:rsid w:val="00A609F0"/>
    <w:rsid w:val="00A63FBA"/>
    <w:rsid w:val="00A6401A"/>
    <w:rsid w:val="00A64211"/>
    <w:rsid w:val="00A66D72"/>
    <w:rsid w:val="00A7009F"/>
    <w:rsid w:val="00A727B5"/>
    <w:rsid w:val="00A73F75"/>
    <w:rsid w:val="00A75A88"/>
    <w:rsid w:val="00A76C07"/>
    <w:rsid w:val="00A76D16"/>
    <w:rsid w:val="00A77087"/>
    <w:rsid w:val="00A83DA9"/>
    <w:rsid w:val="00A85330"/>
    <w:rsid w:val="00A86DC6"/>
    <w:rsid w:val="00A86E22"/>
    <w:rsid w:val="00A91DDF"/>
    <w:rsid w:val="00A920F9"/>
    <w:rsid w:val="00A96020"/>
    <w:rsid w:val="00AA3AD2"/>
    <w:rsid w:val="00AA7054"/>
    <w:rsid w:val="00AA7424"/>
    <w:rsid w:val="00AB0B76"/>
    <w:rsid w:val="00AB31C1"/>
    <w:rsid w:val="00AB5EF5"/>
    <w:rsid w:val="00AB719E"/>
    <w:rsid w:val="00AB7C07"/>
    <w:rsid w:val="00AC31B4"/>
    <w:rsid w:val="00AC5E14"/>
    <w:rsid w:val="00AC66F9"/>
    <w:rsid w:val="00AC75D0"/>
    <w:rsid w:val="00AD2387"/>
    <w:rsid w:val="00AD4549"/>
    <w:rsid w:val="00AD539F"/>
    <w:rsid w:val="00AD617C"/>
    <w:rsid w:val="00AD69A4"/>
    <w:rsid w:val="00AD6C75"/>
    <w:rsid w:val="00AD6CEE"/>
    <w:rsid w:val="00AD788E"/>
    <w:rsid w:val="00AE05B2"/>
    <w:rsid w:val="00AE14D0"/>
    <w:rsid w:val="00AE4DA1"/>
    <w:rsid w:val="00AE5B39"/>
    <w:rsid w:val="00AF09CF"/>
    <w:rsid w:val="00AF0DC9"/>
    <w:rsid w:val="00AF1C28"/>
    <w:rsid w:val="00AF395F"/>
    <w:rsid w:val="00AF56CF"/>
    <w:rsid w:val="00AF76D1"/>
    <w:rsid w:val="00AF7B47"/>
    <w:rsid w:val="00B00012"/>
    <w:rsid w:val="00B00229"/>
    <w:rsid w:val="00B00C8E"/>
    <w:rsid w:val="00B04BA9"/>
    <w:rsid w:val="00B04D51"/>
    <w:rsid w:val="00B10EFB"/>
    <w:rsid w:val="00B11F0B"/>
    <w:rsid w:val="00B12F1D"/>
    <w:rsid w:val="00B16FDC"/>
    <w:rsid w:val="00B17631"/>
    <w:rsid w:val="00B17763"/>
    <w:rsid w:val="00B2076F"/>
    <w:rsid w:val="00B242F0"/>
    <w:rsid w:val="00B2708F"/>
    <w:rsid w:val="00B30775"/>
    <w:rsid w:val="00B3081E"/>
    <w:rsid w:val="00B32E16"/>
    <w:rsid w:val="00B32F16"/>
    <w:rsid w:val="00B35092"/>
    <w:rsid w:val="00B35B4D"/>
    <w:rsid w:val="00B35EC2"/>
    <w:rsid w:val="00B364BB"/>
    <w:rsid w:val="00B36516"/>
    <w:rsid w:val="00B36749"/>
    <w:rsid w:val="00B37D0B"/>
    <w:rsid w:val="00B37D40"/>
    <w:rsid w:val="00B42BEC"/>
    <w:rsid w:val="00B43222"/>
    <w:rsid w:val="00B468F0"/>
    <w:rsid w:val="00B46909"/>
    <w:rsid w:val="00B51341"/>
    <w:rsid w:val="00B540D6"/>
    <w:rsid w:val="00B57338"/>
    <w:rsid w:val="00B62F27"/>
    <w:rsid w:val="00B63D90"/>
    <w:rsid w:val="00B63DEA"/>
    <w:rsid w:val="00B6470F"/>
    <w:rsid w:val="00B662AD"/>
    <w:rsid w:val="00B726D4"/>
    <w:rsid w:val="00B76522"/>
    <w:rsid w:val="00B77488"/>
    <w:rsid w:val="00B8168D"/>
    <w:rsid w:val="00B8408B"/>
    <w:rsid w:val="00B852FC"/>
    <w:rsid w:val="00B90BAE"/>
    <w:rsid w:val="00B94E0F"/>
    <w:rsid w:val="00B967C8"/>
    <w:rsid w:val="00BA2AD7"/>
    <w:rsid w:val="00BA2DF7"/>
    <w:rsid w:val="00BA2F97"/>
    <w:rsid w:val="00BA4A24"/>
    <w:rsid w:val="00BA4BDF"/>
    <w:rsid w:val="00BB28AF"/>
    <w:rsid w:val="00BB33DB"/>
    <w:rsid w:val="00BC2A08"/>
    <w:rsid w:val="00BC5C6C"/>
    <w:rsid w:val="00BC75B9"/>
    <w:rsid w:val="00BD10C2"/>
    <w:rsid w:val="00BD53E9"/>
    <w:rsid w:val="00BD56D9"/>
    <w:rsid w:val="00BD5BB0"/>
    <w:rsid w:val="00BE1591"/>
    <w:rsid w:val="00BE2F55"/>
    <w:rsid w:val="00BE3473"/>
    <w:rsid w:val="00BF095A"/>
    <w:rsid w:val="00BF2384"/>
    <w:rsid w:val="00BF5B0D"/>
    <w:rsid w:val="00BF61F9"/>
    <w:rsid w:val="00BF6ADC"/>
    <w:rsid w:val="00C00B22"/>
    <w:rsid w:val="00C01595"/>
    <w:rsid w:val="00C019DA"/>
    <w:rsid w:val="00C02D3A"/>
    <w:rsid w:val="00C037C6"/>
    <w:rsid w:val="00C03F51"/>
    <w:rsid w:val="00C07056"/>
    <w:rsid w:val="00C07485"/>
    <w:rsid w:val="00C0787A"/>
    <w:rsid w:val="00C07A52"/>
    <w:rsid w:val="00C07C57"/>
    <w:rsid w:val="00C07FD4"/>
    <w:rsid w:val="00C10898"/>
    <w:rsid w:val="00C12B3C"/>
    <w:rsid w:val="00C12F22"/>
    <w:rsid w:val="00C13006"/>
    <w:rsid w:val="00C1470F"/>
    <w:rsid w:val="00C17F1E"/>
    <w:rsid w:val="00C2287A"/>
    <w:rsid w:val="00C230B1"/>
    <w:rsid w:val="00C2410D"/>
    <w:rsid w:val="00C25157"/>
    <w:rsid w:val="00C2539C"/>
    <w:rsid w:val="00C2587F"/>
    <w:rsid w:val="00C26254"/>
    <w:rsid w:val="00C27E12"/>
    <w:rsid w:val="00C30604"/>
    <w:rsid w:val="00C32C14"/>
    <w:rsid w:val="00C34C48"/>
    <w:rsid w:val="00C37C33"/>
    <w:rsid w:val="00C42D3D"/>
    <w:rsid w:val="00C45B59"/>
    <w:rsid w:val="00C467F6"/>
    <w:rsid w:val="00C46BAC"/>
    <w:rsid w:val="00C47520"/>
    <w:rsid w:val="00C506E5"/>
    <w:rsid w:val="00C51C57"/>
    <w:rsid w:val="00C540CE"/>
    <w:rsid w:val="00C56CFD"/>
    <w:rsid w:val="00C56D36"/>
    <w:rsid w:val="00C578D8"/>
    <w:rsid w:val="00C60338"/>
    <w:rsid w:val="00C61AFE"/>
    <w:rsid w:val="00C61D8C"/>
    <w:rsid w:val="00C67753"/>
    <w:rsid w:val="00C740CC"/>
    <w:rsid w:val="00C7471A"/>
    <w:rsid w:val="00C769C1"/>
    <w:rsid w:val="00C80DE7"/>
    <w:rsid w:val="00C8133C"/>
    <w:rsid w:val="00C82572"/>
    <w:rsid w:val="00C842CF"/>
    <w:rsid w:val="00C84490"/>
    <w:rsid w:val="00C86894"/>
    <w:rsid w:val="00C9112B"/>
    <w:rsid w:val="00C92DCB"/>
    <w:rsid w:val="00C96878"/>
    <w:rsid w:val="00CA2D26"/>
    <w:rsid w:val="00CA4E7B"/>
    <w:rsid w:val="00CA514B"/>
    <w:rsid w:val="00CA537E"/>
    <w:rsid w:val="00CB0E45"/>
    <w:rsid w:val="00CB237B"/>
    <w:rsid w:val="00CB3BB2"/>
    <w:rsid w:val="00CB3DD7"/>
    <w:rsid w:val="00CB4E3C"/>
    <w:rsid w:val="00CB4F10"/>
    <w:rsid w:val="00CB6BB3"/>
    <w:rsid w:val="00CC2C43"/>
    <w:rsid w:val="00CC3D0A"/>
    <w:rsid w:val="00CC5039"/>
    <w:rsid w:val="00CC57C3"/>
    <w:rsid w:val="00CC6998"/>
    <w:rsid w:val="00CC7FCB"/>
    <w:rsid w:val="00CD13F3"/>
    <w:rsid w:val="00CD4681"/>
    <w:rsid w:val="00CD5F73"/>
    <w:rsid w:val="00CD6AE1"/>
    <w:rsid w:val="00CE449B"/>
    <w:rsid w:val="00CE5484"/>
    <w:rsid w:val="00CE57B0"/>
    <w:rsid w:val="00CE5ACB"/>
    <w:rsid w:val="00CF01B2"/>
    <w:rsid w:val="00CF177A"/>
    <w:rsid w:val="00CF1B26"/>
    <w:rsid w:val="00CF6CF1"/>
    <w:rsid w:val="00CF79F8"/>
    <w:rsid w:val="00D005E2"/>
    <w:rsid w:val="00D009EA"/>
    <w:rsid w:val="00D03964"/>
    <w:rsid w:val="00D05745"/>
    <w:rsid w:val="00D06C4D"/>
    <w:rsid w:val="00D103C7"/>
    <w:rsid w:val="00D12460"/>
    <w:rsid w:val="00D134B8"/>
    <w:rsid w:val="00D15F64"/>
    <w:rsid w:val="00D167DF"/>
    <w:rsid w:val="00D20B0D"/>
    <w:rsid w:val="00D2335E"/>
    <w:rsid w:val="00D237FB"/>
    <w:rsid w:val="00D27350"/>
    <w:rsid w:val="00D30644"/>
    <w:rsid w:val="00D32862"/>
    <w:rsid w:val="00D336CA"/>
    <w:rsid w:val="00D3674A"/>
    <w:rsid w:val="00D377D7"/>
    <w:rsid w:val="00D40881"/>
    <w:rsid w:val="00D41B6A"/>
    <w:rsid w:val="00D43166"/>
    <w:rsid w:val="00D44C73"/>
    <w:rsid w:val="00D44F02"/>
    <w:rsid w:val="00D4654F"/>
    <w:rsid w:val="00D525FB"/>
    <w:rsid w:val="00D603AA"/>
    <w:rsid w:val="00D6106B"/>
    <w:rsid w:val="00D6313F"/>
    <w:rsid w:val="00D660E8"/>
    <w:rsid w:val="00D665F4"/>
    <w:rsid w:val="00D66C1F"/>
    <w:rsid w:val="00D67485"/>
    <w:rsid w:val="00D67F4A"/>
    <w:rsid w:val="00D7002E"/>
    <w:rsid w:val="00D70193"/>
    <w:rsid w:val="00D71D51"/>
    <w:rsid w:val="00D72379"/>
    <w:rsid w:val="00D727D0"/>
    <w:rsid w:val="00D74242"/>
    <w:rsid w:val="00D745DD"/>
    <w:rsid w:val="00D7517C"/>
    <w:rsid w:val="00D75450"/>
    <w:rsid w:val="00D77644"/>
    <w:rsid w:val="00D77903"/>
    <w:rsid w:val="00D77B03"/>
    <w:rsid w:val="00D80A2D"/>
    <w:rsid w:val="00D87C21"/>
    <w:rsid w:val="00D9132E"/>
    <w:rsid w:val="00D95269"/>
    <w:rsid w:val="00D95E3C"/>
    <w:rsid w:val="00D97B8A"/>
    <w:rsid w:val="00DA36EF"/>
    <w:rsid w:val="00DA4FFE"/>
    <w:rsid w:val="00DA55C9"/>
    <w:rsid w:val="00DA5E8A"/>
    <w:rsid w:val="00DA62A1"/>
    <w:rsid w:val="00DB11D2"/>
    <w:rsid w:val="00DB2795"/>
    <w:rsid w:val="00DB3433"/>
    <w:rsid w:val="00DB4BD4"/>
    <w:rsid w:val="00DB5F91"/>
    <w:rsid w:val="00DB6D97"/>
    <w:rsid w:val="00DB7AED"/>
    <w:rsid w:val="00DC21B2"/>
    <w:rsid w:val="00DC2DA6"/>
    <w:rsid w:val="00DC3DD0"/>
    <w:rsid w:val="00DD2C59"/>
    <w:rsid w:val="00DD2E2B"/>
    <w:rsid w:val="00DD48D0"/>
    <w:rsid w:val="00DD4B2B"/>
    <w:rsid w:val="00DD5A9C"/>
    <w:rsid w:val="00DD7BBE"/>
    <w:rsid w:val="00DE07D1"/>
    <w:rsid w:val="00DE5FE4"/>
    <w:rsid w:val="00DE73A2"/>
    <w:rsid w:val="00DF0074"/>
    <w:rsid w:val="00DF43A5"/>
    <w:rsid w:val="00DF79A7"/>
    <w:rsid w:val="00E001C0"/>
    <w:rsid w:val="00E042C1"/>
    <w:rsid w:val="00E045F5"/>
    <w:rsid w:val="00E054D4"/>
    <w:rsid w:val="00E06A21"/>
    <w:rsid w:val="00E10E9E"/>
    <w:rsid w:val="00E111E3"/>
    <w:rsid w:val="00E12343"/>
    <w:rsid w:val="00E12FE9"/>
    <w:rsid w:val="00E13907"/>
    <w:rsid w:val="00E15167"/>
    <w:rsid w:val="00E15F79"/>
    <w:rsid w:val="00E178C9"/>
    <w:rsid w:val="00E21A4A"/>
    <w:rsid w:val="00E23D18"/>
    <w:rsid w:val="00E241CB"/>
    <w:rsid w:val="00E24516"/>
    <w:rsid w:val="00E25547"/>
    <w:rsid w:val="00E259EA"/>
    <w:rsid w:val="00E3144E"/>
    <w:rsid w:val="00E40A2E"/>
    <w:rsid w:val="00E44614"/>
    <w:rsid w:val="00E45B38"/>
    <w:rsid w:val="00E460E2"/>
    <w:rsid w:val="00E5773F"/>
    <w:rsid w:val="00E605F8"/>
    <w:rsid w:val="00E61D86"/>
    <w:rsid w:val="00E6544C"/>
    <w:rsid w:val="00E770DD"/>
    <w:rsid w:val="00E81621"/>
    <w:rsid w:val="00E84416"/>
    <w:rsid w:val="00E84A3E"/>
    <w:rsid w:val="00E855EE"/>
    <w:rsid w:val="00E8755D"/>
    <w:rsid w:val="00E920C6"/>
    <w:rsid w:val="00E927F6"/>
    <w:rsid w:val="00E9463B"/>
    <w:rsid w:val="00E979C6"/>
    <w:rsid w:val="00EA04E3"/>
    <w:rsid w:val="00EA2048"/>
    <w:rsid w:val="00EB20FE"/>
    <w:rsid w:val="00EB4092"/>
    <w:rsid w:val="00EC12C6"/>
    <w:rsid w:val="00EC282B"/>
    <w:rsid w:val="00EC5ABD"/>
    <w:rsid w:val="00EC61D4"/>
    <w:rsid w:val="00ED0B82"/>
    <w:rsid w:val="00ED15F9"/>
    <w:rsid w:val="00ED3D6B"/>
    <w:rsid w:val="00ED4B46"/>
    <w:rsid w:val="00ED5192"/>
    <w:rsid w:val="00ED6CC7"/>
    <w:rsid w:val="00EE0563"/>
    <w:rsid w:val="00EE0B16"/>
    <w:rsid w:val="00EE0EC9"/>
    <w:rsid w:val="00EE1D31"/>
    <w:rsid w:val="00EE2D59"/>
    <w:rsid w:val="00EE3028"/>
    <w:rsid w:val="00EE31D1"/>
    <w:rsid w:val="00EE4BF1"/>
    <w:rsid w:val="00EE5739"/>
    <w:rsid w:val="00EE78DA"/>
    <w:rsid w:val="00EF214C"/>
    <w:rsid w:val="00EF2EF9"/>
    <w:rsid w:val="00EF4834"/>
    <w:rsid w:val="00EF59F3"/>
    <w:rsid w:val="00EF5C4E"/>
    <w:rsid w:val="00F00851"/>
    <w:rsid w:val="00F01293"/>
    <w:rsid w:val="00F01D80"/>
    <w:rsid w:val="00F0546F"/>
    <w:rsid w:val="00F112AC"/>
    <w:rsid w:val="00F1169D"/>
    <w:rsid w:val="00F16AF7"/>
    <w:rsid w:val="00F17678"/>
    <w:rsid w:val="00F23C44"/>
    <w:rsid w:val="00F24FDA"/>
    <w:rsid w:val="00F25829"/>
    <w:rsid w:val="00F308CB"/>
    <w:rsid w:val="00F33709"/>
    <w:rsid w:val="00F369D3"/>
    <w:rsid w:val="00F374A8"/>
    <w:rsid w:val="00F43C61"/>
    <w:rsid w:val="00F4492F"/>
    <w:rsid w:val="00F52A46"/>
    <w:rsid w:val="00F544CA"/>
    <w:rsid w:val="00F54C76"/>
    <w:rsid w:val="00F56B02"/>
    <w:rsid w:val="00F60A71"/>
    <w:rsid w:val="00F60ADD"/>
    <w:rsid w:val="00F60FF4"/>
    <w:rsid w:val="00F62820"/>
    <w:rsid w:val="00F6665C"/>
    <w:rsid w:val="00F66E3E"/>
    <w:rsid w:val="00F70B6A"/>
    <w:rsid w:val="00F76BD0"/>
    <w:rsid w:val="00F823CE"/>
    <w:rsid w:val="00F85518"/>
    <w:rsid w:val="00F8695B"/>
    <w:rsid w:val="00F91ADF"/>
    <w:rsid w:val="00F94E86"/>
    <w:rsid w:val="00F97545"/>
    <w:rsid w:val="00FA2149"/>
    <w:rsid w:val="00FA4576"/>
    <w:rsid w:val="00FA756E"/>
    <w:rsid w:val="00FB0236"/>
    <w:rsid w:val="00FB0536"/>
    <w:rsid w:val="00FB1FF6"/>
    <w:rsid w:val="00FB2100"/>
    <w:rsid w:val="00FB2DC2"/>
    <w:rsid w:val="00FC13B5"/>
    <w:rsid w:val="00FC4336"/>
    <w:rsid w:val="00FD38B3"/>
    <w:rsid w:val="00FD5C37"/>
    <w:rsid w:val="00FE180A"/>
    <w:rsid w:val="00FE1B76"/>
    <w:rsid w:val="00FE2D67"/>
    <w:rsid w:val="00FF0A7C"/>
    <w:rsid w:val="00FF3792"/>
    <w:rsid w:val="00FF4D8F"/>
    <w:rsid w:val="00FF7C4D"/>
    <w:rsid w:val="01513A61"/>
    <w:rsid w:val="01CC3FEF"/>
    <w:rsid w:val="01D16D7A"/>
    <w:rsid w:val="02136587"/>
    <w:rsid w:val="02140318"/>
    <w:rsid w:val="02741C78"/>
    <w:rsid w:val="02DA5259"/>
    <w:rsid w:val="02FB66F1"/>
    <w:rsid w:val="03293AA5"/>
    <w:rsid w:val="033027C2"/>
    <w:rsid w:val="037F5C02"/>
    <w:rsid w:val="03C94F47"/>
    <w:rsid w:val="03D63705"/>
    <w:rsid w:val="03DB1785"/>
    <w:rsid w:val="03F753F5"/>
    <w:rsid w:val="04312DA5"/>
    <w:rsid w:val="046120D5"/>
    <w:rsid w:val="04B062AE"/>
    <w:rsid w:val="051A20F5"/>
    <w:rsid w:val="05282005"/>
    <w:rsid w:val="05673FC5"/>
    <w:rsid w:val="05757A76"/>
    <w:rsid w:val="05A35D8D"/>
    <w:rsid w:val="05BD1BFC"/>
    <w:rsid w:val="05DE0660"/>
    <w:rsid w:val="06210990"/>
    <w:rsid w:val="06570BBA"/>
    <w:rsid w:val="06B30CE5"/>
    <w:rsid w:val="06CB198C"/>
    <w:rsid w:val="06DA2B70"/>
    <w:rsid w:val="06E5290E"/>
    <w:rsid w:val="07212E9F"/>
    <w:rsid w:val="072B399E"/>
    <w:rsid w:val="072E0D67"/>
    <w:rsid w:val="07545DBB"/>
    <w:rsid w:val="078E64EE"/>
    <w:rsid w:val="07B8603C"/>
    <w:rsid w:val="07CB066E"/>
    <w:rsid w:val="07D54FF8"/>
    <w:rsid w:val="07D57CC5"/>
    <w:rsid w:val="07EC41E8"/>
    <w:rsid w:val="07FE30C7"/>
    <w:rsid w:val="080B3E09"/>
    <w:rsid w:val="080D0BC4"/>
    <w:rsid w:val="08122F36"/>
    <w:rsid w:val="083D7AEE"/>
    <w:rsid w:val="08836311"/>
    <w:rsid w:val="08A3272E"/>
    <w:rsid w:val="08A54E75"/>
    <w:rsid w:val="08EE689A"/>
    <w:rsid w:val="08FB1D11"/>
    <w:rsid w:val="090B4974"/>
    <w:rsid w:val="0913087B"/>
    <w:rsid w:val="09715614"/>
    <w:rsid w:val="097C0E21"/>
    <w:rsid w:val="098A75E0"/>
    <w:rsid w:val="09BA75F4"/>
    <w:rsid w:val="09CC4938"/>
    <w:rsid w:val="0A1B4571"/>
    <w:rsid w:val="0A56359E"/>
    <w:rsid w:val="0A692D91"/>
    <w:rsid w:val="0AA11BBA"/>
    <w:rsid w:val="0AF364A9"/>
    <w:rsid w:val="0B0F3C84"/>
    <w:rsid w:val="0B316519"/>
    <w:rsid w:val="0B3C1066"/>
    <w:rsid w:val="0B6D0D11"/>
    <w:rsid w:val="0BC777E1"/>
    <w:rsid w:val="0BF00E9A"/>
    <w:rsid w:val="0C15394F"/>
    <w:rsid w:val="0C254D32"/>
    <w:rsid w:val="0C2F2684"/>
    <w:rsid w:val="0C4D08E2"/>
    <w:rsid w:val="0C8375C1"/>
    <w:rsid w:val="0CDD349A"/>
    <w:rsid w:val="0CE21692"/>
    <w:rsid w:val="0CE87EAD"/>
    <w:rsid w:val="0D1D6428"/>
    <w:rsid w:val="0D547C6D"/>
    <w:rsid w:val="0D623D55"/>
    <w:rsid w:val="0D9E2D9C"/>
    <w:rsid w:val="0DD52F5A"/>
    <w:rsid w:val="0DE620DC"/>
    <w:rsid w:val="0DE63FFC"/>
    <w:rsid w:val="0DF55F1A"/>
    <w:rsid w:val="0E1A49DF"/>
    <w:rsid w:val="0E55308B"/>
    <w:rsid w:val="0EC07B4A"/>
    <w:rsid w:val="0EC97DFE"/>
    <w:rsid w:val="0ED41F37"/>
    <w:rsid w:val="0EEE4E12"/>
    <w:rsid w:val="0F503064"/>
    <w:rsid w:val="0F6B417F"/>
    <w:rsid w:val="0F7B4401"/>
    <w:rsid w:val="0FAD5393"/>
    <w:rsid w:val="0FE22FF2"/>
    <w:rsid w:val="0FF905A9"/>
    <w:rsid w:val="10620E3C"/>
    <w:rsid w:val="10864A4F"/>
    <w:rsid w:val="10A748BF"/>
    <w:rsid w:val="10DA1F93"/>
    <w:rsid w:val="110410F4"/>
    <w:rsid w:val="111E7455"/>
    <w:rsid w:val="11336DEA"/>
    <w:rsid w:val="115E0C62"/>
    <w:rsid w:val="115F1A87"/>
    <w:rsid w:val="117A6347"/>
    <w:rsid w:val="11835577"/>
    <w:rsid w:val="11A83E80"/>
    <w:rsid w:val="11A96D26"/>
    <w:rsid w:val="12134CA3"/>
    <w:rsid w:val="125A0527"/>
    <w:rsid w:val="12621A5A"/>
    <w:rsid w:val="129275D6"/>
    <w:rsid w:val="129A291F"/>
    <w:rsid w:val="12C81F0D"/>
    <w:rsid w:val="130B5B51"/>
    <w:rsid w:val="138528A0"/>
    <w:rsid w:val="13CA0BB4"/>
    <w:rsid w:val="14452F4B"/>
    <w:rsid w:val="14CE26F2"/>
    <w:rsid w:val="155A5A4C"/>
    <w:rsid w:val="15A26640"/>
    <w:rsid w:val="15EF33F0"/>
    <w:rsid w:val="15FD2629"/>
    <w:rsid w:val="16177712"/>
    <w:rsid w:val="1620780E"/>
    <w:rsid w:val="16304CE6"/>
    <w:rsid w:val="163F0FA1"/>
    <w:rsid w:val="16467699"/>
    <w:rsid w:val="168F4290"/>
    <w:rsid w:val="169E436B"/>
    <w:rsid w:val="16CB03E4"/>
    <w:rsid w:val="16DD6E28"/>
    <w:rsid w:val="17562FC5"/>
    <w:rsid w:val="1769007C"/>
    <w:rsid w:val="179D05F9"/>
    <w:rsid w:val="179F54A8"/>
    <w:rsid w:val="182679C7"/>
    <w:rsid w:val="18344E56"/>
    <w:rsid w:val="184042C5"/>
    <w:rsid w:val="18410F50"/>
    <w:rsid w:val="18667BA1"/>
    <w:rsid w:val="189C304B"/>
    <w:rsid w:val="18DD4D77"/>
    <w:rsid w:val="190850F3"/>
    <w:rsid w:val="19206F28"/>
    <w:rsid w:val="1925038F"/>
    <w:rsid w:val="192B001B"/>
    <w:rsid w:val="194F1FCF"/>
    <w:rsid w:val="19505CF7"/>
    <w:rsid w:val="195F27BC"/>
    <w:rsid w:val="19B35483"/>
    <w:rsid w:val="1A1D4F03"/>
    <w:rsid w:val="1A2113A3"/>
    <w:rsid w:val="1A22320A"/>
    <w:rsid w:val="1A276204"/>
    <w:rsid w:val="1A3B32A7"/>
    <w:rsid w:val="1A42498B"/>
    <w:rsid w:val="1A4649EB"/>
    <w:rsid w:val="1A582C0E"/>
    <w:rsid w:val="1A754BFA"/>
    <w:rsid w:val="1A852EB8"/>
    <w:rsid w:val="1A8E011C"/>
    <w:rsid w:val="1A8E1D8E"/>
    <w:rsid w:val="1AC96AA3"/>
    <w:rsid w:val="1B025C0F"/>
    <w:rsid w:val="1B146760"/>
    <w:rsid w:val="1B231DBD"/>
    <w:rsid w:val="1B2C5250"/>
    <w:rsid w:val="1B544916"/>
    <w:rsid w:val="1B7B7127"/>
    <w:rsid w:val="1B893E63"/>
    <w:rsid w:val="1BC04509"/>
    <w:rsid w:val="1BED6FE7"/>
    <w:rsid w:val="1C342AEE"/>
    <w:rsid w:val="1C6652E1"/>
    <w:rsid w:val="1C8251D8"/>
    <w:rsid w:val="1CAA6D74"/>
    <w:rsid w:val="1CB371CD"/>
    <w:rsid w:val="1D1D4774"/>
    <w:rsid w:val="1D465E1A"/>
    <w:rsid w:val="1D965271"/>
    <w:rsid w:val="1DB825EA"/>
    <w:rsid w:val="1DCB4E45"/>
    <w:rsid w:val="1DD73CFD"/>
    <w:rsid w:val="1E1630B8"/>
    <w:rsid w:val="1E920974"/>
    <w:rsid w:val="1EB222BF"/>
    <w:rsid w:val="1F2130F0"/>
    <w:rsid w:val="1F2708FD"/>
    <w:rsid w:val="1F6F3C85"/>
    <w:rsid w:val="20D2168A"/>
    <w:rsid w:val="21B50A94"/>
    <w:rsid w:val="21C16D89"/>
    <w:rsid w:val="21D85EE7"/>
    <w:rsid w:val="21EA6AFD"/>
    <w:rsid w:val="221C2006"/>
    <w:rsid w:val="221D08D0"/>
    <w:rsid w:val="222C3B62"/>
    <w:rsid w:val="22565B3A"/>
    <w:rsid w:val="229C3AFE"/>
    <w:rsid w:val="22AD197E"/>
    <w:rsid w:val="231C7043"/>
    <w:rsid w:val="236F7627"/>
    <w:rsid w:val="238332B2"/>
    <w:rsid w:val="239C5D2C"/>
    <w:rsid w:val="23F20FCA"/>
    <w:rsid w:val="248932F4"/>
    <w:rsid w:val="25140D02"/>
    <w:rsid w:val="25222B32"/>
    <w:rsid w:val="25361BFF"/>
    <w:rsid w:val="25791A9A"/>
    <w:rsid w:val="258D0B04"/>
    <w:rsid w:val="25AB1264"/>
    <w:rsid w:val="25DC74E4"/>
    <w:rsid w:val="26267F25"/>
    <w:rsid w:val="264B24EB"/>
    <w:rsid w:val="264D60EF"/>
    <w:rsid w:val="26FB71C0"/>
    <w:rsid w:val="27142042"/>
    <w:rsid w:val="271567CB"/>
    <w:rsid w:val="27444415"/>
    <w:rsid w:val="274F6F5C"/>
    <w:rsid w:val="275C6BE8"/>
    <w:rsid w:val="276D1F2E"/>
    <w:rsid w:val="27A955C6"/>
    <w:rsid w:val="27EE5CE8"/>
    <w:rsid w:val="283B5720"/>
    <w:rsid w:val="285921DA"/>
    <w:rsid w:val="288836E0"/>
    <w:rsid w:val="28C847B8"/>
    <w:rsid w:val="28F20F49"/>
    <w:rsid w:val="29205AF5"/>
    <w:rsid w:val="29581E4D"/>
    <w:rsid w:val="2971516E"/>
    <w:rsid w:val="297A4D07"/>
    <w:rsid w:val="298C00E2"/>
    <w:rsid w:val="29951887"/>
    <w:rsid w:val="29B66327"/>
    <w:rsid w:val="2A2F3841"/>
    <w:rsid w:val="2A631091"/>
    <w:rsid w:val="2A753DE2"/>
    <w:rsid w:val="2A7A7E5A"/>
    <w:rsid w:val="2A8D58E4"/>
    <w:rsid w:val="2AAF4282"/>
    <w:rsid w:val="2AC47367"/>
    <w:rsid w:val="2AEA5021"/>
    <w:rsid w:val="2AF24A78"/>
    <w:rsid w:val="2B131BEC"/>
    <w:rsid w:val="2B13719E"/>
    <w:rsid w:val="2B1E6322"/>
    <w:rsid w:val="2B200BA3"/>
    <w:rsid w:val="2B8E1573"/>
    <w:rsid w:val="2B8E74F3"/>
    <w:rsid w:val="2C051184"/>
    <w:rsid w:val="2C9422D1"/>
    <w:rsid w:val="2CD54D4B"/>
    <w:rsid w:val="2CE65436"/>
    <w:rsid w:val="2D054305"/>
    <w:rsid w:val="2D6A55E5"/>
    <w:rsid w:val="2D766FE6"/>
    <w:rsid w:val="2DB31451"/>
    <w:rsid w:val="2DD34AE4"/>
    <w:rsid w:val="2E093AC0"/>
    <w:rsid w:val="2E180971"/>
    <w:rsid w:val="2E263355"/>
    <w:rsid w:val="2E4613B0"/>
    <w:rsid w:val="2E5064F8"/>
    <w:rsid w:val="2E713E4F"/>
    <w:rsid w:val="2EAD3E50"/>
    <w:rsid w:val="2ED815E6"/>
    <w:rsid w:val="2EF87839"/>
    <w:rsid w:val="2F114947"/>
    <w:rsid w:val="2F3E0BC0"/>
    <w:rsid w:val="2F561C21"/>
    <w:rsid w:val="2F6B2894"/>
    <w:rsid w:val="2FB0363D"/>
    <w:rsid w:val="30137F67"/>
    <w:rsid w:val="30172355"/>
    <w:rsid w:val="301B7C44"/>
    <w:rsid w:val="301F68C0"/>
    <w:rsid w:val="303874C6"/>
    <w:rsid w:val="30610C9D"/>
    <w:rsid w:val="3085088F"/>
    <w:rsid w:val="30AB2737"/>
    <w:rsid w:val="31051CD2"/>
    <w:rsid w:val="31062495"/>
    <w:rsid w:val="313F29BC"/>
    <w:rsid w:val="31A24F97"/>
    <w:rsid w:val="31C35530"/>
    <w:rsid w:val="322F1A35"/>
    <w:rsid w:val="326A7396"/>
    <w:rsid w:val="329A6FB2"/>
    <w:rsid w:val="32B15CC4"/>
    <w:rsid w:val="32B70A82"/>
    <w:rsid w:val="32D97D07"/>
    <w:rsid w:val="32E900CB"/>
    <w:rsid w:val="32F666C5"/>
    <w:rsid w:val="33695DB3"/>
    <w:rsid w:val="336F13E2"/>
    <w:rsid w:val="33727593"/>
    <w:rsid w:val="34083463"/>
    <w:rsid w:val="341D2DCC"/>
    <w:rsid w:val="3433260C"/>
    <w:rsid w:val="344F6C6F"/>
    <w:rsid w:val="34673F65"/>
    <w:rsid w:val="34807597"/>
    <w:rsid w:val="34BD385C"/>
    <w:rsid w:val="34BD49A5"/>
    <w:rsid w:val="353A54DA"/>
    <w:rsid w:val="3581399F"/>
    <w:rsid w:val="35AB54E9"/>
    <w:rsid w:val="35BA6998"/>
    <w:rsid w:val="35BC0CF5"/>
    <w:rsid w:val="35E15C9F"/>
    <w:rsid w:val="35E90C2B"/>
    <w:rsid w:val="362E434D"/>
    <w:rsid w:val="3639309A"/>
    <w:rsid w:val="364F1A10"/>
    <w:rsid w:val="36BB22A9"/>
    <w:rsid w:val="36CF0248"/>
    <w:rsid w:val="371A6DC5"/>
    <w:rsid w:val="374D1F33"/>
    <w:rsid w:val="374E7271"/>
    <w:rsid w:val="37562500"/>
    <w:rsid w:val="37670EC3"/>
    <w:rsid w:val="37776D8F"/>
    <w:rsid w:val="37947F80"/>
    <w:rsid w:val="37981E94"/>
    <w:rsid w:val="37A14E07"/>
    <w:rsid w:val="38141579"/>
    <w:rsid w:val="381561CB"/>
    <w:rsid w:val="38542781"/>
    <w:rsid w:val="38B40FA0"/>
    <w:rsid w:val="38C44982"/>
    <w:rsid w:val="38EC6DF6"/>
    <w:rsid w:val="391668E8"/>
    <w:rsid w:val="39247EC6"/>
    <w:rsid w:val="393D527F"/>
    <w:rsid w:val="395F2C18"/>
    <w:rsid w:val="399F21A7"/>
    <w:rsid w:val="39DD7B1F"/>
    <w:rsid w:val="3A0F77B8"/>
    <w:rsid w:val="3A2D1ACC"/>
    <w:rsid w:val="3A437189"/>
    <w:rsid w:val="3A662810"/>
    <w:rsid w:val="3A7958E4"/>
    <w:rsid w:val="3AB77BE6"/>
    <w:rsid w:val="3ADD6F61"/>
    <w:rsid w:val="3AF307EA"/>
    <w:rsid w:val="3B130454"/>
    <w:rsid w:val="3BD03610"/>
    <w:rsid w:val="3BD115D6"/>
    <w:rsid w:val="3BDA59F7"/>
    <w:rsid w:val="3C0525D0"/>
    <w:rsid w:val="3C1426B2"/>
    <w:rsid w:val="3C1A4CD2"/>
    <w:rsid w:val="3C8419B4"/>
    <w:rsid w:val="3CAB12B6"/>
    <w:rsid w:val="3CAE1577"/>
    <w:rsid w:val="3CD767EE"/>
    <w:rsid w:val="3D2316E9"/>
    <w:rsid w:val="3D5512C2"/>
    <w:rsid w:val="3D5E445F"/>
    <w:rsid w:val="3D6728E4"/>
    <w:rsid w:val="3D8767E6"/>
    <w:rsid w:val="3D882A13"/>
    <w:rsid w:val="3DA662F0"/>
    <w:rsid w:val="3DB34E35"/>
    <w:rsid w:val="3DBD3DA3"/>
    <w:rsid w:val="3DBF22DF"/>
    <w:rsid w:val="3DDB1B25"/>
    <w:rsid w:val="3DEE6FF6"/>
    <w:rsid w:val="3E042E9C"/>
    <w:rsid w:val="3E12084A"/>
    <w:rsid w:val="3E152CA4"/>
    <w:rsid w:val="3E2F7C42"/>
    <w:rsid w:val="3E343245"/>
    <w:rsid w:val="3E3C74EB"/>
    <w:rsid w:val="3E6C0BAA"/>
    <w:rsid w:val="3E8C16AC"/>
    <w:rsid w:val="3E8F4A52"/>
    <w:rsid w:val="3ED11BA7"/>
    <w:rsid w:val="3F3240D8"/>
    <w:rsid w:val="3FAB057D"/>
    <w:rsid w:val="3FDE5E8E"/>
    <w:rsid w:val="40424EE2"/>
    <w:rsid w:val="406A068D"/>
    <w:rsid w:val="408137B5"/>
    <w:rsid w:val="41041F56"/>
    <w:rsid w:val="41362843"/>
    <w:rsid w:val="41B5011E"/>
    <w:rsid w:val="41DE29A1"/>
    <w:rsid w:val="42206D1B"/>
    <w:rsid w:val="429441C5"/>
    <w:rsid w:val="42970D35"/>
    <w:rsid w:val="435748A7"/>
    <w:rsid w:val="437902B2"/>
    <w:rsid w:val="43892446"/>
    <w:rsid w:val="4394219E"/>
    <w:rsid w:val="443928A6"/>
    <w:rsid w:val="444124D2"/>
    <w:rsid w:val="4448434C"/>
    <w:rsid w:val="44631483"/>
    <w:rsid w:val="449D00AE"/>
    <w:rsid w:val="44A103A3"/>
    <w:rsid w:val="44DC0430"/>
    <w:rsid w:val="45284375"/>
    <w:rsid w:val="45B354F8"/>
    <w:rsid w:val="46664C02"/>
    <w:rsid w:val="46B14D2F"/>
    <w:rsid w:val="46BC7611"/>
    <w:rsid w:val="46E31431"/>
    <w:rsid w:val="475E4BC8"/>
    <w:rsid w:val="47EC4862"/>
    <w:rsid w:val="47FC5CF6"/>
    <w:rsid w:val="480808A1"/>
    <w:rsid w:val="48296C1F"/>
    <w:rsid w:val="4836489A"/>
    <w:rsid w:val="484539BA"/>
    <w:rsid w:val="485D103E"/>
    <w:rsid w:val="48856166"/>
    <w:rsid w:val="48A16494"/>
    <w:rsid w:val="48B607E7"/>
    <w:rsid w:val="48E45AF6"/>
    <w:rsid w:val="48E90B07"/>
    <w:rsid w:val="49207B92"/>
    <w:rsid w:val="49741846"/>
    <w:rsid w:val="497A3C1D"/>
    <w:rsid w:val="499674F1"/>
    <w:rsid w:val="4A4A0224"/>
    <w:rsid w:val="4A692CCC"/>
    <w:rsid w:val="4AC93553"/>
    <w:rsid w:val="4AEF1C79"/>
    <w:rsid w:val="4B187F31"/>
    <w:rsid w:val="4B1F53CD"/>
    <w:rsid w:val="4B2C212A"/>
    <w:rsid w:val="4B526644"/>
    <w:rsid w:val="4B60341E"/>
    <w:rsid w:val="4BEA3FA4"/>
    <w:rsid w:val="4BEF1556"/>
    <w:rsid w:val="4BF306CC"/>
    <w:rsid w:val="4C1D3DD8"/>
    <w:rsid w:val="4C91733A"/>
    <w:rsid w:val="4CAD08D3"/>
    <w:rsid w:val="4CD9321F"/>
    <w:rsid w:val="4CEE03D5"/>
    <w:rsid w:val="4D2E6D0F"/>
    <w:rsid w:val="4D3B54B4"/>
    <w:rsid w:val="4D69712F"/>
    <w:rsid w:val="4DEB282C"/>
    <w:rsid w:val="4DFF5304"/>
    <w:rsid w:val="4E233937"/>
    <w:rsid w:val="4E6C2BD8"/>
    <w:rsid w:val="4E8B002D"/>
    <w:rsid w:val="4EA641A8"/>
    <w:rsid w:val="4EDE3F48"/>
    <w:rsid w:val="4F1D7EBA"/>
    <w:rsid w:val="4F2C4393"/>
    <w:rsid w:val="4F487FC8"/>
    <w:rsid w:val="4F5B1031"/>
    <w:rsid w:val="4F6F3D27"/>
    <w:rsid w:val="4FA40572"/>
    <w:rsid w:val="4FAF0311"/>
    <w:rsid w:val="4FB866FB"/>
    <w:rsid w:val="4FD64009"/>
    <w:rsid w:val="501D6EEF"/>
    <w:rsid w:val="50325953"/>
    <w:rsid w:val="505D4035"/>
    <w:rsid w:val="50A93FE2"/>
    <w:rsid w:val="50C020DE"/>
    <w:rsid w:val="51134896"/>
    <w:rsid w:val="51792ACD"/>
    <w:rsid w:val="517D3F7D"/>
    <w:rsid w:val="5210647E"/>
    <w:rsid w:val="52423A97"/>
    <w:rsid w:val="528F114E"/>
    <w:rsid w:val="52AE7762"/>
    <w:rsid w:val="534151D9"/>
    <w:rsid w:val="53473B03"/>
    <w:rsid w:val="53982AD0"/>
    <w:rsid w:val="53F658FD"/>
    <w:rsid w:val="540239DC"/>
    <w:rsid w:val="5406344E"/>
    <w:rsid w:val="54114FDC"/>
    <w:rsid w:val="54191585"/>
    <w:rsid w:val="54440AA6"/>
    <w:rsid w:val="54857BC4"/>
    <w:rsid w:val="549F22BA"/>
    <w:rsid w:val="54CF173E"/>
    <w:rsid w:val="554818BA"/>
    <w:rsid w:val="554E48EA"/>
    <w:rsid w:val="557E36CA"/>
    <w:rsid w:val="55940D65"/>
    <w:rsid w:val="56215BF8"/>
    <w:rsid w:val="562268D6"/>
    <w:rsid w:val="562B7C74"/>
    <w:rsid w:val="56534160"/>
    <w:rsid w:val="56D80DD3"/>
    <w:rsid w:val="57257483"/>
    <w:rsid w:val="57331F0E"/>
    <w:rsid w:val="585818C5"/>
    <w:rsid w:val="588440BD"/>
    <w:rsid w:val="589D7B9A"/>
    <w:rsid w:val="591E6155"/>
    <w:rsid w:val="59514908"/>
    <w:rsid w:val="59653A10"/>
    <w:rsid w:val="59AE2EFD"/>
    <w:rsid w:val="59B8001F"/>
    <w:rsid w:val="59EC74D0"/>
    <w:rsid w:val="5A0D4D57"/>
    <w:rsid w:val="5A16247D"/>
    <w:rsid w:val="5A4A3BE3"/>
    <w:rsid w:val="5A6946FD"/>
    <w:rsid w:val="5B346ED3"/>
    <w:rsid w:val="5B3B083E"/>
    <w:rsid w:val="5B6B0FE5"/>
    <w:rsid w:val="5B95070D"/>
    <w:rsid w:val="5BA91BA3"/>
    <w:rsid w:val="5BD6259F"/>
    <w:rsid w:val="5C027EB0"/>
    <w:rsid w:val="5C1B67A3"/>
    <w:rsid w:val="5C2B36C8"/>
    <w:rsid w:val="5C3E3F33"/>
    <w:rsid w:val="5C47775D"/>
    <w:rsid w:val="5C535B0B"/>
    <w:rsid w:val="5CCB0CB9"/>
    <w:rsid w:val="5CFF3FB3"/>
    <w:rsid w:val="5D5977ED"/>
    <w:rsid w:val="5DCF2262"/>
    <w:rsid w:val="5E420BFC"/>
    <w:rsid w:val="5E5773B7"/>
    <w:rsid w:val="5E676EBC"/>
    <w:rsid w:val="5E9F2CD9"/>
    <w:rsid w:val="5EAD6891"/>
    <w:rsid w:val="5EB531FE"/>
    <w:rsid w:val="5ECF1AB6"/>
    <w:rsid w:val="5EFD587C"/>
    <w:rsid w:val="5F0E6D4B"/>
    <w:rsid w:val="5F385CD9"/>
    <w:rsid w:val="5F3C1013"/>
    <w:rsid w:val="5F5831E2"/>
    <w:rsid w:val="5F637576"/>
    <w:rsid w:val="5F82115C"/>
    <w:rsid w:val="5FC36076"/>
    <w:rsid w:val="5FDA14A9"/>
    <w:rsid w:val="60003898"/>
    <w:rsid w:val="600F24AE"/>
    <w:rsid w:val="605B271B"/>
    <w:rsid w:val="60B72501"/>
    <w:rsid w:val="60C22CB9"/>
    <w:rsid w:val="60F02CE8"/>
    <w:rsid w:val="610179DF"/>
    <w:rsid w:val="6106390E"/>
    <w:rsid w:val="613B59D6"/>
    <w:rsid w:val="613D661D"/>
    <w:rsid w:val="61602107"/>
    <w:rsid w:val="61BF1B38"/>
    <w:rsid w:val="61F360BB"/>
    <w:rsid w:val="62063591"/>
    <w:rsid w:val="620C3F99"/>
    <w:rsid w:val="623304BE"/>
    <w:rsid w:val="62757DAC"/>
    <w:rsid w:val="628D1204"/>
    <w:rsid w:val="629F3069"/>
    <w:rsid w:val="62AA2B2E"/>
    <w:rsid w:val="62D704F8"/>
    <w:rsid w:val="63086EF4"/>
    <w:rsid w:val="63212E18"/>
    <w:rsid w:val="636003C7"/>
    <w:rsid w:val="63926A6B"/>
    <w:rsid w:val="63DB0400"/>
    <w:rsid w:val="63E73DB3"/>
    <w:rsid w:val="63F96A60"/>
    <w:rsid w:val="644917F9"/>
    <w:rsid w:val="64D9233C"/>
    <w:rsid w:val="655552B8"/>
    <w:rsid w:val="65663203"/>
    <w:rsid w:val="65900111"/>
    <w:rsid w:val="65A54E64"/>
    <w:rsid w:val="65B5218E"/>
    <w:rsid w:val="65D06598"/>
    <w:rsid w:val="65EB12E1"/>
    <w:rsid w:val="66007CE2"/>
    <w:rsid w:val="665748A6"/>
    <w:rsid w:val="665F2801"/>
    <w:rsid w:val="668C380F"/>
    <w:rsid w:val="669A6FA1"/>
    <w:rsid w:val="66C00DD6"/>
    <w:rsid w:val="66CD5EDE"/>
    <w:rsid w:val="66F616A9"/>
    <w:rsid w:val="675168B2"/>
    <w:rsid w:val="67AB21D3"/>
    <w:rsid w:val="6825387E"/>
    <w:rsid w:val="68375977"/>
    <w:rsid w:val="689D39D5"/>
    <w:rsid w:val="68A538E0"/>
    <w:rsid w:val="68C747DE"/>
    <w:rsid w:val="68FD24CB"/>
    <w:rsid w:val="695E2C33"/>
    <w:rsid w:val="69A130A5"/>
    <w:rsid w:val="69AE4976"/>
    <w:rsid w:val="69ED7B35"/>
    <w:rsid w:val="6B0951D9"/>
    <w:rsid w:val="6B267640"/>
    <w:rsid w:val="6B293E8C"/>
    <w:rsid w:val="6B68209F"/>
    <w:rsid w:val="6BBA61D4"/>
    <w:rsid w:val="6BBE3D9D"/>
    <w:rsid w:val="6BCE157E"/>
    <w:rsid w:val="6C164D22"/>
    <w:rsid w:val="6CD62E1B"/>
    <w:rsid w:val="6CE0658B"/>
    <w:rsid w:val="6CEB4B04"/>
    <w:rsid w:val="6D120A0D"/>
    <w:rsid w:val="6D410F5B"/>
    <w:rsid w:val="6D536F4F"/>
    <w:rsid w:val="6DEE798F"/>
    <w:rsid w:val="6DFC0CBD"/>
    <w:rsid w:val="6DFC3A0C"/>
    <w:rsid w:val="6E1B2A9F"/>
    <w:rsid w:val="6E332A96"/>
    <w:rsid w:val="6E5047D2"/>
    <w:rsid w:val="6E9C66C3"/>
    <w:rsid w:val="6EA0072B"/>
    <w:rsid w:val="6F0B77F5"/>
    <w:rsid w:val="6F6549CB"/>
    <w:rsid w:val="6FFD1DD9"/>
    <w:rsid w:val="706F530E"/>
    <w:rsid w:val="70D91F89"/>
    <w:rsid w:val="70E96E18"/>
    <w:rsid w:val="70F74B90"/>
    <w:rsid w:val="70FC6BF0"/>
    <w:rsid w:val="71053249"/>
    <w:rsid w:val="71102A95"/>
    <w:rsid w:val="71482687"/>
    <w:rsid w:val="714E7D10"/>
    <w:rsid w:val="717071BB"/>
    <w:rsid w:val="718F69CA"/>
    <w:rsid w:val="719633A9"/>
    <w:rsid w:val="71B31B21"/>
    <w:rsid w:val="71CA2BD9"/>
    <w:rsid w:val="71D404DA"/>
    <w:rsid w:val="71D71B91"/>
    <w:rsid w:val="725B3D21"/>
    <w:rsid w:val="72CC5D69"/>
    <w:rsid w:val="72FC4DC9"/>
    <w:rsid w:val="737D77CD"/>
    <w:rsid w:val="73970B35"/>
    <w:rsid w:val="74223B30"/>
    <w:rsid w:val="743F703D"/>
    <w:rsid w:val="74610E55"/>
    <w:rsid w:val="74680147"/>
    <w:rsid w:val="74EE1733"/>
    <w:rsid w:val="751B2235"/>
    <w:rsid w:val="7530659C"/>
    <w:rsid w:val="75341C88"/>
    <w:rsid w:val="754676DB"/>
    <w:rsid w:val="75494E4C"/>
    <w:rsid w:val="754D7ECA"/>
    <w:rsid w:val="755A2640"/>
    <w:rsid w:val="763D42F9"/>
    <w:rsid w:val="768F53FB"/>
    <w:rsid w:val="76D507FC"/>
    <w:rsid w:val="77815869"/>
    <w:rsid w:val="77B05101"/>
    <w:rsid w:val="77C77C12"/>
    <w:rsid w:val="77DC021A"/>
    <w:rsid w:val="78317BBC"/>
    <w:rsid w:val="785170D7"/>
    <w:rsid w:val="789F2543"/>
    <w:rsid w:val="78A9333C"/>
    <w:rsid w:val="78F00E08"/>
    <w:rsid w:val="78F40665"/>
    <w:rsid w:val="79217B4F"/>
    <w:rsid w:val="792F55BF"/>
    <w:rsid w:val="7948720A"/>
    <w:rsid w:val="79B95A20"/>
    <w:rsid w:val="7A2C13A3"/>
    <w:rsid w:val="7A3F25A4"/>
    <w:rsid w:val="7A5925A5"/>
    <w:rsid w:val="7AA91F5B"/>
    <w:rsid w:val="7AB24F36"/>
    <w:rsid w:val="7ABC1A5F"/>
    <w:rsid w:val="7ACB7CD4"/>
    <w:rsid w:val="7B51358C"/>
    <w:rsid w:val="7B692A73"/>
    <w:rsid w:val="7B7969DF"/>
    <w:rsid w:val="7BA80280"/>
    <w:rsid w:val="7BB5746D"/>
    <w:rsid w:val="7C044BD0"/>
    <w:rsid w:val="7C413496"/>
    <w:rsid w:val="7C79786B"/>
    <w:rsid w:val="7CC32432"/>
    <w:rsid w:val="7D490876"/>
    <w:rsid w:val="7DA03E11"/>
    <w:rsid w:val="7DB94111"/>
    <w:rsid w:val="7E023CF3"/>
    <w:rsid w:val="7E025148"/>
    <w:rsid w:val="7E0407A5"/>
    <w:rsid w:val="7E4D1F16"/>
    <w:rsid w:val="7EE015DB"/>
    <w:rsid w:val="7F3010F0"/>
    <w:rsid w:val="7F613999"/>
    <w:rsid w:val="7F803E60"/>
    <w:rsid w:val="7FB2747E"/>
    <w:rsid w:val="7FBA7450"/>
    <w:rsid w:val="7FE8318D"/>
    <w:rsid w:val="7FF664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name="toc 2"/>
    <w:lsdException w:uiPriority="39" w:name="toc 3"/>
    <w:lsdException w:uiPriority="39" w:name="toc 4"/>
    <w:lsdException w:qFormat="1" w:unhideWhenUsed="0" w:uiPriority="0" w:name="toc 5"/>
    <w:lsdException w:qFormat="1" w:unhideWhenUsed="0" w:uiPriority="39" w:semiHidden="0"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iPriority="0" w:semiHidden="0"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59"/>
    <w:qFormat/>
    <w:uiPriority w:val="99"/>
    <w:pPr>
      <w:keepNext/>
      <w:keepLines/>
      <w:tabs>
        <w:tab w:val="left" w:pos="432"/>
      </w:tabs>
      <w:spacing w:before="360" w:after="360" w:line="360" w:lineRule="auto"/>
      <w:jc w:val="left"/>
      <w:outlineLvl w:val="0"/>
    </w:pPr>
    <w:rPr>
      <w:rFonts w:ascii="黑体" w:eastAsia="黑体"/>
      <w:spacing w:val="24"/>
      <w:kern w:val="44"/>
      <w:sz w:val="32"/>
    </w:rPr>
  </w:style>
  <w:style w:type="paragraph" w:styleId="4">
    <w:name w:val="heading 2"/>
    <w:basedOn w:val="1"/>
    <w:next w:val="1"/>
    <w:link w:val="167"/>
    <w:qFormat/>
    <w:uiPriority w:val="0"/>
    <w:pPr>
      <w:keepNext/>
      <w:keepLines/>
      <w:widowControl/>
      <w:tabs>
        <w:tab w:val="left" w:pos="576"/>
      </w:tabs>
      <w:spacing w:before="240" w:after="240" w:line="360" w:lineRule="auto"/>
      <w:jc w:val="left"/>
      <w:outlineLvl w:val="1"/>
    </w:pPr>
    <w:rPr>
      <w:rFonts w:eastAsia="黑体"/>
      <w:kern w:val="0"/>
      <w:sz w:val="30"/>
    </w:rPr>
  </w:style>
  <w:style w:type="paragraph" w:styleId="5">
    <w:name w:val="heading 3"/>
    <w:basedOn w:val="1"/>
    <w:next w:val="1"/>
    <w:link w:val="182"/>
    <w:qFormat/>
    <w:uiPriority w:val="99"/>
    <w:pPr>
      <w:keepNext/>
      <w:keepLines/>
      <w:tabs>
        <w:tab w:val="left" w:pos="3600"/>
      </w:tabs>
      <w:spacing w:before="240" w:after="240" w:line="360" w:lineRule="auto"/>
      <w:jc w:val="left"/>
      <w:outlineLvl w:val="2"/>
    </w:pPr>
    <w:rPr>
      <w:rFonts w:eastAsia="黑体"/>
      <w:sz w:val="28"/>
    </w:rPr>
  </w:style>
  <w:style w:type="paragraph" w:styleId="6">
    <w:name w:val="heading 4"/>
    <w:basedOn w:val="1"/>
    <w:next w:val="1"/>
    <w:link w:val="185"/>
    <w:qFormat/>
    <w:uiPriority w:val="99"/>
    <w:pPr>
      <w:keepNext/>
      <w:keepLines/>
      <w:tabs>
        <w:tab w:val="left" w:pos="864"/>
      </w:tabs>
      <w:spacing w:before="120" w:after="120" w:line="360" w:lineRule="auto"/>
      <w:outlineLvl w:val="3"/>
    </w:pPr>
    <w:rPr>
      <w:rFonts w:ascii="Arial" w:hAnsi="Arial" w:eastAsia="黑体"/>
      <w:sz w:val="24"/>
    </w:rPr>
  </w:style>
  <w:style w:type="paragraph" w:styleId="7">
    <w:name w:val="heading 5"/>
    <w:basedOn w:val="1"/>
    <w:next w:val="1"/>
    <w:link w:val="181"/>
    <w:qFormat/>
    <w:uiPriority w:val="9"/>
    <w:pPr>
      <w:keepNext/>
      <w:keepLines/>
      <w:tabs>
        <w:tab w:val="left" w:pos="1008"/>
      </w:tabs>
      <w:spacing w:before="120" w:after="120" w:line="360" w:lineRule="auto"/>
      <w:outlineLvl w:val="4"/>
    </w:pPr>
    <w:rPr>
      <w:i/>
      <w:sz w:val="24"/>
    </w:rPr>
  </w:style>
  <w:style w:type="paragraph" w:styleId="8">
    <w:name w:val="heading 6"/>
    <w:basedOn w:val="1"/>
    <w:next w:val="1"/>
    <w:link w:val="177"/>
    <w:qFormat/>
    <w:uiPriority w:val="9"/>
    <w:pPr>
      <w:keepNext/>
      <w:keepLines/>
      <w:tabs>
        <w:tab w:val="left" w:pos="1152"/>
      </w:tabs>
      <w:spacing w:before="240" w:after="64" w:line="319" w:lineRule="auto"/>
      <w:outlineLvl w:val="5"/>
    </w:pPr>
    <w:rPr>
      <w:rFonts w:ascii="Arial" w:hAnsi="Arial" w:eastAsia="黑体"/>
      <w:b/>
      <w:sz w:val="24"/>
    </w:rPr>
  </w:style>
  <w:style w:type="paragraph" w:styleId="9">
    <w:name w:val="heading 7"/>
    <w:basedOn w:val="1"/>
    <w:next w:val="10"/>
    <w:link w:val="198"/>
    <w:qFormat/>
    <w:uiPriority w:val="0"/>
    <w:pPr>
      <w:keepNext/>
      <w:keepLines/>
      <w:tabs>
        <w:tab w:val="left" w:pos="1296"/>
      </w:tabs>
      <w:spacing w:before="240" w:after="64" w:line="319" w:lineRule="auto"/>
      <w:outlineLvl w:val="6"/>
    </w:pPr>
    <w:rPr>
      <w:b/>
      <w:sz w:val="24"/>
    </w:rPr>
  </w:style>
  <w:style w:type="paragraph" w:styleId="11">
    <w:name w:val="heading 8"/>
    <w:basedOn w:val="1"/>
    <w:next w:val="10"/>
    <w:link w:val="187"/>
    <w:qFormat/>
    <w:uiPriority w:val="0"/>
    <w:pPr>
      <w:keepNext/>
      <w:keepLines/>
      <w:tabs>
        <w:tab w:val="left" w:pos="1440"/>
      </w:tabs>
      <w:spacing w:before="240" w:after="64" w:line="319" w:lineRule="auto"/>
      <w:outlineLvl w:val="7"/>
    </w:pPr>
    <w:rPr>
      <w:rFonts w:ascii="Arial" w:hAnsi="Arial" w:eastAsia="黑体"/>
      <w:sz w:val="24"/>
    </w:rPr>
  </w:style>
  <w:style w:type="paragraph" w:styleId="12">
    <w:name w:val="heading 9"/>
    <w:basedOn w:val="1"/>
    <w:next w:val="10"/>
    <w:link w:val="175"/>
    <w:qFormat/>
    <w:uiPriority w:val="0"/>
    <w:pPr>
      <w:keepNext/>
      <w:keepLines/>
      <w:tabs>
        <w:tab w:val="left" w:pos="1584"/>
      </w:tabs>
      <w:spacing w:before="240" w:after="64" w:line="319" w:lineRule="auto"/>
      <w:outlineLvl w:val="8"/>
    </w:pPr>
    <w:rPr>
      <w:rFonts w:ascii="Arial" w:hAnsi="Arial" w:eastAsia="黑体"/>
      <w:sz w:val="24"/>
    </w:rPr>
  </w:style>
  <w:style w:type="character" w:default="1" w:styleId="40">
    <w:name w:val="Default Paragraph Font"/>
    <w:unhideWhenUsed/>
    <w:qFormat/>
    <w:uiPriority w:val="1"/>
  </w:style>
  <w:style w:type="table" w:default="1" w:styleId="3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style>
  <w:style w:type="paragraph" w:styleId="10">
    <w:name w:val="Normal Indent"/>
    <w:basedOn w:val="1"/>
    <w:link w:val="154"/>
    <w:unhideWhenUsed/>
    <w:qFormat/>
    <w:uiPriority w:val="0"/>
    <w:pPr>
      <w:ind w:firstLine="420" w:firstLineChars="200"/>
    </w:pPr>
  </w:style>
  <w:style w:type="paragraph" w:styleId="13">
    <w:name w:val="caption"/>
    <w:basedOn w:val="1"/>
    <w:next w:val="1"/>
    <w:qFormat/>
    <w:uiPriority w:val="0"/>
    <w:pPr>
      <w:widowControl/>
      <w:spacing w:before="120" w:after="120"/>
      <w:jc w:val="left"/>
    </w:pPr>
    <w:rPr>
      <w:b/>
      <w:bCs/>
      <w:kern w:val="0"/>
      <w:sz w:val="20"/>
    </w:rPr>
  </w:style>
  <w:style w:type="paragraph" w:styleId="14">
    <w:name w:val="Document Map"/>
    <w:basedOn w:val="1"/>
    <w:link w:val="171"/>
    <w:unhideWhenUsed/>
    <w:qFormat/>
    <w:uiPriority w:val="99"/>
    <w:pPr>
      <w:widowControl/>
      <w:adjustRightInd w:val="0"/>
      <w:snapToGrid w:val="0"/>
      <w:spacing w:after="200"/>
      <w:jc w:val="left"/>
    </w:pPr>
    <w:rPr>
      <w:rFonts w:ascii="宋体" w:hAnsi="Tahoma"/>
      <w:kern w:val="0"/>
      <w:sz w:val="18"/>
      <w:szCs w:val="18"/>
    </w:rPr>
  </w:style>
  <w:style w:type="paragraph" w:styleId="15">
    <w:name w:val="toa heading"/>
    <w:basedOn w:val="1"/>
    <w:next w:val="1"/>
    <w:qFormat/>
    <w:uiPriority w:val="0"/>
    <w:pPr>
      <w:spacing w:before="120"/>
    </w:pPr>
    <w:rPr>
      <w:rFonts w:ascii="Arial" w:hAnsi="Arial"/>
      <w:sz w:val="24"/>
    </w:rPr>
  </w:style>
  <w:style w:type="paragraph" w:styleId="16">
    <w:name w:val="annotation text"/>
    <w:basedOn w:val="1"/>
    <w:link w:val="170"/>
    <w:unhideWhenUsed/>
    <w:qFormat/>
    <w:uiPriority w:val="0"/>
    <w:pPr>
      <w:widowControl/>
      <w:adjustRightInd w:val="0"/>
      <w:snapToGrid w:val="0"/>
      <w:spacing w:after="200"/>
      <w:jc w:val="left"/>
    </w:pPr>
    <w:rPr>
      <w:rFonts w:ascii="Tahoma" w:hAnsi="Tahoma" w:eastAsia="微软雅黑"/>
      <w:kern w:val="0"/>
      <w:sz w:val="22"/>
      <w:szCs w:val="22"/>
    </w:rPr>
  </w:style>
  <w:style w:type="paragraph" w:styleId="17">
    <w:name w:val="Body Text"/>
    <w:basedOn w:val="1"/>
    <w:next w:val="18"/>
    <w:link w:val="196"/>
    <w:unhideWhenUsed/>
    <w:qFormat/>
    <w:uiPriority w:val="0"/>
    <w:pPr>
      <w:spacing w:after="120"/>
    </w:pPr>
  </w:style>
  <w:style w:type="paragraph" w:styleId="18">
    <w:name w:val="Body Text First Indent"/>
    <w:basedOn w:val="17"/>
    <w:next w:val="19"/>
    <w:qFormat/>
    <w:uiPriority w:val="0"/>
    <w:pPr>
      <w:widowControl/>
      <w:spacing w:line="312" w:lineRule="auto"/>
      <w:ind w:firstLine="420"/>
      <w:jc w:val="left"/>
    </w:pPr>
    <w:rPr>
      <w:sz w:val="21"/>
      <w:szCs w:val="24"/>
    </w:rPr>
  </w:style>
  <w:style w:type="paragraph" w:styleId="19">
    <w:name w:val="toc 6"/>
    <w:basedOn w:val="1"/>
    <w:next w:val="1"/>
    <w:qFormat/>
    <w:uiPriority w:val="39"/>
    <w:pPr>
      <w:ind w:left="2100" w:leftChars="1000"/>
    </w:pPr>
  </w:style>
  <w:style w:type="paragraph" w:styleId="20">
    <w:name w:val="Body Text Indent"/>
    <w:basedOn w:val="1"/>
    <w:link w:val="178"/>
    <w:qFormat/>
    <w:uiPriority w:val="0"/>
    <w:pPr>
      <w:spacing w:after="120"/>
      <w:ind w:left="420" w:leftChars="200"/>
    </w:pPr>
    <w:rPr>
      <w:szCs w:val="24"/>
    </w:rPr>
  </w:style>
  <w:style w:type="paragraph" w:styleId="21">
    <w:name w:val="toc 5"/>
    <w:basedOn w:val="1"/>
    <w:next w:val="1"/>
    <w:semiHidden/>
    <w:qFormat/>
    <w:uiPriority w:val="0"/>
    <w:pPr>
      <w:spacing w:line="280" w:lineRule="exact"/>
      <w:jc w:val="right"/>
    </w:pPr>
    <w:rPr>
      <w:szCs w:val="24"/>
    </w:rPr>
  </w:style>
  <w:style w:type="paragraph" w:styleId="22">
    <w:name w:val="Plain Text"/>
    <w:basedOn w:val="1"/>
    <w:next w:val="23"/>
    <w:link w:val="150"/>
    <w:qFormat/>
    <w:uiPriority w:val="0"/>
    <w:rPr>
      <w:rFonts w:ascii="宋体" w:hAnsi="Courier New"/>
    </w:rPr>
  </w:style>
  <w:style w:type="paragraph" w:styleId="23">
    <w:name w:val="toc 2"/>
    <w:basedOn w:val="1"/>
    <w:next w:val="1"/>
    <w:semiHidden/>
    <w:qFormat/>
    <w:uiPriority w:val="0"/>
    <w:pPr>
      <w:ind w:left="420" w:leftChars="200"/>
    </w:pPr>
    <w:rPr>
      <w:szCs w:val="24"/>
    </w:rPr>
  </w:style>
  <w:style w:type="paragraph" w:styleId="24">
    <w:name w:val="Date"/>
    <w:basedOn w:val="1"/>
    <w:next w:val="1"/>
    <w:link w:val="183"/>
    <w:qFormat/>
    <w:uiPriority w:val="0"/>
    <w:pPr>
      <w:ind w:left="100" w:leftChars="2500"/>
    </w:pPr>
    <w:rPr>
      <w:color w:val="000000"/>
      <w:sz w:val="24"/>
      <w:szCs w:val="24"/>
    </w:rPr>
  </w:style>
  <w:style w:type="paragraph" w:styleId="25">
    <w:name w:val="Body Text Indent 2"/>
    <w:basedOn w:val="1"/>
    <w:link w:val="162"/>
    <w:qFormat/>
    <w:uiPriority w:val="0"/>
    <w:pPr>
      <w:spacing w:after="120" w:line="480" w:lineRule="auto"/>
      <w:ind w:left="420" w:leftChars="200"/>
    </w:pPr>
  </w:style>
  <w:style w:type="paragraph" w:styleId="26">
    <w:name w:val="Balloon Text"/>
    <w:basedOn w:val="1"/>
    <w:link w:val="172"/>
    <w:qFormat/>
    <w:uiPriority w:val="99"/>
    <w:rPr>
      <w:sz w:val="18"/>
      <w:szCs w:val="18"/>
    </w:rPr>
  </w:style>
  <w:style w:type="paragraph" w:styleId="27">
    <w:name w:val="footer"/>
    <w:basedOn w:val="1"/>
    <w:link w:val="156"/>
    <w:unhideWhenUsed/>
    <w:qFormat/>
    <w:uiPriority w:val="0"/>
    <w:pPr>
      <w:tabs>
        <w:tab w:val="center" w:pos="4153"/>
        <w:tab w:val="right" w:pos="8306"/>
      </w:tabs>
      <w:snapToGrid w:val="0"/>
      <w:jc w:val="left"/>
    </w:pPr>
    <w:rPr>
      <w:sz w:val="18"/>
      <w:szCs w:val="18"/>
    </w:rPr>
  </w:style>
  <w:style w:type="paragraph" w:styleId="28">
    <w:name w:val="header"/>
    <w:basedOn w:val="1"/>
    <w:link w:val="19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Subtitle"/>
    <w:basedOn w:val="1"/>
    <w:next w:val="1"/>
    <w:link w:val="195"/>
    <w:qFormat/>
    <w:uiPriority w:val="11"/>
    <w:pPr>
      <w:widowControl/>
      <w:adjustRightInd w:val="0"/>
      <w:snapToGrid w:val="0"/>
      <w:spacing w:before="240" w:after="60" w:line="312" w:lineRule="auto"/>
      <w:jc w:val="center"/>
      <w:outlineLvl w:val="1"/>
    </w:pPr>
    <w:rPr>
      <w:rFonts w:ascii="Cambria" w:hAnsi="Cambria"/>
      <w:b/>
      <w:bCs/>
      <w:kern w:val="28"/>
      <w:sz w:val="32"/>
      <w:szCs w:val="32"/>
    </w:rPr>
  </w:style>
  <w:style w:type="paragraph" w:styleId="30">
    <w:name w:val="List"/>
    <w:basedOn w:val="1"/>
    <w:qFormat/>
    <w:uiPriority w:val="0"/>
    <w:pPr>
      <w:ind w:left="200" w:hanging="200" w:hangingChars="200"/>
    </w:pPr>
    <w:rPr>
      <w:sz w:val="28"/>
      <w:szCs w:val="24"/>
    </w:rPr>
  </w:style>
  <w:style w:type="paragraph" w:styleId="31">
    <w:name w:val="Body Text Indent 3"/>
    <w:basedOn w:val="1"/>
    <w:link w:val="176"/>
    <w:qFormat/>
    <w:uiPriority w:val="0"/>
    <w:pPr>
      <w:autoSpaceDE w:val="0"/>
      <w:autoSpaceDN w:val="0"/>
      <w:spacing w:line="400" w:lineRule="atLeast"/>
      <w:ind w:firstLine="443" w:firstLineChars="200"/>
      <w:textAlignment w:val="bottom"/>
    </w:pPr>
    <w:rPr>
      <w:rFonts w:eastAsia="黑体"/>
      <w:color w:val="000000"/>
      <w:sz w:val="24"/>
    </w:rPr>
  </w:style>
  <w:style w:type="paragraph" w:styleId="32">
    <w:name w:val="Body Text 2"/>
    <w:basedOn w:val="1"/>
    <w:link w:val="168"/>
    <w:qFormat/>
    <w:uiPriority w:val="0"/>
    <w:pPr>
      <w:spacing w:after="120" w:line="480" w:lineRule="auto"/>
    </w:pPr>
    <w:rPr>
      <w:szCs w:val="24"/>
    </w:rPr>
  </w:style>
  <w:style w:type="paragraph" w:styleId="33">
    <w:name w:val="HTML Preformatted"/>
    <w:basedOn w:val="1"/>
    <w:link w:val="163"/>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4">
    <w:name w:val="Normal (Web)"/>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styleId="35">
    <w:name w:val="Title"/>
    <w:basedOn w:val="1"/>
    <w:link w:val="165"/>
    <w:qFormat/>
    <w:uiPriority w:val="10"/>
    <w:pPr>
      <w:keepNext/>
      <w:keepLines/>
      <w:widowControl/>
      <w:tabs>
        <w:tab w:val="center" w:pos="540"/>
      </w:tabs>
      <w:spacing w:line="360" w:lineRule="auto"/>
      <w:outlineLvl w:val="0"/>
    </w:pPr>
    <w:rPr>
      <w:rFonts w:ascii="Arial" w:hAnsi="Arial" w:cs="Arial"/>
      <w:b/>
      <w:bCs/>
      <w:sz w:val="28"/>
      <w:szCs w:val="32"/>
    </w:rPr>
  </w:style>
  <w:style w:type="paragraph" w:styleId="36">
    <w:name w:val="annotation subject"/>
    <w:basedOn w:val="16"/>
    <w:next w:val="16"/>
    <w:link w:val="205"/>
    <w:qFormat/>
    <w:uiPriority w:val="0"/>
    <w:pPr>
      <w:widowControl w:val="0"/>
      <w:adjustRightInd/>
      <w:snapToGrid/>
      <w:spacing w:after="0"/>
    </w:pPr>
    <w:rPr>
      <w:rFonts w:ascii="Times New Roman" w:hAnsi="Times New Roman" w:eastAsia="宋体"/>
      <w:b/>
      <w:bCs/>
      <w:kern w:val="2"/>
      <w:sz w:val="21"/>
      <w:szCs w:val="24"/>
    </w:rPr>
  </w:style>
  <w:style w:type="paragraph" w:styleId="37">
    <w:name w:val="Body Text First Indent 2"/>
    <w:basedOn w:val="20"/>
    <w:unhideWhenUsed/>
    <w:qFormat/>
    <w:uiPriority w:val="99"/>
    <w:pPr>
      <w:tabs>
        <w:tab w:val="left" w:pos="0"/>
        <w:tab w:val="left" w:pos="993"/>
        <w:tab w:val="left" w:pos="1134"/>
      </w:tabs>
      <w:ind w:firstLine="420" w:firstLineChars="200"/>
    </w:p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rFonts w:eastAsia="宋体"/>
      <w:b/>
      <w:bCs/>
      <w:kern w:val="2"/>
      <w:sz w:val="21"/>
      <w:szCs w:val="24"/>
      <w:lang w:val="en-US" w:eastAsia="zh-CN" w:bidi="ar-SA"/>
    </w:rPr>
  </w:style>
  <w:style w:type="character" w:styleId="42">
    <w:name w:val="page number"/>
    <w:basedOn w:val="40"/>
    <w:qFormat/>
    <w:uiPriority w:val="0"/>
  </w:style>
  <w:style w:type="character" w:styleId="43">
    <w:name w:val="FollowedHyperlink"/>
    <w:basedOn w:val="40"/>
    <w:qFormat/>
    <w:uiPriority w:val="0"/>
    <w:rPr>
      <w:color w:val="4A4A4A"/>
      <w:u w:val="none"/>
    </w:rPr>
  </w:style>
  <w:style w:type="character" w:styleId="44">
    <w:name w:val="Emphasis"/>
    <w:qFormat/>
    <w:uiPriority w:val="0"/>
    <w:rPr>
      <w:rFonts w:eastAsia="宋体"/>
      <w:kern w:val="2"/>
      <w:sz w:val="21"/>
      <w:szCs w:val="24"/>
      <w:lang w:val="en-US" w:eastAsia="zh-CN" w:bidi="ar-SA"/>
    </w:rPr>
  </w:style>
  <w:style w:type="character" w:styleId="45">
    <w:name w:val="line number"/>
    <w:basedOn w:val="40"/>
    <w:qFormat/>
    <w:uiPriority w:val="0"/>
  </w:style>
  <w:style w:type="character" w:styleId="46">
    <w:name w:val="HTML Definition"/>
    <w:basedOn w:val="40"/>
    <w:unhideWhenUsed/>
    <w:qFormat/>
    <w:uiPriority w:val="99"/>
    <w:rPr>
      <w:i/>
    </w:rPr>
  </w:style>
  <w:style w:type="character" w:styleId="47">
    <w:name w:val="Hyperlink"/>
    <w:basedOn w:val="40"/>
    <w:qFormat/>
    <w:uiPriority w:val="0"/>
    <w:rPr>
      <w:color w:val="4A4A4A"/>
      <w:u w:val="none"/>
    </w:rPr>
  </w:style>
  <w:style w:type="character" w:styleId="48">
    <w:name w:val="HTML Code"/>
    <w:basedOn w:val="40"/>
    <w:unhideWhenUsed/>
    <w:qFormat/>
    <w:uiPriority w:val="99"/>
    <w:rPr>
      <w:rFonts w:ascii="Segoe UI" w:hAnsi="Segoe UI" w:eastAsia="Segoe UI" w:cs="Segoe UI"/>
      <w:sz w:val="21"/>
      <w:szCs w:val="21"/>
    </w:rPr>
  </w:style>
  <w:style w:type="character" w:styleId="49">
    <w:name w:val="annotation reference"/>
    <w:unhideWhenUsed/>
    <w:qFormat/>
    <w:uiPriority w:val="0"/>
    <w:rPr>
      <w:sz w:val="21"/>
      <w:szCs w:val="21"/>
    </w:rPr>
  </w:style>
  <w:style w:type="character" w:styleId="50">
    <w:name w:val="HTML Keyboard"/>
    <w:basedOn w:val="40"/>
    <w:unhideWhenUsed/>
    <w:qFormat/>
    <w:uiPriority w:val="99"/>
    <w:rPr>
      <w:rFonts w:hint="default" w:ascii="Segoe UI" w:hAnsi="Segoe UI" w:eastAsia="Segoe UI" w:cs="Segoe UI"/>
      <w:sz w:val="21"/>
      <w:szCs w:val="21"/>
    </w:rPr>
  </w:style>
  <w:style w:type="character" w:styleId="51">
    <w:name w:val="HTML Sample"/>
    <w:basedOn w:val="40"/>
    <w:unhideWhenUsed/>
    <w:qFormat/>
    <w:uiPriority w:val="99"/>
    <w:rPr>
      <w:rFonts w:hint="default" w:ascii="Segoe UI" w:hAnsi="Segoe UI" w:eastAsia="Segoe UI" w:cs="Segoe UI"/>
      <w:sz w:val="21"/>
      <w:szCs w:val="21"/>
    </w:rPr>
  </w:style>
  <w:style w:type="paragraph" w:customStyle="1" w:styleId="52">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53">
    <w:name w:val="[Normal]"/>
    <w:qFormat/>
    <w:uiPriority w:val="0"/>
    <w:rPr>
      <w:rFonts w:ascii="宋体" w:hAnsi="宋体" w:eastAsia="宋体" w:cs="Times New Roman"/>
      <w:sz w:val="24"/>
      <w:szCs w:val="22"/>
      <w:lang w:val="zh-CN" w:eastAsia="zh-CN" w:bidi="ar-SA"/>
    </w:rPr>
  </w:style>
  <w:style w:type="paragraph" w:customStyle="1" w:styleId="54">
    <w:name w:val="Normal"/>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55">
    <w:name w:val="金保标题2"/>
    <w:basedOn w:val="4"/>
    <w:next w:val="1"/>
    <w:link w:val="204"/>
    <w:qFormat/>
    <w:uiPriority w:val="0"/>
    <w:pPr>
      <w:widowControl w:val="0"/>
      <w:spacing w:before="260" w:after="260"/>
      <w:ind w:left="576" w:hanging="576"/>
      <w:jc w:val="both"/>
    </w:pPr>
    <w:rPr>
      <w:b/>
      <w:bCs/>
      <w:kern w:val="2"/>
      <w:sz w:val="28"/>
      <w:szCs w:val="28"/>
    </w:rPr>
  </w:style>
  <w:style w:type="paragraph" w:customStyle="1" w:styleId="56">
    <w:name w:val="说正文文字"/>
    <w:basedOn w:val="17"/>
    <w:qFormat/>
    <w:uiPriority w:val="0"/>
    <w:pPr>
      <w:widowControl/>
      <w:spacing w:after="0" w:line="360" w:lineRule="auto"/>
      <w:ind w:left="320" w:leftChars="200" w:firstLine="460" w:firstLineChars="200"/>
    </w:pPr>
    <w:rPr>
      <w:rFonts w:ascii="宋体" w:hAnsi="宋体"/>
      <w:spacing w:val="-5"/>
      <w:kern w:val="0"/>
      <w:sz w:val="24"/>
      <w:szCs w:val="24"/>
    </w:rPr>
  </w:style>
  <w:style w:type="paragraph" w:customStyle="1" w:styleId="57">
    <w:name w:val="SANGFOR_6_正文"/>
    <w:basedOn w:val="1"/>
    <w:qFormat/>
    <w:uiPriority w:val="0"/>
    <w:pPr>
      <w:spacing w:line="360" w:lineRule="auto"/>
      <w:ind w:firstLine="200" w:firstLineChars="200"/>
    </w:pPr>
    <w:rPr>
      <w:szCs w:val="24"/>
    </w:rPr>
  </w:style>
  <w:style w:type="paragraph" w:customStyle="1" w:styleId="58">
    <w:name w:val="Char Char1 Char Char Char Char Char Char"/>
    <w:basedOn w:val="1"/>
    <w:qFormat/>
    <w:uiPriority w:val="0"/>
    <w:pPr>
      <w:widowControl/>
      <w:jc w:val="left"/>
    </w:pPr>
    <w:rPr>
      <w:rFonts w:ascii="Verdana" w:hAnsi="Verdana" w:eastAsia="仿宋_GB2312"/>
      <w:kern w:val="0"/>
      <w:sz w:val="28"/>
      <w:lang w:eastAsia="en-US"/>
    </w:rPr>
  </w:style>
  <w:style w:type="paragraph" w:customStyle="1" w:styleId="59">
    <w:name w:val="Char Char Char Char1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60">
    <w:name w:val="Body text|1"/>
    <w:basedOn w:val="1"/>
    <w:qFormat/>
    <w:uiPriority w:val="0"/>
    <w:pPr>
      <w:widowControl w:val="0"/>
      <w:shd w:val="clear" w:color="auto" w:fill="auto"/>
      <w:spacing w:after="100"/>
    </w:pPr>
    <w:rPr>
      <w:rFonts w:ascii="宋体" w:hAnsi="宋体" w:eastAsia="宋体" w:cs="宋体"/>
      <w:sz w:val="22"/>
      <w:szCs w:val="22"/>
      <w:u w:val="none"/>
      <w:shd w:val="clear" w:color="auto" w:fill="auto"/>
      <w:lang w:val="zh-TW" w:eastAsia="zh-TW" w:bidi="zh-TW"/>
    </w:rPr>
  </w:style>
  <w:style w:type="paragraph" w:customStyle="1" w:styleId="61">
    <w:name w:val="Table Text Char"/>
    <w:qFormat/>
    <w:uiPriority w:val="0"/>
    <w:pPr>
      <w:snapToGrid w:val="0"/>
      <w:spacing w:before="80" w:after="80"/>
    </w:pPr>
    <w:rPr>
      <w:rFonts w:ascii="Arial" w:hAnsi="Arial" w:eastAsia="宋体" w:cs="Arial"/>
      <w:sz w:val="18"/>
      <w:szCs w:val="18"/>
      <w:lang w:val="en-US" w:eastAsia="zh-CN" w:bidi="ar-SA"/>
    </w:rPr>
  </w:style>
  <w:style w:type="paragraph" w:customStyle="1" w:styleId="62">
    <w:name w:val="表格标题"/>
    <w:basedOn w:val="1"/>
    <w:qFormat/>
    <w:uiPriority w:val="0"/>
    <w:pPr>
      <w:jc w:val="center"/>
    </w:pPr>
    <w:rPr>
      <w:b/>
      <w:szCs w:val="24"/>
    </w:rPr>
  </w:style>
  <w:style w:type="paragraph" w:customStyle="1" w:styleId="63">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4">
    <w:name w:val="Char Char Char"/>
    <w:basedOn w:val="1"/>
    <w:qFormat/>
    <w:uiPriority w:val="0"/>
    <w:rPr>
      <w:szCs w:val="24"/>
    </w:rPr>
  </w:style>
  <w:style w:type="paragraph" w:customStyle="1" w:styleId="65">
    <w:name w:val="Figure Description"/>
    <w:basedOn w:val="1"/>
    <w:qFormat/>
    <w:uiPriority w:val="0"/>
    <w:pPr>
      <w:ind w:left="1701"/>
    </w:pPr>
  </w:style>
  <w:style w:type="paragraph" w:customStyle="1" w:styleId="6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67">
    <w:name w:val="xl137"/>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68">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69">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
    <w:name w:val="Char Char Char Char Char Char Char Char Char1 Char11"/>
    <w:basedOn w:val="1"/>
    <w:qFormat/>
    <w:uiPriority w:val="0"/>
    <w:rPr>
      <w:rFonts w:ascii="仿宋_GB2312" w:eastAsia="仿宋_GB2312"/>
      <w:b/>
      <w:sz w:val="32"/>
      <w:szCs w:val="32"/>
    </w:rPr>
  </w:style>
  <w:style w:type="paragraph" w:customStyle="1" w:styleId="71">
    <w:name w:val="xl13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73">
    <w:name w:val="WPSOffice手动目录 1"/>
    <w:qFormat/>
    <w:uiPriority w:val="0"/>
    <w:rPr>
      <w:rFonts w:ascii="Times New Roman" w:hAnsi="Times New Roman" w:eastAsia="宋体" w:cs="Times New Roman"/>
      <w:lang w:val="en-US" w:eastAsia="zh-CN" w:bidi="ar-SA"/>
    </w:rPr>
  </w:style>
  <w:style w:type="paragraph" w:customStyle="1" w:styleId="74">
    <w:name w:val="Char Char1 Char Char Char Char1 Char Char Char"/>
    <w:basedOn w:val="1"/>
    <w:qFormat/>
    <w:uiPriority w:val="0"/>
    <w:pPr>
      <w:adjustRightInd w:val="0"/>
      <w:spacing w:line="360" w:lineRule="atLeast"/>
      <w:textAlignment w:val="baseline"/>
    </w:pPr>
    <w:rPr>
      <w:rFonts w:ascii="Tahoma" w:hAnsi="Tahoma"/>
      <w:sz w:val="24"/>
    </w:rPr>
  </w:style>
  <w:style w:type="paragraph" w:customStyle="1" w:styleId="75">
    <w:name w:val="章正文"/>
    <w:basedOn w:val="1"/>
    <w:qFormat/>
    <w:uiPriority w:val="0"/>
    <w:pPr>
      <w:keepNext w:val="0"/>
      <w:keepLines w:val="0"/>
      <w:widowControl w:val="0"/>
      <w:suppressLineNumbers w:val="0"/>
      <w:spacing w:before="156" w:beforeLines="50" w:beforeAutospacing="0" w:after="120" w:afterAutospacing="0" w:line="300" w:lineRule="auto"/>
      <w:ind w:left="0" w:right="0" w:firstLine="480"/>
      <w:jc w:val="both"/>
    </w:pPr>
    <w:rPr>
      <w:rFonts w:hint="default" w:ascii="Helvetica" w:hAnsi="Helvetica" w:eastAsia="仿宋_GB2312" w:cs="宋体"/>
      <w:b/>
      <w:color w:val="000000"/>
      <w:kern w:val="0"/>
      <w:sz w:val="24"/>
      <w:szCs w:val="24"/>
      <w:lang w:val="en-US" w:eastAsia="zh-CN" w:bidi="ar"/>
    </w:rPr>
  </w:style>
  <w:style w:type="paragraph" w:customStyle="1" w:styleId="76">
    <w:name w:val="Char1 Char Char Char"/>
    <w:basedOn w:val="1"/>
    <w:qFormat/>
    <w:uiPriority w:val="0"/>
    <w:pPr>
      <w:widowControl/>
      <w:snapToGrid w:val="0"/>
      <w:spacing w:before="120" w:after="160" w:line="360" w:lineRule="auto"/>
      <w:ind w:right="-360"/>
      <w:jc w:val="left"/>
    </w:pPr>
    <w:rPr>
      <w:rFonts w:ascii="Arial" w:hAnsi="Arial"/>
      <w:kern w:val="0"/>
      <w:sz w:val="24"/>
      <w:szCs w:val="24"/>
      <w:lang w:eastAsia="en-US"/>
    </w:rPr>
  </w:style>
  <w:style w:type="paragraph" w:customStyle="1" w:styleId="77">
    <w:name w:val="标题 3_0"/>
    <w:next w:val="1"/>
    <w:qFormat/>
    <w:uiPriority w:val="0"/>
    <w:pPr>
      <w:keepNext/>
      <w:keepLines/>
      <w:widowControl w:val="0"/>
      <w:spacing w:before="260" w:after="260" w:line="360" w:lineRule="auto"/>
      <w:ind w:firstLine="602" w:firstLineChars="200"/>
      <w:jc w:val="both"/>
      <w:outlineLvl w:val="2"/>
    </w:pPr>
    <w:rPr>
      <w:rFonts w:ascii="仿宋_GB2312" w:hAnsi="Calibri" w:eastAsia="仿宋_GB2312" w:cs="Times New Roman"/>
      <w:b/>
      <w:bCs/>
      <w:kern w:val="2"/>
      <w:sz w:val="30"/>
      <w:lang w:val="en-US" w:eastAsia="zh-CN" w:bidi="ar-SA"/>
    </w:rPr>
  </w:style>
  <w:style w:type="paragraph" w:customStyle="1" w:styleId="78">
    <w:name w:val="0我的样式 纯文本 + Times New Roman 13 磅 左 行距: 固定值 26 磅 首行缩进:  2 字符"/>
    <w:basedOn w:val="22"/>
    <w:qFormat/>
    <w:uiPriority w:val="0"/>
    <w:pPr>
      <w:spacing w:line="520" w:lineRule="exact"/>
      <w:ind w:firstLine="520" w:firstLineChars="200"/>
    </w:pPr>
    <w:rPr>
      <w:rFonts w:ascii="Times New Roman" w:hAnsi="Times New Roman" w:cs="宋体"/>
      <w:sz w:val="26"/>
    </w:rPr>
  </w:style>
  <w:style w:type="paragraph" w:customStyle="1" w:styleId="7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0">
    <w:name w:val="纯文本_0"/>
    <w:basedOn w:val="1"/>
    <w:qFormat/>
    <w:uiPriority w:val="0"/>
    <w:rPr>
      <w:rFonts w:ascii="宋体" w:hAnsi="Courier New"/>
      <w:szCs w:val="21"/>
    </w:rPr>
  </w:style>
  <w:style w:type="paragraph" w:customStyle="1" w:styleId="81">
    <w:name w:val="Char1 Char Char Char Char Char Char"/>
    <w:basedOn w:val="1"/>
    <w:qFormat/>
    <w:uiPriority w:val="0"/>
    <w:rPr>
      <w:rFonts w:ascii="Tahoma" w:hAnsi="Tahoma"/>
      <w:sz w:val="24"/>
    </w:rPr>
  </w:style>
  <w:style w:type="paragraph" w:customStyle="1" w:styleId="82">
    <w:name w:val="xl123"/>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83">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4">
    <w:name w:val="xl136"/>
    <w:basedOn w:val="1"/>
    <w:qFormat/>
    <w:uiPriority w:val="0"/>
    <w:pPr>
      <w:widowControl/>
      <w:spacing w:before="100" w:beforeAutospacing="1" w:after="100" w:afterAutospacing="1"/>
      <w:jc w:val="center"/>
      <w:textAlignment w:val="bottom"/>
    </w:pPr>
    <w:rPr>
      <w:rFonts w:ascii="宋体" w:hAnsi="宋体" w:cs="宋体"/>
      <w:kern w:val="0"/>
      <w:sz w:val="24"/>
      <w:szCs w:val="24"/>
    </w:rPr>
  </w:style>
  <w:style w:type="paragraph" w:customStyle="1" w:styleId="8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6">
    <w:name w:val="tabletext"/>
    <w:basedOn w:val="1"/>
    <w:qFormat/>
    <w:uiPriority w:val="0"/>
    <w:pPr>
      <w:widowControl/>
      <w:snapToGrid w:val="0"/>
      <w:spacing w:before="80" w:after="80"/>
      <w:jc w:val="left"/>
    </w:pPr>
    <w:rPr>
      <w:rFonts w:ascii="Arial" w:hAnsi="Arial" w:cs="Arial"/>
      <w:kern w:val="0"/>
      <w:sz w:val="18"/>
      <w:szCs w:val="18"/>
    </w:rPr>
  </w:style>
  <w:style w:type="paragraph" w:customStyle="1" w:styleId="87">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8">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89">
    <w:name w:val="正文段"/>
    <w:basedOn w:val="1"/>
    <w:qFormat/>
    <w:uiPriority w:val="0"/>
    <w:pPr>
      <w:widowControl/>
      <w:snapToGrid w:val="0"/>
      <w:spacing w:afterLines="50"/>
      <w:ind w:firstLine="200" w:firstLineChars="200"/>
    </w:pPr>
    <w:rPr>
      <w:sz w:val="24"/>
    </w:rPr>
  </w:style>
  <w:style w:type="paragraph" w:customStyle="1" w:styleId="90">
    <w:name w:val="l正文"/>
    <w:basedOn w:val="1"/>
    <w:qFormat/>
    <w:uiPriority w:val="0"/>
    <w:pPr>
      <w:keepNext w:val="0"/>
      <w:keepLines w:val="0"/>
      <w:widowControl w:val="0"/>
      <w:suppressLineNumbers w:val="0"/>
      <w:spacing w:before="0" w:beforeAutospacing="0" w:after="0" w:afterAutospacing="0" w:line="300" w:lineRule="auto"/>
      <w:ind w:left="0" w:right="0" w:firstLine="200" w:firstLineChars="200"/>
      <w:jc w:val="left"/>
    </w:pPr>
    <w:rPr>
      <w:rFonts w:hint="default" w:ascii="Arial" w:hAnsi="宋体" w:eastAsia="Arial" w:cs="幼圆"/>
      <w:b/>
      <w:color w:val="auto"/>
      <w:kern w:val="2"/>
      <w:sz w:val="24"/>
      <w:szCs w:val="24"/>
      <w:lang w:val="en-US" w:eastAsia="zh-CN" w:bidi="ar"/>
    </w:rPr>
  </w:style>
  <w:style w:type="paragraph" w:customStyle="1" w:styleId="91">
    <w:name w:val="Ê×ÐÐËõ½ø"/>
    <w:basedOn w:val="1"/>
    <w:qFormat/>
    <w:uiPriority w:val="0"/>
    <w:pPr>
      <w:widowControl/>
      <w:numPr>
        <w:ilvl w:val="0"/>
        <w:numId w:val="0"/>
      </w:numPr>
      <w:overflowPunct w:val="0"/>
      <w:autoSpaceDE w:val="0"/>
      <w:autoSpaceDN w:val="0"/>
      <w:adjustRightInd w:val="0"/>
      <w:textAlignment w:val="baseline"/>
    </w:pPr>
    <w:rPr>
      <w:rFonts w:ascii="Times New Roman" w:hAnsi="Times New Roman" w:eastAsia="宋体"/>
      <w:kern w:val="0"/>
      <w:sz w:val="28"/>
      <w:szCs w:val="20"/>
    </w:rPr>
  </w:style>
  <w:style w:type="paragraph" w:customStyle="1" w:styleId="92">
    <w:name w:val="Plain Text"/>
    <w:basedOn w:val="54"/>
    <w:qFormat/>
    <w:uiPriority w:val="0"/>
    <w:pPr>
      <w:widowControl/>
      <w:jc w:val="left"/>
    </w:pPr>
    <w:rPr>
      <w:rFonts w:hint="eastAsia" w:ascii="宋体" w:hAnsi="Courier New"/>
    </w:rPr>
  </w:style>
  <w:style w:type="paragraph" w:customStyle="1" w:styleId="93">
    <w:name w:val="样式 正文首行缩进 + 首行缩进:  1 字符"/>
    <w:basedOn w:val="1"/>
    <w:next w:val="94"/>
    <w:qFormat/>
    <w:uiPriority w:val="0"/>
    <w:pPr>
      <w:spacing w:line="360" w:lineRule="auto"/>
      <w:ind w:firstLine="200" w:firstLineChars="200"/>
    </w:pPr>
    <w:rPr>
      <w:rFonts w:cs="宋体"/>
      <w:sz w:val="24"/>
    </w:rPr>
  </w:style>
  <w:style w:type="paragraph" w:customStyle="1" w:styleId="94">
    <w:name w:val="Char11"/>
    <w:basedOn w:val="1"/>
    <w:qFormat/>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95">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6">
    <w:name w:val="表内文字"/>
    <w:basedOn w:val="1"/>
    <w:qFormat/>
    <w:uiPriority w:val="0"/>
    <w:pPr>
      <w:spacing w:line="500" w:lineRule="atLeast"/>
      <w:jc w:val="center"/>
    </w:pPr>
    <w:rPr>
      <w:rFonts w:ascii="Arial" w:hAnsi="Arial" w:eastAsia="楷体_GB2312" w:cs="Arial"/>
      <w:sz w:val="28"/>
      <w:szCs w:val="24"/>
    </w:rPr>
  </w:style>
  <w:style w:type="paragraph" w:customStyle="1" w:styleId="97">
    <w:name w:val="正文_2"/>
    <w:qFormat/>
    <w:uiPriority w:val="1"/>
    <w:pPr>
      <w:jc w:val="both"/>
    </w:pPr>
    <w:rPr>
      <w:rFonts w:ascii="Times New Roman" w:hAnsi="Times New Roman" w:eastAsia="宋体" w:cs="Times New Roman"/>
      <w:sz w:val="21"/>
      <w:szCs w:val="21"/>
      <w:lang w:val="en-US" w:eastAsia="zh-CN" w:bidi="ar-SA"/>
    </w:rPr>
  </w:style>
  <w:style w:type="paragraph" w:customStyle="1" w:styleId="98">
    <w:name w:val="Table Text"/>
    <w:basedOn w:val="1"/>
    <w:qFormat/>
    <w:uiPriority w:val="0"/>
    <w:rPr>
      <w:sz w:val="18"/>
      <w:szCs w:val="24"/>
    </w:rPr>
  </w:style>
  <w:style w:type="paragraph" w:customStyle="1" w:styleId="99">
    <w:name w:val="Char Char Char Char Char Char Char Char Char Char Char Char Char"/>
    <w:basedOn w:val="1"/>
    <w:qFormat/>
    <w:uiPriority w:val="0"/>
    <w:rPr>
      <w:rFonts w:ascii="Tahoma" w:hAnsi="Tahoma"/>
      <w:sz w:val="24"/>
    </w:rPr>
  </w:style>
  <w:style w:type="paragraph" w:customStyle="1" w:styleId="100">
    <w:name w:val="xl125"/>
    <w:basedOn w:val="1"/>
    <w:qFormat/>
    <w:uiPriority w:val="0"/>
    <w:pPr>
      <w:widowControl/>
      <w:spacing w:before="100" w:beforeAutospacing="1" w:after="100" w:afterAutospacing="1"/>
      <w:jc w:val="center"/>
    </w:pPr>
    <w:rPr>
      <w:rFonts w:ascii="宋体" w:hAnsi="宋体" w:cs="宋体"/>
      <w:b/>
      <w:bCs/>
      <w:kern w:val="0"/>
      <w:sz w:val="20"/>
    </w:rPr>
  </w:style>
  <w:style w:type="paragraph" w:customStyle="1" w:styleId="101">
    <w:name w:val="Char Char5 Char"/>
    <w:basedOn w:val="14"/>
    <w:qFormat/>
    <w:uiPriority w:val="0"/>
    <w:pPr>
      <w:widowControl w:val="0"/>
      <w:shd w:val="clear" w:color="auto" w:fill="000080"/>
      <w:adjustRightInd/>
      <w:snapToGrid/>
      <w:spacing w:after="0"/>
      <w:jc w:val="both"/>
    </w:pPr>
    <w:rPr>
      <w:rFonts w:ascii="Tahoma"/>
      <w:kern w:val="2"/>
      <w:sz w:val="24"/>
      <w:szCs w:val="24"/>
    </w:rPr>
  </w:style>
  <w:style w:type="paragraph" w:customStyle="1" w:styleId="102">
    <w:name w:val="Char Char Char Char Char Char Char Char Char Char"/>
    <w:basedOn w:val="14"/>
    <w:qFormat/>
    <w:uiPriority w:val="0"/>
    <w:pPr>
      <w:widowControl w:val="0"/>
      <w:shd w:val="clear" w:color="auto" w:fill="000080"/>
      <w:adjustRightInd/>
      <w:snapToGrid/>
      <w:spacing w:after="0"/>
      <w:jc w:val="both"/>
    </w:pPr>
    <w:rPr>
      <w:rFonts w:ascii="Times New Roman" w:hAnsi="Times New Roman"/>
      <w:kern w:val="2"/>
      <w:sz w:val="21"/>
      <w:szCs w:val="24"/>
    </w:rPr>
  </w:style>
  <w:style w:type="paragraph" w:customStyle="1" w:styleId="103">
    <w:name w:val="Char Char Char Char Char Char Char"/>
    <w:basedOn w:val="1"/>
    <w:qFormat/>
    <w:uiPriority w:val="0"/>
    <w:rPr>
      <w:rFonts w:ascii="仿宋_GB2312" w:eastAsia="仿宋_GB2312"/>
      <w:b/>
      <w:sz w:val="32"/>
      <w:szCs w:val="32"/>
    </w:rPr>
  </w:style>
  <w:style w:type="paragraph" w:customStyle="1" w:styleId="104">
    <w:name w:val="Char2"/>
    <w:basedOn w:val="1"/>
    <w:qFormat/>
    <w:uiPriority w:val="0"/>
    <w:rPr>
      <w:rFonts w:ascii="仿宋_GB2312" w:eastAsia="仿宋_GB2312"/>
      <w:b/>
      <w:sz w:val="32"/>
      <w:szCs w:val="32"/>
    </w:rPr>
  </w:style>
  <w:style w:type="paragraph" w:customStyle="1" w:styleId="105">
    <w:name w:val="mod_selection1"/>
    <w:basedOn w:val="1"/>
    <w:qFormat/>
    <w:uiPriority w:val="0"/>
    <w:pPr>
      <w:widowControl/>
      <w:ind w:left="75"/>
      <w:jc w:val="left"/>
    </w:pPr>
    <w:rPr>
      <w:rFonts w:ascii="Arial" w:hAnsi="Arial" w:cs="Arial"/>
      <w:b/>
      <w:bCs/>
      <w:kern w:val="0"/>
      <w:sz w:val="20"/>
    </w:rPr>
  </w:style>
  <w:style w:type="paragraph" w:customStyle="1" w:styleId="10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07">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8">
    <w:name w:val="Proposals body"/>
    <w:basedOn w:val="1"/>
    <w:next w:val="1"/>
    <w:qFormat/>
    <w:uiPriority w:val="0"/>
    <w:pPr>
      <w:widowControl/>
      <w:spacing w:line="360" w:lineRule="auto"/>
      <w:ind w:firstLine="1040" w:firstLineChars="200"/>
      <w:jc w:val="left"/>
    </w:pPr>
    <w:rPr>
      <w:rFonts w:ascii="宋体" w:eastAsia="仿宋_GB2312"/>
      <w:snapToGrid w:val="0"/>
      <w:color w:val="000000"/>
      <w:kern w:val="0"/>
      <w:sz w:val="24"/>
    </w:rPr>
  </w:style>
  <w:style w:type="paragraph" w:customStyle="1" w:styleId="109">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0">
    <w:name w:val="金保标题1"/>
    <w:basedOn w:val="3"/>
    <w:next w:val="1"/>
    <w:qFormat/>
    <w:uiPriority w:val="0"/>
    <w:pPr>
      <w:pageBreakBefore/>
      <w:tabs>
        <w:tab w:val="left" w:pos="720"/>
        <w:tab w:val="clear" w:pos="432"/>
      </w:tabs>
      <w:spacing w:before="340" w:after="330" w:line="240" w:lineRule="auto"/>
      <w:ind w:left="144" w:hanging="144"/>
      <w:jc w:val="center"/>
    </w:pPr>
    <w:rPr>
      <w:rFonts w:hAnsi="Tahoma"/>
      <w:bCs/>
      <w:spacing w:val="0"/>
      <w:sz w:val="44"/>
      <w:szCs w:val="44"/>
    </w:rPr>
  </w:style>
  <w:style w:type="paragraph" w:customStyle="1" w:styleId="111">
    <w:name w:val="表格文字"/>
    <w:basedOn w:val="1"/>
    <w:qFormat/>
    <w:uiPriority w:val="0"/>
    <w:pPr>
      <w:jc w:val="left"/>
      <w:textAlignment w:val="top"/>
    </w:pPr>
    <w:rPr>
      <w:sz w:val="18"/>
      <w:szCs w:val="24"/>
    </w:rPr>
  </w:style>
  <w:style w:type="paragraph" w:customStyle="1" w:styleId="112">
    <w:name w:val="xl141"/>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113">
    <w:name w:val="小点说明"/>
    <w:basedOn w:val="1"/>
    <w:qFormat/>
    <w:uiPriority w:val="0"/>
    <w:pPr>
      <w:adjustRightInd w:val="0"/>
      <w:snapToGrid w:val="0"/>
    </w:pPr>
    <w:rPr>
      <w:rFonts w:ascii="仿宋_GB2312" w:eastAsia="仿宋_GB2312"/>
      <w:color w:val="000000"/>
      <w:szCs w:val="18"/>
    </w:rPr>
  </w:style>
  <w:style w:type="paragraph" w:customStyle="1" w:styleId="114">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rPr>
  </w:style>
  <w:style w:type="paragraph" w:customStyle="1" w:styleId="115">
    <w:name w:val="xl143"/>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116">
    <w:name w:val="Char Char Char Char Char Char Char Char Char1 Char1"/>
    <w:basedOn w:val="1"/>
    <w:qFormat/>
    <w:uiPriority w:val="0"/>
  </w:style>
  <w:style w:type="paragraph" w:customStyle="1" w:styleId="117">
    <w:name w:val="Table Description"/>
    <w:basedOn w:val="1"/>
    <w:qFormat/>
    <w:uiPriority w:val="0"/>
    <w:pPr>
      <w:ind w:left="1701"/>
    </w:pPr>
  </w:style>
  <w:style w:type="paragraph" w:customStyle="1" w:styleId="118">
    <w:name w:val="Char1"/>
    <w:basedOn w:val="1"/>
    <w:qFormat/>
    <w:uiPriority w:val="0"/>
    <w:pPr>
      <w:widowControl/>
      <w:spacing w:after="160" w:line="240" w:lineRule="exact"/>
      <w:jc w:val="left"/>
    </w:pPr>
    <w:rPr>
      <w:rFonts w:ascii="Verdana" w:hAnsi="Verdana"/>
      <w:kern w:val="0"/>
      <w:lang w:eastAsia="en-US"/>
    </w:rPr>
  </w:style>
  <w:style w:type="paragraph" w:customStyle="1" w:styleId="119">
    <w:name w:val="xl124"/>
    <w:basedOn w:val="1"/>
    <w:qFormat/>
    <w:uiPriority w:val="0"/>
    <w:pPr>
      <w:widowControl/>
      <w:spacing w:before="100" w:beforeAutospacing="1" w:after="100" w:afterAutospacing="1"/>
      <w:jc w:val="center"/>
    </w:pPr>
    <w:rPr>
      <w:rFonts w:ascii="宋体" w:hAnsi="宋体" w:cs="宋体"/>
      <w:kern w:val="0"/>
      <w:sz w:val="20"/>
    </w:rPr>
  </w:style>
  <w:style w:type="paragraph" w:customStyle="1" w:styleId="12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2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kern w:val="0"/>
      <w:sz w:val="28"/>
    </w:rPr>
  </w:style>
  <w:style w:type="paragraph" w:styleId="122">
    <w:name w:val="List Paragraph"/>
    <w:basedOn w:val="1"/>
    <w:link w:val="151"/>
    <w:qFormat/>
    <w:uiPriority w:val="0"/>
    <w:pPr>
      <w:ind w:firstLine="420" w:firstLineChars="200"/>
    </w:pPr>
    <w:rPr>
      <w:rFonts w:ascii="Calibri" w:hAnsi="Calibri"/>
      <w:szCs w:val="22"/>
    </w:rPr>
  </w:style>
  <w:style w:type="paragraph" w:customStyle="1" w:styleId="123">
    <w:name w:val="列出段落1"/>
    <w:basedOn w:val="1"/>
    <w:qFormat/>
    <w:uiPriority w:val="0"/>
    <w:pPr>
      <w:spacing w:line="360" w:lineRule="auto"/>
      <w:ind w:firstLine="420" w:firstLineChars="200"/>
    </w:pPr>
    <w:rPr>
      <w:rFonts w:eastAsia="幼圆"/>
      <w:sz w:val="24"/>
    </w:rPr>
  </w:style>
  <w:style w:type="paragraph" w:customStyle="1" w:styleId="124">
    <w:name w:val="DB4CB73DC6DE4D1C91CC9795A5C1FE49"/>
    <w:qFormat/>
    <w:uiPriority w:val="0"/>
    <w:pPr>
      <w:spacing w:after="200" w:line="276" w:lineRule="auto"/>
    </w:pPr>
    <w:rPr>
      <w:rFonts w:ascii="Calibri" w:hAnsi="Calibri" w:eastAsia="宋体" w:cs="Times New Roman"/>
      <w:sz w:val="22"/>
      <w:szCs w:val="22"/>
      <w:lang w:val="en-US" w:eastAsia="en-US" w:bidi="ar-SA"/>
    </w:rPr>
  </w:style>
  <w:style w:type="paragraph" w:customStyle="1" w:styleId="125">
    <w:name w:val="Char Char51"/>
    <w:basedOn w:val="1"/>
    <w:qFormat/>
    <w:uiPriority w:val="0"/>
  </w:style>
  <w:style w:type="paragraph" w:customStyle="1" w:styleId="126">
    <w:name w:val="xl142"/>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127">
    <w:name w:val="_Style 23"/>
    <w:basedOn w:val="1"/>
    <w:qFormat/>
    <w:uiPriority w:val="0"/>
    <w:rPr>
      <w:szCs w:val="24"/>
    </w:rPr>
  </w:style>
  <w:style w:type="paragraph" w:customStyle="1" w:styleId="128">
    <w:name w:val="Body Text(ch)"/>
    <w:basedOn w:val="1"/>
    <w:next w:val="17"/>
    <w:qFormat/>
    <w:uiPriority w:val="0"/>
    <w:pPr>
      <w:spacing w:line="500" w:lineRule="exact"/>
      <w:jc w:val="center"/>
    </w:pPr>
    <w:rPr>
      <w:szCs w:val="24"/>
    </w:rPr>
  </w:style>
  <w:style w:type="paragraph" w:customStyle="1" w:styleId="129">
    <w:name w:val="正文－恩普"/>
    <w:basedOn w:val="10"/>
    <w:qFormat/>
    <w:uiPriority w:val="0"/>
    <w:pPr>
      <w:spacing w:line="360" w:lineRule="auto"/>
      <w:ind w:firstLine="200"/>
    </w:pPr>
    <w:rPr>
      <w:szCs w:val="24"/>
    </w:rPr>
  </w:style>
  <w:style w:type="paragraph" w:customStyle="1" w:styleId="130">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1">
    <w:name w:val="Char"/>
    <w:basedOn w:val="1"/>
    <w:qFormat/>
    <w:uiPriority w:val="0"/>
    <w:rPr>
      <w:rFonts w:ascii="仿宋_GB2312" w:eastAsia="仿宋_GB2312"/>
      <w:b/>
      <w:sz w:val="32"/>
      <w:szCs w:val="32"/>
    </w:rPr>
  </w:style>
  <w:style w:type="paragraph" w:customStyle="1" w:styleId="132">
    <w:name w:val="Char Char Char Char Char Char Char Char Char1 Char"/>
    <w:basedOn w:val="1"/>
    <w:qFormat/>
    <w:uiPriority w:val="0"/>
  </w:style>
  <w:style w:type="paragraph" w:customStyle="1" w:styleId="133">
    <w:name w:val="Table Paragraph"/>
    <w:basedOn w:val="1"/>
    <w:qFormat/>
    <w:uiPriority w:val="1"/>
    <w:pPr>
      <w:jc w:val="center"/>
    </w:pPr>
    <w:rPr>
      <w:rFonts w:ascii="宋体" w:hAnsi="宋体" w:cs="宋体"/>
      <w:lang w:val="zh-CN" w:bidi="zh-CN"/>
    </w:rPr>
  </w:style>
  <w:style w:type="paragraph" w:customStyle="1" w:styleId="13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35">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36">
    <w:name w:val="Char1 Char Char Char1"/>
    <w:basedOn w:val="1"/>
    <w:qFormat/>
    <w:uiPriority w:val="0"/>
    <w:rPr>
      <w:rFonts w:ascii="Tahoma" w:hAnsi="Tahoma"/>
      <w:sz w:val="24"/>
    </w:rPr>
  </w:style>
  <w:style w:type="paragraph" w:customStyle="1" w:styleId="137">
    <w:name w:val="Char Char9"/>
    <w:basedOn w:val="1"/>
    <w:qFormat/>
    <w:uiPriority w:val="0"/>
    <w:rPr>
      <w:rFonts w:ascii="宋体" w:hAnsi="宋体" w:cs="宋体"/>
      <w:b/>
      <w:bCs/>
      <w:color w:val="000000"/>
      <w:sz w:val="22"/>
      <w:szCs w:val="22"/>
    </w:rPr>
  </w:style>
  <w:style w:type="paragraph" w:customStyle="1" w:styleId="138">
    <w:name w:val="段"/>
    <w:link w:val="19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paragraph" w:customStyle="1" w:styleId="13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0">
    <w:name w:val="Char Char"/>
    <w:basedOn w:val="1"/>
    <w:qFormat/>
    <w:uiPriority w:val="0"/>
    <w:rPr>
      <w:rFonts w:ascii="仿宋_GB2312" w:eastAsia="仿宋_GB2312"/>
      <w:b/>
      <w:sz w:val="32"/>
      <w:szCs w:val="32"/>
    </w:rPr>
  </w:style>
  <w:style w:type="paragraph" w:customStyle="1" w:styleId="141">
    <w:name w:val="金保首页2"/>
    <w:basedOn w:val="1"/>
    <w:next w:val="1"/>
    <w:qFormat/>
    <w:uiPriority w:val="0"/>
    <w:pPr>
      <w:jc w:val="center"/>
    </w:pPr>
    <w:rPr>
      <w:rFonts w:ascii="Tahoma" w:hAnsi="Tahoma" w:eastAsia="黑体"/>
      <w:b/>
      <w:bCs/>
      <w:sz w:val="72"/>
      <w:szCs w:val="72"/>
    </w:rPr>
  </w:style>
  <w:style w:type="paragraph" w:customStyle="1" w:styleId="14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3">
    <w:name w:val="Char Char5"/>
    <w:basedOn w:val="1"/>
    <w:qFormat/>
    <w:uiPriority w:val="0"/>
  </w:style>
  <w:style w:type="paragraph" w:customStyle="1" w:styleId="14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45">
    <w:name w:val="p0"/>
    <w:basedOn w:val="1"/>
    <w:qFormat/>
    <w:uiPriority w:val="0"/>
    <w:pPr>
      <w:widowControl/>
    </w:pPr>
    <w:rPr>
      <w:kern w:val="0"/>
      <w:szCs w:val="21"/>
    </w:rPr>
  </w:style>
  <w:style w:type="paragraph" w:customStyle="1" w:styleId="146">
    <w:name w:val="px12l140"/>
    <w:basedOn w:val="1"/>
    <w:qFormat/>
    <w:uiPriority w:val="0"/>
    <w:pPr>
      <w:widowControl/>
      <w:spacing w:before="100" w:beforeAutospacing="1" w:after="100" w:afterAutospacing="1" w:line="336" w:lineRule="auto"/>
      <w:jc w:val="left"/>
    </w:pPr>
    <w:rPr>
      <w:rFonts w:ascii="_x000B__x000C_" w:hAnsi="_x000B__x000C_"/>
      <w:kern w:val="0"/>
      <w:sz w:val="20"/>
    </w:rPr>
  </w:style>
  <w:style w:type="paragraph" w:customStyle="1" w:styleId="147">
    <w:name w:val="正文内容"/>
    <w:basedOn w:val="1"/>
    <w:qFormat/>
    <w:uiPriority w:val="0"/>
    <w:pPr>
      <w:snapToGrid w:val="0"/>
      <w:spacing w:line="500" w:lineRule="exact"/>
      <w:ind w:firstLine="200"/>
    </w:pPr>
    <w:rPr>
      <w:sz w:val="24"/>
    </w:rPr>
  </w:style>
  <w:style w:type="paragraph" w:customStyle="1" w:styleId="148">
    <w:name w:val="正文1"/>
    <w:qFormat/>
    <w:uiPriority w:val="0"/>
    <w:pPr>
      <w:jc w:val="both"/>
    </w:pPr>
    <w:rPr>
      <w:rFonts w:ascii="Calibri" w:hAnsi="Calibri" w:eastAsia="宋体" w:cs="宋体"/>
      <w:kern w:val="2"/>
      <w:sz w:val="21"/>
      <w:szCs w:val="21"/>
      <w:lang w:val="en-US" w:eastAsia="zh-CN" w:bidi="ar-SA"/>
    </w:rPr>
  </w:style>
  <w:style w:type="paragraph" w:customStyle="1" w:styleId="149">
    <w:name w:val="Char3 Char Char Char Char Char Char"/>
    <w:basedOn w:val="1"/>
    <w:qFormat/>
    <w:uiPriority w:val="0"/>
    <w:rPr>
      <w:rFonts w:ascii="仿宋_GB2312" w:hAnsi="宋体" w:eastAsia="仿宋_GB2312" w:cs="宋体"/>
      <w:b/>
      <w:bCs/>
      <w:color w:val="000000"/>
      <w:kern w:val="0"/>
      <w:szCs w:val="21"/>
    </w:rPr>
  </w:style>
  <w:style w:type="character" w:customStyle="1" w:styleId="150">
    <w:name w:val="纯文本 Char"/>
    <w:link w:val="22"/>
    <w:qFormat/>
    <w:uiPriority w:val="0"/>
    <w:rPr>
      <w:rFonts w:ascii="宋体" w:hAnsi="Courier New"/>
      <w:kern w:val="2"/>
      <w:sz w:val="21"/>
    </w:rPr>
  </w:style>
  <w:style w:type="character" w:customStyle="1" w:styleId="151">
    <w:name w:val="列出段落 Char"/>
    <w:link w:val="122"/>
    <w:qFormat/>
    <w:uiPriority w:val="0"/>
    <w:rPr>
      <w:rFonts w:ascii="Calibri" w:hAnsi="Calibri"/>
      <w:kern w:val="2"/>
      <w:sz w:val="21"/>
      <w:szCs w:val="22"/>
    </w:rPr>
  </w:style>
  <w:style w:type="character" w:customStyle="1" w:styleId="152">
    <w:name w:val="wj1"/>
    <w:qFormat/>
    <w:uiPriority w:val="0"/>
    <w:rPr>
      <w:color w:val="000000"/>
      <w:sz w:val="18"/>
      <w:szCs w:val="18"/>
      <w:u w:val="none"/>
    </w:rPr>
  </w:style>
  <w:style w:type="character" w:customStyle="1" w:styleId="153">
    <w:name w:val="apple-converted-space"/>
    <w:basedOn w:val="40"/>
    <w:qFormat/>
    <w:uiPriority w:val="0"/>
  </w:style>
  <w:style w:type="character" w:customStyle="1" w:styleId="154">
    <w:name w:val="正文缩进 Char"/>
    <w:link w:val="10"/>
    <w:qFormat/>
    <w:uiPriority w:val="0"/>
    <w:rPr>
      <w:kern w:val="2"/>
      <w:sz w:val="21"/>
    </w:rPr>
  </w:style>
  <w:style w:type="character" w:customStyle="1" w:styleId="155">
    <w:name w:val="第一层条 Char Char"/>
    <w:basedOn w:val="40"/>
    <w:qFormat/>
    <w:uiPriority w:val="0"/>
    <w:rPr>
      <w:rFonts w:ascii="Arial" w:hAnsi="Arial" w:eastAsia="黑体"/>
      <w:b/>
      <w:bCs/>
      <w:kern w:val="2"/>
      <w:sz w:val="32"/>
      <w:szCs w:val="32"/>
    </w:rPr>
  </w:style>
  <w:style w:type="character" w:customStyle="1" w:styleId="156">
    <w:name w:val="页脚 Char"/>
    <w:link w:val="27"/>
    <w:qFormat/>
    <w:uiPriority w:val="0"/>
    <w:rPr>
      <w:kern w:val="2"/>
      <w:sz w:val="18"/>
      <w:szCs w:val="18"/>
    </w:rPr>
  </w:style>
  <w:style w:type="character" w:customStyle="1" w:styleId="157">
    <w:name w:val="Char Char6"/>
    <w:basedOn w:val="40"/>
    <w:qFormat/>
    <w:uiPriority w:val="0"/>
    <w:rPr>
      <w:rFonts w:eastAsia="宋体"/>
      <w:kern w:val="2"/>
      <w:sz w:val="18"/>
      <w:szCs w:val="18"/>
      <w:lang w:val="en-US" w:eastAsia="zh-CN" w:bidi="ar-SA"/>
    </w:rPr>
  </w:style>
  <w:style w:type="character" w:customStyle="1" w:styleId="158">
    <w:name w:val="NormalCharacter"/>
    <w:semiHidden/>
    <w:qFormat/>
    <w:uiPriority w:val="0"/>
  </w:style>
  <w:style w:type="character" w:customStyle="1" w:styleId="159">
    <w:name w:val="标题 1 Char"/>
    <w:link w:val="3"/>
    <w:qFormat/>
    <w:uiPriority w:val="99"/>
    <w:rPr>
      <w:rFonts w:ascii="黑体" w:eastAsia="黑体"/>
      <w:spacing w:val="24"/>
      <w:kern w:val="44"/>
      <w:sz w:val="32"/>
      <w:lang w:val="en-US" w:eastAsia="zh-CN"/>
    </w:rPr>
  </w:style>
  <w:style w:type="character" w:customStyle="1" w:styleId="160">
    <w:name w:val="普通文字 Char Char1"/>
    <w:qFormat/>
    <w:uiPriority w:val="0"/>
    <w:rPr>
      <w:rFonts w:ascii="宋体" w:hAnsi="Courier New" w:eastAsia="宋体"/>
      <w:kern w:val="2"/>
      <w:sz w:val="21"/>
      <w:lang w:val="en-US" w:eastAsia="zh-CN" w:bidi="ar-SA"/>
    </w:rPr>
  </w:style>
  <w:style w:type="character" w:customStyle="1" w:styleId="161">
    <w:name w:val="style661"/>
    <w:qFormat/>
    <w:uiPriority w:val="0"/>
    <w:rPr>
      <w:color w:val="000000"/>
      <w:sz w:val="18"/>
      <w:szCs w:val="18"/>
    </w:rPr>
  </w:style>
  <w:style w:type="character" w:customStyle="1" w:styleId="162">
    <w:name w:val="正文文本缩进 2 Char"/>
    <w:link w:val="25"/>
    <w:qFormat/>
    <w:uiPriority w:val="0"/>
    <w:rPr>
      <w:kern w:val="2"/>
      <w:sz w:val="21"/>
    </w:rPr>
  </w:style>
  <w:style w:type="character" w:customStyle="1" w:styleId="163">
    <w:name w:val="HTML 预设格式 Char"/>
    <w:basedOn w:val="40"/>
    <w:link w:val="33"/>
    <w:qFormat/>
    <w:uiPriority w:val="0"/>
    <w:rPr>
      <w:rFonts w:ascii="宋体" w:hAnsi="宋体" w:cs="宋体"/>
      <w:sz w:val="24"/>
      <w:szCs w:val="24"/>
    </w:rPr>
  </w:style>
  <w:style w:type="character" w:customStyle="1" w:styleId="164">
    <w:name w:val="content1"/>
    <w:basedOn w:val="40"/>
    <w:qFormat/>
    <w:uiPriority w:val="0"/>
    <w:rPr>
      <w:rFonts w:hint="default" w:ascii="ˎ̥" w:hAnsi="ˎ̥"/>
      <w:color w:val="000000"/>
      <w:sz w:val="22"/>
      <w:szCs w:val="22"/>
      <w:u w:val="none"/>
    </w:rPr>
  </w:style>
  <w:style w:type="character" w:customStyle="1" w:styleId="165">
    <w:name w:val="标题 Char"/>
    <w:link w:val="35"/>
    <w:qFormat/>
    <w:uiPriority w:val="10"/>
    <w:rPr>
      <w:rFonts w:ascii="Arial" w:hAnsi="Arial" w:eastAsia="宋体" w:cs="Arial"/>
      <w:b/>
      <w:bCs/>
      <w:kern w:val="2"/>
      <w:sz w:val="28"/>
      <w:szCs w:val="32"/>
      <w:lang w:val="en-US" w:eastAsia="zh-CN" w:bidi="ar-SA"/>
    </w:rPr>
  </w:style>
  <w:style w:type="character" w:customStyle="1" w:styleId="166">
    <w:name w:val="标题 1 Char Char"/>
    <w:qFormat/>
    <w:uiPriority w:val="0"/>
    <w:rPr>
      <w:rFonts w:ascii="仿宋_GB2312" w:eastAsia="宋体"/>
      <w:b/>
      <w:bCs/>
      <w:spacing w:val="-2"/>
      <w:sz w:val="24"/>
      <w:szCs w:val="24"/>
      <w:lang w:val="en-US" w:eastAsia="zh-CN"/>
    </w:rPr>
  </w:style>
  <w:style w:type="character" w:customStyle="1" w:styleId="167">
    <w:name w:val="标题 2 Char"/>
    <w:link w:val="4"/>
    <w:qFormat/>
    <w:uiPriority w:val="9"/>
    <w:rPr>
      <w:rFonts w:eastAsia="黑体"/>
      <w:sz w:val="30"/>
      <w:lang w:val="en-US" w:eastAsia="zh-CN" w:bidi="ar-SA"/>
    </w:rPr>
  </w:style>
  <w:style w:type="character" w:customStyle="1" w:styleId="168">
    <w:name w:val="正文文本 2 Char"/>
    <w:basedOn w:val="40"/>
    <w:link w:val="32"/>
    <w:qFormat/>
    <w:uiPriority w:val="0"/>
    <w:rPr>
      <w:kern w:val="2"/>
      <w:sz w:val="21"/>
      <w:szCs w:val="24"/>
    </w:rPr>
  </w:style>
  <w:style w:type="character" w:customStyle="1" w:styleId="169">
    <w:name w:val="b titlename wangputoptitle"/>
    <w:basedOn w:val="40"/>
    <w:qFormat/>
    <w:uiPriority w:val="0"/>
  </w:style>
  <w:style w:type="character" w:customStyle="1" w:styleId="170">
    <w:name w:val="批注文字 Char"/>
    <w:basedOn w:val="40"/>
    <w:link w:val="16"/>
    <w:qFormat/>
    <w:uiPriority w:val="0"/>
    <w:rPr>
      <w:rFonts w:ascii="Tahoma" w:hAnsi="Tahoma" w:eastAsia="微软雅黑"/>
      <w:sz w:val="22"/>
      <w:szCs w:val="22"/>
    </w:rPr>
  </w:style>
  <w:style w:type="character" w:customStyle="1" w:styleId="171">
    <w:name w:val="文档结构图 Char"/>
    <w:link w:val="14"/>
    <w:semiHidden/>
    <w:qFormat/>
    <w:uiPriority w:val="99"/>
    <w:rPr>
      <w:rFonts w:ascii="宋体" w:hAnsi="Tahoma"/>
      <w:sz w:val="18"/>
      <w:szCs w:val="18"/>
    </w:rPr>
  </w:style>
  <w:style w:type="character" w:customStyle="1" w:styleId="172">
    <w:name w:val="批注框文本 Char"/>
    <w:basedOn w:val="40"/>
    <w:link w:val="26"/>
    <w:qFormat/>
    <w:uiPriority w:val="99"/>
    <w:rPr>
      <w:kern w:val="2"/>
      <w:sz w:val="18"/>
      <w:szCs w:val="18"/>
    </w:rPr>
  </w:style>
  <w:style w:type="character" w:customStyle="1" w:styleId="173">
    <w:name w:val="mark11"/>
    <w:basedOn w:val="40"/>
    <w:qFormat/>
    <w:uiPriority w:val="0"/>
  </w:style>
  <w:style w:type="character" w:customStyle="1" w:styleId="174">
    <w:name w:val="hang1"/>
    <w:basedOn w:val="40"/>
    <w:qFormat/>
    <w:uiPriority w:val="0"/>
  </w:style>
  <w:style w:type="character" w:customStyle="1" w:styleId="175">
    <w:name w:val="标题 9 Char"/>
    <w:link w:val="12"/>
    <w:qFormat/>
    <w:uiPriority w:val="0"/>
    <w:rPr>
      <w:rFonts w:ascii="Arial" w:hAnsi="Arial" w:eastAsia="黑体"/>
      <w:kern w:val="2"/>
      <w:sz w:val="24"/>
    </w:rPr>
  </w:style>
  <w:style w:type="character" w:customStyle="1" w:styleId="176">
    <w:name w:val="正文文本缩进 3 Char"/>
    <w:link w:val="31"/>
    <w:qFormat/>
    <w:uiPriority w:val="0"/>
    <w:rPr>
      <w:rFonts w:eastAsia="黑体"/>
      <w:color w:val="000000"/>
      <w:kern w:val="2"/>
      <w:sz w:val="24"/>
    </w:rPr>
  </w:style>
  <w:style w:type="character" w:customStyle="1" w:styleId="177">
    <w:name w:val="标题 6 Char"/>
    <w:link w:val="8"/>
    <w:qFormat/>
    <w:uiPriority w:val="9"/>
    <w:rPr>
      <w:rFonts w:ascii="Arial" w:hAnsi="Arial" w:eastAsia="黑体"/>
      <w:b/>
      <w:kern w:val="2"/>
      <w:sz w:val="24"/>
    </w:rPr>
  </w:style>
  <w:style w:type="character" w:customStyle="1" w:styleId="178">
    <w:name w:val="正文文本缩进 Char"/>
    <w:basedOn w:val="40"/>
    <w:link w:val="20"/>
    <w:qFormat/>
    <w:uiPriority w:val="0"/>
    <w:rPr>
      <w:kern w:val="2"/>
      <w:sz w:val="21"/>
      <w:szCs w:val="24"/>
    </w:rPr>
  </w:style>
  <w:style w:type="character" w:customStyle="1" w:styleId="179">
    <w:name w:val="hover9"/>
    <w:basedOn w:val="40"/>
    <w:qFormat/>
    <w:uiPriority w:val="0"/>
    <w:rPr>
      <w:shd w:val="clear" w:color="auto" w:fill="EEEEEE"/>
    </w:rPr>
  </w:style>
  <w:style w:type="character" w:customStyle="1" w:styleId="180">
    <w:name w:val="unnamed51"/>
    <w:qFormat/>
    <w:uiPriority w:val="0"/>
    <w:rPr>
      <w:sz w:val="22"/>
      <w:szCs w:val="22"/>
    </w:rPr>
  </w:style>
  <w:style w:type="character" w:customStyle="1" w:styleId="181">
    <w:name w:val="标题 5 Char"/>
    <w:link w:val="7"/>
    <w:qFormat/>
    <w:uiPriority w:val="9"/>
    <w:rPr>
      <w:i/>
      <w:kern w:val="2"/>
      <w:sz w:val="24"/>
    </w:rPr>
  </w:style>
  <w:style w:type="character" w:customStyle="1" w:styleId="182">
    <w:name w:val="标题 3 Char"/>
    <w:link w:val="5"/>
    <w:qFormat/>
    <w:uiPriority w:val="99"/>
    <w:rPr>
      <w:rFonts w:eastAsia="黑体"/>
      <w:kern w:val="2"/>
      <w:sz w:val="28"/>
      <w:lang w:val="en-US" w:eastAsia="zh-CN" w:bidi="ar-SA"/>
    </w:rPr>
  </w:style>
  <w:style w:type="character" w:customStyle="1" w:styleId="183">
    <w:name w:val="日期 Char"/>
    <w:link w:val="24"/>
    <w:qFormat/>
    <w:uiPriority w:val="0"/>
    <w:rPr>
      <w:color w:val="000000"/>
      <w:kern w:val="2"/>
      <w:sz w:val="24"/>
      <w:szCs w:val="24"/>
    </w:rPr>
  </w:style>
  <w:style w:type="character" w:customStyle="1" w:styleId="184">
    <w:name w:val="apple-style-span"/>
    <w:basedOn w:val="40"/>
    <w:qFormat/>
    <w:uiPriority w:val="0"/>
  </w:style>
  <w:style w:type="character" w:customStyle="1" w:styleId="185">
    <w:name w:val="标题 4 Char"/>
    <w:link w:val="6"/>
    <w:qFormat/>
    <w:uiPriority w:val="99"/>
    <w:rPr>
      <w:rFonts w:ascii="Arial" w:hAnsi="Arial" w:eastAsia="黑体"/>
      <w:kern w:val="2"/>
      <w:sz w:val="24"/>
    </w:rPr>
  </w:style>
  <w:style w:type="character" w:customStyle="1" w:styleId="186">
    <w:name w:val="普通文字 Char Char"/>
    <w:qFormat/>
    <w:uiPriority w:val="0"/>
    <w:rPr>
      <w:rFonts w:ascii="宋体" w:hAnsi="Courier New" w:eastAsia="宋体"/>
      <w:kern w:val="2"/>
      <w:sz w:val="21"/>
      <w:lang w:val="en-US" w:eastAsia="zh-CN" w:bidi="ar-SA"/>
    </w:rPr>
  </w:style>
  <w:style w:type="character" w:customStyle="1" w:styleId="187">
    <w:name w:val="标题 8 Char"/>
    <w:link w:val="11"/>
    <w:qFormat/>
    <w:uiPriority w:val="0"/>
    <w:rPr>
      <w:rFonts w:ascii="Arial" w:hAnsi="Arial" w:eastAsia="黑体"/>
      <w:kern w:val="2"/>
      <w:sz w:val="24"/>
    </w:rPr>
  </w:style>
  <w:style w:type="character" w:customStyle="1" w:styleId="188">
    <w:name w:val="old"/>
    <w:basedOn w:val="40"/>
    <w:qFormat/>
    <w:uiPriority w:val="0"/>
    <w:rPr>
      <w:color w:val="999999"/>
    </w:rPr>
  </w:style>
  <w:style w:type="character" w:customStyle="1" w:styleId="189">
    <w:name w:val="font3"/>
    <w:basedOn w:val="40"/>
    <w:qFormat/>
    <w:uiPriority w:val="0"/>
  </w:style>
  <w:style w:type="character" w:customStyle="1" w:styleId="190">
    <w:name w:val="页眉 Char"/>
    <w:link w:val="28"/>
    <w:qFormat/>
    <w:uiPriority w:val="0"/>
    <w:rPr>
      <w:kern w:val="2"/>
      <w:sz w:val="18"/>
      <w:szCs w:val="18"/>
    </w:rPr>
  </w:style>
  <w:style w:type="character" w:customStyle="1" w:styleId="191">
    <w:name w:val="纯文本 Char1"/>
    <w:qFormat/>
    <w:uiPriority w:val="0"/>
    <w:rPr>
      <w:rFonts w:ascii="宋体" w:hAnsi="Courier New" w:cs="Courier New"/>
      <w:kern w:val="2"/>
      <w:sz w:val="21"/>
      <w:szCs w:val="21"/>
    </w:rPr>
  </w:style>
  <w:style w:type="character" w:customStyle="1" w:styleId="192">
    <w:name w:val="12blk1"/>
    <w:qFormat/>
    <w:uiPriority w:val="0"/>
    <w:rPr>
      <w:rFonts w:hint="default" w:ascii="_x000B__x000C_" w:hAnsi="_x000B__x000C_"/>
      <w:color w:val="000000"/>
      <w:sz w:val="24"/>
      <w:szCs w:val="24"/>
      <w:u w:val="none"/>
    </w:rPr>
  </w:style>
  <w:style w:type="character" w:customStyle="1" w:styleId="193">
    <w:name w:val="style551"/>
    <w:qFormat/>
    <w:uiPriority w:val="0"/>
    <w:rPr>
      <w:rFonts w:hint="default" w:ascii="Arial" w:hAnsi="Arial" w:cs="Arial"/>
      <w:color w:val="333333"/>
      <w:sz w:val="24"/>
      <w:szCs w:val="24"/>
    </w:rPr>
  </w:style>
  <w:style w:type="character" w:customStyle="1" w:styleId="194">
    <w:name w:val="hover8"/>
    <w:basedOn w:val="40"/>
    <w:qFormat/>
    <w:uiPriority w:val="0"/>
    <w:rPr>
      <w:shd w:val="clear" w:color="auto" w:fill="EEEEEE"/>
    </w:rPr>
  </w:style>
  <w:style w:type="character" w:customStyle="1" w:styleId="195">
    <w:name w:val="副标题 Char"/>
    <w:link w:val="29"/>
    <w:qFormat/>
    <w:uiPriority w:val="11"/>
    <w:rPr>
      <w:rFonts w:ascii="Cambria" w:hAnsi="Cambria"/>
      <w:b/>
      <w:bCs/>
      <w:kern w:val="28"/>
      <w:sz w:val="32"/>
      <w:szCs w:val="32"/>
    </w:rPr>
  </w:style>
  <w:style w:type="character" w:customStyle="1" w:styleId="196">
    <w:name w:val="正文文本 Char"/>
    <w:link w:val="17"/>
    <w:semiHidden/>
    <w:qFormat/>
    <w:uiPriority w:val="0"/>
    <w:rPr>
      <w:kern w:val="2"/>
      <w:sz w:val="21"/>
    </w:rPr>
  </w:style>
  <w:style w:type="character" w:customStyle="1" w:styleId="197">
    <w:name w:val="Footer1 Char"/>
    <w:basedOn w:val="40"/>
    <w:qFormat/>
    <w:uiPriority w:val="0"/>
    <w:rPr>
      <w:rFonts w:eastAsia="宋体"/>
      <w:kern w:val="2"/>
      <w:sz w:val="18"/>
      <w:szCs w:val="18"/>
      <w:lang w:val="en-US" w:eastAsia="zh-CN" w:bidi="ar-SA"/>
    </w:rPr>
  </w:style>
  <w:style w:type="character" w:customStyle="1" w:styleId="198">
    <w:name w:val="标题 7 Char"/>
    <w:link w:val="9"/>
    <w:qFormat/>
    <w:uiPriority w:val="0"/>
    <w:rPr>
      <w:b/>
      <w:kern w:val="2"/>
      <w:sz w:val="24"/>
    </w:rPr>
  </w:style>
  <w:style w:type="character" w:customStyle="1" w:styleId="199">
    <w:name w:val="段 Char"/>
    <w:link w:val="138"/>
    <w:qFormat/>
    <w:uiPriority w:val="0"/>
    <w:rPr>
      <w:rFonts w:ascii="宋体"/>
      <w:lang w:val="en-US" w:eastAsia="zh-CN" w:bidi="ar-SA"/>
    </w:rPr>
  </w:style>
  <w:style w:type="character" w:customStyle="1" w:styleId="200">
    <w:name w:val="hour_pm"/>
    <w:basedOn w:val="40"/>
    <w:qFormat/>
    <w:uiPriority w:val="0"/>
  </w:style>
  <w:style w:type="character" w:customStyle="1" w:styleId="201">
    <w:name w:val="普通文字 Char Char2"/>
    <w:basedOn w:val="40"/>
    <w:qFormat/>
    <w:uiPriority w:val="0"/>
    <w:rPr>
      <w:rFonts w:ascii="宋体" w:hAnsi="Courier New" w:eastAsia="宋体"/>
      <w:kern w:val="2"/>
      <w:sz w:val="21"/>
      <w:lang w:val="en-US" w:eastAsia="zh-CN" w:bidi="ar-SA"/>
    </w:rPr>
  </w:style>
  <w:style w:type="character" w:customStyle="1" w:styleId="202">
    <w:name w:val="hour_am"/>
    <w:basedOn w:val="40"/>
    <w:qFormat/>
    <w:uiPriority w:val="0"/>
  </w:style>
  <w:style w:type="character" w:customStyle="1" w:styleId="203">
    <w:name w:val="Char Char Char1"/>
    <w:qFormat/>
    <w:uiPriority w:val="0"/>
    <w:rPr>
      <w:rFonts w:ascii="宋体" w:hAnsi="Courier New" w:eastAsia="宋体"/>
      <w:kern w:val="2"/>
      <w:sz w:val="21"/>
      <w:lang w:val="en-US" w:eastAsia="zh-CN" w:bidi="ar-SA"/>
    </w:rPr>
  </w:style>
  <w:style w:type="character" w:customStyle="1" w:styleId="204">
    <w:name w:val="金保标题2 Char"/>
    <w:basedOn w:val="40"/>
    <w:link w:val="55"/>
    <w:qFormat/>
    <w:uiPriority w:val="0"/>
    <w:rPr>
      <w:rFonts w:eastAsia="黑体"/>
      <w:b/>
      <w:bCs/>
      <w:kern w:val="2"/>
      <w:sz w:val="28"/>
      <w:szCs w:val="28"/>
    </w:rPr>
  </w:style>
  <w:style w:type="character" w:customStyle="1" w:styleId="205">
    <w:name w:val="批注主题 Char"/>
    <w:basedOn w:val="170"/>
    <w:link w:val="36"/>
    <w:qFormat/>
    <w:uiPriority w:val="0"/>
  </w:style>
  <w:style w:type="character" w:customStyle="1" w:styleId="206">
    <w:name w:val="正文文本缩进 2 Char1"/>
    <w:semiHidden/>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5026</Words>
  <Characters>28650</Characters>
  <Lines>238</Lines>
  <Paragraphs>67</Paragraphs>
  <TotalTime>0</TotalTime>
  <ScaleCrop>false</ScaleCrop>
  <LinksUpToDate>false</LinksUpToDate>
  <CharactersWithSpaces>33609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2020-04-17T06:10:00Z</dcterms:created>
  <dc:creator>Windows 用户</dc:creator>
  <cp:lastModifiedBy>蔡志光，吃光菜，光吃菜</cp:lastModifiedBy>
  <cp:lastPrinted>2020-12-09T03:30:00Z</cp:lastPrinted>
  <dcterms:modified xsi:type="dcterms:W3CDTF">2021-02-04T05:34:41Z</dcterms:modified>
  <dc:title>校园网络改造采购文件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