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auto"/>
        <w:ind w:firstLine="0" w:firstLineChars="0"/>
        <w:jc w:val="center"/>
        <w:textAlignment w:val="auto"/>
        <w:rPr>
          <w:rFonts w:hint="eastAsia" w:cs="宋体"/>
          <w:b/>
          <w:bCs/>
          <w:color w:val="auto"/>
          <w:sz w:val="48"/>
          <w:szCs w:val="48"/>
          <w:highlight w:val="none"/>
        </w:rPr>
      </w:pPr>
    </w:p>
    <w:p>
      <w:pPr>
        <w:keepNext w:val="0"/>
        <w:keepLines w:val="0"/>
        <w:pageBreakBefore w:val="0"/>
        <w:widowControl w:val="0"/>
        <w:kinsoku/>
        <w:wordWrap/>
        <w:overflowPunct/>
        <w:topLinePunct w:val="0"/>
        <w:autoSpaceDE/>
        <w:autoSpaceDN/>
        <w:bidi w:val="0"/>
        <w:adjustRightInd/>
        <w:spacing w:line="600" w:lineRule="auto"/>
        <w:ind w:firstLine="0" w:firstLineChars="0"/>
        <w:jc w:val="center"/>
        <w:textAlignment w:val="auto"/>
        <w:rPr>
          <w:rFonts w:cs="宋体"/>
          <w:b/>
          <w:bCs/>
          <w:color w:val="auto"/>
          <w:sz w:val="44"/>
          <w:szCs w:val="44"/>
          <w:highlight w:val="none"/>
        </w:rPr>
      </w:pPr>
      <w:r>
        <w:rPr>
          <w:rFonts w:hint="eastAsia" w:cs="宋体"/>
          <w:b/>
          <w:bCs/>
          <w:color w:val="auto"/>
          <w:sz w:val="44"/>
          <w:szCs w:val="44"/>
          <w:highlight w:val="none"/>
        </w:rPr>
        <w:t>杭州职业技术学院</w:t>
      </w:r>
    </w:p>
    <w:p>
      <w:pPr>
        <w:keepNext w:val="0"/>
        <w:keepLines w:val="0"/>
        <w:pageBreakBefore w:val="0"/>
        <w:widowControl w:val="0"/>
        <w:kinsoku/>
        <w:wordWrap/>
        <w:overflowPunct/>
        <w:topLinePunct w:val="0"/>
        <w:autoSpaceDE/>
        <w:autoSpaceDN/>
        <w:bidi w:val="0"/>
        <w:adjustRightInd/>
        <w:spacing w:line="600" w:lineRule="auto"/>
        <w:ind w:firstLine="0" w:firstLineChars="0"/>
        <w:jc w:val="center"/>
        <w:textAlignment w:val="auto"/>
        <w:rPr>
          <w:rFonts w:cs="宋体"/>
          <w:b/>
          <w:bCs/>
          <w:color w:val="auto"/>
          <w:sz w:val="44"/>
          <w:szCs w:val="44"/>
          <w:highlight w:val="none"/>
        </w:rPr>
      </w:pPr>
      <w:r>
        <w:rPr>
          <w:rFonts w:hint="eastAsia" w:cs="宋体"/>
          <w:b/>
          <w:bCs/>
          <w:color w:val="auto"/>
          <w:sz w:val="44"/>
          <w:szCs w:val="44"/>
          <w:highlight w:val="none"/>
          <w:lang w:eastAsia="zh-CN"/>
        </w:rPr>
        <w:t>新学生宿舍阳光食堂设备采购</w:t>
      </w:r>
      <w:r>
        <w:rPr>
          <w:rFonts w:hint="eastAsia" w:cs="宋体"/>
          <w:b/>
          <w:bCs/>
          <w:color w:val="auto"/>
          <w:sz w:val="44"/>
          <w:szCs w:val="44"/>
          <w:highlight w:val="none"/>
        </w:rPr>
        <w:t>项目</w:t>
      </w:r>
    </w:p>
    <w:p>
      <w:pPr>
        <w:keepNext w:val="0"/>
        <w:keepLines w:val="0"/>
        <w:pageBreakBefore w:val="0"/>
        <w:widowControl w:val="0"/>
        <w:kinsoku/>
        <w:wordWrap/>
        <w:overflowPunct/>
        <w:topLinePunct w:val="0"/>
        <w:autoSpaceDE/>
        <w:autoSpaceDN/>
        <w:bidi w:val="0"/>
        <w:adjustRightInd/>
        <w:spacing w:line="600" w:lineRule="auto"/>
        <w:ind w:firstLine="0" w:firstLineChars="0"/>
        <w:jc w:val="center"/>
        <w:textAlignment w:val="auto"/>
        <w:rPr>
          <w:rFonts w:cs="宋体"/>
          <w:b/>
          <w:bCs/>
          <w:color w:val="auto"/>
          <w:sz w:val="48"/>
          <w:szCs w:val="48"/>
          <w:highlight w:val="none"/>
        </w:rPr>
      </w:pP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color w:val="auto"/>
          <w:sz w:val="72"/>
          <w:szCs w:val="72"/>
          <w:highlight w:val="none"/>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cs="宋体"/>
          <w:b/>
          <w:color w:val="auto"/>
          <w:sz w:val="72"/>
          <w:szCs w:val="72"/>
          <w:highlight w:val="none"/>
        </w:rPr>
      </w:pPr>
      <w:r>
        <w:rPr>
          <w:rFonts w:hint="eastAsia" w:cs="宋体"/>
          <w:b/>
          <w:color w:val="auto"/>
          <w:sz w:val="72"/>
          <w:szCs w:val="72"/>
          <w:highlight w:val="none"/>
        </w:rPr>
        <w:t>公开招标文件</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color w:val="auto"/>
          <w:sz w:val="40"/>
          <w:szCs w:val="28"/>
          <w:highlight w:val="none"/>
        </w:rPr>
      </w:pP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color w:val="auto"/>
          <w:sz w:val="40"/>
          <w:szCs w:val="28"/>
          <w:highlight w:val="none"/>
        </w:rPr>
      </w:pP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color w:val="auto"/>
          <w:sz w:val="40"/>
          <w:szCs w:val="28"/>
          <w:highlight w:val="none"/>
        </w:rPr>
      </w:pP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bCs/>
          <w:color w:val="auto"/>
          <w:sz w:val="32"/>
          <w:szCs w:val="32"/>
          <w:highlight w:val="none"/>
        </w:rPr>
      </w:pPr>
      <w:r>
        <w:rPr>
          <w:rFonts w:hint="eastAsia" w:cs="宋体"/>
          <w:b/>
          <w:bCs/>
          <w:color w:val="auto"/>
          <w:sz w:val="32"/>
          <w:szCs w:val="32"/>
          <w:highlight w:val="none"/>
        </w:rPr>
        <w:t>招标项目：</w:t>
      </w:r>
      <w:r>
        <w:rPr>
          <w:rFonts w:hint="eastAsia" w:cs="宋体"/>
          <w:b/>
          <w:bCs/>
          <w:color w:val="auto"/>
          <w:sz w:val="32"/>
          <w:szCs w:val="32"/>
          <w:highlight w:val="none"/>
          <w:lang w:eastAsia="zh-CN"/>
        </w:rPr>
        <w:t>新学生宿舍阳光食堂设备采购</w:t>
      </w:r>
      <w:r>
        <w:rPr>
          <w:rFonts w:hint="eastAsia" w:cs="宋体"/>
          <w:b/>
          <w:bCs/>
          <w:color w:val="auto"/>
          <w:sz w:val="32"/>
          <w:szCs w:val="32"/>
          <w:highlight w:val="none"/>
        </w:rPr>
        <w:t>项目</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eastAsia="宋体" w:cs="宋体"/>
          <w:b/>
          <w:bCs/>
          <w:color w:val="auto"/>
          <w:sz w:val="32"/>
          <w:szCs w:val="32"/>
          <w:highlight w:val="none"/>
          <w:lang w:eastAsia="zh-CN"/>
        </w:rPr>
      </w:pPr>
      <w:r>
        <w:rPr>
          <w:rFonts w:hint="eastAsia" w:cs="宋体"/>
          <w:b/>
          <w:bCs/>
          <w:color w:val="auto"/>
          <w:sz w:val="32"/>
          <w:szCs w:val="32"/>
          <w:highlight w:val="none"/>
        </w:rPr>
        <w:t>招标编号：</w:t>
      </w:r>
      <w:r>
        <w:rPr>
          <w:rFonts w:hint="eastAsia" w:cs="宋体"/>
          <w:b/>
          <w:bCs/>
          <w:color w:val="auto"/>
          <w:sz w:val="32"/>
          <w:szCs w:val="32"/>
          <w:highlight w:val="none"/>
          <w:lang w:eastAsia="zh-CN"/>
        </w:rPr>
        <w:t>HZY2019028(1)</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bCs/>
          <w:color w:val="auto"/>
          <w:sz w:val="32"/>
          <w:szCs w:val="32"/>
          <w:highlight w:val="none"/>
        </w:rPr>
      </w:pPr>
      <w:r>
        <w:rPr>
          <w:rFonts w:hint="eastAsia" w:cs="宋体"/>
          <w:b/>
          <w:bCs/>
          <w:color w:val="auto"/>
          <w:sz w:val="32"/>
          <w:szCs w:val="32"/>
          <w:highlight w:val="none"/>
        </w:rPr>
        <w:t>招 标 人：杭州职业技术学院</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bCs/>
          <w:color w:val="auto"/>
          <w:sz w:val="32"/>
          <w:szCs w:val="32"/>
          <w:highlight w:val="none"/>
        </w:rPr>
      </w:pPr>
      <w:r>
        <w:rPr>
          <w:rFonts w:hint="eastAsia" w:cs="宋体"/>
          <w:b/>
          <w:bCs/>
          <w:color w:val="auto"/>
          <w:sz w:val="32"/>
          <w:szCs w:val="32"/>
          <w:highlight w:val="none"/>
        </w:rPr>
        <w:t>代理机构：浙江五石工程咨询有限公司</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cs="宋体"/>
          <w:b/>
          <w:bCs/>
          <w:color w:val="auto"/>
          <w:sz w:val="32"/>
          <w:szCs w:val="32"/>
          <w:highlight w:val="none"/>
        </w:rPr>
        <w:t>时    间：二〇一九年</w:t>
      </w:r>
      <w:r>
        <w:rPr>
          <w:rFonts w:hint="eastAsia" w:cs="宋体"/>
          <w:b/>
          <w:bCs/>
          <w:color w:val="auto"/>
          <w:sz w:val="32"/>
          <w:szCs w:val="32"/>
          <w:highlight w:val="none"/>
          <w:lang w:eastAsia="zh-CN"/>
        </w:rPr>
        <w:t>七</w:t>
      </w:r>
      <w:r>
        <w:rPr>
          <w:rFonts w:hint="eastAsia" w:cs="宋体"/>
          <w:b/>
          <w:bCs/>
          <w:color w:val="auto"/>
          <w:sz w:val="32"/>
          <w:szCs w:val="32"/>
          <w:highlight w:val="none"/>
        </w:rPr>
        <w:t>月</w:t>
      </w:r>
    </w:p>
    <w:p>
      <w:pPr>
        <w:pStyle w:val="77"/>
        <w:ind w:firstLine="422"/>
        <w:jc w:val="center"/>
        <w:rPr>
          <w:rFonts w:ascii="宋体" w:hAnsi="宋体" w:cs="宋体"/>
          <w:color w:val="auto"/>
          <w:sz w:val="24"/>
          <w:szCs w:val="24"/>
          <w:highlight w:val="none"/>
        </w:rPr>
      </w:pPr>
      <w:bookmarkStart w:id="0" w:name="_Toc3107"/>
      <w:bookmarkStart w:id="1" w:name="_Toc32639"/>
      <w:r>
        <w:rPr>
          <w:rFonts w:hint="eastAsia" w:ascii="宋体" w:hAnsi="宋体" w:cs="宋体"/>
          <w:color w:val="auto"/>
          <w:sz w:val="28"/>
          <w:highlight w:val="none"/>
          <w:lang w:val="zh-CN"/>
        </w:rPr>
        <w:t>目</w:t>
      </w:r>
      <w:r>
        <w:rPr>
          <w:rFonts w:hint="eastAsia" w:ascii="宋体" w:hAnsi="宋体" w:cs="宋体"/>
          <w:color w:val="auto"/>
          <w:sz w:val="28"/>
          <w:highlight w:val="none"/>
        </w:rPr>
        <w:t xml:space="preserve">  </w:t>
      </w:r>
      <w:r>
        <w:rPr>
          <w:rFonts w:hint="eastAsia" w:ascii="宋体" w:hAnsi="宋体" w:cs="宋体"/>
          <w:color w:val="auto"/>
          <w:sz w:val="28"/>
          <w:highlight w:val="none"/>
          <w:lang w:val="zh-CN"/>
        </w:rPr>
        <w:t>录</w:t>
      </w:r>
      <w:bookmarkEnd w:id="0"/>
      <w:bookmarkEnd w:id="1"/>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"1-2" \h \z \u </w:instrText>
      </w:r>
      <w:r>
        <w:rPr>
          <w:rFonts w:hint="eastAsia" w:ascii="宋体" w:hAnsi="宋体" w:cs="宋体"/>
          <w:color w:val="auto"/>
          <w:sz w:val="24"/>
          <w:szCs w:val="24"/>
          <w:highlight w:val="none"/>
        </w:rPr>
        <w:fldChar w:fldCharType="separate"/>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"_Toc12690" </w:instrText>
      </w:r>
      <w:r>
        <w:rPr>
          <w:color w:val="auto"/>
          <w:highlight w:val="none"/>
        </w:rPr>
        <w:fldChar w:fldCharType="separate"/>
      </w:r>
      <w:r>
        <w:rPr>
          <w:rFonts w:hint="eastAsia" w:cs="宋体"/>
          <w:color w:val="auto"/>
          <w:highlight w:val="none"/>
        </w:rPr>
        <w:t>第一章 招标公告</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_Toc12690 </w:instrText>
      </w:r>
      <w:r>
        <w:rPr>
          <w:rFonts w:hint="eastAsia" w:cs="宋体"/>
          <w:color w:val="auto"/>
          <w:highlight w:val="none"/>
        </w:rPr>
        <w:fldChar w:fldCharType="separate"/>
      </w:r>
      <w:r>
        <w:rPr>
          <w:rFonts w:hint="eastAsia" w:cs="宋体"/>
          <w:color w:val="auto"/>
          <w:highlight w:val="none"/>
        </w:rPr>
        <w:t>3</w:t>
      </w:r>
      <w:r>
        <w:rPr>
          <w:rFonts w:hint="eastAsia" w:cs="宋体"/>
          <w:color w:val="auto"/>
          <w:highlight w:val="none"/>
        </w:rPr>
        <w:fldChar w:fldCharType="end"/>
      </w:r>
      <w:r>
        <w:rPr>
          <w:rFonts w:hint="eastAsia" w:cs="宋体"/>
          <w:color w:val="auto"/>
          <w:highlight w:val="none"/>
        </w:rPr>
        <w:fldChar w:fldCharType="end"/>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"_Toc27886" </w:instrText>
      </w:r>
      <w:r>
        <w:rPr>
          <w:color w:val="auto"/>
          <w:highlight w:val="none"/>
        </w:rPr>
        <w:fldChar w:fldCharType="separate"/>
      </w:r>
      <w:r>
        <w:rPr>
          <w:rFonts w:hint="eastAsia" w:cs="宋体"/>
          <w:color w:val="auto"/>
          <w:highlight w:val="none"/>
        </w:rPr>
        <w:t>第二章 项目需求说明</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_Toc27886 </w:instrText>
      </w:r>
      <w:r>
        <w:rPr>
          <w:rFonts w:hint="eastAsia" w:cs="宋体"/>
          <w:color w:val="auto"/>
          <w:highlight w:val="none"/>
        </w:rPr>
        <w:fldChar w:fldCharType="separate"/>
      </w:r>
      <w:r>
        <w:rPr>
          <w:rFonts w:hint="eastAsia" w:cs="宋体"/>
          <w:color w:val="auto"/>
          <w:highlight w:val="none"/>
        </w:rPr>
        <w:t>6</w:t>
      </w:r>
      <w:r>
        <w:rPr>
          <w:rFonts w:hint="eastAsia" w:cs="宋体"/>
          <w:color w:val="auto"/>
          <w:highlight w:val="none"/>
        </w:rPr>
        <w:fldChar w:fldCharType="end"/>
      </w:r>
      <w:r>
        <w:rPr>
          <w:rFonts w:hint="eastAsia" w:cs="宋体"/>
          <w:color w:val="auto"/>
          <w:highlight w:val="none"/>
        </w:rPr>
        <w:fldChar w:fldCharType="end"/>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"_Toc19339" </w:instrText>
      </w:r>
      <w:r>
        <w:rPr>
          <w:color w:val="auto"/>
          <w:highlight w:val="none"/>
        </w:rPr>
        <w:fldChar w:fldCharType="separate"/>
      </w:r>
      <w:r>
        <w:rPr>
          <w:rFonts w:hint="eastAsia" w:cs="宋体"/>
          <w:color w:val="auto"/>
          <w:highlight w:val="none"/>
        </w:rPr>
        <w:t>第三章 投标人须知</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_Toc19339 </w:instrText>
      </w:r>
      <w:r>
        <w:rPr>
          <w:rFonts w:hint="eastAsia" w:cs="宋体"/>
          <w:color w:val="auto"/>
          <w:highlight w:val="none"/>
        </w:rPr>
        <w:fldChar w:fldCharType="separate"/>
      </w:r>
      <w:r>
        <w:rPr>
          <w:rFonts w:hint="eastAsia" w:cs="宋体"/>
          <w:color w:val="auto"/>
          <w:highlight w:val="none"/>
        </w:rPr>
        <w:t>15</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"_Toc30462" </w:instrText>
      </w:r>
      <w:r>
        <w:rPr>
          <w:color w:val="auto"/>
          <w:highlight w:val="none"/>
        </w:rPr>
        <w:fldChar w:fldCharType="separate"/>
      </w:r>
      <w:r>
        <w:rPr>
          <w:rFonts w:hint="eastAsia" w:cs="宋体"/>
          <w:color w:val="auto"/>
          <w:highlight w:val="none"/>
        </w:rPr>
        <w:t>前附表</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_Toc30462 </w:instrText>
      </w:r>
      <w:r>
        <w:rPr>
          <w:rFonts w:hint="eastAsia" w:cs="宋体"/>
          <w:color w:val="auto"/>
          <w:highlight w:val="none"/>
        </w:rPr>
        <w:fldChar w:fldCharType="separate"/>
      </w:r>
      <w:r>
        <w:rPr>
          <w:rFonts w:hint="eastAsia" w:cs="宋体"/>
          <w:color w:val="auto"/>
          <w:highlight w:val="none"/>
        </w:rPr>
        <w:t>15</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"_Toc24831" </w:instrText>
      </w:r>
      <w:r>
        <w:rPr>
          <w:color w:val="auto"/>
          <w:highlight w:val="none"/>
        </w:rPr>
        <w:fldChar w:fldCharType="separate"/>
      </w:r>
      <w:r>
        <w:rPr>
          <w:rFonts w:hint="eastAsia" w:cs="宋体"/>
          <w:color w:val="auto"/>
          <w:highlight w:val="none"/>
        </w:rPr>
        <w:t>第一节 总则</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_Toc24831 </w:instrText>
      </w:r>
      <w:r>
        <w:rPr>
          <w:rFonts w:hint="eastAsia" w:cs="宋体"/>
          <w:color w:val="auto"/>
          <w:highlight w:val="none"/>
        </w:rPr>
        <w:fldChar w:fldCharType="separate"/>
      </w:r>
      <w:r>
        <w:rPr>
          <w:rFonts w:hint="eastAsia" w:cs="宋体"/>
          <w:color w:val="auto"/>
          <w:highlight w:val="none"/>
        </w:rPr>
        <w:t>19</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"_Toc14558" </w:instrText>
      </w:r>
      <w:r>
        <w:rPr>
          <w:color w:val="auto"/>
          <w:highlight w:val="none"/>
        </w:rPr>
        <w:fldChar w:fldCharType="separate"/>
      </w:r>
      <w:r>
        <w:rPr>
          <w:rFonts w:hint="eastAsia" w:cs="宋体"/>
          <w:color w:val="auto"/>
          <w:highlight w:val="none"/>
        </w:rPr>
        <w:t>第二节 招标文件</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_Toc14558 </w:instrText>
      </w:r>
      <w:r>
        <w:rPr>
          <w:rFonts w:hint="eastAsia" w:cs="宋体"/>
          <w:color w:val="auto"/>
          <w:highlight w:val="none"/>
        </w:rPr>
        <w:fldChar w:fldCharType="separate"/>
      </w:r>
      <w:r>
        <w:rPr>
          <w:rFonts w:hint="eastAsia" w:cs="宋体"/>
          <w:color w:val="auto"/>
          <w:highlight w:val="none"/>
        </w:rPr>
        <w:t>20</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"_Toc7884" </w:instrText>
      </w:r>
      <w:r>
        <w:rPr>
          <w:color w:val="auto"/>
          <w:highlight w:val="none"/>
        </w:rPr>
        <w:fldChar w:fldCharType="separate"/>
      </w:r>
      <w:r>
        <w:rPr>
          <w:rFonts w:hint="eastAsia" w:cs="宋体"/>
          <w:color w:val="auto"/>
          <w:highlight w:val="none"/>
        </w:rPr>
        <w:t>第三节 投标文件</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_Toc7884 </w:instrText>
      </w:r>
      <w:r>
        <w:rPr>
          <w:rFonts w:hint="eastAsia" w:cs="宋体"/>
          <w:color w:val="auto"/>
          <w:highlight w:val="none"/>
        </w:rPr>
        <w:fldChar w:fldCharType="separate"/>
      </w:r>
      <w:r>
        <w:rPr>
          <w:rFonts w:hint="eastAsia" w:cs="宋体"/>
          <w:color w:val="auto"/>
          <w:highlight w:val="none"/>
        </w:rPr>
        <w:t>21</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"_Toc22229" </w:instrText>
      </w:r>
      <w:r>
        <w:rPr>
          <w:color w:val="auto"/>
          <w:highlight w:val="none"/>
        </w:rPr>
        <w:fldChar w:fldCharType="separate"/>
      </w:r>
      <w:r>
        <w:rPr>
          <w:rFonts w:hint="eastAsia" w:cs="宋体"/>
          <w:color w:val="auto"/>
          <w:highlight w:val="none"/>
        </w:rPr>
        <w:t>第四节 投标文件的递交</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_Toc22229 </w:instrText>
      </w:r>
      <w:r>
        <w:rPr>
          <w:rFonts w:hint="eastAsia" w:cs="宋体"/>
          <w:color w:val="auto"/>
          <w:highlight w:val="none"/>
        </w:rPr>
        <w:fldChar w:fldCharType="separate"/>
      </w:r>
      <w:r>
        <w:rPr>
          <w:rFonts w:hint="eastAsia" w:cs="宋体"/>
          <w:color w:val="auto"/>
          <w:highlight w:val="none"/>
        </w:rPr>
        <w:t>24</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"_Toc6641" </w:instrText>
      </w:r>
      <w:r>
        <w:rPr>
          <w:color w:val="auto"/>
          <w:highlight w:val="none"/>
        </w:rPr>
        <w:fldChar w:fldCharType="separate"/>
      </w:r>
      <w:r>
        <w:rPr>
          <w:rFonts w:hint="eastAsia" w:cs="宋体"/>
          <w:color w:val="auto"/>
          <w:highlight w:val="none"/>
        </w:rPr>
        <w:t>第五节 开标</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_Toc6641 </w:instrText>
      </w:r>
      <w:r>
        <w:rPr>
          <w:rFonts w:hint="eastAsia" w:cs="宋体"/>
          <w:color w:val="auto"/>
          <w:highlight w:val="none"/>
        </w:rPr>
        <w:fldChar w:fldCharType="separate"/>
      </w:r>
      <w:r>
        <w:rPr>
          <w:rFonts w:hint="eastAsia" w:cs="宋体"/>
          <w:color w:val="auto"/>
          <w:highlight w:val="none"/>
        </w:rPr>
        <w:t>24</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"_Toc21731" </w:instrText>
      </w:r>
      <w:r>
        <w:rPr>
          <w:color w:val="auto"/>
          <w:highlight w:val="none"/>
        </w:rPr>
        <w:fldChar w:fldCharType="separate"/>
      </w:r>
      <w:r>
        <w:rPr>
          <w:rFonts w:hint="eastAsia" w:cs="宋体"/>
          <w:color w:val="auto"/>
          <w:highlight w:val="none"/>
        </w:rPr>
        <w:t>第六节 评标</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_Toc21731 </w:instrText>
      </w:r>
      <w:r>
        <w:rPr>
          <w:rFonts w:hint="eastAsia" w:cs="宋体"/>
          <w:color w:val="auto"/>
          <w:highlight w:val="none"/>
        </w:rPr>
        <w:fldChar w:fldCharType="separate"/>
      </w:r>
      <w:r>
        <w:rPr>
          <w:rFonts w:hint="eastAsia" w:cs="宋体"/>
          <w:color w:val="auto"/>
          <w:highlight w:val="none"/>
        </w:rPr>
        <w:t>26</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"_Toc1387" </w:instrText>
      </w:r>
      <w:r>
        <w:rPr>
          <w:color w:val="auto"/>
          <w:highlight w:val="none"/>
        </w:rPr>
        <w:fldChar w:fldCharType="separate"/>
      </w:r>
      <w:r>
        <w:rPr>
          <w:rFonts w:hint="eastAsia" w:cs="宋体"/>
          <w:color w:val="auto"/>
          <w:highlight w:val="none"/>
        </w:rPr>
        <w:t>第七节 授予合同</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_Toc1387 </w:instrText>
      </w:r>
      <w:r>
        <w:rPr>
          <w:rFonts w:hint="eastAsia" w:cs="宋体"/>
          <w:color w:val="auto"/>
          <w:highlight w:val="none"/>
        </w:rPr>
        <w:fldChar w:fldCharType="separate"/>
      </w:r>
      <w:r>
        <w:rPr>
          <w:rFonts w:hint="eastAsia" w:cs="宋体"/>
          <w:color w:val="auto"/>
          <w:highlight w:val="none"/>
        </w:rPr>
        <w:t>29</w:t>
      </w:r>
      <w:r>
        <w:rPr>
          <w:rFonts w:hint="eastAsia" w:cs="宋体"/>
          <w:color w:val="auto"/>
          <w:highlight w:val="none"/>
        </w:rPr>
        <w:fldChar w:fldCharType="end"/>
      </w:r>
      <w:r>
        <w:rPr>
          <w:rFonts w:hint="eastAsia" w:cs="宋体"/>
          <w:color w:val="auto"/>
          <w:highlight w:val="none"/>
        </w:rPr>
        <w:fldChar w:fldCharType="end"/>
      </w:r>
    </w:p>
    <w:p>
      <w:pPr>
        <w:pStyle w:val="31"/>
        <w:tabs>
          <w:tab w:val="right" w:leader="dot" w:pos="8306"/>
          <w:tab w:val="clear" w:pos="8296"/>
        </w:tabs>
        <w:ind w:left="480"/>
        <w:rPr>
          <w:rFonts w:cs="宋体"/>
          <w:color w:val="auto"/>
          <w:highlight w:val="none"/>
        </w:rPr>
      </w:pPr>
      <w:r>
        <w:rPr>
          <w:color w:val="auto"/>
          <w:highlight w:val="none"/>
        </w:rPr>
        <w:fldChar w:fldCharType="begin"/>
      </w:r>
      <w:r>
        <w:rPr>
          <w:color w:val="auto"/>
          <w:highlight w:val="none"/>
        </w:rPr>
        <w:instrText xml:space="preserve"> HYPERLINK \l "_Toc17703" </w:instrText>
      </w:r>
      <w:r>
        <w:rPr>
          <w:color w:val="auto"/>
          <w:highlight w:val="none"/>
        </w:rPr>
        <w:fldChar w:fldCharType="separate"/>
      </w:r>
      <w:r>
        <w:rPr>
          <w:rFonts w:hint="eastAsia" w:cs="宋体"/>
          <w:color w:val="auto"/>
          <w:highlight w:val="none"/>
        </w:rPr>
        <w:t>第八节 例外处理</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_Toc17703 </w:instrText>
      </w:r>
      <w:r>
        <w:rPr>
          <w:rFonts w:hint="eastAsia" w:cs="宋体"/>
          <w:color w:val="auto"/>
          <w:highlight w:val="none"/>
        </w:rPr>
        <w:fldChar w:fldCharType="separate"/>
      </w:r>
      <w:r>
        <w:rPr>
          <w:rFonts w:hint="eastAsia" w:cs="宋体"/>
          <w:color w:val="auto"/>
          <w:highlight w:val="none"/>
        </w:rPr>
        <w:t>29</w:t>
      </w:r>
      <w:r>
        <w:rPr>
          <w:rFonts w:hint="eastAsia" w:cs="宋体"/>
          <w:color w:val="auto"/>
          <w:highlight w:val="none"/>
        </w:rPr>
        <w:fldChar w:fldCharType="end"/>
      </w:r>
      <w:r>
        <w:rPr>
          <w:rFonts w:hint="eastAsia" w:cs="宋体"/>
          <w:color w:val="auto"/>
          <w:highlight w:val="none"/>
        </w:rPr>
        <w:fldChar w:fldCharType="end"/>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"_Toc29095" </w:instrText>
      </w:r>
      <w:r>
        <w:rPr>
          <w:color w:val="auto"/>
          <w:highlight w:val="none"/>
        </w:rPr>
        <w:fldChar w:fldCharType="separate"/>
      </w:r>
      <w:r>
        <w:rPr>
          <w:rFonts w:hint="eastAsia" w:cs="宋体"/>
          <w:color w:val="auto"/>
          <w:highlight w:val="none"/>
        </w:rPr>
        <w:t>第四章 评标办法及评分标准</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_Toc29095 </w:instrText>
      </w:r>
      <w:r>
        <w:rPr>
          <w:rFonts w:hint="eastAsia" w:cs="宋体"/>
          <w:color w:val="auto"/>
          <w:highlight w:val="none"/>
        </w:rPr>
        <w:fldChar w:fldCharType="separate"/>
      </w:r>
      <w:r>
        <w:rPr>
          <w:rFonts w:hint="eastAsia" w:cs="宋体"/>
          <w:color w:val="auto"/>
          <w:highlight w:val="none"/>
        </w:rPr>
        <w:t>31</w:t>
      </w:r>
      <w:r>
        <w:rPr>
          <w:rFonts w:hint="eastAsia" w:cs="宋体"/>
          <w:color w:val="auto"/>
          <w:highlight w:val="none"/>
        </w:rPr>
        <w:fldChar w:fldCharType="end"/>
      </w:r>
      <w:r>
        <w:rPr>
          <w:rFonts w:hint="eastAsia" w:cs="宋体"/>
          <w:color w:val="auto"/>
          <w:highlight w:val="none"/>
        </w:rPr>
        <w:fldChar w:fldCharType="end"/>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"_Toc12811" </w:instrText>
      </w:r>
      <w:r>
        <w:rPr>
          <w:color w:val="auto"/>
          <w:highlight w:val="none"/>
        </w:rPr>
        <w:fldChar w:fldCharType="separate"/>
      </w:r>
      <w:r>
        <w:rPr>
          <w:rFonts w:hint="eastAsia" w:cs="宋体"/>
          <w:color w:val="auto"/>
          <w:highlight w:val="none"/>
        </w:rPr>
        <w:t>第五章 合同格式</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_Toc12811 </w:instrText>
      </w:r>
      <w:r>
        <w:rPr>
          <w:rFonts w:hint="eastAsia" w:cs="宋体"/>
          <w:color w:val="auto"/>
          <w:highlight w:val="none"/>
        </w:rPr>
        <w:fldChar w:fldCharType="separate"/>
      </w:r>
      <w:r>
        <w:rPr>
          <w:rFonts w:hint="eastAsia" w:cs="宋体"/>
          <w:color w:val="auto"/>
          <w:highlight w:val="none"/>
        </w:rPr>
        <w:t>34</w:t>
      </w:r>
      <w:r>
        <w:rPr>
          <w:rFonts w:hint="eastAsia" w:cs="宋体"/>
          <w:color w:val="auto"/>
          <w:highlight w:val="none"/>
        </w:rPr>
        <w:fldChar w:fldCharType="end"/>
      </w:r>
      <w:r>
        <w:rPr>
          <w:rFonts w:hint="eastAsia" w:cs="宋体"/>
          <w:color w:val="auto"/>
          <w:highlight w:val="none"/>
        </w:rPr>
        <w:fldChar w:fldCharType="end"/>
      </w:r>
    </w:p>
    <w:p>
      <w:pPr>
        <w:pStyle w:val="26"/>
        <w:tabs>
          <w:tab w:val="right" w:leader="dot" w:pos="8306"/>
          <w:tab w:val="clear" w:pos="8296"/>
        </w:tabs>
        <w:rPr>
          <w:rFonts w:cs="宋体"/>
          <w:color w:val="auto"/>
          <w:highlight w:val="none"/>
        </w:rPr>
      </w:pPr>
      <w:r>
        <w:rPr>
          <w:color w:val="auto"/>
          <w:highlight w:val="none"/>
        </w:rPr>
        <w:fldChar w:fldCharType="begin"/>
      </w:r>
      <w:r>
        <w:rPr>
          <w:color w:val="auto"/>
          <w:highlight w:val="none"/>
        </w:rPr>
        <w:instrText xml:space="preserve"> HYPERLINK \l "_Toc22636" </w:instrText>
      </w:r>
      <w:r>
        <w:rPr>
          <w:color w:val="auto"/>
          <w:highlight w:val="none"/>
        </w:rPr>
        <w:fldChar w:fldCharType="separate"/>
      </w:r>
      <w:r>
        <w:rPr>
          <w:rFonts w:hint="eastAsia" w:cs="宋体"/>
          <w:color w:val="auto"/>
          <w:highlight w:val="none"/>
        </w:rPr>
        <w:t>第六章 投标文件格式</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_Toc22636 </w:instrText>
      </w:r>
      <w:r>
        <w:rPr>
          <w:rFonts w:hint="eastAsia" w:cs="宋体"/>
          <w:color w:val="auto"/>
          <w:highlight w:val="none"/>
        </w:rPr>
        <w:fldChar w:fldCharType="separate"/>
      </w:r>
      <w:r>
        <w:rPr>
          <w:rFonts w:hint="eastAsia" w:cs="宋体"/>
          <w:color w:val="auto"/>
          <w:highlight w:val="none"/>
        </w:rPr>
        <w:t>38</w:t>
      </w:r>
      <w:r>
        <w:rPr>
          <w:rFonts w:hint="eastAsia" w:cs="宋体"/>
          <w:color w:val="auto"/>
          <w:highlight w:val="none"/>
        </w:rPr>
        <w:fldChar w:fldCharType="end"/>
      </w:r>
      <w:r>
        <w:rPr>
          <w:rFonts w:hint="eastAsia" w:cs="宋体"/>
          <w:color w:val="auto"/>
          <w:highlight w:val="none"/>
        </w:rPr>
        <w:fldChar w:fldCharType="end"/>
      </w:r>
    </w:p>
    <w:p>
      <w:pPr>
        <w:ind w:firstLine="480"/>
        <w:jc w:val="center"/>
        <w:rPr>
          <w:rFonts w:cs="宋体"/>
          <w:color w:val="auto"/>
          <w:szCs w:val="32"/>
          <w:highlight w:val="none"/>
        </w:rPr>
      </w:pPr>
      <w:r>
        <w:rPr>
          <w:rFonts w:hint="eastAsia" w:cs="宋体"/>
          <w:color w:val="auto"/>
          <w:highlight w:val="none"/>
        </w:rPr>
        <w:fldChar w:fldCharType="end"/>
      </w:r>
    </w:p>
    <w:p>
      <w:pPr>
        <w:snapToGrid w:val="0"/>
        <w:ind w:firstLine="720"/>
        <w:rPr>
          <w:rFonts w:cs="宋体"/>
          <w:color w:val="auto"/>
          <w:sz w:val="36"/>
          <w:szCs w:val="36"/>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p>
    <w:p>
      <w:pPr>
        <w:pStyle w:val="3"/>
        <w:rPr>
          <w:rFonts w:cs="宋体"/>
          <w:color w:val="auto"/>
          <w:highlight w:val="none"/>
        </w:rPr>
      </w:pPr>
      <w:bookmarkStart w:id="2" w:name="_Toc12653"/>
      <w:bookmarkStart w:id="3" w:name="_Toc12690"/>
      <w:bookmarkStart w:id="4" w:name="_Toc452457411"/>
      <w:r>
        <w:rPr>
          <w:rFonts w:hint="eastAsia" w:cs="宋体"/>
          <w:color w:val="auto"/>
          <w:highlight w:val="none"/>
        </w:rPr>
        <w:t>第一章 招标公告</w:t>
      </w:r>
      <w:bookmarkEnd w:id="2"/>
      <w:bookmarkEnd w:id="3"/>
    </w:p>
    <w:p>
      <w:pPr>
        <w:pStyle w:val="4"/>
        <w:jc w:val="center"/>
        <w:rPr>
          <w:rFonts w:ascii="宋体" w:hAnsi="宋体" w:cs="宋体"/>
          <w:color w:val="auto"/>
          <w:highlight w:val="none"/>
        </w:rPr>
      </w:pPr>
      <w:bookmarkStart w:id="5" w:name="_Toc23989"/>
      <w:bookmarkStart w:id="6" w:name="_Toc18001"/>
      <w:r>
        <w:rPr>
          <w:rFonts w:hint="eastAsia" w:ascii="宋体" w:hAnsi="宋体" w:cs="宋体"/>
          <w:color w:val="auto"/>
          <w:highlight w:val="none"/>
        </w:rPr>
        <w:t>关于杭州职业技术学院</w:t>
      </w:r>
      <w:r>
        <w:rPr>
          <w:rFonts w:hint="eastAsia" w:ascii="宋体" w:hAnsi="宋体" w:cs="宋体"/>
          <w:color w:val="auto"/>
          <w:highlight w:val="none"/>
          <w:lang w:eastAsia="zh-CN"/>
        </w:rPr>
        <w:t>新学生宿舍阳光食堂设备采购</w:t>
      </w:r>
      <w:r>
        <w:rPr>
          <w:rFonts w:hint="eastAsia" w:ascii="宋体" w:hAnsi="宋体" w:cs="宋体"/>
          <w:color w:val="auto"/>
          <w:highlight w:val="none"/>
        </w:rPr>
        <w:t>项目的公开招标公告</w:t>
      </w:r>
      <w:bookmarkEnd w:id="5"/>
    </w:p>
    <w:p>
      <w:pPr>
        <w:ind w:firstLine="480"/>
        <w:rPr>
          <w:rFonts w:cs="宋体"/>
          <w:color w:val="auto"/>
          <w:highlight w:val="none"/>
        </w:rPr>
      </w:pPr>
      <w:r>
        <w:rPr>
          <w:rFonts w:hint="eastAsia" w:cs="宋体"/>
          <w:color w:val="auto"/>
          <w:highlight w:val="none"/>
        </w:rPr>
        <w:t>根据《中华人民共和国政府采购法》等有关规定，浙江五石工程咨询有限公司受杭州职业技术学院委托，就杭州职业技术学院</w:t>
      </w:r>
      <w:r>
        <w:rPr>
          <w:rFonts w:hint="eastAsia" w:cs="宋体"/>
          <w:color w:val="auto"/>
          <w:highlight w:val="none"/>
          <w:lang w:eastAsia="zh-CN"/>
        </w:rPr>
        <w:t>新学生宿舍阳光食堂设备采购</w:t>
      </w:r>
      <w:r>
        <w:rPr>
          <w:rFonts w:hint="eastAsia" w:cs="宋体"/>
          <w:color w:val="auto"/>
          <w:highlight w:val="none"/>
        </w:rPr>
        <w:t>项目进行公开招标采购，欢迎国内合格的供应商前来投标。具体如下：</w:t>
      </w:r>
    </w:p>
    <w:p>
      <w:pPr>
        <w:pStyle w:val="5"/>
        <w:rPr>
          <w:rFonts w:hint="eastAsia" w:eastAsia="宋体" w:cs="宋体"/>
          <w:color w:val="auto"/>
          <w:highlight w:val="none"/>
          <w:lang w:eastAsia="zh-CN"/>
        </w:rPr>
      </w:pPr>
      <w:r>
        <w:rPr>
          <w:rFonts w:hint="eastAsia" w:cs="宋体"/>
          <w:color w:val="auto"/>
          <w:highlight w:val="none"/>
        </w:rPr>
        <w:t>一、招标项目编号：</w:t>
      </w:r>
      <w:r>
        <w:rPr>
          <w:rFonts w:hint="eastAsia" w:cs="宋体"/>
          <w:color w:val="auto"/>
          <w:highlight w:val="none"/>
          <w:lang w:eastAsia="zh-CN"/>
        </w:rPr>
        <w:t>HZY2019028(1)</w:t>
      </w:r>
    </w:p>
    <w:p>
      <w:pPr>
        <w:pStyle w:val="5"/>
        <w:rPr>
          <w:rFonts w:cs="宋体"/>
          <w:color w:val="auto"/>
          <w:szCs w:val="24"/>
          <w:highlight w:val="none"/>
        </w:rPr>
      </w:pPr>
      <w:r>
        <w:rPr>
          <w:rStyle w:val="42"/>
          <w:rFonts w:hint="eastAsia" w:cs="宋体"/>
          <w:b/>
          <w:color w:val="auto"/>
          <w:szCs w:val="24"/>
          <w:highlight w:val="none"/>
        </w:rPr>
        <w:t>二、招标项目名称：</w:t>
      </w:r>
      <w:r>
        <w:rPr>
          <w:rStyle w:val="42"/>
          <w:rFonts w:hint="eastAsia" w:cs="宋体"/>
          <w:b/>
          <w:color w:val="auto"/>
          <w:szCs w:val="24"/>
          <w:highlight w:val="none"/>
          <w:lang w:eastAsia="zh-CN"/>
        </w:rPr>
        <w:t>新学生宿舍阳光食堂设备采购</w:t>
      </w:r>
      <w:r>
        <w:rPr>
          <w:rStyle w:val="42"/>
          <w:rFonts w:hint="eastAsia" w:cs="宋体"/>
          <w:b/>
          <w:color w:val="auto"/>
          <w:szCs w:val="24"/>
          <w:highlight w:val="none"/>
        </w:rPr>
        <w:t>项目</w:t>
      </w:r>
    </w:p>
    <w:p>
      <w:pPr>
        <w:pStyle w:val="5"/>
        <w:rPr>
          <w:rFonts w:cs="宋体"/>
          <w:color w:val="auto"/>
          <w:highlight w:val="none"/>
        </w:rPr>
      </w:pPr>
      <w:r>
        <w:rPr>
          <w:rFonts w:hint="eastAsia" w:cs="宋体"/>
          <w:color w:val="auto"/>
          <w:szCs w:val="24"/>
          <w:highlight w:val="none"/>
        </w:rPr>
        <w:t>三、</w:t>
      </w:r>
      <w:r>
        <w:rPr>
          <w:rStyle w:val="42"/>
          <w:rFonts w:hint="eastAsia" w:cs="宋体"/>
          <w:b/>
          <w:color w:val="auto"/>
          <w:szCs w:val="24"/>
          <w:highlight w:val="none"/>
        </w:rPr>
        <w:t>采购组织类型：分散采购-分散委托中介</w:t>
      </w:r>
    </w:p>
    <w:p>
      <w:pPr>
        <w:pStyle w:val="5"/>
        <w:rPr>
          <w:rFonts w:cs="宋体"/>
          <w:color w:val="auto"/>
          <w:szCs w:val="24"/>
          <w:highlight w:val="none"/>
        </w:rPr>
      </w:pPr>
      <w:r>
        <w:rPr>
          <w:rStyle w:val="42"/>
          <w:rFonts w:hint="eastAsia" w:cs="宋体"/>
          <w:b/>
          <w:color w:val="auto"/>
          <w:szCs w:val="24"/>
          <w:highlight w:val="none"/>
        </w:rPr>
        <w:t>四、招标项目概况：</w:t>
      </w:r>
    </w:p>
    <w:tbl>
      <w:tblPr>
        <w:tblStyle w:val="39"/>
        <w:tblW w:w="9634" w:type="dxa"/>
        <w:tblInd w:w="0" w:type="dxa"/>
        <w:tblLayout w:type="fixed"/>
        <w:tblCellMar>
          <w:top w:w="15" w:type="dxa"/>
          <w:left w:w="15" w:type="dxa"/>
          <w:bottom w:w="15" w:type="dxa"/>
          <w:right w:w="15" w:type="dxa"/>
        </w:tblCellMar>
      </w:tblPr>
      <w:tblGrid>
        <w:gridCol w:w="599"/>
        <w:gridCol w:w="2762"/>
        <w:gridCol w:w="599"/>
        <w:gridCol w:w="599"/>
        <w:gridCol w:w="1424"/>
        <w:gridCol w:w="1373"/>
        <w:gridCol w:w="1374"/>
        <w:gridCol w:w="904"/>
      </w:tblGrid>
      <w:tr>
        <w:tblPrEx>
          <w:tblLayout w:type="fixed"/>
          <w:tblCellMar>
            <w:top w:w="15" w:type="dxa"/>
            <w:left w:w="15" w:type="dxa"/>
            <w:bottom w:w="15" w:type="dxa"/>
            <w:right w:w="15" w:type="dxa"/>
          </w:tblCellMar>
        </w:tblPrEx>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序号</w:t>
            </w:r>
          </w:p>
        </w:tc>
        <w:tc>
          <w:tcPr>
            <w:tcW w:w="2762"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标项名称</w:t>
            </w:r>
          </w:p>
        </w:tc>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数量</w:t>
            </w:r>
          </w:p>
        </w:tc>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单位</w:t>
            </w:r>
          </w:p>
        </w:tc>
        <w:tc>
          <w:tcPr>
            <w:tcW w:w="142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简要规格描述</w:t>
            </w:r>
          </w:p>
        </w:tc>
        <w:tc>
          <w:tcPr>
            <w:tcW w:w="1373"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采购预算(万元)</w:t>
            </w:r>
          </w:p>
        </w:tc>
        <w:tc>
          <w:tcPr>
            <w:tcW w:w="137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最高限价(万元)</w:t>
            </w:r>
          </w:p>
        </w:tc>
        <w:tc>
          <w:tcPr>
            <w:tcW w:w="90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kern w:val="0"/>
                <w:highlight w:val="none"/>
                <w:lang w:bidi="ar"/>
              </w:rPr>
            </w:pPr>
            <w:r>
              <w:rPr>
                <w:rFonts w:hint="eastAsia" w:cs="宋体"/>
                <w:color w:val="auto"/>
                <w:kern w:val="0"/>
                <w:highlight w:val="none"/>
                <w:lang w:bidi="ar"/>
              </w:rPr>
              <w:t>是否进口</w:t>
            </w:r>
          </w:p>
        </w:tc>
      </w:tr>
      <w:tr>
        <w:tblPrEx>
          <w:tblLayout w:type="fixed"/>
          <w:tblCellMar>
            <w:top w:w="15" w:type="dxa"/>
            <w:left w:w="15" w:type="dxa"/>
            <w:bottom w:w="15" w:type="dxa"/>
            <w:right w:w="15" w:type="dxa"/>
          </w:tblCellMar>
        </w:tblPrEx>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1</w:t>
            </w:r>
          </w:p>
        </w:tc>
        <w:tc>
          <w:tcPr>
            <w:tcW w:w="2762"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eastAsia="zh-CN" w:bidi="ar"/>
              </w:rPr>
              <w:t>新学生宿舍阳光食堂设备采购</w:t>
            </w:r>
            <w:r>
              <w:rPr>
                <w:rFonts w:hint="eastAsia" w:cs="宋体"/>
                <w:color w:val="auto"/>
                <w:kern w:val="0"/>
                <w:highlight w:val="none"/>
                <w:lang w:bidi="ar"/>
              </w:rPr>
              <w:t>项目</w:t>
            </w:r>
          </w:p>
        </w:tc>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1</w:t>
            </w:r>
          </w:p>
        </w:tc>
        <w:tc>
          <w:tcPr>
            <w:tcW w:w="599"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批</w:t>
            </w:r>
          </w:p>
        </w:tc>
        <w:tc>
          <w:tcPr>
            <w:tcW w:w="142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highlight w:val="none"/>
              </w:rPr>
            </w:pPr>
            <w:r>
              <w:rPr>
                <w:rFonts w:hint="eastAsia" w:cs="宋体"/>
                <w:color w:val="auto"/>
                <w:kern w:val="0"/>
                <w:highlight w:val="none"/>
                <w:lang w:bidi="ar"/>
              </w:rPr>
              <w:t>详见</w:t>
            </w:r>
            <w:r>
              <w:rPr>
                <w:rFonts w:hint="eastAsia" w:cs="宋体"/>
                <w:color w:val="auto"/>
                <w:highlight w:val="none"/>
              </w:rPr>
              <w:t>采购需求</w:t>
            </w:r>
          </w:p>
        </w:tc>
        <w:tc>
          <w:tcPr>
            <w:tcW w:w="1373"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default" w:eastAsia="宋体" w:cs="宋体"/>
                <w:color w:val="auto"/>
                <w:highlight w:val="none"/>
                <w:lang w:val="en-US" w:eastAsia="zh-CN"/>
              </w:rPr>
            </w:pPr>
            <w:r>
              <w:rPr>
                <w:rFonts w:hint="eastAsia" w:cs="宋体"/>
                <w:color w:val="auto"/>
                <w:highlight w:val="none"/>
                <w:lang w:val="en-US" w:eastAsia="zh-CN"/>
              </w:rPr>
              <w:t>30</w:t>
            </w:r>
          </w:p>
        </w:tc>
        <w:tc>
          <w:tcPr>
            <w:tcW w:w="137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hint="default" w:eastAsia="宋体" w:cs="宋体"/>
                <w:color w:val="auto"/>
                <w:highlight w:val="none"/>
                <w:lang w:val="en-US" w:eastAsia="zh-CN"/>
              </w:rPr>
            </w:pPr>
            <w:r>
              <w:rPr>
                <w:rFonts w:hint="eastAsia" w:cs="宋体"/>
                <w:color w:val="auto"/>
                <w:highlight w:val="none"/>
                <w:lang w:val="en-US" w:eastAsia="zh-CN"/>
              </w:rPr>
              <w:t>30</w:t>
            </w:r>
          </w:p>
        </w:tc>
        <w:tc>
          <w:tcPr>
            <w:tcW w:w="904"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widowControl/>
              <w:spacing w:line="240" w:lineRule="auto"/>
              <w:ind w:firstLine="0" w:firstLineChars="0"/>
              <w:jc w:val="center"/>
              <w:rPr>
                <w:rFonts w:cs="宋体"/>
                <w:color w:val="auto"/>
                <w:kern w:val="0"/>
                <w:highlight w:val="none"/>
                <w:lang w:bidi="ar"/>
              </w:rPr>
            </w:pPr>
            <w:r>
              <w:rPr>
                <w:rFonts w:hint="eastAsia" w:cs="宋体"/>
                <w:color w:val="auto"/>
                <w:kern w:val="0"/>
                <w:highlight w:val="none"/>
                <w:lang w:bidi="ar"/>
              </w:rPr>
              <w:t>否</w:t>
            </w:r>
          </w:p>
        </w:tc>
      </w:tr>
    </w:tbl>
    <w:p>
      <w:pPr>
        <w:pStyle w:val="5"/>
        <w:rPr>
          <w:rStyle w:val="42"/>
          <w:rFonts w:cs="宋体"/>
          <w:b/>
          <w:color w:val="auto"/>
          <w:szCs w:val="24"/>
          <w:highlight w:val="none"/>
        </w:rPr>
      </w:pPr>
      <w:r>
        <w:rPr>
          <w:rStyle w:val="42"/>
          <w:rFonts w:hint="eastAsia" w:cs="宋体"/>
          <w:b/>
          <w:color w:val="auto"/>
          <w:szCs w:val="24"/>
          <w:highlight w:val="none"/>
        </w:rPr>
        <w:t>五、采购需求：</w:t>
      </w:r>
    </w:p>
    <w:p>
      <w:pPr>
        <w:ind w:firstLine="480"/>
        <w:rPr>
          <w:rFonts w:cs="宋体"/>
          <w:color w:val="auto"/>
          <w:highlight w:val="none"/>
        </w:rPr>
      </w:pPr>
      <w:r>
        <w:rPr>
          <w:rFonts w:hint="eastAsia" w:cs="宋体"/>
          <w:color w:val="auto"/>
          <w:highlight w:val="none"/>
        </w:rPr>
        <w:t>详见附件。</w:t>
      </w:r>
    </w:p>
    <w:p>
      <w:pPr>
        <w:pStyle w:val="5"/>
        <w:rPr>
          <w:rFonts w:cs="宋体"/>
          <w:color w:val="auto"/>
          <w:szCs w:val="24"/>
          <w:highlight w:val="none"/>
        </w:rPr>
      </w:pPr>
      <w:r>
        <w:rPr>
          <w:rStyle w:val="42"/>
          <w:rFonts w:hint="eastAsia" w:cs="宋体"/>
          <w:b/>
          <w:color w:val="auto"/>
          <w:szCs w:val="24"/>
          <w:highlight w:val="none"/>
        </w:rPr>
        <w:t>六、投标供应商资格要求:</w:t>
      </w:r>
    </w:p>
    <w:p>
      <w:pPr>
        <w:pStyle w:val="5"/>
        <w:rPr>
          <w:rFonts w:cs="宋体"/>
          <w:color w:val="auto"/>
          <w:highlight w:val="none"/>
        </w:rPr>
      </w:pPr>
      <w:r>
        <w:rPr>
          <w:rFonts w:hint="eastAsia" w:cs="宋体"/>
          <w:color w:val="auto"/>
          <w:highlight w:val="none"/>
        </w:rPr>
        <w:t xml:space="preserve">（一）基本资格要求 </w:t>
      </w:r>
    </w:p>
    <w:p>
      <w:pPr>
        <w:pStyle w:val="35"/>
        <w:spacing w:before="75" w:beforeAutospacing="0" w:after="75" w:afterAutospacing="0" w:line="360" w:lineRule="auto"/>
        <w:ind w:firstLine="480" w:firstLineChars="200"/>
        <w:rPr>
          <w:rFonts w:cs="宋体"/>
          <w:color w:val="auto"/>
          <w:highlight w:val="none"/>
        </w:rPr>
      </w:pPr>
      <w:r>
        <w:rPr>
          <w:rFonts w:hint="eastAsia" w:cs="宋体"/>
          <w:color w:val="auto"/>
          <w:highlight w:val="none"/>
        </w:rPr>
        <w:t xml:space="preserve">1.符合《中华人民共和国政府采购法》第二十二条对投标主体的相关要求。 </w:t>
      </w:r>
    </w:p>
    <w:p>
      <w:pPr>
        <w:pStyle w:val="35"/>
        <w:spacing w:before="75" w:beforeAutospacing="0" w:after="75" w:afterAutospacing="0" w:line="360" w:lineRule="auto"/>
        <w:ind w:firstLine="480" w:firstLineChars="200"/>
        <w:rPr>
          <w:rFonts w:cs="宋体"/>
          <w:color w:val="auto"/>
          <w:highlight w:val="none"/>
        </w:rPr>
      </w:pPr>
      <w:r>
        <w:rPr>
          <w:rFonts w:hint="eastAsia" w:cs="宋体"/>
          <w:color w:val="auto"/>
          <w:highlight w:val="none"/>
        </w:rPr>
        <w:t>2.未被信用中国网站（www.creditchina.gov.cn）列入失信被执行人、重大税收违法案件当事人名单，未被中国政府采购网（www.ccgp.gov.cn）列入政府采购严重违法失信行为记录名单。</w:t>
      </w:r>
    </w:p>
    <w:p>
      <w:pPr>
        <w:pStyle w:val="5"/>
        <w:rPr>
          <w:rFonts w:cs="宋体"/>
          <w:color w:val="auto"/>
          <w:highlight w:val="none"/>
        </w:rPr>
      </w:pPr>
      <w:r>
        <w:rPr>
          <w:rFonts w:hint="eastAsia" w:cs="宋体"/>
          <w:color w:val="auto"/>
          <w:highlight w:val="none"/>
        </w:rPr>
        <w:t>（二）特定资格要求</w:t>
      </w:r>
    </w:p>
    <w:p>
      <w:pPr>
        <w:pStyle w:val="35"/>
        <w:spacing w:before="75" w:beforeAutospacing="0" w:after="75" w:afterAutospacing="0" w:line="360" w:lineRule="auto"/>
        <w:ind w:firstLine="482" w:firstLineChars="200"/>
        <w:rPr>
          <w:rFonts w:cs="宋体"/>
          <w:b/>
          <w:bCs/>
          <w:color w:val="auto"/>
          <w:highlight w:val="none"/>
        </w:rPr>
      </w:pPr>
      <w:r>
        <w:rPr>
          <w:rFonts w:hint="eastAsia" w:cs="宋体"/>
          <w:b/>
          <w:bCs/>
          <w:color w:val="auto"/>
          <w:highlight w:val="none"/>
        </w:rPr>
        <w:t>本项目不接受联合体投标。</w:t>
      </w:r>
    </w:p>
    <w:p>
      <w:pPr>
        <w:pStyle w:val="5"/>
        <w:rPr>
          <w:rFonts w:cs="宋体"/>
          <w:color w:val="auto"/>
          <w:szCs w:val="24"/>
          <w:highlight w:val="none"/>
        </w:rPr>
      </w:pPr>
      <w:r>
        <w:rPr>
          <w:rStyle w:val="42"/>
          <w:rFonts w:hint="eastAsia" w:cs="宋体"/>
          <w:b/>
          <w:color w:val="auto"/>
          <w:szCs w:val="24"/>
          <w:highlight w:val="none"/>
        </w:rPr>
        <w:t>七、招标文件的报名/发售时间、地址、售价:</w:t>
      </w:r>
    </w:p>
    <w:p>
      <w:pPr>
        <w:ind w:firstLine="482"/>
        <w:rPr>
          <w:rFonts w:cs="宋体"/>
          <w:color w:val="auto"/>
          <w:highlight w:val="none"/>
          <w:u w:val="single"/>
        </w:rPr>
      </w:pPr>
      <w:r>
        <w:rPr>
          <w:rStyle w:val="42"/>
          <w:rFonts w:hint="eastAsia" w:cs="宋体"/>
          <w:color w:val="auto"/>
          <w:highlight w:val="none"/>
        </w:rPr>
        <w:t>1．报名（发售／获取）时间：2019年0</w:t>
      </w:r>
      <w:r>
        <w:rPr>
          <w:rStyle w:val="42"/>
          <w:rFonts w:hint="eastAsia" w:cs="宋体"/>
          <w:color w:val="auto"/>
          <w:highlight w:val="none"/>
          <w:lang w:val="en-US" w:eastAsia="zh-CN"/>
        </w:rPr>
        <w:t>7</w:t>
      </w:r>
      <w:r>
        <w:rPr>
          <w:rStyle w:val="42"/>
          <w:rFonts w:hint="eastAsia" w:cs="宋体"/>
          <w:color w:val="auto"/>
          <w:highlight w:val="none"/>
        </w:rPr>
        <w:t>月</w:t>
      </w:r>
      <w:r>
        <w:rPr>
          <w:rStyle w:val="42"/>
          <w:rFonts w:hint="eastAsia" w:cs="宋体"/>
          <w:color w:val="auto"/>
          <w:highlight w:val="none"/>
          <w:lang w:val="en-US" w:eastAsia="zh-CN"/>
        </w:rPr>
        <w:t>26</w:t>
      </w:r>
      <w:r>
        <w:rPr>
          <w:rStyle w:val="42"/>
          <w:rFonts w:hint="eastAsia" w:cs="宋体"/>
          <w:color w:val="auto"/>
          <w:highlight w:val="none"/>
        </w:rPr>
        <w:t>日至2019年0</w:t>
      </w:r>
      <w:r>
        <w:rPr>
          <w:rStyle w:val="42"/>
          <w:rFonts w:hint="eastAsia" w:cs="宋体"/>
          <w:color w:val="auto"/>
          <w:highlight w:val="none"/>
          <w:lang w:val="en-US" w:eastAsia="zh-CN"/>
        </w:rPr>
        <w:t>8</w:t>
      </w:r>
      <w:r>
        <w:rPr>
          <w:rStyle w:val="42"/>
          <w:rFonts w:hint="eastAsia" w:cs="宋体"/>
          <w:color w:val="auto"/>
          <w:highlight w:val="none"/>
        </w:rPr>
        <w:t>月</w:t>
      </w:r>
      <w:r>
        <w:rPr>
          <w:rStyle w:val="42"/>
          <w:rFonts w:hint="eastAsia" w:cs="宋体"/>
          <w:color w:val="auto"/>
          <w:highlight w:val="none"/>
          <w:lang w:val="en-US" w:eastAsia="zh-CN"/>
        </w:rPr>
        <w:t>02</w:t>
      </w:r>
      <w:r>
        <w:rPr>
          <w:rStyle w:val="42"/>
          <w:rFonts w:hint="eastAsia" w:cs="宋体"/>
          <w:color w:val="auto"/>
          <w:highlight w:val="none"/>
        </w:rPr>
        <w:t>日</w:t>
      </w:r>
    </w:p>
    <w:p>
      <w:pPr>
        <w:ind w:firstLine="964" w:firstLineChars="400"/>
        <w:rPr>
          <w:rFonts w:cs="宋体"/>
          <w:color w:val="auto"/>
          <w:highlight w:val="none"/>
        </w:rPr>
      </w:pPr>
      <w:r>
        <w:rPr>
          <w:rStyle w:val="42"/>
          <w:rFonts w:hint="eastAsia" w:cs="宋体"/>
          <w:color w:val="auto"/>
          <w:highlight w:val="none"/>
        </w:rPr>
        <w:t>上午：</w:t>
      </w:r>
      <w:r>
        <w:rPr>
          <w:rFonts w:hint="eastAsia" w:cs="宋体"/>
          <w:color w:val="auto"/>
          <w:highlight w:val="none"/>
        </w:rPr>
        <w:t>09:00-11:30；</w:t>
      </w:r>
      <w:r>
        <w:rPr>
          <w:rStyle w:val="42"/>
          <w:rFonts w:hint="eastAsia" w:cs="宋体"/>
          <w:color w:val="auto"/>
          <w:highlight w:val="none"/>
        </w:rPr>
        <w:t>下午：</w:t>
      </w:r>
      <w:r>
        <w:rPr>
          <w:rFonts w:hint="eastAsia" w:cs="宋体"/>
          <w:color w:val="auto"/>
          <w:highlight w:val="none"/>
        </w:rPr>
        <w:t>13:30-16:30</w:t>
      </w:r>
    </w:p>
    <w:p>
      <w:pPr>
        <w:ind w:firstLine="482"/>
        <w:rPr>
          <w:rFonts w:cs="宋体"/>
          <w:color w:val="auto"/>
          <w:highlight w:val="none"/>
          <w:u w:val="single"/>
        </w:rPr>
      </w:pPr>
      <w:r>
        <w:rPr>
          <w:rStyle w:val="42"/>
          <w:rFonts w:hint="eastAsia" w:cs="宋体"/>
          <w:color w:val="auto"/>
          <w:highlight w:val="none"/>
        </w:rPr>
        <w:t>2．报名（发售／获取）地址：</w:t>
      </w:r>
    </w:p>
    <w:p>
      <w:pPr>
        <w:ind w:firstLine="480"/>
        <w:rPr>
          <w:rFonts w:cs="宋体"/>
          <w:color w:val="auto"/>
          <w:highlight w:val="none"/>
        </w:rPr>
      </w:pPr>
      <w:r>
        <w:rPr>
          <w:rFonts w:hint="eastAsia" w:cs="宋体"/>
          <w:color w:val="auto"/>
          <w:highlight w:val="none"/>
        </w:rPr>
        <w:t>（1）浙江五石工程咨询有限公司（杭州市滨江区东方通信科技园启迪楼2楼1207室）</w:t>
      </w:r>
    </w:p>
    <w:p>
      <w:pPr>
        <w:ind w:firstLine="480"/>
        <w:rPr>
          <w:rFonts w:cs="宋体"/>
          <w:color w:val="auto"/>
          <w:highlight w:val="none"/>
        </w:rPr>
      </w:pPr>
      <w:r>
        <w:rPr>
          <w:rFonts w:hint="eastAsia" w:cs="宋体"/>
          <w:color w:val="auto"/>
          <w:highlight w:val="none"/>
        </w:rPr>
        <w:t>（2）报名方式：①现场报名：现场报名需携带报名资料，并现场交纳报名费。②官网报名：前往浙江五石工程咨询有限公司官网（http://zjwsbidding.com/）招投标专区进行报名。</w:t>
      </w:r>
    </w:p>
    <w:p>
      <w:pPr>
        <w:ind w:firstLine="482"/>
        <w:rPr>
          <w:rFonts w:cs="宋体"/>
          <w:color w:val="auto"/>
          <w:highlight w:val="none"/>
        </w:rPr>
      </w:pPr>
      <w:r>
        <w:rPr>
          <w:rStyle w:val="42"/>
          <w:rFonts w:hint="eastAsia" w:cs="宋体"/>
          <w:color w:val="auto"/>
          <w:highlight w:val="none"/>
        </w:rPr>
        <w:t>3．标书售价(元)：</w:t>
      </w:r>
      <w:r>
        <w:rPr>
          <w:rFonts w:hint="eastAsia" w:cs="宋体"/>
          <w:color w:val="auto"/>
          <w:highlight w:val="none"/>
        </w:rPr>
        <w:t>500，售后不退</w:t>
      </w:r>
    </w:p>
    <w:p>
      <w:pPr>
        <w:ind w:firstLine="482"/>
        <w:rPr>
          <w:rFonts w:cs="宋体"/>
          <w:color w:val="auto"/>
          <w:highlight w:val="none"/>
        </w:rPr>
      </w:pPr>
      <w:r>
        <w:rPr>
          <w:rStyle w:val="42"/>
          <w:rFonts w:hint="eastAsia" w:cs="宋体"/>
          <w:color w:val="auto"/>
          <w:highlight w:val="none"/>
        </w:rPr>
        <w:t>4．投标人购买标书时应提交的资料：</w:t>
      </w:r>
    </w:p>
    <w:p>
      <w:pPr>
        <w:ind w:firstLine="480"/>
        <w:rPr>
          <w:rFonts w:cs="宋体"/>
          <w:color w:val="auto"/>
          <w:highlight w:val="none"/>
        </w:rPr>
      </w:pPr>
      <w:r>
        <w:rPr>
          <w:rFonts w:hint="eastAsia" w:cs="宋体"/>
          <w:color w:val="auto"/>
          <w:highlight w:val="none"/>
        </w:rPr>
        <w:t>（1）营业执照副本复印件（加盖单位公章）；</w:t>
      </w:r>
    </w:p>
    <w:p>
      <w:pPr>
        <w:ind w:firstLine="480"/>
        <w:rPr>
          <w:rFonts w:cs="宋体"/>
          <w:color w:val="auto"/>
          <w:highlight w:val="none"/>
        </w:rPr>
      </w:pPr>
      <w:r>
        <w:rPr>
          <w:rFonts w:hint="eastAsia" w:cs="宋体"/>
          <w:color w:val="auto"/>
          <w:highlight w:val="none"/>
        </w:rPr>
        <w:t>（2）受委托代理人身份证原件及复印件（加盖单位公章）；</w:t>
      </w:r>
    </w:p>
    <w:p>
      <w:pPr>
        <w:ind w:firstLine="480"/>
        <w:rPr>
          <w:rFonts w:cs="宋体"/>
          <w:color w:val="auto"/>
          <w:highlight w:val="none"/>
        </w:rPr>
      </w:pPr>
      <w:r>
        <w:rPr>
          <w:rFonts w:hint="eastAsia" w:cs="宋体"/>
          <w:color w:val="auto"/>
          <w:highlight w:val="none"/>
        </w:rPr>
        <w:t>（3）法定代表人授权委托书原件；</w:t>
      </w:r>
    </w:p>
    <w:p>
      <w:pPr>
        <w:ind w:firstLine="480"/>
        <w:rPr>
          <w:rFonts w:cs="宋体"/>
          <w:color w:val="auto"/>
          <w:highlight w:val="none"/>
        </w:rPr>
      </w:pPr>
      <w:r>
        <w:rPr>
          <w:rFonts w:hint="eastAsia" w:cs="宋体"/>
          <w:color w:val="auto"/>
          <w:highlight w:val="none"/>
        </w:rPr>
        <w:t>（4）供应商报名登记表；</w:t>
      </w:r>
    </w:p>
    <w:p>
      <w:pPr>
        <w:pStyle w:val="5"/>
        <w:rPr>
          <w:rFonts w:hint="eastAsia" w:eastAsia="宋体" w:cs="宋体"/>
          <w:color w:val="auto"/>
          <w:highlight w:val="none"/>
          <w:u w:val="single"/>
          <w:lang w:eastAsia="zh-CN"/>
        </w:rPr>
      </w:pPr>
      <w:r>
        <w:rPr>
          <w:rStyle w:val="42"/>
          <w:rFonts w:hint="eastAsia" w:cs="宋体"/>
          <w:b/>
          <w:color w:val="auto"/>
          <w:highlight w:val="none"/>
        </w:rPr>
        <w:t>八、投标截止时间：</w:t>
      </w:r>
      <w:r>
        <w:rPr>
          <w:rStyle w:val="42"/>
          <w:rFonts w:hint="eastAsia" w:cs="宋体"/>
          <w:b/>
          <w:color w:val="auto"/>
          <w:highlight w:val="none"/>
          <w:lang w:eastAsia="zh-CN"/>
        </w:rPr>
        <w:t>2019-08-15 09:30:00</w:t>
      </w:r>
    </w:p>
    <w:p>
      <w:pPr>
        <w:pStyle w:val="5"/>
        <w:rPr>
          <w:rFonts w:cs="宋体"/>
          <w:color w:val="auto"/>
          <w:highlight w:val="none"/>
        </w:rPr>
      </w:pPr>
      <w:r>
        <w:rPr>
          <w:rFonts w:hint="eastAsia" w:cs="宋体"/>
          <w:color w:val="auto"/>
          <w:highlight w:val="none"/>
        </w:rPr>
        <w:t>九、投标地址：</w:t>
      </w:r>
      <w:r>
        <w:rPr>
          <w:rFonts w:hint="eastAsia" w:cs="宋体"/>
          <w:color w:val="auto"/>
          <w:highlight w:val="none"/>
          <w:lang w:eastAsia="zh-CN"/>
        </w:rPr>
        <w:t>杭州下沙经济技术开发区10号大街15号5楼，杭州求知人才专修学校（浙江点对点教育楼上）523开标室</w:t>
      </w:r>
      <w:r>
        <w:rPr>
          <w:rFonts w:hint="eastAsia" w:cs="宋体"/>
          <w:color w:val="auto"/>
          <w:highlight w:val="none"/>
        </w:rPr>
        <w:t xml:space="preserve"> </w:t>
      </w:r>
    </w:p>
    <w:p>
      <w:pPr>
        <w:pStyle w:val="5"/>
        <w:rPr>
          <w:rFonts w:hint="eastAsia" w:eastAsia="宋体" w:cs="宋体"/>
          <w:color w:val="auto"/>
          <w:highlight w:val="none"/>
          <w:u w:val="single"/>
          <w:lang w:eastAsia="zh-CN"/>
        </w:rPr>
      </w:pPr>
      <w:r>
        <w:rPr>
          <w:rStyle w:val="42"/>
          <w:rFonts w:hint="eastAsia" w:cs="宋体"/>
          <w:b/>
          <w:color w:val="auto"/>
          <w:highlight w:val="none"/>
        </w:rPr>
        <w:t>十、开标时间：</w:t>
      </w:r>
      <w:r>
        <w:rPr>
          <w:rStyle w:val="42"/>
          <w:rFonts w:hint="eastAsia" w:cs="宋体"/>
          <w:b/>
          <w:color w:val="auto"/>
          <w:highlight w:val="none"/>
          <w:lang w:eastAsia="zh-CN"/>
        </w:rPr>
        <w:t>2019-08-15 09:30:00</w:t>
      </w:r>
    </w:p>
    <w:p>
      <w:pPr>
        <w:pStyle w:val="5"/>
        <w:rPr>
          <w:rFonts w:cs="宋体"/>
          <w:color w:val="auto"/>
          <w:highlight w:val="none"/>
        </w:rPr>
      </w:pPr>
      <w:r>
        <w:rPr>
          <w:rFonts w:hint="eastAsia" w:cs="宋体"/>
          <w:color w:val="auto"/>
          <w:highlight w:val="none"/>
        </w:rPr>
        <w:t>十一、开标地址：</w:t>
      </w:r>
      <w:r>
        <w:rPr>
          <w:rFonts w:hint="eastAsia" w:cs="宋体"/>
          <w:color w:val="auto"/>
          <w:highlight w:val="none"/>
          <w:lang w:eastAsia="zh-CN"/>
        </w:rPr>
        <w:t>杭州下沙经济技术开发区10号大街15号5楼，杭州求知人才专修学校（浙江点对点教育楼上）523开标室</w:t>
      </w:r>
      <w:r>
        <w:rPr>
          <w:rFonts w:hint="eastAsia" w:cs="宋体"/>
          <w:color w:val="auto"/>
          <w:highlight w:val="none"/>
        </w:rPr>
        <w:t xml:space="preserve"> </w:t>
      </w:r>
    </w:p>
    <w:p>
      <w:pPr>
        <w:pStyle w:val="5"/>
        <w:rPr>
          <w:rFonts w:cs="宋体"/>
          <w:color w:val="auto"/>
          <w:szCs w:val="24"/>
          <w:highlight w:val="none"/>
        </w:rPr>
      </w:pPr>
      <w:r>
        <w:rPr>
          <w:rStyle w:val="42"/>
          <w:rFonts w:hint="eastAsia" w:cs="宋体"/>
          <w:b/>
          <w:color w:val="auto"/>
          <w:szCs w:val="24"/>
          <w:highlight w:val="none"/>
        </w:rPr>
        <w:t>十二、</w:t>
      </w:r>
      <w:bookmarkStart w:id="7" w:name="_Toc22762"/>
      <w:r>
        <w:rPr>
          <w:rStyle w:val="42"/>
          <w:rFonts w:hint="eastAsia" w:cs="宋体"/>
          <w:b/>
          <w:color w:val="auto"/>
          <w:szCs w:val="24"/>
          <w:highlight w:val="none"/>
        </w:rPr>
        <w:t>其他事项：</w:t>
      </w:r>
      <w:bookmarkEnd w:id="7"/>
    </w:p>
    <w:p>
      <w:pPr>
        <w:ind w:firstLine="480"/>
        <w:rPr>
          <w:rFonts w:cs="宋体"/>
          <w:color w:val="auto"/>
          <w:highlight w:val="none"/>
        </w:rPr>
      </w:pPr>
      <w:r>
        <w:rPr>
          <w:rFonts w:hint="eastAsia" w:cs="宋体"/>
          <w:color w:val="auto"/>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rPr>
          <w:rFonts w:cs="宋体"/>
          <w:color w:val="auto"/>
          <w:highlight w:val="none"/>
        </w:rPr>
      </w:pPr>
      <w:r>
        <w:rPr>
          <w:rFonts w:hint="eastAsia" w:cs="宋体"/>
          <w:b/>
          <w:bCs/>
          <w:color w:val="auto"/>
          <w:highlight w:val="none"/>
        </w:rPr>
        <w:t>2.采购项目需要落实的政府采购政策：</w:t>
      </w:r>
    </w:p>
    <w:p>
      <w:pPr>
        <w:ind w:firstLine="480"/>
        <w:rPr>
          <w:rFonts w:cs="宋体"/>
          <w:color w:val="auto"/>
          <w:highlight w:val="none"/>
        </w:rPr>
      </w:pPr>
      <w:r>
        <w:rPr>
          <w:rFonts w:hint="eastAsia" w:cs="宋体"/>
          <w:color w:val="auto"/>
          <w:highlight w:val="none"/>
        </w:rPr>
        <w:t>（1）政府采购促进中小企业发展</w:t>
      </w:r>
    </w:p>
    <w:p>
      <w:pPr>
        <w:ind w:firstLine="480"/>
        <w:rPr>
          <w:rFonts w:cs="宋体"/>
          <w:color w:val="auto"/>
          <w:highlight w:val="none"/>
        </w:rPr>
      </w:pPr>
      <w:r>
        <w:rPr>
          <w:rFonts w:hint="eastAsia" w:cs="宋体"/>
          <w:color w:val="auto"/>
          <w:highlight w:val="none"/>
        </w:rPr>
        <w:t>（2）政府采购支持监狱企业发展</w:t>
      </w:r>
    </w:p>
    <w:p>
      <w:pPr>
        <w:ind w:firstLine="480"/>
        <w:rPr>
          <w:rFonts w:cs="宋体"/>
          <w:color w:val="auto"/>
          <w:highlight w:val="none"/>
        </w:rPr>
      </w:pPr>
      <w:r>
        <w:rPr>
          <w:rFonts w:hint="eastAsia" w:cs="宋体"/>
          <w:color w:val="auto"/>
          <w:highlight w:val="none"/>
        </w:rPr>
        <w:t>（3）政府采购促进残疾人就业</w:t>
      </w:r>
    </w:p>
    <w:p>
      <w:pPr>
        <w:ind w:firstLine="480"/>
        <w:rPr>
          <w:rFonts w:cs="宋体"/>
          <w:color w:val="auto"/>
          <w:highlight w:val="none"/>
        </w:rPr>
      </w:pPr>
      <w:r>
        <w:rPr>
          <w:rFonts w:hint="eastAsia" w:cs="宋体"/>
          <w:color w:val="auto"/>
          <w:highlight w:val="none"/>
        </w:rPr>
        <w:t>（4）政府采购鼓励节能、环保产品</w:t>
      </w:r>
    </w:p>
    <w:p>
      <w:pPr>
        <w:ind w:firstLine="482"/>
        <w:rPr>
          <w:rFonts w:cs="宋体"/>
          <w:b/>
          <w:bCs/>
          <w:color w:val="auto"/>
          <w:highlight w:val="none"/>
        </w:rPr>
      </w:pPr>
      <w:r>
        <w:rPr>
          <w:rFonts w:hint="eastAsia" w:cs="宋体"/>
          <w:b/>
          <w:bCs/>
          <w:color w:val="auto"/>
          <w:highlight w:val="none"/>
        </w:rPr>
        <w:t>3.其他</w:t>
      </w:r>
    </w:p>
    <w:p>
      <w:pPr>
        <w:ind w:firstLine="480"/>
        <w:rPr>
          <w:rFonts w:cs="宋体"/>
          <w:color w:val="auto"/>
          <w:highlight w:val="none"/>
        </w:rPr>
      </w:pPr>
      <w:r>
        <w:rPr>
          <w:rFonts w:hint="eastAsia" w:cs="宋体"/>
          <w:color w:val="auto"/>
          <w:highlight w:val="none"/>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ind w:firstLine="480"/>
        <w:rPr>
          <w:rFonts w:hint="eastAsia" w:eastAsia="宋体" w:cs="宋体"/>
          <w:color w:val="auto"/>
          <w:highlight w:val="none"/>
          <w:lang w:eastAsia="zh-CN"/>
        </w:rPr>
      </w:pPr>
      <w:r>
        <w:rPr>
          <w:rFonts w:hint="eastAsia" w:cs="宋体"/>
          <w:color w:val="auto"/>
          <w:highlight w:val="none"/>
        </w:rPr>
        <w:t>（2）投标人未在采购代理机构办理报名手续的投标文件予以拒收</w:t>
      </w:r>
      <w:r>
        <w:rPr>
          <w:rFonts w:hint="eastAsia" w:cs="宋体"/>
          <w:color w:val="auto"/>
          <w:highlight w:val="none"/>
          <w:lang w:eastAsia="zh-CN"/>
        </w:rPr>
        <w:t>。</w:t>
      </w:r>
    </w:p>
    <w:p>
      <w:pPr>
        <w:pStyle w:val="5"/>
        <w:rPr>
          <w:rFonts w:cs="宋体"/>
          <w:color w:val="auto"/>
          <w:szCs w:val="24"/>
          <w:highlight w:val="none"/>
        </w:rPr>
      </w:pPr>
      <w:bookmarkStart w:id="8" w:name="_Toc10657"/>
      <w:r>
        <w:rPr>
          <w:rStyle w:val="42"/>
          <w:rFonts w:hint="eastAsia" w:cs="宋体"/>
          <w:b/>
          <w:color w:val="auto"/>
          <w:szCs w:val="24"/>
          <w:highlight w:val="none"/>
        </w:rPr>
        <w:t>十</w:t>
      </w:r>
      <w:r>
        <w:rPr>
          <w:rStyle w:val="42"/>
          <w:rFonts w:hint="eastAsia" w:cs="宋体"/>
          <w:b/>
          <w:color w:val="auto"/>
          <w:szCs w:val="24"/>
          <w:highlight w:val="none"/>
          <w:lang w:eastAsia="zh-CN"/>
        </w:rPr>
        <w:t>三</w:t>
      </w:r>
      <w:r>
        <w:rPr>
          <w:rStyle w:val="42"/>
          <w:rFonts w:hint="eastAsia" w:cs="宋体"/>
          <w:b/>
          <w:color w:val="auto"/>
          <w:szCs w:val="24"/>
          <w:highlight w:val="none"/>
        </w:rPr>
        <w:t>、联系方式</w:t>
      </w:r>
      <w:bookmarkEnd w:id="8"/>
    </w:p>
    <w:p>
      <w:pPr>
        <w:ind w:firstLine="480"/>
        <w:rPr>
          <w:rFonts w:cs="宋体"/>
          <w:color w:val="auto"/>
          <w:highlight w:val="none"/>
        </w:rPr>
      </w:pPr>
      <w:r>
        <w:rPr>
          <w:rFonts w:hint="eastAsia" w:cs="宋体"/>
          <w:color w:val="auto"/>
          <w:highlight w:val="none"/>
        </w:rPr>
        <w:t xml:space="preserve">1.采购代理机构名称：浙江五石工程咨询有限公司 </w:t>
      </w:r>
    </w:p>
    <w:p>
      <w:pPr>
        <w:ind w:firstLine="720" w:firstLineChars="300"/>
        <w:rPr>
          <w:rFonts w:cs="宋体"/>
          <w:color w:val="auto"/>
          <w:highlight w:val="none"/>
        </w:rPr>
      </w:pPr>
      <w:r>
        <w:rPr>
          <w:rFonts w:hint="eastAsia" w:cs="宋体"/>
          <w:color w:val="auto"/>
          <w:highlight w:val="none"/>
        </w:rPr>
        <w:t>联系人：徐工</w:t>
      </w:r>
    </w:p>
    <w:p>
      <w:pPr>
        <w:ind w:firstLine="720" w:firstLineChars="300"/>
        <w:rPr>
          <w:rFonts w:cs="宋体"/>
          <w:color w:val="auto"/>
          <w:highlight w:val="none"/>
        </w:rPr>
      </w:pPr>
      <w:r>
        <w:rPr>
          <w:rFonts w:hint="eastAsia" w:cs="宋体"/>
          <w:color w:val="auto"/>
          <w:highlight w:val="none"/>
        </w:rPr>
        <w:t>联系电话：0571-87805727</w:t>
      </w:r>
    </w:p>
    <w:p>
      <w:pPr>
        <w:ind w:firstLine="720" w:firstLineChars="300"/>
        <w:rPr>
          <w:rFonts w:cs="宋体"/>
          <w:color w:val="auto"/>
          <w:highlight w:val="none"/>
        </w:rPr>
      </w:pPr>
      <w:r>
        <w:rPr>
          <w:rFonts w:hint="eastAsia" w:cs="宋体"/>
          <w:color w:val="auto"/>
          <w:highlight w:val="none"/>
        </w:rPr>
        <w:t>报名联系人：梁工</w:t>
      </w:r>
    </w:p>
    <w:p>
      <w:pPr>
        <w:ind w:firstLine="720" w:firstLineChars="300"/>
        <w:rPr>
          <w:rFonts w:cs="宋体"/>
          <w:color w:val="auto"/>
          <w:highlight w:val="none"/>
        </w:rPr>
      </w:pPr>
      <w:r>
        <w:rPr>
          <w:rFonts w:hint="eastAsia" w:cs="宋体"/>
          <w:color w:val="auto"/>
          <w:highlight w:val="none"/>
        </w:rPr>
        <w:t>联系电话：17746806483</w:t>
      </w:r>
    </w:p>
    <w:p>
      <w:pPr>
        <w:ind w:firstLine="720" w:firstLineChars="300"/>
        <w:rPr>
          <w:rFonts w:cs="宋体"/>
          <w:color w:val="auto"/>
          <w:highlight w:val="none"/>
        </w:rPr>
      </w:pPr>
      <w:r>
        <w:rPr>
          <w:rFonts w:hint="eastAsia" w:cs="宋体"/>
          <w:color w:val="auto"/>
          <w:highlight w:val="none"/>
        </w:rPr>
        <w:t>邮箱：2810140286@qq.com</w:t>
      </w:r>
    </w:p>
    <w:p>
      <w:pPr>
        <w:ind w:firstLine="720" w:firstLineChars="300"/>
        <w:rPr>
          <w:rFonts w:cs="宋体"/>
          <w:color w:val="auto"/>
          <w:highlight w:val="none"/>
        </w:rPr>
      </w:pPr>
      <w:r>
        <w:rPr>
          <w:rFonts w:hint="eastAsia" w:cs="宋体"/>
          <w:color w:val="auto"/>
          <w:highlight w:val="none"/>
        </w:rPr>
        <w:t>地址：杭州市滨江区东方通信科技园启迪楼2楼1207室</w:t>
      </w:r>
    </w:p>
    <w:p>
      <w:pPr>
        <w:ind w:firstLine="480"/>
        <w:rPr>
          <w:rFonts w:cs="宋体"/>
          <w:color w:val="auto"/>
          <w:highlight w:val="none"/>
        </w:rPr>
      </w:pPr>
      <w:r>
        <w:rPr>
          <w:rFonts w:hint="eastAsia" w:cs="宋体"/>
          <w:color w:val="auto"/>
          <w:highlight w:val="none"/>
        </w:rPr>
        <w:t>2.采购人名称：杭州职业技术学院</w:t>
      </w:r>
    </w:p>
    <w:p>
      <w:pPr>
        <w:ind w:firstLine="720" w:firstLineChars="300"/>
        <w:rPr>
          <w:rFonts w:cs="宋体"/>
          <w:color w:val="auto"/>
          <w:highlight w:val="none"/>
        </w:rPr>
      </w:pPr>
      <w:r>
        <w:rPr>
          <w:rFonts w:hint="eastAsia" w:cs="宋体"/>
          <w:color w:val="auto"/>
          <w:highlight w:val="none"/>
        </w:rPr>
        <w:t>联系人：</w:t>
      </w:r>
      <w:r>
        <w:rPr>
          <w:rFonts w:hint="eastAsia" w:cs="宋体"/>
          <w:color w:val="auto"/>
          <w:highlight w:val="none"/>
          <w:lang w:eastAsia="zh-CN"/>
        </w:rPr>
        <w:t>费老师</w:t>
      </w:r>
      <w:r>
        <w:rPr>
          <w:rFonts w:hint="eastAsia" w:cs="宋体"/>
          <w:color w:val="auto"/>
          <w:highlight w:val="none"/>
        </w:rPr>
        <w:t>、涂老师</w:t>
      </w:r>
    </w:p>
    <w:p>
      <w:pPr>
        <w:ind w:firstLine="720" w:firstLineChars="300"/>
        <w:rPr>
          <w:rFonts w:cs="宋体"/>
          <w:color w:val="auto"/>
          <w:highlight w:val="none"/>
        </w:rPr>
      </w:pPr>
      <w:r>
        <w:rPr>
          <w:rFonts w:hint="eastAsia" w:cs="宋体"/>
          <w:color w:val="auto"/>
          <w:highlight w:val="none"/>
        </w:rPr>
        <w:t>联系电话：</w:t>
      </w:r>
      <w:r>
        <w:rPr>
          <w:rFonts w:hint="eastAsia" w:cs="宋体"/>
          <w:color w:val="auto"/>
          <w:highlight w:val="none"/>
          <w:lang w:eastAsia="zh-CN"/>
        </w:rPr>
        <w:t>0571-56700120</w:t>
      </w:r>
      <w:r>
        <w:rPr>
          <w:rFonts w:hint="eastAsia" w:cs="宋体"/>
          <w:color w:val="auto"/>
          <w:highlight w:val="none"/>
        </w:rPr>
        <w:t>、0571-56700065</w:t>
      </w:r>
    </w:p>
    <w:p>
      <w:pPr>
        <w:ind w:firstLine="720" w:firstLineChars="300"/>
        <w:rPr>
          <w:rFonts w:cs="宋体"/>
          <w:color w:val="auto"/>
          <w:highlight w:val="none"/>
        </w:rPr>
      </w:pPr>
      <w:r>
        <w:rPr>
          <w:rFonts w:hint="eastAsia" w:cs="宋体"/>
          <w:color w:val="auto"/>
          <w:highlight w:val="none"/>
        </w:rPr>
        <w:t>地址：杭州下沙高教园区学源街68号</w:t>
      </w:r>
    </w:p>
    <w:p>
      <w:pPr>
        <w:ind w:firstLine="480"/>
        <w:rPr>
          <w:rFonts w:cs="宋体"/>
          <w:color w:val="auto"/>
          <w:highlight w:val="none"/>
        </w:rPr>
      </w:pPr>
      <w:r>
        <w:rPr>
          <w:rFonts w:hint="eastAsia" w:cs="宋体"/>
          <w:color w:val="auto"/>
          <w:highlight w:val="none"/>
        </w:rPr>
        <w:t>3.同级政府采购监督管理部门名称： 杭州市财政局政府采购监管处</w:t>
      </w:r>
    </w:p>
    <w:p>
      <w:pPr>
        <w:ind w:firstLine="720" w:firstLineChars="300"/>
        <w:rPr>
          <w:rFonts w:cs="宋体"/>
          <w:color w:val="auto"/>
          <w:highlight w:val="none"/>
        </w:rPr>
      </w:pPr>
      <w:r>
        <w:rPr>
          <w:rFonts w:hint="eastAsia" w:cs="宋体"/>
          <w:color w:val="auto"/>
          <w:highlight w:val="none"/>
        </w:rPr>
        <w:t>联系人：吕先生</w:t>
      </w:r>
    </w:p>
    <w:p>
      <w:pPr>
        <w:ind w:firstLine="720" w:firstLineChars="300"/>
        <w:rPr>
          <w:rFonts w:cs="宋体"/>
          <w:color w:val="auto"/>
          <w:highlight w:val="none"/>
        </w:rPr>
      </w:pPr>
      <w:r>
        <w:rPr>
          <w:rFonts w:hint="eastAsia" w:cs="宋体"/>
          <w:color w:val="auto"/>
          <w:highlight w:val="none"/>
        </w:rPr>
        <w:t>监督投诉电话：87715261</w:t>
      </w:r>
    </w:p>
    <w:p>
      <w:pPr>
        <w:ind w:firstLine="720" w:firstLineChars="300"/>
        <w:rPr>
          <w:rFonts w:cs="宋体"/>
          <w:color w:val="auto"/>
          <w:highlight w:val="none"/>
        </w:rPr>
      </w:pPr>
      <w:r>
        <w:rPr>
          <w:rFonts w:hint="eastAsia" w:cs="宋体"/>
          <w:color w:val="auto"/>
          <w:highlight w:val="none"/>
        </w:rPr>
        <w:t>传真：87715261</w:t>
      </w:r>
    </w:p>
    <w:p>
      <w:pPr>
        <w:ind w:firstLine="720" w:firstLineChars="300"/>
        <w:rPr>
          <w:rFonts w:cs="宋体"/>
          <w:color w:val="auto"/>
          <w:highlight w:val="none"/>
        </w:rPr>
      </w:pPr>
      <w:r>
        <w:rPr>
          <w:rFonts w:hint="eastAsia" w:cs="宋体"/>
          <w:color w:val="auto"/>
          <w:highlight w:val="none"/>
        </w:rPr>
        <w:t>地址：杭州市中河中路152号617办公室</w:t>
      </w:r>
    </w:p>
    <w:bookmarkEnd w:id="4"/>
    <w:bookmarkEnd w:id="6"/>
    <w:p>
      <w:pPr>
        <w:ind w:left="0" w:leftChars="0" w:firstLine="0" w:firstLineChars="0"/>
        <w:rPr>
          <w:rFonts w:cs="宋体"/>
          <w:color w:val="auto"/>
          <w:szCs w:val="32"/>
          <w:highlight w:val="none"/>
        </w:rPr>
        <w:sectPr>
          <w:footerReference r:id="rId13" w:type="default"/>
          <w:pgSz w:w="11906" w:h="16838"/>
          <w:pgMar w:top="1247" w:right="1247" w:bottom="1247" w:left="1247" w:header="170" w:footer="567" w:gutter="0"/>
          <w:cols w:space="720" w:num="1"/>
          <w:docGrid w:linePitch="381" w:charSpace="0"/>
        </w:sectPr>
      </w:pPr>
    </w:p>
    <w:p>
      <w:pPr>
        <w:pStyle w:val="3"/>
        <w:rPr>
          <w:color w:val="auto"/>
          <w:highlight w:val="none"/>
        </w:rPr>
      </w:pPr>
      <w:bookmarkStart w:id="9" w:name="_Toc27886"/>
      <w:r>
        <w:rPr>
          <w:rFonts w:hint="eastAsia"/>
          <w:color w:val="auto"/>
          <w:highlight w:val="none"/>
        </w:rPr>
        <w:t>第二章 项目需求说明</w:t>
      </w:r>
      <w:bookmarkEnd w:id="9"/>
    </w:p>
    <w:p>
      <w:pPr>
        <w:pStyle w:val="4"/>
        <w:rPr>
          <w:rFonts w:ascii="宋体" w:hAnsi="宋体" w:cs="宋体"/>
          <w:color w:val="auto"/>
          <w:highlight w:val="none"/>
        </w:rPr>
      </w:pPr>
      <w:bookmarkStart w:id="10" w:name="_Toc1899"/>
      <w:bookmarkStart w:id="11" w:name="_Toc26013"/>
      <w:bookmarkStart w:id="12" w:name="_Toc19804"/>
      <w:bookmarkStart w:id="13" w:name="_Toc31327"/>
      <w:bookmarkStart w:id="14" w:name="_Toc450840085"/>
      <w:r>
        <w:rPr>
          <w:rFonts w:hint="eastAsia" w:ascii="宋体" w:hAnsi="宋体" w:cs="宋体"/>
          <w:color w:val="auto"/>
          <w:highlight w:val="none"/>
        </w:rPr>
        <w:t>一、</w:t>
      </w:r>
      <w:bookmarkEnd w:id="10"/>
      <w:bookmarkEnd w:id="11"/>
      <w:r>
        <w:rPr>
          <w:rFonts w:hint="eastAsia" w:ascii="宋体" w:hAnsi="宋体" w:cs="宋体"/>
          <w:color w:val="auto"/>
          <w:highlight w:val="none"/>
        </w:rPr>
        <w:t>采购需求</w:t>
      </w:r>
      <w:bookmarkEnd w:id="12"/>
      <w:bookmarkEnd w:id="13"/>
    </w:p>
    <w:p>
      <w:pPr>
        <w:pStyle w:val="5"/>
        <w:rPr>
          <w:rFonts w:cs="宋体"/>
          <w:color w:val="auto"/>
          <w:highlight w:val="none"/>
        </w:rPr>
      </w:pPr>
      <w:r>
        <w:rPr>
          <w:rFonts w:hint="eastAsia" w:cs="宋体"/>
          <w:color w:val="auto"/>
          <w:highlight w:val="none"/>
        </w:rPr>
        <w:t>（一）说明</w:t>
      </w:r>
    </w:p>
    <w:p>
      <w:pPr>
        <w:ind w:firstLine="480"/>
        <w:rPr>
          <w:rFonts w:cs="宋体"/>
          <w:color w:val="auto"/>
          <w:szCs w:val="32"/>
          <w:highlight w:val="none"/>
        </w:rPr>
      </w:pPr>
      <w:r>
        <w:rPr>
          <w:rFonts w:hint="eastAsia" w:cs="宋体"/>
          <w:color w:val="auto"/>
          <w:szCs w:val="32"/>
          <w:highlight w:val="none"/>
        </w:rPr>
        <w:t>1.本《招标文件》所提出的货物技术标准是基本的技术标准和使用功能，并未规定所有的技术要求和适用标准，供应商应提供一套满足所列标准要求的高质量的产品及相应服务。</w:t>
      </w:r>
    </w:p>
    <w:p>
      <w:pPr>
        <w:ind w:firstLine="480"/>
        <w:rPr>
          <w:rFonts w:cs="宋体"/>
          <w:color w:val="auto"/>
          <w:szCs w:val="32"/>
          <w:highlight w:val="none"/>
        </w:rPr>
      </w:pPr>
      <w:r>
        <w:rPr>
          <w:rFonts w:hint="eastAsia" w:cs="宋体"/>
          <w:color w:val="auto"/>
          <w:szCs w:val="32"/>
          <w:highlight w:val="none"/>
        </w:rPr>
        <w:t>2.本次采购货物应按国际标准、国标、部标或专业标准制造；非标准货物按采购人提供的要求制造；质量标准按照国家有关规定及合同约定进行验收。本技术要求使用的标准如与中标人所执行标准发生矛盾时，按较高标准执行。技术要求中未特别注明需执行的国家相关标准、行业标准、地方标准或者其他标准、规范，则统一执行最新标准、规范。</w:t>
      </w:r>
    </w:p>
    <w:p>
      <w:pPr>
        <w:ind w:firstLine="480"/>
        <w:rPr>
          <w:rFonts w:cs="宋体"/>
          <w:color w:val="auto"/>
          <w:szCs w:val="32"/>
          <w:highlight w:val="none"/>
        </w:rPr>
      </w:pPr>
      <w:r>
        <w:rPr>
          <w:rFonts w:hint="eastAsia" w:cs="宋体"/>
          <w:color w:val="auto"/>
          <w:szCs w:val="32"/>
          <w:highlight w:val="none"/>
        </w:rPr>
        <w:t>3.所有货物、零部件均由具有生产制造资格的企业提供，并由中标人承担总责任。</w:t>
      </w:r>
    </w:p>
    <w:p>
      <w:pPr>
        <w:ind w:firstLine="480"/>
        <w:rPr>
          <w:color w:val="auto"/>
          <w:highlight w:val="none"/>
        </w:rPr>
        <w:sectPr>
          <w:headerReference r:id="rId14" w:type="first"/>
          <w:footerReference r:id="rId16" w:type="first"/>
          <w:footerReference r:id="rId15" w:type="default"/>
          <w:pgSz w:w="11907" w:h="16840"/>
          <w:pgMar w:top="1440" w:right="1803" w:bottom="1440" w:left="1803" w:header="720" w:footer="720" w:gutter="0"/>
          <w:cols w:space="720" w:num="1"/>
          <w:docGrid w:linePitch="326" w:charSpace="0"/>
        </w:sectPr>
      </w:pPr>
    </w:p>
    <w:p>
      <w:pPr>
        <w:pStyle w:val="5"/>
        <w:rPr>
          <w:color w:val="auto"/>
          <w:highlight w:val="none"/>
        </w:rPr>
      </w:pPr>
      <w:bookmarkStart w:id="15" w:name="_Toc450840086"/>
      <w:bookmarkStart w:id="16" w:name="_Toc23621"/>
      <w:r>
        <w:rPr>
          <w:rFonts w:hint="eastAsia" w:cs="宋体"/>
          <w:color w:val="auto"/>
          <w:highlight w:val="none"/>
        </w:rPr>
        <w:t>（二）</w:t>
      </w:r>
      <w:r>
        <w:rPr>
          <w:rFonts w:hint="eastAsia" w:cs="宋体"/>
          <w:color w:val="auto"/>
          <w:szCs w:val="40"/>
          <w:highlight w:val="none"/>
        </w:rPr>
        <w:t>具体技术要求</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074"/>
        <w:gridCol w:w="551"/>
        <w:gridCol w:w="493"/>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b/>
                <w:color w:val="auto"/>
                <w:szCs w:val="21"/>
                <w:highlight w:val="none"/>
              </w:rPr>
            </w:pPr>
            <w:r>
              <w:rPr>
                <w:rFonts w:hint="eastAsia" w:cs="宋体"/>
                <w:b/>
                <w:color w:val="auto"/>
                <w:szCs w:val="21"/>
                <w:highlight w:val="none"/>
              </w:rPr>
              <w:t>序号</w:t>
            </w:r>
          </w:p>
        </w:tc>
        <w:tc>
          <w:tcPr>
            <w:tcW w:w="1074" w:type="dxa"/>
            <w:vAlign w:val="center"/>
          </w:tcPr>
          <w:p>
            <w:pPr>
              <w:ind w:firstLine="0" w:firstLineChars="0"/>
              <w:jc w:val="center"/>
              <w:rPr>
                <w:rFonts w:cs="宋体"/>
                <w:b/>
                <w:color w:val="auto"/>
                <w:szCs w:val="21"/>
                <w:highlight w:val="none"/>
              </w:rPr>
            </w:pPr>
            <w:r>
              <w:rPr>
                <w:rFonts w:hint="eastAsia" w:cs="宋体"/>
                <w:b/>
                <w:color w:val="auto"/>
                <w:szCs w:val="21"/>
                <w:highlight w:val="none"/>
              </w:rPr>
              <w:t>名称</w:t>
            </w:r>
          </w:p>
        </w:tc>
        <w:tc>
          <w:tcPr>
            <w:tcW w:w="551" w:type="dxa"/>
            <w:vAlign w:val="center"/>
          </w:tcPr>
          <w:p>
            <w:pPr>
              <w:ind w:firstLine="0" w:firstLineChars="0"/>
              <w:jc w:val="center"/>
              <w:rPr>
                <w:rFonts w:cs="宋体"/>
                <w:b/>
                <w:color w:val="auto"/>
                <w:szCs w:val="21"/>
                <w:highlight w:val="none"/>
              </w:rPr>
            </w:pPr>
            <w:r>
              <w:rPr>
                <w:rFonts w:hint="eastAsia" w:cs="宋体"/>
                <w:b/>
                <w:color w:val="auto"/>
                <w:szCs w:val="21"/>
                <w:highlight w:val="none"/>
              </w:rPr>
              <w:t>数量</w:t>
            </w:r>
          </w:p>
        </w:tc>
        <w:tc>
          <w:tcPr>
            <w:tcW w:w="493" w:type="dxa"/>
            <w:vAlign w:val="center"/>
          </w:tcPr>
          <w:p>
            <w:pPr>
              <w:ind w:firstLine="0" w:firstLineChars="0"/>
              <w:jc w:val="center"/>
              <w:rPr>
                <w:rFonts w:cs="宋体"/>
                <w:b/>
                <w:color w:val="auto"/>
                <w:szCs w:val="21"/>
                <w:highlight w:val="none"/>
              </w:rPr>
            </w:pPr>
            <w:r>
              <w:rPr>
                <w:rFonts w:hint="eastAsia" w:cs="宋体"/>
                <w:b/>
                <w:color w:val="auto"/>
                <w:szCs w:val="21"/>
                <w:highlight w:val="none"/>
              </w:rPr>
              <w:t>单位</w:t>
            </w:r>
          </w:p>
        </w:tc>
        <w:tc>
          <w:tcPr>
            <w:tcW w:w="6848" w:type="dxa"/>
            <w:vAlign w:val="center"/>
          </w:tcPr>
          <w:p>
            <w:pPr>
              <w:ind w:firstLine="0" w:firstLineChars="0"/>
              <w:jc w:val="center"/>
              <w:rPr>
                <w:rFonts w:cs="宋体"/>
                <w:b/>
                <w:color w:val="auto"/>
                <w:szCs w:val="21"/>
                <w:highlight w:val="none"/>
              </w:rPr>
            </w:pPr>
            <w:r>
              <w:rPr>
                <w:rFonts w:hint="eastAsia" w:cs="宋体"/>
                <w:b/>
                <w:color w:val="auto"/>
                <w:szCs w:val="21"/>
                <w:highlight w:val="none"/>
              </w:rPr>
              <w:t>功能、目标、质量、安全、技术规格、物理特性等要求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cs="宋体"/>
                <w:color w:val="auto"/>
                <w:kern w:val="0"/>
                <w:szCs w:val="21"/>
                <w:highlight w:val="none"/>
                <w:lang w:bidi="ar"/>
              </w:rPr>
              <w:t>500W摄像</w:t>
            </w:r>
            <w:r>
              <w:rPr>
                <w:rFonts w:hint="eastAsia" w:cs="宋体"/>
                <w:color w:val="auto"/>
                <w:kern w:val="0"/>
                <w:szCs w:val="21"/>
                <w:highlight w:val="none"/>
                <w:lang w:bidi="ar"/>
              </w:rPr>
              <w:t>头</w:t>
            </w:r>
          </w:p>
          <w:p>
            <w:pPr>
              <w:widowControl/>
              <w:ind w:firstLine="0" w:firstLineChars="0"/>
              <w:jc w:val="center"/>
              <w:textAlignment w:val="center"/>
              <w:rPr>
                <w:rFonts w:cs="宋体"/>
                <w:color w:val="auto"/>
                <w:kern w:val="0"/>
                <w:szCs w:val="21"/>
                <w:highlight w:val="none"/>
                <w:lang w:bidi="ar"/>
              </w:rPr>
            </w:pPr>
            <w:r>
              <w:rPr>
                <w:rFonts w:hint="eastAsia" w:cs="宋体"/>
                <w:b/>
                <w:bCs/>
                <w:color w:val="auto"/>
                <w:kern w:val="0"/>
                <w:szCs w:val="21"/>
                <w:highlight w:val="none"/>
                <w:lang w:bidi="ar"/>
              </w:rPr>
              <w:t>（核心产品）</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szCs w:val="21"/>
                <w:highlight w:val="none"/>
              </w:rPr>
              <w:t>50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w:t>
            </w:r>
            <w:r>
              <w:rPr>
                <w:rFonts w:cs="宋体"/>
                <w:color w:val="auto"/>
                <w:kern w:val="0"/>
                <w:szCs w:val="21"/>
                <w:highlight w:val="none"/>
                <w:lang w:bidi="ar"/>
              </w:rPr>
              <w:t>500W摄像</w:t>
            </w:r>
            <w:r>
              <w:rPr>
                <w:rFonts w:hint="eastAsia" w:cs="宋体"/>
                <w:color w:val="auto"/>
                <w:kern w:val="0"/>
                <w:szCs w:val="21"/>
                <w:highlight w:val="none"/>
                <w:lang w:bidi="ar"/>
              </w:rPr>
              <w:t>头</w:t>
            </w:r>
            <w:r>
              <w:rPr>
                <w:rFonts w:cs="宋体"/>
                <w:color w:val="auto"/>
                <w:kern w:val="0"/>
                <w:szCs w:val="21"/>
                <w:highlight w:val="none"/>
                <w:lang w:bidi="ar"/>
              </w:rPr>
              <w:t xml:space="preserve">，最低照度：彩色：≤0.001 lx ; 黑白：≤0.0001 lx。 </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w:t>
            </w:r>
            <w:r>
              <w:rPr>
                <w:rFonts w:cs="宋体"/>
                <w:color w:val="auto"/>
                <w:kern w:val="0"/>
                <w:szCs w:val="21"/>
                <w:highlight w:val="none"/>
                <w:lang w:bidi="ar"/>
              </w:rPr>
              <w:t>★多路访问功能：在同一个IE浏览器上，可同时开启30个视频窗口进行画面浏览。（</w:t>
            </w:r>
            <w:r>
              <w:rPr>
                <w:rFonts w:hint="eastAsia" w:cs="宋体"/>
                <w:color w:val="auto"/>
                <w:kern w:val="0"/>
                <w:szCs w:val="21"/>
                <w:highlight w:val="none"/>
                <w:lang w:bidi="ar"/>
              </w:rPr>
              <w:t>提供检测报告复印件加盖公章，不提供视为未响应。原件备查</w:t>
            </w:r>
            <w:r>
              <w:rPr>
                <w:rFonts w:cs="宋体"/>
                <w:color w:val="auto"/>
                <w:kern w:val="0"/>
                <w:szCs w:val="21"/>
                <w:highlight w:val="none"/>
                <w:lang w:bidi="ar"/>
              </w:rPr>
              <w:t>）</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3.</w:t>
            </w:r>
            <w:r>
              <w:rPr>
                <w:rFonts w:cs="宋体"/>
                <w:color w:val="auto"/>
                <w:kern w:val="0"/>
                <w:szCs w:val="21"/>
                <w:highlight w:val="none"/>
                <w:lang w:bidi="ar"/>
              </w:rPr>
              <w:t>在线用户：在同一个客户端上最多可同时支持32个用户在线</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w:t>
            </w:r>
            <w:r>
              <w:rPr>
                <w:rFonts w:cs="宋体"/>
                <w:color w:val="auto"/>
                <w:kern w:val="0"/>
                <w:szCs w:val="21"/>
                <w:highlight w:val="none"/>
                <w:lang w:bidi="ar"/>
              </w:rPr>
              <w:t>视频编码格式：具有H.265、H.26</w:t>
            </w:r>
            <w:r>
              <w:rPr>
                <w:rFonts w:hint="eastAsia" w:cs="宋体"/>
                <w:color w:val="auto"/>
                <w:kern w:val="0"/>
                <w:szCs w:val="21"/>
                <w:highlight w:val="none"/>
                <w:lang w:bidi="ar"/>
              </w:rPr>
              <w:t>4.</w:t>
            </w:r>
            <w:r>
              <w:rPr>
                <w:rFonts w:cs="宋体"/>
                <w:color w:val="auto"/>
                <w:kern w:val="0"/>
                <w:szCs w:val="21"/>
                <w:highlight w:val="none"/>
                <w:lang w:bidi="ar"/>
              </w:rPr>
              <w:t>MJPEG设置选项；可将H.265格式设置为Baseline/ Main/High Profile。</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5</w:t>
            </w:r>
            <w:r>
              <w:rPr>
                <w:rFonts w:hint="eastAsia" w:cs="宋体"/>
                <w:color w:val="auto"/>
                <w:kern w:val="0"/>
                <w:szCs w:val="21"/>
                <w:highlight w:val="none"/>
                <w:lang w:bidi="ar"/>
              </w:rPr>
              <w:t>.</w:t>
            </w:r>
            <w:r>
              <w:rPr>
                <w:rFonts w:cs="宋体"/>
                <w:color w:val="auto"/>
                <w:kern w:val="0"/>
                <w:szCs w:val="21"/>
                <w:highlight w:val="none"/>
                <w:lang w:bidi="ar"/>
              </w:rPr>
              <w:t>字符叠加（OSD）功能检验：可在视频图像叠加图片，叠加的OSD可在屏幕中滚动。</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6.</w:t>
            </w:r>
            <w:r>
              <w:rPr>
                <w:rFonts w:cs="宋体"/>
                <w:color w:val="auto"/>
                <w:kern w:val="0"/>
                <w:szCs w:val="21"/>
                <w:highlight w:val="none"/>
                <w:lang w:bidi="ar"/>
              </w:rPr>
              <w:t>网络协议设置：在IE浏览器下，具有TCP/IP、IPv4/IPv</w:t>
            </w:r>
            <w:r>
              <w:rPr>
                <w:rFonts w:hint="eastAsia" w:cs="宋体"/>
                <w:color w:val="auto"/>
                <w:kern w:val="0"/>
                <w:szCs w:val="21"/>
                <w:highlight w:val="none"/>
                <w:lang w:bidi="ar"/>
              </w:rPr>
              <w:t>6.</w:t>
            </w:r>
            <w:r>
              <w:rPr>
                <w:rFonts w:cs="宋体"/>
                <w:color w:val="auto"/>
                <w:kern w:val="0"/>
                <w:szCs w:val="21"/>
                <w:highlight w:val="none"/>
                <w:lang w:bidi="ar"/>
              </w:rPr>
              <w:t xml:space="preserve">HTTP、HTTPS、FTP、DNS、DDNS、RTSP、PPPoE、SMTP、NTP、SNMP、802.1x等网络协议设置选项。 </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7.</w:t>
            </w:r>
            <w:r>
              <w:rPr>
                <w:rFonts w:cs="宋体"/>
                <w:color w:val="auto"/>
                <w:kern w:val="0"/>
                <w:szCs w:val="21"/>
                <w:highlight w:val="none"/>
                <w:lang w:bidi="ar"/>
              </w:rPr>
              <w:t>网络传输能力：设备和客户机之间用300m网线连接，在客户端连续发送1000个数据包，重复测试3次，每次丢包数应小于1个。</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8.</w:t>
            </w:r>
            <w:r>
              <w:rPr>
                <w:rFonts w:cs="宋体"/>
                <w:color w:val="auto"/>
                <w:kern w:val="0"/>
                <w:szCs w:val="21"/>
                <w:highlight w:val="none"/>
                <w:lang w:bidi="ar"/>
              </w:rPr>
              <w:t>★宽动态自动切换功能：在IE浏览器下，设备具有宽动态自动切换设置选项，在环境亮度变化时，可自动进行关闭/开启切换。（</w:t>
            </w:r>
            <w:r>
              <w:rPr>
                <w:rFonts w:hint="eastAsia" w:cs="宋体"/>
                <w:color w:val="auto"/>
                <w:kern w:val="0"/>
                <w:szCs w:val="21"/>
                <w:highlight w:val="none"/>
                <w:lang w:bidi="ar"/>
              </w:rPr>
              <w:t>提供检测报告复印件加盖公章，不提供视为未响应。原件备查</w:t>
            </w:r>
            <w:r>
              <w:rPr>
                <w:rFonts w:cs="宋体"/>
                <w:color w:val="auto"/>
                <w:kern w:val="0"/>
                <w:szCs w:val="21"/>
                <w:highlight w:val="none"/>
                <w:lang w:bidi="ar"/>
              </w:rPr>
              <w:t>）</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9</w:t>
            </w:r>
            <w:r>
              <w:rPr>
                <w:rFonts w:hint="eastAsia" w:cs="宋体"/>
                <w:color w:val="auto"/>
                <w:kern w:val="0"/>
                <w:szCs w:val="21"/>
                <w:highlight w:val="none"/>
                <w:lang w:bidi="ar"/>
              </w:rPr>
              <w:t>.</w:t>
            </w:r>
            <w:r>
              <w:rPr>
                <w:rFonts w:cs="宋体"/>
                <w:color w:val="auto"/>
                <w:kern w:val="0"/>
                <w:szCs w:val="21"/>
                <w:highlight w:val="none"/>
                <w:lang w:bidi="ar"/>
              </w:rPr>
              <w:t>网络传输距离：设备和客户端之间使用300m超5类非屏蔽网线连接PoE供电时，可正常显示监控画面。</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10</w:t>
            </w:r>
            <w:r>
              <w:rPr>
                <w:rFonts w:hint="eastAsia" w:cs="宋体"/>
                <w:color w:val="auto"/>
                <w:kern w:val="0"/>
                <w:szCs w:val="21"/>
                <w:highlight w:val="none"/>
                <w:lang w:bidi="ar"/>
              </w:rPr>
              <w:t>.</w:t>
            </w:r>
            <w:r>
              <w:rPr>
                <w:rFonts w:cs="宋体"/>
                <w:color w:val="auto"/>
                <w:kern w:val="0"/>
                <w:szCs w:val="21"/>
                <w:highlight w:val="none"/>
                <w:lang w:bidi="ar"/>
              </w:rPr>
              <w:t xml:space="preserve">智能行为分析功能：当以下的智能分析达到设定的阈值时，可通过客户端软件或IE浏览器给出报警提示。包括：区域入侵、停车、越界入侵、人员聚集、进入区域、离开区域、快速移动、物品移除、物品遗留、徘徊、场景变更。 </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w:t>
            </w:r>
            <w:r>
              <w:rPr>
                <w:rFonts w:hint="eastAsia" w:cs="宋体"/>
                <w:color w:val="auto"/>
                <w:kern w:val="0"/>
                <w:szCs w:val="21"/>
                <w:highlight w:val="none"/>
                <w:lang w:bidi="ar"/>
              </w:rPr>
              <w:t>1.</w:t>
            </w:r>
            <w:r>
              <w:rPr>
                <w:rFonts w:cs="宋体"/>
                <w:color w:val="auto"/>
                <w:kern w:val="0"/>
                <w:szCs w:val="21"/>
                <w:highlight w:val="none"/>
                <w:lang w:bidi="ar"/>
              </w:rPr>
              <w:t>宽动态能力检测：其具有宽动态设置选项，宽动态能力综合评价得分为</w:t>
            </w:r>
            <w:r>
              <w:rPr>
                <w:rFonts w:hint="eastAsia"/>
                <w:color w:val="auto"/>
                <w:highlight w:val="none"/>
              </w:rPr>
              <w:t>≥130</w:t>
            </w:r>
            <w:r>
              <w:rPr>
                <w:rFonts w:cs="宋体"/>
                <w:color w:val="auto"/>
                <w:kern w:val="0"/>
                <w:szCs w:val="21"/>
                <w:highlight w:val="none"/>
                <w:lang w:bidi="ar"/>
              </w:rPr>
              <w:t xml:space="preserve">分。 </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w:t>
            </w:r>
            <w:r>
              <w:rPr>
                <w:rFonts w:hint="eastAsia" w:cs="宋体"/>
                <w:color w:val="auto"/>
                <w:kern w:val="0"/>
                <w:szCs w:val="21"/>
                <w:highlight w:val="none"/>
                <w:lang w:bidi="ar"/>
              </w:rPr>
              <w:t>2.</w:t>
            </w:r>
            <w:r>
              <w:rPr>
                <w:rFonts w:cs="宋体"/>
                <w:color w:val="auto"/>
                <w:kern w:val="0"/>
                <w:szCs w:val="21"/>
                <w:highlight w:val="none"/>
                <w:lang w:bidi="ar"/>
              </w:rPr>
              <w:t>★智能编码功能：在同一静止场景、相同图像参数、设备开启U-Code高级模式与普通模式相比，码率节约90%。（</w:t>
            </w:r>
            <w:r>
              <w:rPr>
                <w:rFonts w:hint="eastAsia" w:cs="宋体"/>
                <w:color w:val="auto"/>
                <w:kern w:val="0"/>
                <w:szCs w:val="21"/>
                <w:highlight w:val="none"/>
                <w:lang w:bidi="ar"/>
              </w:rPr>
              <w:t>提供检测报告复印件加盖公章，不提供视为未响应。原件备查</w:t>
            </w:r>
            <w:r>
              <w:rPr>
                <w:rFonts w:cs="宋体"/>
                <w:color w:val="auto"/>
                <w:kern w:val="0"/>
                <w:szCs w:val="21"/>
                <w:highlight w:val="none"/>
                <w:lang w:bidi="ar"/>
              </w:rPr>
              <w:t>）</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w:t>
            </w:r>
            <w:r>
              <w:rPr>
                <w:rFonts w:hint="eastAsia" w:cs="宋体"/>
                <w:color w:val="auto"/>
                <w:kern w:val="0"/>
                <w:szCs w:val="21"/>
                <w:highlight w:val="none"/>
                <w:lang w:bidi="ar"/>
              </w:rPr>
              <w:t>3.</w:t>
            </w:r>
            <w:r>
              <w:rPr>
                <w:rFonts w:cs="宋体"/>
                <w:color w:val="auto"/>
                <w:kern w:val="0"/>
                <w:szCs w:val="21"/>
                <w:highlight w:val="none"/>
                <w:lang w:bidi="ar"/>
              </w:rPr>
              <w:t xml:space="preserve">电源电压适应性：电源电压在DC12V±35%范围内变化时，设备能正常工作。 </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w:t>
            </w:r>
            <w:r>
              <w:rPr>
                <w:rFonts w:hint="eastAsia" w:cs="宋体"/>
                <w:color w:val="auto"/>
                <w:kern w:val="0"/>
                <w:szCs w:val="21"/>
                <w:highlight w:val="none"/>
                <w:lang w:bidi="ar"/>
              </w:rPr>
              <w:t>4.</w:t>
            </w:r>
            <w:r>
              <w:rPr>
                <w:rFonts w:cs="宋体"/>
                <w:color w:val="auto"/>
                <w:kern w:val="0"/>
                <w:szCs w:val="21"/>
                <w:highlight w:val="none"/>
                <w:lang w:bidi="ar"/>
              </w:rPr>
              <w:t>红外灯夜视距离：可识别设备100m处的人体轮廓 。</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15</w:t>
            </w:r>
            <w:r>
              <w:rPr>
                <w:rFonts w:hint="eastAsia" w:cs="宋体"/>
                <w:color w:val="auto"/>
                <w:kern w:val="0"/>
                <w:szCs w:val="21"/>
                <w:highlight w:val="none"/>
                <w:lang w:bidi="ar"/>
              </w:rPr>
              <w:t>.</w:t>
            </w:r>
            <w:r>
              <w:rPr>
                <w:rFonts w:cs="宋体"/>
                <w:color w:val="auto"/>
                <w:kern w:val="0"/>
                <w:szCs w:val="21"/>
                <w:highlight w:val="none"/>
                <w:lang w:bidi="ar"/>
              </w:rPr>
              <w:t>★网关ARP绑定功能：设备可通过IE浏览器添加并绑定设备所在网段网关的MAC地址，当其它终端设备访问设备时，若使用正确的网关MAC地址即设备绑定的MAC地址可以正常访问设备；当使用错误的网关MAC地址即不是设备绑定的MAC地址则不能访问设备。（</w:t>
            </w:r>
            <w:r>
              <w:rPr>
                <w:rFonts w:hint="eastAsia" w:cs="宋体"/>
                <w:color w:val="auto"/>
                <w:kern w:val="0"/>
                <w:szCs w:val="21"/>
                <w:highlight w:val="none"/>
                <w:lang w:bidi="ar"/>
              </w:rPr>
              <w:t>提供检测报告复印件加盖公章，不提供视为未响应。原件备查</w:t>
            </w:r>
            <w:r>
              <w:rPr>
                <w:rFonts w:cs="宋体"/>
                <w:color w:val="auto"/>
                <w:kern w:val="0"/>
                <w:szCs w:val="21"/>
                <w:highlight w:val="none"/>
                <w:lang w:bidi="ar"/>
              </w:rPr>
              <w:t>）</w:t>
            </w:r>
          </w:p>
          <w:p>
            <w:pPr>
              <w:widowControl/>
              <w:ind w:firstLine="0" w:firstLineChars="0"/>
              <w:jc w:val="left"/>
              <w:textAlignment w:val="center"/>
              <w:rPr>
                <w:rFonts w:cs="宋体"/>
                <w:color w:val="auto"/>
                <w:kern w:val="0"/>
                <w:szCs w:val="21"/>
                <w:highlight w:val="none"/>
                <w:lang w:bidi="ar"/>
              </w:rPr>
            </w:pPr>
            <w:r>
              <w:rPr>
                <w:rFonts w:cs="宋体"/>
                <w:color w:val="auto"/>
                <w:kern w:val="0"/>
                <w:szCs w:val="21"/>
                <w:highlight w:val="none"/>
                <w:lang w:bidi="ar"/>
              </w:rPr>
              <w:t>1</w:t>
            </w:r>
            <w:r>
              <w:rPr>
                <w:rFonts w:hint="eastAsia" w:cs="宋体"/>
                <w:color w:val="auto"/>
                <w:kern w:val="0"/>
                <w:szCs w:val="21"/>
                <w:highlight w:val="none"/>
                <w:lang w:bidi="ar"/>
              </w:rPr>
              <w:t>6.</w:t>
            </w:r>
            <w:r>
              <w:rPr>
                <w:rFonts w:cs="宋体"/>
                <w:color w:val="auto"/>
                <w:kern w:val="0"/>
                <w:szCs w:val="21"/>
                <w:highlight w:val="none"/>
                <w:lang w:bidi="ar"/>
              </w:rPr>
              <w:t>★友好密码功能：与设备处于同一网段的地址可以使用出厂密码登录和访问设备，跨网段的地址只能使用复杂度为高的密码（至少8位，由大小写字母、数字和特殊字符组成）登录和访问设备。（</w:t>
            </w:r>
            <w:r>
              <w:rPr>
                <w:rFonts w:hint="eastAsia" w:cs="宋体"/>
                <w:color w:val="auto"/>
                <w:kern w:val="0"/>
                <w:szCs w:val="21"/>
                <w:highlight w:val="none"/>
                <w:lang w:bidi="ar"/>
              </w:rPr>
              <w:t>提供检测报告复印件加盖公章，不提供视为未响应。原件备查</w:t>
            </w:r>
            <w:r>
              <w:rPr>
                <w:rFonts w:cs="宋体"/>
                <w:color w:val="auto"/>
                <w:kern w:val="0"/>
                <w:szCs w:val="21"/>
                <w:highlight w:val="non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2</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视频云终端</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kern w:val="0"/>
                <w:szCs w:val="21"/>
                <w:highlight w:val="none"/>
                <w:lang w:bidi="ar"/>
              </w:rPr>
              <w:t>3</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视频播放云终端：</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1.高性能视频播放云终端，具有1个VGA接口、1个COM接口、1个HDMI接口、1个RJ45网络接口、4个USB接口、1个Type-C接口、1个音频输入接口、1个音频输出接口和1个SSD接口；</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2.绿色节能:功耗</w:t>
            </w:r>
            <w:r>
              <w:rPr>
                <w:rFonts w:hint="eastAsia" w:cs="宋体"/>
                <w:color w:val="auto"/>
                <w:kern w:val="0"/>
                <w:szCs w:val="21"/>
                <w:highlight w:val="none"/>
                <w:lang w:eastAsia="zh-CN" w:bidi="ar"/>
              </w:rPr>
              <w:t>约</w:t>
            </w:r>
            <w:r>
              <w:rPr>
                <w:rFonts w:hint="eastAsia" w:cs="宋体"/>
                <w:color w:val="auto"/>
                <w:kern w:val="0"/>
                <w:szCs w:val="21"/>
                <w:highlight w:val="none"/>
                <w:lang w:bidi="ar"/>
              </w:rPr>
              <w:t>30W；</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val="en-US" w:eastAsia="zh-CN" w:bidi="ar"/>
              </w:rPr>
              <w:t>3</w:t>
            </w:r>
            <w:r>
              <w:rPr>
                <w:rFonts w:hint="eastAsia" w:cs="宋体"/>
                <w:color w:val="auto"/>
                <w:kern w:val="0"/>
                <w:szCs w:val="21"/>
                <w:highlight w:val="none"/>
                <w:lang w:bidi="ar"/>
              </w:rPr>
              <w:t>.★可输出2路图像分辨率为3840*2160、帧率为25fps、码率为14Mbps的视频图像，</w:t>
            </w:r>
            <w:r>
              <w:rPr>
                <w:rFonts w:hint="eastAsia" w:cs="宋体"/>
                <w:b/>
                <w:bCs/>
                <w:color w:val="auto"/>
                <w:kern w:val="0"/>
                <w:szCs w:val="21"/>
                <w:highlight w:val="none"/>
                <w:lang w:bidi="ar"/>
              </w:rPr>
              <w:t>要求提供公安部权威检测报告</w:t>
            </w:r>
            <w:r>
              <w:rPr>
                <w:rFonts w:hint="eastAsia" w:cs="宋体"/>
                <w:color w:val="auto"/>
                <w:kern w:val="0"/>
                <w:szCs w:val="21"/>
                <w:highlight w:val="none"/>
                <w:lang w:bidi="ar"/>
              </w:rPr>
              <w:t>；</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val="en-US" w:eastAsia="zh-CN" w:bidi="ar"/>
              </w:rPr>
              <w:t>4</w:t>
            </w:r>
            <w:r>
              <w:rPr>
                <w:rFonts w:hint="eastAsia" w:cs="宋体"/>
                <w:color w:val="auto"/>
                <w:kern w:val="0"/>
                <w:szCs w:val="21"/>
                <w:highlight w:val="none"/>
                <w:lang w:bidi="ar"/>
              </w:rPr>
              <w:t>.可输出12路图像分辨率为1920*1080、帧率为30fps、码率为6Mbps的视频图像，</w:t>
            </w:r>
            <w:r>
              <w:rPr>
                <w:rFonts w:hint="eastAsia" w:cs="宋体"/>
                <w:b/>
                <w:bCs/>
                <w:color w:val="auto"/>
                <w:kern w:val="0"/>
                <w:szCs w:val="21"/>
                <w:highlight w:val="none"/>
                <w:lang w:bidi="ar"/>
              </w:rPr>
              <w:t>要求提供公安部权威检测报告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3</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硬盘</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kern w:val="0"/>
                <w:szCs w:val="21"/>
                <w:highlight w:val="none"/>
                <w:lang w:bidi="ar"/>
              </w:rPr>
              <w:t>16</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块</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6T监控级硬盘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4</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szCs w:val="21"/>
                <w:highlight w:val="none"/>
              </w:rPr>
              <w:t>双网络硬盘录象机</w:t>
            </w:r>
            <w:r>
              <w:rPr>
                <w:rFonts w:hint="eastAsia" w:cs="宋体"/>
                <w:color w:val="auto"/>
                <w:kern w:val="0"/>
                <w:szCs w:val="21"/>
                <w:highlight w:val="none"/>
                <w:lang w:bidi="ar"/>
              </w:rPr>
              <w:t>（</w:t>
            </w:r>
            <w:r>
              <w:rPr>
                <w:rFonts w:hint="eastAsia" w:cs="宋体"/>
                <w:color w:val="auto"/>
                <w:szCs w:val="21"/>
                <w:highlight w:val="none"/>
              </w:rPr>
              <w:t>16盘位一体机</w:t>
            </w:r>
            <w:r>
              <w:rPr>
                <w:rFonts w:hint="eastAsia" w:cs="宋体"/>
                <w:color w:val="auto"/>
                <w:kern w:val="0"/>
                <w:szCs w:val="21"/>
                <w:highlight w:val="none"/>
                <w:lang w:bidi="ar"/>
              </w:rPr>
              <w:t>）</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1</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1.应具备16个硬盘一对一指示灯、运行指示灯（RUN）、告警指示灯（ALM）、网络状态指示灯（NET）、两个解码卡指示灯（SLOT0、SLOT1）、扩展柜指示灯（LINK）</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2.应支持不低于4个10M/100M/1000M Base-T自适应以太网业务接口</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3.应支持不低于14个HDMI（均支持4K）接口，应支持不低于1个VGA接口</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4.单机具备不低于16个SATA3.0硬盘接口，可扩展至不低于48块硬盘；单盘最大支持10TB</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5.★应支持不低于24路报警输入接口，8路报警输出接口（提供检测报告复印件加盖公章，不提供视为未响应。原件备查）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6.支持512Mbps视音频码流接入和存储；支持384Mbps视音频码流转发；支持192Mbps视音频码流解码回放</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7.★支持112路1080p解码（提供检测报告复印件加盖公章，不提供视为未响应。原件备查）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8.★支持在通道管理界面查看网络剩余带宽，支持指定网段搜索添加IPC，支持一键添加局域网内IPC，自动修改其IPC地址，添加完成后可预览该图像（提供检测报告复印件加盖公章，不提供视为未响应。原件备查）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9.应支持标准GB/T28181协议、ONVIF协议、宇视、自定义等协议接入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10.应支持H.265、H.264等编码格式</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 xml:space="preserve">11.应至少支持RAID 0、RAID 1.RAID5、RAID 6.RAID 10、RAID 50、RAID 60功能，支持一键创建RAID5 </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12.★应支持存储数据保护功能，当前设备硬盘无法直接从第三方服务器或PC机上读取硬盘数据（提供检测报告复印件加盖公章，不提供视为未响应。原件备查）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13.支持防ARP攻击，将设备MAC地址和指定的网关绑定，只有通过绑定的网关才可以远程访问设备</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14.★支持UNP功能、可实现内外网穿越（提供检测报告复印件加盖公章，不提供视为未响应。原件备查）</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15.支持手机APP客户端控制功能，主要支持预览、回放、下载、本地录像、抓拍、PTZ等功能；兼容IOS、ANDROID两种平台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5</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55寸液晶显示器</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6</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1.液晶显示器；</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2.显示类别：TFT-LED背光；</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3.屏幕尺寸：</w:t>
            </w:r>
            <w:r>
              <w:rPr>
                <w:rFonts w:cs="宋体"/>
                <w:color w:val="auto"/>
                <w:kern w:val="0"/>
                <w:szCs w:val="21"/>
                <w:highlight w:val="none"/>
                <w:lang w:bidi="ar"/>
              </w:rPr>
              <w:t>55</w:t>
            </w:r>
            <w:r>
              <w:rPr>
                <w:rFonts w:hint="eastAsia" w:cs="宋体"/>
                <w:color w:val="auto"/>
                <w:kern w:val="0"/>
                <w:szCs w:val="21"/>
                <w:highlight w:val="none"/>
                <w:lang w:bidi="ar"/>
              </w:rPr>
              <w:t>寸；</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4.最大分辨率：1920×1080；</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5.亮度：500cd/m²；</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6.对比度：1400：1；</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7.响应时间：8ms；</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8.可视面积：930.24mm×523.26mm；</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9.可视角度：水平178°，垂直178°；</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10.功耗：≤140W；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6</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6路HDMI高清视频H.265解码卡</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kern w:val="0"/>
                <w:szCs w:val="21"/>
                <w:highlight w:val="none"/>
                <w:lang w:bidi="ar"/>
              </w:rPr>
              <w:t>1</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6路HDMI高清视频H.265解码卡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7</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12v电源</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50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摄像机专用电源 12V3A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8</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水晶头</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10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包</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六类水晶头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9</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1U理线架</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4</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个</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1.1U单面，19英寸水平理线器；</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2.材质为冷轧钢板安装于19"网络机柜和开放式机架，完成线缆的容纳和管理功能；</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3.带有防尘盖，防止灰尘；占1U高度，结构紧凑；盖子可拆装，方便管理跳线。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10</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24口SC光纤配线架(含面板、适配器)</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2</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个</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24口SC光纤配线架（含面板、适配器）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r>
              <w:rPr>
                <w:rFonts w:cs="宋体"/>
                <w:color w:val="auto"/>
                <w:szCs w:val="21"/>
                <w:highlight w:val="none"/>
              </w:rPr>
              <w:t>1</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SC - SC 单模单芯（2米）</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kern w:val="0"/>
                <w:szCs w:val="21"/>
                <w:highlight w:val="none"/>
                <w:lang w:bidi="ar"/>
              </w:rPr>
              <w:t>120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根</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SC单模跳线（2米）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r>
              <w:rPr>
                <w:rFonts w:cs="宋体"/>
                <w:color w:val="auto"/>
                <w:szCs w:val="21"/>
                <w:highlight w:val="none"/>
              </w:rPr>
              <w:t>2</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机柜</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1</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1.600*600*2000机柜，全部选用SPCC；</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2.优质冷轧钢板制作，静电喷塑；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r>
              <w:rPr>
                <w:rFonts w:cs="宋体"/>
                <w:color w:val="auto"/>
                <w:szCs w:val="21"/>
                <w:highlight w:val="none"/>
              </w:rPr>
              <w:t>3</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网线</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4500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szCs w:val="21"/>
                <w:highlight w:val="none"/>
              </w:rPr>
              <w:t>米</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1.双绞线为综合布线工程中最常用的传输介质，主要应用于水平子系统；</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2.符合YD/T 1019、GB50312.TIA/EIA 568-C.2.和ISO/IEC 11801对6类传输的要求。</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3.过CE、ROHS、TLC、SGS认证并提供相关证书复印件</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4.具有向后兼容性，可向下兼容CAT5e及更低类别的系统；</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5.传输时延低，紧凑线缆设计，减少安装中电缆出现扭曲打结现象；</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6.中心PE十字骨架，最大程度上保证安装过程中不破坏双绞线绞距，具有高抗电磁干扰性，使传输信号的误码率降至最低程度；</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7.内置撕裂绳，便于施工；</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8.绝缘单线生产过程采用在线控制偏心仪，在线火花检测仪，在线水中电容检测仪等在线设备，保证了产品的高可靠性和一致性，绝缘单线采用彩条色标符合环保要求；</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9.所有使用铜及PE、PVC材质，都经过检测分析，放射性有害重金属含量完全控制在国际严格标准内；</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10.绝缘层材料为高密度聚乙烯（HDPE）；</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11.外护套材料可选用低烟无卤、阻燃聚氯乙烯、防水聚乙烯材料；</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12.工作电容：≤5.6 nF/100米；</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13.线对对地电容不平衡：≤330 pF/100米；</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14.额定传输速率（NVP)：69%；</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15.线对时延差：≤45ns/100米；</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16.最大导体直流电阻：7.32Ω /100米 (23AWG)；</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17.线对直流不平衡电阻： ≤2%；</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18.绝缘电阻最小值(MΩ/Km)：5000；</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19.传输带宽大于250MHz；</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20.23AWG线规；</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21.整箱线长305米。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14</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szCs w:val="21"/>
                <w:highlight w:val="none"/>
              </w:rPr>
              <w:t>电缆</w:t>
            </w:r>
          </w:p>
        </w:tc>
        <w:tc>
          <w:tcPr>
            <w:tcW w:w="551" w:type="dxa"/>
            <w:vAlign w:val="center"/>
          </w:tcPr>
          <w:p>
            <w:pPr>
              <w:widowControl/>
              <w:ind w:firstLine="0" w:firstLineChars="0"/>
              <w:jc w:val="center"/>
              <w:textAlignment w:val="center"/>
              <w:rPr>
                <w:rFonts w:cs="宋体"/>
                <w:color w:val="auto"/>
                <w:szCs w:val="21"/>
                <w:highlight w:val="none"/>
              </w:rPr>
            </w:pPr>
            <w:r>
              <w:rPr>
                <w:rFonts w:cs="宋体"/>
                <w:color w:val="auto"/>
                <w:kern w:val="0"/>
                <w:szCs w:val="21"/>
                <w:highlight w:val="none"/>
                <w:lang w:bidi="ar"/>
              </w:rPr>
              <w:t>2</w:t>
            </w:r>
            <w:r>
              <w:rPr>
                <w:rFonts w:hint="eastAsia" w:cs="宋体"/>
                <w:color w:val="auto"/>
                <w:kern w:val="0"/>
                <w:szCs w:val="21"/>
                <w:highlight w:val="none"/>
                <w:lang w:bidi="ar"/>
              </w:rPr>
              <w:t>000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米</w:t>
            </w:r>
          </w:p>
        </w:tc>
        <w:tc>
          <w:tcPr>
            <w:tcW w:w="6848" w:type="dxa"/>
            <w:vAlign w:val="center"/>
          </w:tcPr>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防水、阻燃、国标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15</w:t>
            </w:r>
          </w:p>
        </w:tc>
        <w:tc>
          <w:tcPr>
            <w:tcW w:w="1074" w:type="dxa"/>
            <w:vAlign w:val="center"/>
          </w:tcPr>
          <w:p>
            <w:pPr>
              <w:widowControl/>
              <w:ind w:firstLine="0" w:firstLineChars="0"/>
              <w:jc w:val="center"/>
              <w:textAlignment w:val="center"/>
              <w:rPr>
                <w:rFonts w:cs="宋体"/>
                <w:color w:val="auto"/>
                <w:szCs w:val="21"/>
                <w:highlight w:val="none"/>
              </w:rPr>
            </w:pPr>
            <w:r>
              <w:rPr>
                <w:rFonts w:hint="eastAsia" w:cs="宋体"/>
                <w:color w:val="auto"/>
                <w:szCs w:val="21"/>
                <w:highlight w:val="none"/>
              </w:rPr>
              <w:t>光缆</w:t>
            </w:r>
          </w:p>
        </w:tc>
        <w:tc>
          <w:tcPr>
            <w:tcW w:w="551"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4000</w:t>
            </w:r>
          </w:p>
        </w:tc>
        <w:tc>
          <w:tcPr>
            <w:tcW w:w="493" w:type="dxa"/>
            <w:vAlign w:val="center"/>
          </w:tcPr>
          <w:p>
            <w:pPr>
              <w:widowControl/>
              <w:ind w:firstLine="0" w:firstLineChars="0"/>
              <w:jc w:val="center"/>
              <w:textAlignment w:val="center"/>
              <w:rPr>
                <w:rFonts w:cs="宋体"/>
                <w:color w:val="auto"/>
                <w:szCs w:val="21"/>
                <w:highlight w:val="none"/>
              </w:rPr>
            </w:pPr>
            <w:r>
              <w:rPr>
                <w:rFonts w:hint="eastAsia" w:cs="宋体"/>
                <w:color w:val="auto"/>
                <w:kern w:val="0"/>
                <w:szCs w:val="21"/>
                <w:highlight w:val="none"/>
                <w:lang w:bidi="ar"/>
              </w:rPr>
              <w:t>米</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1.芯数： 2-12芯（单模、多模）；</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2.线径： 8.0mm；</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3.用途： 架空、管道、监控、安防、网络；</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4.具有很好的机械性能和温度特性；</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5.松套管材料本身具有良好的耐水解性能和较高的强度；</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6.管内充以特种油膏，对光纤进行了关键性保护；</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7.良好的抗压性和柔软性；</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8.双面涂塑钢带（PSP）提高光缆的抗透潮能力；</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9.两根平行钢丝保证光缆的抗拉强度；</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10.直径小、重量轻、容易敷设；</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11.较长的交货长度；</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12.使用温度：-40℃~+60℃；</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13.防护等级：IP65；</w:t>
            </w:r>
          </w:p>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14.弯曲半径：静态10倍光缆外径；</w:t>
            </w:r>
          </w:p>
          <w:p>
            <w:pPr>
              <w:widowControl/>
              <w:ind w:firstLine="0" w:firstLineChars="0"/>
              <w:jc w:val="left"/>
              <w:textAlignment w:val="center"/>
              <w:rPr>
                <w:rFonts w:cs="宋体"/>
                <w:color w:val="auto"/>
                <w:szCs w:val="21"/>
                <w:highlight w:val="none"/>
              </w:rPr>
            </w:pPr>
            <w:r>
              <w:rPr>
                <w:rFonts w:hint="eastAsia" w:cs="宋体"/>
                <w:color w:val="auto"/>
                <w:kern w:val="0"/>
                <w:szCs w:val="21"/>
                <w:highlight w:val="none"/>
                <w:lang w:bidi="ar"/>
              </w:rPr>
              <w:t>15.动态20倍光缆外径。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r>
              <w:rPr>
                <w:rFonts w:cs="宋体"/>
                <w:color w:val="auto"/>
                <w:szCs w:val="21"/>
                <w:highlight w:val="none"/>
              </w:rPr>
              <w:t>6</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光纤收发器</w:t>
            </w:r>
          </w:p>
        </w:tc>
        <w:tc>
          <w:tcPr>
            <w:tcW w:w="551"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6</w:t>
            </w:r>
          </w:p>
        </w:tc>
        <w:tc>
          <w:tcPr>
            <w:tcW w:w="493"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对</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千兆级、20KM传输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1</w:t>
            </w:r>
            <w:r>
              <w:rPr>
                <w:rFonts w:cs="宋体"/>
                <w:color w:val="auto"/>
                <w:szCs w:val="21"/>
                <w:highlight w:val="none"/>
              </w:rPr>
              <w:t>7</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光纤终端盒</w:t>
            </w:r>
          </w:p>
        </w:tc>
        <w:tc>
          <w:tcPr>
            <w:tcW w:w="551"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20</w:t>
            </w:r>
          </w:p>
        </w:tc>
        <w:tc>
          <w:tcPr>
            <w:tcW w:w="493"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个</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SC单纤4口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18</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前端交换机</w:t>
            </w:r>
          </w:p>
        </w:tc>
        <w:tc>
          <w:tcPr>
            <w:tcW w:w="551"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10</w:t>
            </w:r>
          </w:p>
        </w:tc>
        <w:tc>
          <w:tcPr>
            <w:tcW w:w="493"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cs="宋体"/>
                <w:color w:val="auto"/>
                <w:szCs w:val="21"/>
                <w:highlight w:val="none"/>
              </w:rPr>
              <w:t>19</w:t>
            </w:r>
          </w:p>
        </w:tc>
        <w:tc>
          <w:tcPr>
            <w:tcW w:w="1074"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汇聚交换机</w:t>
            </w:r>
          </w:p>
        </w:tc>
        <w:tc>
          <w:tcPr>
            <w:tcW w:w="551"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4</w:t>
            </w:r>
          </w:p>
        </w:tc>
        <w:tc>
          <w:tcPr>
            <w:tcW w:w="493" w:type="dxa"/>
            <w:vAlign w:val="center"/>
          </w:tcPr>
          <w:p>
            <w:pPr>
              <w:widowControl/>
              <w:ind w:firstLine="0" w:firstLineChars="0"/>
              <w:jc w:val="center"/>
              <w:textAlignment w:val="center"/>
              <w:rPr>
                <w:rFonts w:cs="宋体"/>
                <w:color w:val="auto"/>
                <w:kern w:val="0"/>
                <w:szCs w:val="21"/>
                <w:highlight w:val="none"/>
                <w:lang w:bidi="ar"/>
              </w:rPr>
            </w:pPr>
            <w:r>
              <w:rPr>
                <w:rFonts w:hint="eastAsia" w:cs="宋体"/>
                <w:color w:val="auto"/>
                <w:kern w:val="0"/>
                <w:szCs w:val="21"/>
                <w:highlight w:val="none"/>
                <w:lang w:bidi="ar"/>
              </w:rPr>
              <w:t>台</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MS4016(千兆)交换容量：56G；包转发：27Mpps；16个千兆BASE-T电口,2个1000M 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9" w:type="dxa"/>
            <w:vAlign w:val="center"/>
          </w:tcPr>
          <w:p>
            <w:pPr>
              <w:ind w:firstLine="0" w:firstLineChars="0"/>
              <w:jc w:val="center"/>
              <w:rPr>
                <w:rFonts w:cs="宋体"/>
                <w:color w:val="auto"/>
                <w:szCs w:val="21"/>
                <w:highlight w:val="none"/>
              </w:rPr>
            </w:pPr>
            <w:r>
              <w:rPr>
                <w:rFonts w:hint="eastAsia" w:cs="宋体"/>
                <w:color w:val="auto"/>
                <w:szCs w:val="21"/>
                <w:highlight w:val="none"/>
              </w:rPr>
              <w:t>20</w:t>
            </w:r>
          </w:p>
        </w:tc>
        <w:tc>
          <w:tcPr>
            <w:tcW w:w="1074" w:type="dxa"/>
            <w:vAlign w:val="center"/>
          </w:tcPr>
          <w:p>
            <w:pPr>
              <w:widowControl/>
              <w:ind w:firstLine="0" w:firstLineChars="0"/>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不锈钢监控箱</w:t>
            </w:r>
          </w:p>
        </w:tc>
        <w:tc>
          <w:tcPr>
            <w:tcW w:w="551" w:type="dxa"/>
            <w:vAlign w:val="center"/>
          </w:tcPr>
          <w:p>
            <w:pPr>
              <w:widowControl/>
              <w:ind w:firstLine="0" w:firstLineChars="0"/>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493" w:type="dxa"/>
            <w:vAlign w:val="center"/>
          </w:tcPr>
          <w:p>
            <w:pPr>
              <w:widowControl/>
              <w:ind w:firstLine="0" w:firstLineChars="0"/>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只</w:t>
            </w:r>
          </w:p>
        </w:tc>
        <w:tc>
          <w:tcPr>
            <w:tcW w:w="6848" w:type="dxa"/>
            <w:vAlign w:val="center"/>
          </w:tcPr>
          <w:p>
            <w:pPr>
              <w:widowControl/>
              <w:ind w:firstLine="0" w:firstLineChars="0"/>
              <w:jc w:val="left"/>
              <w:textAlignment w:val="center"/>
              <w:rPr>
                <w:rFonts w:cs="宋体"/>
                <w:color w:val="auto"/>
                <w:kern w:val="0"/>
                <w:szCs w:val="21"/>
                <w:highlight w:val="none"/>
                <w:lang w:bidi="ar"/>
              </w:rPr>
            </w:pPr>
            <w:r>
              <w:rPr>
                <w:rFonts w:hint="eastAsia" w:cs="宋体"/>
                <w:color w:val="auto"/>
                <w:kern w:val="0"/>
                <w:szCs w:val="21"/>
                <w:highlight w:val="none"/>
                <w:lang w:bidi="ar"/>
              </w:rPr>
              <w:t>400*300*300</w:t>
            </w:r>
          </w:p>
        </w:tc>
      </w:tr>
    </w:tbl>
    <w:p>
      <w:pPr>
        <w:ind w:firstLine="482"/>
        <w:rPr>
          <w:b/>
          <w:bCs/>
          <w:color w:val="auto"/>
          <w:highlight w:val="none"/>
        </w:rPr>
      </w:pPr>
    </w:p>
    <w:p>
      <w:pPr>
        <w:pStyle w:val="4"/>
        <w:rPr>
          <w:rFonts w:ascii="宋体" w:hAnsi="宋体" w:cs="宋体"/>
          <w:color w:val="auto"/>
          <w:highlight w:val="none"/>
        </w:rPr>
      </w:pPr>
      <w:bookmarkStart w:id="17" w:name="_Toc3325"/>
      <w:r>
        <w:rPr>
          <w:rFonts w:hint="eastAsia" w:ascii="宋体" w:hAnsi="宋体" w:cs="宋体"/>
          <w:color w:val="auto"/>
          <w:highlight w:val="none"/>
        </w:rPr>
        <w:t>二、商务</w:t>
      </w:r>
      <w:bookmarkEnd w:id="15"/>
      <w:r>
        <w:rPr>
          <w:rFonts w:hint="eastAsia" w:ascii="宋体" w:hAnsi="宋体" w:cs="宋体"/>
          <w:color w:val="auto"/>
          <w:highlight w:val="none"/>
        </w:rPr>
        <w:t>要求</w:t>
      </w:r>
      <w:bookmarkEnd w:id="16"/>
      <w:bookmarkEnd w:id="17"/>
    </w:p>
    <w:p>
      <w:pPr>
        <w:pStyle w:val="5"/>
        <w:rPr>
          <w:rFonts w:cs="宋体"/>
          <w:color w:val="auto"/>
          <w:highlight w:val="none"/>
        </w:rPr>
      </w:pPr>
      <w:bookmarkStart w:id="18" w:name="_Toc501022792"/>
      <w:bookmarkStart w:id="19" w:name="_Toc3405"/>
      <w:r>
        <w:rPr>
          <w:rFonts w:hint="eastAsia" w:cs="宋体"/>
          <w:color w:val="auto"/>
          <w:highlight w:val="none"/>
        </w:rPr>
        <w:t>（一）交货时间</w:t>
      </w:r>
    </w:p>
    <w:p>
      <w:pPr>
        <w:spacing w:line="336" w:lineRule="auto"/>
        <w:ind w:firstLine="480"/>
        <w:rPr>
          <w:rFonts w:cs="宋体"/>
          <w:color w:val="auto"/>
          <w:highlight w:val="none"/>
        </w:rPr>
      </w:pPr>
      <w:r>
        <w:rPr>
          <w:rFonts w:hint="eastAsia" w:cs="宋体"/>
          <w:color w:val="auto"/>
          <w:highlight w:val="none"/>
        </w:rPr>
        <w:t>合同签订后三个月内安装完成。</w:t>
      </w:r>
    </w:p>
    <w:p>
      <w:pPr>
        <w:pStyle w:val="5"/>
        <w:rPr>
          <w:rFonts w:cs="宋体"/>
          <w:color w:val="auto"/>
          <w:highlight w:val="none"/>
        </w:rPr>
      </w:pPr>
      <w:r>
        <w:rPr>
          <w:rFonts w:hint="eastAsia" w:cs="宋体"/>
          <w:color w:val="auto"/>
          <w:highlight w:val="none"/>
        </w:rPr>
        <w:t>（二）交付地点</w:t>
      </w:r>
    </w:p>
    <w:p>
      <w:pPr>
        <w:spacing w:line="336" w:lineRule="auto"/>
        <w:ind w:firstLine="480"/>
        <w:rPr>
          <w:rFonts w:cs="宋体"/>
          <w:color w:val="auto"/>
          <w:highlight w:val="none"/>
        </w:rPr>
      </w:pPr>
      <w:r>
        <w:rPr>
          <w:rFonts w:hint="eastAsia" w:cs="宋体"/>
          <w:color w:val="auto"/>
          <w:highlight w:val="none"/>
        </w:rPr>
        <w:t>杭州职业技术学院指定地点</w:t>
      </w:r>
    </w:p>
    <w:p>
      <w:pPr>
        <w:pStyle w:val="5"/>
        <w:rPr>
          <w:rFonts w:cs="宋体"/>
          <w:color w:val="auto"/>
          <w:highlight w:val="none"/>
        </w:rPr>
      </w:pPr>
      <w:r>
        <w:rPr>
          <w:rFonts w:hint="eastAsia" w:cs="宋体"/>
          <w:color w:val="auto"/>
          <w:highlight w:val="none"/>
        </w:rPr>
        <w:t>（三）质保期</w:t>
      </w:r>
    </w:p>
    <w:p>
      <w:pPr>
        <w:ind w:firstLine="480"/>
        <w:rPr>
          <w:rFonts w:cs="宋体"/>
          <w:color w:val="auto"/>
          <w:highlight w:val="none"/>
        </w:rPr>
      </w:pPr>
      <w:r>
        <w:rPr>
          <w:rFonts w:hint="eastAsia" w:cs="宋体"/>
          <w:color w:val="auto"/>
          <w:highlight w:val="none"/>
        </w:rPr>
        <w:t>质保期三年，自验收合格之日起开始计算。</w:t>
      </w:r>
    </w:p>
    <w:p>
      <w:pPr>
        <w:pStyle w:val="5"/>
        <w:rPr>
          <w:rFonts w:cs="宋体"/>
          <w:color w:val="auto"/>
          <w:highlight w:val="none"/>
        </w:rPr>
      </w:pPr>
      <w:r>
        <w:rPr>
          <w:rFonts w:hint="eastAsia" w:cs="宋体"/>
          <w:color w:val="auto"/>
          <w:highlight w:val="none"/>
        </w:rPr>
        <w:t>（四）履约保证金</w:t>
      </w:r>
    </w:p>
    <w:p>
      <w:pPr>
        <w:ind w:firstLine="480"/>
        <w:rPr>
          <w:rFonts w:hint="eastAsia" w:cs="宋体"/>
          <w:color w:val="auto"/>
          <w:szCs w:val="32"/>
          <w:highlight w:val="none"/>
        </w:rPr>
      </w:pPr>
      <w:r>
        <w:rPr>
          <w:rFonts w:hint="eastAsia" w:cs="宋体"/>
          <w:color w:val="auto"/>
          <w:szCs w:val="32"/>
          <w:highlight w:val="none"/>
        </w:rPr>
        <w:t>1.合同金额的5%（四舍五入至千元）作为履约保证金，中标人</w:t>
      </w:r>
      <w:r>
        <w:rPr>
          <w:rFonts w:hint="eastAsia" w:cs="宋体"/>
          <w:color w:val="auto"/>
          <w:szCs w:val="32"/>
          <w:highlight w:val="none"/>
          <w:lang w:eastAsia="zh-CN"/>
        </w:rPr>
        <w:t>在合同签订时提交</w:t>
      </w:r>
      <w:r>
        <w:rPr>
          <w:rFonts w:hint="eastAsia" w:cs="宋体"/>
          <w:color w:val="auto"/>
          <w:szCs w:val="32"/>
          <w:highlight w:val="none"/>
        </w:rPr>
        <w:t>至采购人。履约保证金在质保期满无违约，20个工作日内无息退还。</w:t>
      </w:r>
    </w:p>
    <w:p>
      <w:pPr>
        <w:ind w:firstLine="480"/>
        <w:rPr>
          <w:rFonts w:cs="宋体"/>
          <w:color w:val="auto"/>
          <w:szCs w:val="32"/>
          <w:highlight w:val="none"/>
        </w:rPr>
      </w:pPr>
      <w:r>
        <w:rPr>
          <w:rFonts w:hint="eastAsia" w:cs="宋体"/>
          <w:color w:val="auto"/>
          <w:szCs w:val="32"/>
          <w:highlight w:val="none"/>
        </w:rPr>
        <w:t>2.履约保证金的交付方式：</w:t>
      </w:r>
      <w:r>
        <w:rPr>
          <w:rFonts w:hint="eastAsia" w:cs="宋体"/>
          <w:color w:val="auto"/>
          <w:szCs w:val="32"/>
          <w:highlight w:val="none"/>
          <w:lang w:eastAsia="zh-CN"/>
        </w:rPr>
        <w:t>转账、支票、汇票、本票或金融机构</w:t>
      </w:r>
      <w:r>
        <w:rPr>
          <w:rFonts w:hint="eastAsia" w:cs="宋体"/>
          <w:color w:val="auto"/>
          <w:szCs w:val="32"/>
          <w:highlight w:val="none"/>
        </w:rPr>
        <w:t>、担保机构出具的保函等非现金方式。</w:t>
      </w:r>
    </w:p>
    <w:p>
      <w:pPr>
        <w:pStyle w:val="5"/>
        <w:rPr>
          <w:rFonts w:cs="宋体"/>
          <w:color w:val="auto"/>
          <w:highlight w:val="none"/>
        </w:rPr>
      </w:pPr>
      <w:r>
        <w:rPr>
          <w:rFonts w:hint="eastAsia" w:cs="宋体"/>
          <w:color w:val="auto"/>
          <w:highlight w:val="none"/>
        </w:rPr>
        <w:t>（五）项目验收</w:t>
      </w:r>
    </w:p>
    <w:p>
      <w:pPr>
        <w:ind w:firstLine="480"/>
        <w:rPr>
          <w:rFonts w:cs="宋体"/>
          <w:snapToGrid w:val="0"/>
          <w:color w:val="auto"/>
          <w:kern w:val="0"/>
          <w:highlight w:val="none"/>
        </w:rPr>
      </w:pPr>
      <w:r>
        <w:rPr>
          <w:rFonts w:hint="eastAsia" w:cs="宋体"/>
          <w:snapToGrid w:val="0"/>
          <w:color w:val="auto"/>
          <w:kern w:val="0"/>
          <w:highlight w:val="none"/>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ind w:firstLine="480"/>
        <w:rPr>
          <w:rFonts w:cs="宋体"/>
          <w:snapToGrid w:val="0"/>
          <w:color w:val="auto"/>
          <w:kern w:val="0"/>
          <w:highlight w:val="none"/>
        </w:rPr>
      </w:pPr>
      <w:r>
        <w:rPr>
          <w:rFonts w:hint="eastAsia" w:cs="宋体"/>
          <w:snapToGrid w:val="0"/>
          <w:color w:val="auto"/>
          <w:kern w:val="0"/>
          <w:highlight w:val="none"/>
        </w:rPr>
        <w:t>2.投标人应于投标文件中提供合同货物的验收标准和检测办法，并在验收中提供采购人认可的相应检测手段，验收标准应符合中国有关的国家、地方、行业的标准，如若中标，经采购人确认后作为验收的依据。</w:t>
      </w:r>
    </w:p>
    <w:p>
      <w:pPr>
        <w:ind w:firstLine="480"/>
        <w:rPr>
          <w:rFonts w:cs="宋体"/>
          <w:snapToGrid w:val="0"/>
          <w:color w:val="auto"/>
          <w:kern w:val="0"/>
          <w:highlight w:val="none"/>
        </w:rPr>
      </w:pPr>
      <w:r>
        <w:rPr>
          <w:rFonts w:hint="eastAsia" w:cs="宋体"/>
          <w:snapToGrid w:val="0"/>
          <w:color w:val="auto"/>
          <w:kern w:val="0"/>
          <w:highlight w:val="none"/>
        </w:rPr>
        <w:t>3.如中标人委托国内代理（或其他机构）负责安装或配合安装，应在签约时指明，但中标人仍要对合同货物及其安装质量负全部责任。</w:t>
      </w:r>
    </w:p>
    <w:p>
      <w:pPr>
        <w:ind w:firstLine="480"/>
        <w:rPr>
          <w:rFonts w:cs="宋体"/>
          <w:snapToGrid w:val="0"/>
          <w:color w:val="auto"/>
          <w:kern w:val="0"/>
          <w:highlight w:val="none"/>
        </w:rPr>
      </w:pPr>
      <w:r>
        <w:rPr>
          <w:rFonts w:hint="eastAsia" w:cs="宋体"/>
          <w:snapToGrid w:val="0"/>
          <w:color w:val="auto"/>
          <w:kern w:val="0"/>
          <w:highlight w:val="none"/>
        </w:rPr>
        <w:t>4.验收费用由中标人承担。</w:t>
      </w:r>
    </w:p>
    <w:p>
      <w:pPr>
        <w:pStyle w:val="5"/>
        <w:rPr>
          <w:rFonts w:cs="宋体"/>
          <w:color w:val="auto"/>
          <w:highlight w:val="none"/>
        </w:rPr>
      </w:pPr>
      <w:r>
        <w:rPr>
          <w:rFonts w:hint="eastAsia" w:cs="宋体"/>
          <w:color w:val="auto"/>
          <w:highlight w:val="none"/>
        </w:rPr>
        <w:t>（六）售后服务</w:t>
      </w:r>
    </w:p>
    <w:p>
      <w:pPr>
        <w:ind w:firstLine="480"/>
        <w:rPr>
          <w:rFonts w:cs="宋体"/>
          <w:color w:val="auto"/>
          <w:highlight w:val="none"/>
        </w:rPr>
      </w:pPr>
      <w:r>
        <w:rPr>
          <w:rFonts w:hint="eastAsia" w:cs="宋体"/>
          <w:color w:val="auto"/>
          <w:highlight w:val="none"/>
        </w:rPr>
        <w:t>1.合同货物出现故障后，中标人接到采购人通知后，供应商必须2小时内做出响应，24小时内到达用户现场维修。</w:t>
      </w:r>
      <w:r>
        <w:rPr>
          <w:rFonts w:hint="eastAsia" w:cs="宋体"/>
          <w:bCs/>
          <w:color w:val="auto"/>
          <w:szCs w:val="21"/>
          <w:highlight w:val="none"/>
        </w:rPr>
        <w:t>质保期外响应时间同质保期内，维修配件以出厂价更换，免收人工费</w:t>
      </w:r>
      <w:r>
        <w:rPr>
          <w:rFonts w:hint="eastAsia" w:cs="宋体"/>
          <w:color w:val="auto"/>
          <w:highlight w:val="none"/>
        </w:rPr>
        <w:t>。</w:t>
      </w:r>
    </w:p>
    <w:p>
      <w:pPr>
        <w:ind w:firstLine="480"/>
        <w:rPr>
          <w:rFonts w:cs="宋体"/>
          <w:color w:val="auto"/>
          <w:szCs w:val="22"/>
          <w:highlight w:val="none"/>
        </w:rPr>
      </w:pPr>
      <w:r>
        <w:rPr>
          <w:rFonts w:hint="eastAsia" w:cs="宋体"/>
          <w:color w:val="auto"/>
          <w:highlight w:val="none"/>
        </w:rPr>
        <w:t>2.质保期内因不能排除的故障而影响工作的情况每发生一次，其质保期相应延长60</w:t>
      </w:r>
      <w:r>
        <w:rPr>
          <w:rFonts w:hint="eastAsia" w:cs="宋体"/>
          <w:color w:val="auto"/>
          <w:szCs w:val="22"/>
          <w:highlight w:val="none"/>
        </w:rPr>
        <w:t>天，质保期内如出现非人为因素造成的质量问题应由中标人免费予以维修或更换，否则将扣除质量保证金作为对采购人的补偿。</w:t>
      </w:r>
    </w:p>
    <w:p>
      <w:pPr>
        <w:ind w:firstLine="480"/>
        <w:rPr>
          <w:rFonts w:cs="宋体"/>
          <w:color w:val="auto"/>
          <w:szCs w:val="22"/>
          <w:highlight w:val="none"/>
        </w:rPr>
      </w:pPr>
      <w:r>
        <w:rPr>
          <w:rFonts w:hint="eastAsia" w:cs="宋体"/>
          <w:color w:val="auto"/>
          <w:szCs w:val="22"/>
          <w:highlight w:val="none"/>
        </w:rPr>
        <w:t>3.技术支持：中标人应及时免费提供合同货物软件的升级，免费提供合同货物新功能和应用的资料。</w:t>
      </w:r>
    </w:p>
    <w:p>
      <w:pPr>
        <w:pStyle w:val="5"/>
        <w:rPr>
          <w:rFonts w:cs="宋体"/>
          <w:color w:val="auto"/>
          <w:highlight w:val="none"/>
        </w:rPr>
      </w:pPr>
      <w:r>
        <w:rPr>
          <w:rFonts w:hint="eastAsia" w:cs="宋体"/>
          <w:color w:val="auto"/>
          <w:highlight w:val="none"/>
        </w:rPr>
        <w:t>（七）付款方式</w:t>
      </w:r>
      <w:bookmarkEnd w:id="18"/>
      <w:bookmarkEnd w:id="19"/>
    </w:p>
    <w:p>
      <w:pPr>
        <w:ind w:firstLine="480"/>
        <w:rPr>
          <w:rFonts w:cs="宋体"/>
          <w:color w:val="auto"/>
          <w:szCs w:val="22"/>
          <w:highlight w:val="none"/>
        </w:rPr>
      </w:pPr>
      <w:r>
        <w:rPr>
          <w:rFonts w:hint="eastAsia" w:cs="宋体"/>
          <w:color w:val="auto"/>
          <w:szCs w:val="22"/>
          <w:highlight w:val="none"/>
        </w:rPr>
        <w:t>货到安装验收合格后,</w:t>
      </w:r>
      <w:r>
        <w:rPr>
          <w:rFonts w:hint="eastAsia" w:cs="宋体"/>
          <w:bCs/>
          <w:color w:val="auto"/>
          <w:szCs w:val="21"/>
          <w:highlight w:val="none"/>
        </w:rPr>
        <w:t>在收到中标供应商开具的正规发票后，</w:t>
      </w:r>
      <w:r>
        <w:rPr>
          <w:rFonts w:hint="eastAsia" w:cs="宋体"/>
          <w:color w:val="auto"/>
          <w:szCs w:val="22"/>
          <w:highlight w:val="none"/>
        </w:rPr>
        <w:t>采购人向中标人支付合同总价100%的货款。</w:t>
      </w:r>
    </w:p>
    <w:p>
      <w:pPr>
        <w:pStyle w:val="5"/>
        <w:rPr>
          <w:rFonts w:cs="宋体"/>
          <w:color w:val="auto"/>
          <w:highlight w:val="none"/>
        </w:rPr>
      </w:pPr>
      <w:r>
        <w:rPr>
          <w:rFonts w:hint="eastAsia" w:cs="宋体"/>
          <w:color w:val="auto"/>
          <w:highlight w:val="none"/>
        </w:rPr>
        <w:t>（八）安装调试</w:t>
      </w:r>
    </w:p>
    <w:p>
      <w:pPr>
        <w:ind w:firstLine="480"/>
        <w:rPr>
          <w:rFonts w:cs="宋体"/>
          <w:color w:val="auto"/>
          <w:szCs w:val="22"/>
          <w:highlight w:val="none"/>
        </w:rPr>
      </w:pPr>
      <w:r>
        <w:rPr>
          <w:rFonts w:hint="eastAsia" w:cs="宋体"/>
          <w:color w:val="auto"/>
          <w:szCs w:val="22"/>
          <w:highlight w:val="none"/>
        </w:rPr>
        <w:t>1.安装地点：采购人指定地点。</w:t>
      </w:r>
    </w:p>
    <w:p>
      <w:pPr>
        <w:ind w:firstLine="480"/>
        <w:rPr>
          <w:rFonts w:cs="宋体"/>
          <w:color w:val="auto"/>
          <w:szCs w:val="22"/>
          <w:highlight w:val="none"/>
        </w:rPr>
      </w:pPr>
      <w:r>
        <w:rPr>
          <w:rFonts w:hint="eastAsia" w:cs="宋体"/>
          <w:color w:val="auto"/>
          <w:szCs w:val="22"/>
          <w:highlight w:val="none"/>
        </w:rPr>
        <w:t>2.安装完成时间：接到用户电话通知后在规定时间内完成安装和调试，如在规定的时间内由于中标人的原因不能完成安装和调试，中标人应承担由此给采购人造成的损失。</w:t>
      </w:r>
    </w:p>
    <w:p>
      <w:pPr>
        <w:ind w:firstLine="480"/>
        <w:rPr>
          <w:rFonts w:cs="宋体"/>
          <w:color w:val="auto"/>
          <w:szCs w:val="22"/>
          <w:highlight w:val="none"/>
        </w:rPr>
      </w:pPr>
      <w:r>
        <w:rPr>
          <w:rFonts w:hint="eastAsia" w:cs="宋体"/>
          <w:color w:val="auto"/>
          <w:szCs w:val="22"/>
          <w:highlight w:val="none"/>
        </w:rPr>
        <w:t>3.安装标准：符合我国国家有关技术规范要求和技术标准，所有的软件和硬件必须保证同时安装到位。</w:t>
      </w:r>
    </w:p>
    <w:p>
      <w:pPr>
        <w:ind w:firstLine="480"/>
        <w:rPr>
          <w:rFonts w:cs="宋体"/>
          <w:color w:val="auto"/>
          <w:szCs w:val="22"/>
          <w:highlight w:val="none"/>
        </w:rPr>
      </w:pPr>
      <w:r>
        <w:rPr>
          <w:rFonts w:hint="eastAsia" w:cs="宋体"/>
          <w:color w:val="auto"/>
          <w:szCs w:val="22"/>
          <w:highlight w:val="none"/>
        </w:rPr>
        <w:t>4.中标人应免费提供合同货物的安装服务。</w:t>
      </w:r>
    </w:p>
    <w:p>
      <w:pPr>
        <w:ind w:firstLine="480"/>
        <w:rPr>
          <w:rFonts w:cs="宋体"/>
          <w:color w:val="auto"/>
          <w:szCs w:val="22"/>
          <w:highlight w:val="none"/>
        </w:rPr>
      </w:pPr>
      <w:r>
        <w:rPr>
          <w:rFonts w:hint="eastAsia" w:cs="宋体"/>
          <w:color w:val="auto"/>
          <w:szCs w:val="22"/>
          <w:highlight w:val="none"/>
        </w:rPr>
        <w:t>5.中标人在投标文件中应提供安装调试计划、对安装场地和环境的要求。</w:t>
      </w:r>
    </w:p>
    <w:p>
      <w:pPr>
        <w:pStyle w:val="5"/>
        <w:rPr>
          <w:color w:val="auto"/>
          <w:highlight w:val="none"/>
        </w:rPr>
      </w:pPr>
      <w:r>
        <w:rPr>
          <w:rFonts w:hint="eastAsia"/>
          <w:color w:val="auto"/>
          <w:highlight w:val="none"/>
        </w:rPr>
        <w:t>（九）培训（若需要）</w:t>
      </w:r>
    </w:p>
    <w:p>
      <w:pPr>
        <w:ind w:firstLine="480"/>
        <w:rPr>
          <w:color w:val="auto"/>
          <w:highlight w:val="none"/>
        </w:rPr>
      </w:pPr>
      <w:r>
        <w:rPr>
          <w:rFonts w:hint="eastAsia"/>
          <w:color w:val="auto"/>
          <w:highlight w:val="none"/>
        </w:rPr>
        <w:t>1.中标人应对采购人的操作人员、维修人员免费进行培训。</w:t>
      </w:r>
    </w:p>
    <w:p>
      <w:pPr>
        <w:ind w:firstLine="480"/>
        <w:rPr>
          <w:color w:val="auto"/>
          <w:highlight w:val="none"/>
        </w:rPr>
      </w:pPr>
      <w:r>
        <w:rPr>
          <w:rFonts w:hint="eastAsia"/>
          <w:color w:val="auto"/>
          <w:highlight w:val="none"/>
        </w:rPr>
        <w:t>2.中标人应提供相应的培训计划。</w:t>
      </w:r>
    </w:p>
    <w:p>
      <w:pPr>
        <w:ind w:firstLine="480"/>
        <w:rPr>
          <w:color w:val="auto"/>
          <w:highlight w:val="none"/>
        </w:rPr>
      </w:pPr>
      <w:r>
        <w:rPr>
          <w:rFonts w:hint="eastAsia"/>
          <w:color w:val="auto"/>
          <w:highlight w:val="none"/>
        </w:rPr>
        <w:t>3.中标人应对上述内容的实现方式、地点、人数、时间在投标文件中详细说明。</w:t>
      </w:r>
    </w:p>
    <w:p>
      <w:pPr>
        <w:pStyle w:val="5"/>
        <w:rPr>
          <w:rFonts w:cs="宋体"/>
          <w:color w:val="auto"/>
          <w:highlight w:val="none"/>
        </w:rPr>
      </w:pPr>
      <w:bookmarkStart w:id="20" w:name="_Toc23976"/>
      <w:r>
        <w:rPr>
          <w:rFonts w:hint="eastAsia" w:cs="宋体"/>
          <w:color w:val="auto"/>
          <w:highlight w:val="none"/>
        </w:rPr>
        <w:t>（十）合同履行</w:t>
      </w:r>
      <w:bookmarkEnd w:id="20"/>
    </w:p>
    <w:p>
      <w:pPr>
        <w:ind w:firstLine="480"/>
        <w:rPr>
          <w:rFonts w:cs="宋体"/>
          <w:color w:val="auto"/>
          <w:szCs w:val="22"/>
          <w:highlight w:val="none"/>
        </w:rPr>
        <w:sectPr>
          <w:pgSz w:w="11907" w:h="16840"/>
          <w:pgMar w:top="1247" w:right="1304" w:bottom="1021" w:left="1304" w:header="720" w:footer="720" w:gutter="0"/>
          <w:cols w:space="720" w:num="1"/>
          <w:docGrid w:linePitch="326" w:charSpace="0"/>
        </w:sectPr>
      </w:pPr>
      <w:r>
        <w:rPr>
          <w:rFonts w:hint="eastAsia" w:cs="宋体"/>
          <w:color w:val="auto"/>
          <w:highlight w:val="none"/>
        </w:rPr>
        <w:t>必须由投标主体履行合同。</w:t>
      </w:r>
    </w:p>
    <w:bookmarkEnd w:id="14"/>
    <w:p>
      <w:pPr>
        <w:pStyle w:val="3"/>
        <w:rPr>
          <w:rFonts w:cs="宋体"/>
          <w:color w:val="auto"/>
          <w:highlight w:val="none"/>
        </w:rPr>
      </w:pPr>
      <w:bookmarkStart w:id="21" w:name="_Toc19339"/>
      <w:r>
        <w:rPr>
          <w:rFonts w:hint="eastAsia" w:cs="宋体"/>
          <w:color w:val="auto"/>
          <w:highlight w:val="none"/>
        </w:rPr>
        <w:t>第三章 投标人须知</w:t>
      </w:r>
      <w:bookmarkEnd w:id="21"/>
    </w:p>
    <w:p>
      <w:pPr>
        <w:pStyle w:val="4"/>
        <w:jc w:val="center"/>
        <w:rPr>
          <w:rFonts w:ascii="宋体" w:hAnsi="宋体" w:cs="宋体"/>
          <w:color w:val="auto"/>
          <w:highlight w:val="none"/>
        </w:rPr>
      </w:pPr>
      <w:bookmarkStart w:id="22" w:name="_Toc30462"/>
      <w:bookmarkStart w:id="23" w:name="_Toc2290"/>
      <w:bookmarkStart w:id="24" w:name="_Toc452457413"/>
      <w:r>
        <w:rPr>
          <w:rFonts w:hint="eastAsia" w:ascii="宋体" w:hAnsi="宋体" w:cs="宋体"/>
          <w:color w:val="auto"/>
          <w:highlight w:val="none"/>
        </w:rPr>
        <w:t>前附表</w:t>
      </w:r>
      <w:bookmarkEnd w:id="22"/>
      <w:bookmarkEnd w:id="23"/>
      <w:bookmarkEnd w:id="24"/>
    </w:p>
    <w:tbl>
      <w:tblPr>
        <w:tblStyle w:val="39"/>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highlight w:val="none"/>
              </w:rPr>
            </w:pPr>
            <w:r>
              <w:rPr>
                <w:rFonts w:hint="eastAsia" w:cs="宋体"/>
                <w:color w:val="auto"/>
                <w:highlight w:val="none"/>
              </w:rPr>
              <w:t>序号</w:t>
            </w:r>
          </w:p>
        </w:tc>
        <w:tc>
          <w:tcPr>
            <w:tcW w:w="8128" w:type="dxa"/>
            <w:vAlign w:val="center"/>
          </w:tcPr>
          <w:p>
            <w:pPr>
              <w:ind w:firstLine="0" w:firstLineChars="0"/>
              <w:jc w:val="center"/>
              <w:rPr>
                <w:rFonts w:cs="宋体"/>
                <w:color w:val="auto"/>
                <w:highlight w:val="none"/>
              </w:rPr>
            </w:pPr>
            <w:r>
              <w:rPr>
                <w:rFonts w:hint="eastAsia"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2" w:type="dxa"/>
            <w:vAlign w:val="center"/>
          </w:tcPr>
          <w:p>
            <w:pPr>
              <w:ind w:firstLine="0" w:firstLineChars="0"/>
              <w:jc w:val="center"/>
              <w:rPr>
                <w:rFonts w:cs="宋体"/>
                <w:color w:val="auto"/>
                <w:kern w:val="0"/>
                <w:highlight w:val="none"/>
              </w:rPr>
            </w:pPr>
            <w:r>
              <w:rPr>
                <w:rFonts w:hint="eastAsia" w:cs="宋体"/>
                <w:color w:val="auto"/>
                <w:kern w:val="0"/>
                <w:highlight w:val="none"/>
              </w:rPr>
              <w:t>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highlight w:val="none"/>
              </w:rPr>
            </w:pPr>
            <w:r>
              <w:rPr>
                <w:rFonts w:hint="eastAsia" w:cs="宋体"/>
                <w:color w:val="auto"/>
                <w:highlight w:val="none"/>
              </w:rPr>
              <w:t>项目名称：</w:t>
            </w:r>
            <w:r>
              <w:rPr>
                <w:rFonts w:hint="eastAsia" w:cs="宋体"/>
                <w:color w:val="auto"/>
                <w:highlight w:val="none"/>
                <w:lang w:eastAsia="zh-CN"/>
              </w:rPr>
              <w:t>新学生宿舍阳光食堂设备采购</w:t>
            </w:r>
            <w:r>
              <w:rPr>
                <w:rFonts w:hint="eastAsia" w:cs="宋体"/>
                <w:color w:val="auto"/>
                <w:highlight w:val="none"/>
              </w:rPr>
              <w:t>项目</w:t>
            </w:r>
          </w:p>
          <w:p>
            <w:pPr>
              <w:ind w:firstLine="0" w:firstLineChars="0"/>
              <w:rPr>
                <w:rFonts w:hint="eastAsia" w:eastAsia="宋体" w:cs="宋体"/>
                <w:color w:val="auto"/>
                <w:highlight w:val="none"/>
                <w:lang w:eastAsia="zh-CN"/>
              </w:rPr>
            </w:pPr>
            <w:r>
              <w:rPr>
                <w:rFonts w:hint="eastAsia" w:cs="宋体"/>
                <w:color w:val="auto"/>
                <w:highlight w:val="none"/>
              </w:rPr>
              <w:t>招标编号：</w:t>
            </w:r>
            <w:r>
              <w:rPr>
                <w:rFonts w:hint="eastAsia" w:cs="宋体"/>
                <w:color w:val="auto"/>
                <w:highlight w:val="none"/>
                <w:lang w:eastAsia="zh-CN"/>
              </w:rPr>
              <w:t>HZY2019028(1)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kern w:val="0"/>
                <w:highlight w:val="none"/>
              </w:rPr>
            </w:pPr>
            <w:r>
              <w:rPr>
                <w:rFonts w:hint="eastAsia" w:cs="宋体"/>
                <w:color w:val="auto"/>
                <w:kern w:val="0"/>
                <w:highlight w:val="none"/>
              </w:rPr>
              <w:t>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highlight w:val="none"/>
              </w:rPr>
            </w:pPr>
            <w:r>
              <w:rPr>
                <w:rFonts w:hint="eastAsia" w:cs="宋体"/>
                <w:color w:val="auto"/>
                <w:highlight w:val="none"/>
              </w:rPr>
              <w:t>采购人名称：杭州职业技术学院</w:t>
            </w:r>
          </w:p>
          <w:p>
            <w:pPr>
              <w:ind w:firstLine="0" w:firstLineChars="0"/>
              <w:rPr>
                <w:rFonts w:cs="宋体"/>
                <w:color w:val="auto"/>
                <w:highlight w:val="none"/>
              </w:rPr>
            </w:pPr>
            <w:r>
              <w:rPr>
                <w:rFonts w:hint="eastAsia" w:cs="宋体"/>
                <w:color w:val="auto"/>
                <w:highlight w:val="none"/>
              </w:rPr>
              <w:t>联系人：</w:t>
            </w:r>
            <w:r>
              <w:rPr>
                <w:rFonts w:hint="eastAsia" w:cs="宋体"/>
                <w:color w:val="auto"/>
                <w:highlight w:val="none"/>
                <w:lang w:eastAsia="zh-CN"/>
              </w:rPr>
              <w:t>费老师</w:t>
            </w:r>
            <w:r>
              <w:rPr>
                <w:rFonts w:hint="eastAsia" w:cs="宋体"/>
                <w:color w:val="auto"/>
                <w:highlight w:val="none"/>
              </w:rPr>
              <w:t>、涂老师</w:t>
            </w:r>
          </w:p>
          <w:p>
            <w:pPr>
              <w:ind w:firstLine="0" w:firstLineChars="0"/>
              <w:rPr>
                <w:rFonts w:cs="宋体"/>
                <w:color w:val="auto"/>
                <w:highlight w:val="none"/>
              </w:rPr>
            </w:pPr>
            <w:r>
              <w:rPr>
                <w:rFonts w:hint="eastAsia" w:cs="宋体"/>
                <w:color w:val="auto"/>
                <w:highlight w:val="none"/>
              </w:rPr>
              <w:t>联系电话：</w:t>
            </w:r>
            <w:r>
              <w:rPr>
                <w:rFonts w:hint="eastAsia" w:cs="宋体"/>
                <w:color w:val="auto"/>
                <w:highlight w:val="none"/>
                <w:lang w:eastAsia="zh-CN"/>
              </w:rPr>
              <w:t>0571-56700120</w:t>
            </w:r>
            <w:r>
              <w:rPr>
                <w:rFonts w:hint="eastAsia" w:cs="宋体"/>
                <w:color w:val="auto"/>
                <w:highlight w:val="none"/>
              </w:rPr>
              <w:t>、0571-56700065</w:t>
            </w:r>
          </w:p>
          <w:p>
            <w:pPr>
              <w:ind w:firstLine="0" w:firstLineChars="0"/>
              <w:rPr>
                <w:rFonts w:cs="宋体"/>
                <w:color w:val="auto"/>
                <w:highlight w:val="none"/>
              </w:rPr>
            </w:pPr>
            <w:r>
              <w:rPr>
                <w:rFonts w:hint="eastAsia" w:cs="宋体"/>
                <w:color w:val="auto"/>
                <w:highlight w:val="none"/>
              </w:rPr>
              <w:t>地址：杭州下沙高教园区学源街68号</w:t>
            </w:r>
          </w:p>
          <w:p>
            <w:pPr>
              <w:ind w:firstLine="0" w:firstLineChars="0"/>
              <w:rPr>
                <w:rFonts w:cs="宋体"/>
                <w:color w:val="auto"/>
                <w:highlight w:val="none"/>
              </w:rPr>
            </w:pPr>
            <w:r>
              <w:rPr>
                <w:rFonts w:hint="eastAsia" w:cs="宋体"/>
                <w:color w:val="auto"/>
                <w:highlight w:val="none"/>
              </w:rPr>
              <w:t>采购代理机构名称：浙江五石工程咨询有限公司</w:t>
            </w:r>
          </w:p>
          <w:p>
            <w:pPr>
              <w:ind w:firstLine="0" w:firstLineChars="0"/>
              <w:rPr>
                <w:rFonts w:cs="宋体"/>
                <w:color w:val="auto"/>
                <w:highlight w:val="none"/>
              </w:rPr>
            </w:pPr>
            <w:r>
              <w:rPr>
                <w:rFonts w:hint="eastAsia" w:cs="宋体"/>
                <w:color w:val="auto"/>
                <w:highlight w:val="none"/>
              </w:rPr>
              <w:t>业务联系人：徐工</w:t>
            </w:r>
          </w:p>
          <w:p>
            <w:pPr>
              <w:ind w:firstLine="0" w:firstLineChars="0"/>
              <w:rPr>
                <w:rFonts w:cs="宋体"/>
                <w:color w:val="auto"/>
                <w:highlight w:val="none"/>
              </w:rPr>
            </w:pPr>
            <w:r>
              <w:rPr>
                <w:rFonts w:hint="eastAsia" w:cs="宋体"/>
                <w:color w:val="auto"/>
                <w:highlight w:val="none"/>
              </w:rPr>
              <w:t>联系电话：0571-87805727</w:t>
            </w:r>
          </w:p>
          <w:p>
            <w:pPr>
              <w:ind w:firstLine="0" w:firstLineChars="0"/>
              <w:rPr>
                <w:rFonts w:cs="宋体"/>
                <w:color w:val="auto"/>
                <w:highlight w:val="none"/>
              </w:rPr>
            </w:pPr>
            <w:r>
              <w:rPr>
                <w:rFonts w:hint="eastAsia" w:cs="宋体"/>
                <w:color w:val="auto"/>
                <w:highlight w:val="none"/>
              </w:rPr>
              <w:t>报名联系人：梁工</w:t>
            </w:r>
          </w:p>
          <w:p>
            <w:pPr>
              <w:ind w:firstLine="0" w:firstLineChars="0"/>
              <w:rPr>
                <w:rFonts w:cs="宋体"/>
                <w:color w:val="auto"/>
                <w:highlight w:val="none"/>
              </w:rPr>
            </w:pPr>
            <w:r>
              <w:rPr>
                <w:rFonts w:hint="eastAsia" w:cs="宋体"/>
                <w:color w:val="auto"/>
                <w:highlight w:val="none"/>
              </w:rPr>
              <w:t>联系电话：17746806483</w:t>
            </w:r>
          </w:p>
          <w:p>
            <w:pPr>
              <w:ind w:firstLine="0" w:firstLineChars="0"/>
              <w:rPr>
                <w:rFonts w:cs="宋体"/>
                <w:color w:val="auto"/>
                <w:highlight w:val="none"/>
              </w:rPr>
            </w:pPr>
            <w:r>
              <w:rPr>
                <w:rFonts w:hint="eastAsia" w:cs="宋体"/>
                <w:color w:val="auto"/>
                <w:highlight w:val="none"/>
              </w:rPr>
              <w:t>邮箱：</w:t>
            </w:r>
            <w:r>
              <w:rPr>
                <w:color w:val="auto"/>
                <w:highlight w:val="none"/>
              </w:rPr>
              <w:fldChar w:fldCharType="begin"/>
            </w:r>
            <w:r>
              <w:rPr>
                <w:color w:val="auto"/>
                <w:highlight w:val="none"/>
              </w:rPr>
              <w:instrText xml:space="preserve"> HYPERLINK "mailto:2810140286@qq.com" </w:instrText>
            </w:r>
            <w:r>
              <w:rPr>
                <w:color w:val="auto"/>
                <w:highlight w:val="none"/>
              </w:rPr>
              <w:fldChar w:fldCharType="separate"/>
            </w:r>
            <w:r>
              <w:rPr>
                <w:rStyle w:val="46"/>
                <w:rFonts w:hint="eastAsia" w:cs="宋体"/>
                <w:color w:val="auto"/>
                <w:highlight w:val="none"/>
              </w:rPr>
              <w:t>2810140286@qq.com</w:t>
            </w:r>
            <w:r>
              <w:rPr>
                <w:rStyle w:val="46"/>
                <w:rFonts w:hint="eastAsia" w:cs="宋体"/>
                <w:color w:val="auto"/>
                <w:highlight w:val="none"/>
              </w:rPr>
              <w:fldChar w:fldCharType="end"/>
            </w:r>
          </w:p>
          <w:p>
            <w:pPr>
              <w:ind w:firstLine="0" w:firstLineChars="0"/>
              <w:rPr>
                <w:rFonts w:cs="宋体"/>
                <w:color w:val="auto"/>
                <w:highlight w:val="none"/>
              </w:rPr>
            </w:pPr>
            <w:r>
              <w:rPr>
                <w:rFonts w:hint="eastAsia" w:cs="宋体"/>
                <w:color w:val="auto"/>
                <w:highlight w:val="none"/>
              </w:rPr>
              <w:t>地址：杭州市滨江区东方通信科技园启迪楼2楼1207室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kern w:val="0"/>
                <w:highlight w:val="none"/>
              </w:rPr>
            </w:pPr>
            <w:r>
              <w:rPr>
                <w:rFonts w:hint="eastAsia" w:cs="宋体"/>
                <w:color w:val="auto"/>
                <w:kern w:val="0"/>
                <w:highlight w:val="none"/>
              </w:rPr>
              <w:t>3</w:t>
            </w:r>
          </w:p>
        </w:tc>
        <w:tc>
          <w:tcPr>
            <w:tcW w:w="8128" w:type="dxa"/>
          </w:tcPr>
          <w:p>
            <w:pPr>
              <w:ind w:firstLine="0" w:firstLineChars="0"/>
              <w:rPr>
                <w:rFonts w:cs="宋体"/>
                <w:color w:val="auto"/>
                <w:highlight w:val="none"/>
              </w:rPr>
            </w:pPr>
            <w:r>
              <w:rPr>
                <w:rFonts w:hint="eastAsia" w:cs="宋体"/>
                <w:color w:val="auto"/>
                <w:highlight w:val="none"/>
              </w:rPr>
              <w:t>经批准或确认的本次采购方式：公开招标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szCs w:val="32"/>
                <w:highlight w:val="none"/>
              </w:rPr>
            </w:pPr>
            <w:r>
              <w:rPr>
                <w:rFonts w:hint="eastAsia" w:cs="宋体"/>
                <w:color w:val="auto"/>
                <w:szCs w:val="32"/>
                <w:highlight w:val="none"/>
              </w:rPr>
              <w:t>4</w:t>
            </w:r>
          </w:p>
        </w:tc>
        <w:tc>
          <w:tcPr>
            <w:tcW w:w="8128" w:type="dxa"/>
          </w:tcPr>
          <w:p>
            <w:pPr>
              <w:ind w:firstLine="0" w:firstLineChars="0"/>
              <w:rPr>
                <w:rFonts w:cs="宋体"/>
                <w:color w:val="auto"/>
                <w:highlight w:val="none"/>
              </w:rPr>
            </w:pPr>
            <w:r>
              <w:rPr>
                <w:rFonts w:hint="eastAsia" w:cs="宋体"/>
                <w:color w:val="auto"/>
                <w:highlight w:val="none"/>
              </w:rPr>
              <w:t>供货地点：采购单位指定地点；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szCs w:val="32"/>
                <w:highlight w:val="none"/>
              </w:rPr>
            </w:pPr>
            <w:r>
              <w:rPr>
                <w:rFonts w:hint="eastAsia" w:cs="宋体"/>
                <w:color w:val="auto"/>
                <w:szCs w:val="32"/>
                <w:highlight w:val="none"/>
              </w:rPr>
              <w:t>5</w:t>
            </w:r>
          </w:p>
        </w:tc>
        <w:tc>
          <w:tcPr>
            <w:tcW w:w="8128" w:type="dxa"/>
          </w:tcPr>
          <w:p>
            <w:pPr>
              <w:ind w:firstLine="0" w:firstLineChars="0"/>
              <w:rPr>
                <w:rFonts w:cs="宋体"/>
                <w:color w:val="auto"/>
                <w:highlight w:val="none"/>
              </w:rPr>
            </w:pPr>
            <w:r>
              <w:rPr>
                <w:rFonts w:hint="eastAsia" w:cs="宋体"/>
                <w:color w:val="auto"/>
                <w:highlight w:val="none"/>
              </w:rPr>
              <w:t>投标书递交至：</w:t>
            </w:r>
            <w:r>
              <w:rPr>
                <w:rFonts w:hint="eastAsia" w:cs="宋体"/>
                <w:color w:val="auto"/>
                <w:highlight w:val="none"/>
                <w:lang w:eastAsia="zh-CN"/>
              </w:rPr>
              <w:t>杭州下沙经济技术开发区10号大街15号5楼，杭州求知人才专修学校（浙江点对点教育楼上）523开标室</w:t>
            </w:r>
            <w:r>
              <w:rPr>
                <w:rFonts w:hint="eastAsia" w:cs="宋体"/>
                <w:color w:val="auto"/>
                <w:highlight w:val="none"/>
              </w:rPr>
              <w:t>。</w:t>
            </w:r>
          </w:p>
          <w:p>
            <w:pPr>
              <w:ind w:firstLine="0" w:firstLineChars="0"/>
              <w:rPr>
                <w:rFonts w:cs="宋体"/>
                <w:color w:val="auto"/>
                <w:highlight w:val="none"/>
              </w:rPr>
            </w:pPr>
            <w:r>
              <w:rPr>
                <w:rFonts w:hint="eastAsia" w:cs="宋体"/>
                <w:color w:val="auto"/>
                <w:highlight w:val="none"/>
              </w:rPr>
              <w:t>现场接受投标时间：2019年</w:t>
            </w:r>
            <w:r>
              <w:rPr>
                <w:rFonts w:hint="eastAsia" w:cs="宋体"/>
                <w:color w:val="auto"/>
                <w:highlight w:val="none"/>
                <w:lang w:eastAsia="zh-CN"/>
              </w:rPr>
              <w:t>08月15日</w:t>
            </w:r>
            <w:r>
              <w:rPr>
                <w:rFonts w:hint="eastAsia" w:cs="宋体"/>
                <w:color w:val="auto"/>
                <w:highlight w:val="none"/>
              </w:rPr>
              <w:t>09时00分(北京时间)</w:t>
            </w:r>
          </w:p>
          <w:p>
            <w:pPr>
              <w:ind w:firstLine="0" w:firstLineChars="0"/>
              <w:rPr>
                <w:rFonts w:cs="宋体"/>
                <w:color w:val="auto"/>
                <w:highlight w:val="none"/>
              </w:rPr>
            </w:pPr>
            <w:r>
              <w:rPr>
                <w:rFonts w:hint="eastAsia" w:cs="宋体"/>
                <w:color w:val="auto"/>
                <w:highlight w:val="none"/>
              </w:rPr>
              <w:t>投标截止时间：</w:t>
            </w:r>
            <w:r>
              <w:rPr>
                <w:rFonts w:hint="eastAsia" w:cs="宋体"/>
                <w:color w:val="auto"/>
                <w:highlight w:val="none"/>
                <w:lang w:eastAsia="zh-CN"/>
              </w:rPr>
              <w:t>2019年08月15日09时30分</w:t>
            </w:r>
            <w:r>
              <w:rPr>
                <w:rFonts w:hint="eastAsia" w:cs="宋体"/>
                <w:color w:val="auto"/>
                <w:highlight w:val="none"/>
              </w:rPr>
              <w:t>(北京时间)</w:t>
            </w:r>
          </w:p>
          <w:p>
            <w:pPr>
              <w:ind w:firstLine="0" w:firstLineChars="0"/>
              <w:rPr>
                <w:rFonts w:cs="宋体"/>
                <w:color w:val="auto"/>
                <w:highlight w:val="none"/>
              </w:rPr>
            </w:pPr>
            <w:r>
              <w:rPr>
                <w:rFonts w:hint="eastAsia" w:cs="宋体"/>
                <w:color w:val="auto"/>
                <w:highlight w:val="none"/>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szCs w:val="32"/>
                <w:highlight w:val="none"/>
              </w:rPr>
            </w:pPr>
            <w:r>
              <w:rPr>
                <w:rFonts w:hint="eastAsia" w:cs="宋体"/>
                <w:color w:val="auto"/>
                <w:szCs w:val="32"/>
                <w:highlight w:val="none"/>
              </w:rPr>
              <w:t>6</w:t>
            </w:r>
          </w:p>
        </w:tc>
        <w:tc>
          <w:tcPr>
            <w:tcW w:w="8128" w:type="dxa"/>
          </w:tcPr>
          <w:p>
            <w:pPr>
              <w:ind w:firstLine="0" w:firstLineChars="0"/>
              <w:rPr>
                <w:rFonts w:cs="宋体"/>
                <w:color w:val="auto"/>
                <w:highlight w:val="none"/>
              </w:rPr>
            </w:pPr>
            <w:r>
              <w:rPr>
                <w:rFonts w:hint="eastAsia" w:cs="宋体"/>
                <w:color w:val="auto"/>
                <w:highlight w:val="none"/>
              </w:rPr>
              <w:t>开标时间：</w:t>
            </w:r>
            <w:r>
              <w:rPr>
                <w:rFonts w:hint="eastAsia" w:cs="宋体"/>
                <w:color w:val="auto"/>
                <w:highlight w:val="none"/>
                <w:lang w:eastAsia="zh-CN"/>
              </w:rPr>
              <w:t>2019年08月15日09时30分</w:t>
            </w:r>
            <w:r>
              <w:rPr>
                <w:rFonts w:hint="eastAsia" w:cs="宋体"/>
                <w:color w:val="auto"/>
                <w:highlight w:val="none"/>
              </w:rPr>
              <w:t>(北京时间)</w:t>
            </w:r>
          </w:p>
          <w:p>
            <w:pPr>
              <w:ind w:firstLine="0" w:firstLineChars="0"/>
              <w:rPr>
                <w:rFonts w:cs="宋体"/>
                <w:color w:val="auto"/>
                <w:highlight w:val="none"/>
              </w:rPr>
            </w:pPr>
            <w:r>
              <w:rPr>
                <w:rFonts w:hint="eastAsia" w:cs="宋体"/>
                <w:color w:val="auto"/>
                <w:highlight w:val="none"/>
              </w:rPr>
              <w:t>开标地点：</w:t>
            </w:r>
            <w:r>
              <w:rPr>
                <w:rFonts w:hint="eastAsia" w:cs="宋体"/>
                <w:color w:val="auto"/>
                <w:highlight w:val="none"/>
                <w:lang w:eastAsia="zh-CN"/>
              </w:rPr>
              <w:t>杭州下沙经济技术开发区10号大街15号5楼，杭州求知人才专修学校（浙江点对点教育楼上）523开标室</w:t>
            </w:r>
            <w:r>
              <w:rPr>
                <w:rFonts w:hint="eastAsia"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szCs w:val="32"/>
                <w:highlight w:val="none"/>
              </w:rPr>
            </w:pPr>
            <w:r>
              <w:rPr>
                <w:rFonts w:hint="eastAsia" w:cs="宋体"/>
                <w:color w:val="auto"/>
                <w:szCs w:val="32"/>
                <w:highlight w:val="none"/>
              </w:rPr>
              <w:t>7</w:t>
            </w:r>
          </w:p>
        </w:tc>
        <w:tc>
          <w:tcPr>
            <w:tcW w:w="8128" w:type="dxa"/>
          </w:tcPr>
          <w:p>
            <w:pPr>
              <w:ind w:firstLine="0" w:firstLineChars="0"/>
              <w:rPr>
                <w:rFonts w:cs="宋体"/>
                <w:color w:val="auto"/>
                <w:highlight w:val="none"/>
              </w:rPr>
            </w:pPr>
            <w:r>
              <w:rPr>
                <w:rFonts w:hint="eastAsia" w:cs="宋体"/>
                <w:color w:val="auto"/>
                <w:highlight w:val="none"/>
              </w:rPr>
              <w:t>投标文件份数：</w:t>
            </w:r>
          </w:p>
          <w:p>
            <w:pPr>
              <w:ind w:firstLine="0" w:firstLineChars="0"/>
              <w:rPr>
                <w:rFonts w:cs="宋体"/>
                <w:color w:val="auto"/>
                <w:highlight w:val="none"/>
              </w:rPr>
            </w:pPr>
            <w:r>
              <w:rPr>
                <w:rFonts w:hint="eastAsia" w:cs="宋体"/>
                <w:color w:val="auto"/>
                <w:highlight w:val="none"/>
              </w:rPr>
              <w:t>（1）纸质版：正本一份，副本四份</w:t>
            </w:r>
          </w:p>
          <w:p>
            <w:pPr>
              <w:ind w:firstLine="0" w:firstLineChars="0"/>
              <w:rPr>
                <w:rFonts w:cs="宋体"/>
                <w:color w:val="auto"/>
                <w:highlight w:val="none"/>
              </w:rPr>
            </w:pPr>
            <w:r>
              <w:rPr>
                <w:rFonts w:hint="eastAsia" w:cs="宋体"/>
                <w:color w:val="auto"/>
                <w:highlight w:val="none"/>
              </w:rPr>
              <w:t>（2）响应文件电子版：1份，内容为已签字盖章的商务技术纸质响应文件正本的扫描件，PDF格式，光盘或U盘存储。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cs="宋体"/>
                <w:color w:val="auto"/>
                <w:szCs w:val="32"/>
                <w:highlight w:val="none"/>
              </w:rPr>
            </w:pPr>
            <w:r>
              <w:rPr>
                <w:rFonts w:hint="eastAsia" w:cs="宋体"/>
                <w:color w:val="auto"/>
                <w:szCs w:val="32"/>
                <w:highlight w:val="none"/>
              </w:rPr>
              <w:t>8</w:t>
            </w:r>
          </w:p>
        </w:tc>
        <w:tc>
          <w:tcPr>
            <w:tcW w:w="8128" w:type="dxa"/>
          </w:tcPr>
          <w:p>
            <w:pPr>
              <w:ind w:firstLine="0" w:firstLineChars="0"/>
              <w:rPr>
                <w:rFonts w:cs="宋体"/>
                <w:color w:val="auto"/>
                <w:highlight w:val="none"/>
              </w:rPr>
            </w:pPr>
            <w:r>
              <w:rPr>
                <w:rFonts w:hint="eastAsia" w:cs="宋体"/>
                <w:color w:val="auto"/>
                <w:highlight w:val="none"/>
              </w:rPr>
              <w:t>▲投标有效期：从提交投标文件的截止之日起90天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32" w:type="dxa"/>
            <w:vAlign w:val="center"/>
          </w:tcPr>
          <w:p>
            <w:pPr>
              <w:ind w:firstLine="0" w:firstLineChars="0"/>
              <w:jc w:val="center"/>
              <w:rPr>
                <w:rFonts w:hint="eastAsia" w:eastAsia="宋体" w:cs="宋体"/>
                <w:color w:val="auto"/>
                <w:szCs w:val="32"/>
                <w:highlight w:val="none"/>
                <w:lang w:eastAsia="zh-CN"/>
              </w:rPr>
            </w:pPr>
            <w:r>
              <w:rPr>
                <w:rFonts w:hint="eastAsia" w:cs="宋体"/>
                <w:color w:val="auto"/>
                <w:szCs w:val="32"/>
                <w:highlight w:val="none"/>
                <w:lang w:val="en-US" w:eastAsia="zh-CN"/>
              </w:rPr>
              <w:t>9</w:t>
            </w:r>
          </w:p>
        </w:tc>
        <w:tc>
          <w:tcPr>
            <w:tcW w:w="8128" w:type="dxa"/>
            <w:vAlign w:val="center"/>
          </w:tcPr>
          <w:p>
            <w:pPr>
              <w:ind w:firstLine="0" w:firstLineChars="0"/>
              <w:rPr>
                <w:rFonts w:cs="宋体"/>
                <w:b/>
                <w:color w:val="auto"/>
                <w:szCs w:val="32"/>
                <w:highlight w:val="none"/>
              </w:rPr>
            </w:pPr>
            <w:r>
              <w:rPr>
                <w:rFonts w:hint="eastAsia" w:cs="宋体"/>
                <w:b/>
                <w:color w:val="auto"/>
                <w:szCs w:val="32"/>
                <w:highlight w:val="none"/>
              </w:rPr>
              <w:t>信息公告及评标结果公告媒体：</w:t>
            </w:r>
          </w:p>
          <w:p>
            <w:pPr>
              <w:ind w:firstLine="0" w:firstLineChars="0"/>
              <w:rPr>
                <w:rFonts w:cs="宋体"/>
                <w:color w:val="auto"/>
                <w:szCs w:val="32"/>
                <w:highlight w:val="none"/>
              </w:rPr>
            </w:pPr>
            <w:r>
              <w:rPr>
                <w:rFonts w:hint="eastAsia" w:cs="宋体"/>
                <w:color w:val="auto"/>
                <w:szCs w:val="32"/>
                <w:highlight w:val="none"/>
              </w:rPr>
              <w:t>浙江政府采购网上发布。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eastAsia="宋体" w:cs="宋体"/>
                <w:color w:val="auto"/>
                <w:kern w:val="0"/>
                <w:szCs w:val="32"/>
                <w:highlight w:val="none"/>
                <w:lang w:eastAsia="zh-CN"/>
              </w:rPr>
            </w:pPr>
            <w:r>
              <w:rPr>
                <w:rFonts w:hint="eastAsia" w:cs="宋体"/>
                <w:color w:val="auto"/>
                <w:kern w:val="0"/>
                <w:szCs w:val="32"/>
                <w:highlight w:val="none"/>
              </w:rPr>
              <w:t>1</w:t>
            </w:r>
            <w:r>
              <w:rPr>
                <w:rFonts w:hint="eastAsia" w:cs="宋体"/>
                <w:color w:val="auto"/>
                <w:kern w:val="0"/>
                <w:szCs w:val="32"/>
                <w:highlight w:val="none"/>
                <w:lang w:val="en-US" w:eastAsia="zh-CN"/>
              </w:rPr>
              <w:t>0</w:t>
            </w:r>
          </w:p>
        </w:tc>
        <w:tc>
          <w:tcPr>
            <w:tcW w:w="8128" w:type="dxa"/>
          </w:tcPr>
          <w:p>
            <w:pPr>
              <w:ind w:firstLine="0" w:firstLineChars="0"/>
              <w:rPr>
                <w:rFonts w:cs="宋体"/>
                <w:color w:val="auto"/>
                <w:highlight w:val="none"/>
              </w:rPr>
            </w:pPr>
            <w:r>
              <w:rPr>
                <w:rFonts w:hint="eastAsia" w:cs="宋体"/>
                <w:color w:val="auto"/>
                <w:highlight w:val="none"/>
              </w:rPr>
              <w:t>▲投标报价：</w:t>
            </w:r>
          </w:p>
          <w:p>
            <w:pPr>
              <w:ind w:firstLine="0" w:firstLineChars="0"/>
              <w:rPr>
                <w:rFonts w:cs="宋体"/>
                <w:color w:val="auto"/>
                <w:highlight w:val="none"/>
              </w:rPr>
            </w:pPr>
            <w:r>
              <w:rPr>
                <w:rFonts w:hint="eastAsia" w:cs="宋体"/>
                <w:color w:val="auto"/>
                <w:highlight w:val="none"/>
              </w:rPr>
              <w:t>（1）投标报价是指一次性报出不得更改的价格，超过最高限价的投标报价无效；</w:t>
            </w:r>
          </w:p>
          <w:p>
            <w:pPr>
              <w:ind w:firstLine="0" w:firstLineChars="0"/>
              <w:rPr>
                <w:rFonts w:cs="宋体"/>
                <w:color w:val="auto"/>
                <w:highlight w:val="none"/>
              </w:rPr>
            </w:pPr>
            <w:r>
              <w:rPr>
                <w:rFonts w:hint="eastAsia" w:cs="宋体"/>
                <w:color w:val="auto"/>
                <w:highlight w:val="none"/>
              </w:rPr>
              <w:t>（2）投标报价是履行合同的最终价格，投标报价包括包括货款、标准附件、备品备件、专用工具、包装、运输、装卸、保险、税金、</w:t>
            </w:r>
            <w:r>
              <w:rPr>
                <w:rFonts w:hint="eastAsia" w:cs="宋体"/>
                <w:color w:val="auto"/>
                <w:highlight w:val="none"/>
                <w:lang w:eastAsia="zh-CN"/>
              </w:rPr>
              <w:t>人工费、货到就位以及安装</w:t>
            </w:r>
            <w:r>
              <w:rPr>
                <w:rFonts w:hint="eastAsia" w:cs="宋体"/>
                <w:color w:val="auto"/>
                <w:highlight w:val="none"/>
              </w:rPr>
              <w:t>、调试、检验、检测、保修、招标代理服务费、通过验收直至交付使用单位，达到使用要求及质量标准、质保期服务等完成本项目所需的全部费用；</w:t>
            </w:r>
          </w:p>
          <w:p>
            <w:pPr>
              <w:ind w:firstLine="0" w:firstLineChars="0"/>
              <w:rPr>
                <w:rFonts w:cs="宋体"/>
                <w:color w:val="auto"/>
                <w:highlight w:val="none"/>
              </w:rPr>
            </w:pPr>
            <w:r>
              <w:rPr>
                <w:rFonts w:hint="eastAsia" w:cs="宋体"/>
                <w:color w:val="auto"/>
                <w:highlight w:val="none"/>
              </w:rPr>
              <w:t>（3）投标人所报的价格在合同执行过程中是固定不变的，不得以任何理由予以变更，任何包含价格调整要求，将被认为是非响应性报价而予以拒绝。</w:t>
            </w:r>
          </w:p>
          <w:p>
            <w:pPr>
              <w:ind w:firstLine="0" w:firstLineChars="0"/>
              <w:rPr>
                <w:rFonts w:cs="宋体"/>
                <w:color w:val="auto"/>
                <w:highlight w:val="none"/>
              </w:rPr>
            </w:pPr>
            <w:r>
              <w:rPr>
                <w:rFonts w:hint="eastAsia" w:cs="宋体"/>
                <w:color w:val="auto"/>
                <w:highlight w:val="none"/>
              </w:rPr>
              <w:t>（4）投标文件只允许有一个报价,有选择的报价将不予接受。本项目只允许一次报价，不允许以开标后调整的报价作为评标的依据（但按本招标文件修正原则进行修正并经评标委员会认定且经投标人确认同意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hint="eastAsia" w:eastAsia="宋体" w:cs="宋体"/>
                <w:color w:val="auto"/>
                <w:szCs w:val="32"/>
                <w:highlight w:val="none"/>
                <w:lang w:eastAsia="zh-CN"/>
              </w:rPr>
            </w:pPr>
            <w:r>
              <w:rPr>
                <w:rFonts w:hint="eastAsia" w:cs="宋体"/>
                <w:color w:val="auto"/>
                <w:szCs w:val="32"/>
                <w:highlight w:val="none"/>
              </w:rPr>
              <w:t>1</w:t>
            </w:r>
            <w:r>
              <w:rPr>
                <w:rFonts w:hint="eastAsia" w:cs="宋体"/>
                <w:color w:val="auto"/>
                <w:szCs w:val="32"/>
                <w:highlight w:val="none"/>
                <w:lang w:val="en-US" w:eastAsia="zh-CN"/>
              </w:rPr>
              <w:t>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highlight w:val="none"/>
              </w:rPr>
            </w:pPr>
            <w:r>
              <w:rPr>
                <w:rFonts w:hint="eastAsia" w:cs="宋体"/>
                <w:color w:val="auto"/>
                <w:highlight w:val="none"/>
              </w:rPr>
              <w:t>本次招标项目采用的评标办法：综合评分法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32" w:type="dxa"/>
            <w:vAlign w:val="center"/>
          </w:tcPr>
          <w:p>
            <w:pPr>
              <w:ind w:firstLine="0" w:firstLineChars="0"/>
              <w:jc w:val="center"/>
              <w:rPr>
                <w:rFonts w:hint="eastAsia" w:eastAsia="宋体" w:cs="宋体"/>
                <w:color w:val="auto"/>
                <w:szCs w:val="32"/>
                <w:highlight w:val="none"/>
                <w:lang w:eastAsia="zh-CN"/>
              </w:rPr>
            </w:pPr>
            <w:r>
              <w:rPr>
                <w:rFonts w:hint="eastAsia" w:cs="宋体"/>
                <w:color w:val="auto"/>
                <w:szCs w:val="32"/>
                <w:highlight w:val="none"/>
              </w:rPr>
              <w:t>1</w:t>
            </w:r>
            <w:r>
              <w:rPr>
                <w:rFonts w:hint="eastAsia" w:cs="宋体"/>
                <w:color w:val="auto"/>
                <w:szCs w:val="32"/>
                <w:highlight w:val="none"/>
                <w:lang w:val="en-US" w:eastAsia="zh-CN"/>
              </w:rPr>
              <w:t>2</w:t>
            </w:r>
          </w:p>
        </w:tc>
        <w:tc>
          <w:tcPr>
            <w:tcW w:w="8128" w:type="dxa"/>
            <w:vAlign w:val="center"/>
          </w:tcPr>
          <w:p>
            <w:pPr>
              <w:ind w:firstLine="0" w:firstLineChars="0"/>
              <w:rPr>
                <w:rFonts w:cs="宋体"/>
                <w:color w:val="auto"/>
                <w:szCs w:val="32"/>
                <w:highlight w:val="none"/>
              </w:rPr>
            </w:pPr>
            <w:r>
              <w:rPr>
                <w:rFonts w:hint="eastAsia" w:cs="宋体"/>
                <w:color w:val="auto"/>
                <w:szCs w:val="32"/>
                <w:highlight w:val="none"/>
              </w:rPr>
              <w:t>现场踏勘：</w:t>
            </w:r>
          </w:p>
          <w:p>
            <w:pPr>
              <w:ind w:firstLine="0" w:firstLineChars="0"/>
              <w:rPr>
                <w:rFonts w:cs="宋体"/>
                <w:color w:val="auto"/>
                <w:szCs w:val="32"/>
                <w:highlight w:val="none"/>
              </w:rPr>
            </w:pPr>
            <w:r>
              <w:rPr>
                <w:rFonts w:hint="eastAsia" w:cs="宋体"/>
                <w:color w:val="auto"/>
                <w:szCs w:val="32"/>
                <w:highlight w:val="none"/>
              </w:rPr>
              <w:t></w:t>
            </w:r>
            <w:r>
              <w:rPr>
                <w:rFonts w:hint="eastAsia" w:cs="宋体"/>
                <w:color w:val="auto"/>
                <w:sz w:val="32"/>
                <w:szCs w:val="32"/>
                <w:highlight w:val="none"/>
              </w:rPr>
              <w:sym w:font="Wingdings" w:char="F0FE"/>
            </w:r>
            <w:r>
              <w:rPr>
                <w:rFonts w:hint="eastAsia" w:cs="宋体"/>
                <w:color w:val="auto"/>
                <w:szCs w:val="32"/>
                <w:highlight w:val="none"/>
              </w:rPr>
              <w:t>不组织，自行前往踏勘项目现场，风险自担。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jc w:val="center"/>
        </w:trPr>
        <w:tc>
          <w:tcPr>
            <w:tcW w:w="1032" w:type="dxa"/>
            <w:vAlign w:val="center"/>
          </w:tcPr>
          <w:p>
            <w:pPr>
              <w:ind w:firstLine="0" w:firstLineChars="0"/>
              <w:jc w:val="center"/>
              <w:rPr>
                <w:rFonts w:hint="eastAsia" w:eastAsia="宋体" w:cs="宋体"/>
                <w:color w:val="auto"/>
                <w:szCs w:val="32"/>
                <w:highlight w:val="none"/>
                <w:lang w:eastAsia="zh-CN"/>
              </w:rPr>
            </w:pPr>
            <w:r>
              <w:rPr>
                <w:rFonts w:hint="eastAsia" w:cs="宋体"/>
                <w:color w:val="auto"/>
                <w:szCs w:val="32"/>
                <w:highlight w:val="none"/>
              </w:rPr>
              <w:t>1</w:t>
            </w:r>
            <w:r>
              <w:rPr>
                <w:rFonts w:hint="eastAsia" w:cs="宋体"/>
                <w:color w:val="auto"/>
                <w:szCs w:val="32"/>
                <w:highlight w:val="none"/>
                <w:lang w:val="en-US" w:eastAsia="zh-CN"/>
              </w:rPr>
              <w:t>3</w:t>
            </w:r>
          </w:p>
        </w:tc>
        <w:tc>
          <w:tcPr>
            <w:tcW w:w="8128" w:type="dxa"/>
            <w:vAlign w:val="center"/>
          </w:tcPr>
          <w:p>
            <w:pPr>
              <w:ind w:firstLine="0" w:firstLineChars="0"/>
              <w:rPr>
                <w:rFonts w:cs="宋体"/>
                <w:color w:val="auto"/>
                <w:highlight w:val="none"/>
              </w:rPr>
            </w:pPr>
            <w:r>
              <w:rPr>
                <w:rFonts w:hint="eastAsia" w:cs="宋体"/>
                <w:color w:val="auto"/>
                <w:highlight w:val="none"/>
              </w:rPr>
              <w:t>招标代理服务费：</w:t>
            </w:r>
          </w:p>
          <w:p>
            <w:pPr>
              <w:ind w:firstLine="0" w:firstLineChars="0"/>
              <w:rPr>
                <w:rFonts w:cs="宋体"/>
                <w:color w:val="auto"/>
                <w:highlight w:val="none"/>
              </w:rPr>
            </w:pPr>
            <w:r>
              <w:rPr>
                <w:rFonts w:hint="eastAsia" w:cs="宋体"/>
                <w:color w:val="auto"/>
                <w:highlight w:val="none"/>
              </w:rPr>
              <w:t>（1）参照国家发改委发改办价格[2003]857号通知和原国家计[2002]1980号文件规定的招标费率标准8折收取服务费，不足3000元按3000元收取；</w:t>
            </w:r>
          </w:p>
          <w:p>
            <w:pPr>
              <w:ind w:firstLine="0" w:firstLineChars="0"/>
              <w:rPr>
                <w:rFonts w:cs="宋体"/>
                <w:color w:val="auto"/>
                <w:highlight w:val="none"/>
              </w:rPr>
            </w:pPr>
            <w:r>
              <w:rPr>
                <w:rFonts w:hint="eastAsia" w:cs="宋体"/>
                <w:color w:val="auto"/>
                <w:highlight w:val="none"/>
              </w:rPr>
              <w:t>（2）中标人在领取中标通知书前，应向招标代理机构交纳招标代理服务费；</w:t>
            </w:r>
          </w:p>
          <w:p>
            <w:pPr>
              <w:ind w:firstLine="0" w:firstLineChars="0"/>
              <w:rPr>
                <w:rFonts w:cs="宋体"/>
                <w:color w:val="auto"/>
                <w:highlight w:val="none"/>
              </w:rPr>
            </w:pPr>
            <w:r>
              <w:rPr>
                <w:rFonts w:hint="eastAsia" w:cs="宋体"/>
                <w:color w:val="auto"/>
                <w:highlight w:val="none"/>
              </w:rPr>
              <w:t>（3）招标代理服务费以电汇方式支付；</w:t>
            </w:r>
          </w:p>
          <w:p>
            <w:pPr>
              <w:ind w:firstLine="0" w:firstLineChars="0"/>
              <w:rPr>
                <w:rFonts w:cs="宋体"/>
                <w:color w:val="auto"/>
                <w:highlight w:val="none"/>
              </w:rPr>
            </w:pPr>
            <w:r>
              <w:rPr>
                <w:rFonts w:hint="eastAsia" w:cs="宋体"/>
                <w:color w:val="auto"/>
                <w:highlight w:val="none"/>
              </w:rPr>
              <w:t>（4）中标人如未按上述规定办理，本招标代理机构有权对不足部分进行追索；</w:t>
            </w:r>
          </w:p>
          <w:p>
            <w:pPr>
              <w:ind w:firstLine="0" w:firstLineChars="0"/>
              <w:rPr>
                <w:rFonts w:cs="宋体"/>
                <w:color w:val="auto"/>
                <w:highlight w:val="none"/>
              </w:rPr>
            </w:pPr>
            <w:r>
              <w:rPr>
                <w:rFonts w:hint="eastAsia" w:cs="宋体"/>
                <w:color w:val="auto"/>
                <w:highlight w:val="none"/>
              </w:rPr>
              <w:t>（5）服务费缴纳账号：</w:t>
            </w:r>
          </w:p>
          <w:p>
            <w:pPr>
              <w:ind w:firstLine="0" w:firstLineChars="0"/>
              <w:rPr>
                <w:rFonts w:cs="宋体"/>
                <w:color w:val="auto"/>
                <w:highlight w:val="none"/>
              </w:rPr>
            </w:pPr>
            <w:r>
              <w:rPr>
                <w:rFonts w:hint="eastAsia" w:cs="宋体"/>
                <w:color w:val="auto"/>
                <w:highlight w:val="none"/>
              </w:rPr>
              <w:t>单位名称：浙江五石工程咨询有限公司萧山分公司</w:t>
            </w:r>
          </w:p>
          <w:p>
            <w:pPr>
              <w:ind w:firstLine="0" w:firstLineChars="0"/>
              <w:rPr>
                <w:rFonts w:cs="宋体"/>
                <w:color w:val="auto"/>
                <w:highlight w:val="none"/>
              </w:rPr>
            </w:pPr>
            <w:r>
              <w:rPr>
                <w:rFonts w:hint="eastAsia" w:cs="宋体"/>
                <w:color w:val="auto"/>
                <w:highlight w:val="none"/>
              </w:rPr>
              <w:t>开户银行：浙江民泰商业银行杭州钱江新城支行</w:t>
            </w:r>
          </w:p>
          <w:p>
            <w:pPr>
              <w:ind w:firstLine="0" w:firstLineChars="0"/>
              <w:rPr>
                <w:rFonts w:cs="宋体"/>
                <w:color w:val="auto"/>
                <w:highlight w:val="none"/>
              </w:rPr>
            </w:pPr>
            <w:r>
              <w:rPr>
                <w:rFonts w:hint="eastAsia" w:cs="宋体"/>
                <w:color w:val="auto"/>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hint="eastAsia" w:eastAsia="宋体" w:cs="宋体"/>
                <w:color w:val="auto"/>
                <w:kern w:val="0"/>
                <w:szCs w:val="32"/>
                <w:highlight w:val="none"/>
                <w:lang w:eastAsia="zh-CN"/>
              </w:rPr>
            </w:pPr>
            <w:r>
              <w:rPr>
                <w:rFonts w:hint="eastAsia" w:cs="宋体"/>
                <w:color w:val="auto"/>
                <w:kern w:val="0"/>
                <w:szCs w:val="32"/>
                <w:highlight w:val="none"/>
              </w:rPr>
              <w:t>1</w:t>
            </w:r>
            <w:r>
              <w:rPr>
                <w:rFonts w:hint="eastAsia" w:cs="宋体"/>
                <w:color w:val="auto"/>
                <w:kern w:val="0"/>
                <w:szCs w:val="32"/>
                <w:highlight w:val="none"/>
                <w:lang w:val="en-US" w:eastAsia="zh-CN"/>
              </w:rPr>
              <w:t>4</w:t>
            </w:r>
          </w:p>
        </w:tc>
        <w:tc>
          <w:tcPr>
            <w:tcW w:w="8128" w:type="dxa"/>
            <w:vAlign w:val="center"/>
          </w:tcPr>
          <w:p>
            <w:pPr>
              <w:ind w:firstLine="0" w:firstLineChars="0"/>
              <w:rPr>
                <w:rFonts w:cs="宋体"/>
                <w:color w:val="auto"/>
                <w:highlight w:val="none"/>
              </w:rPr>
            </w:pPr>
            <w:r>
              <w:rPr>
                <w:rFonts w:hint="eastAsia" w:cs="宋体"/>
                <w:color w:val="auto"/>
                <w:highlight w:val="none"/>
              </w:rPr>
              <w:t>按照招标文件确定的事项、采购内容变更的规定、中标人的投标响应、中标人的投标承诺、中标通知书确定的数量和金额签订合同。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hint="default" w:eastAsia="宋体" w:cs="宋体"/>
                <w:color w:val="auto"/>
                <w:kern w:val="0"/>
                <w:szCs w:val="32"/>
                <w:highlight w:val="none"/>
                <w:lang w:val="en-US" w:eastAsia="zh-CN"/>
              </w:rPr>
            </w:pPr>
            <w:r>
              <w:rPr>
                <w:rFonts w:hint="eastAsia" w:cs="宋体"/>
                <w:color w:val="auto"/>
                <w:kern w:val="0"/>
                <w:szCs w:val="32"/>
                <w:highlight w:val="none"/>
                <w:lang w:val="en-US" w:eastAsia="zh-CN"/>
              </w:rPr>
              <w:t>15</w:t>
            </w:r>
          </w:p>
        </w:tc>
        <w:tc>
          <w:tcPr>
            <w:tcW w:w="8128" w:type="dxa"/>
            <w:vAlign w:val="center"/>
          </w:tcPr>
          <w:p>
            <w:pPr>
              <w:ind w:firstLine="0" w:firstLineChars="0"/>
              <w:rPr>
                <w:rFonts w:hint="eastAsia" w:cs="宋体"/>
                <w:color w:val="auto"/>
                <w:highlight w:val="none"/>
              </w:rPr>
            </w:pPr>
            <w:r>
              <w:rPr>
                <w:rFonts w:hint="eastAsia" w:cs="宋体"/>
                <w:color w:val="auto"/>
                <w:highlight w:val="none"/>
              </w:rPr>
              <w:t>中标后的注意事项：</w:t>
            </w:r>
          </w:p>
          <w:p>
            <w:pPr>
              <w:ind w:firstLine="0" w:firstLineChars="0"/>
              <w:rPr>
                <w:rFonts w:hint="eastAsia" w:cs="宋体"/>
                <w:color w:val="auto"/>
                <w:highlight w:val="none"/>
              </w:rPr>
            </w:pPr>
            <w:r>
              <w:rPr>
                <w:rFonts w:hint="eastAsia" w:cs="宋体"/>
                <w:color w:val="auto"/>
                <w:highlight w:val="none"/>
                <w:lang w:eastAsia="zh-CN"/>
              </w:rPr>
              <w:t>（</w:t>
            </w:r>
            <w:r>
              <w:rPr>
                <w:rFonts w:hint="eastAsia" w:cs="宋体"/>
                <w:color w:val="auto"/>
                <w:highlight w:val="none"/>
                <w:lang w:val="en-US" w:eastAsia="zh-CN"/>
              </w:rPr>
              <w:t>1</w:t>
            </w:r>
            <w:r>
              <w:rPr>
                <w:rFonts w:hint="eastAsia" w:cs="宋体"/>
                <w:color w:val="auto"/>
                <w:highlight w:val="none"/>
                <w:lang w:eastAsia="zh-CN"/>
              </w:rPr>
              <w:t>）</w:t>
            </w:r>
            <w:r>
              <w:rPr>
                <w:rFonts w:hint="eastAsia" w:cs="宋体"/>
                <w:color w:val="auto"/>
                <w:highlight w:val="none"/>
              </w:rPr>
              <w:t>中标人在中标之后领取通知书之前，应向招标代理机构交纳招标代理服务费。若中标人未在约定时间内支付招标代理服务费，从逾期之日起按日利率千分之一承担违约金。</w:t>
            </w:r>
          </w:p>
          <w:p>
            <w:pPr>
              <w:ind w:firstLine="0" w:firstLineChars="0"/>
              <w:rPr>
                <w:rFonts w:hint="eastAsia" w:cs="宋体"/>
                <w:color w:val="auto"/>
                <w:highlight w:val="none"/>
              </w:rPr>
            </w:pPr>
            <w:r>
              <w:rPr>
                <w:rFonts w:hint="eastAsia" w:cs="宋体"/>
                <w:color w:val="auto"/>
                <w:highlight w:val="none"/>
                <w:lang w:eastAsia="zh-CN"/>
              </w:rPr>
              <w:t>（</w:t>
            </w:r>
            <w:r>
              <w:rPr>
                <w:rFonts w:hint="eastAsia" w:cs="宋体"/>
                <w:color w:val="auto"/>
                <w:highlight w:val="none"/>
                <w:lang w:val="en-US" w:eastAsia="zh-CN"/>
              </w:rPr>
              <w:t>2</w:t>
            </w:r>
            <w:r>
              <w:rPr>
                <w:rFonts w:hint="eastAsia" w:cs="宋体"/>
                <w:color w:val="auto"/>
                <w:highlight w:val="none"/>
                <w:lang w:eastAsia="zh-CN"/>
              </w:rPr>
              <w:t>）</w:t>
            </w:r>
            <w:r>
              <w:rPr>
                <w:rFonts w:hint="eastAsia" w:cs="宋体"/>
                <w:color w:val="auto"/>
                <w:highlight w:val="none"/>
              </w:rPr>
              <w:t>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032" w:type="dxa"/>
            <w:vAlign w:val="center"/>
          </w:tcPr>
          <w:p>
            <w:pPr>
              <w:ind w:firstLine="0" w:firstLineChars="0"/>
              <w:jc w:val="center"/>
              <w:rPr>
                <w:rFonts w:hint="eastAsia" w:eastAsia="宋体" w:cs="宋体"/>
                <w:color w:val="auto"/>
                <w:kern w:val="0"/>
                <w:szCs w:val="32"/>
                <w:highlight w:val="none"/>
                <w:lang w:eastAsia="zh-CN"/>
              </w:rPr>
            </w:pPr>
            <w:r>
              <w:rPr>
                <w:rFonts w:hint="eastAsia" w:cs="宋体"/>
                <w:color w:val="auto"/>
                <w:kern w:val="0"/>
                <w:szCs w:val="32"/>
                <w:highlight w:val="none"/>
              </w:rPr>
              <w:t>1</w:t>
            </w:r>
            <w:r>
              <w:rPr>
                <w:rFonts w:hint="eastAsia" w:cs="宋体"/>
                <w:color w:val="auto"/>
                <w:kern w:val="0"/>
                <w:szCs w:val="32"/>
                <w:highlight w:val="none"/>
                <w:lang w:val="en-US" w:eastAsia="zh-CN"/>
              </w:rPr>
              <w:t>6</w:t>
            </w:r>
          </w:p>
        </w:tc>
        <w:tc>
          <w:tcPr>
            <w:tcW w:w="8128" w:type="dxa"/>
            <w:vAlign w:val="center"/>
          </w:tcPr>
          <w:p>
            <w:pPr>
              <w:ind w:firstLine="0" w:firstLineChars="0"/>
              <w:rPr>
                <w:rFonts w:cs="宋体"/>
                <w:b/>
                <w:bCs/>
                <w:color w:val="auto"/>
                <w:highlight w:val="none"/>
              </w:rPr>
            </w:pPr>
            <w:r>
              <w:rPr>
                <w:rFonts w:hint="eastAsia" w:cs="宋体"/>
                <w:b/>
                <w:bCs/>
                <w:color w:val="auto"/>
                <w:highlight w:val="none"/>
              </w:rPr>
              <w:t>质疑与投诉：</w:t>
            </w:r>
          </w:p>
          <w:p>
            <w:pPr>
              <w:ind w:firstLine="0" w:firstLineChars="0"/>
              <w:rPr>
                <w:rFonts w:cs="宋体"/>
                <w:color w:val="auto"/>
                <w:highlight w:val="none"/>
              </w:rPr>
            </w:pPr>
            <w:r>
              <w:rPr>
                <w:rFonts w:hint="eastAsia" w:cs="宋体"/>
                <w:color w:val="auto"/>
                <w:highlight w:val="none"/>
              </w:rPr>
              <w:t>质疑：根据《政府采购法》第五十二条的规定，投标人认为招标文件、采购过程和中标、成交结果使自己的权益受到损害的，可以在知道或者应知其权益受到损害之日起七个工作日内，以书面形式向招标人、招标代理机构提出质疑（格式详见附件）。</w:t>
            </w:r>
          </w:p>
          <w:p>
            <w:pPr>
              <w:ind w:firstLine="0" w:firstLineChars="0"/>
              <w:rPr>
                <w:rFonts w:cs="宋体"/>
                <w:color w:val="auto"/>
                <w:highlight w:val="none"/>
              </w:rPr>
            </w:pPr>
            <w:r>
              <w:rPr>
                <w:rFonts w:hint="eastAsia" w:cs="宋体"/>
                <w:color w:val="auto"/>
                <w:highlight w:val="none"/>
              </w:rPr>
              <w:t>质疑起算日期：</w:t>
            </w:r>
          </w:p>
          <w:p>
            <w:pPr>
              <w:ind w:firstLine="0" w:firstLineChars="0"/>
              <w:rPr>
                <w:rFonts w:cs="宋体"/>
                <w:color w:val="auto"/>
                <w:highlight w:val="none"/>
              </w:rPr>
            </w:pPr>
            <w:r>
              <w:rPr>
                <w:rFonts w:hint="eastAsia" w:cs="宋体"/>
                <w:color w:val="auto"/>
                <w:highlight w:val="none"/>
              </w:rPr>
              <w:t>1.对采购公告信息（含投标人资格条件）提出质疑的，质疑期限自采购公告发布之日起计算。</w:t>
            </w:r>
          </w:p>
          <w:p>
            <w:pPr>
              <w:ind w:firstLine="0" w:firstLineChars="0"/>
              <w:rPr>
                <w:rFonts w:cs="宋体"/>
                <w:color w:val="auto"/>
                <w:highlight w:val="none"/>
              </w:rPr>
            </w:pPr>
            <w:r>
              <w:rPr>
                <w:rFonts w:hint="eastAsia" w:cs="宋体"/>
                <w:color w:val="auto"/>
                <w:highlight w:val="none"/>
              </w:rPr>
              <w:t>2.对招标文件提出质疑的，质疑期限自投标人获得招标文件之日起计算。（发售截止日之后报名的供应商，质疑起算日期以发售截止日起计算）</w:t>
            </w:r>
          </w:p>
          <w:p>
            <w:pPr>
              <w:ind w:firstLine="0" w:firstLineChars="0"/>
              <w:rPr>
                <w:rFonts w:cs="宋体"/>
                <w:color w:val="auto"/>
                <w:highlight w:val="none"/>
              </w:rPr>
            </w:pPr>
            <w:r>
              <w:rPr>
                <w:rFonts w:hint="eastAsia" w:cs="宋体"/>
                <w:color w:val="auto"/>
                <w:highlight w:val="none"/>
              </w:rPr>
              <w:t>3.对招标过程提出质疑的，为各招标程序环节结束之日。否则，被质疑人可不予接受。</w:t>
            </w:r>
          </w:p>
          <w:p>
            <w:pPr>
              <w:ind w:firstLine="0" w:firstLineChars="0"/>
              <w:rPr>
                <w:rFonts w:cs="宋体"/>
                <w:color w:val="auto"/>
                <w:highlight w:val="none"/>
              </w:rPr>
            </w:pPr>
            <w:r>
              <w:rPr>
                <w:rFonts w:hint="eastAsia" w:cs="宋体"/>
                <w:color w:val="auto"/>
                <w:highlight w:val="none"/>
              </w:rPr>
              <w:t>4.对采购结果提出质疑的，质疑期限自采购结果公告（包括公示、预公告、结果变更公告等）之日起计算。</w:t>
            </w:r>
          </w:p>
          <w:p>
            <w:pPr>
              <w:ind w:firstLine="0" w:firstLineChars="0"/>
              <w:rPr>
                <w:rFonts w:cs="宋体"/>
                <w:color w:val="auto"/>
                <w:highlight w:val="none"/>
              </w:rPr>
            </w:pPr>
            <w:r>
              <w:rPr>
                <w:rFonts w:hint="eastAsia" w:cs="宋体"/>
                <w:color w:val="auto"/>
                <w:highlight w:val="none"/>
              </w:rPr>
              <w:t>5.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cs="宋体"/>
                <w:color w:val="auto"/>
                <w:kern w:val="0"/>
                <w:sz w:val="32"/>
                <w:szCs w:val="32"/>
                <w:highlight w:val="none"/>
              </w:rPr>
            </w:pPr>
            <w:r>
              <w:rPr>
                <w:rFonts w:hint="eastAsia" w:cs="宋体"/>
                <w:color w:val="auto"/>
                <w:highlight w:val="none"/>
              </w:rPr>
              <w:t>投诉：根据《政府采购法》第五十五条的规定，质疑投标人对招标人、招标代理机构的答复不满意或者招标人、招标代理机构未在规定的时间内作出答复的，可以在答复期满后十五个工作日内向同级政府采购监督管理部门投诉。</w:t>
            </w:r>
          </w:p>
        </w:tc>
      </w:tr>
    </w:tbl>
    <w:p>
      <w:pPr>
        <w:pStyle w:val="4"/>
        <w:jc w:val="center"/>
        <w:rPr>
          <w:rFonts w:ascii="宋体" w:hAnsi="宋体" w:cs="宋体"/>
          <w:color w:val="auto"/>
          <w:highlight w:val="none"/>
        </w:rPr>
      </w:pPr>
      <w:bookmarkStart w:id="25" w:name="_Toc152045529"/>
      <w:bookmarkStart w:id="26" w:name="_Toc452457414"/>
      <w:bookmarkStart w:id="27" w:name="_Toc144974497"/>
      <w:bookmarkStart w:id="28" w:name="_Toc296602420"/>
      <w:bookmarkStart w:id="29" w:name="_Toc247085689"/>
      <w:bookmarkStart w:id="30" w:name="_Toc179632546"/>
      <w:bookmarkStart w:id="31" w:name="_Toc152042305"/>
      <w:bookmarkStart w:id="32" w:name="_Toc246996918"/>
      <w:bookmarkStart w:id="33" w:name="_Toc246996175"/>
      <w:r>
        <w:rPr>
          <w:rFonts w:hint="eastAsia" w:ascii="宋体" w:hAnsi="宋体" w:cs="宋体"/>
          <w:color w:val="auto"/>
          <w:highlight w:val="none"/>
        </w:rPr>
        <w:br w:type="page"/>
      </w:r>
      <w:bookmarkEnd w:id="25"/>
      <w:bookmarkEnd w:id="26"/>
      <w:bookmarkEnd w:id="27"/>
      <w:bookmarkEnd w:id="28"/>
      <w:bookmarkEnd w:id="29"/>
      <w:bookmarkEnd w:id="30"/>
      <w:bookmarkEnd w:id="31"/>
      <w:bookmarkEnd w:id="32"/>
      <w:bookmarkEnd w:id="33"/>
      <w:bookmarkStart w:id="34" w:name="_Toc2440"/>
      <w:bookmarkStart w:id="35" w:name="_Toc24831"/>
      <w:bookmarkStart w:id="36" w:name="_Toc152042306"/>
      <w:bookmarkStart w:id="37" w:name="_Toc246996919"/>
      <w:bookmarkStart w:id="38" w:name="_Toc179632547"/>
      <w:bookmarkStart w:id="39" w:name="_Toc296602421"/>
      <w:bookmarkStart w:id="40" w:name="_Toc144974498"/>
      <w:bookmarkStart w:id="41" w:name="_Toc247085690"/>
      <w:bookmarkStart w:id="42" w:name="_Toc152045530"/>
      <w:bookmarkStart w:id="43" w:name="_Toc246996176"/>
      <w:r>
        <w:rPr>
          <w:rFonts w:hint="eastAsia" w:ascii="宋体" w:hAnsi="宋体" w:cs="宋体"/>
          <w:color w:val="auto"/>
          <w:highlight w:val="none"/>
        </w:rPr>
        <w:t>第一节 总则</w:t>
      </w:r>
      <w:bookmarkEnd w:id="34"/>
      <w:bookmarkEnd w:id="35"/>
    </w:p>
    <w:p>
      <w:pPr>
        <w:pStyle w:val="5"/>
        <w:rPr>
          <w:rFonts w:cs="宋体"/>
          <w:color w:val="auto"/>
          <w:highlight w:val="none"/>
        </w:rPr>
      </w:pPr>
      <w:r>
        <w:rPr>
          <w:rFonts w:hint="eastAsia" w:cs="宋体"/>
          <w:color w:val="auto"/>
          <w:highlight w:val="none"/>
        </w:rPr>
        <w:t>一、适用范围</w:t>
      </w:r>
    </w:p>
    <w:p>
      <w:pPr>
        <w:ind w:firstLine="480"/>
        <w:rPr>
          <w:rFonts w:cs="宋体"/>
          <w:color w:val="auto"/>
          <w:highlight w:val="none"/>
        </w:rPr>
      </w:pPr>
      <w:r>
        <w:rPr>
          <w:rFonts w:hint="eastAsia" w:cs="宋体"/>
          <w:color w:val="auto"/>
          <w:highlight w:val="none"/>
        </w:rPr>
        <w:t>本招标文件适用于招标公告中所述项目的采购。</w:t>
      </w:r>
    </w:p>
    <w:p>
      <w:pPr>
        <w:ind w:firstLine="480"/>
        <w:rPr>
          <w:rFonts w:cs="宋体"/>
          <w:color w:val="auto"/>
          <w:highlight w:val="none"/>
        </w:rPr>
      </w:pPr>
      <w:r>
        <w:rPr>
          <w:rFonts w:hint="eastAsia" w:cs="宋体"/>
          <w:color w:val="auto"/>
          <w:highlight w:val="none"/>
        </w:rPr>
        <w:t>本招标文件及相应的补充文件、通知等解释权归浙江五石工程咨询有限公司所有。</w:t>
      </w:r>
    </w:p>
    <w:p>
      <w:pPr>
        <w:pStyle w:val="5"/>
        <w:rPr>
          <w:rFonts w:cs="宋体"/>
          <w:color w:val="auto"/>
          <w:highlight w:val="none"/>
        </w:rPr>
      </w:pPr>
      <w:r>
        <w:rPr>
          <w:rFonts w:hint="eastAsia" w:cs="宋体"/>
          <w:color w:val="auto"/>
          <w:highlight w:val="none"/>
        </w:rPr>
        <w:t>二、定义</w:t>
      </w:r>
    </w:p>
    <w:p>
      <w:pPr>
        <w:ind w:firstLine="480"/>
        <w:rPr>
          <w:rFonts w:cs="宋体"/>
          <w:color w:val="auto"/>
          <w:highlight w:val="none"/>
        </w:rPr>
      </w:pPr>
      <w:r>
        <w:rPr>
          <w:rFonts w:hint="eastAsia" w:cs="宋体"/>
          <w:color w:val="auto"/>
          <w:highlight w:val="none"/>
        </w:rPr>
        <w:t>1.“采购人”系指杭州职业技术学院。</w:t>
      </w:r>
    </w:p>
    <w:p>
      <w:pPr>
        <w:ind w:firstLine="480"/>
        <w:rPr>
          <w:rFonts w:cs="宋体"/>
          <w:color w:val="auto"/>
          <w:highlight w:val="none"/>
        </w:rPr>
      </w:pPr>
      <w:r>
        <w:rPr>
          <w:rFonts w:hint="eastAsia" w:cs="宋体"/>
          <w:color w:val="auto"/>
          <w:highlight w:val="none"/>
        </w:rPr>
        <w:t>2.“代理机构”系组织本次招标的浙江五石工程咨询有限公司。</w:t>
      </w:r>
    </w:p>
    <w:p>
      <w:pPr>
        <w:ind w:firstLine="480"/>
        <w:rPr>
          <w:rFonts w:cs="宋体"/>
          <w:color w:val="auto"/>
          <w:highlight w:val="none"/>
        </w:rPr>
      </w:pPr>
      <w:r>
        <w:rPr>
          <w:rFonts w:hint="eastAsia" w:cs="宋体"/>
          <w:color w:val="auto"/>
          <w:highlight w:val="none"/>
        </w:rPr>
        <w:t>3.“投标方”和“投标人”系指参加本次招标活动符合资格条件的供应商。</w:t>
      </w:r>
    </w:p>
    <w:p>
      <w:pPr>
        <w:ind w:firstLine="480"/>
        <w:rPr>
          <w:rFonts w:cs="宋体"/>
          <w:color w:val="auto"/>
          <w:highlight w:val="none"/>
        </w:rPr>
      </w:pPr>
      <w:r>
        <w:rPr>
          <w:rFonts w:hint="eastAsia" w:cs="宋体"/>
          <w:color w:val="auto"/>
          <w:highlight w:val="none"/>
        </w:rPr>
        <w:t>4.“全权代表”系指参加本次招标活动的授权代表。</w:t>
      </w:r>
    </w:p>
    <w:p>
      <w:pPr>
        <w:ind w:firstLine="480"/>
        <w:rPr>
          <w:rFonts w:cs="宋体"/>
          <w:color w:val="auto"/>
          <w:highlight w:val="none"/>
        </w:rPr>
      </w:pPr>
      <w:r>
        <w:rPr>
          <w:rFonts w:hint="eastAsia" w:cs="宋体"/>
          <w:color w:val="auto"/>
          <w:highlight w:val="none"/>
        </w:rPr>
        <w:t>5.“▲”系指实质性要求条款，投标人应做出实质性响应；“</w:t>
      </w:r>
      <w:r>
        <w:rPr>
          <w:rFonts w:hint="eastAsia" w:cs="宋体"/>
          <w:bCs/>
          <w:color w:val="auto"/>
          <w:kern w:val="0"/>
          <w:szCs w:val="21"/>
          <w:highlight w:val="none"/>
        </w:rPr>
        <w:t>★</w:t>
      </w:r>
      <w:r>
        <w:rPr>
          <w:rFonts w:hint="eastAsia" w:cs="宋体"/>
          <w:color w:val="auto"/>
          <w:highlight w:val="none"/>
        </w:rPr>
        <w:t>”系指重要条款。</w:t>
      </w:r>
    </w:p>
    <w:p>
      <w:pPr>
        <w:pStyle w:val="5"/>
        <w:rPr>
          <w:rFonts w:cs="宋体"/>
          <w:color w:val="auto"/>
          <w:highlight w:val="none"/>
        </w:rPr>
      </w:pPr>
      <w:r>
        <w:rPr>
          <w:rFonts w:hint="eastAsia" w:cs="宋体"/>
          <w:color w:val="auto"/>
          <w:highlight w:val="none"/>
        </w:rPr>
        <w:t>三、合格的投标人</w:t>
      </w:r>
    </w:p>
    <w:p>
      <w:pPr>
        <w:ind w:firstLine="480"/>
        <w:rPr>
          <w:rFonts w:cs="宋体"/>
          <w:color w:val="auto"/>
          <w:szCs w:val="32"/>
          <w:highlight w:val="none"/>
        </w:rPr>
      </w:pPr>
      <w:r>
        <w:rPr>
          <w:rFonts w:hint="eastAsia" w:cs="宋体"/>
          <w:color w:val="auto"/>
          <w:szCs w:val="32"/>
          <w:highlight w:val="none"/>
        </w:rPr>
        <w:t>详见招标公告“投标人资格要求”</w:t>
      </w:r>
    </w:p>
    <w:p>
      <w:pPr>
        <w:pStyle w:val="5"/>
        <w:rPr>
          <w:rFonts w:cs="宋体"/>
          <w:color w:val="auto"/>
          <w:highlight w:val="none"/>
        </w:rPr>
      </w:pPr>
      <w:r>
        <w:rPr>
          <w:rFonts w:hint="eastAsia" w:cs="宋体"/>
          <w:color w:val="auto"/>
          <w:highlight w:val="none"/>
        </w:rPr>
        <w:t>四、投标费用</w:t>
      </w:r>
    </w:p>
    <w:p>
      <w:pPr>
        <w:ind w:firstLine="480"/>
        <w:rPr>
          <w:rFonts w:cs="宋体"/>
          <w:color w:val="auto"/>
          <w:highlight w:val="none"/>
        </w:rPr>
      </w:pPr>
      <w:r>
        <w:rPr>
          <w:rFonts w:hint="eastAsia" w:cs="宋体"/>
          <w:color w:val="auto"/>
          <w:highlight w:val="none"/>
        </w:rPr>
        <w:t>1.无论投标结果如何，投标方自行承担所有与参加投标有关的全部费用。</w:t>
      </w:r>
    </w:p>
    <w:p>
      <w:pPr>
        <w:ind w:firstLine="480"/>
        <w:rPr>
          <w:rFonts w:cs="宋体"/>
          <w:color w:val="auto"/>
          <w:highlight w:val="none"/>
        </w:rPr>
      </w:pPr>
      <w:r>
        <w:rPr>
          <w:rFonts w:hint="eastAsia" w:cs="宋体"/>
          <w:color w:val="auto"/>
          <w:highlight w:val="none"/>
        </w:rPr>
        <w:t>2.中标人在领取中标通知书前，应向招标代理机构交纳招标代理服务费，收费标准见“第一章投标人须知前附表-1</w:t>
      </w:r>
      <w:r>
        <w:rPr>
          <w:rFonts w:hint="eastAsia" w:cs="宋体"/>
          <w:color w:val="auto"/>
          <w:highlight w:val="none"/>
          <w:lang w:val="en-US" w:eastAsia="zh-CN"/>
        </w:rPr>
        <w:t>3</w:t>
      </w:r>
      <w:r>
        <w:rPr>
          <w:rFonts w:hint="eastAsia" w:cs="宋体"/>
          <w:color w:val="auto"/>
          <w:highlight w:val="none"/>
        </w:rPr>
        <w:t>”。</w:t>
      </w:r>
    </w:p>
    <w:p>
      <w:pPr>
        <w:pStyle w:val="5"/>
        <w:rPr>
          <w:rFonts w:cs="宋体"/>
          <w:color w:val="auto"/>
          <w:highlight w:val="none"/>
        </w:rPr>
      </w:pPr>
      <w:r>
        <w:rPr>
          <w:rFonts w:hint="eastAsia" w:cs="宋体"/>
          <w:color w:val="auto"/>
          <w:highlight w:val="none"/>
        </w:rPr>
        <w:t>五、转包与分包</w:t>
      </w:r>
    </w:p>
    <w:p>
      <w:pPr>
        <w:ind w:firstLine="480"/>
        <w:rPr>
          <w:rFonts w:cs="宋体"/>
          <w:color w:val="auto"/>
          <w:highlight w:val="none"/>
        </w:rPr>
      </w:pPr>
      <w:r>
        <w:rPr>
          <w:rFonts w:hint="eastAsia" w:cs="宋体"/>
          <w:color w:val="auto"/>
          <w:highlight w:val="none"/>
        </w:rPr>
        <w:t>1.本项目不允许转包；</w:t>
      </w:r>
    </w:p>
    <w:p>
      <w:pPr>
        <w:ind w:firstLine="480"/>
        <w:rPr>
          <w:rFonts w:cs="宋体"/>
          <w:color w:val="auto"/>
          <w:highlight w:val="none"/>
        </w:rPr>
      </w:pPr>
      <w:r>
        <w:rPr>
          <w:rFonts w:hint="eastAsia" w:cs="宋体"/>
          <w:color w:val="auto"/>
          <w:highlight w:val="none"/>
        </w:rPr>
        <w:t>2.投标人根据招标文件的规定和采购项目的实际情况，拟在中标后将中标项目的非主体、非关键性工作分包的，应当在投标文件中载明分包承担主体，分包承担主体应当具备相应资质条件且不得再次分包。同时投标人将对分包工作的产品质量负总责。</w:t>
      </w:r>
    </w:p>
    <w:p>
      <w:pPr>
        <w:pStyle w:val="5"/>
        <w:rPr>
          <w:rFonts w:cs="宋体"/>
          <w:color w:val="auto"/>
          <w:highlight w:val="none"/>
        </w:rPr>
      </w:pPr>
      <w:r>
        <w:rPr>
          <w:rFonts w:hint="eastAsia" w:cs="宋体"/>
          <w:color w:val="auto"/>
          <w:highlight w:val="none"/>
        </w:rPr>
        <w:t>六、特别说明</w:t>
      </w:r>
    </w:p>
    <w:p>
      <w:pPr>
        <w:ind w:firstLine="480"/>
        <w:rPr>
          <w:rFonts w:cs="宋体"/>
          <w:color w:val="auto"/>
          <w:highlight w:val="none"/>
        </w:rPr>
      </w:pPr>
      <w:r>
        <w:rPr>
          <w:rFonts w:hint="eastAsia" w:cs="宋体"/>
          <w:color w:val="auto"/>
          <w:highlight w:val="none"/>
        </w:rPr>
        <w:t>1.投标人应仔细阅读招标文件的所有内容，按照招标文件的要求提交投标文件，并对所提供的全部资料的真实性承担法律责任。</w:t>
      </w:r>
    </w:p>
    <w:p>
      <w:pPr>
        <w:ind w:firstLine="480"/>
        <w:rPr>
          <w:rFonts w:cs="宋体"/>
          <w:color w:val="auto"/>
          <w:highlight w:val="none"/>
        </w:rPr>
      </w:pPr>
      <w:r>
        <w:rPr>
          <w:rFonts w:hint="eastAsia" w:cs="宋体"/>
          <w:color w:val="auto"/>
          <w:highlight w:val="none"/>
        </w:rPr>
        <w:t>2.单位负责人为同一人或者存在直接控股、管理关系的不同供应商，不得参加同一合同项下的政府采购活动。</w:t>
      </w:r>
    </w:p>
    <w:p>
      <w:pPr>
        <w:ind w:firstLine="480"/>
        <w:rPr>
          <w:rFonts w:cs="宋体"/>
          <w:color w:val="auto"/>
          <w:highlight w:val="none"/>
        </w:rPr>
      </w:pPr>
      <w:r>
        <w:rPr>
          <w:rFonts w:hint="eastAsia" w:cs="宋体"/>
          <w:color w:val="auto"/>
          <w:highlight w:val="none"/>
        </w:rPr>
        <w:t>3.为采购项目提供整体设计、规范编制或者项目管理、监理、检测等服务的供应商，不得再参加该采购项目的其他采购活动。</w:t>
      </w:r>
    </w:p>
    <w:p>
      <w:pPr>
        <w:ind w:firstLine="480"/>
        <w:rPr>
          <w:rFonts w:cs="宋体"/>
          <w:color w:val="auto"/>
          <w:szCs w:val="32"/>
          <w:highlight w:val="none"/>
        </w:rPr>
      </w:pPr>
    </w:p>
    <w:p>
      <w:pPr>
        <w:pStyle w:val="4"/>
        <w:jc w:val="center"/>
        <w:rPr>
          <w:rFonts w:ascii="宋体" w:hAnsi="宋体" w:cs="宋体"/>
          <w:color w:val="auto"/>
          <w:highlight w:val="none"/>
        </w:rPr>
      </w:pPr>
      <w:bookmarkStart w:id="44" w:name="_Toc14558"/>
      <w:bookmarkStart w:id="45" w:name="_Toc21367"/>
      <w:r>
        <w:rPr>
          <w:rFonts w:hint="eastAsia" w:ascii="宋体" w:hAnsi="宋体" w:cs="宋体"/>
          <w:color w:val="auto"/>
          <w:highlight w:val="none"/>
        </w:rPr>
        <w:t>第二节 招标文件</w:t>
      </w:r>
      <w:bookmarkEnd w:id="44"/>
      <w:bookmarkEnd w:id="45"/>
    </w:p>
    <w:p>
      <w:pPr>
        <w:ind w:firstLine="480"/>
        <w:rPr>
          <w:rFonts w:cs="宋体"/>
          <w:color w:val="auto"/>
          <w:highlight w:val="none"/>
        </w:rPr>
      </w:pPr>
      <w:r>
        <w:rPr>
          <w:rFonts w:hint="eastAsia" w:cs="宋体"/>
          <w:color w:val="auto"/>
          <w:highlight w:val="none"/>
        </w:rPr>
        <w:t>1.招标文件由招标文件总目录所列内容组成。</w:t>
      </w:r>
    </w:p>
    <w:p>
      <w:pPr>
        <w:ind w:firstLine="480"/>
        <w:rPr>
          <w:rFonts w:cs="宋体"/>
          <w:color w:val="auto"/>
          <w:highlight w:val="none"/>
        </w:rPr>
      </w:pPr>
      <w:r>
        <w:rPr>
          <w:rFonts w:hint="eastAsia" w:cs="宋体"/>
          <w:color w:val="auto"/>
          <w:highlight w:val="none"/>
        </w:rPr>
        <w:t>2.投标方应详细阅读招标文件的全部内容。不按招标文件的要求提供的投标文件和资料，则可能被视为无效标而导致投标被拒绝。</w:t>
      </w:r>
    </w:p>
    <w:p>
      <w:pPr>
        <w:ind w:firstLine="480"/>
        <w:rPr>
          <w:rFonts w:cs="宋体"/>
          <w:color w:val="auto"/>
          <w:highlight w:val="none"/>
        </w:rPr>
      </w:pPr>
      <w:r>
        <w:rPr>
          <w:rFonts w:hint="eastAsia" w:cs="宋体"/>
          <w:color w:val="auto"/>
          <w:highlight w:val="none"/>
        </w:rPr>
        <w:t>3.为保证招标的公平性，若招标文件的技术指标要求存在排他性或歧视性条款，请投标方核实后，在本招标文件开始发出日起7个工作日内，以书面形式（加盖单位公章）向招标方提出质疑条款、理由及建议。</w:t>
      </w:r>
    </w:p>
    <w:p>
      <w:pPr>
        <w:ind w:firstLine="480"/>
        <w:rPr>
          <w:rFonts w:cs="宋体"/>
          <w:color w:val="auto"/>
          <w:highlight w:val="none"/>
        </w:rPr>
      </w:pPr>
      <w:r>
        <w:rPr>
          <w:rFonts w:hint="eastAsia" w:cs="宋体"/>
          <w:color w:val="auto"/>
          <w:highlight w:val="none"/>
        </w:rPr>
        <w:t>4.在投标截止时间前，招标代理机构可用补充文件或书面更正通知的方式对已发出的招标文件进行必要的修改。招标代理机构应在投标截止时间16日前在规定的官方指定信息发布媒体上以公告形式发布关于招标文件修改的“更正公告”或“通知”，并用传真、电子邮件、短信等适当方式通知所有招标文件的收受人。这些修改、补充文件或通知是招标文件的组成部分，相同内容修改以最后发出的为准，对所有投标方具有约束力。另请潜在投标方注意采购项目发布媒体的相关公告。</w:t>
      </w:r>
    </w:p>
    <w:p>
      <w:pPr>
        <w:ind w:firstLine="480"/>
        <w:rPr>
          <w:rFonts w:cs="宋体"/>
          <w:color w:val="auto"/>
          <w:highlight w:val="none"/>
        </w:rPr>
      </w:pPr>
      <w:r>
        <w:rPr>
          <w:rFonts w:hint="eastAsia" w:cs="宋体"/>
          <w:color w:val="auto"/>
          <w:highlight w:val="none"/>
        </w:rPr>
        <w:t>5.潜在投标方收到招标文件的修改、补充文件或修改通知，或推迟投标截止时间和开标时间通知后，应在通知单回执上明示意见、盖上投标方单位公章，在同一天内以书面或传真或邮件或短信形式或其他适当方式回复招标代理机构。并立即与招标代理机构指定的联系人员进行沟通确认，否则，风险自担。潜在投标方须注意与招标代理机构保持迅捷有效的沟通及关注采购信息发布媒体的有关公告，以便及时获取招标采购项目的最新信息与项目动态，及时有效地做出响应。</w:t>
      </w:r>
    </w:p>
    <w:p>
      <w:pPr>
        <w:ind w:firstLine="480"/>
        <w:rPr>
          <w:rFonts w:cs="宋体"/>
          <w:color w:val="auto"/>
          <w:highlight w:val="none"/>
        </w:rPr>
      </w:pPr>
      <w:r>
        <w:rPr>
          <w:rFonts w:hint="eastAsia" w:cs="宋体"/>
          <w:color w:val="auto"/>
          <w:highlight w:val="none"/>
        </w:rPr>
        <w:t>6.投标方在投标截止时间5天前，对招标文件如有疑问要求澄清的，用书面形式通知招标方,招标方应用书面作答。如有必要，可将答复内容包括原提出的问题（但不标明问题查询的来源），分发给所有取得同一招标文件投标方。</w:t>
      </w:r>
    </w:p>
    <w:p>
      <w:pPr>
        <w:ind w:firstLine="480"/>
        <w:rPr>
          <w:rFonts w:cs="宋体"/>
          <w:color w:val="auto"/>
          <w:highlight w:val="none"/>
        </w:rPr>
      </w:pPr>
      <w:r>
        <w:rPr>
          <w:rFonts w:hint="eastAsia" w:cs="宋体"/>
          <w:color w:val="auto"/>
          <w:highlight w:val="none"/>
        </w:rPr>
        <w:t>7.招标方在投标截止时间3天前，因故需推迟投标截止时间、开标时间时，招标代理机构应提前用传真、电话、短信、电子邮件等适当方式通知所有招标文件收受人，并在规定的官方指定信息网上发布招标信息变更公告。投标方应在收到通知后立即用传真、短信、电子邮件等适当方式向招标代理机构回复，并立即与采购代理机构指定的联系人员进行沟通确认。在这种情况下，招标代理机构和潜在投标方相应的权利和义务将受到新的投标截止期的约束。</w:t>
      </w:r>
    </w:p>
    <w:p>
      <w:pPr>
        <w:pStyle w:val="4"/>
        <w:jc w:val="center"/>
        <w:rPr>
          <w:rFonts w:ascii="宋体" w:hAnsi="宋体" w:cs="宋体"/>
          <w:color w:val="auto"/>
          <w:highlight w:val="none"/>
        </w:rPr>
      </w:pPr>
      <w:bookmarkStart w:id="46" w:name="_Toc7884"/>
      <w:bookmarkStart w:id="47" w:name="_Toc82873324"/>
      <w:bookmarkStart w:id="48" w:name="_Toc82338241"/>
      <w:bookmarkStart w:id="49" w:name="_Toc450840075"/>
      <w:bookmarkStart w:id="50" w:name="_Toc1096"/>
      <w:r>
        <w:rPr>
          <w:rFonts w:hint="eastAsia" w:ascii="宋体" w:hAnsi="宋体" w:cs="宋体"/>
          <w:color w:val="auto"/>
          <w:highlight w:val="none"/>
        </w:rPr>
        <w:t>第三节 投标文件</w:t>
      </w:r>
      <w:bookmarkEnd w:id="46"/>
      <w:bookmarkEnd w:id="47"/>
      <w:bookmarkEnd w:id="48"/>
      <w:bookmarkEnd w:id="49"/>
      <w:bookmarkEnd w:id="50"/>
    </w:p>
    <w:p>
      <w:pPr>
        <w:pStyle w:val="5"/>
        <w:rPr>
          <w:rFonts w:cs="宋体"/>
          <w:color w:val="auto"/>
          <w:highlight w:val="none"/>
        </w:rPr>
      </w:pPr>
      <w:r>
        <w:rPr>
          <w:rFonts w:hint="eastAsia" w:cs="宋体"/>
          <w:color w:val="auto"/>
          <w:highlight w:val="none"/>
        </w:rPr>
        <w:t>一、投标文件语言和计量单位</w:t>
      </w:r>
    </w:p>
    <w:p>
      <w:pPr>
        <w:ind w:firstLine="480"/>
        <w:rPr>
          <w:rFonts w:cs="宋体"/>
          <w:color w:val="auto"/>
          <w:highlight w:val="none"/>
        </w:rPr>
      </w:pPr>
      <w:r>
        <w:rPr>
          <w:rFonts w:hint="eastAsia" w:cs="宋体"/>
          <w:color w:val="auto"/>
          <w:highlight w:val="none"/>
        </w:rPr>
        <w:t>1.投标文件应用中文书写。投标文件中所附或所引用的原件不是中文时，应附中文译本。</w:t>
      </w:r>
    </w:p>
    <w:p>
      <w:pPr>
        <w:ind w:firstLine="480"/>
        <w:rPr>
          <w:rFonts w:cs="宋体"/>
          <w:color w:val="auto"/>
          <w:highlight w:val="none"/>
        </w:rPr>
      </w:pPr>
      <w:r>
        <w:rPr>
          <w:rFonts w:hint="eastAsia" w:cs="宋体"/>
          <w:color w:val="auto"/>
          <w:highlight w:val="none"/>
        </w:rPr>
        <w:t>2.投标文件中所使用的计量单位，除招标文件中有特殊要求外，应采用国家法定计量单位。</w:t>
      </w:r>
    </w:p>
    <w:p>
      <w:pPr>
        <w:pStyle w:val="5"/>
        <w:rPr>
          <w:rFonts w:cs="宋体"/>
          <w:color w:val="auto"/>
          <w:highlight w:val="none"/>
        </w:rPr>
      </w:pPr>
      <w:r>
        <w:rPr>
          <w:rFonts w:hint="eastAsia" w:cs="宋体"/>
          <w:color w:val="auto"/>
          <w:highlight w:val="none"/>
        </w:rPr>
        <w:t>二、投标文件的组成（资格证明文件、报价文件和商务技术文件三部分组成）：</w:t>
      </w:r>
    </w:p>
    <w:p>
      <w:pPr>
        <w:ind w:firstLine="0" w:firstLineChars="0"/>
        <w:rPr>
          <w:rFonts w:cs="宋体"/>
          <w:b/>
          <w:bCs/>
          <w:color w:val="auto"/>
          <w:highlight w:val="none"/>
        </w:rPr>
      </w:pPr>
      <w:r>
        <w:rPr>
          <w:rFonts w:hint="eastAsia" w:cs="宋体"/>
          <w:b/>
          <w:bCs/>
          <w:color w:val="auto"/>
          <w:highlight w:val="none"/>
        </w:rPr>
        <w:t>（一）资格证明文件（资格审查要求的资格证明材料，且均需要加盖公章）</w:t>
      </w:r>
    </w:p>
    <w:p>
      <w:pPr>
        <w:ind w:firstLine="480"/>
        <w:rPr>
          <w:rFonts w:cs="宋体"/>
          <w:color w:val="auto"/>
          <w:highlight w:val="none"/>
        </w:rPr>
      </w:pPr>
      <w:r>
        <w:rPr>
          <w:rFonts w:hint="eastAsia" w:cs="宋体"/>
          <w:color w:val="auto"/>
          <w:highlight w:val="none"/>
        </w:rPr>
        <w:t>1.提供有效的经营执照复印件并加盖公司公章；事业单位的，则提供有效的《事业单位法人证书》副本复印件并加盖单位公章；自然人的，则提供有效的身份证复印件并签字；</w:t>
      </w:r>
    </w:p>
    <w:p>
      <w:pPr>
        <w:ind w:firstLine="480"/>
        <w:rPr>
          <w:rFonts w:cs="宋体"/>
          <w:color w:val="auto"/>
          <w:highlight w:val="none"/>
        </w:rPr>
      </w:pPr>
      <w:r>
        <w:rPr>
          <w:rFonts w:hint="eastAsia" w:cs="宋体"/>
          <w:color w:val="auto"/>
          <w:highlight w:val="none"/>
        </w:rPr>
        <w:t>2.提供</w:t>
      </w:r>
      <w:r>
        <w:rPr>
          <w:rFonts w:hint="eastAsia" w:cs="宋体"/>
          <w:color w:val="auto"/>
          <w:highlight w:val="none"/>
          <w:lang w:eastAsia="zh-CN"/>
        </w:rPr>
        <w:t>2019年1月-2019年6月</w:t>
      </w:r>
      <w:r>
        <w:rPr>
          <w:rFonts w:hint="eastAsia" w:cs="宋体"/>
          <w:color w:val="auto"/>
          <w:highlight w:val="none"/>
        </w:rPr>
        <w:t>任意一个月有效的依法缴纳税收证明（完税凭证或税务部门出具的证明，新成立单位出具银行资信证明）；</w:t>
      </w:r>
    </w:p>
    <w:p>
      <w:pPr>
        <w:ind w:firstLine="480"/>
        <w:rPr>
          <w:rFonts w:cs="宋体"/>
          <w:color w:val="auto"/>
          <w:highlight w:val="none"/>
        </w:rPr>
      </w:pPr>
      <w:r>
        <w:rPr>
          <w:rFonts w:hint="eastAsia" w:cs="宋体"/>
          <w:color w:val="auto"/>
          <w:highlight w:val="none"/>
        </w:rPr>
        <w:t>3.提供</w:t>
      </w:r>
      <w:r>
        <w:rPr>
          <w:rFonts w:hint="eastAsia" w:cs="宋体"/>
          <w:color w:val="auto"/>
          <w:highlight w:val="none"/>
          <w:lang w:eastAsia="zh-CN"/>
        </w:rPr>
        <w:t>2019年1月-2019年6月</w:t>
      </w:r>
      <w:r>
        <w:rPr>
          <w:rFonts w:hint="eastAsia" w:cs="宋体"/>
          <w:color w:val="auto"/>
          <w:highlight w:val="none"/>
        </w:rPr>
        <w:t>任意一个月有效的依法缴纳社会保障资金证明（缴纳凭证或人社部门出具的证明）；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4.投标前三年无重大违法记录声明函（格式自拟）；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具有履行合同所必需的设备和专业技术能力的承诺函（格式自拟）</w:t>
      </w:r>
    </w:p>
    <w:p>
      <w:pPr>
        <w:ind w:firstLine="480"/>
        <w:rPr>
          <w:rFonts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.信用记录：投标人在投标文件中提供投标截止前三个工作日的</w:t>
      </w:r>
      <w:r>
        <w:rPr>
          <w:rFonts w:hint="eastAsia" w:cs="宋体"/>
          <w:color w:val="auto"/>
          <w:highlight w:val="none"/>
        </w:rPr>
        <w:t>查询信息网站截图：查询渠道：“信用中国”（www.creditchina.gov.cn）、“中国政府采购网”（www.ccgp.gov.cn）、“浙江政府采购网”（www.zjzfcg.gov.cn），最终审查以代理机构在投标截止前一个工作日查询的最新信息为准；</w:t>
      </w:r>
    </w:p>
    <w:p>
      <w:pPr>
        <w:ind w:firstLine="480"/>
        <w:rPr>
          <w:rFonts w:cs="宋体"/>
          <w:color w:val="auto"/>
          <w:highlight w:val="none"/>
        </w:rPr>
      </w:pPr>
      <w:r>
        <w:rPr>
          <w:rFonts w:hint="eastAsia" w:cs="宋体"/>
          <w:color w:val="auto"/>
          <w:highlight w:val="none"/>
          <w:lang w:val="en-US" w:eastAsia="zh-CN"/>
        </w:rPr>
        <w:t>7</w:t>
      </w:r>
      <w:r>
        <w:rPr>
          <w:rFonts w:hint="eastAsia" w:cs="宋体"/>
          <w:color w:val="auto"/>
          <w:highlight w:val="none"/>
        </w:rPr>
        <w:t>.法定代表人证明书，法定代表人授权书（法定代表人参加投标的无须提供）、身份证复印件、授权委托人社保证明（被委托人必须为本单位在职员工，并提供</w:t>
      </w:r>
      <w:r>
        <w:rPr>
          <w:rFonts w:hint="eastAsia" w:cs="宋体"/>
          <w:color w:val="auto"/>
          <w:highlight w:val="none"/>
          <w:lang w:eastAsia="zh-CN"/>
        </w:rPr>
        <w:t>2019年1月-2019年6月</w:t>
      </w:r>
      <w:r>
        <w:rPr>
          <w:rFonts w:hint="eastAsia" w:cs="宋体"/>
          <w:color w:val="auto"/>
          <w:highlight w:val="none"/>
        </w:rPr>
        <w:t>任意一个月的社保证明）；本项不作为资格证明文件审查内容。（附件六）</w:t>
      </w:r>
    </w:p>
    <w:p>
      <w:pPr>
        <w:ind w:firstLine="0" w:firstLineChars="0"/>
        <w:rPr>
          <w:rFonts w:cs="宋体"/>
          <w:color w:val="auto"/>
          <w:szCs w:val="32"/>
          <w:highlight w:val="none"/>
        </w:rPr>
      </w:pPr>
      <w:r>
        <w:rPr>
          <w:rFonts w:hint="eastAsia" w:cs="宋体"/>
          <w:b/>
          <w:color w:val="auto"/>
          <w:highlight w:val="none"/>
        </w:rPr>
        <w:t>（二）报价文件</w:t>
      </w:r>
      <w:r>
        <w:rPr>
          <w:rFonts w:hint="eastAsia" w:cs="宋体"/>
          <w:color w:val="auto"/>
          <w:szCs w:val="32"/>
          <w:highlight w:val="none"/>
        </w:rPr>
        <w:t>：按A4幅面，统一格式填写、编码、装订成册，包括：</w:t>
      </w:r>
    </w:p>
    <w:p>
      <w:pPr>
        <w:ind w:firstLine="480"/>
        <w:rPr>
          <w:rFonts w:cs="宋体"/>
          <w:color w:val="auto"/>
          <w:highlight w:val="none"/>
        </w:rPr>
      </w:pPr>
      <w:r>
        <w:rPr>
          <w:rFonts w:hint="eastAsia" w:cs="宋体"/>
          <w:color w:val="auto"/>
          <w:highlight w:val="none"/>
        </w:rPr>
        <w:t>1.投标函；（附件一）</w:t>
      </w:r>
    </w:p>
    <w:p>
      <w:pPr>
        <w:ind w:firstLine="480"/>
        <w:rPr>
          <w:rFonts w:cs="宋体"/>
          <w:color w:val="auto"/>
          <w:highlight w:val="none"/>
        </w:rPr>
      </w:pPr>
      <w:r>
        <w:rPr>
          <w:rFonts w:hint="eastAsia" w:cs="宋体"/>
          <w:color w:val="auto"/>
          <w:highlight w:val="none"/>
        </w:rPr>
        <w:t>2.开标一览表；（附件二）</w:t>
      </w:r>
    </w:p>
    <w:p>
      <w:pPr>
        <w:ind w:firstLine="480"/>
        <w:rPr>
          <w:rFonts w:cs="宋体"/>
          <w:color w:val="auto"/>
          <w:highlight w:val="none"/>
        </w:rPr>
      </w:pPr>
      <w:r>
        <w:rPr>
          <w:rFonts w:hint="eastAsia" w:cs="宋体"/>
          <w:color w:val="auto"/>
          <w:highlight w:val="none"/>
        </w:rPr>
        <w:t>3.投标报价明细表；（附件三）</w:t>
      </w:r>
    </w:p>
    <w:p>
      <w:pPr>
        <w:ind w:firstLine="480"/>
        <w:rPr>
          <w:rFonts w:cs="宋体"/>
          <w:color w:val="auto"/>
          <w:highlight w:val="none"/>
        </w:rPr>
      </w:pPr>
      <w:r>
        <w:rPr>
          <w:rFonts w:hint="eastAsia" w:cs="宋体"/>
          <w:color w:val="auto"/>
          <w:highlight w:val="none"/>
        </w:rPr>
        <w:t>4.投标方认为需要的其他文件资料。</w:t>
      </w:r>
    </w:p>
    <w:p>
      <w:pPr>
        <w:ind w:firstLine="0" w:firstLineChars="0"/>
        <w:rPr>
          <w:rFonts w:cs="宋体"/>
          <w:b/>
          <w:bCs/>
          <w:color w:val="auto"/>
          <w:szCs w:val="32"/>
          <w:highlight w:val="none"/>
        </w:rPr>
      </w:pPr>
      <w:r>
        <w:rPr>
          <w:rFonts w:hint="eastAsia" w:cs="宋体"/>
          <w:b/>
          <w:bCs/>
          <w:color w:val="auto"/>
          <w:szCs w:val="32"/>
          <w:highlight w:val="none"/>
        </w:rPr>
        <w:t>（三）商务技术文件</w:t>
      </w:r>
    </w:p>
    <w:p>
      <w:pPr>
        <w:ind w:firstLine="480"/>
        <w:rPr>
          <w:rFonts w:cs="宋体"/>
          <w:color w:val="auto"/>
          <w:szCs w:val="32"/>
          <w:highlight w:val="none"/>
        </w:rPr>
      </w:pPr>
      <w:r>
        <w:rPr>
          <w:rFonts w:hint="eastAsia" w:cs="宋体"/>
          <w:color w:val="auto"/>
          <w:szCs w:val="32"/>
          <w:highlight w:val="none"/>
        </w:rPr>
        <w:t>（提供相关证明文件复印件，均须加盖公章）</w:t>
      </w:r>
    </w:p>
    <w:p>
      <w:pPr>
        <w:ind w:firstLine="482"/>
        <w:rPr>
          <w:rFonts w:cs="宋体"/>
          <w:b/>
          <w:color w:val="auto"/>
          <w:highlight w:val="none"/>
        </w:rPr>
      </w:pPr>
      <w:r>
        <w:rPr>
          <w:rFonts w:hint="eastAsia" w:cs="宋体"/>
          <w:b/>
          <w:color w:val="auto"/>
          <w:highlight w:val="none"/>
        </w:rPr>
        <w:t>1.商务部分</w:t>
      </w:r>
    </w:p>
    <w:p>
      <w:pPr>
        <w:ind w:firstLine="480"/>
        <w:rPr>
          <w:rFonts w:cs="宋体"/>
          <w:color w:val="auto"/>
          <w:highlight w:val="none"/>
        </w:rPr>
      </w:pPr>
      <w:r>
        <w:rPr>
          <w:rFonts w:hint="eastAsia" w:cs="宋体"/>
          <w:color w:val="auto"/>
          <w:highlight w:val="none"/>
        </w:rPr>
        <w:t>（1）商务技术标评分索引表（附件四）</w:t>
      </w:r>
    </w:p>
    <w:p>
      <w:pPr>
        <w:ind w:firstLine="480"/>
        <w:rPr>
          <w:rFonts w:cs="宋体"/>
          <w:color w:val="auto"/>
          <w:highlight w:val="none"/>
        </w:rPr>
      </w:pPr>
      <w:r>
        <w:rPr>
          <w:rFonts w:hint="eastAsia" w:cs="宋体"/>
          <w:color w:val="auto"/>
          <w:highlight w:val="none"/>
        </w:rPr>
        <w:t>（2）提供有效的经营执照复印件并加盖公司公章；质量管理体系（如有）、环境管理体系（如有）、职业健康及安全管理体系（如有）等三体系认证证书；资质证书复印件（按照资格条件要求提供，如有）；</w:t>
      </w:r>
    </w:p>
    <w:p>
      <w:pPr>
        <w:ind w:firstLine="480"/>
        <w:rPr>
          <w:rFonts w:cs="宋体"/>
          <w:color w:val="auto"/>
          <w:highlight w:val="none"/>
        </w:rPr>
      </w:pPr>
      <w:r>
        <w:rPr>
          <w:rFonts w:hint="eastAsia" w:cs="宋体"/>
          <w:color w:val="auto"/>
          <w:highlight w:val="none"/>
        </w:rPr>
        <w:t>（3）投标声明书（附件五）</w:t>
      </w:r>
    </w:p>
    <w:p>
      <w:pPr>
        <w:ind w:firstLine="480"/>
        <w:rPr>
          <w:rFonts w:cs="宋体"/>
          <w:color w:val="auto"/>
          <w:highlight w:val="none"/>
        </w:rPr>
      </w:pPr>
      <w:r>
        <w:rPr>
          <w:rFonts w:hint="eastAsia" w:cs="宋体"/>
          <w:color w:val="auto"/>
          <w:highlight w:val="none"/>
        </w:rPr>
        <w:t>（4）法定代表人的身份证和法定代表人授权委托书（投标人的代表若为非法定代表人的，必须提交法定代表人授权书；身份证复印件、授权委托人社保证明（</w:t>
      </w:r>
      <w:r>
        <w:rPr>
          <w:rFonts w:hint="eastAsia" w:cs="宋体"/>
          <w:color w:val="auto"/>
          <w:highlight w:val="none"/>
          <w:lang w:eastAsia="zh-CN"/>
        </w:rPr>
        <w:t>2019年1月-2019年6月</w:t>
      </w:r>
      <w:r>
        <w:rPr>
          <w:rFonts w:hint="eastAsia" w:cs="宋体"/>
          <w:color w:val="auto"/>
          <w:highlight w:val="none"/>
        </w:rPr>
        <w:t>任意一个月的社保证明，附件六）</w:t>
      </w:r>
    </w:p>
    <w:p>
      <w:pPr>
        <w:ind w:firstLine="480"/>
        <w:rPr>
          <w:rFonts w:cs="宋体"/>
          <w:color w:val="auto"/>
          <w:highlight w:val="none"/>
        </w:rPr>
      </w:pPr>
      <w:r>
        <w:rPr>
          <w:rFonts w:hint="eastAsia" w:cs="宋体"/>
          <w:color w:val="auto"/>
          <w:highlight w:val="none"/>
        </w:rPr>
        <w:t>（6）投标方情况表（附件七）</w:t>
      </w:r>
    </w:p>
    <w:p>
      <w:pPr>
        <w:ind w:firstLine="480"/>
        <w:rPr>
          <w:rFonts w:cs="宋体"/>
          <w:color w:val="auto"/>
          <w:highlight w:val="none"/>
        </w:rPr>
      </w:pPr>
      <w:r>
        <w:rPr>
          <w:rFonts w:hint="eastAsia" w:cs="宋体"/>
          <w:color w:val="auto"/>
          <w:highlight w:val="none"/>
        </w:rPr>
        <w:t>（5）2018年财务报表（原则上需经过审计的投标上一年度的财务报表，含“四表一注”的资产负债表、利润表、现金流量表、所有者权益变动表及其附注）</w:t>
      </w:r>
    </w:p>
    <w:p>
      <w:pPr>
        <w:ind w:firstLine="480"/>
        <w:rPr>
          <w:rFonts w:cs="宋体"/>
          <w:color w:val="auto"/>
          <w:highlight w:val="none"/>
        </w:rPr>
      </w:pPr>
      <w:r>
        <w:rPr>
          <w:rFonts w:hint="eastAsia" w:cs="宋体"/>
          <w:color w:val="auto"/>
          <w:highlight w:val="none"/>
        </w:rPr>
        <w:t>（6）商务条款偏离表（附件八）</w:t>
      </w:r>
    </w:p>
    <w:p>
      <w:pPr>
        <w:ind w:firstLine="480"/>
        <w:rPr>
          <w:rFonts w:cs="宋体"/>
          <w:color w:val="auto"/>
          <w:highlight w:val="none"/>
        </w:rPr>
      </w:pPr>
      <w:r>
        <w:rPr>
          <w:rFonts w:hint="eastAsia" w:cs="宋体"/>
          <w:color w:val="auto"/>
          <w:highlight w:val="none"/>
        </w:rPr>
        <w:t>（7）同类项目实施情况一览表：2016年1月1日（以合同签订时间为准）至今实施的类似项目合同复印件（加盖公章），相关实施经验及成功案例介绍（要求提供有关情况，包括：项目名称、项目基本内容、业主名称、联系人及电话，项目金额、实施日期等，附件九）</w:t>
      </w:r>
    </w:p>
    <w:p>
      <w:pPr>
        <w:ind w:firstLine="480"/>
        <w:rPr>
          <w:rFonts w:cs="宋体"/>
          <w:color w:val="auto"/>
          <w:highlight w:val="none"/>
        </w:rPr>
      </w:pPr>
      <w:r>
        <w:rPr>
          <w:rFonts w:hint="eastAsia" w:cs="宋体"/>
          <w:color w:val="auto"/>
          <w:highlight w:val="none"/>
        </w:rPr>
        <w:t>（8）廉政承诺书（附件十）</w:t>
      </w:r>
    </w:p>
    <w:p>
      <w:pPr>
        <w:ind w:firstLine="480"/>
        <w:rPr>
          <w:rFonts w:cs="宋体"/>
          <w:color w:val="auto"/>
          <w:highlight w:val="none"/>
        </w:rPr>
      </w:pPr>
      <w:r>
        <w:rPr>
          <w:rFonts w:hint="eastAsia" w:cs="宋体"/>
          <w:color w:val="auto"/>
          <w:highlight w:val="none"/>
        </w:rPr>
        <w:t>（9）投标人企业类型声明函（附件十一）</w:t>
      </w:r>
    </w:p>
    <w:p>
      <w:pPr>
        <w:ind w:firstLine="480"/>
        <w:rPr>
          <w:rFonts w:cs="宋体"/>
          <w:color w:val="auto"/>
          <w:highlight w:val="none"/>
        </w:rPr>
      </w:pPr>
      <w:r>
        <w:rPr>
          <w:rFonts w:hint="eastAsia" w:cs="宋体"/>
          <w:color w:val="auto"/>
          <w:highlight w:val="none"/>
        </w:rPr>
        <w:t>（10）小微企业资格证明材料、监狱企业资格证明材料（附件十一）</w:t>
      </w:r>
    </w:p>
    <w:p>
      <w:pPr>
        <w:ind w:firstLine="480"/>
        <w:rPr>
          <w:rFonts w:cs="宋体"/>
          <w:color w:val="auto"/>
          <w:highlight w:val="none"/>
        </w:rPr>
      </w:pPr>
      <w:r>
        <w:rPr>
          <w:rFonts w:hint="eastAsia" w:cs="宋体"/>
          <w:color w:val="auto"/>
          <w:highlight w:val="none"/>
        </w:rPr>
        <w:t>（11）残疾人福利性单位声明函（附件十一）</w:t>
      </w:r>
    </w:p>
    <w:p>
      <w:pPr>
        <w:ind w:firstLine="482"/>
        <w:rPr>
          <w:rFonts w:cs="宋体"/>
          <w:b/>
          <w:color w:val="auto"/>
          <w:highlight w:val="none"/>
        </w:rPr>
      </w:pPr>
      <w:r>
        <w:rPr>
          <w:rFonts w:hint="eastAsia" w:cs="宋体"/>
          <w:b/>
          <w:color w:val="auto"/>
          <w:highlight w:val="none"/>
        </w:rPr>
        <w:t>2.技术部分</w:t>
      </w:r>
    </w:p>
    <w:p>
      <w:pPr>
        <w:ind w:firstLine="480"/>
        <w:rPr>
          <w:rFonts w:cs="宋体"/>
          <w:color w:val="auto"/>
          <w:highlight w:val="none"/>
        </w:rPr>
      </w:pPr>
      <w:r>
        <w:rPr>
          <w:rFonts w:hint="eastAsia" w:cs="宋体"/>
          <w:color w:val="auto"/>
          <w:highlight w:val="none"/>
        </w:rPr>
        <w:t>（1）货物配置清单（不含报价，包含</w:t>
      </w:r>
      <w:r>
        <w:rPr>
          <w:rFonts w:hint="eastAsia" w:cs="宋体"/>
          <w:color w:val="auto"/>
          <w:highlight w:val="none"/>
          <w:lang w:val="zh-CN"/>
        </w:rPr>
        <w:t>产品名称、配置、数量；所投标的货物的完整配置方案，详细列明投标货物的所有技术指标（包括所投标货物的品牌、规格型号、详细配置、主要技术参数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r>
        <w:rPr>
          <w:rFonts w:hint="eastAsia" w:cs="宋体"/>
          <w:color w:val="auto"/>
          <w:highlight w:val="none"/>
        </w:rPr>
        <w:t>）（附件十二）</w:t>
      </w:r>
    </w:p>
    <w:p>
      <w:pPr>
        <w:ind w:firstLine="480"/>
        <w:rPr>
          <w:rFonts w:cs="宋体"/>
          <w:color w:val="auto"/>
          <w:szCs w:val="32"/>
          <w:highlight w:val="none"/>
        </w:rPr>
      </w:pPr>
      <w:r>
        <w:rPr>
          <w:rFonts w:hint="eastAsia" w:cs="宋体"/>
          <w:color w:val="auto"/>
          <w:szCs w:val="32"/>
          <w:highlight w:val="none"/>
        </w:rPr>
        <w:t>（2）技术规范偏离表；（附件十三）</w:t>
      </w:r>
    </w:p>
    <w:p>
      <w:pPr>
        <w:ind w:firstLine="480"/>
        <w:rPr>
          <w:rFonts w:cs="宋体"/>
          <w:color w:val="auto"/>
          <w:highlight w:val="none"/>
        </w:rPr>
      </w:pPr>
      <w:r>
        <w:rPr>
          <w:rFonts w:hint="eastAsia" w:cs="宋体"/>
          <w:color w:val="auto"/>
          <w:highlight w:val="none"/>
        </w:rPr>
        <w:t>（3）针对本项目的详细实施计划，包括设备供货、验货、安装、维保等内容</w:t>
      </w:r>
    </w:p>
    <w:p>
      <w:pPr>
        <w:ind w:firstLine="480"/>
        <w:rPr>
          <w:rFonts w:cs="宋体"/>
          <w:color w:val="auto"/>
          <w:highlight w:val="none"/>
        </w:rPr>
      </w:pPr>
      <w:r>
        <w:rPr>
          <w:rFonts w:hint="eastAsia" w:cs="宋体"/>
          <w:color w:val="auto"/>
          <w:highlight w:val="none"/>
        </w:rPr>
        <w:t>（4）工作进度安排及质量保证措施、验收方案；</w:t>
      </w:r>
    </w:p>
    <w:p>
      <w:pPr>
        <w:ind w:firstLine="480"/>
        <w:rPr>
          <w:rFonts w:cs="宋体"/>
          <w:color w:val="auto"/>
          <w:highlight w:val="none"/>
        </w:rPr>
      </w:pPr>
      <w:r>
        <w:rPr>
          <w:rFonts w:hint="eastAsia" w:cs="宋体"/>
          <w:color w:val="auto"/>
          <w:szCs w:val="32"/>
          <w:highlight w:val="none"/>
        </w:rPr>
        <w:t>（5）实施技术人员一览表；（附件十四）</w:t>
      </w:r>
    </w:p>
    <w:p>
      <w:pPr>
        <w:ind w:firstLine="480"/>
        <w:rPr>
          <w:rFonts w:cs="宋体"/>
          <w:color w:val="auto"/>
          <w:szCs w:val="32"/>
          <w:highlight w:val="none"/>
        </w:rPr>
      </w:pPr>
      <w:r>
        <w:rPr>
          <w:rFonts w:hint="eastAsia" w:cs="宋体"/>
          <w:color w:val="auto"/>
          <w:szCs w:val="32"/>
          <w:highlight w:val="none"/>
        </w:rPr>
        <w:t>（6）可提供的备品备件清单（如需要，附件十五）</w:t>
      </w:r>
    </w:p>
    <w:p>
      <w:pPr>
        <w:ind w:firstLine="480"/>
        <w:rPr>
          <w:rFonts w:cs="宋体"/>
          <w:color w:val="auto"/>
          <w:szCs w:val="32"/>
          <w:highlight w:val="none"/>
        </w:rPr>
      </w:pPr>
      <w:r>
        <w:rPr>
          <w:rFonts w:hint="eastAsia" w:cs="宋体"/>
          <w:color w:val="auto"/>
          <w:szCs w:val="32"/>
          <w:highlight w:val="none"/>
        </w:rPr>
        <w:t>（7）消耗品购买清单（如需要，附件十六）</w:t>
      </w:r>
    </w:p>
    <w:p>
      <w:pPr>
        <w:ind w:firstLine="480"/>
        <w:rPr>
          <w:rFonts w:cs="宋体"/>
          <w:color w:val="auto"/>
          <w:szCs w:val="32"/>
          <w:highlight w:val="none"/>
        </w:rPr>
      </w:pPr>
      <w:r>
        <w:rPr>
          <w:rFonts w:hint="eastAsia" w:cs="宋体"/>
          <w:color w:val="auto"/>
          <w:szCs w:val="32"/>
          <w:highlight w:val="none"/>
        </w:rPr>
        <w:t>（8）</w:t>
      </w:r>
      <w:r>
        <w:rPr>
          <w:rFonts w:hint="eastAsia" w:cs="宋体"/>
          <w:color w:val="auto"/>
          <w:highlight w:val="none"/>
        </w:rPr>
        <w:t>投标人针对该项目的售后服务方案，包括优惠承诺、各项服务承诺、合理化建议等</w:t>
      </w:r>
      <w:r>
        <w:rPr>
          <w:rFonts w:hint="eastAsia" w:cs="宋体"/>
          <w:color w:val="auto"/>
          <w:szCs w:val="32"/>
          <w:highlight w:val="none"/>
        </w:rPr>
        <w:t>（附件十七）</w:t>
      </w:r>
    </w:p>
    <w:p>
      <w:pPr>
        <w:ind w:firstLine="480"/>
        <w:rPr>
          <w:rFonts w:cs="宋体"/>
          <w:color w:val="auto"/>
          <w:szCs w:val="32"/>
          <w:highlight w:val="none"/>
        </w:rPr>
      </w:pPr>
      <w:r>
        <w:rPr>
          <w:rFonts w:hint="eastAsia" w:cs="宋体"/>
          <w:color w:val="auto"/>
          <w:szCs w:val="32"/>
          <w:highlight w:val="none"/>
        </w:rPr>
        <w:t>（9）培训计划（附件十八）</w:t>
      </w:r>
    </w:p>
    <w:p>
      <w:pPr>
        <w:ind w:firstLine="480"/>
        <w:rPr>
          <w:rFonts w:cs="宋体"/>
          <w:color w:val="auto"/>
          <w:szCs w:val="32"/>
          <w:highlight w:val="none"/>
        </w:rPr>
      </w:pPr>
      <w:r>
        <w:rPr>
          <w:rFonts w:hint="eastAsia" w:cs="宋体"/>
          <w:color w:val="auto"/>
          <w:szCs w:val="32"/>
          <w:highlight w:val="none"/>
        </w:rPr>
        <w:t>（10）优于采购文件的承诺和建议：投标供应商承诺给予采购人的承诺和建议；（格式自拟）</w:t>
      </w:r>
    </w:p>
    <w:p>
      <w:pPr>
        <w:ind w:firstLine="480"/>
        <w:rPr>
          <w:rFonts w:cs="宋体"/>
          <w:color w:val="auto"/>
          <w:szCs w:val="32"/>
          <w:highlight w:val="none"/>
        </w:rPr>
      </w:pPr>
      <w:r>
        <w:rPr>
          <w:rFonts w:hint="eastAsia" w:cs="宋体"/>
          <w:color w:val="auto"/>
          <w:szCs w:val="32"/>
          <w:highlight w:val="none"/>
        </w:rPr>
        <w:t>（11）关于对采购文件中有关条款的拒绝声明（如果有）</w:t>
      </w:r>
    </w:p>
    <w:p>
      <w:pPr>
        <w:ind w:firstLine="480"/>
        <w:rPr>
          <w:rFonts w:cs="宋体"/>
          <w:color w:val="auto"/>
          <w:szCs w:val="32"/>
          <w:highlight w:val="none"/>
        </w:rPr>
      </w:pPr>
      <w:r>
        <w:rPr>
          <w:rFonts w:hint="eastAsia" w:cs="宋体"/>
          <w:color w:val="auto"/>
          <w:szCs w:val="32"/>
          <w:highlight w:val="none"/>
        </w:rPr>
        <w:t>（12）招标文件要求的或者投标人认为需要的其他技术文件或说明。（格式自拟）</w:t>
      </w:r>
    </w:p>
    <w:p>
      <w:pPr>
        <w:pStyle w:val="5"/>
        <w:rPr>
          <w:rFonts w:cs="宋体"/>
          <w:color w:val="auto"/>
          <w:highlight w:val="none"/>
        </w:rPr>
      </w:pPr>
      <w:r>
        <w:rPr>
          <w:rFonts w:hint="eastAsia" w:cs="宋体"/>
          <w:color w:val="auto"/>
          <w:highlight w:val="none"/>
        </w:rPr>
        <w:t>三、投标报价</w:t>
      </w:r>
    </w:p>
    <w:p>
      <w:pPr>
        <w:ind w:firstLine="480"/>
        <w:rPr>
          <w:rFonts w:cs="宋体"/>
          <w:color w:val="auto"/>
          <w:highlight w:val="none"/>
        </w:rPr>
      </w:pPr>
      <w:r>
        <w:rPr>
          <w:rFonts w:hint="eastAsia" w:cs="宋体"/>
          <w:color w:val="auto"/>
          <w:highlight w:val="none"/>
        </w:rPr>
        <w:t>1.投标报价是指一次性报出不得更改的价格，超过最高限价的投标报价无效；</w:t>
      </w:r>
    </w:p>
    <w:p>
      <w:pPr>
        <w:ind w:firstLine="480"/>
        <w:rPr>
          <w:rFonts w:cs="宋体"/>
          <w:color w:val="auto"/>
          <w:highlight w:val="none"/>
        </w:rPr>
      </w:pPr>
      <w:r>
        <w:rPr>
          <w:rFonts w:hint="eastAsia" w:cs="宋体"/>
          <w:color w:val="auto"/>
          <w:highlight w:val="none"/>
        </w:rPr>
        <w:t>2.</w:t>
      </w:r>
      <w:r>
        <w:rPr>
          <w:rFonts w:hint="eastAsia" w:cs="宋体"/>
          <w:color w:val="auto"/>
          <w:spacing w:val="-6"/>
          <w:highlight w:val="none"/>
        </w:rPr>
        <w:t>投标报价是履行合同的最终价格，投标报价包括包括货款、标准附件、备品备件、专用工具、包装、运输、装卸、保险、税金、</w:t>
      </w:r>
      <w:r>
        <w:rPr>
          <w:rFonts w:hint="eastAsia" w:cs="宋体"/>
          <w:color w:val="auto"/>
          <w:spacing w:val="-6"/>
          <w:highlight w:val="none"/>
          <w:lang w:eastAsia="zh-CN"/>
        </w:rPr>
        <w:t>人工费、货到就位以及安装</w:t>
      </w:r>
      <w:r>
        <w:rPr>
          <w:rFonts w:hint="eastAsia" w:cs="宋体"/>
          <w:color w:val="auto"/>
          <w:highlight w:val="none"/>
        </w:rPr>
        <w:t>、调试、检验、检测、保修、招标代理服务费、通过验收直至交付使用单位，达到使用要求及质量标准、质保期服务等完成本项目所需的全部费用。</w:t>
      </w:r>
    </w:p>
    <w:p>
      <w:pPr>
        <w:ind w:firstLine="480"/>
        <w:rPr>
          <w:rFonts w:cs="宋体"/>
          <w:color w:val="auto"/>
          <w:highlight w:val="none"/>
        </w:rPr>
      </w:pPr>
      <w:r>
        <w:rPr>
          <w:rFonts w:hint="eastAsia" w:cs="宋体"/>
          <w:color w:val="auto"/>
          <w:highlight w:val="none"/>
        </w:rPr>
        <w:t>3.投标人所报的价格在合同执行过程中是固定不变的，不得以任何理由予以变更，任何包含价格调整要求，将被认为是非响应性报价而予以拒绝。</w:t>
      </w:r>
    </w:p>
    <w:p>
      <w:pPr>
        <w:ind w:firstLine="480"/>
        <w:rPr>
          <w:rFonts w:cs="宋体"/>
          <w:color w:val="auto"/>
          <w:highlight w:val="none"/>
        </w:rPr>
      </w:pPr>
      <w:r>
        <w:rPr>
          <w:rFonts w:hint="eastAsia" w:cs="宋体"/>
          <w:color w:val="auto"/>
          <w:highlight w:val="none"/>
        </w:rPr>
        <w:t>4.投标文件只允许有一个报价,有选择的报价将不予接受。本项目只允许一次报价，不允许以开标后调整的报价作为评标的依据（但按本招标文件修正原则进行修正并经评标委员会认定且经投标人确认同意的除外）</w:t>
      </w:r>
    </w:p>
    <w:p>
      <w:pPr>
        <w:pStyle w:val="5"/>
        <w:rPr>
          <w:rFonts w:cs="宋体"/>
          <w:color w:val="auto"/>
          <w:highlight w:val="none"/>
        </w:rPr>
      </w:pPr>
      <w:r>
        <w:rPr>
          <w:rFonts w:hint="eastAsia" w:cs="宋体"/>
          <w:color w:val="auto"/>
          <w:highlight w:val="none"/>
        </w:rPr>
        <w:t>四、投标文件的签署及规定</w:t>
      </w:r>
    </w:p>
    <w:p>
      <w:pPr>
        <w:ind w:firstLine="480"/>
        <w:rPr>
          <w:rFonts w:cs="宋体"/>
          <w:color w:val="auto"/>
          <w:highlight w:val="none"/>
        </w:rPr>
      </w:pPr>
      <w:r>
        <w:rPr>
          <w:rFonts w:hint="eastAsia"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cs="宋体"/>
          <w:color w:val="auto"/>
          <w:highlight w:val="none"/>
        </w:rPr>
      </w:pPr>
      <w:r>
        <w:rPr>
          <w:rFonts w:hint="eastAsia" w:cs="宋体"/>
          <w:color w:val="auto"/>
          <w:highlight w:val="none"/>
        </w:rPr>
        <w:t>2.</w:t>
      </w:r>
      <w:r>
        <w:rPr>
          <w:rFonts w:hint="eastAsia" w:cs="宋体"/>
          <w:b/>
          <w:color w:val="auto"/>
          <w:highlight w:val="none"/>
        </w:rPr>
        <w:t>投标人应将资格证明文件单独装订成册，报价文件单独装订成册，商务技术文件合并装订成册（含电子文档一份）</w:t>
      </w:r>
      <w:r>
        <w:rPr>
          <w:rFonts w:hint="eastAsia" w:cs="宋体"/>
          <w:color w:val="auto"/>
          <w:highlight w:val="none"/>
        </w:rPr>
        <w:t>，其中正本一份、副本四份，投标文件的封面应注明“正本”、“副本”字样，以及采购人名称、招标编号、招标项目名称、投标文件名称</w:t>
      </w:r>
      <w:r>
        <w:rPr>
          <w:rFonts w:hint="eastAsia" w:cs="宋体"/>
          <w:color w:val="auto"/>
          <w:spacing w:val="-6"/>
          <w:szCs w:val="21"/>
          <w:highlight w:val="none"/>
        </w:rPr>
        <w:t>（报价文件、资格文件、商务技术文件）</w:t>
      </w:r>
      <w:r>
        <w:rPr>
          <w:rFonts w:hint="eastAsia" w:cs="宋体"/>
          <w:color w:val="auto"/>
          <w:highlight w:val="none"/>
        </w:rPr>
        <w:t>、投标方名称、投标方地址、投标方授权代表签字及日期。</w:t>
      </w:r>
    </w:p>
    <w:p>
      <w:pPr>
        <w:ind w:firstLine="480"/>
        <w:rPr>
          <w:rFonts w:cs="宋体"/>
          <w:color w:val="auto"/>
          <w:highlight w:val="none"/>
        </w:rPr>
      </w:pPr>
      <w:r>
        <w:rPr>
          <w:rFonts w:hint="eastAsia" w:cs="宋体"/>
          <w:bCs/>
          <w:color w:val="auto"/>
          <w:kern w:val="0"/>
          <w:szCs w:val="21"/>
          <w:highlight w:val="none"/>
        </w:rPr>
        <w:t>3.</w:t>
      </w:r>
      <w:r>
        <w:rPr>
          <w:rFonts w:hint="eastAsia" w:cs="宋体"/>
          <w:color w:val="auto"/>
          <w:highlight w:val="none"/>
        </w:rPr>
        <w:t>活页装订（卡条、抽杆夹、订书机、散装）的投标文件无效。</w:t>
      </w:r>
    </w:p>
    <w:p>
      <w:pPr>
        <w:ind w:firstLine="480"/>
        <w:rPr>
          <w:rFonts w:cs="宋体"/>
          <w:color w:val="auto"/>
          <w:highlight w:val="none"/>
        </w:rPr>
      </w:pPr>
      <w:r>
        <w:rPr>
          <w:rFonts w:hint="eastAsia" w:cs="宋体"/>
          <w:color w:val="auto"/>
          <w:highlight w:val="none"/>
        </w:rPr>
        <w:t>4.投标文件的正本必须以不褪色的墨水填写或打印（原件和复印件须加盖公章），注明“正本”字样，副本可以是正本加盖公章后的复印件。</w:t>
      </w:r>
    </w:p>
    <w:p>
      <w:pPr>
        <w:ind w:firstLine="480"/>
        <w:rPr>
          <w:rFonts w:cs="宋体"/>
          <w:color w:val="auto"/>
          <w:highlight w:val="none"/>
        </w:rPr>
      </w:pPr>
      <w:r>
        <w:rPr>
          <w:rFonts w:hint="eastAsia" w:cs="宋体"/>
          <w:color w:val="auto"/>
          <w:highlight w:val="none"/>
        </w:rPr>
        <w:t>5.投标文件须由投标人在规定位置盖章并由投标人代表签署，投标人应写全称，并加盖骑缝章。</w:t>
      </w:r>
    </w:p>
    <w:p>
      <w:pPr>
        <w:ind w:firstLine="480"/>
        <w:rPr>
          <w:rFonts w:cs="宋体"/>
          <w:color w:val="auto"/>
          <w:highlight w:val="none"/>
        </w:rPr>
      </w:pPr>
      <w:r>
        <w:rPr>
          <w:rFonts w:hint="eastAsia" w:cs="宋体"/>
          <w:color w:val="auto"/>
          <w:highlight w:val="none"/>
        </w:rPr>
        <w:t>6.投标文件不得涂改，若有修改错漏处，须由投标人代表签字并加盖公章。投标文件因字迹潦草或表达不清所引起的后果由投标人负责。</w:t>
      </w:r>
    </w:p>
    <w:p>
      <w:pPr>
        <w:pStyle w:val="4"/>
        <w:jc w:val="center"/>
        <w:rPr>
          <w:rFonts w:ascii="宋体" w:hAnsi="宋体" w:cs="宋体"/>
          <w:color w:val="auto"/>
          <w:highlight w:val="none"/>
        </w:rPr>
      </w:pPr>
      <w:bookmarkStart w:id="51" w:name="_Toc12521"/>
      <w:bookmarkStart w:id="52" w:name="_Toc22229"/>
      <w:r>
        <w:rPr>
          <w:rFonts w:hint="eastAsia" w:ascii="宋体" w:hAnsi="宋体" w:cs="宋体"/>
          <w:color w:val="auto"/>
          <w:highlight w:val="none"/>
        </w:rPr>
        <w:t>第四节 投标文件的递交</w:t>
      </w:r>
      <w:bookmarkEnd w:id="51"/>
      <w:bookmarkEnd w:id="52"/>
    </w:p>
    <w:p>
      <w:pPr>
        <w:pStyle w:val="5"/>
        <w:rPr>
          <w:rFonts w:cs="宋体"/>
          <w:color w:val="auto"/>
          <w:highlight w:val="none"/>
        </w:rPr>
      </w:pPr>
      <w:r>
        <w:rPr>
          <w:rFonts w:hint="eastAsia" w:cs="宋体"/>
          <w:color w:val="auto"/>
          <w:highlight w:val="none"/>
        </w:rPr>
        <w:t>一、投标文件的密封及标记</w:t>
      </w:r>
    </w:p>
    <w:p>
      <w:pPr>
        <w:ind w:firstLine="480"/>
        <w:rPr>
          <w:rFonts w:cs="宋体"/>
          <w:color w:val="auto"/>
          <w:spacing w:val="-6"/>
          <w:szCs w:val="21"/>
          <w:highlight w:val="none"/>
        </w:rPr>
      </w:pPr>
      <w:r>
        <w:rPr>
          <w:rFonts w:hint="eastAsia" w:cs="宋体"/>
          <w:color w:val="auto"/>
          <w:highlight w:val="none"/>
        </w:rPr>
        <w:t>1.将全部投标文件（报价文件、资格证明文件、商务技术文件三部分）分别包装。</w:t>
      </w:r>
    </w:p>
    <w:p>
      <w:pPr>
        <w:ind w:firstLine="480"/>
        <w:rPr>
          <w:rFonts w:cs="宋体"/>
          <w:color w:val="auto"/>
          <w:highlight w:val="none"/>
        </w:rPr>
      </w:pPr>
      <w:r>
        <w:rPr>
          <w:rFonts w:hint="eastAsia" w:cs="宋体"/>
          <w:color w:val="auto"/>
          <w:highlight w:val="none"/>
        </w:rPr>
        <w:t>2.投标文件（报价文件、资格证明文件、商务技术文件）应按以下方法分别装袋密封：</w:t>
      </w:r>
    </w:p>
    <w:p>
      <w:pPr>
        <w:ind w:firstLine="480"/>
        <w:rPr>
          <w:rFonts w:cs="宋体"/>
          <w:color w:val="auto"/>
          <w:highlight w:val="none"/>
        </w:rPr>
      </w:pPr>
      <w:r>
        <w:rPr>
          <w:rFonts w:hint="eastAsia" w:cs="宋体"/>
          <w:color w:val="auto"/>
          <w:highlight w:val="none"/>
        </w:rPr>
        <w:t>相同部分的投标文件密封袋内装投标文件正副本。封口处应有全权代表的签字或投标方公章。外层封皮上写明采购人名称、招标编号、招标项目名称、投标文件名称</w:t>
      </w:r>
      <w:r>
        <w:rPr>
          <w:rFonts w:hint="eastAsia" w:cs="宋体"/>
          <w:color w:val="auto"/>
          <w:spacing w:val="-6"/>
          <w:szCs w:val="21"/>
          <w:highlight w:val="none"/>
        </w:rPr>
        <w:t>（报价文件、资格证明文件、商务技术文件）</w:t>
      </w:r>
      <w:r>
        <w:rPr>
          <w:rFonts w:hint="eastAsia" w:cs="宋体"/>
          <w:color w:val="auto"/>
          <w:highlight w:val="none"/>
        </w:rPr>
        <w:t>、投标方名称、投标方地址、投标方授权代表签字及日期并注明“</w:t>
      </w:r>
      <w:r>
        <w:rPr>
          <w:rFonts w:hint="eastAsia" w:cs="宋体"/>
          <w:bCs/>
          <w:color w:val="auto"/>
          <w:spacing w:val="-6"/>
          <w:highlight w:val="none"/>
        </w:rPr>
        <w:t>在    年  月  日  时  分之前不得启封</w:t>
      </w:r>
      <w:r>
        <w:rPr>
          <w:rFonts w:hint="eastAsia" w:cs="宋体"/>
          <w:color w:val="auto"/>
          <w:highlight w:val="none"/>
        </w:rPr>
        <w:t>”字样。</w:t>
      </w:r>
    </w:p>
    <w:p>
      <w:pPr>
        <w:ind w:firstLine="480"/>
        <w:rPr>
          <w:rFonts w:cs="宋体"/>
          <w:color w:val="auto"/>
          <w:highlight w:val="none"/>
        </w:rPr>
      </w:pPr>
      <w:r>
        <w:rPr>
          <w:rFonts w:hint="eastAsia" w:cs="宋体"/>
          <w:color w:val="auto"/>
          <w:highlight w:val="none"/>
        </w:rPr>
        <w:t>3.如果投标方未按上述要求密封及加写标记，招标方对投标文件的误投和提前启封概不负责。</w:t>
      </w:r>
    </w:p>
    <w:p>
      <w:pPr>
        <w:ind w:firstLine="480"/>
        <w:rPr>
          <w:rFonts w:cs="宋体"/>
          <w:color w:val="auto"/>
          <w:highlight w:val="none"/>
        </w:rPr>
      </w:pPr>
      <w:r>
        <w:rPr>
          <w:rFonts w:hint="eastAsia" w:cs="宋体"/>
          <w:color w:val="auto"/>
          <w:highlight w:val="none"/>
        </w:rPr>
        <w:t>4.投标文件必须在投标截止时间前派人送达到指定的投标地点，在投标截止时间以后送达的投标文件或者未按照招标文件要求密封的投标文件，招标方拒绝接收。</w:t>
      </w:r>
    </w:p>
    <w:p>
      <w:pPr>
        <w:ind w:firstLine="480"/>
        <w:rPr>
          <w:rFonts w:cs="宋体"/>
          <w:color w:val="auto"/>
          <w:highlight w:val="none"/>
        </w:rPr>
      </w:pPr>
      <w:r>
        <w:rPr>
          <w:rFonts w:hint="eastAsia" w:cs="宋体"/>
          <w:color w:val="auto"/>
          <w:highlight w:val="none"/>
        </w:rPr>
        <w:t>5.招标方对投标文件在邮寄过程中的遗失或损坏不负责任。</w:t>
      </w:r>
    </w:p>
    <w:p>
      <w:pPr>
        <w:pStyle w:val="5"/>
        <w:rPr>
          <w:rFonts w:cs="宋体"/>
          <w:color w:val="auto"/>
          <w:highlight w:val="none"/>
        </w:rPr>
      </w:pPr>
      <w:r>
        <w:rPr>
          <w:rFonts w:hint="eastAsia" w:cs="宋体"/>
          <w:color w:val="auto"/>
          <w:highlight w:val="none"/>
        </w:rPr>
        <w:t>二、投标文件的补充、修改或撤回</w:t>
      </w:r>
    </w:p>
    <w:p>
      <w:pPr>
        <w:ind w:firstLine="480"/>
        <w:rPr>
          <w:rFonts w:cs="宋体"/>
          <w:color w:val="auto"/>
          <w:highlight w:val="none"/>
        </w:rPr>
      </w:pPr>
      <w:r>
        <w:rPr>
          <w:rFonts w:hint="eastAsia" w:cs="宋体"/>
          <w:color w:val="auto"/>
          <w:highlight w:val="none"/>
        </w:rPr>
        <w:t>1.投标以后，如果投标方在投标截止时间前提出补充、修改或撤回要求，必须提供有法人代表或全权代表签署的要求撤回投标的正式文件，本招标代理公司将予以接受。</w:t>
      </w:r>
    </w:p>
    <w:p>
      <w:pPr>
        <w:ind w:firstLine="480"/>
        <w:rPr>
          <w:rFonts w:cs="宋体"/>
          <w:color w:val="auto"/>
          <w:highlight w:val="none"/>
        </w:rPr>
      </w:pPr>
      <w:r>
        <w:rPr>
          <w:rFonts w:hint="eastAsia" w:cs="宋体"/>
          <w:color w:val="auto"/>
          <w:highlight w:val="none"/>
        </w:rPr>
        <w:t>2.投标方修改投标文件的书面</w:t>
      </w:r>
      <w:r>
        <w:rPr>
          <w:rFonts w:hint="eastAsia" w:cs="宋体"/>
          <w:color w:val="auto"/>
          <w:highlight w:val="none"/>
          <w:lang w:eastAsia="zh-CN"/>
        </w:rPr>
        <w:t>材料</w:t>
      </w:r>
      <w:r>
        <w:rPr>
          <w:rFonts w:hint="eastAsia" w:cs="宋体"/>
          <w:color w:val="auto"/>
          <w:highlight w:val="none"/>
        </w:rPr>
        <w:t>，须密封送达招标方，同时应在封套上标明“修改投标文件（并注明招标编号）”和“</w:t>
      </w:r>
      <w:r>
        <w:rPr>
          <w:rFonts w:hint="eastAsia" w:cs="宋体"/>
          <w:bCs/>
          <w:color w:val="auto"/>
          <w:spacing w:val="-6"/>
          <w:highlight w:val="none"/>
        </w:rPr>
        <w:t>在    年  月  日  时  分之前不得启封</w:t>
      </w:r>
      <w:r>
        <w:rPr>
          <w:rFonts w:hint="eastAsia" w:cs="宋体"/>
          <w:color w:val="auto"/>
          <w:highlight w:val="none"/>
        </w:rPr>
        <w:t>”字样。</w:t>
      </w:r>
    </w:p>
    <w:p>
      <w:pPr>
        <w:ind w:firstLine="480"/>
        <w:rPr>
          <w:rFonts w:cs="宋体"/>
          <w:color w:val="auto"/>
          <w:highlight w:val="none"/>
        </w:rPr>
      </w:pPr>
      <w:r>
        <w:rPr>
          <w:rFonts w:hint="eastAsia" w:cs="宋体"/>
          <w:color w:val="auto"/>
          <w:highlight w:val="none"/>
        </w:rPr>
        <w:t>3.开标后投标方不得撤回投标，投标文件不予退还。</w:t>
      </w:r>
    </w:p>
    <w:p>
      <w:pPr>
        <w:pStyle w:val="4"/>
        <w:jc w:val="center"/>
        <w:rPr>
          <w:rFonts w:ascii="宋体" w:hAnsi="宋体" w:cs="宋体"/>
          <w:color w:val="auto"/>
          <w:highlight w:val="none"/>
        </w:rPr>
      </w:pPr>
      <w:bookmarkStart w:id="53" w:name="_Toc6641"/>
      <w:bookmarkStart w:id="54" w:name="_Toc27893"/>
      <w:r>
        <w:rPr>
          <w:rFonts w:hint="eastAsia" w:ascii="宋体" w:hAnsi="宋体" w:cs="宋体"/>
          <w:color w:val="auto"/>
          <w:highlight w:val="none"/>
        </w:rPr>
        <w:t>第五节 开标</w:t>
      </w:r>
      <w:bookmarkEnd w:id="53"/>
      <w:bookmarkEnd w:id="54"/>
    </w:p>
    <w:p>
      <w:pPr>
        <w:pStyle w:val="5"/>
        <w:rPr>
          <w:rFonts w:cs="宋体"/>
          <w:color w:val="auto"/>
          <w:highlight w:val="none"/>
        </w:rPr>
      </w:pPr>
      <w:r>
        <w:rPr>
          <w:rFonts w:hint="eastAsia" w:cs="宋体"/>
          <w:color w:val="auto"/>
          <w:highlight w:val="none"/>
        </w:rPr>
        <w:t>一、开标流程</w:t>
      </w:r>
    </w:p>
    <w:p>
      <w:pPr>
        <w:ind w:firstLine="480"/>
        <w:rPr>
          <w:rFonts w:cs="宋体"/>
          <w:color w:val="auto"/>
          <w:highlight w:val="none"/>
        </w:rPr>
      </w:pPr>
      <w:r>
        <w:rPr>
          <w:rFonts w:hint="eastAsia"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cs="宋体"/>
          <w:color w:val="auto"/>
          <w:highlight w:val="none"/>
        </w:rPr>
      </w:pPr>
      <w:r>
        <w:rPr>
          <w:rFonts w:hint="eastAsia"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cs="宋体"/>
          <w:color w:val="auto"/>
          <w:highlight w:val="none"/>
        </w:rPr>
      </w:pPr>
      <w:r>
        <w:rPr>
          <w:rFonts w:hint="eastAsia" w:cs="宋体"/>
          <w:color w:val="auto"/>
          <w:highlight w:val="none"/>
        </w:rPr>
        <w:t>（2）采购代理机构接收投标文件并登记，各投标人法定代表人或其授权代表对投标文件的递交记录情况进行签字确认。未按招标文件要求密封包装的投标文件，将被当场拒绝。</w:t>
      </w:r>
    </w:p>
    <w:p>
      <w:pPr>
        <w:ind w:firstLine="480"/>
        <w:rPr>
          <w:rFonts w:cs="宋体"/>
          <w:color w:val="auto"/>
          <w:highlight w:val="none"/>
        </w:rPr>
      </w:pPr>
      <w:r>
        <w:rPr>
          <w:rFonts w:hint="eastAsia"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cs="宋体"/>
          <w:color w:val="auto"/>
          <w:highlight w:val="none"/>
        </w:rPr>
      </w:pPr>
      <w:r>
        <w:rPr>
          <w:rFonts w:hint="eastAsia" w:cs="宋体"/>
          <w:color w:val="auto"/>
          <w:highlight w:val="none"/>
        </w:rPr>
        <w:t>（4）提请投标人或者其推选的代表查验投标文件密封情况。</w:t>
      </w:r>
    </w:p>
    <w:p>
      <w:pPr>
        <w:ind w:firstLine="480"/>
        <w:rPr>
          <w:rFonts w:cs="宋体"/>
          <w:color w:val="auto"/>
          <w:highlight w:val="none"/>
        </w:rPr>
      </w:pPr>
      <w:r>
        <w:rPr>
          <w:rFonts w:hint="eastAsia"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cs="宋体"/>
          <w:color w:val="auto"/>
          <w:highlight w:val="none"/>
        </w:rPr>
      </w:pPr>
      <w:r>
        <w:rPr>
          <w:rFonts w:hint="eastAsia"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cs="宋体"/>
          <w:color w:val="auto"/>
          <w:highlight w:val="none"/>
        </w:rPr>
      </w:pPr>
      <w:r>
        <w:rPr>
          <w:rFonts w:hint="eastAsia"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cs="宋体"/>
          <w:color w:val="auto"/>
          <w:highlight w:val="none"/>
        </w:rPr>
      </w:pPr>
      <w:r>
        <w:rPr>
          <w:rFonts w:hint="eastAsia"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cs="宋体"/>
          <w:color w:val="auto"/>
          <w:highlight w:val="none"/>
        </w:rPr>
      </w:pPr>
      <w:r>
        <w:rPr>
          <w:rFonts w:hint="eastAsia" w:cs="宋体"/>
          <w:color w:val="auto"/>
          <w:highlight w:val="none"/>
        </w:rPr>
        <w:t>（9）评审结束后，采购代理机构公布中标候选人名单，及采购人最终确定中标人名单的时间和公告方式等。</w:t>
      </w:r>
    </w:p>
    <w:p>
      <w:pPr>
        <w:pStyle w:val="5"/>
        <w:rPr>
          <w:rFonts w:cs="宋体"/>
          <w:color w:val="auto"/>
          <w:highlight w:val="none"/>
        </w:rPr>
      </w:pPr>
      <w:r>
        <w:rPr>
          <w:rFonts w:hint="eastAsia" w:cs="宋体"/>
          <w:color w:val="auto"/>
          <w:highlight w:val="none"/>
        </w:rPr>
        <w:t>二、投标文件鉴定</w:t>
      </w:r>
    </w:p>
    <w:p>
      <w:pPr>
        <w:ind w:firstLine="480"/>
        <w:rPr>
          <w:rFonts w:cs="宋体"/>
          <w:color w:val="auto"/>
          <w:highlight w:val="none"/>
        </w:rPr>
      </w:pPr>
      <w:r>
        <w:rPr>
          <w:rFonts w:hint="eastAsia"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cs="宋体"/>
          <w:color w:val="auto"/>
          <w:highlight w:val="none"/>
        </w:rPr>
      </w:pPr>
      <w:r>
        <w:rPr>
          <w:rFonts w:hint="eastAsia"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cs="宋体"/>
          <w:color w:val="auto"/>
          <w:highlight w:val="none"/>
        </w:rPr>
      </w:pPr>
      <w:r>
        <w:rPr>
          <w:rFonts w:hint="eastAsia" w:cs="宋体"/>
          <w:color w:val="auto"/>
          <w:highlight w:val="none"/>
        </w:rPr>
        <w:t>3.经开标后递交至评标委员会的投标文件，仍需接受相关符合性的检查，并有可能在评标过程中被判断为无效。</w:t>
      </w:r>
    </w:p>
    <w:p>
      <w:pPr>
        <w:pStyle w:val="4"/>
        <w:jc w:val="center"/>
        <w:rPr>
          <w:rFonts w:ascii="宋体" w:hAnsi="宋体" w:cs="宋体"/>
          <w:color w:val="auto"/>
          <w:highlight w:val="none"/>
        </w:rPr>
      </w:pPr>
      <w:bookmarkStart w:id="55" w:name="_Toc21731"/>
      <w:bookmarkStart w:id="56" w:name="_Toc13687"/>
      <w:r>
        <w:rPr>
          <w:rFonts w:hint="eastAsia" w:ascii="宋体" w:hAnsi="宋体" w:cs="宋体"/>
          <w:color w:val="auto"/>
          <w:highlight w:val="none"/>
        </w:rPr>
        <w:t>第六节 评标</w:t>
      </w:r>
      <w:bookmarkEnd w:id="55"/>
      <w:bookmarkEnd w:id="56"/>
    </w:p>
    <w:p>
      <w:pPr>
        <w:pStyle w:val="5"/>
        <w:rPr>
          <w:rFonts w:cs="宋体"/>
          <w:color w:val="auto"/>
          <w:highlight w:val="none"/>
        </w:rPr>
      </w:pPr>
      <w:r>
        <w:rPr>
          <w:rFonts w:hint="eastAsia" w:cs="宋体"/>
          <w:color w:val="auto"/>
          <w:highlight w:val="none"/>
        </w:rPr>
        <w:t>一、组建评标委员会</w:t>
      </w:r>
    </w:p>
    <w:p>
      <w:pPr>
        <w:ind w:firstLine="480"/>
        <w:rPr>
          <w:rFonts w:cs="宋体"/>
          <w:color w:val="auto"/>
          <w:highlight w:val="none"/>
        </w:rPr>
      </w:pPr>
      <w:r>
        <w:rPr>
          <w:rFonts w:hint="eastAsia"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cs="宋体"/>
          <w:color w:val="auto"/>
          <w:highlight w:val="none"/>
        </w:rPr>
      </w:pPr>
      <w:r>
        <w:rPr>
          <w:rFonts w:hint="eastAsia" w:cs="宋体"/>
          <w:color w:val="auto"/>
          <w:highlight w:val="none"/>
        </w:rPr>
        <w:t>二、评标的方式</w:t>
      </w:r>
    </w:p>
    <w:p>
      <w:pPr>
        <w:ind w:firstLine="480"/>
        <w:rPr>
          <w:rFonts w:cs="宋体"/>
          <w:color w:val="auto"/>
          <w:highlight w:val="none"/>
        </w:rPr>
      </w:pPr>
      <w:r>
        <w:rPr>
          <w:rFonts w:hint="eastAsia" w:cs="宋体"/>
          <w:color w:val="auto"/>
          <w:highlight w:val="none"/>
        </w:rPr>
        <w:t>本项目采用不公开方式评标，评标的依据为招标文件和投标文件。不考虑投标方在开标后提交的任何的补充声明、修正方案。</w:t>
      </w:r>
    </w:p>
    <w:p>
      <w:pPr>
        <w:pStyle w:val="5"/>
        <w:rPr>
          <w:rFonts w:cs="宋体"/>
          <w:color w:val="auto"/>
          <w:highlight w:val="none"/>
        </w:rPr>
      </w:pPr>
      <w:r>
        <w:rPr>
          <w:rFonts w:hint="eastAsia" w:cs="宋体"/>
          <w:color w:val="auto"/>
          <w:highlight w:val="none"/>
        </w:rPr>
        <w:t>三、评标原则</w:t>
      </w:r>
    </w:p>
    <w:p>
      <w:pPr>
        <w:ind w:firstLine="480"/>
        <w:rPr>
          <w:rFonts w:cs="宋体"/>
          <w:color w:val="auto"/>
          <w:highlight w:val="none"/>
        </w:rPr>
      </w:pPr>
      <w:r>
        <w:rPr>
          <w:rFonts w:hint="eastAsia"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cs="宋体"/>
          <w:color w:val="auto"/>
          <w:highlight w:val="none"/>
        </w:rPr>
      </w:pPr>
      <w:r>
        <w:rPr>
          <w:rFonts w:hint="eastAsia" w:cs="宋体"/>
          <w:color w:val="auto"/>
          <w:highlight w:val="none"/>
        </w:rPr>
        <w:t>1.价格合理，方案、产品先进、可靠。</w:t>
      </w:r>
    </w:p>
    <w:p>
      <w:pPr>
        <w:ind w:firstLine="480"/>
        <w:rPr>
          <w:rFonts w:cs="宋体"/>
          <w:color w:val="auto"/>
          <w:highlight w:val="none"/>
        </w:rPr>
      </w:pPr>
      <w:r>
        <w:rPr>
          <w:rFonts w:hint="eastAsia" w:cs="宋体"/>
          <w:color w:val="auto"/>
          <w:highlight w:val="none"/>
        </w:rPr>
        <w:t>2.经营信誉。</w:t>
      </w:r>
    </w:p>
    <w:p>
      <w:pPr>
        <w:ind w:firstLine="480"/>
        <w:rPr>
          <w:rFonts w:cs="宋体"/>
          <w:color w:val="auto"/>
          <w:highlight w:val="none"/>
        </w:rPr>
      </w:pPr>
      <w:r>
        <w:rPr>
          <w:rFonts w:hint="eastAsia" w:cs="宋体"/>
          <w:color w:val="auto"/>
          <w:highlight w:val="none"/>
        </w:rPr>
        <w:t>3.反对不正当竞争。</w:t>
      </w:r>
    </w:p>
    <w:p>
      <w:pPr>
        <w:pStyle w:val="5"/>
        <w:rPr>
          <w:rFonts w:cs="宋体"/>
          <w:color w:val="auto"/>
          <w:highlight w:val="none"/>
        </w:rPr>
      </w:pPr>
      <w:r>
        <w:rPr>
          <w:rFonts w:hint="eastAsia" w:cs="宋体"/>
          <w:color w:val="auto"/>
          <w:highlight w:val="none"/>
        </w:rPr>
        <w:t>四、评标程序</w:t>
      </w:r>
    </w:p>
    <w:p>
      <w:pPr>
        <w:ind w:firstLine="480"/>
        <w:rPr>
          <w:rFonts w:cs="宋体"/>
          <w:color w:val="auto"/>
          <w:highlight w:val="none"/>
        </w:rPr>
      </w:pPr>
      <w:r>
        <w:rPr>
          <w:rFonts w:hint="eastAsia" w:cs="宋体"/>
          <w:color w:val="auto"/>
          <w:highlight w:val="none"/>
        </w:rPr>
        <w:t>1.采购代理机构按照招标文件规定的时间、地点及程序组织评审。评审活动一般应按以下程序组织开展：</w:t>
      </w:r>
    </w:p>
    <w:p>
      <w:pPr>
        <w:ind w:firstLine="480"/>
        <w:rPr>
          <w:rFonts w:cs="宋体"/>
          <w:color w:val="auto"/>
          <w:highlight w:val="none"/>
        </w:rPr>
      </w:pPr>
      <w:r>
        <w:rPr>
          <w:rFonts w:hint="eastAsia" w:cs="宋体"/>
          <w:color w:val="auto"/>
          <w:highlight w:val="none"/>
        </w:rPr>
        <w:t>（1）开启评审场地的录音录像采集设备，并确保其正常运行。</w:t>
      </w:r>
    </w:p>
    <w:p>
      <w:pPr>
        <w:ind w:firstLine="480"/>
        <w:rPr>
          <w:rFonts w:cs="宋体"/>
          <w:color w:val="auto"/>
          <w:highlight w:val="none"/>
        </w:rPr>
      </w:pPr>
      <w:r>
        <w:rPr>
          <w:rFonts w:hint="eastAsia"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cs="宋体"/>
          <w:color w:val="auto"/>
          <w:highlight w:val="none"/>
        </w:rPr>
      </w:pPr>
      <w:r>
        <w:rPr>
          <w:rFonts w:hint="eastAsia" w:cs="宋体"/>
          <w:color w:val="auto"/>
          <w:highlight w:val="none"/>
        </w:rPr>
        <w:t>（3）介绍评审现场的人员情况，宣布评审工作纪律，告知评标委员会应当回避情形；组织推选评标委员会组长。</w:t>
      </w:r>
    </w:p>
    <w:p>
      <w:pPr>
        <w:ind w:firstLine="480"/>
        <w:rPr>
          <w:rFonts w:cs="宋体"/>
          <w:color w:val="auto"/>
          <w:highlight w:val="none"/>
        </w:rPr>
      </w:pPr>
      <w:r>
        <w:rPr>
          <w:rFonts w:hint="eastAsia"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cs="宋体"/>
          <w:color w:val="auto"/>
          <w:highlight w:val="none"/>
        </w:rPr>
      </w:pPr>
      <w:r>
        <w:rPr>
          <w:rFonts w:hint="eastAsia"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cs="宋体"/>
          <w:color w:val="auto"/>
          <w:highlight w:val="none"/>
        </w:rPr>
      </w:pPr>
      <w:r>
        <w:rPr>
          <w:rFonts w:hint="eastAsia"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cs="宋体"/>
          <w:color w:val="auto"/>
          <w:highlight w:val="none"/>
        </w:rPr>
      </w:pPr>
      <w:r>
        <w:rPr>
          <w:rFonts w:hint="eastAsia" w:cs="宋体"/>
          <w:color w:val="auto"/>
          <w:highlight w:val="none"/>
        </w:rPr>
        <w:t>（7）做好评审现场相关记录，协助评标委员会组长做好评审报告起草、有关内容电脑文字录入等工作，并要求评标委员会各成员签字确认。</w:t>
      </w:r>
    </w:p>
    <w:p>
      <w:pPr>
        <w:ind w:firstLine="480"/>
        <w:rPr>
          <w:rFonts w:cs="宋体"/>
          <w:color w:val="auto"/>
          <w:highlight w:val="none"/>
        </w:rPr>
      </w:pPr>
      <w:r>
        <w:rPr>
          <w:rFonts w:hint="eastAsia" w:cs="宋体"/>
          <w:color w:val="auto"/>
          <w:highlight w:val="none"/>
        </w:rPr>
        <w:t>（8）评审结束后，采购代理机构交还评审人员及其他现场相关人员的通讯工具。</w:t>
      </w:r>
    </w:p>
    <w:p>
      <w:pPr>
        <w:pStyle w:val="5"/>
        <w:rPr>
          <w:rFonts w:cs="宋体"/>
          <w:color w:val="auto"/>
          <w:highlight w:val="none"/>
        </w:rPr>
      </w:pPr>
      <w:r>
        <w:rPr>
          <w:rFonts w:hint="eastAsia" w:cs="宋体"/>
          <w:color w:val="auto"/>
          <w:highlight w:val="none"/>
        </w:rPr>
        <w:t>五、修正原则</w:t>
      </w:r>
    </w:p>
    <w:p>
      <w:pPr>
        <w:ind w:firstLine="480"/>
        <w:rPr>
          <w:rFonts w:cs="宋体"/>
          <w:color w:val="auto"/>
          <w:highlight w:val="none"/>
        </w:rPr>
      </w:pPr>
      <w:r>
        <w:rPr>
          <w:rFonts w:hint="eastAsia" w:cs="宋体"/>
          <w:color w:val="auto"/>
          <w:highlight w:val="none"/>
        </w:rPr>
        <w:t>评标委员会对投标文件的商务报价文件进行审核，对发现计算、书写等错误的，按以下原则进行修正：</w:t>
      </w:r>
    </w:p>
    <w:p>
      <w:pPr>
        <w:ind w:firstLine="480"/>
        <w:rPr>
          <w:rFonts w:cs="宋体"/>
          <w:color w:val="auto"/>
          <w:szCs w:val="32"/>
          <w:highlight w:val="none"/>
        </w:rPr>
      </w:pPr>
      <w:r>
        <w:rPr>
          <w:rFonts w:hint="eastAsia" w:cs="宋体"/>
          <w:color w:val="auto"/>
          <w:szCs w:val="32"/>
          <w:highlight w:val="none"/>
        </w:rPr>
        <w:t>1.大写金额与小写金额不一致的，以大写金额为准；</w:t>
      </w:r>
    </w:p>
    <w:p>
      <w:pPr>
        <w:ind w:firstLine="480"/>
        <w:rPr>
          <w:rFonts w:cs="宋体"/>
          <w:color w:val="auto"/>
          <w:szCs w:val="32"/>
          <w:highlight w:val="none"/>
        </w:rPr>
      </w:pPr>
      <w:r>
        <w:rPr>
          <w:rFonts w:hint="eastAsia" w:cs="宋体"/>
          <w:color w:val="auto"/>
          <w:szCs w:val="32"/>
          <w:highlight w:val="none"/>
        </w:rPr>
        <w:t>2.总价金额与按单价汇总金额不一致的，以单价金额计算结果为准；</w:t>
      </w:r>
    </w:p>
    <w:p>
      <w:pPr>
        <w:ind w:firstLine="480"/>
        <w:rPr>
          <w:rFonts w:cs="宋体"/>
          <w:color w:val="auto"/>
          <w:szCs w:val="32"/>
          <w:highlight w:val="none"/>
        </w:rPr>
      </w:pPr>
      <w:r>
        <w:rPr>
          <w:rFonts w:hint="eastAsia" w:cs="宋体"/>
          <w:color w:val="auto"/>
          <w:szCs w:val="32"/>
          <w:highlight w:val="none"/>
        </w:rPr>
        <w:t>3.单价金额小数点有明显错位的，应以总价为准，并修改单价；</w:t>
      </w:r>
    </w:p>
    <w:p>
      <w:pPr>
        <w:ind w:firstLine="480"/>
        <w:rPr>
          <w:rFonts w:cs="宋体"/>
          <w:color w:val="auto"/>
          <w:szCs w:val="32"/>
          <w:highlight w:val="none"/>
        </w:rPr>
      </w:pPr>
      <w:r>
        <w:rPr>
          <w:rFonts w:hint="eastAsia" w:cs="宋体"/>
          <w:color w:val="auto"/>
          <w:szCs w:val="32"/>
          <w:highlight w:val="none"/>
        </w:rPr>
        <w:t>4.以修正后的总价作为投标报价。</w:t>
      </w:r>
    </w:p>
    <w:p>
      <w:pPr>
        <w:pStyle w:val="5"/>
        <w:rPr>
          <w:rFonts w:cs="宋体"/>
          <w:color w:val="auto"/>
          <w:highlight w:val="none"/>
        </w:rPr>
      </w:pPr>
      <w:r>
        <w:rPr>
          <w:rFonts w:hint="eastAsia" w:cs="宋体"/>
          <w:color w:val="auto"/>
          <w:highlight w:val="none"/>
        </w:rPr>
        <w:t>六、投标无效的情形</w:t>
      </w:r>
    </w:p>
    <w:p>
      <w:pPr>
        <w:ind w:firstLine="480"/>
        <w:rPr>
          <w:rFonts w:cs="宋体"/>
          <w:color w:val="auto"/>
          <w:highlight w:val="none"/>
        </w:rPr>
      </w:pPr>
      <w:r>
        <w:rPr>
          <w:rFonts w:hint="eastAsia" w:cs="宋体"/>
          <w:color w:val="auto"/>
          <w:highlight w:val="none"/>
        </w:rPr>
        <w:t>1.在符合性审查、商务和技术评审时，如发现下列情形之一的，投标文件将被视为无效：</w:t>
      </w:r>
    </w:p>
    <w:p>
      <w:pPr>
        <w:ind w:firstLine="480"/>
        <w:rPr>
          <w:rFonts w:cs="宋体"/>
          <w:color w:val="auto"/>
          <w:highlight w:val="none"/>
        </w:rPr>
      </w:pPr>
      <w:r>
        <w:rPr>
          <w:rFonts w:hint="eastAsia" w:cs="宋体"/>
          <w:color w:val="auto"/>
          <w:highlight w:val="none"/>
        </w:rPr>
        <w:t>（1）未按照招标文件规定要求装订、密封、签署、盖章的；</w:t>
      </w:r>
    </w:p>
    <w:p>
      <w:pPr>
        <w:ind w:firstLine="480"/>
        <w:rPr>
          <w:rFonts w:cs="宋体"/>
          <w:color w:val="auto"/>
          <w:highlight w:val="none"/>
        </w:rPr>
      </w:pPr>
      <w:r>
        <w:rPr>
          <w:rFonts w:hint="eastAsia" w:cs="宋体"/>
          <w:color w:val="auto"/>
          <w:highlight w:val="none"/>
        </w:rPr>
        <w:t>（2）未提供或未按要求提供投标函、法定代表人资格证明书、投标声明书；</w:t>
      </w:r>
    </w:p>
    <w:p>
      <w:pPr>
        <w:ind w:firstLine="480"/>
        <w:rPr>
          <w:rFonts w:cs="宋体"/>
          <w:color w:val="auto"/>
          <w:highlight w:val="none"/>
        </w:rPr>
      </w:pPr>
      <w:r>
        <w:rPr>
          <w:rFonts w:hint="eastAsia" w:cs="宋体"/>
          <w:color w:val="auto"/>
          <w:highlight w:val="none"/>
        </w:rPr>
        <w:t>（3）法定代表人委托授权代表参加投标但未提供投标授权委托书的；</w:t>
      </w:r>
    </w:p>
    <w:p>
      <w:pPr>
        <w:ind w:firstLine="480"/>
        <w:rPr>
          <w:rFonts w:cs="宋体"/>
          <w:color w:val="auto"/>
          <w:highlight w:val="none"/>
        </w:rPr>
      </w:pPr>
      <w:r>
        <w:rPr>
          <w:rFonts w:hint="eastAsia" w:cs="宋体"/>
          <w:color w:val="auto"/>
          <w:highlight w:val="none"/>
        </w:rPr>
        <w:t>（4）未提供或未如实提供采购需求偏离表的；</w:t>
      </w:r>
    </w:p>
    <w:p>
      <w:pPr>
        <w:ind w:firstLine="480"/>
        <w:rPr>
          <w:rFonts w:cs="宋体"/>
          <w:color w:val="auto"/>
          <w:highlight w:val="none"/>
        </w:rPr>
      </w:pPr>
      <w:r>
        <w:rPr>
          <w:rFonts w:hint="eastAsia" w:cs="宋体"/>
          <w:color w:val="auto"/>
          <w:highlight w:val="none"/>
        </w:rPr>
        <w:t>（5）明显不符合招标文件要求，或者与招标文件中标“▲”的项目发生实质性偏离的；</w:t>
      </w:r>
    </w:p>
    <w:p>
      <w:pPr>
        <w:ind w:firstLine="480"/>
        <w:rPr>
          <w:rFonts w:cs="宋体"/>
          <w:color w:val="auto"/>
          <w:highlight w:val="none"/>
        </w:rPr>
      </w:pPr>
      <w:r>
        <w:rPr>
          <w:rFonts w:hint="eastAsia" w:cs="宋体"/>
          <w:color w:val="auto"/>
          <w:highlight w:val="none"/>
        </w:rPr>
        <w:t>（6）未提供或未如实提供投标货物的技术参数，或者投标文件标明的响应或偏离与事实不符或虚假投标的；</w:t>
      </w:r>
    </w:p>
    <w:p>
      <w:pPr>
        <w:ind w:firstLine="480"/>
        <w:rPr>
          <w:rFonts w:cs="宋体"/>
          <w:color w:val="auto"/>
          <w:highlight w:val="none"/>
        </w:rPr>
      </w:pPr>
      <w:r>
        <w:rPr>
          <w:rFonts w:hint="eastAsia" w:cs="宋体"/>
          <w:color w:val="auto"/>
          <w:highlight w:val="none"/>
        </w:rPr>
        <w:t>（7）投标技术方案不明确，存在一个或一个以上备选（替代）投标方案的；</w:t>
      </w:r>
    </w:p>
    <w:p>
      <w:pPr>
        <w:ind w:firstLine="480"/>
        <w:rPr>
          <w:rFonts w:cs="宋体"/>
          <w:color w:val="auto"/>
          <w:highlight w:val="none"/>
        </w:rPr>
      </w:pPr>
      <w:r>
        <w:rPr>
          <w:rFonts w:hint="eastAsia" w:cs="宋体"/>
          <w:color w:val="auto"/>
          <w:highlight w:val="none"/>
        </w:rPr>
        <w:t>（8）投标文件含有采购人不能接受的附加条件的；</w:t>
      </w:r>
    </w:p>
    <w:p>
      <w:pPr>
        <w:ind w:firstLine="480"/>
        <w:rPr>
          <w:rFonts w:cs="宋体"/>
          <w:color w:val="auto"/>
          <w:highlight w:val="none"/>
        </w:rPr>
      </w:pPr>
      <w:r>
        <w:rPr>
          <w:rFonts w:hint="eastAsia" w:cs="宋体"/>
          <w:color w:val="auto"/>
          <w:highlight w:val="none"/>
        </w:rPr>
        <w:t>（9）法律、法规和招标文件规定的其他无效情形。</w:t>
      </w:r>
    </w:p>
    <w:p>
      <w:pPr>
        <w:ind w:firstLine="480"/>
        <w:rPr>
          <w:rFonts w:cs="宋体"/>
          <w:color w:val="auto"/>
          <w:highlight w:val="none"/>
        </w:rPr>
      </w:pPr>
      <w:r>
        <w:rPr>
          <w:rFonts w:hint="eastAsia" w:cs="宋体"/>
          <w:color w:val="auto"/>
          <w:highlight w:val="none"/>
        </w:rPr>
        <w:t>2.在报价评审时，如发现下列情形之一的，投标文件将被视为无效：</w:t>
      </w:r>
    </w:p>
    <w:p>
      <w:pPr>
        <w:ind w:firstLine="480"/>
        <w:rPr>
          <w:rFonts w:cs="宋体"/>
          <w:color w:val="auto"/>
          <w:highlight w:val="none"/>
        </w:rPr>
      </w:pPr>
      <w:r>
        <w:rPr>
          <w:rFonts w:hint="eastAsia" w:cs="宋体"/>
          <w:color w:val="auto"/>
          <w:highlight w:val="none"/>
        </w:rPr>
        <w:t>（1）报价文件未按要求签署、盖章的；</w:t>
      </w:r>
    </w:p>
    <w:p>
      <w:pPr>
        <w:ind w:firstLine="480"/>
        <w:rPr>
          <w:rFonts w:cs="宋体"/>
          <w:color w:val="auto"/>
          <w:highlight w:val="none"/>
        </w:rPr>
      </w:pPr>
      <w:r>
        <w:rPr>
          <w:rFonts w:hint="eastAsia" w:cs="宋体"/>
          <w:color w:val="auto"/>
          <w:highlight w:val="none"/>
        </w:rPr>
        <w:t>（2）未按照招标文件标明的币种报价的；</w:t>
      </w:r>
    </w:p>
    <w:p>
      <w:pPr>
        <w:ind w:firstLine="480"/>
        <w:rPr>
          <w:rFonts w:cs="宋体"/>
          <w:color w:val="auto"/>
          <w:highlight w:val="none"/>
        </w:rPr>
      </w:pPr>
      <w:r>
        <w:rPr>
          <w:rFonts w:hint="eastAsia" w:cs="宋体"/>
          <w:color w:val="auto"/>
          <w:highlight w:val="none"/>
        </w:rPr>
        <w:t>（3）报价明细有缺漏项，或者与招标文件要求不一致的；</w:t>
      </w:r>
    </w:p>
    <w:p>
      <w:pPr>
        <w:ind w:firstLine="480"/>
        <w:rPr>
          <w:rFonts w:cs="宋体"/>
          <w:color w:val="auto"/>
          <w:highlight w:val="none"/>
        </w:rPr>
      </w:pPr>
      <w:r>
        <w:rPr>
          <w:rFonts w:hint="eastAsia" w:cs="宋体"/>
          <w:color w:val="auto"/>
          <w:highlight w:val="none"/>
        </w:rPr>
        <w:t>（4）报价超过招标文件中规定的预算金额或者最高限价的；</w:t>
      </w:r>
    </w:p>
    <w:p>
      <w:pPr>
        <w:ind w:firstLine="480"/>
        <w:rPr>
          <w:rFonts w:cs="宋体"/>
          <w:color w:val="auto"/>
          <w:highlight w:val="none"/>
        </w:rPr>
      </w:pPr>
      <w:r>
        <w:rPr>
          <w:rFonts w:hint="eastAsia" w:cs="宋体"/>
          <w:color w:val="auto"/>
          <w:highlight w:val="none"/>
        </w:rPr>
        <w:t>（5）报价具有选择性，或者开标价格与投标文件承诺的优惠（折扣）价格不一致的；</w:t>
      </w:r>
    </w:p>
    <w:p>
      <w:pPr>
        <w:ind w:firstLine="480"/>
        <w:rPr>
          <w:rFonts w:cs="宋体"/>
          <w:color w:val="auto"/>
          <w:highlight w:val="none"/>
        </w:rPr>
      </w:pPr>
      <w:r>
        <w:rPr>
          <w:rFonts w:hint="eastAsia"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cs="宋体"/>
          <w:color w:val="auto"/>
          <w:highlight w:val="none"/>
        </w:rPr>
      </w:pPr>
      <w:r>
        <w:rPr>
          <w:rFonts w:hint="eastAsia"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cs="宋体"/>
          <w:color w:val="auto"/>
          <w:highlight w:val="none"/>
        </w:rPr>
      </w:pPr>
      <w:r>
        <w:rPr>
          <w:rFonts w:hint="eastAsia" w:cs="宋体"/>
          <w:color w:val="auto"/>
          <w:highlight w:val="none"/>
        </w:rPr>
        <w:t>（1）不同投标人的投标文件由同一单位或者个人编制；</w:t>
      </w:r>
    </w:p>
    <w:p>
      <w:pPr>
        <w:ind w:firstLine="480"/>
        <w:rPr>
          <w:rFonts w:cs="宋体"/>
          <w:color w:val="auto"/>
          <w:highlight w:val="none"/>
        </w:rPr>
      </w:pPr>
      <w:r>
        <w:rPr>
          <w:rFonts w:hint="eastAsia" w:cs="宋体"/>
          <w:color w:val="auto"/>
          <w:highlight w:val="none"/>
        </w:rPr>
        <w:t>（2）不同投标人委托同一单位或者个人办理投标事宜；</w:t>
      </w:r>
    </w:p>
    <w:p>
      <w:pPr>
        <w:ind w:firstLine="480"/>
        <w:rPr>
          <w:rFonts w:cs="宋体"/>
          <w:color w:val="auto"/>
          <w:highlight w:val="none"/>
        </w:rPr>
      </w:pPr>
      <w:r>
        <w:rPr>
          <w:rFonts w:hint="eastAsia" w:cs="宋体"/>
          <w:color w:val="auto"/>
          <w:highlight w:val="none"/>
        </w:rPr>
        <w:t>（3）不同投标人的投标文件载明的项目管理成员或者联系人员为同一人；</w:t>
      </w:r>
    </w:p>
    <w:p>
      <w:pPr>
        <w:ind w:firstLine="480"/>
        <w:rPr>
          <w:rFonts w:cs="宋体"/>
          <w:color w:val="auto"/>
          <w:highlight w:val="none"/>
        </w:rPr>
      </w:pPr>
      <w:r>
        <w:rPr>
          <w:rFonts w:hint="eastAsia" w:cs="宋体"/>
          <w:color w:val="auto"/>
          <w:highlight w:val="none"/>
        </w:rPr>
        <w:t>（4）不同投标人的投标文件异常一致或者投标报价呈规律性差异；</w:t>
      </w:r>
    </w:p>
    <w:p>
      <w:pPr>
        <w:ind w:firstLine="480"/>
        <w:rPr>
          <w:rFonts w:cs="宋体"/>
          <w:color w:val="auto"/>
          <w:highlight w:val="none"/>
        </w:rPr>
      </w:pPr>
      <w:r>
        <w:rPr>
          <w:rFonts w:hint="eastAsia" w:cs="宋体"/>
          <w:color w:val="auto"/>
          <w:highlight w:val="none"/>
        </w:rPr>
        <w:t>（5）不同投标人的投标文件相互混装；</w:t>
      </w:r>
    </w:p>
    <w:p>
      <w:pPr>
        <w:pStyle w:val="5"/>
        <w:rPr>
          <w:rFonts w:cs="宋体"/>
          <w:color w:val="auto"/>
          <w:highlight w:val="none"/>
        </w:rPr>
      </w:pPr>
      <w:r>
        <w:rPr>
          <w:rFonts w:hint="eastAsia" w:cs="宋体"/>
          <w:color w:val="auto"/>
          <w:highlight w:val="none"/>
        </w:rPr>
        <w:t>七、投标品牌认定（依据《财政部令第87号》）</w:t>
      </w:r>
    </w:p>
    <w:p>
      <w:pPr>
        <w:ind w:firstLine="480"/>
        <w:rPr>
          <w:rFonts w:cs="宋体"/>
          <w:color w:val="auto"/>
          <w:highlight w:val="none"/>
        </w:rPr>
      </w:pPr>
      <w:r>
        <w:rPr>
          <w:rFonts w:hint="eastAsia" w:cs="宋体"/>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cs="宋体"/>
          <w:color w:val="auto"/>
          <w:highlight w:val="none"/>
        </w:rPr>
      </w:pPr>
      <w:r>
        <w:rPr>
          <w:rFonts w:hint="eastAsia"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cs="宋体"/>
          <w:color w:val="auto"/>
          <w:highlight w:val="none"/>
        </w:rPr>
      </w:pPr>
      <w:r>
        <w:rPr>
          <w:rFonts w:hint="eastAsia" w:cs="宋体"/>
          <w:color w:val="auto"/>
          <w:highlight w:val="none"/>
        </w:rPr>
        <w:t>非单一产品采购项目，采购人应当根据采购项目技术构成、产品价格比重等合理确定核心产品，并在招标文件中载明。多家投标人提供的核心产品品牌相同的，按前两款规定处理。</w:t>
      </w:r>
    </w:p>
    <w:p>
      <w:pPr>
        <w:pStyle w:val="5"/>
        <w:rPr>
          <w:rFonts w:cs="宋体"/>
          <w:color w:val="auto"/>
          <w:highlight w:val="none"/>
        </w:rPr>
      </w:pPr>
      <w:r>
        <w:rPr>
          <w:rFonts w:hint="eastAsia" w:cs="宋体"/>
          <w:color w:val="auto"/>
          <w:highlight w:val="none"/>
        </w:rPr>
        <w:t>八、投标的澄清</w:t>
      </w:r>
    </w:p>
    <w:p>
      <w:pPr>
        <w:ind w:firstLine="480"/>
        <w:rPr>
          <w:rFonts w:cs="宋体"/>
          <w:color w:val="auto"/>
          <w:highlight w:val="none"/>
        </w:rPr>
      </w:pPr>
      <w:r>
        <w:rPr>
          <w:rFonts w:hint="eastAsia" w:cs="宋体"/>
          <w:color w:val="auto"/>
          <w:highlight w:val="none"/>
        </w:rPr>
        <w:t>1.对投标文件审查中发现的投标文件表达含义不明确、同类问题表述不一致或者有明显文字与计算错误的内容，评标委员会可通过询标，要求投标方做出澄清。投标方必须按照招标代理机构通知的时间、地点派技术和商务人员进行答疑和澄清。</w:t>
      </w:r>
    </w:p>
    <w:p>
      <w:pPr>
        <w:ind w:firstLine="480"/>
        <w:rPr>
          <w:rFonts w:cs="宋体"/>
          <w:color w:val="auto"/>
          <w:highlight w:val="none"/>
        </w:rPr>
      </w:pPr>
      <w:r>
        <w:rPr>
          <w:rFonts w:hint="eastAsia" w:cs="宋体"/>
          <w:color w:val="auto"/>
          <w:highlight w:val="none"/>
        </w:rPr>
        <w:t>2.投标方应对需要澄清的问题作书面回答，该书面回答应有投标方全权代表（或法定代表人）的签字（或盖章），书面澄清将作为投标内容的一部分。</w:t>
      </w:r>
    </w:p>
    <w:p>
      <w:pPr>
        <w:ind w:firstLine="480"/>
        <w:rPr>
          <w:rFonts w:cs="宋体"/>
          <w:color w:val="auto"/>
          <w:highlight w:val="none"/>
        </w:rPr>
      </w:pPr>
      <w:r>
        <w:rPr>
          <w:rFonts w:hint="eastAsia" w:cs="宋体"/>
          <w:color w:val="auto"/>
          <w:highlight w:val="none"/>
        </w:rPr>
        <w:t>3.投标方对投标文件的澄清不得超出投标文件的范围或改变投标价格等投标文件的实质性内容。否则，不予接受。</w:t>
      </w:r>
    </w:p>
    <w:p>
      <w:pPr>
        <w:pStyle w:val="5"/>
        <w:rPr>
          <w:rFonts w:cs="宋体"/>
          <w:color w:val="auto"/>
          <w:highlight w:val="none"/>
        </w:rPr>
      </w:pPr>
      <w:r>
        <w:rPr>
          <w:rFonts w:hint="eastAsia" w:cs="宋体"/>
          <w:color w:val="auto"/>
          <w:highlight w:val="none"/>
        </w:rPr>
        <w:t>九、评标办法</w:t>
      </w:r>
    </w:p>
    <w:p>
      <w:pPr>
        <w:ind w:firstLine="480"/>
        <w:rPr>
          <w:rFonts w:cs="宋体"/>
          <w:color w:val="auto"/>
          <w:highlight w:val="none"/>
        </w:rPr>
      </w:pPr>
      <w:r>
        <w:rPr>
          <w:rFonts w:hint="eastAsia" w:cs="宋体"/>
          <w:color w:val="auto"/>
          <w:highlight w:val="none"/>
        </w:rPr>
        <w:t>本项目评标办法是综合评分法，具体评标内容及评分标准等详见《第四部分：评标办法及评标标准》。</w:t>
      </w:r>
    </w:p>
    <w:p>
      <w:pPr>
        <w:pStyle w:val="4"/>
        <w:jc w:val="center"/>
        <w:rPr>
          <w:rFonts w:ascii="宋体" w:hAnsi="宋体" w:cs="宋体"/>
          <w:color w:val="auto"/>
          <w:highlight w:val="none"/>
        </w:rPr>
      </w:pPr>
      <w:bookmarkStart w:id="57" w:name="_Toc24239"/>
      <w:bookmarkStart w:id="58" w:name="_Toc1387"/>
      <w:r>
        <w:rPr>
          <w:rFonts w:hint="eastAsia" w:ascii="宋体" w:hAnsi="宋体" w:cs="宋体"/>
          <w:color w:val="auto"/>
          <w:highlight w:val="none"/>
        </w:rPr>
        <w:t>第七节 授予合同</w:t>
      </w:r>
      <w:bookmarkEnd w:id="57"/>
      <w:bookmarkEnd w:id="58"/>
    </w:p>
    <w:p>
      <w:pPr>
        <w:pStyle w:val="5"/>
        <w:rPr>
          <w:rFonts w:cs="宋体"/>
          <w:color w:val="auto"/>
          <w:highlight w:val="none"/>
        </w:rPr>
      </w:pPr>
      <w:r>
        <w:rPr>
          <w:rFonts w:hint="eastAsia" w:cs="宋体"/>
          <w:color w:val="auto"/>
          <w:highlight w:val="none"/>
        </w:rPr>
        <w:t>一、公告及定标</w:t>
      </w:r>
    </w:p>
    <w:p>
      <w:pPr>
        <w:ind w:firstLine="480"/>
        <w:rPr>
          <w:rFonts w:cs="宋体"/>
          <w:color w:val="auto"/>
          <w:highlight w:val="none"/>
        </w:rPr>
      </w:pPr>
      <w:r>
        <w:rPr>
          <w:rFonts w:hint="eastAsia"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cs="宋体"/>
          <w:color w:val="auto"/>
          <w:highlight w:val="none"/>
        </w:rPr>
      </w:pPr>
      <w:r>
        <w:rPr>
          <w:rFonts w:hint="eastAsia" w:cs="宋体"/>
          <w:color w:val="auto"/>
          <w:highlight w:val="none"/>
        </w:rPr>
        <w:t>2.采购代理机构自中标供应商确定之日起2个工作日内，发出中标通知书，并在浙江政府采购网等相关网站或媒体上公告中标结果。中标公告期限为1个工作日。</w:t>
      </w:r>
    </w:p>
    <w:p>
      <w:pPr>
        <w:pStyle w:val="5"/>
        <w:rPr>
          <w:rFonts w:cs="宋体"/>
          <w:color w:val="auto"/>
          <w:highlight w:val="none"/>
        </w:rPr>
      </w:pPr>
      <w:r>
        <w:rPr>
          <w:rFonts w:hint="eastAsia" w:cs="宋体"/>
          <w:color w:val="auto"/>
          <w:highlight w:val="none"/>
        </w:rPr>
        <w:t>二、签订合同</w:t>
      </w:r>
    </w:p>
    <w:p>
      <w:pPr>
        <w:ind w:firstLine="480"/>
        <w:rPr>
          <w:rFonts w:cs="宋体"/>
          <w:color w:val="auto"/>
          <w:highlight w:val="none"/>
        </w:rPr>
      </w:pPr>
      <w:r>
        <w:rPr>
          <w:rFonts w:hint="eastAsia"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cs="宋体"/>
          <w:color w:val="auto"/>
          <w:highlight w:val="none"/>
        </w:rPr>
      </w:pPr>
      <w:r>
        <w:rPr>
          <w:rFonts w:hint="eastAsia" w:cs="宋体"/>
          <w:color w:val="auto"/>
          <w:highlight w:val="none"/>
        </w:rPr>
        <w:t>2.招标文件，中标人的投标文件及评标过程中有关澄清文件均应作为合同附件。</w:t>
      </w:r>
    </w:p>
    <w:p>
      <w:pPr>
        <w:pStyle w:val="5"/>
        <w:rPr>
          <w:rFonts w:cs="宋体"/>
          <w:color w:val="auto"/>
          <w:highlight w:val="none"/>
        </w:rPr>
      </w:pPr>
      <w:r>
        <w:rPr>
          <w:rFonts w:hint="eastAsia" w:cs="宋体"/>
          <w:color w:val="auto"/>
          <w:highlight w:val="none"/>
        </w:rPr>
        <w:t>三、履约保证金</w:t>
      </w:r>
    </w:p>
    <w:p>
      <w:pPr>
        <w:ind w:firstLine="480"/>
        <w:rPr>
          <w:rFonts w:hint="eastAsia" w:cs="宋体"/>
          <w:color w:val="auto"/>
          <w:highlight w:val="none"/>
        </w:rPr>
      </w:pPr>
      <w:r>
        <w:rPr>
          <w:rFonts w:hint="eastAsia" w:cs="宋体"/>
          <w:color w:val="auto"/>
          <w:highlight w:val="none"/>
        </w:rPr>
        <w:t>1.合同金额的5%（四舍五入至千元）作为履约保证金，中标人</w:t>
      </w:r>
      <w:r>
        <w:rPr>
          <w:rFonts w:hint="eastAsia" w:cs="宋体"/>
          <w:color w:val="auto"/>
          <w:highlight w:val="none"/>
          <w:lang w:eastAsia="zh-CN"/>
        </w:rPr>
        <w:t>在合同签订时提交</w:t>
      </w:r>
      <w:r>
        <w:rPr>
          <w:rFonts w:hint="eastAsia" w:cs="宋体"/>
          <w:color w:val="auto"/>
          <w:highlight w:val="none"/>
        </w:rPr>
        <w:t>至采购人。履约保证金在质保期满无违约，20个工作日内无息退还。</w:t>
      </w:r>
    </w:p>
    <w:p>
      <w:pPr>
        <w:ind w:firstLine="480"/>
        <w:rPr>
          <w:rFonts w:cs="宋体"/>
          <w:color w:val="auto"/>
          <w:highlight w:val="none"/>
        </w:rPr>
      </w:pPr>
      <w:r>
        <w:rPr>
          <w:rFonts w:hint="eastAsia" w:cs="宋体"/>
          <w:color w:val="auto"/>
          <w:highlight w:val="none"/>
        </w:rPr>
        <w:t>2.履约保证金的交付方式：</w:t>
      </w:r>
      <w:r>
        <w:rPr>
          <w:rFonts w:hint="eastAsia" w:cs="宋体"/>
          <w:color w:val="auto"/>
          <w:highlight w:val="none"/>
          <w:lang w:eastAsia="zh-CN"/>
        </w:rPr>
        <w:t>转账、支票、汇票、本票或金融机构</w:t>
      </w:r>
      <w:r>
        <w:rPr>
          <w:rFonts w:hint="eastAsia" w:cs="宋体"/>
          <w:color w:val="auto"/>
          <w:highlight w:val="none"/>
        </w:rPr>
        <w:t>、担保机构出具的保函等非现金方式。</w:t>
      </w:r>
    </w:p>
    <w:p>
      <w:pPr>
        <w:pStyle w:val="4"/>
        <w:jc w:val="center"/>
        <w:rPr>
          <w:rFonts w:ascii="宋体" w:hAnsi="宋体" w:cs="宋体"/>
          <w:color w:val="auto"/>
          <w:highlight w:val="none"/>
        </w:rPr>
      </w:pPr>
      <w:bookmarkStart w:id="59" w:name="_Toc12481"/>
      <w:bookmarkStart w:id="60" w:name="_Toc17703"/>
      <w:r>
        <w:rPr>
          <w:rFonts w:hint="eastAsia" w:ascii="宋体" w:hAnsi="宋体" w:cs="宋体"/>
          <w:color w:val="auto"/>
          <w:highlight w:val="none"/>
        </w:rPr>
        <w:t>第八节 例外处理</w:t>
      </w:r>
      <w:bookmarkEnd w:id="59"/>
      <w:bookmarkEnd w:id="60"/>
    </w:p>
    <w:p>
      <w:pPr>
        <w:ind w:firstLine="480"/>
        <w:rPr>
          <w:rFonts w:cs="宋体"/>
          <w:color w:val="auto"/>
          <w:highlight w:val="none"/>
        </w:rPr>
      </w:pPr>
      <w:r>
        <w:rPr>
          <w:rFonts w:hint="eastAsia" w:cs="宋体"/>
          <w:color w:val="auto"/>
          <w:highlight w:val="none"/>
        </w:rPr>
        <w:t>投标截止时间结束后或评审过程中参加标项投标的供应商不足三家的，除采购任务取消情形外，采购人可选择以下方式之一处理：</w:t>
      </w:r>
    </w:p>
    <w:p>
      <w:pPr>
        <w:ind w:firstLine="480"/>
        <w:rPr>
          <w:rFonts w:cs="宋体"/>
          <w:color w:val="auto"/>
          <w:highlight w:val="none"/>
        </w:rPr>
      </w:pPr>
      <w:r>
        <w:rPr>
          <w:rFonts w:hint="eastAsia" w:cs="宋体"/>
          <w:color w:val="auto"/>
          <w:highlight w:val="none"/>
        </w:rPr>
        <w:t>1.可将本标项作废标处理，重新组织采购；</w:t>
      </w:r>
    </w:p>
    <w:p>
      <w:pPr>
        <w:ind w:firstLine="480"/>
        <w:rPr>
          <w:rFonts w:cs="宋体"/>
          <w:color w:val="auto"/>
          <w:highlight w:val="none"/>
        </w:rPr>
        <w:sectPr>
          <w:footerReference r:id="rId17" w:type="default"/>
          <w:pgSz w:w="11906" w:h="16838"/>
          <w:pgMar w:top="1247" w:right="1247" w:bottom="1247" w:left="1247" w:header="170" w:footer="567" w:gutter="0"/>
          <w:cols w:space="720" w:num="1"/>
          <w:docGrid w:linePitch="381" w:charSpace="0"/>
        </w:sectPr>
      </w:pPr>
      <w:r>
        <w:rPr>
          <w:rFonts w:hint="eastAsia" w:cs="宋体"/>
          <w:color w:val="auto"/>
          <w:highlight w:val="none"/>
        </w:rPr>
        <w:t>2.可按</w:t>
      </w:r>
      <w:r>
        <w:rPr>
          <w:rFonts w:hint="eastAsia" w:cs="宋体"/>
          <w:color w:val="auto"/>
          <w:highlight w:val="none"/>
          <w:lang w:eastAsia="zh-CN"/>
        </w:rPr>
        <w:t>同</w:t>
      </w:r>
      <w:r>
        <w:rPr>
          <w:rFonts w:hint="eastAsia" w:cs="宋体"/>
          <w:color w:val="auto"/>
          <w:highlight w:val="none"/>
        </w:rPr>
        <w:t>级财政部门的审批意见采用其他采购方式组织采购。</w:t>
      </w:r>
    </w:p>
    <w:p>
      <w:pPr>
        <w:pStyle w:val="3"/>
        <w:rPr>
          <w:rFonts w:cs="宋体"/>
          <w:color w:val="auto"/>
          <w:highlight w:val="none"/>
        </w:rPr>
      </w:pPr>
      <w:bookmarkStart w:id="61" w:name="_Toc82338233"/>
      <w:bookmarkStart w:id="62" w:name="_Toc450840079"/>
      <w:bookmarkStart w:id="63" w:name="_Toc82873316"/>
      <w:bookmarkStart w:id="64" w:name="_Toc29095"/>
      <w:r>
        <w:rPr>
          <w:rFonts w:hint="eastAsia" w:cs="宋体"/>
          <w:color w:val="auto"/>
          <w:highlight w:val="none"/>
        </w:rPr>
        <w:t xml:space="preserve">第四章 </w:t>
      </w:r>
      <w:bookmarkEnd w:id="61"/>
      <w:bookmarkEnd w:id="62"/>
      <w:bookmarkEnd w:id="63"/>
      <w:r>
        <w:rPr>
          <w:rFonts w:hint="eastAsia" w:cs="宋体"/>
          <w:color w:val="auto"/>
          <w:highlight w:val="none"/>
        </w:rPr>
        <w:t>评标办法及评分标准</w:t>
      </w:r>
      <w:bookmarkEnd w:id="64"/>
    </w:p>
    <w:p>
      <w:pPr>
        <w:pStyle w:val="4"/>
        <w:rPr>
          <w:rFonts w:ascii="宋体" w:hAnsi="宋体" w:cs="宋体"/>
          <w:color w:val="auto"/>
          <w:highlight w:val="none"/>
        </w:rPr>
      </w:pPr>
      <w:bookmarkStart w:id="65" w:name="_Toc18942"/>
      <w:bookmarkStart w:id="66" w:name="_Toc11391"/>
      <w:r>
        <w:rPr>
          <w:rFonts w:hint="eastAsia" w:ascii="宋体" w:hAnsi="宋体" w:cs="宋体"/>
          <w:color w:val="auto"/>
          <w:highlight w:val="none"/>
        </w:rPr>
        <w:t>一、评分总则</w:t>
      </w:r>
      <w:bookmarkEnd w:id="65"/>
      <w:bookmarkEnd w:id="66"/>
    </w:p>
    <w:p>
      <w:pPr>
        <w:ind w:firstLine="480"/>
        <w:rPr>
          <w:color w:val="auto"/>
          <w:highlight w:val="none"/>
        </w:rPr>
      </w:pPr>
      <w:r>
        <w:rPr>
          <w:rFonts w:hint="eastAsia"/>
          <w:color w:val="auto"/>
          <w:highlight w:val="none"/>
        </w:rPr>
        <w:t>本次招标的评标采用</w:t>
      </w:r>
      <w:r>
        <w:rPr>
          <w:rFonts w:hint="eastAsia"/>
          <w:b/>
          <w:bCs/>
          <w:color w:val="auto"/>
          <w:highlight w:val="none"/>
        </w:rPr>
        <w:t>综合评分法</w:t>
      </w:r>
      <w:r>
        <w:rPr>
          <w:rFonts w:hint="eastAsia"/>
          <w:color w:val="auto"/>
          <w:highlight w:val="none"/>
        </w:rPr>
        <w:t>，评标总分为100分。合格投标方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color w:val="auto"/>
          <w:highlight w:val="none"/>
        </w:rPr>
      </w:pPr>
      <w:r>
        <w:rPr>
          <w:rFonts w:hint="eastAsia"/>
          <w:color w:val="auto"/>
          <w:highlight w:val="none"/>
        </w:rPr>
        <w:t>评分过程中采用四舍五入法，并保留小数2位；</w:t>
      </w:r>
    </w:p>
    <w:p>
      <w:pPr>
        <w:ind w:firstLine="480"/>
        <w:rPr>
          <w:color w:val="auto"/>
          <w:highlight w:val="none"/>
        </w:rPr>
      </w:pPr>
      <w:r>
        <w:rPr>
          <w:rFonts w:hint="eastAsia"/>
          <w:color w:val="auto"/>
          <w:highlight w:val="none"/>
        </w:rPr>
        <w:t>投标人评标综合得分=商务分+技术分+价格分；</w:t>
      </w:r>
    </w:p>
    <w:p>
      <w:pPr>
        <w:ind w:firstLine="480"/>
        <w:rPr>
          <w:color w:val="auto"/>
          <w:highlight w:val="none"/>
        </w:rPr>
      </w:pPr>
      <w:r>
        <w:rPr>
          <w:rFonts w:hint="eastAsia"/>
          <w:color w:val="auto"/>
          <w:highlight w:val="none"/>
        </w:rPr>
        <w:t>商务分、技术分按照评标委员会成员的独立评分结果的算术平均分计算，计算公式为：</w:t>
      </w:r>
    </w:p>
    <w:p>
      <w:pPr>
        <w:ind w:firstLine="480"/>
        <w:rPr>
          <w:color w:val="auto"/>
          <w:highlight w:val="none"/>
        </w:rPr>
      </w:pPr>
      <w:r>
        <w:rPr>
          <w:rFonts w:hint="eastAsia"/>
          <w:color w:val="auto"/>
          <w:highlight w:val="none"/>
        </w:rPr>
        <w:t>商务分=（评标委员会所有成员商务评分合计数）/（评标委员会组成人员数）；</w:t>
      </w:r>
    </w:p>
    <w:p>
      <w:pPr>
        <w:ind w:firstLine="480"/>
        <w:rPr>
          <w:color w:val="auto"/>
          <w:highlight w:val="none"/>
        </w:rPr>
      </w:pPr>
      <w:r>
        <w:rPr>
          <w:rFonts w:hint="eastAsia"/>
          <w:color w:val="auto"/>
          <w:highlight w:val="none"/>
        </w:rPr>
        <w:t>技术分=（评标委员会所有成员技术评分合计数）/（评标委员会组成人员数）。</w:t>
      </w:r>
    </w:p>
    <w:p>
      <w:pPr>
        <w:pStyle w:val="4"/>
        <w:rPr>
          <w:rFonts w:ascii="宋体" w:hAnsi="宋体" w:cs="宋体"/>
          <w:color w:val="auto"/>
          <w:highlight w:val="none"/>
        </w:rPr>
      </w:pPr>
      <w:bookmarkStart w:id="67" w:name="_Toc1192"/>
      <w:r>
        <w:rPr>
          <w:rFonts w:hint="eastAsia" w:ascii="宋体" w:hAnsi="宋体" w:cs="宋体"/>
          <w:color w:val="auto"/>
          <w:highlight w:val="none"/>
        </w:rPr>
        <w:t>二、评分内容及标准</w:t>
      </w:r>
      <w:bookmarkEnd w:id="67"/>
    </w:p>
    <w:p>
      <w:pPr>
        <w:ind w:firstLine="480"/>
        <w:rPr>
          <w:color w:val="auto"/>
          <w:highlight w:val="none"/>
        </w:rPr>
      </w:pPr>
      <w:r>
        <w:rPr>
          <w:rFonts w:hint="eastAsia"/>
          <w:color w:val="auto"/>
          <w:highlight w:val="none"/>
        </w:rPr>
        <w:t>本评标标准是对“投标方须知”中“</w:t>
      </w:r>
      <w:r>
        <w:rPr>
          <w:rFonts w:hint="eastAsia"/>
          <w:b/>
          <w:bCs/>
          <w:color w:val="auto"/>
          <w:highlight w:val="none"/>
        </w:rPr>
        <w:t>第五节开标</w:t>
      </w:r>
      <w:r>
        <w:rPr>
          <w:rFonts w:hint="eastAsia"/>
          <w:color w:val="auto"/>
          <w:highlight w:val="none"/>
        </w:rPr>
        <w:t>”、“</w:t>
      </w:r>
      <w:r>
        <w:rPr>
          <w:rFonts w:hint="eastAsia"/>
          <w:b/>
          <w:bCs/>
          <w:color w:val="auto"/>
          <w:highlight w:val="none"/>
        </w:rPr>
        <w:t>第六节评标</w:t>
      </w:r>
      <w:r>
        <w:rPr>
          <w:rFonts w:hint="eastAsia"/>
          <w:color w:val="auto"/>
          <w:highlight w:val="none"/>
        </w:rPr>
        <w:t>”以及其他相关条款的具体补充，如有矛盾，以本评标标准为准。</w:t>
      </w:r>
    </w:p>
    <w:p>
      <w:pPr>
        <w:ind w:firstLine="480"/>
        <w:rPr>
          <w:color w:val="auto"/>
          <w:highlight w:val="none"/>
        </w:rPr>
      </w:pPr>
      <w:r>
        <w:rPr>
          <w:rFonts w:hint="eastAsia"/>
          <w:color w:val="auto"/>
          <w:highlight w:val="none"/>
        </w:rPr>
        <w:t>该评分分值由评标委员会各成员根据评审情况在分值范围内独立打分（具体分值设定详见表格），小数点后保留2位小数。每个投标人的最终得分为评标委员会所有成员打分的算术平均值。</w:t>
      </w:r>
    </w:p>
    <w:tbl>
      <w:tblPr>
        <w:tblStyle w:val="3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pStyle w:val="51"/>
              <w:spacing w:line="240" w:lineRule="auto"/>
              <w:rPr>
                <w:rFonts w:ascii="宋体" w:eastAsia="宋体" w:cs="宋体"/>
                <w:b/>
                <w:color w:val="auto"/>
                <w:spacing w:val="-6"/>
                <w:highlight w:val="none"/>
              </w:rPr>
            </w:pPr>
            <w:r>
              <w:rPr>
                <w:rFonts w:hint="eastAsia" w:ascii="宋体" w:eastAsia="宋体" w:cs="宋体"/>
                <w:b/>
                <w:color w:val="auto"/>
                <w:spacing w:val="-6"/>
                <w:highlight w:val="none"/>
              </w:rPr>
              <w:t>评审因素</w:t>
            </w:r>
          </w:p>
        </w:tc>
        <w:tc>
          <w:tcPr>
            <w:tcW w:w="709" w:type="dxa"/>
            <w:vAlign w:val="center"/>
          </w:tcPr>
          <w:p>
            <w:pPr>
              <w:pStyle w:val="51"/>
              <w:spacing w:line="240" w:lineRule="auto"/>
              <w:rPr>
                <w:rFonts w:ascii="宋体" w:eastAsia="宋体" w:cs="宋体"/>
                <w:b/>
                <w:color w:val="auto"/>
                <w:spacing w:val="-6"/>
                <w:highlight w:val="none"/>
              </w:rPr>
            </w:pPr>
            <w:r>
              <w:rPr>
                <w:rFonts w:hint="eastAsia" w:ascii="宋体" w:eastAsia="宋体" w:cs="宋体"/>
                <w:b/>
                <w:color w:val="auto"/>
                <w:spacing w:val="-6"/>
                <w:highlight w:val="none"/>
              </w:rPr>
              <w:t>分值</w:t>
            </w:r>
          </w:p>
        </w:tc>
        <w:tc>
          <w:tcPr>
            <w:tcW w:w="7087" w:type="dxa"/>
            <w:vAlign w:val="center"/>
          </w:tcPr>
          <w:p>
            <w:pPr>
              <w:pStyle w:val="51"/>
              <w:spacing w:line="240" w:lineRule="auto"/>
              <w:rPr>
                <w:rFonts w:ascii="宋体" w:eastAsia="宋体" w:cs="宋体"/>
                <w:b/>
                <w:color w:val="auto"/>
                <w:spacing w:val="-6"/>
                <w:highlight w:val="none"/>
              </w:rPr>
            </w:pPr>
            <w:r>
              <w:rPr>
                <w:rFonts w:hint="eastAsia" w:ascii="宋体" w:eastAsia="宋体" w:cs="宋体"/>
                <w:b/>
                <w:color w:val="auto"/>
                <w:spacing w:val="-6"/>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98" w:type="dxa"/>
            <w:gridSpan w:val="3"/>
            <w:vAlign w:val="center"/>
          </w:tcPr>
          <w:p>
            <w:pPr>
              <w:pStyle w:val="51"/>
              <w:spacing w:line="240" w:lineRule="auto"/>
              <w:rPr>
                <w:rFonts w:ascii="宋体" w:eastAsia="宋体" w:cs="宋体"/>
                <w:color w:val="auto"/>
                <w:spacing w:val="-6"/>
                <w:highlight w:val="none"/>
              </w:rPr>
            </w:pPr>
            <w:r>
              <w:rPr>
                <w:rFonts w:hint="eastAsia" w:ascii="宋体" w:eastAsia="宋体" w:cs="宋体"/>
                <w:b/>
                <w:bCs/>
                <w:color w:val="auto"/>
                <w:spacing w:val="-6"/>
                <w:kern w:val="2"/>
                <w:highlight w:val="none"/>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1"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jc w:val="center"/>
              <w:rPr>
                <w:rFonts w:cs="宋体"/>
                <w:color w:val="auto"/>
                <w:spacing w:val="-6"/>
                <w:kern w:val="2"/>
                <w:szCs w:val="24"/>
                <w:highlight w:val="none"/>
              </w:rPr>
            </w:pPr>
            <w:r>
              <w:rPr>
                <w:rFonts w:hint="eastAsia" w:cs="宋体"/>
                <w:color w:val="auto"/>
                <w:spacing w:val="-6"/>
                <w:kern w:val="2"/>
                <w:szCs w:val="24"/>
                <w:highlight w:val="none"/>
              </w:rPr>
              <w:t>投标报价</w:t>
            </w:r>
          </w:p>
        </w:tc>
        <w:tc>
          <w:tcPr>
            <w:tcW w:w="7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6"/>
                <w:highlight w:val="none"/>
              </w:rPr>
            </w:pPr>
            <w:r>
              <w:rPr>
                <w:rFonts w:hint="eastAsia" w:cs="宋体"/>
                <w:color w:val="auto"/>
                <w:spacing w:val="-6"/>
                <w:highlight w:val="none"/>
              </w:rPr>
              <w:t>30</w:t>
            </w:r>
          </w:p>
        </w:tc>
        <w:tc>
          <w:tcPr>
            <w:tcW w:w="7087"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价格分计算，满足招标文件要求且投标价格最低的投标报价为评标基准价，其他投标单位的价格分按照下列公式计算：</w:t>
            </w:r>
          </w:p>
          <w:p>
            <w:pPr>
              <w:ind w:firstLine="0" w:firstLineChars="0"/>
              <w:rPr>
                <w:color w:val="auto"/>
                <w:highlight w:val="none"/>
              </w:rPr>
            </w:pPr>
            <w:r>
              <w:rPr>
                <w:rFonts w:hint="eastAsia"/>
                <w:color w:val="auto"/>
                <w:highlight w:val="none"/>
              </w:rPr>
              <w:t>价格分=（评标基准价/投标报价）×30%×100</w:t>
            </w:r>
          </w:p>
          <w:p>
            <w:pPr>
              <w:ind w:firstLine="0" w:firstLineChars="0"/>
              <w:rPr>
                <w:color w:val="auto"/>
                <w:highlight w:val="none"/>
              </w:rPr>
            </w:pPr>
            <w:r>
              <w:rPr>
                <w:rFonts w:hint="eastAsia"/>
                <w:color w:val="auto"/>
                <w:highlight w:val="none"/>
              </w:rPr>
              <w:t>评标委员会成员</w:t>
            </w:r>
            <w:r>
              <w:rPr>
                <w:rFonts w:hint="eastAsia"/>
                <w:color w:val="auto"/>
                <w:highlight w:val="none"/>
                <w:lang w:val="zh-CN"/>
              </w:rPr>
              <w:t>分析总报价及各个分项报价是否合理，报价范围是否完整，有否重大错漏项</w:t>
            </w:r>
            <w:r>
              <w:rPr>
                <w:rFonts w:hint="eastAsia"/>
                <w:color w:val="auto"/>
                <w:highlight w:val="none"/>
              </w:rPr>
              <w:t>，评标委员会认为投标报价出现异常时，有权要求投标人在评标期间对投标报价的详细组成和投标设备的供应渠道等事项作出解释和澄清，并确认其投标报价是否有效</w:t>
            </w:r>
            <w:r>
              <w:rPr>
                <w:rFonts w:hint="eastAsia"/>
                <w:color w:val="auto"/>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8" w:type="dxa"/>
            <w:gridSpan w:val="3"/>
            <w:vAlign w:val="center"/>
          </w:tcPr>
          <w:p>
            <w:pPr>
              <w:pStyle w:val="51"/>
              <w:spacing w:line="240" w:lineRule="auto"/>
              <w:rPr>
                <w:rFonts w:ascii="宋体" w:eastAsia="宋体" w:cs="宋体"/>
                <w:b/>
                <w:color w:val="auto"/>
                <w:spacing w:val="-6"/>
                <w:highlight w:val="none"/>
              </w:rPr>
            </w:pPr>
            <w:r>
              <w:rPr>
                <w:rFonts w:hint="eastAsia" w:ascii="宋体" w:eastAsia="宋体" w:cs="宋体"/>
                <w:b/>
                <w:color w:val="auto"/>
                <w:spacing w:val="-6"/>
                <w:highlight w:val="none"/>
              </w:rPr>
              <w:t>商务分（</w:t>
            </w:r>
            <w:r>
              <w:rPr>
                <w:rFonts w:hint="eastAsia" w:ascii="宋体" w:eastAsia="宋体" w:cs="宋体"/>
                <w:b/>
                <w:color w:val="auto"/>
                <w:spacing w:val="-6"/>
                <w:highlight w:val="none"/>
                <w:lang w:val="en-US" w:eastAsia="zh-CN"/>
              </w:rPr>
              <w:t>19</w:t>
            </w:r>
            <w:r>
              <w:rPr>
                <w:rFonts w:hint="eastAsia" w:ascii="宋体" w:eastAsia="宋体" w:cs="宋体"/>
                <w:b/>
                <w:color w:val="auto"/>
                <w:spacing w:val="-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Align w:val="center"/>
          </w:tcPr>
          <w:p>
            <w:pPr>
              <w:ind w:firstLine="0" w:firstLineChars="0"/>
              <w:jc w:val="center"/>
              <w:rPr>
                <w:rFonts w:cs="宋体"/>
                <w:color w:val="auto"/>
                <w:spacing w:val="-6"/>
                <w:highlight w:val="none"/>
              </w:rPr>
            </w:pPr>
            <w:r>
              <w:rPr>
                <w:rFonts w:hint="eastAsia" w:cs="宋体"/>
                <w:color w:val="auto"/>
                <w:kern w:val="0"/>
                <w:szCs w:val="21"/>
                <w:highlight w:val="none"/>
              </w:rPr>
              <w:t>企业认证证书</w:t>
            </w:r>
          </w:p>
        </w:tc>
        <w:tc>
          <w:tcPr>
            <w:tcW w:w="709" w:type="dxa"/>
            <w:vAlign w:val="center"/>
          </w:tcPr>
          <w:p>
            <w:pPr>
              <w:ind w:firstLine="0" w:firstLineChars="0"/>
              <w:jc w:val="center"/>
              <w:rPr>
                <w:rFonts w:hint="eastAsia" w:eastAsia="宋体" w:cs="宋体"/>
                <w:color w:val="auto"/>
                <w:spacing w:val="-6"/>
                <w:highlight w:val="none"/>
                <w:lang w:eastAsia="zh-CN"/>
              </w:rPr>
            </w:pPr>
            <w:r>
              <w:rPr>
                <w:rFonts w:hint="eastAsia" w:cs="宋体"/>
                <w:color w:val="auto"/>
                <w:spacing w:val="-6"/>
                <w:highlight w:val="none"/>
                <w:lang w:val="en-US" w:eastAsia="zh-CN"/>
              </w:rPr>
              <w:t>5</w:t>
            </w:r>
          </w:p>
        </w:tc>
        <w:tc>
          <w:tcPr>
            <w:tcW w:w="7087" w:type="dxa"/>
            <w:vAlign w:val="center"/>
          </w:tcPr>
          <w:p>
            <w:pPr>
              <w:pStyle w:val="104"/>
              <w:ind w:firstLine="0" w:firstLineChars="0"/>
              <w:rPr>
                <w:rFonts w:ascii="宋体" w:hAnsi="宋体" w:cs="宋体"/>
                <w:color w:val="auto"/>
                <w:spacing w:val="-6"/>
                <w:szCs w:val="24"/>
                <w:highlight w:val="none"/>
              </w:rPr>
            </w:pPr>
            <w:r>
              <w:rPr>
                <w:rFonts w:hint="eastAsia" w:ascii="宋体" w:hAnsi="宋体" w:cs="宋体"/>
                <w:color w:val="auto"/>
                <w:kern w:val="0"/>
                <w:szCs w:val="21"/>
                <w:highlight w:val="none"/>
              </w:rPr>
              <w:t>投标人具有ISO9001质量管理体系</w:t>
            </w:r>
            <w:r>
              <w:rPr>
                <w:rFonts w:hint="eastAsia" w:ascii="宋体" w:hAnsi="宋体" w:cs="宋体"/>
                <w:color w:val="auto"/>
                <w:kern w:val="0"/>
                <w:szCs w:val="21"/>
                <w:highlight w:val="none"/>
                <w:lang w:eastAsia="zh-CN"/>
              </w:rPr>
              <w:t>认证</w:t>
            </w:r>
            <w:r>
              <w:rPr>
                <w:rFonts w:hint="eastAsia" w:ascii="宋体" w:hAnsi="宋体" w:cs="宋体"/>
                <w:color w:val="auto"/>
                <w:kern w:val="0"/>
                <w:szCs w:val="21"/>
                <w:highlight w:val="none"/>
              </w:rPr>
              <w:t>证书、ISO14001环境管理体系</w:t>
            </w:r>
            <w:r>
              <w:rPr>
                <w:rFonts w:hint="eastAsia" w:ascii="宋体" w:hAnsi="宋体" w:cs="宋体"/>
                <w:color w:val="auto"/>
                <w:kern w:val="0"/>
                <w:szCs w:val="21"/>
                <w:highlight w:val="none"/>
                <w:lang w:eastAsia="zh-CN"/>
              </w:rPr>
              <w:t>认证</w:t>
            </w:r>
            <w:r>
              <w:rPr>
                <w:rFonts w:hint="eastAsia" w:ascii="宋体" w:hAnsi="宋体" w:cs="宋体"/>
                <w:color w:val="auto"/>
                <w:kern w:val="0"/>
                <w:szCs w:val="21"/>
                <w:highlight w:val="none"/>
              </w:rPr>
              <w:t>证书、ISO18000职业健康安全管理体系认证</w:t>
            </w:r>
            <w:r>
              <w:rPr>
                <w:rFonts w:hint="eastAsia" w:ascii="宋体" w:hAnsi="宋体" w:cs="宋体"/>
                <w:color w:val="auto"/>
                <w:kern w:val="0"/>
                <w:szCs w:val="21"/>
                <w:highlight w:val="none"/>
                <w:lang w:eastAsia="zh-CN"/>
              </w:rPr>
              <w:t>、</w:t>
            </w:r>
            <w:r>
              <w:rPr>
                <w:rFonts w:ascii="宋体" w:hAnsi="宋体" w:cs="宋体"/>
                <w:color w:val="auto"/>
                <w:kern w:val="0"/>
                <w:szCs w:val="21"/>
                <w:highlight w:val="none"/>
              </w:rPr>
              <w:t>ISO27001信息安全管理体系认证证书</w:t>
            </w:r>
            <w:r>
              <w:rPr>
                <w:rFonts w:hint="eastAsia" w:ascii="宋体" w:hAnsi="宋体" w:cs="宋体"/>
                <w:color w:val="auto"/>
                <w:kern w:val="0"/>
                <w:szCs w:val="21"/>
                <w:highlight w:val="none"/>
              </w:rPr>
              <w:t>、</w:t>
            </w:r>
            <w:r>
              <w:rPr>
                <w:rFonts w:ascii="宋体" w:hAnsi="宋体" w:cs="宋体"/>
                <w:color w:val="auto"/>
                <w:kern w:val="0"/>
                <w:szCs w:val="21"/>
                <w:highlight w:val="none"/>
              </w:rPr>
              <w:t xml:space="preserve"> ISO20000信息技术服务管理体系认证证书</w:t>
            </w:r>
            <w:r>
              <w:rPr>
                <w:rFonts w:hint="eastAsia" w:ascii="宋体" w:hAnsi="宋体" w:cs="宋体"/>
                <w:color w:val="auto"/>
                <w:kern w:val="0"/>
                <w:szCs w:val="21"/>
                <w:highlight w:val="none"/>
                <w:lang w:eastAsia="zh-CN"/>
              </w:rPr>
              <w:t>的</w:t>
            </w:r>
            <w:r>
              <w:rPr>
                <w:rFonts w:ascii="宋体" w:hAnsi="宋体" w:cs="宋体"/>
                <w:color w:val="auto"/>
                <w:kern w:val="0"/>
                <w:szCs w:val="21"/>
                <w:highlight w:val="none"/>
              </w:rPr>
              <w:t>，</w:t>
            </w:r>
            <w:r>
              <w:rPr>
                <w:rFonts w:hint="eastAsia" w:ascii="宋体" w:hAnsi="宋体" w:cs="宋体"/>
                <w:color w:val="auto"/>
                <w:kern w:val="0"/>
                <w:szCs w:val="21"/>
                <w:highlight w:val="none"/>
              </w:rPr>
              <w:t>每项得1分</w:t>
            </w:r>
            <w:r>
              <w:rPr>
                <w:rFonts w:hint="eastAsia"/>
                <w:color w:val="auto"/>
                <w:highlight w:val="none"/>
              </w:rPr>
              <w:t>的</w:t>
            </w:r>
            <w:r>
              <w:rPr>
                <w:rFonts w:hint="eastAsia" w:ascii="宋体" w:hAnsi="宋体" w:cs="宋体"/>
                <w:color w:val="auto"/>
                <w:kern w:val="0"/>
                <w:szCs w:val="21"/>
                <w:highlight w:val="none"/>
              </w:rPr>
              <w:t>，共计</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Align w:val="center"/>
          </w:tcPr>
          <w:p>
            <w:pPr>
              <w:ind w:firstLine="0" w:firstLineChars="0"/>
              <w:jc w:val="center"/>
              <w:rPr>
                <w:rFonts w:hint="eastAsia" w:eastAsia="宋体" w:cs="宋体"/>
                <w:color w:val="auto"/>
                <w:kern w:val="0"/>
                <w:szCs w:val="21"/>
                <w:highlight w:val="none"/>
                <w:lang w:eastAsia="zh-CN"/>
              </w:rPr>
            </w:pPr>
            <w:r>
              <w:rPr>
                <w:rFonts w:hint="eastAsia" w:cs="宋体"/>
                <w:color w:val="auto"/>
                <w:kern w:val="0"/>
                <w:szCs w:val="21"/>
                <w:highlight w:val="none"/>
                <w:lang w:eastAsia="zh-CN"/>
              </w:rPr>
              <w:t>企业信誉</w:t>
            </w:r>
          </w:p>
        </w:tc>
        <w:tc>
          <w:tcPr>
            <w:tcW w:w="709" w:type="dxa"/>
            <w:vAlign w:val="center"/>
          </w:tcPr>
          <w:p>
            <w:pPr>
              <w:ind w:firstLine="0" w:firstLineChars="0"/>
              <w:jc w:val="center"/>
              <w:rPr>
                <w:rFonts w:hint="default" w:cs="宋体"/>
                <w:color w:val="auto"/>
                <w:spacing w:val="-6"/>
                <w:highlight w:val="none"/>
                <w:lang w:val="en-US" w:eastAsia="zh-CN"/>
              </w:rPr>
            </w:pPr>
            <w:r>
              <w:rPr>
                <w:rFonts w:hint="eastAsia" w:cs="宋体"/>
                <w:color w:val="auto"/>
                <w:spacing w:val="-6"/>
                <w:highlight w:val="none"/>
                <w:lang w:val="en-US" w:eastAsia="zh-CN"/>
              </w:rPr>
              <w:t>4</w:t>
            </w:r>
          </w:p>
        </w:tc>
        <w:tc>
          <w:tcPr>
            <w:tcW w:w="7087" w:type="dxa"/>
            <w:vAlign w:val="center"/>
          </w:tcPr>
          <w:p>
            <w:pPr>
              <w:pStyle w:val="104"/>
              <w:ind w:left="240" w:hanging="240" w:hangingChars="1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投标人具有</w:t>
            </w:r>
            <w:r>
              <w:rPr>
                <w:rFonts w:ascii="宋体" w:hAnsi="宋体" w:cs="宋体"/>
                <w:color w:val="auto"/>
                <w:kern w:val="0"/>
                <w:szCs w:val="21"/>
                <w:highlight w:val="none"/>
              </w:rPr>
              <w:t>AAA级</w:t>
            </w:r>
            <w:r>
              <w:rPr>
                <w:rFonts w:hint="eastAsia" w:ascii="宋体" w:hAnsi="宋体" w:cs="宋体"/>
                <w:color w:val="auto"/>
                <w:kern w:val="0"/>
                <w:szCs w:val="21"/>
                <w:highlight w:val="none"/>
              </w:rPr>
              <w:t>信用资质（政府</w:t>
            </w:r>
            <w:r>
              <w:rPr>
                <w:rFonts w:ascii="宋体" w:hAnsi="宋体" w:cs="宋体"/>
                <w:color w:val="auto"/>
                <w:kern w:val="0"/>
                <w:szCs w:val="21"/>
                <w:highlight w:val="none"/>
              </w:rPr>
              <w:t>或</w:t>
            </w:r>
            <w:r>
              <w:rPr>
                <w:rFonts w:hint="eastAsia" w:ascii="宋体" w:hAnsi="宋体" w:cs="宋体"/>
                <w:color w:val="auto"/>
                <w:kern w:val="0"/>
                <w:szCs w:val="21"/>
                <w:highlight w:val="none"/>
              </w:rPr>
              <w:t>第三方</w:t>
            </w:r>
            <w:r>
              <w:rPr>
                <w:rFonts w:ascii="宋体" w:hAnsi="宋体" w:cs="宋体"/>
                <w:color w:val="auto"/>
                <w:kern w:val="0"/>
                <w:szCs w:val="21"/>
                <w:highlight w:val="none"/>
              </w:rPr>
              <w:t>权威</w:t>
            </w:r>
            <w:r>
              <w:rPr>
                <w:rFonts w:hint="eastAsia" w:ascii="宋体" w:hAnsi="宋体" w:cs="宋体"/>
                <w:color w:val="auto"/>
                <w:kern w:val="0"/>
                <w:szCs w:val="21"/>
                <w:highlight w:val="none"/>
              </w:rPr>
              <w:t>机构出具证书）</w:t>
            </w:r>
            <w:r>
              <w:rPr>
                <w:rFonts w:hint="eastAsia" w:ascii="宋体" w:hAnsi="宋体" w:cs="宋体"/>
                <w:color w:val="auto"/>
                <w:kern w:val="0"/>
                <w:szCs w:val="21"/>
                <w:highlight w:val="none"/>
                <w:lang w:eastAsia="zh-CN"/>
              </w:rPr>
              <w:t>的</w:t>
            </w:r>
            <w:r>
              <w:rPr>
                <w:rFonts w:ascii="宋体" w:hAnsi="宋体" w:cs="宋体"/>
                <w:color w:val="auto"/>
                <w:kern w:val="0"/>
                <w:szCs w:val="21"/>
                <w:highlight w:val="none"/>
              </w:rPr>
              <w:t>得2分</w:t>
            </w:r>
            <w:r>
              <w:rPr>
                <w:rFonts w:hint="eastAsia" w:ascii="宋体" w:hAnsi="宋体" w:cs="宋体"/>
                <w:color w:val="auto"/>
                <w:kern w:val="0"/>
                <w:szCs w:val="21"/>
                <w:highlight w:val="none"/>
                <w:lang w:eastAsia="zh-CN"/>
              </w:rPr>
              <w:t>，</w:t>
            </w:r>
            <w:r>
              <w:rPr>
                <w:rFonts w:ascii="宋体" w:hAnsi="宋体" w:cs="宋体"/>
                <w:color w:val="auto"/>
                <w:kern w:val="0"/>
                <w:szCs w:val="21"/>
                <w:highlight w:val="none"/>
              </w:rPr>
              <w:t>AA级</w:t>
            </w:r>
            <w:r>
              <w:rPr>
                <w:rFonts w:hint="eastAsia" w:ascii="宋体" w:hAnsi="宋体" w:cs="宋体"/>
                <w:color w:val="auto"/>
                <w:kern w:val="0"/>
                <w:szCs w:val="21"/>
                <w:highlight w:val="none"/>
                <w:lang w:eastAsia="zh-CN"/>
              </w:rPr>
              <w:t>的得</w:t>
            </w:r>
            <w:r>
              <w:rPr>
                <w:rFonts w:hint="eastAsia" w:ascii="宋体" w:hAnsi="宋体" w:cs="宋体"/>
                <w:color w:val="auto"/>
                <w:kern w:val="0"/>
                <w:szCs w:val="21"/>
                <w:highlight w:val="none"/>
                <w:lang w:val="en-US" w:eastAsia="zh-CN"/>
              </w:rPr>
              <w:t>1分，其余不得分。</w:t>
            </w:r>
          </w:p>
          <w:p>
            <w:pPr>
              <w:pStyle w:val="104"/>
              <w:ind w:firstLine="0" w:firstLineChars="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投标人及其投标产品的资质信誉，知名度，人员配备，经营状况、产品认证等综合评价</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最高得2分，酌情扣分</w:t>
            </w:r>
            <w:r>
              <w:rPr>
                <w:rFonts w:hint="eastAsia" w:ascii="宋体" w:hAnsi="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Align w:val="center"/>
          </w:tcPr>
          <w:p>
            <w:pPr>
              <w:ind w:firstLine="0" w:firstLineChars="0"/>
              <w:jc w:val="center"/>
              <w:rPr>
                <w:rFonts w:cs="宋体"/>
                <w:color w:val="auto"/>
                <w:kern w:val="0"/>
                <w:szCs w:val="21"/>
                <w:highlight w:val="none"/>
              </w:rPr>
            </w:pPr>
            <w:r>
              <w:rPr>
                <w:rFonts w:hint="eastAsia" w:cs="宋体"/>
                <w:color w:val="auto"/>
                <w:kern w:val="0"/>
                <w:szCs w:val="21"/>
                <w:highlight w:val="none"/>
              </w:rPr>
              <w:t>类似业绩</w:t>
            </w:r>
          </w:p>
        </w:tc>
        <w:tc>
          <w:tcPr>
            <w:tcW w:w="709" w:type="dxa"/>
            <w:vAlign w:val="center"/>
          </w:tcPr>
          <w:p>
            <w:pPr>
              <w:ind w:firstLine="0" w:firstLineChars="0"/>
              <w:jc w:val="center"/>
              <w:rPr>
                <w:rFonts w:cs="宋体"/>
                <w:color w:val="auto"/>
                <w:spacing w:val="-6"/>
                <w:highlight w:val="none"/>
              </w:rPr>
            </w:pPr>
            <w:r>
              <w:rPr>
                <w:rFonts w:hint="eastAsia" w:cs="宋体"/>
                <w:color w:val="auto"/>
                <w:spacing w:val="-6"/>
                <w:highlight w:val="none"/>
              </w:rPr>
              <w:t>8</w:t>
            </w:r>
          </w:p>
        </w:tc>
        <w:tc>
          <w:tcPr>
            <w:tcW w:w="7087" w:type="dxa"/>
            <w:vAlign w:val="center"/>
          </w:tcPr>
          <w:p>
            <w:pPr>
              <w:ind w:firstLine="0" w:firstLineChars="0"/>
              <w:rPr>
                <w:rFonts w:hint="eastAsia" w:eastAsia="宋体"/>
                <w:color w:val="auto"/>
                <w:highlight w:val="none"/>
                <w:lang w:eastAsia="zh-CN"/>
              </w:rPr>
            </w:pPr>
            <w:r>
              <w:rPr>
                <w:rFonts w:hint="eastAsia" w:cs="宋体"/>
                <w:color w:val="auto"/>
                <w:szCs w:val="21"/>
                <w:highlight w:val="none"/>
              </w:rPr>
              <w:t>投标人自 2016年1月1日以来（以合同签订日期为准）同类项目业绩（以提供的完整合同复印件为准），每个业绩得2分，最高得8分</w:t>
            </w:r>
            <w:r>
              <w:rPr>
                <w:rFonts w:hint="eastAsia"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02" w:type="dxa"/>
            <w:vAlign w:val="center"/>
          </w:tcPr>
          <w:p>
            <w:pPr>
              <w:ind w:firstLine="0" w:firstLineChars="0"/>
              <w:jc w:val="center"/>
              <w:rPr>
                <w:color w:val="auto"/>
                <w:highlight w:val="none"/>
              </w:rPr>
            </w:pPr>
            <w:r>
              <w:rPr>
                <w:rFonts w:hint="eastAsia" w:cs="宋体"/>
                <w:color w:val="auto"/>
                <w:spacing w:val="-6"/>
                <w:highlight w:val="none"/>
              </w:rPr>
              <w:t>投标文件的编制情况</w:t>
            </w:r>
          </w:p>
        </w:tc>
        <w:tc>
          <w:tcPr>
            <w:tcW w:w="709" w:type="dxa"/>
            <w:vAlign w:val="center"/>
          </w:tcPr>
          <w:p>
            <w:pPr>
              <w:ind w:firstLine="0" w:firstLineChars="0"/>
              <w:jc w:val="center"/>
              <w:rPr>
                <w:color w:val="auto"/>
                <w:highlight w:val="none"/>
              </w:rPr>
            </w:pPr>
            <w:r>
              <w:rPr>
                <w:rFonts w:hint="eastAsia" w:cs="宋体"/>
                <w:color w:val="auto"/>
                <w:spacing w:val="-6"/>
                <w:highlight w:val="none"/>
              </w:rPr>
              <w:t>2</w:t>
            </w:r>
          </w:p>
        </w:tc>
        <w:tc>
          <w:tcPr>
            <w:tcW w:w="7087" w:type="dxa"/>
            <w:vAlign w:val="center"/>
          </w:tcPr>
          <w:p>
            <w:pPr>
              <w:pStyle w:val="14"/>
              <w:spacing w:line="360" w:lineRule="auto"/>
              <w:ind w:firstLine="0"/>
              <w:rPr>
                <w:color w:val="auto"/>
                <w:highlight w:val="none"/>
              </w:rPr>
            </w:pPr>
            <w:r>
              <w:rPr>
                <w:rFonts w:hint="eastAsia" w:cs="宋体"/>
                <w:color w:val="auto"/>
                <w:kern w:val="2"/>
                <w:szCs w:val="21"/>
                <w:highlight w:val="none"/>
              </w:rPr>
              <w:t xml:space="preserve">投标文件编制完整、格式规范、装订整齐的得1分；有目录且页码准确的得0.5分；有本表的自评和准确索引页码的得0.5分；投标文件存在其他错漏的，每项（次）扣 0.5 分，最高扣2分。投标文件有关内容前后矛盾、与招标文件要求不一致等，评标委员会允许且需要通过询标等程序进行澄清的，本项不得分。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498" w:type="dxa"/>
            <w:gridSpan w:val="3"/>
            <w:vAlign w:val="center"/>
          </w:tcPr>
          <w:p>
            <w:pPr>
              <w:pStyle w:val="14"/>
              <w:spacing w:line="240" w:lineRule="auto"/>
              <w:ind w:firstLine="0"/>
              <w:jc w:val="center"/>
              <w:rPr>
                <w:rFonts w:cs="宋体"/>
                <w:color w:val="auto"/>
                <w:spacing w:val="-6"/>
                <w:szCs w:val="24"/>
                <w:highlight w:val="none"/>
              </w:rPr>
            </w:pPr>
            <w:r>
              <w:rPr>
                <w:rFonts w:hint="eastAsia" w:cs="宋体"/>
                <w:b/>
                <w:color w:val="auto"/>
                <w:spacing w:val="-6"/>
                <w:szCs w:val="24"/>
                <w:highlight w:val="none"/>
              </w:rPr>
              <w:t>技术分（</w:t>
            </w:r>
            <w:r>
              <w:rPr>
                <w:rFonts w:hint="eastAsia" w:cs="宋体"/>
                <w:b/>
                <w:color w:val="auto"/>
                <w:spacing w:val="-6"/>
                <w:szCs w:val="24"/>
                <w:highlight w:val="none"/>
                <w:lang w:val="en-US" w:eastAsia="zh-CN"/>
              </w:rPr>
              <w:t>51</w:t>
            </w:r>
            <w:r>
              <w:rPr>
                <w:rFonts w:hint="eastAsia" w:cs="宋体"/>
                <w:b/>
                <w:color w:val="auto"/>
                <w:spacing w:val="-6"/>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702" w:type="dxa"/>
            <w:vAlign w:val="center"/>
          </w:tcPr>
          <w:p>
            <w:pPr>
              <w:ind w:firstLine="0" w:firstLineChars="0"/>
              <w:jc w:val="center"/>
              <w:rPr>
                <w:rFonts w:cs="宋体"/>
                <w:color w:val="auto"/>
                <w:highlight w:val="none"/>
              </w:rPr>
            </w:pPr>
            <w:r>
              <w:rPr>
                <w:rFonts w:hint="eastAsia" w:cs="宋体"/>
                <w:color w:val="auto"/>
                <w:highlight w:val="none"/>
              </w:rPr>
              <w:t>投标产品技术响应情况</w:t>
            </w:r>
          </w:p>
        </w:tc>
        <w:tc>
          <w:tcPr>
            <w:tcW w:w="709" w:type="dxa"/>
            <w:vAlign w:val="center"/>
          </w:tcPr>
          <w:p>
            <w:pPr>
              <w:ind w:firstLine="0" w:firstLineChars="0"/>
              <w:jc w:val="center"/>
              <w:rPr>
                <w:rFonts w:hint="default" w:eastAsia="宋体" w:cs="宋体"/>
                <w:color w:val="auto"/>
                <w:spacing w:val="-6"/>
                <w:highlight w:val="none"/>
                <w:lang w:val="en-US" w:eastAsia="zh-CN"/>
              </w:rPr>
            </w:pPr>
            <w:r>
              <w:rPr>
                <w:rFonts w:hint="eastAsia" w:cs="宋体"/>
                <w:color w:val="auto"/>
                <w:spacing w:val="-6"/>
                <w:highlight w:val="none"/>
                <w:lang w:val="en-US" w:eastAsia="zh-CN"/>
              </w:rPr>
              <w:t>30</w:t>
            </w:r>
          </w:p>
        </w:tc>
        <w:tc>
          <w:tcPr>
            <w:tcW w:w="7087" w:type="dxa"/>
            <w:vAlign w:val="center"/>
          </w:tcPr>
          <w:p>
            <w:pPr>
              <w:ind w:firstLine="0" w:firstLineChars="0"/>
              <w:rPr>
                <w:color w:val="auto"/>
                <w:highlight w:val="none"/>
              </w:rPr>
            </w:pPr>
            <w:r>
              <w:rPr>
                <w:rFonts w:hint="eastAsia"/>
                <w:color w:val="auto"/>
                <w:highlight w:val="none"/>
              </w:rPr>
              <w:t>根据投标产品的设备配置方案和投标响应情况等进行综合评议。技术指标负偏离每一项扣减</w:t>
            </w:r>
            <w:r>
              <w:rPr>
                <w:rFonts w:hint="eastAsia"/>
                <w:color w:val="auto"/>
                <w:highlight w:val="none"/>
                <w:lang w:val="en-US" w:eastAsia="zh-CN"/>
              </w:rPr>
              <w:t>3</w:t>
            </w:r>
            <w:r>
              <w:rPr>
                <w:rFonts w:hint="eastAsia"/>
                <w:color w:val="auto"/>
                <w:highlight w:val="none"/>
              </w:rPr>
              <w:t>分，标注“</w:t>
            </w:r>
            <w:r>
              <w:rPr>
                <w:rFonts w:hint="eastAsia" w:cs="宋体"/>
                <w:bCs/>
                <w:color w:val="auto"/>
                <w:kern w:val="0"/>
                <w:szCs w:val="21"/>
                <w:highlight w:val="none"/>
              </w:rPr>
              <w:t>★</w:t>
            </w:r>
            <w:r>
              <w:rPr>
                <w:rFonts w:hint="eastAsia"/>
                <w:color w:val="auto"/>
                <w:highlight w:val="none"/>
              </w:rPr>
              <w:t>”的为重要条款，每偏离一条扣</w:t>
            </w:r>
            <w:r>
              <w:rPr>
                <w:rFonts w:hint="eastAsia"/>
                <w:color w:val="auto"/>
                <w:highlight w:val="none"/>
                <w:lang w:val="en-US" w:eastAsia="zh-CN"/>
              </w:rPr>
              <w:t>5</w:t>
            </w:r>
            <w:r>
              <w:rPr>
                <w:rFonts w:hint="eastAsia"/>
                <w:color w:val="auto"/>
                <w:highlight w:val="none"/>
              </w:rPr>
              <w:t>分，直到扣完为止。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702" w:type="dxa"/>
            <w:vAlign w:val="center"/>
          </w:tcPr>
          <w:p>
            <w:pPr>
              <w:ind w:firstLine="0" w:firstLineChars="0"/>
              <w:rPr>
                <w:rFonts w:cs="宋体"/>
                <w:color w:val="auto"/>
                <w:highlight w:val="none"/>
              </w:rPr>
            </w:pPr>
            <w:r>
              <w:rPr>
                <w:rFonts w:hint="eastAsia" w:cs="宋体"/>
                <w:color w:val="auto"/>
                <w:highlight w:val="none"/>
              </w:rPr>
              <w:t>投标货物的性能、质量的整体评价</w:t>
            </w:r>
          </w:p>
        </w:tc>
        <w:tc>
          <w:tcPr>
            <w:tcW w:w="709" w:type="dxa"/>
            <w:vAlign w:val="center"/>
          </w:tcPr>
          <w:p>
            <w:pPr>
              <w:ind w:firstLine="0" w:firstLineChars="0"/>
              <w:jc w:val="center"/>
              <w:rPr>
                <w:rFonts w:hint="eastAsia" w:eastAsia="宋体" w:cs="宋体"/>
                <w:color w:val="auto"/>
                <w:spacing w:val="-6"/>
                <w:highlight w:val="none"/>
                <w:lang w:eastAsia="zh-CN"/>
              </w:rPr>
            </w:pPr>
            <w:r>
              <w:rPr>
                <w:rFonts w:hint="eastAsia" w:cs="宋体"/>
                <w:color w:val="auto"/>
                <w:spacing w:val="-6"/>
                <w:highlight w:val="none"/>
                <w:lang w:val="en-US" w:eastAsia="zh-CN"/>
              </w:rPr>
              <w:t>3</w:t>
            </w:r>
          </w:p>
        </w:tc>
        <w:tc>
          <w:tcPr>
            <w:tcW w:w="7087" w:type="dxa"/>
            <w:vAlign w:val="center"/>
          </w:tcPr>
          <w:p>
            <w:pPr>
              <w:ind w:firstLine="0" w:firstLineChars="0"/>
              <w:rPr>
                <w:color w:val="auto"/>
                <w:highlight w:val="none"/>
              </w:rPr>
            </w:pPr>
            <w:r>
              <w:rPr>
                <w:rFonts w:hint="eastAsia"/>
                <w:color w:val="auto"/>
                <w:highlight w:val="none"/>
              </w:rPr>
              <w:t>投标产品品牌知名度情况、品牌市场占有率</w:t>
            </w:r>
            <w:r>
              <w:rPr>
                <w:rFonts w:hint="eastAsia"/>
                <w:color w:val="auto"/>
                <w:highlight w:val="none"/>
                <w:lang w:eastAsia="zh-CN"/>
              </w:rPr>
              <w:t>、</w:t>
            </w:r>
            <w:r>
              <w:rPr>
                <w:rFonts w:hint="eastAsia" w:asciiTheme="minorEastAsia" w:hAnsiTheme="minorEastAsia" w:eastAsiaTheme="minorEastAsia"/>
                <w:color w:val="auto"/>
                <w:highlight w:val="none"/>
              </w:rPr>
              <w:t>投标</w:t>
            </w:r>
            <w:r>
              <w:rPr>
                <w:rFonts w:hint="eastAsia" w:cs="宋体"/>
                <w:color w:val="auto"/>
                <w:highlight w:val="none"/>
              </w:rPr>
              <w:t>货物</w:t>
            </w:r>
            <w:r>
              <w:rPr>
                <w:rFonts w:hint="eastAsia" w:asciiTheme="minorEastAsia" w:hAnsiTheme="minorEastAsia" w:eastAsiaTheme="minorEastAsia"/>
                <w:color w:val="auto"/>
                <w:highlight w:val="none"/>
              </w:rPr>
              <w:t>的技术参数、配置方案的先进性</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完整性、方便性等；可参考标书</w:t>
            </w:r>
            <w:r>
              <w:rPr>
                <w:rFonts w:asciiTheme="minorEastAsia" w:hAnsiTheme="minorEastAsia" w:eastAsiaTheme="minorEastAsia"/>
                <w:color w:val="auto"/>
                <w:highlight w:val="none"/>
              </w:rPr>
              <w:t>要求</w:t>
            </w:r>
            <w:r>
              <w:rPr>
                <w:rFonts w:hint="eastAsia" w:asciiTheme="minorEastAsia" w:hAnsiTheme="minorEastAsia" w:eastAsiaTheme="minorEastAsia"/>
                <w:color w:val="auto"/>
                <w:highlight w:val="none"/>
              </w:rPr>
              <w:t>中的具体配置以及招标人提供的相关资料等。</w:t>
            </w:r>
            <w:r>
              <w:rPr>
                <w:rFonts w:hint="eastAsia" w:asciiTheme="minorEastAsia" w:hAnsiTheme="minorEastAsia" w:eastAsiaTheme="minorEastAsia"/>
                <w:color w:val="auto"/>
                <w:highlight w:val="none"/>
                <w:lang w:eastAsia="zh-CN"/>
              </w:rPr>
              <w:t>最高得</w:t>
            </w:r>
            <w:r>
              <w:rPr>
                <w:rFonts w:hint="eastAsia" w:asciiTheme="minorEastAsia" w:hAnsiTheme="minorEastAsia" w:eastAsiaTheme="minorEastAsia"/>
                <w:color w:val="auto"/>
                <w:highlight w:val="none"/>
                <w:lang w:val="en-US" w:eastAsia="zh-CN"/>
              </w:rPr>
              <w:t>3</w:t>
            </w:r>
            <w:r>
              <w:rPr>
                <w:rFonts w:hint="eastAsia" w:asciiTheme="minorEastAsia" w:hAnsiTheme="minorEastAsia" w:eastAsiaTheme="minorEastAsia"/>
                <w:color w:val="auto"/>
                <w:highlight w:val="none"/>
                <w:lang w:eastAsia="zh-CN"/>
              </w:rPr>
              <w:t>分，酌情扣分</w:t>
            </w:r>
            <w:r>
              <w:rPr>
                <w:rFonts w:asciiTheme="minorEastAsia" w:hAnsiTheme="minorEastAsia" w:eastAsiaTheme="minorEastAsia"/>
                <w:color w:val="auto"/>
                <w:highlight w:val="none"/>
              </w:rPr>
              <w:t>。</w:t>
            </w:r>
          </w:p>
          <w:p>
            <w:pPr>
              <w:ind w:firstLine="0" w:firstLineChars="0"/>
              <w:rPr>
                <w:color w:val="auto"/>
                <w:highlight w:val="none"/>
              </w:rPr>
            </w:pPr>
            <w:r>
              <w:rPr>
                <w:rFonts w:hint="eastAsia"/>
                <w:color w:val="auto"/>
                <w:highlight w:val="none"/>
              </w:rPr>
              <w:t>（需提供产品参数</w:t>
            </w:r>
            <w:r>
              <w:rPr>
                <w:color w:val="auto"/>
                <w:highlight w:val="none"/>
              </w:rPr>
              <w:t>证明材料</w:t>
            </w:r>
            <w:r>
              <w:rPr>
                <w:rFonts w:hint="eastAsia"/>
                <w:color w:val="auto"/>
                <w:highlight w:val="none"/>
              </w:rPr>
              <w:t>并加盖公章，未提供本项不得分）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02" w:type="dxa"/>
            <w:vAlign w:val="center"/>
          </w:tcPr>
          <w:p>
            <w:pPr>
              <w:ind w:firstLine="0" w:firstLineChars="0"/>
              <w:jc w:val="center"/>
              <w:rPr>
                <w:rFonts w:cs="宋体"/>
                <w:color w:val="auto"/>
                <w:highlight w:val="none"/>
              </w:rPr>
            </w:pPr>
            <w:r>
              <w:rPr>
                <w:rFonts w:hint="eastAsia" w:cs="宋体"/>
                <w:color w:val="auto"/>
                <w:highlight w:val="none"/>
                <w:lang w:bidi="ar"/>
              </w:rPr>
              <w:t>针对本项目的详细实施计划</w:t>
            </w:r>
          </w:p>
        </w:tc>
        <w:tc>
          <w:tcPr>
            <w:tcW w:w="709" w:type="dxa"/>
            <w:vAlign w:val="center"/>
          </w:tcPr>
          <w:p>
            <w:pPr>
              <w:ind w:firstLine="0" w:firstLineChars="0"/>
              <w:jc w:val="center"/>
              <w:rPr>
                <w:rFonts w:hint="eastAsia" w:eastAsia="宋体" w:cs="宋体"/>
                <w:color w:val="auto"/>
                <w:highlight w:val="none"/>
                <w:lang w:eastAsia="zh-CN"/>
              </w:rPr>
            </w:pPr>
            <w:r>
              <w:rPr>
                <w:rFonts w:hint="eastAsia" w:cs="宋体"/>
                <w:color w:val="auto"/>
                <w:highlight w:val="none"/>
                <w:lang w:val="en-US" w:eastAsia="zh-CN"/>
              </w:rPr>
              <w:t>8</w:t>
            </w:r>
          </w:p>
        </w:tc>
        <w:tc>
          <w:tcPr>
            <w:tcW w:w="7087" w:type="dxa"/>
            <w:vAlign w:val="center"/>
          </w:tcPr>
          <w:p>
            <w:pPr>
              <w:numPr>
                <w:ilvl w:val="0"/>
                <w:numId w:val="1"/>
              </w:numPr>
              <w:ind w:firstLine="0" w:firstLineChars="0"/>
              <w:jc w:val="left"/>
              <w:rPr>
                <w:rFonts w:cs="宋体"/>
                <w:color w:val="auto"/>
                <w:spacing w:val="-6"/>
                <w:highlight w:val="none"/>
              </w:rPr>
            </w:pPr>
            <w:r>
              <w:rPr>
                <w:rFonts w:hint="eastAsia" w:cs="宋体"/>
                <w:color w:val="auto"/>
                <w:spacing w:val="-6"/>
                <w:highlight w:val="none"/>
                <w:lang w:eastAsia="zh-CN"/>
              </w:rPr>
              <w:t>供货</w:t>
            </w:r>
            <w:r>
              <w:rPr>
                <w:rFonts w:hint="eastAsia" w:cs="宋体"/>
                <w:color w:val="auto"/>
                <w:spacing w:val="-6"/>
                <w:highlight w:val="none"/>
              </w:rPr>
              <w:t>方案</w:t>
            </w:r>
            <w:r>
              <w:rPr>
                <w:rFonts w:hint="eastAsia" w:cs="宋体"/>
                <w:color w:val="auto"/>
                <w:spacing w:val="-6"/>
                <w:highlight w:val="none"/>
                <w:lang w:eastAsia="zh-CN"/>
              </w:rPr>
              <w:t>及其</w:t>
            </w:r>
            <w:r>
              <w:rPr>
                <w:rFonts w:hint="eastAsia" w:cs="宋体"/>
                <w:color w:val="auto"/>
                <w:spacing w:val="-6"/>
                <w:highlight w:val="none"/>
              </w:rPr>
              <w:t>保障措施有效、方案严密的得</w:t>
            </w:r>
            <w:r>
              <w:rPr>
                <w:rFonts w:hint="eastAsia" w:cs="宋体"/>
                <w:color w:val="auto"/>
                <w:spacing w:val="-6"/>
                <w:highlight w:val="none"/>
                <w:lang w:val="en-US" w:eastAsia="zh-CN"/>
              </w:rPr>
              <w:t>4</w:t>
            </w:r>
            <w:r>
              <w:rPr>
                <w:rFonts w:hint="eastAsia" w:cs="宋体"/>
                <w:color w:val="auto"/>
                <w:spacing w:val="-6"/>
                <w:highlight w:val="none"/>
              </w:rPr>
              <w:t>分；措施及方案存在欠缺、影响或者可能影响供货期的，酌情扣分；</w:t>
            </w:r>
          </w:p>
          <w:p>
            <w:pPr>
              <w:numPr>
                <w:ilvl w:val="0"/>
                <w:numId w:val="1"/>
              </w:numPr>
              <w:ind w:firstLine="0" w:firstLineChars="0"/>
              <w:jc w:val="left"/>
              <w:rPr>
                <w:rFonts w:cs="宋体"/>
                <w:color w:val="auto"/>
                <w:spacing w:val="-6"/>
                <w:highlight w:val="none"/>
              </w:rPr>
            </w:pPr>
            <w:r>
              <w:rPr>
                <w:rFonts w:hint="eastAsia" w:cs="宋体"/>
                <w:color w:val="auto"/>
                <w:spacing w:val="-6"/>
                <w:highlight w:val="none"/>
              </w:rPr>
              <w:t>施工、安装、调试方案合理、严密的得2分，有缺漏的酌情扣分;</w:t>
            </w:r>
          </w:p>
          <w:p>
            <w:pPr>
              <w:numPr>
                <w:ilvl w:val="0"/>
                <w:numId w:val="1"/>
              </w:numPr>
              <w:ind w:firstLine="0" w:firstLineChars="0"/>
              <w:jc w:val="left"/>
              <w:rPr>
                <w:rFonts w:cs="宋体"/>
                <w:color w:val="auto"/>
                <w:spacing w:val="-6"/>
                <w:highlight w:val="none"/>
              </w:rPr>
            </w:pPr>
            <w:r>
              <w:rPr>
                <w:rFonts w:hint="eastAsia" w:cs="宋体"/>
                <w:color w:val="auto"/>
                <w:spacing w:val="-6"/>
                <w:highlight w:val="none"/>
              </w:rPr>
              <w:t>验收方案合理、有效，能真实体现产品合格情况的得2分，有缺漏的酌情扣分；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02" w:type="dxa"/>
            <w:vAlign w:val="center"/>
          </w:tcPr>
          <w:p>
            <w:pPr>
              <w:ind w:firstLine="0" w:firstLineChars="0"/>
              <w:jc w:val="center"/>
              <w:rPr>
                <w:rFonts w:cs="宋体"/>
                <w:color w:val="auto"/>
                <w:szCs w:val="21"/>
                <w:highlight w:val="none"/>
              </w:rPr>
            </w:pPr>
            <w:r>
              <w:rPr>
                <w:rFonts w:cs="宋体"/>
                <w:color w:val="auto"/>
                <w:szCs w:val="21"/>
                <w:highlight w:val="none"/>
              </w:rPr>
              <w:t>售后服务</w:t>
            </w:r>
          </w:p>
        </w:tc>
        <w:tc>
          <w:tcPr>
            <w:tcW w:w="709" w:type="dxa"/>
            <w:vAlign w:val="center"/>
          </w:tcPr>
          <w:p>
            <w:pPr>
              <w:ind w:firstLine="0" w:firstLineChars="0"/>
              <w:jc w:val="center"/>
              <w:rPr>
                <w:rFonts w:hint="eastAsia" w:eastAsia="宋体" w:cs="宋体"/>
                <w:color w:val="auto"/>
                <w:spacing w:val="-6"/>
                <w:highlight w:val="none"/>
                <w:lang w:eastAsia="zh-CN"/>
              </w:rPr>
            </w:pPr>
            <w:r>
              <w:rPr>
                <w:rFonts w:hint="eastAsia" w:cs="宋体"/>
                <w:color w:val="auto"/>
                <w:spacing w:val="-6"/>
                <w:highlight w:val="none"/>
                <w:lang w:val="en-US" w:eastAsia="zh-CN"/>
              </w:rPr>
              <w:t>4</w:t>
            </w:r>
          </w:p>
        </w:tc>
        <w:tc>
          <w:tcPr>
            <w:tcW w:w="7087" w:type="dxa"/>
            <w:vAlign w:val="center"/>
          </w:tcPr>
          <w:p>
            <w:pPr>
              <w:ind w:firstLine="0" w:firstLineChars="0"/>
              <w:rPr>
                <w:rFonts w:hint="eastAsia" w:cs="宋体"/>
                <w:color w:val="auto"/>
                <w:szCs w:val="21"/>
                <w:highlight w:val="none"/>
                <w:lang w:val="en-US" w:eastAsia="zh-CN"/>
              </w:rPr>
            </w:pPr>
            <w:r>
              <w:rPr>
                <w:rFonts w:hint="eastAsia" w:cs="宋体"/>
                <w:color w:val="auto"/>
                <w:szCs w:val="21"/>
                <w:highlight w:val="none"/>
                <w:lang w:val="en-US" w:eastAsia="zh-CN"/>
              </w:rPr>
              <w:t>（1）</w:t>
            </w:r>
            <w:r>
              <w:rPr>
                <w:rFonts w:hint="eastAsia" w:cs="宋体"/>
                <w:color w:val="auto"/>
                <w:szCs w:val="21"/>
                <w:highlight w:val="none"/>
              </w:rPr>
              <w:t>完整合理的有针对性的售后服务方案（除商务偏离表中响应规格以外内容）</w:t>
            </w:r>
            <w:r>
              <w:rPr>
                <w:rFonts w:hint="eastAsia" w:cs="宋体"/>
                <w:color w:val="auto"/>
                <w:szCs w:val="21"/>
                <w:highlight w:val="none"/>
                <w:lang w:eastAsia="zh-CN"/>
              </w:rPr>
              <w:t>。完全响应招标文件售后服务要求的得</w:t>
            </w:r>
            <w:r>
              <w:rPr>
                <w:rFonts w:hint="eastAsia" w:cs="宋体"/>
                <w:color w:val="auto"/>
                <w:szCs w:val="21"/>
                <w:highlight w:val="none"/>
                <w:lang w:val="en-US" w:eastAsia="zh-CN"/>
              </w:rPr>
              <w:t>1分，优于招标文件要求的得1分，不响应不得分；（2分）</w:t>
            </w:r>
          </w:p>
          <w:p>
            <w:pPr>
              <w:ind w:firstLine="0" w:firstLineChars="0"/>
              <w:rPr>
                <w:rFonts w:cs="宋体"/>
                <w:color w:val="auto"/>
                <w:szCs w:val="21"/>
                <w:highlight w:val="none"/>
              </w:rPr>
            </w:pPr>
            <w:r>
              <w:rPr>
                <w:rFonts w:hint="eastAsia" w:cs="宋体"/>
                <w:color w:val="auto"/>
                <w:szCs w:val="21"/>
                <w:highlight w:val="none"/>
                <w:lang w:eastAsia="zh-CN"/>
              </w:rPr>
              <w:t>（</w:t>
            </w:r>
            <w:r>
              <w:rPr>
                <w:rFonts w:hint="eastAsia" w:cs="宋体"/>
                <w:color w:val="auto"/>
                <w:szCs w:val="21"/>
                <w:highlight w:val="none"/>
                <w:lang w:val="en-US" w:eastAsia="zh-CN"/>
              </w:rPr>
              <w:t>2</w:t>
            </w:r>
            <w:r>
              <w:rPr>
                <w:rFonts w:hint="eastAsia" w:cs="宋体"/>
                <w:color w:val="auto"/>
                <w:szCs w:val="21"/>
                <w:highlight w:val="none"/>
                <w:lang w:eastAsia="zh-CN"/>
              </w:rPr>
              <w:t>）</w:t>
            </w:r>
            <w:r>
              <w:rPr>
                <w:rFonts w:hint="eastAsia" w:cs="宋体"/>
                <w:color w:val="auto"/>
                <w:szCs w:val="21"/>
                <w:highlight w:val="none"/>
                <w:lang w:val="en-US" w:eastAsia="zh-CN"/>
              </w:rPr>
              <w:t>除招标文件要求的之外</w:t>
            </w:r>
            <w:r>
              <w:rPr>
                <w:rFonts w:hint="eastAsia" w:cs="宋体"/>
                <w:color w:val="auto"/>
                <w:szCs w:val="21"/>
                <w:highlight w:val="none"/>
                <w:lang w:eastAsia="zh-CN"/>
              </w:rPr>
              <w:t>有额外售后服务承诺的，视售后服务内容的合理性、有效性酌情打分，最高得</w:t>
            </w:r>
            <w:r>
              <w:rPr>
                <w:rFonts w:hint="eastAsia" w:cs="宋体"/>
                <w:color w:val="auto"/>
                <w:szCs w:val="21"/>
                <w:highlight w:val="none"/>
                <w:lang w:val="en-US" w:eastAsia="zh-CN"/>
              </w:rPr>
              <w:t>2分。（2分）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02" w:type="dxa"/>
            <w:vAlign w:val="center"/>
          </w:tcPr>
          <w:p>
            <w:pPr>
              <w:ind w:firstLine="0" w:firstLineChars="0"/>
              <w:jc w:val="center"/>
              <w:rPr>
                <w:rFonts w:hint="eastAsia" w:eastAsia="宋体" w:cs="宋体"/>
                <w:color w:val="auto"/>
                <w:szCs w:val="21"/>
                <w:highlight w:val="none"/>
                <w:lang w:eastAsia="zh-CN"/>
              </w:rPr>
            </w:pPr>
            <w:r>
              <w:rPr>
                <w:rFonts w:hint="eastAsia" w:cs="宋体"/>
                <w:color w:val="auto"/>
                <w:szCs w:val="21"/>
                <w:highlight w:val="none"/>
              </w:rPr>
              <w:t>培训</w:t>
            </w:r>
            <w:r>
              <w:rPr>
                <w:rFonts w:hint="eastAsia" w:cs="宋体"/>
                <w:color w:val="auto"/>
                <w:szCs w:val="21"/>
                <w:highlight w:val="none"/>
                <w:lang w:eastAsia="zh-CN"/>
              </w:rPr>
              <w:t>计划</w:t>
            </w:r>
          </w:p>
        </w:tc>
        <w:tc>
          <w:tcPr>
            <w:tcW w:w="709" w:type="dxa"/>
            <w:vAlign w:val="center"/>
          </w:tcPr>
          <w:p>
            <w:pPr>
              <w:ind w:firstLine="0" w:firstLineChars="0"/>
              <w:jc w:val="center"/>
              <w:rPr>
                <w:rFonts w:hint="eastAsia" w:eastAsia="宋体" w:cs="宋体"/>
                <w:color w:val="auto"/>
                <w:spacing w:val="-6"/>
                <w:highlight w:val="none"/>
                <w:lang w:val="en-US" w:eastAsia="zh-CN"/>
              </w:rPr>
            </w:pPr>
            <w:r>
              <w:rPr>
                <w:rFonts w:hint="eastAsia" w:cs="宋体"/>
                <w:color w:val="auto"/>
                <w:spacing w:val="-6"/>
                <w:highlight w:val="none"/>
              </w:rPr>
              <w:t>2</w:t>
            </w:r>
          </w:p>
        </w:tc>
        <w:tc>
          <w:tcPr>
            <w:tcW w:w="7087" w:type="dxa"/>
            <w:vAlign w:val="center"/>
          </w:tcPr>
          <w:p>
            <w:pPr>
              <w:ind w:firstLine="0" w:firstLineChars="0"/>
              <w:rPr>
                <w:rFonts w:hint="eastAsia" w:eastAsia="宋体" w:cs="宋体"/>
                <w:color w:val="auto"/>
                <w:szCs w:val="21"/>
                <w:highlight w:val="none"/>
                <w:lang w:val="en-US" w:eastAsia="zh-CN"/>
              </w:rPr>
            </w:pPr>
            <w:r>
              <w:rPr>
                <w:rFonts w:hint="eastAsia" w:cs="宋体"/>
                <w:color w:val="auto"/>
                <w:highlight w:val="none"/>
              </w:rPr>
              <w:t>提供相关培训的计划</w:t>
            </w:r>
            <w:r>
              <w:rPr>
                <w:rFonts w:cs="宋体"/>
                <w:color w:val="auto"/>
                <w:highlight w:val="none"/>
              </w:rPr>
              <w:t>和</w:t>
            </w:r>
            <w:r>
              <w:rPr>
                <w:rFonts w:hint="eastAsia" w:cs="宋体"/>
                <w:color w:val="auto"/>
                <w:highlight w:val="none"/>
              </w:rPr>
              <w:t>承诺。包括操作使用培训、日常维护培训和其他相关培训等；</w:t>
            </w:r>
            <w:r>
              <w:rPr>
                <w:rFonts w:hint="eastAsia" w:cs="宋体"/>
                <w:color w:val="auto"/>
                <w:highlight w:val="none"/>
                <w:lang w:eastAsia="zh-CN"/>
              </w:rPr>
              <w:t>培训方案完整合理的得</w:t>
            </w:r>
            <w:r>
              <w:rPr>
                <w:rFonts w:hint="eastAsia" w:cs="宋体"/>
                <w:color w:val="auto"/>
                <w:highlight w:val="none"/>
                <w:lang w:val="en-US" w:eastAsia="zh-CN"/>
              </w:rPr>
              <w:t>2分，有缺漏的酌情扣分（2分）</w:t>
            </w:r>
            <w:r>
              <w:rPr>
                <w:rFonts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702" w:type="dxa"/>
            <w:vAlign w:val="center"/>
          </w:tcPr>
          <w:p>
            <w:pPr>
              <w:ind w:firstLine="0" w:firstLineChars="0"/>
              <w:jc w:val="center"/>
              <w:rPr>
                <w:rFonts w:cs="宋体"/>
                <w:color w:val="auto"/>
                <w:kern w:val="0"/>
                <w:szCs w:val="21"/>
                <w:highlight w:val="none"/>
              </w:rPr>
            </w:pPr>
            <w:r>
              <w:rPr>
                <w:rFonts w:hint="eastAsia" w:cs="宋体"/>
                <w:color w:val="auto"/>
                <w:highlight w:val="none"/>
              </w:rPr>
              <w:t>质保期满后配件及专用耗材供应价格</w:t>
            </w:r>
          </w:p>
        </w:tc>
        <w:tc>
          <w:tcPr>
            <w:tcW w:w="709" w:type="dxa"/>
            <w:vAlign w:val="center"/>
          </w:tcPr>
          <w:p>
            <w:pPr>
              <w:ind w:firstLine="0" w:firstLineChars="0"/>
              <w:jc w:val="center"/>
              <w:rPr>
                <w:rFonts w:hint="default" w:eastAsia="宋体" w:cs="宋体"/>
                <w:color w:val="auto"/>
                <w:spacing w:val="-6"/>
                <w:highlight w:val="none"/>
                <w:lang w:val="en-US" w:eastAsia="zh-CN"/>
              </w:rPr>
            </w:pPr>
            <w:r>
              <w:rPr>
                <w:rFonts w:hint="eastAsia" w:cs="宋体"/>
                <w:color w:val="auto"/>
                <w:highlight w:val="none"/>
                <w:lang w:val="en-US" w:eastAsia="zh-CN"/>
              </w:rPr>
              <w:t>2</w:t>
            </w:r>
          </w:p>
        </w:tc>
        <w:tc>
          <w:tcPr>
            <w:tcW w:w="7087" w:type="dxa"/>
            <w:vAlign w:val="center"/>
          </w:tcPr>
          <w:p>
            <w:pPr>
              <w:ind w:firstLine="0" w:firstLineChars="0"/>
              <w:rPr>
                <w:rFonts w:cs="宋体"/>
                <w:color w:val="auto"/>
                <w:kern w:val="0"/>
                <w:szCs w:val="21"/>
                <w:highlight w:val="none"/>
              </w:rPr>
            </w:pPr>
            <w:r>
              <w:rPr>
                <w:rFonts w:hint="eastAsia" w:cs="宋体"/>
                <w:color w:val="auto"/>
                <w:highlight w:val="none"/>
              </w:rPr>
              <w:t>根据各投标人同类配件及专用耗材供应让利幅度，酌情给分。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702" w:type="dxa"/>
            <w:vAlign w:val="center"/>
          </w:tcPr>
          <w:p>
            <w:pPr>
              <w:ind w:firstLine="0" w:firstLineChars="0"/>
              <w:jc w:val="center"/>
              <w:rPr>
                <w:rFonts w:cs="宋体"/>
                <w:color w:val="auto"/>
                <w:highlight w:val="none"/>
              </w:rPr>
            </w:pPr>
            <w:r>
              <w:rPr>
                <w:rFonts w:hint="eastAsia" w:cs="宋体"/>
                <w:color w:val="auto"/>
                <w:szCs w:val="21"/>
                <w:highlight w:val="none"/>
              </w:rPr>
              <w:t>优惠承诺</w:t>
            </w:r>
          </w:p>
        </w:tc>
        <w:tc>
          <w:tcPr>
            <w:tcW w:w="709" w:type="dxa"/>
            <w:vAlign w:val="center"/>
          </w:tcPr>
          <w:p>
            <w:pPr>
              <w:ind w:firstLine="0" w:firstLineChars="0"/>
              <w:jc w:val="center"/>
              <w:rPr>
                <w:rFonts w:cs="宋体"/>
                <w:color w:val="auto"/>
                <w:spacing w:val="-6"/>
                <w:highlight w:val="none"/>
              </w:rPr>
            </w:pPr>
            <w:r>
              <w:rPr>
                <w:rFonts w:hint="eastAsia" w:cs="宋体"/>
                <w:color w:val="auto"/>
                <w:spacing w:val="-6"/>
                <w:highlight w:val="none"/>
              </w:rPr>
              <w:t>2</w:t>
            </w:r>
          </w:p>
        </w:tc>
        <w:tc>
          <w:tcPr>
            <w:tcW w:w="7087" w:type="dxa"/>
            <w:vAlign w:val="center"/>
          </w:tcPr>
          <w:p>
            <w:pPr>
              <w:ind w:firstLine="0" w:firstLineChars="0"/>
              <w:jc w:val="left"/>
              <w:rPr>
                <w:rFonts w:cs="宋体"/>
                <w:color w:val="auto"/>
                <w:highlight w:val="none"/>
              </w:rPr>
            </w:pPr>
            <w:r>
              <w:rPr>
                <w:rFonts w:hint="eastAsia" w:cs="宋体"/>
                <w:color w:val="auto"/>
                <w:szCs w:val="21"/>
                <w:highlight w:val="none"/>
              </w:rPr>
              <w:t>根据用户实际，提供实质性的优惠措施，有实质性优惠方案和承诺的得1-2分。没有实质性优惠措施的得0分</w:t>
            </w:r>
          </w:p>
        </w:tc>
      </w:tr>
    </w:tbl>
    <w:p>
      <w:pPr>
        <w:ind w:firstLine="480"/>
        <w:jc w:val="left"/>
        <w:rPr>
          <w:rFonts w:cs="宋体"/>
          <w:bCs/>
          <w:color w:val="auto"/>
          <w:highlight w:val="none"/>
        </w:rPr>
      </w:pPr>
      <w:r>
        <w:rPr>
          <w:rFonts w:hint="eastAsia" w:cs="宋体"/>
          <w:bCs/>
          <w:color w:val="auto"/>
          <w:highlight w:val="none"/>
        </w:rPr>
        <w:t>说明：</w:t>
      </w:r>
    </w:p>
    <w:p>
      <w:pPr>
        <w:spacing w:line="288" w:lineRule="auto"/>
        <w:ind w:firstLine="456"/>
        <w:rPr>
          <w:rFonts w:cs="宋体"/>
          <w:bCs/>
          <w:color w:val="auto"/>
          <w:spacing w:val="-6"/>
          <w:highlight w:val="none"/>
        </w:rPr>
      </w:pPr>
      <w:r>
        <w:rPr>
          <w:rFonts w:hint="eastAsia" w:cs="宋体"/>
          <w:bCs/>
          <w:color w:val="auto"/>
          <w:spacing w:val="-6"/>
          <w:highlight w:val="none"/>
        </w:rPr>
        <w:t>1.根据《政府采购促进中小企业发展暂行办法》（财库[2011]181号）的规定，投标人如为小型或微型企业并提交相关证明材料且所投产品为小型或微型企业制造的，其小型或微型企业部分的投标报价扣除6%后参与评审；</w:t>
      </w:r>
      <w:r>
        <w:rPr>
          <w:rFonts w:hint="eastAsia" w:cs="宋体"/>
          <w:b/>
          <w:color w:val="auto"/>
          <w:spacing w:val="-6"/>
          <w:highlight w:val="none"/>
        </w:rPr>
        <w:t>（在浙江省政府采购网注册入库并</w:t>
      </w:r>
      <w:r>
        <w:rPr>
          <w:rFonts w:hint="eastAsia" w:cs="宋体"/>
          <w:b/>
          <w:color w:val="auto"/>
          <w:highlight w:val="none"/>
        </w:rPr>
        <w:t>提供《企业类型申明函》和相关网站的截图证明（如中小企业网、浙江省政府采购网等）</w:t>
      </w:r>
      <w:r>
        <w:rPr>
          <w:rFonts w:hint="eastAsia" w:cs="宋体"/>
          <w:b/>
          <w:color w:val="auto"/>
          <w:spacing w:val="-6"/>
          <w:highlight w:val="none"/>
        </w:rPr>
        <w:t>）</w:t>
      </w:r>
    </w:p>
    <w:p>
      <w:pPr>
        <w:spacing w:line="288" w:lineRule="auto"/>
        <w:ind w:firstLine="456"/>
        <w:rPr>
          <w:rFonts w:cs="宋体"/>
          <w:bCs/>
          <w:color w:val="auto"/>
          <w:spacing w:val="-6"/>
          <w:highlight w:val="none"/>
        </w:rPr>
      </w:pPr>
      <w:r>
        <w:rPr>
          <w:rFonts w:hint="eastAsia" w:cs="宋体"/>
          <w:bCs/>
          <w:color w:val="auto"/>
          <w:spacing w:val="-6"/>
          <w:highlight w:val="none"/>
        </w:rPr>
        <w:t>2.根据《关于政府采购支持监狱企业发展有关问题的通知》（财库[2014]68号）的规定，投标人如为监狱企业并提交相关证明材料的视同小型或微型企业，享受投标报价扣除6%后参与评审；</w:t>
      </w:r>
    </w:p>
    <w:p>
      <w:pPr>
        <w:spacing w:line="288" w:lineRule="auto"/>
        <w:ind w:firstLine="456"/>
        <w:rPr>
          <w:rFonts w:cs="宋体"/>
          <w:bCs/>
          <w:color w:val="auto"/>
          <w:spacing w:val="-6"/>
          <w:highlight w:val="none"/>
        </w:rPr>
      </w:pPr>
      <w:r>
        <w:rPr>
          <w:rFonts w:hint="eastAsia" w:cs="宋体"/>
          <w:bCs/>
          <w:color w:val="auto"/>
          <w:spacing w:val="-6"/>
          <w:highlight w:val="none"/>
        </w:rPr>
        <w:t>3.根据《关于促进残疾人就业政府采购政策的通知》（财库[2017]141号）的规定，投标人如为残疾人福利性单位并提交《残疾人福利性单位声明函》的视同小型或微型企业，享受投标报价扣除6%后参与评审；</w:t>
      </w:r>
    </w:p>
    <w:p>
      <w:pPr>
        <w:ind w:firstLine="456"/>
        <w:rPr>
          <w:rFonts w:cs="宋体"/>
          <w:color w:val="auto"/>
          <w:highlight w:val="none"/>
        </w:rPr>
        <w:sectPr>
          <w:pgSz w:w="11906" w:h="16838"/>
          <w:pgMar w:top="1440" w:right="1080" w:bottom="1440" w:left="1080" w:header="851" w:footer="992" w:gutter="0"/>
          <w:cols w:space="720" w:num="1"/>
          <w:docGrid w:type="lines" w:linePitch="312" w:charSpace="0"/>
        </w:sectPr>
      </w:pPr>
      <w:r>
        <w:rPr>
          <w:rFonts w:hint="eastAsia" w:cs="宋体"/>
          <w:bCs/>
          <w:color w:val="auto"/>
          <w:spacing w:val="-6"/>
          <w:highlight w:val="none"/>
        </w:rPr>
        <w:t>4.残疾人福利性单位属于小型、微型企业的，不重复享受政策。</w:t>
      </w:r>
    </w:p>
    <w:p>
      <w:pPr>
        <w:pStyle w:val="3"/>
        <w:ind w:firstLine="643"/>
        <w:rPr>
          <w:rFonts w:cs="宋体"/>
          <w:color w:val="auto"/>
          <w:szCs w:val="24"/>
          <w:highlight w:val="none"/>
        </w:rPr>
      </w:pPr>
      <w:bookmarkStart w:id="68" w:name="_Toc12811"/>
      <w:r>
        <w:rPr>
          <w:rFonts w:hint="eastAsia" w:cs="宋体"/>
          <w:color w:val="auto"/>
          <w:szCs w:val="32"/>
          <w:highlight w:val="none"/>
        </w:rPr>
        <w:t>第五章 合同格式</w:t>
      </w:r>
      <w:bookmarkEnd w:id="68"/>
    </w:p>
    <w:p>
      <w:pPr>
        <w:ind w:firstLine="480"/>
        <w:rPr>
          <w:rFonts w:cs="宋体"/>
          <w:color w:val="auto"/>
          <w:highlight w:val="none"/>
        </w:rPr>
      </w:pPr>
      <w:r>
        <w:rPr>
          <w:rFonts w:hint="eastAsia" w:cs="宋体"/>
          <w:color w:val="auto"/>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before="120" w:beforeLines="50" w:after="120" w:afterLines="50"/>
        <w:ind w:firstLine="880"/>
        <w:jc w:val="center"/>
        <w:rPr>
          <w:rFonts w:cs="宋体"/>
          <w:bCs/>
          <w:color w:val="auto"/>
          <w:spacing w:val="60"/>
          <w:sz w:val="32"/>
          <w:szCs w:val="32"/>
          <w:highlight w:val="none"/>
        </w:rPr>
      </w:pPr>
      <w:r>
        <w:rPr>
          <w:rFonts w:hint="eastAsia" w:cs="宋体"/>
          <w:bCs/>
          <w:color w:val="auto"/>
          <w:spacing w:val="60"/>
          <w:sz w:val="32"/>
          <w:szCs w:val="32"/>
          <w:highlight w:val="none"/>
        </w:rPr>
        <w:t>拟签订的合同文本</w:t>
      </w:r>
    </w:p>
    <w:p>
      <w:pPr>
        <w:tabs>
          <w:tab w:val="left" w:pos="5103"/>
        </w:tabs>
        <w:ind w:firstLine="480"/>
        <w:jc w:val="left"/>
        <w:rPr>
          <w:rFonts w:cs="宋体"/>
          <w:bCs/>
          <w:color w:val="auto"/>
          <w:highlight w:val="none"/>
        </w:rPr>
      </w:pPr>
      <w:r>
        <w:rPr>
          <w:rFonts w:hint="eastAsia" w:cs="宋体"/>
          <w:bCs/>
          <w:color w:val="auto"/>
          <w:highlight w:val="none"/>
        </w:rPr>
        <w:t>甲方：</w:t>
      </w:r>
      <w:r>
        <w:rPr>
          <w:rFonts w:hint="eastAsia" w:cs="宋体"/>
          <w:bCs/>
          <w:color w:val="auto"/>
          <w:highlight w:val="none"/>
          <w:u w:val="dotted"/>
        </w:rPr>
        <w:t>杭州职业技术学院</w:t>
      </w:r>
      <w:r>
        <w:rPr>
          <w:rFonts w:hint="eastAsia" w:cs="宋体"/>
          <w:bCs/>
          <w:color w:val="auto"/>
          <w:highlight w:val="none"/>
          <w:u w:val="dotted"/>
        </w:rPr>
        <w:tab/>
      </w:r>
      <w:r>
        <w:rPr>
          <w:rFonts w:hint="eastAsia" w:cs="宋体"/>
          <w:bCs/>
          <w:color w:val="auto"/>
          <w:highlight w:val="none"/>
        </w:rPr>
        <w:t>签订日期：</w:t>
      </w:r>
      <w:r>
        <w:rPr>
          <w:rFonts w:hint="eastAsia" w:cs="宋体"/>
          <w:bCs/>
          <w:color w:val="auto"/>
          <w:highlight w:val="none"/>
          <w:u w:val="dotted"/>
        </w:rPr>
        <w:t xml:space="preserve">                </w:t>
      </w:r>
    </w:p>
    <w:p>
      <w:pPr>
        <w:tabs>
          <w:tab w:val="left" w:pos="5103"/>
        </w:tabs>
        <w:ind w:firstLine="480"/>
        <w:rPr>
          <w:rFonts w:cs="宋体"/>
          <w:bCs/>
          <w:color w:val="auto"/>
          <w:highlight w:val="none"/>
          <w:u w:val="dotted"/>
        </w:rPr>
      </w:pPr>
      <w:r>
        <w:rPr>
          <w:rFonts w:hint="eastAsia" w:cs="宋体"/>
          <w:bCs/>
          <w:color w:val="auto"/>
          <w:highlight w:val="none"/>
        </w:rPr>
        <w:t>乙方：</w:t>
      </w:r>
      <w:r>
        <w:rPr>
          <w:rFonts w:hint="eastAsia" w:cs="宋体"/>
          <w:bCs/>
          <w:color w:val="auto"/>
          <w:highlight w:val="none"/>
          <w:u w:val="dotted"/>
        </w:rPr>
        <w:tab/>
      </w:r>
      <w:r>
        <w:rPr>
          <w:rFonts w:hint="eastAsia" w:cs="宋体"/>
          <w:bCs/>
          <w:color w:val="auto"/>
          <w:highlight w:val="none"/>
        </w:rPr>
        <w:t>签订地点：</w:t>
      </w:r>
      <w:r>
        <w:rPr>
          <w:rFonts w:hint="eastAsia" w:cs="宋体"/>
          <w:bCs/>
          <w:color w:val="auto"/>
          <w:highlight w:val="none"/>
          <w:u w:val="dotted"/>
        </w:rPr>
        <w:t>杭州职业技术学院</w:t>
      </w:r>
    </w:p>
    <w:p>
      <w:pPr>
        <w:tabs>
          <w:tab w:val="left" w:pos="5103"/>
        </w:tabs>
        <w:ind w:firstLine="480"/>
        <w:rPr>
          <w:rFonts w:cs="宋体"/>
          <w:bCs/>
          <w:color w:val="auto"/>
          <w:highlight w:val="none"/>
          <w:u w:val="dotted"/>
        </w:rPr>
      </w:pPr>
    </w:p>
    <w:p>
      <w:pPr>
        <w:ind w:firstLine="480"/>
        <w:rPr>
          <w:rFonts w:cs="宋体"/>
          <w:bCs/>
          <w:snapToGrid w:val="0"/>
          <w:color w:val="auto"/>
          <w:kern w:val="0"/>
          <w:highlight w:val="none"/>
        </w:rPr>
      </w:pPr>
      <w:r>
        <w:rPr>
          <w:rFonts w:hint="eastAsia" w:cs="宋体"/>
          <w:color w:val="auto"/>
          <w:highlight w:val="none"/>
          <w:u w:val="single"/>
        </w:rPr>
        <w:fldChar w:fldCharType="begin"/>
      </w:r>
      <w:r>
        <w:rPr>
          <w:rFonts w:hint="eastAsia" w:cs="宋体"/>
          <w:color w:val="auto"/>
          <w:highlight w:val="none"/>
          <w:u w:val="single"/>
        </w:rPr>
        <w:instrText xml:space="preserve"> MACROBUTTON  DoFieldClick [采购代理公司名称] </w:instrText>
      </w:r>
      <w:r>
        <w:rPr>
          <w:rFonts w:hint="eastAsia" w:cs="宋体"/>
          <w:color w:val="auto"/>
          <w:highlight w:val="none"/>
          <w:u w:val="single"/>
        </w:rPr>
        <w:fldChar w:fldCharType="end"/>
      </w:r>
      <w:r>
        <w:rPr>
          <w:rFonts w:hint="eastAsia" w:cs="宋体"/>
          <w:snapToGrid w:val="0"/>
          <w:color w:val="auto"/>
          <w:kern w:val="0"/>
          <w:highlight w:val="none"/>
        </w:rPr>
        <w:t>受杭州职业技术学院委托，通过</w:t>
      </w:r>
      <w:r>
        <w:rPr>
          <w:rFonts w:hint="eastAsia" w:cs="宋体"/>
          <w:color w:val="auto"/>
          <w:highlight w:val="none"/>
          <w:u w:val="single"/>
        </w:rPr>
        <w:fldChar w:fldCharType="begin"/>
      </w:r>
      <w:r>
        <w:rPr>
          <w:rFonts w:hint="eastAsia" w:cs="宋体"/>
          <w:color w:val="auto"/>
          <w:highlight w:val="none"/>
          <w:u w:val="single"/>
        </w:rPr>
        <w:instrText xml:space="preserve"> MACROBUTTON  DoFieldClick [采购方式] </w:instrText>
      </w:r>
      <w:r>
        <w:rPr>
          <w:rFonts w:hint="eastAsia" w:cs="宋体"/>
          <w:color w:val="auto"/>
          <w:highlight w:val="none"/>
          <w:u w:val="single"/>
        </w:rPr>
        <w:fldChar w:fldCharType="end"/>
      </w:r>
      <w:r>
        <w:rPr>
          <w:rFonts w:hint="eastAsia" w:cs="宋体"/>
          <w:snapToGrid w:val="0"/>
          <w:color w:val="auto"/>
          <w:kern w:val="0"/>
          <w:highlight w:val="none"/>
        </w:rPr>
        <w:t>方式采购杭州职业技术学院</w:t>
      </w:r>
      <w:r>
        <w:rPr>
          <w:rFonts w:hint="eastAsia" w:cs="宋体"/>
          <w:color w:val="auto"/>
          <w:highlight w:val="none"/>
          <w:u w:val="single"/>
        </w:rPr>
        <w:fldChar w:fldCharType="begin"/>
      </w:r>
      <w:r>
        <w:rPr>
          <w:rFonts w:hint="eastAsia" w:cs="宋体"/>
          <w:color w:val="auto"/>
          <w:highlight w:val="none"/>
          <w:u w:val="single"/>
        </w:rPr>
        <w:instrText xml:space="preserve"> MACROBUTTON  DoFieldClick [采购项目名称] </w:instrText>
      </w:r>
      <w:r>
        <w:rPr>
          <w:rFonts w:hint="eastAsia" w:cs="宋体"/>
          <w:color w:val="auto"/>
          <w:highlight w:val="none"/>
          <w:u w:val="single"/>
        </w:rPr>
        <w:fldChar w:fldCharType="end"/>
      </w:r>
      <w:r>
        <w:rPr>
          <w:rFonts w:hint="eastAsia" w:cs="宋体"/>
          <w:snapToGrid w:val="0"/>
          <w:color w:val="auto"/>
          <w:kern w:val="0"/>
          <w:highlight w:val="none"/>
        </w:rPr>
        <w:t>项目（</w:t>
      </w:r>
      <w:r>
        <w:rPr>
          <w:rFonts w:hint="eastAsia" w:cs="宋体"/>
          <w:bCs/>
          <w:snapToGrid w:val="0"/>
          <w:color w:val="auto"/>
          <w:kern w:val="0"/>
          <w:highlight w:val="none"/>
        </w:rPr>
        <w:t>编号：</w:t>
      </w:r>
      <w:r>
        <w:rPr>
          <w:rFonts w:hint="eastAsia" w:cs="宋体"/>
          <w:color w:val="auto"/>
          <w:highlight w:val="none"/>
          <w:u w:val="single"/>
        </w:rPr>
        <w:fldChar w:fldCharType="begin"/>
      </w:r>
      <w:r>
        <w:rPr>
          <w:rFonts w:hint="eastAsia" w:cs="宋体"/>
          <w:color w:val="auto"/>
          <w:highlight w:val="none"/>
          <w:u w:val="single"/>
        </w:rPr>
        <w:instrText xml:space="preserve"> MACROBUTTON  DoFieldClick [采购项目编号] </w:instrText>
      </w:r>
      <w:r>
        <w:rPr>
          <w:rFonts w:hint="eastAsia" w:cs="宋体"/>
          <w:color w:val="auto"/>
          <w:highlight w:val="none"/>
          <w:u w:val="single"/>
        </w:rPr>
        <w:fldChar w:fldCharType="end"/>
      </w:r>
      <w:r>
        <w:rPr>
          <w:rFonts w:hint="eastAsia" w:cs="宋体"/>
          <w:bCs/>
          <w:snapToGrid w:val="0"/>
          <w:color w:val="auto"/>
          <w:kern w:val="0"/>
          <w:highlight w:val="none"/>
        </w:rPr>
        <w:t>）。</w:t>
      </w:r>
      <w:r>
        <w:rPr>
          <w:rFonts w:hint="eastAsia" w:cs="宋体"/>
          <w:color w:val="auto"/>
          <w:highlight w:val="none"/>
        </w:rPr>
        <w:t>经评审由</w:t>
      </w:r>
      <w:r>
        <w:rPr>
          <w:rFonts w:hint="eastAsia" w:cs="宋体"/>
          <w:color w:val="auto"/>
          <w:highlight w:val="none"/>
          <w:u w:val="single"/>
        </w:rPr>
        <w:fldChar w:fldCharType="begin"/>
      </w:r>
      <w:r>
        <w:rPr>
          <w:rFonts w:hint="eastAsia" w:cs="宋体"/>
          <w:color w:val="auto"/>
          <w:highlight w:val="none"/>
          <w:u w:val="single"/>
        </w:rPr>
        <w:instrText xml:space="preserve"> MACROBUTTON  DoFieldClick 中标供应商名称] </w:instrText>
      </w:r>
      <w:r>
        <w:rPr>
          <w:rFonts w:hint="eastAsia" w:cs="宋体"/>
          <w:color w:val="auto"/>
          <w:highlight w:val="none"/>
          <w:u w:val="single"/>
        </w:rPr>
        <w:fldChar w:fldCharType="end"/>
      </w:r>
      <w:r>
        <w:rPr>
          <w:rFonts w:hint="eastAsia" w:cs="宋体"/>
          <w:color w:val="auto"/>
          <w:highlight w:val="none"/>
        </w:rPr>
        <w:t>为</w:t>
      </w:r>
      <w:r>
        <w:rPr>
          <w:rFonts w:hint="eastAsia" w:cs="宋体"/>
          <w:color w:val="auto"/>
          <w:highlight w:val="none"/>
          <w:u w:val="single"/>
        </w:rPr>
        <w:fldChar w:fldCharType="begin"/>
      </w:r>
      <w:r>
        <w:rPr>
          <w:rFonts w:hint="eastAsia" w:cs="宋体"/>
          <w:color w:val="auto"/>
          <w:highlight w:val="none"/>
          <w:u w:val="single"/>
        </w:rPr>
        <w:instrText xml:space="preserve"> MACROBUTTON  DoFieldClick [中标标的名称] </w:instrText>
      </w:r>
      <w:r>
        <w:rPr>
          <w:rFonts w:hint="eastAsia" w:cs="宋体"/>
          <w:color w:val="auto"/>
          <w:highlight w:val="none"/>
          <w:u w:val="single"/>
        </w:rPr>
        <w:fldChar w:fldCharType="end"/>
      </w:r>
      <w:r>
        <w:rPr>
          <w:rFonts w:hint="eastAsia" w:cs="宋体"/>
          <w:snapToGrid w:val="0"/>
          <w:color w:val="auto"/>
          <w:kern w:val="0"/>
          <w:highlight w:val="none"/>
        </w:rPr>
        <w:t>的中标供应商。根据《中华人民共和国合同法》和相关法律法规之规定，按照平等、自愿、公平和诚实信用的原则，经甲、乙双方协商一致，约定以下合同条款，以兹共同遵守、全面履行。</w:t>
      </w:r>
    </w:p>
    <w:p>
      <w:pPr>
        <w:ind w:firstLine="480"/>
        <w:rPr>
          <w:rFonts w:cs="宋体"/>
          <w:snapToGrid w:val="0"/>
          <w:color w:val="auto"/>
          <w:kern w:val="0"/>
          <w:highlight w:val="none"/>
        </w:rPr>
      </w:pPr>
      <w:r>
        <w:rPr>
          <w:rFonts w:hint="eastAsia" w:cs="宋体"/>
          <w:snapToGrid w:val="0"/>
          <w:color w:val="auto"/>
          <w:kern w:val="0"/>
          <w:highlight w:val="none"/>
        </w:rPr>
        <w:t>一、货物清单及金额：</w:t>
      </w:r>
    </w:p>
    <w:p>
      <w:pPr>
        <w:ind w:right="238" w:firstLine="480"/>
        <w:jc w:val="right"/>
        <w:rPr>
          <w:rFonts w:cs="宋体"/>
          <w:color w:val="auto"/>
          <w:highlight w:val="none"/>
        </w:rPr>
      </w:pPr>
      <w:r>
        <w:rPr>
          <w:rFonts w:hint="eastAsia" w:cs="宋体"/>
          <w:color w:val="auto"/>
          <w:highlight w:val="none"/>
        </w:rPr>
        <w:t>金额单位：元</w:t>
      </w:r>
    </w:p>
    <w:tbl>
      <w:tblPr>
        <w:tblStyle w:val="39"/>
        <w:tblW w:w="8306" w:type="dxa"/>
        <w:jc w:val="center"/>
        <w:tblInd w:w="0" w:type="dxa"/>
        <w:tblLayout w:type="fixed"/>
        <w:tblCellMar>
          <w:top w:w="0" w:type="dxa"/>
          <w:left w:w="108" w:type="dxa"/>
          <w:bottom w:w="0" w:type="dxa"/>
          <w:right w:w="108" w:type="dxa"/>
        </w:tblCellMar>
      </w:tblPr>
      <w:tblGrid>
        <w:gridCol w:w="682"/>
        <w:gridCol w:w="1655"/>
        <w:gridCol w:w="1223"/>
        <w:gridCol w:w="1417"/>
        <w:gridCol w:w="709"/>
        <w:gridCol w:w="707"/>
        <w:gridCol w:w="566"/>
        <w:gridCol w:w="271"/>
        <w:gridCol w:w="1076"/>
      </w:tblGrid>
      <w:tr>
        <w:tblPrEx>
          <w:tblLayout w:type="fixed"/>
        </w:tblPrEx>
        <w:trPr>
          <w:cantSplit/>
          <w:trHeight w:val="468"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序号</w:t>
            </w:r>
          </w:p>
        </w:tc>
        <w:tc>
          <w:tcPr>
            <w:tcW w:w="165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名称</w:t>
            </w:r>
          </w:p>
        </w:tc>
        <w:tc>
          <w:tcPr>
            <w:tcW w:w="122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品牌</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型号</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数量</w:t>
            </w: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单位</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单价</w:t>
            </w: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金额</w:t>
            </w:r>
          </w:p>
        </w:tc>
      </w:tr>
      <w:tr>
        <w:tblPrEx>
          <w:tblLayout w:type="fixed"/>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1</w:t>
            </w:r>
          </w:p>
        </w:tc>
        <w:tc>
          <w:tcPr>
            <w:tcW w:w="16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cs="宋体"/>
                <w:color w:val="auto"/>
                <w:highlight w:val="none"/>
              </w:rPr>
            </w:pPr>
          </w:p>
        </w:tc>
      </w:tr>
      <w:tr>
        <w:tblPrEx>
          <w:tblLayout w:type="fixed"/>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r>
              <w:rPr>
                <w:rFonts w:hint="eastAsia" w:cs="宋体"/>
                <w:color w:val="auto"/>
                <w:highlight w:val="none"/>
              </w:rPr>
              <w:t>2</w:t>
            </w:r>
          </w:p>
        </w:tc>
        <w:tc>
          <w:tcPr>
            <w:tcW w:w="16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tabs>
                <w:tab w:val="left" w:pos="1418"/>
              </w:tabs>
              <w:snapToGrid w:val="0"/>
              <w:spacing w:line="240" w:lineRule="auto"/>
              <w:ind w:firstLine="0" w:firstLineChars="0"/>
              <w:jc w:val="center"/>
              <w:rPr>
                <w:rFonts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rPr>
                <w:rFonts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cs="宋体"/>
                <w:color w:val="auto"/>
                <w:highlight w:val="none"/>
              </w:rPr>
            </w:pPr>
          </w:p>
        </w:tc>
      </w:tr>
      <w:tr>
        <w:tblPrEx>
          <w:tblLayout w:type="fixed"/>
          <w:tblCellMar>
            <w:top w:w="0" w:type="dxa"/>
            <w:left w:w="108" w:type="dxa"/>
            <w:bottom w:w="0" w:type="dxa"/>
            <w:right w:w="108" w:type="dxa"/>
          </w:tblCellMar>
        </w:tblPrEx>
        <w:trPr>
          <w:cantSplit/>
          <w:trHeight w:val="575" w:hRule="atLeast"/>
          <w:jc w:val="center"/>
        </w:trPr>
        <w:tc>
          <w:tcPr>
            <w:tcW w:w="6959"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left"/>
              <w:rPr>
                <w:rFonts w:cs="宋体"/>
                <w:bCs/>
                <w:color w:val="auto"/>
                <w:highlight w:val="none"/>
              </w:rPr>
            </w:pPr>
            <w:r>
              <w:rPr>
                <w:rFonts w:hint="eastAsia" w:cs="宋体"/>
                <w:bCs/>
                <w:color w:val="auto"/>
                <w:highlight w:val="none"/>
              </w:rPr>
              <w:t>合同总价（人民币大写）：</w:t>
            </w: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cs="宋体"/>
                <w:color w:val="auto"/>
                <w:highlight w:val="none"/>
              </w:rPr>
            </w:pPr>
          </w:p>
        </w:tc>
      </w:tr>
    </w:tbl>
    <w:p>
      <w:pPr>
        <w:ind w:right="-51" w:firstLine="480"/>
        <w:rPr>
          <w:rFonts w:cs="宋体"/>
          <w:snapToGrid w:val="0"/>
          <w:color w:val="auto"/>
          <w:kern w:val="0"/>
          <w:highlight w:val="none"/>
        </w:rPr>
      </w:pPr>
      <w:r>
        <w:rPr>
          <w:rFonts w:hint="eastAsia" w:cs="宋体"/>
          <w:snapToGrid w:val="0"/>
          <w:color w:val="auto"/>
          <w:kern w:val="0"/>
          <w:highlight w:val="none"/>
        </w:rPr>
        <w:t>注：1.以上合同总价中，包括运输、安装、调试、检测、税及操作维修培训费用及质保期内设备的维修保养费用等。</w:t>
      </w:r>
    </w:p>
    <w:p>
      <w:pPr>
        <w:ind w:right="-51" w:firstLine="480"/>
        <w:rPr>
          <w:rFonts w:cs="宋体"/>
          <w:snapToGrid w:val="0"/>
          <w:color w:val="auto"/>
          <w:kern w:val="0"/>
          <w:highlight w:val="none"/>
        </w:rPr>
      </w:pPr>
      <w:r>
        <w:rPr>
          <w:rFonts w:hint="eastAsia" w:cs="宋体"/>
          <w:snapToGrid w:val="0"/>
          <w:color w:val="auto"/>
          <w:kern w:val="0"/>
          <w:highlight w:val="none"/>
        </w:rPr>
        <w:t>2.以上设备在安装过程中如发生缺项，由乙方无偿补足；验收的设备及附件如少于合同总数的，将按实调减合同总价。</w:t>
      </w:r>
    </w:p>
    <w:p>
      <w:pPr>
        <w:ind w:firstLine="480"/>
        <w:rPr>
          <w:rFonts w:cs="宋体"/>
          <w:snapToGrid w:val="0"/>
          <w:color w:val="auto"/>
          <w:kern w:val="0"/>
          <w:highlight w:val="none"/>
        </w:rPr>
      </w:pPr>
      <w:r>
        <w:rPr>
          <w:rFonts w:hint="eastAsia" w:cs="宋体"/>
          <w:snapToGrid w:val="0"/>
          <w:color w:val="auto"/>
          <w:kern w:val="0"/>
          <w:highlight w:val="none"/>
        </w:rPr>
        <w:t>二、质量标准：</w:t>
      </w:r>
    </w:p>
    <w:p>
      <w:pPr>
        <w:ind w:firstLine="480"/>
        <w:rPr>
          <w:rFonts w:cs="宋体"/>
          <w:snapToGrid w:val="0"/>
          <w:color w:val="auto"/>
          <w:kern w:val="0"/>
          <w:highlight w:val="none"/>
        </w:rPr>
      </w:pPr>
      <w:r>
        <w:rPr>
          <w:rFonts w:hint="eastAsia" w:cs="宋体"/>
          <w:snapToGrid w:val="0"/>
          <w:color w:val="auto"/>
          <w:kern w:val="0"/>
          <w:highlight w:val="none"/>
        </w:rPr>
        <w:t>1.乙方应按招标文件规定的货物性能、技术要求、质量标准向甲方提供未经使用的全新产品，符合国家法律规定和技术规格、质量</w:t>
      </w:r>
      <w:bookmarkStart w:id="75" w:name="_GoBack"/>
      <w:bookmarkEnd w:id="75"/>
      <w:r>
        <w:rPr>
          <w:rFonts w:hint="eastAsia" w:cs="宋体"/>
          <w:snapToGrid w:val="0"/>
          <w:color w:val="auto"/>
          <w:kern w:val="0"/>
          <w:highlight w:val="none"/>
        </w:rPr>
        <w:t>标准的出厂原装合格产品；进口商品是获得国家商检局颁布安全许可证的出厂原装合格产品。</w:t>
      </w:r>
    </w:p>
    <w:p>
      <w:pPr>
        <w:ind w:firstLine="480"/>
        <w:rPr>
          <w:rFonts w:cs="宋体"/>
          <w:snapToGrid w:val="0"/>
          <w:color w:val="auto"/>
          <w:kern w:val="0"/>
          <w:highlight w:val="none"/>
        </w:rPr>
      </w:pPr>
      <w:r>
        <w:rPr>
          <w:rFonts w:hint="eastAsia" w:cs="宋体"/>
          <w:snapToGrid w:val="0"/>
          <w:color w:val="auto"/>
          <w:kern w:val="0"/>
          <w:highlight w:val="none"/>
        </w:rPr>
        <w:t>2.乙方提供的货物在质保期内因货物本身的质量问题发生故障，乙方应负责免费更换。对达不到技术要求者，根据实际情况，经双方协商，可按以下办法处理：</w:t>
      </w:r>
    </w:p>
    <w:p>
      <w:pPr>
        <w:ind w:firstLine="480"/>
        <w:rPr>
          <w:rFonts w:cs="宋体"/>
          <w:snapToGrid w:val="0"/>
          <w:color w:val="auto"/>
          <w:kern w:val="0"/>
          <w:highlight w:val="none"/>
        </w:rPr>
      </w:pPr>
      <w:r>
        <w:rPr>
          <w:rFonts w:hint="eastAsia" w:cs="宋体"/>
          <w:snapToGrid w:val="0"/>
          <w:color w:val="auto"/>
          <w:kern w:val="0"/>
          <w:highlight w:val="none"/>
        </w:rPr>
        <w:t>(1)更换：由乙方承担所发生的全部费用。</w:t>
      </w:r>
    </w:p>
    <w:p>
      <w:pPr>
        <w:ind w:firstLine="480"/>
        <w:rPr>
          <w:rFonts w:cs="宋体"/>
          <w:snapToGrid w:val="0"/>
          <w:color w:val="auto"/>
          <w:kern w:val="0"/>
          <w:highlight w:val="none"/>
        </w:rPr>
      </w:pPr>
      <w:r>
        <w:rPr>
          <w:rFonts w:hint="eastAsia" w:cs="宋体"/>
          <w:snapToGrid w:val="0"/>
          <w:color w:val="auto"/>
          <w:kern w:val="0"/>
          <w:highlight w:val="none"/>
        </w:rPr>
        <w:t>(2)贬值处理：由甲乙双方合议定价。</w:t>
      </w:r>
    </w:p>
    <w:p>
      <w:pPr>
        <w:ind w:firstLine="480"/>
        <w:rPr>
          <w:rFonts w:cs="宋体"/>
          <w:snapToGrid w:val="0"/>
          <w:color w:val="auto"/>
          <w:kern w:val="0"/>
          <w:highlight w:val="none"/>
        </w:rPr>
      </w:pPr>
      <w:r>
        <w:rPr>
          <w:rFonts w:hint="eastAsia" w:cs="宋体"/>
          <w:snapToGrid w:val="0"/>
          <w:color w:val="auto"/>
          <w:kern w:val="0"/>
          <w:highlight w:val="none"/>
        </w:rPr>
        <w:t>(3)退货处理：乙方应退还甲方支付的合同款，同时应承担该货物的直接费用（运输、保险、检验、货款利息及银行手续费等）。</w:t>
      </w:r>
    </w:p>
    <w:p>
      <w:pPr>
        <w:ind w:firstLine="480"/>
        <w:rPr>
          <w:rFonts w:cs="宋体"/>
          <w:snapToGrid w:val="0"/>
          <w:color w:val="auto"/>
          <w:kern w:val="0"/>
          <w:highlight w:val="none"/>
        </w:rPr>
      </w:pPr>
      <w:r>
        <w:rPr>
          <w:rFonts w:hint="eastAsia" w:cs="宋体"/>
          <w:snapToGrid w:val="0"/>
          <w:color w:val="auto"/>
          <w:kern w:val="0"/>
          <w:highlight w:val="none"/>
        </w:rPr>
        <w:t>三、交货及验收：</w:t>
      </w:r>
    </w:p>
    <w:p>
      <w:pPr>
        <w:ind w:firstLine="480"/>
        <w:rPr>
          <w:rFonts w:cs="宋体"/>
          <w:snapToGrid w:val="0"/>
          <w:color w:val="auto"/>
          <w:kern w:val="0"/>
          <w:highlight w:val="none"/>
        </w:rPr>
      </w:pPr>
      <w:r>
        <w:rPr>
          <w:rFonts w:hint="eastAsia" w:cs="宋体"/>
          <w:snapToGrid w:val="0"/>
          <w:color w:val="auto"/>
          <w:kern w:val="0"/>
          <w:highlight w:val="none"/>
        </w:rPr>
        <w:t>乙方应于合同签订后</w:t>
      </w:r>
      <w:r>
        <w:rPr>
          <w:rFonts w:hint="eastAsia" w:cs="宋体"/>
          <w:snapToGrid w:val="0"/>
          <w:color w:val="auto"/>
          <w:kern w:val="0"/>
          <w:highlight w:val="none"/>
          <w:u w:val="single"/>
        </w:rPr>
        <w:t xml:space="preserve">     </w:t>
      </w:r>
      <w:r>
        <w:rPr>
          <w:rFonts w:hint="eastAsia" w:cs="宋体"/>
          <w:snapToGrid w:val="0"/>
          <w:color w:val="auto"/>
          <w:kern w:val="0"/>
          <w:highlight w:val="none"/>
        </w:rPr>
        <w:t>日内将所供产品按时、安全运至甲方指定的地点，并在规定的时间内安装调试完毕。</w:t>
      </w:r>
    </w:p>
    <w:p>
      <w:pPr>
        <w:ind w:firstLine="480"/>
        <w:rPr>
          <w:rFonts w:cs="宋体"/>
          <w:snapToGrid w:val="0"/>
          <w:color w:val="auto"/>
          <w:kern w:val="0"/>
          <w:highlight w:val="none"/>
        </w:rPr>
      </w:pPr>
      <w:r>
        <w:rPr>
          <w:rFonts w:hint="eastAsia" w:cs="宋体"/>
          <w:snapToGrid w:val="0"/>
          <w:color w:val="auto"/>
          <w:kern w:val="0"/>
          <w:highlight w:val="none"/>
        </w:rPr>
        <w:t>1.乙方交货前应对产品做出全面检查和对验收文件进行整理，并列出清单，作为甲方收货验收和使用的技术条件依据，检验的结果应随货物交甲方。</w:t>
      </w:r>
    </w:p>
    <w:p>
      <w:pPr>
        <w:ind w:firstLine="480"/>
        <w:rPr>
          <w:rFonts w:cs="宋体"/>
          <w:snapToGrid w:val="0"/>
          <w:color w:val="auto"/>
          <w:kern w:val="0"/>
          <w:highlight w:val="none"/>
        </w:rPr>
      </w:pPr>
      <w:r>
        <w:rPr>
          <w:rFonts w:hint="eastAsia" w:cs="宋体"/>
          <w:snapToGrid w:val="0"/>
          <w:color w:val="auto"/>
          <w:kern w:val="0"/>
          <w:highlight w:val="none"/>
        </w:rPr>
        <w:t>2.甲方对乙方提交的货物依据招标文件上的技术规格要求和国家有关质量标准进行现场初步验收，外观、说明书符合招标文件技术要求的，给予签收，初步验收不合格的不予签收。</w:t>
      </w:r>
    </w:p>
    <w:p>
      <w:pPr>
        <w:ind w:firstLine="480"/>
        <w:rPr>
          <w:rFonts w:cs="宋体"/>
          <w:snapToGrid w:val="0"/>
          <w:color w:val="auto"/>
          <w:kern w:val="0"/>
          <w:highlight w:val="none"/>
        </w:rPr>
      </w:pPr>
      <w:r>
        <w:rPr>
          <w:rFonts w:hint="eastAsia" w:cs="宋体"/>
          <w:snapToGrid w:val="0"/>
          <w:color w:val="auto"/>
          <w:kern w:val="0"/>
          <w:highlight w:val="none"/>
        </w:rPr>
        <w:t>3.甲方对乙方提供的货物在使用前进行调试时，乙方需负责安装并培训甲方的使用操作人员，并协助甲方一起调试，直到符合技术要求，甲方才做最终验收。</w:t>
      </w:r>
    </w:p>
    <w:p>
      <w:pPr>
        <w:ind w:firstLine="480"/>
        <w:rPr>
          <w:rFonts w:cs="宋体"/>
          <w:snapToGrid w:val="0"/>
          <w:color w:val="auto"/>
          <w:kern w:val="0"/>
          <w:highlight w:val="none"/>
        </w:rPr>
      </w:pPr>
      <w:r>
        <w:rPr>
          <w:rFonts w:hint="eastAsia" w:cs="宋体"/>
          <w:snapToGrid w:val="0"/>
          <w:color w:val="auto"/>
          <w:kern w:val="0"/>
          <w:highlight w:val="none"/>
        </w:rPr>
        <w:t>4.对技术复杂的货物，甲方应请国家认可的专业检测机构参与初步验收及最终验收，并由其出具质量检测报告。</w:t>
      </w:r>
    </w:p>
    <w:p>
      <w:pPr>
        <w:ind w:firstLine="480"/>
        <w:rPr>
          <w:rFonts w:cs="宋体"/>
          <w:snapToGrid w:val="0"/>
          <w:color w:val="auto"/>
          <w:kern w:val="0"/>
          <w:highlight w:val="none"/>
        </w:rPr>
      </w:pPr>
      <w:r>
        <w:rPr>
          <w:rFonts w:hint="eastAsia" w:cs="宋体"/>
          <w:snapToGrid w:val="0"/>
          <w:color w:val="auto"/>
          <w:kern w:val="0"/>
          <w:highlight w:val="none"/>
        </w:rPr>
        <w:t>5.验收时乙方必须在现场，验收完毕后作出验收结果报告；验收费用由乙方负责。</w:t>
      </w:r>
    </w:p>
    <w:p>
      <w:pPr>
        <w:ind w:firstLine="480"/>
        <w:rPr>
          <w:rFonts w:cs="宋体"/>
          <w:snapToGrid w:val="0"/>
          <w:color w:val="auto"/>
          <w:kern w:val="0"/>
          <w:highlight w:val="none"/>
        </w:rPr>
      </w:pPr>
      <w:r>
        <w:rPr>
          <w:rFonts w:hint="eastAsia" w:cs="宋体"/>
          <w:snapToGrid w:val="0"/>
          <w:color w:val="auto"/>
          <w:kern w:val="0"/>
          <w:highlight w:val="none"/>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ind w:firstLine="480"/>
        <w:rPr>
          <w:rFonts w:cs="宋体"/>
          <w:snapToGrid w:val="0"/>
          <w:color w:val="auto"/>
          <w:kern w:val="0"/>
          <w:highlight w:val="none"/>
        </w:rPr>
      </w:pPr>
      <w:r>
        <w:rPr>
          <w:rFonts w:hint="eastAsia" w:cs="宋体"/>
          <w:snapToGrid w:val="0"/>
          <w:color w:val="auto"/>
          <w:kern w:val="0"/>
          <w:highlight w:val="none"/>
        </w:rPr>
        <w:t>四、保质期及保证金：</w:t>
      </w:r>
    </w:p>
    <w:p>
      <w:pPr>
        <w:ind w:firstLine="480"/>
        <w:rPr>
          <w:rFonts w:cs="宋体"/>
          <w:snapToGrid w:val="0"/>
          <w:color w:val="auto"/>
          <w:kern w:val="0"/>
          <w:highlight w:val="none"/>
        </w:rPr>
      </w:pPr>
      <w:r>
        <w:rPr>
          <w:rFonts w:hint="eastAsia" w:cs="宋体"/>
          <w:snapToGrid w:val="0"/>
          <w:color w:val="auto"/>
          <w:kern w:val="0"/>
          <w:highlight w:val="none"/>
        </w:rPr>
        <w:t>1.保质期：保质期</w:t>
      </w:r>
      <w:r>
        <w:rPr>
          <w:rFonts w:hint="eastAsia" w:cs="宋体"/>
          <w:snapToGrid w:val="0"/>
          <w:color w:val="auto"/>
          <w:kern w:val="0"/>
          <w:highlight w:val="none"/>
          <w:u w:val="single"/>
        </w:rPr>
        <w:t xml:space="preserve">       </w:t>
      </w:r>
      <w:r>
        <w:rPr>
          <w:rFonts w:hint="eastAsia" w:cs="宋体"/>
          <w:snapToGrid w:val="0"/>
          <w:color w:val="auto"/>
          <w:kern w:val="0"/>
          <w:highlight w:val="none"/>
        </w:rPr>
        <w:t>，保质期从项目验收合格之日算起。</w:t>
      </w:r>
    </w:p>
    <w:p>
      <w:pPr>
        <w:ind w:firstLine="480"/>
        <w:rPr>
          <w:rFonts w:hint="eastAsia" w:cs="宋体"/>
          <w:snapToGrid w:val="0"/>
          <w:color w:val="auto"/>
          <w:kern w:val="0"/>
          <w:highlight w:val="none"/>
        </w:rPr>
      </w:pPr>
      <w:r>
        <w:rPr>
          <w:rFonts w:hint="eastAsia" w:cs="宋体"/>
          <w:snapToGrid w:val="0"/>
          <w:color w:val="auto"/>
          <w:kern w:val="0"/>
          <w:highlight w:val="none"/>
        </w:rPr>
        <w:t>2.履约保证金：</w:t>
      </w:r>
    </w:p>
    <w:p>
      <w:pPr>
        <w:ind w:firstLine="480"/>
        <w:rPr>
          <w:rFonts w:hint="eastAsia" w:cs="宋体"/>
          <w:snapToGrid w:val="0"/>
          <w:color w:val="auto"/>
          <w:kern w:val="0"/>
          <w:highlight w:val="none"/>
        </w:rPr>
      </w:pPr>
      <w:r>
        <w:rPr>
          <w:rFonts w:hint="eastAsia" w:cs="宋体"/>
          <w:snapToGrid w:val="0"/>
          <w:color w:val="auto"/>
          <w:kern w:val="0"/>
          <w:highlight w:val="none"/>
          <w:lang w:eastAsia="zh-CN"/>
        </w:rPr>
        <w:t>（</w:t>
      </w:r>
      <w:r>
        <w:rPr>
          <w:rFonts w:hint="eastAsia" w:cs="宋体"/>
          <w:snapToGrid w:val="0"/>
          <w:color w:val="auto"/>
          <w:kern w:val="0"/>
          <w:highlight w:val="none"/>
          <w:lang w:val="en-US" w:eastAsia="zh-CN"/>
        </w:rPr>
        <w:t>1</w:t>
      </w:r>
      <w:r>
        <w:rPr>
          <w:rFonts w:hint="eastAsia" w:cs="宋体"/>
          <w:snapToGrid w:val="0"/>
          <w:color w:val="auto"/>
          <w:kern w:val="0"/>
          <w:highlight w:val="none"/>
          <w:lang w:eastAsia="zh-CN"/>
        </w:rPr>
        <w:t>）</w:t>
      </w:r>
      <w:r>
        <w:rPr>
          <w:rFonts w:hint="eastAsia" w:cs="宋体"/>
          <w:snapToGrid w:val="0"/>
          <w:color w:val="auto"/>
          <w:kern w:val="0"/>
          <w:highlight w:val="none"/>
        </w:rPr>
        <w:t>合同金额的5%（四舍五入至千元）作为履约保证金，</w:t>
      </w:r>
      <w:r>
        <w:rPr>
          <w:rFonts w:hint="eastAsia" w:cs="宋体"/>
          <w:snapToGrid w:val="0"/>
          <w:color w:val="auto"/>
          <w:kern w:val="0"/>
          <w:highlight w:val="none"/>
          <w:lang w:eastAsia="zh-CN"/>
        </w:rPr>
        <w:t>乙方在合同签订时提交</w:t>
      </w:r>
      <w:r>
        <w:rPr>
          <w:rFonts w:hint="eastAsia" w:cs="宋体"/>
          <w:snapToGrid w:val="0"/>
          <w:color w:val="auto"/>
          <w:kern w:val="0"/>
          <w:highlight w:val="none"/>
        </w:rPr>
        <w:t>至</w:t>
      </w:r>
      <w:r>
        <w:rPr>
          <w:rFonts w:hint="eastAsia" w:cs="宋体"/>
          <w:snapToGrid w:val="0"/>
          <w:color w:val="auto"/>
          <w:kern w:val="0"/>
          <w:highlight w:val="none"/>
          <w:lang w:eastAsia="zh-CN"/>
        </w:rPr>
        <w:t>甲方</w:t>
      </w:r>
      <w:r>
        <w:rPr>
          <w:rFonts w:hint="eastAsia" w:cs="宋体"/>
          <w:snapToGrid w:val="0"/>
          <w:color w:val="auto"/>
          <w:kern w:val="0"/>
          <w:highlight w:val="none"/>
        </w:rPr>
        <w:t>。履约保证金在质保期满无违约，20个工作日内无息退还。</w:t>
      </w:r>
    </w:p>
    <w:p>
      <w:pPr>
        <w:ind w:firstLine="480"/>
        <w:rPr>
          <w:rFonts w:cs="宋体"/>
          <w:bCs/>
          <w:color w:val="auto"/>
          <w:highlight w:val="none"/>
        </w:rPr>
      </w:pPr>
      <w:r>
        <w:rPr>
          <w:rFonts w:hint="eastAsia" w:cs="宋体"/>
          <w:snapToGrid w:val="0"/>
          <w:color w:val="auto"/>
          <w:kern w:val="0"/>
          <w:highlight w:val="none"/>
          <w:lang w:eastAsia="zh-CN"/>
        </w:rPr>
        <w:t>（</w:t>
      </w:r>
      <w:r>
        <w:rPr>
          <w:rFonts w:hint="eastAsia" w:cs="宋体"/>
          <w:snapToGrid w:val="0"/>
          <w:color w:val="auto"/>
          <w:kern w:val="0"/>
          <w:highlight w:val="none"/>
          <w:lang w:val="en-US" w:eastAsia="zh-CN"/>
        </w:rPr>
        <w:t>2</w:t>
      </w:r>
      <w:r>
        <w:rPr>
          <w:rFonts w:hint="eastAsia" w:cs="宋体"/>
          <w:snapToGrid w:val="0"/>
          <w:color w:val="auto"/>
          <w:kern w:val="0"/>
          <w:highlight w:val="none"/>
          <w:lang w:eastAsia="zh-CN"/>
        </w:rPr>
        <w:t>）</w:t>
      </w:r>
      <w:r>
        <w:rPr>
          <w:rFonts w:hint="eastAsia" w:cs="宋体"/>
          <w:snapToGrid w:val="0"/>
          <w:color w:val="auto"/>
          <w:kern w:val="0"/>
          <w:highlight w:val="none"/>
        </w:rPr>
        <w:t>履约保证金的交付方式：</w:t>
      </w:r>
      <w:r>
        <w:rPr>
          <w:rFonts w:hint="eastAsia" w:cs="宋体"/>
          <w:snapToGrid w:val="0"/>
          <w:color w:val="auto"/>
          <w:kern w:val="0"/>
          <w:highlight w:val="none"/>
          <w:lang w:eastAsia="zh-CN"/>
        </w:rPr>
        <w:t>转账、支票、汇票、本票或金融机构</w:t>
      </w:r>
      <w:r>
        <w:rPr>
          <w:rFonts w:hint="eastAsia" w:cs="宋体"/>
          <w:snapToGrid w:val="0"/>
          <w:color w:val="auto"/>
          <w:kern w:val="0"/>
          <w:highlight w:val="none"/>
        </w:rPr>
        <w:t>、担保机构出具的保函等非现金方式。</w:t>
      </w:r>
    </w:p>
    <w:p>
      <w:pPr>
        <w:ind w:firstLine="480"/>
        <w:rPr>
          <w:rFonts w:cs="宋体"/>
          <w:snapToGrid w:val="0"/>
          <w:color w:val="auto"/>
          <w:kern w:val="0"/>
          <w:highlight w:val="none"/>
        </w:rPr>
      </w:pPr>
      <w:r>
        <w:rPr>
          <w:rFonts w:hint="eastAsia" w:cs="宋体"/>
          <w:snapToGrid w:val="0"/>
          <w:color w:val="auto"/>
          <w:kern w:val="0"/>
          <w:highlight w:val="none"/>
        </w:rPr>
        <w:t>五、结算方式：</w:t>
      </w:r>
    </w:p>
    <w:p>
      <w:pPr>
        <w:ind w:firstLine="480"/>
        <w:rPr>
          <w:rFonts w:cs="宋体"/>
          <w:snapToGrid w:val="0"/>
          <w:color w:val="auto"/>
          <w:kern w:val="0"/>
          <w:highlight w:val="none"/>
        </w:rPr>
      </w:pPr>
      <w:r>
        <w:rPr>
          <w:rFonts w:hint="eastAsia" w:cs="宋体"/>
          <w:color w:val="auto"/>
          <w:szCs w:val="22"/>
          <w:highlight w:val="none"/>
        </w:rPr>
        <w:t>货到安装验收合格后,</w:t>
      </w:r>
      <w:r>
        <w:rPr>
          <w:rFonts w:hint="eastAsia" w:cs="宋体"/>
          <w:bCs/>
          <w:color w:val="auto"/>
          <w:szCs w:val="21"/>
          <w:highlight w:val="none"/>
        </w:rPr>
        <w:t>在收到中标供应商开具的正规发票后，</w:t>
      </w:r>
      <w:r>
        <w:rPr>
          <w:rFonts w:hint="eastAsia" w:cs="宋体"/>
          <w:color w:val="auto"/>
          <w:szCs w:val="22"/>
          <w:highlight w:val="none"/>
        </w:rPr>
        <w:t>采购人向中标人支付合同总价100%的货款。</w:t>
      </w:r>
    </w:p>
    <w:p>
      <w:pPr>
        <w:ind w:firstLine="480"/>
        <w:rPr>
          <w:rFonts w:cs="宋体"/>
          <w:snapToGrid w:val="0"/>
          <w:color w:val="auto"/>
          <w:kern w:val="0"/>
          <w:highlight w:val="none"/>
        </w:rPr>
      </w:pPr>
      <w:r>
        <w:rPr>
          <w:rFonts w:hint="eastAsia" w:cs="宋体"/>
          <w:snapToGrid w:val="0"/>
          <w:color w:val="auto"/>
          <w:kern w:val="0"/>
          <w:highlight w:val="none"/>
        </w:rPr>
        <w:t>六、违约责任：</w:t>
      </w:r>
    </w:p>
    <w:p>
      <w:pPr>
        <w:ind w:firstLine="480"/>
        <w:rPr>
          <w:rFonts w:cs="宋体"/>
          <w:snapToGrid w:val="0"/>
          <w:color w:val="auto"/>
          <w:kern w:val="0"/>
          <w:highlight w:val="none"/>
        </w:rPr>
      </w:pPr>
      <w:r>
        <w:rPr>
          <w:rFonts w:hint="eastAsia" w:cs="宋体"/>
          <w:snapToGrid w:val="0"/>
          <w:color w:val="auto"/>
          <w:kern w:val="0"/>
          <w:highlight w:val="none"/>
        </w:rPr>
        <w:t>1.乙方逾期履行合同的，自逾期之日起，向甲方每日偿付合同总价千分之五的滞纳金，超过10天按违约论处，造成甲方损失由乙方承担。</w:t>
      </w:r>
    </w:p>
    <w:p>
      <w:pPr>
        <w:ind w:firstLine="480"/>
        <w:rPr>
          <w:rFonts w:cs="宋体"/>
          <w:snapToGrid w:val="0"/>
          <w:color w:val="auto"/>
          <w:kern w:val="0"/>
          <w:highlight w:val="none"/>
        </w:rPr>
      </w:pPr>
      <w:r>
        <w:rPr>
          <w:rFonts w:hint="eastAsia" w:cs="宋体"/>
          <w:snapToGrid w:val="0"/>
          <w:color w:val="auto"/>
          <w:kern w:val="0"/>
          <w:highlight w:val="none"/>
        </w:rPr>
        <w:t>2.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ind w:firstLine="480"/>
        <w:rPr>
          <w:rFonts w:cs="宋体"/>
          <w:snapToGrid w:val="0"/>
          <w:color w:val="auto"/>
          <w:kern w:val="0"/>
          <w:highlight w:val="none"/>
        </w:rPr>
      </w:pPr>
      <w:r>
        <w:rPr>
          <w:rFonts w:hint="eastAsia" w:cs="宋体"/>
          <w:snapToGrid w:val="0"/>
          <w:color w:val="auto"/>
          <w:kern w:val="0"/>
          <w:highlight w:val="none"/>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firstLine="480"/>
        <w:rPr>
          <w:rFonts w:cs="宋体"/>
          <w:snapToGrid w:val="0"/>
          <w:color w:val="auto"/>
          <w:kern w:val="0"/>
          <w:highlight w:val="none"/>
        </w:rPr>
      </w:pPr>
      <w:r>
        <w:rPr>
          <w:rFonts w:hint="eastAsia" w:cs="宋体"/>
          <w:snapToGrid w:val="0"/>
          <w:color w:val="auto"/>
          <w:kern w:val="0"/>
          <w:highlight w:val="none"/>
        </w:rPr>
        <w:t>4.如因乙方原因不能按约定准时完成交付的，或其他违反合同的行为造成甲方损失的，甲方有权先从履约保证金中扣款，履约保证金不能弥补损失或违约情节严重的，甲方有权追偿并解除合同。</w:t>
      </w:r>
    </w:p>
    <w:p>
      <w:pPr>
        <w:ind w:firstLine="480"/>
        <w:rPr>
          <w:rFonts w:cs="宋体"/>
          <w:snapToGrid w:val="0"/>
          <w:color w:val="auto"/>
          <w:kern w:val="0"/>
          <w:highlight w:val="none"/>
        </w:rPr>
      </w:pPr>
      <w:r>
        <w:rPr>
          <w:rFonts w:hint="eastAsia" w:cs="宋体"/>
          <w:snapToGrid w:val="0"/>
          <w:color w:val="auto"/>
          <w:kern w:val="0"/>
          <w:highlight w:val="none"/>
        </w:rPr>
        <w:t>七、服务承诺：</w:t>
      </w:r>
    </w:p>
    <w:p>
      <w:pPr>
        <w:ind w:firstLine="480"/>
        <w:rPr>
          <w:rFonts w:cs="宋体"/>
          <w:snapToGrid w:val="0"/>
          <w:color w:val="auto"/>
          <w:kern w:val="0"/>
          <w:highlight w:val="none"/>
        </w:rPr>
      </w:pPr>
    </w:p>
    <w:p>
      <w:pPr>
        <w:ind w:firstLine="480"/>
        <w:rPr>
          <w:rFonts w:cs="宋体"/>
          <w:snapToGrid w:val="0"/>
          <w:color w:val="auto"/>
          <w:kern w:val="0"/>
          <w:highlight w:val="none"/>
        </w:rPr>
      </w:pPr>
      <w:r>
        <w:rPr>
          <w:rFonts w:hint="eastAsia" w:cs="宋体"/>
          <w:snapToGrid w:val="0"/>
          <w:color w:val="auto"/>
          <w:kern w:val="0"/>
          <w:highlight w:val="none"/>
        </w:rPr>
        <w:t>八、甲乙双方约定：</w:t>
      </w:r>
    </w:p>
    <w:p>
      <w:pPr>
        <w:ind w:firstLine="480"/>
        <w:rPr>
          <w:rFonts w:cs="宋体"/>
          <w:snapToGrid w:val="0"/>
          <w:color w:val="auto"/>
          <w:kern w:val="0"/>
          <w:highlight w:val="none"/>
        </w:rPr>
      </w:pPr>
      <w:r>
        <w:rPr>
          <w:rFonts w:hint="eastAsia" w:cs="宋体"/>
          <w:snapToGrid w:val="0"/>
          <w:color w:val="auto"/>
          <w:kern w:val="0"/>
          <w:highlight w:val="none"/>
        </w:rPr>
        <w:t>1.</w:t>
      </w:r>
    </w:p>
    <w:p>
      <w:pPr>
        <w:ind w:firstLine="480"/>
        <w:rPr>
          <w:rFonts w:cs="宋体"/>
          <w:snapToGrid w:val="0"/>
          <w:color w:val="auto"/>
          <w:kern w:val="0"/>
          <w:highlight w:val="none"/>
        </w:rPr>
      </w:pPr>
      <w:r>
        <w:rPr>
          <w:rFonts w:hint="eastAsia" w:cs="宋体"/>
          <w:snapToGrid w:val="0"/>
          <w:color w:val="auto"/>
          <w:kern w:val="0"/>
          <w:highlight w:val="none"/>
        </w:rPr>
        <w:t>2.</w:t>
      </w:r>
    </w:p>
    <w:p>
      <w:pPr>
        <w:ind w:firstLine="480"/>
        <w:rPr>
          <w:rFonts w:cs="宋体"/>
          <w:snapToGrid w:val="0"/>
          <w:color w:val="auto"/>
          <w:kern w:val="0"/>
          <w:highlight w:val="none"/>
        </w:rPr>
      </w:pPr>
      <w:r>
        <w:rPr>
          <w:rFonts w:hint="eastAsia" w:cs="宋体"/>
          <w:snapToGrid w:val="0"/>
          <w:color w:val="auto"/>
          <w:kern w:val="0"/>
          <w:highlight w:val="none"/>
        </w:rPr>
        <w:t>……</w:t>
      </w:r>
    </w:p>
    <w:p>
      <w:pPr>
        <w:ind w:firstLine="480"/>
        <w:rPr>
          <w:rFonts w:cs="宋体"/>
          <w:snapToGrid w:val="0"/>
          <w:color w:val="auto"/>
          <w:kern w:val="0"/>
          <w:highlight w:val="none"/>
        </w:rPr>
      </w:pPr>
      <w:r>
        <w:rPr>
          <w:rFonts w:hint="eastAsia" w:cs="宋体"/>
          <w:snapToGrid w:val="0"/>
          <w:color w:val="auto"/>
          <w:kern w:val="0"/>
          <w:highlight w:val="none"/>
        </w:rPr>
        <w:t>本合同未提及内容及不详之处，以采购文件、询问记录及与本合同有关的其他内容为准，都具有同等法律效力。</w:t>
      </w:r>
    </w:p>
    <w:p>
      <w:pPr>
        <w:ind w:firstLine="480"/>
        <w:rPr>
          <w:rFonts w:cs="宋体"/>
          <w:snapToGrid w:val="0"/>
          <w:color w:val="auto"/>
          <w:kern w:val="0"/>
          <w:highlight w:val="none"/>
        </w:rPr>
      </w:pPr>
      <w:r>
        <w:rPr>
          <w:rFonts w:hint="eastAsia" w:cs="宋体"/>
          <w:snapToGrid w:val="0"/>
          <w:color w:val="auto"/>
          <w:kern w:val="0"/>
          <w:highlight w:val="none"/>
        </w:rPr>
        <w:t>九、其它：</w:t>
      </w:r>
    </w:p>
    <w:p>
      <w:pPr>
        <w:ind w:firstLine="480"/>
        <w:rPr>
          <w:rFonts w:cs="宋体"/>
          <w:bCs/>
          <w:snapToGrid w:val="0"/>
          <w:color w:val="auto"/>
          <w:kern w:val="0"/>
          <w:highlight w:val="none"/>
        </w:rPr>
      </w:pPr>
      <w:r>
        <w:rPr>
          <w:rFonts w:hint="eastAsia" w:cs="宋体"/>
          <w:snapToGrid w:val="0"/>
          <w:color w:val="auto"/>
          <w:kern w:val="0"/>
          <w:highlight w:val="none"/>
        </w:rPr>
        <w:t>1.本合同依法签订，即具有法律效力，未尽事宜由三方协商解决，如协商不成，三方同意将本合同引起的争议提交杭州仲裁委员会仲裁解决，仲裁为终局。</w:t>
      </w:r>
    </w:p>
    <w:p>
      <w:pPr>
        <w:snapToGrid w:val="0"/>
        <w:ind w:firstLine="480"/>
        <w:rPr>
          <w:rFonts w:cs="宋体"/>
          <w:snapToGrid w:val="0"/>
          <w:color w:val="auto"/>
          <w:kern w:val="0"/>
          <w:highlight w:val="none"/>
        </w:rPr>
      </w:pPr>
      <w:r>
        <w:rPr>
          <w:rFonts w:hint="eastAsia" w:cs="宋体"/>
          <w:snapToGrid w:val="0"/>
          <w:color w:val="auto"/>
          <w:kern w:val="0"/>
          <w:highlight w:val="none"/>
        </w:rPr>
        <w:t>2.本合同一式陆份，经甲、乙双方及采购代理机构签字、盖章并在乙方支付履约保证金到账后生效。甲方执肆份，乙方、采购代理机构各执壹份。</w:t>
      </w:r>
    </w:p>
    <w:tbl>
      <w:tblPr>
        <w:tblStyle w:val="39"/>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6"/>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exact"/>
          <w:jc w:val="center"/>
        </w:trPr>
        <w:tc>
          <w:tcPr>
            <w:tcW w:w="4166" w:type="dxa"/>
            <w:vMerge w:val="restart"/>
          </w:tcPr>
          <w:p>
            <w:pPr>
              <w:spacing w:line="240" w:lineRule="auto"/>
              <w:ind w:firstLine="0" w:firstLineChars="0"/>
              <w:rPr>
                <w:rFonts w:cs="宋体"/>
                <w:color w:val="auto"/>
                <w:highlight w:val="none"/>
              </w:rPr>
            </w:pPr>
            <w:r>
              <w:rPr>
                <w:rFonts w:hint="eastAsia" w:cs="宋体"/>
                <w:color w:val="auto"/>
                <w:highlight w:val="none"/>
              </w:rPr>
              <w:t>甲方(章)：杭州职业技术学院</w:t>
            </w:r>
          </w:p>
          <w:p>
            <w:pPr>
              <w:spacing w:line="240" w:lineRule="auto"/>
              <w:ind w:firstLine="0" w:firstLineChars="0"/>
              <w:rPr>
                <w:rFonts w:cs="宋体"/>
                <w:color w:val="auto"/>
                <w:highlight w:val="none"/>
              </w:rPr>
            </w:pPr>
            <w:r>
              <w:rPr>
                <w:rFonts w:hint="eastAsia" w:cs="宋体"/>
                <w:color w:val="auto"/>
                <w:highlight w:val="none"/>
              </w:rPr>
              <w:t>地址：杭州下沙高教园区学源街68号</w:t>
            </w:r>
          </w:p>
          <w:p>
            <w:pPr>
              <w:spacing w:line="240" w:lineRule="auto"/>
              <w:ind w:firstLine="0" w:firstLineChars="0"/>
              <w:rPr>
                <w:rFonts w:cs="宋体"/>
                <w:color w:val="auto"/>
                <w:highlight w:val="none"/>
              </w:rPr>
            </w:pPr>
            <w:r>
              <w:rPr>
                <w:rFonts w:hint="eastAsia" w:cs="宋体"/>
                <w:color w:val="auto"/>
                <w:highlight w:val="none"/>
              </w:rPr>
              <w:t>法定代表人：</w:t>
            </w:r>
          </w:p>
          <w:p>
            <w:pPr>
              <w:spacing w:line="240" w:lineRule="auto"/>
              <w:ind w:firstLine="0" w:firstLineChars="0"/>
              <w:rPr>
                <w:rFonts w:cs="宋体"/>
                <w:color w:val="auto"/>
                <w:highlight w:val="none"/>
              </w:rPr>
            </w:pPr>
            <w:r>
              <w:rPr>
                <w:rFonts w:hint="eastAsia" w:cs="宋体"/>
                <w:color w:val="auto"/>
                <w:highlight w:val="none"/>
              </w:rPr>
              <w:t>或委托代理人（签字）：</w:t>
            </w:r>
          </w:p>
          <w:p>
            <w:pPr>
              <w:spacing w:line="240" w:lineRule="auto"/>
              <w:ind w:firstLine="0" w:firstLineChars="0"/>
              <w:rPr>
                <w:rFonts w:cs="宋体"/>
                <w:color w:val="auto"/>
                <w:highlight w:val="none"/>
              </w:rPr>
            </w:pPr>
            <w:r>
              <w:rPr>
                <w:rFonts w:hint="eastAsia" w:cs="宋体"/>
                <w:color w:val="auto"/>
                <w:highlight w:val="none"/>
              </w:rPr>
              <w:t>电话：</w:t>
            </w:r>
          </w:p>
          <w:p>
            <w:pPr>
              <w:spacing w:line="240" w:lineRule="auto"/>
              <w:ind w:firstLine="0" w:firstLineChars="0"/>
              <w:rPr>
                <w:rFonts w:cs="宋体"/>
                <w:color w:val="auto"/>
                <w:highlight w:val="none"/>
              </w:rPr>
            </w:pPr>
            <w:r>
              <w:rPr>
                <w:rFonts w:hint="eastAsia" w:cs="宋体"/>
                <w:color w:val="auto"/>
                <w:highlight w:val="none"/>
              </w:rPr>
              <w:t>邮编：</w:t>
            </w:r>
          </w:p>
          <w:p>
            <w:pPr>
              <w:spacing w:line="240" w:lineRule="auto"/>
              <w:ind w:firstLine="0" w:firstLineChars="0"/>
              <w:rPr>
                <w:rFonts w:cs="宋体"/>
                <w:color w:val="auto"/>
                <w:highlight w:val="none"/>
              </w:rPr>
            </w:pPr>
            <w:r>
              <w:rPr>
                <w:rFonts w:hint="eastAsia" w:cs="宋体"/>
                <w:color w:val="auto"/>
                <w:highlight w:val="none"/>
              </w:rPr>
              <w:t xml:space="preserve">开户行： </w:t>
            </w:r>
          </w:p>
          <w:p>
            <w:pPr>
              <w:spacing w:line="240" w:lineRule="auto"/>
              <w:ind w:firstLine="0" w:firstLineChars="0"/>
              <w:rPr>
                <w:rFonts w:cs="宋体"/>
                <w:color w:val="auto"/>
                <w:highlight w:val="none"/>
              </w:rPr>
            </w:pPr>
            <w:r>
              <w:rPr>
                <w:rFonts w:hint="eastAsia" w:cs="宋体"/>
                <w:color w:val="auto"/>
                <w:highlight w:val="none"/>
              </w:rPr>
              <w:t>帐户：</w:t>
            </w:r>
          </w:p>
          <w:p>
            <w:pPr>
              <w:spacing w:line="240" w:lineRule="auto"/>
              <w:ind w:firstLine="0" w:firstLineChars="0"/>
              <w:rPr>
                <w:rFonts w:cs="宋体"/>
                <w:color w:val="auto"/>
                <w:highlight w:val="none"/>
              </w:rPr>
            </w:pPr>
            <w:r>
              <w:rPr>
                <w:rFonts w:hint="eastAsia" w:cs="宋体"/>
                <w:color w:val="auto"/>
                <w:highlight w:val="none"/>
              </w:rPr>
              <w:t>税号：</w:t>
            </w:r>
          </w:p>
          <w:p>
            <w:pPr>
              <w:spacing w:line="240" w:lineRule="auto"/>
              <w:ind w:firstLine="0" w:firstLineChars="0"/>
              <w:rPr>
                <w:rFonts w:cs="宋体"/>
                <w:color w:val="auto"/>
                <w:highlight w:val="none"/>
              </w:rPr>
            </w:pPr>
            <w:r>
              <w:rPr>
                <w:rFonts w:hint="eastAsia" w:cs="宋体"/>
                <w:color w:val="auto"/>
                <w:highlight w:val="none"/>
              </w:rPr>
              <w:t>联系人/手机</w:t>
            </w:r>
          </w:p>
        </w:tc>
        <w:tc>
          <w:tcPr>
            <w:tcW w:w="4180" w:type="dxa"/>
            <w:vMerge w:val="restart"/>
          </w:tcPr>
          <w:p>
            <w:pPr>
              <w:spacing w:line="240" w:lineRule="auto"/>
              <w:ind w:right="-122" w:rightChars="-51" w:firstLine="0" w:firstLineChars="0"/>
              <w:rPr>
                <w:rFonts w:cs="宋体"/>
                <w:color w:val="auto"/>
                <w:highlight w:val="none"/>
              </w:rPr>
            </w:pPr>
            <w:r>
              <w:rPr>
                <w:rFonts w:hint="eastAsia" w:cs="宋体"/>
                <w:color w:val="auto"/>
                <w:highlight w:val="none"/>
              </w:rPr>
              <w:t>乙方(章)：</w:t>
            </w:r>
          </w:p>
          <w:p>
            <w:pPr>
              <w:spacing w:line="240" w:lineRule="auto"/>
              <w:ind w:right="-122" w:rightChars="-51" w:firstLine="0" w:firstLineChars="0"/>
              <w:rPr>
                <w:rFonts w:cs="宋体"/>
                <w:color w:val="auto"/>
                <w:highlight w:val="none"/>
              </w:rPr>
            </w:pPr>
            <w:r>
              <w:rPr>
                <w:rFonts w:hint="eastAsia" w:cs="宋体"/>
                <w:color w:val="auto"/>
                <w:highlight w:val="none"/>
              </w:rPr>
              <w:t>地址：</w:t>
            </w:r>
          </w:p>
          <w:p>
            <w:pPr>
              <w:spacing w:line="240" w:lineRule="auto"/>
              <w:ind w:right="-122" w:rightChars="-51" w:firstLine="0" w:firstLineChars="0"/>
              <w:rPr>
                <w:rFonts w:cs="宋体"/>
                <w:color w:val="auto"/>
                <w:highlight w:val="none"/>
              </w:rPr>
            </w:pPr>
            <w:r>
              <w:rPr>
                <w:rFonts w:hint="eastAsia" w:cs="宋体"/>
                <w:color w:val="auto"/>
                <w:highlight w:val="none"/>
              </w:rPr>
              <w:t xml:space="preserve">法定代表人： </w:t>
            </w:r>
          </w:p>
          <w:p>
            <w:pPr>
              <w:spacing w:line="240" w:lineRule="auto"/>
              <w:ind w:right="-122" w:rightChars="-51" w:firstLine="0" w:firstLineChars="0"/>
              <w:rPr>
                <w:rFonts w:cs="宋体"/>
                <w:color w:val="auto"/>
                <w:highlight w:val="none"/>
              </w:rPr>
            </w:pPr>
            <w:r>
              <w:rPr>
                <w:rFonts w:hint="eastAsia" w:cs="宋体"/>
                <w:color w:val="auto"/>
                <w:highlight w:val="none"/>
              </w:rPr>
              <w:t>或委托代理人（签字）：</w:t>
            </w:r>
          </w:p>
          <w:p>
            <w:pPr>
              <w:spacing w:line="240" w:lineRule="auto"/>
              <w:ind w:right="-122" w:rightChars="-51" w:firstLine="0" w:firstLineChars="0"/>
              <w:rPr>
                <w:rFonts w:cs="宋体"/>
                <w:color w:val="auto"/>
                <w:highlight w:val="none"/>
              </w:rPr>
            </w:pPr>
            <w:r>
              <w:rPr>
                <w:rFonts w:hint="eastAsia" w:cs="宋体"/>
                <w:color w:val="auto"/>
                <w:highlight w:val="none"/>
              </w:rPr>
              <w:t>电话：</w:t>
            </w:r>
          </w:p>
          <w:p>
            <w:pPr>
              <w:spacing w:line="240" w:lineRule="auto"/>
              <w:ind w:right="-122" w:rightChars="-51" w:firstLine="0" w:firstLineChars="0"/>
              <w:rPr>
                <w:rFonts w:cs="宋体"/>
                <w:color w:val="auto"/>
                <w:highlight w:val="none"/>
              </w:rPr>
            </w:pPr>
            <w:r>
              <w:rPr>
                <w:rFonts w:hint="eastAsia" w:cs="宋体"/>
                <w:color w:val="auto"/>
                <w:highlight w:val="none"/>
              </w:rPr>
              <w:t>邮编：</w:t>
            </w:r>
          </w:p>
          <w:p>
            <w:pPr>
              <w:spacing w:line="240" w:lineRule="auto"/>
              <w:ind w:right="-122" w:rightChars="-51" w:firstLine="0" w:firstLineChars="0"/>
              <w:rPr>
                <w:rFonts w:cs="宋体"/>
                <w:color w:val="auto"/>
                <w:highlight w:val="none"/>
              </w:rPr>
            </w:pPr>
            <w:r>
              <w:rPr>
                <w:rFonts w:hint="eastAsia" w:cs="宋体"/>
                <w:color w:val="auto"/>
                <w:highlight w:val="none"/>
              </w:rPr>
              <w:t xml:space="preserve">开户行： </w:t>
            </w:r>
          </w:p>
          <w:p>
            <w:pPr>
              <w:spacing w:line="240" w:lineRule="auto"/>
              <w:ind w:firstLine="0" w:firstLineChars="0"/>
              <w:rPr>
                <w:rFonts w:cs="宋体"/>
                <w:color w:val="auto"/>
                <w:highlight w:val="none"/>
              </w:rPr>
            </w:pPr>
            <w:r>
              <w:rPr>
                <w:rFonts w:hint="eastAsia" w:cs="宋体"/>
                <w:color w:val="auto"/>
                <w:highlight w:val="none"/>
              </w:rPr>
              <w:t>帐户：</w:t>
            </w:r>
          </w:p>
          <w:p>
            <w:pPr>
              <w:spacing w:line="240" w:lineRule="auto"/>
              <w:ind w:firstLine="0" w:firstLineChars="0"/>
              <w:rPr>
                <w:rFonts w:cs="宋体"/>
                <w:color w:val="auto"/>
                <w:highlight w:val="none"/>
              </w:rPr>
            </w:pPr>
            <w:r>
              <w:rPr>
                <w:rFonts w:hint="eastAsia" w:cs="宋体"/>
                <w:color w:val="auto"/>
                <w:highlight w:val="none"/>
              </w:rPr>
              <w:t>税号：</w:t>
            </w:r>
          </w:p>
          <w:p>
            <w:pPr>
              <w:spacing w:line="240" w:lineRule="auto"/>
              <w:ind w:right="-122" w:rightChars="-51" w:firstLine="0" w:firstLineChars="0"/>
              <w:rPr>
                <w:rFonts w:cs="宋体"/>
                <w:color w:val="auto"/>
                <w:highlight w:val="none"/>
              </w:rPr>
            </w:pPr>
            <w:r>
              <w:rPr>
                <w:rFonts w:hint="eastAsia" w:cs="宋体"/>
                <w:color w:val="auto"/>
                <w:highlight w:val="none"/>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4166" w:type="dxa"/>
            <w:vMerge w:val="continue"/>
          </w:tcPr>
          <w:p>
            <w:pPr>
              <w:spacing w:line="240" w:lineRule="auto"/>
              <w:ind w:firstLine="0" w:firstLineChars="0"/>
              <w:rPr>
                <w:rFonts w:cs="宋体"/>
                <w:color w:val="auto"/>
                <w:highlight w:val="none"/>
              </w:rPr>
            </w:pPr>
          </w:p>
        </w:tc>
        <w:tc>
          <w:tcPr>
            <w:tcW w:w="4180" w:type="dxa"/>
            <w:vMerge w:val="continue"/>
          </w:tcPr>
          <w:p>
            <w:pPr>
              <w:spacing w:line="240" w:lineRule="auto"/>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86" w:hRule="atLeast"/>
          <w:jc w:val="center"/>
        </w:trPr>
        <w:tc>
          <w:tcPr>
            <w:tcW w:w="4166" w:type="dxa"/>
          </w:tcPr>
          <w:p>
            <w:pPr>
              <w:spacing w:line="240" w:lineRule="auto"/>
              <w:ind w:firstLine="0" w:firstLineChars="0"/>
              <w:rPr>
                <w:rFonts w:cs="宋体"/>
                <w:color w:val="auto"/>
                <w:highlight w:val="none"/>
              </w:rPr>
            </w:pPr>
            <w:r>
              <w:rPr>
                <w:rFonts w:hint="eastAsia" w:cs="宋体"/>
                <w:color w:val="auto"/>
                <w:highlight w:val="none"/>
              </w:rPr>
              <w:t>单位名称：</w:t>
            </w:r>
          </w:p>
          <w:p>
            <w:pPr>
              <w:spacing w:line="240" w:lineRule="auto"/>
              <w:ind w:firstLine="0" w:firstLineChars="0"/>
              <w:rPr>
                <w:rFonts w:cs="宋体"/>
                <w:color w:val="auto"/>
                <w:highlight w:val="none"/>
              </w:rPr>
            </w:pPr>
            <w:r>
              <w:rPr>
                <w:rFonts w:hint="eastAsia" w:cs="宋体"/>
                <w:color w:val="auto"/>
                <w:highlight w:val="none"/>
              </w:rPr>
              <w:t xml:space="preserve">地址： </w:t>
            </w:r>
          </w:p>
          <w:p>
            <w:pPr>
              <w:spacing w:line="240" w:lineRule="auto"/>
              <w:ind w:firstLine="0" w:firstLineChars="0"/>
              <w:rPr>
                <w:rFonts w:cs="宋体"/>
                <w:color w:val="auto"/>
                <w:highlight w:val="none"/>
              </w:rPr>
            </w:pPr>
            <w:r>
              <w:rPr>
                <w:rFonts w:hint="eastAsia" w:cs="宋体"/>
                <w:color w:val="auto"/>
                <w:highlight w:val="none"/>
              </w:rPr>
              <w:t>法定代表：</w:t>
            </w:r>
          </w:p>
          <w:p>
            <w:pPr>
              <w:spacing w:line="240" w:lineRule="auto"/>
              <w:ind w:firstLine="0" w:firstLineChars="0"/>
              <w:rPr>
                <w:rFonts w:cs="宋体"/>
                <w:color w:val="auto"/>
                <w:highlight w:val="none"/>
              </w:rPr>
            </w:pPr>
            <w:r>
              <w:rPr>
                <w:rFonts w:hint="eastAsia" w:cs="宋体"/>
                <w:color w:val="auto"/>
                <w:highlight w:val="none"/>
              </w:rPr>
              <w:t>或委托代理人（签字）：</w:t>
            </w:r>
          </w:p>
          <w:p>
            <w:pPr>
              <w:spacing w:line="240" w:lineRule="auto"/>
              <w:ind w:firstLine="0" w:firstLineChars="0"/>
              <w:rPr>
                <w:rFonts w:cs="宋体"/>
                <w:color w:val="auto"/>
                <w:highlight w:val="none"/>
              </w:rPr>
            </w:pPr>
            <w:r>
              <w:rPr>
                <w:rFonts w:hint="eastAsia" w:cs="宋体"/>
                <w:color w:val="auto"/>
                <w:highlight w:val="none"/>
              </w:rPr>
              <w:t>公司电话：</w:t>
            </w:r>
          </w:p>
          <w:p>
            <w:pPr>
              <w:spacing w:line="240" w:lineRule="auto"/>
              <w:ind w:firstLine="0" w:firstLineChars="0"/>
              <w:rPr>
                <w:rFonts w:cs="宋体"/>
                <w:color w:val="auto"/>
                <w:highlight w:val="none"/>
              </w:rPr>
            </w:pPr>
            <w:r>
              <w:rPr>
                <w:rFonts w:hint="eastAsia" w:cs="宋体"/>
                <w:color w:val="auto"/>
                <w:highlight w:val="none"/>
              </w:rPr>
              <w:t>邮编：</w:t>
            </w:r>
          </w:p>
          <w:p>
            <w:pPr>
              <w:spacing w:line="240" w:lineRule="auto"/>
              <w:ind w:firstLine="0" w:firstLineChars="0"/>
              <w:rPr>
                <w:rFonts w:cs="宋体"/>
                <w:color w:val="auto"/>
                <w:highlight w:val="none"/>
              </w:rPr>
            </w:pPr>
            <w:r>
              <w:rPr>
                <w:rFonts w:hint="eastAsia" w:cs="宋体"/>
                <w:color w:val="auto"/>
                <w:highlight w:val="none"/>
              </w:rPr>
              <w:t>开户行：</w:t>
            </w:r>
          </w:p>
          <w:p>
            <w:pPr>
              <w:spacing w:line="240" w:lineRule="auto"/>
              <w:ind w:firstLine="0" w:firstLineChars="0"/>
              <w:rPr>
                <w:rFonts w:cs="宋体"/>
                <w:color w:val="auto"/>
                <w:highlight w:val="none"/>
              </w:rPr>
            </w:pPr>
            <w:r>
              <w:rPr>
                <w:rFonts w:hint="eastAsia" w:cs="宋体"/>
                <w:color w:val="auto"/>
                <w:highlight w:val="none"/>
              </w:rPr>
              <w:t>账号：</w:t>
            </w:r>
          </w:p>
          <w:p>
            <w:pPr>
              <w:spacing w:line="240" w:lineRule="auto"/>
              <w:ind w:firstLine="0" w:firstLineChars="0"/>
              <w:rPr>
                <w:rFonts w:cs="宋体"/>
                <w:color w:val="auto"/>
                <w:highlight w:val="none"/>
              </w:rPr>
            </w:pPr>
            <w:r>
              <w:rPr>
                <w:rFonts w:hint="eastAsia" w:cs="宋体"/>
                <w:color w:val="auto"/>
                <w:highlight w:val="none"/>
              </w:rPr>
              <w:t>税号：</w:t>
            </w:r>
          </w:p>
          <w:p>
            <w:pPr>
              <w:spacing w:line="240" w:lineRule="auto"/>
              <w:ind w:firstLine="0" w:firstLineChars="0"/>
              <w:rPr>
                <w:rFonts w:cs="宋体"/>
                <w:color w:val="auto"/>
                <w:highlight w:val="none"/>
              </w:rPr>
            </w:pPr>
            <w:r>
              <w:rPr>
                <w:rFonts w:hint="eastAsia" w:cs="宋体"/>
                <w:color w:val="auto"/>
                <w:highlight w:val="none"/>
              </w:rPr>
              <w:t>联系人/手机：</w:t>
            </w:r>
          </w:p>
        </w:tc>
        <w:tc>
          <w:tcPr>
            <w:tcW w:w="4180" w:type="dxa"/>
          </w:tcPr>
          <w:p>
            <w:pPr>
              <w:spacing w:line="240" w:lineRule="auto"/>
              <w:ind w:firstLine="0" w:firstLineChars="0"/>
              <w:jc w:val="right"/>
              <w:rPr>
                <w:rFonts w:cs="宋体"/>
                <w:color w:val="auto"/>
                <w:highlight w:val="none"/>
              </w:rPr>
            </w:pPr>
          </w:p>
        </w:tc>
      </w:tr>
    </w:tbl>
    <w:p>
      <w:pPr>
        <w:pStyle w:val="2"/>
        <w:rPr>
          <w:rFonts w:ascii="宋体" w:hAnsi="宋体" w:eastAsia="宋体" w:cs="宋体"/>
          <w:color w:val="auto"/>
          <w:highlight w:val="none"/>
        </w:rPr>
      </w:pPr>
    </w:p>
    <w:p>
      <w:pPr>
        <w:pStyle w:val="3"/>
        <w:rPr>
          <w:rFonts w:cs="宋体"/>
          <w:color w:val="auto"/>
          <w:highlight w:val="none"/>
        </w:rPr>
        <w:sectPr>
          <w:footerReference r:id="rId18" w:type="default"/>
          <w:pgSz w:w="11907" w:h="16840"/>
          <w:pgMar w:top="1247" w:right="1304" w:bottom="1021" w:left="1304" w:header="720" w:footer="720" w:gutter="0"/>
          <w:cols w:space="720" w:num="1"/>
          <w:docGrid w:linePitch="286" w:charSpace="0"/>
        </w:sectPr>
      </w:pPr>
      <w:bookmarkStart w:id="69" w:name="_Toc450840088"/>
    </w:p>
    <w:bookmarkEnd w:id="36"/>
    <w:bookmarkEnd w:id="37"/>
    <w:bookmarkEnd w:id="38"/>
    <w:bookmarkEnd w:id="39"/>
    <w:bookmarkEnd w:id="40"/>
    <w:bookmarkEnd w:id="41"/>
    <w:bookmarkEnd w:id="42"/>
    <w:bookmarkEnd w:id="43"/>
    <w:bookmarkEnd w:id="69"/>
    <w:p>
      <w:pPr>
        <w:pStyle w:val="3"/>
        <w:rPr>
          <w:rFonts w:cs="宋体"/>
          <w:color w:val="auto"/>
          <w:highlight w:val="none"/>
        </w:rPr>
      </w:pPr>
      <w:bookmarkStart w:id="70" w:name="_Toc22636"/>
      <w:bookmarkStart w:id="71" w:name="_Toc12832"/>
      <w:r>
        <w:rPr>
          <w:rFonts w:hint="eastAsia" w:cs="宋体"/>
          <w:color w:val="auto"/>
          <w:highlight w:val="none"/>
        </w:rPr>
        <w:t>第六章 投标文件格式</w:t>
      </w:r>
      <w:bookmarkEnd w:id="70"/>
      <w:bookmarkEnd w:id="71"/>
    </w:p>
    <w:p>
      <w:pPr>
        <w:pStyle w:val="19"/>
        <w:spacing w:line="360" w:lineRule="auto"/>
        <w:ind w:firstLine="420"/>
        <w:jc w:val="center"/>
        <w:rPr>
          <w:rFonts w:hAnsi="宋体" w:cs="宋体"/>
          <w:color w:val="auto"/>
          <w:szCs w:val="22"/>
          <w:highlight w:val="none"/>
        </w:rPr>
      </w:pPr>
      <w:r>
        <w:rPr>
          <w:rFonts w:hint="eastAsia" w:hAnsi="宋体" w:cs="宋体"/>
          <w:color w:val="auto"/>
          <w:szCs w:val="22"/>
          <w:highlight w:val="none"/>
        </w:rPr>
        <w:t>（要求提供但未提供格式的文件由投标人自行编制）</w:t>
      </w:r>
    </w:p>
    <w:p>
      <w:pPr>
        <w:pStyle w:val="5"/>
        <w:rPr>
          <w:rFonts w:cs="宋体"/>
          <w:color w:val="auto"/>
          <w:highlight w:val="none"/>
        </w:rPr>
      </w:pPr>
      <w:r>
        <w:rPr>
          <w:rFonts w:hint="eastAsia" w:cs="宋体"/>
          <w:color w:val="auto"/>
          <w:highlight w:val="none"/>
        </w:rPr>
        <w:t>外层包装</w:t>
      </w:r>
    </w:p>
    <w:p>
      <w:pPr>
        <w:ind w:firstLine="456"/>
        <w:rPr>
          <w:rFonts w:cs="宋体"/>
          <w:color w:val="auto"/>
          <w:spacing w:val="-6"/>
          <w:highlight w:val="none"/>
        </w:rPr>
      </w:pPr>
    </w:p>
    <w:p>
      <w:pPr>
        <w:ind w:firstLine="456"/>
        <w:rPr>
          <w:rFonts w:cs="宋体"/>
          <w:color w:val="auto"/>
          <w:spacing w:val="-6"/>
          <w:highlight w:val="none"/>
        </w:rPr>
      </w:pPr>
    </w:p>
    <w:p>
      <w:pPr>
        <w:ind w:firstLine="458"/>
        <w:jc w:val="center"/>
        <w:rPr>
          <w:rFonts w:cs="宋体"/>
          <w:b/>
          <w:bCs/>
          <w:color w:val="auto"/>
          <w:spacing w:val="-6"/>
          <w:highlight w:val="none"/>
        </w:rPr>
      </w:pPr>
      <w:r>
        <w:rPr>
          <w:rFonts w:hint="eastAsia" w:cs="宋体"/>
          <w:b/>
          <w:bCs/>
          <w:color w:val="auto"/>
          <w:spacing w:val="-6"/>
          <w:highlight w:val="none"/>
        </w:rPr>
        <w:t>投 标 文 件</w:t>
      </w:r>
    </w:p>
    <w:p>
      <w:pPr>
        <w:ind w:firstLine="456"/>
        <w:rPr>
          <w:rFonts w:cs="宋体"/>
          <w:bCs/>
          <w:color w:val="auto"/>
          <w:spacing w:val="-6"/>
          <w:highlight w:val="none"/>
        </w:rPr>
      </w:pPr>
    </w:p>
    <w:p>
      <w:pPr>
        <w:ind w:firstLine="576"/>
        <w:rPr>
          <w:rFonts w:cs="宋体"/>
          <w:bCs/>
          <w:color w:val="auto"/>
          <w:spacing w:val="-6"/>
          <w:sz w:val="30"/>
          <w:szCs w:val="30"/>
          <w:highlight w:val="none"/>
        </w:rPr>
      </w:pPr>
      <w:r>
        <w:rPr>
          <w:rFonts w:hint="eastAsia" w:cs="宋体"/>
          <w:bCs/>
          <w:color w:val="auto"/>
          <w:spacing w:val="-6"/>
          <w:sz w:val="30"/>
          <w:szCs w:val="30"/>
          <w:highlight w:val="none"/>
        </w:rPr>
        <w:t>采 购 人：</w:t>
      </w:r>
    </w:p>
    <w:p>
      <w:pPr>
        <w:ind w:firstLine="576"/>
        <w:rPr>
          <w:rFonts w:cs="宋体"/>
          <w:bCs/>
          <w:color w:val="auto"/>
          <w:spacing w:val="-6"/>
          <w:sz w:val="30"/>
          <w:szCs w:val="30"/>
          <w:highlight w:val="none"/>
        </w:rPr>
      </w:pPr>
      <w:r>
        <w:rPr>
          <w:rFonts w:hint="eastAsia" w:cs="宋体"/>
          <w:bCs/>
          <w:color w:val="auto"/>
          <w:spacing w:val="-6"/>
          <w:sz w:val="30"/>
          <w:szCs w:val="30"/>
          <w:highlight w:val="none"/>
        </w:rPr>
        <w:t>项目名称：</w:t>
      </w:r>
    </w:p>
    <w:p>
      <w:pPr>
        <w:ind w:firstLine="576"/>
        <w:rPr>
          <w:rFonts w:cs="宋体"/>
          <w:bCs/>
          <w:color w:val="auto"/>
          <w:spacing w:val="-6"/>
          <w:sz w:val="30"/>
          <w:szCs w:val="30"/>
          <w:highlight w:val="none"/>
        </w:rPr>
      </w:pPr>
      <w:r>
        <w:rPr>
          <w:rFonts w:hint="eastAsia" w:cs="宋体"/>
          <w:bCs/>
          <w:color w:val="auto"/>
          <w:spacing w:val="-6"/>
          <w:sz w:val="30"/>
          <w:szCs w:val="30"/>
          <w:highlight w:val="none"/>
        </w:rPr>
        <w:t>项目编号：</w:t>
      </w:r>
    </w:p>
    <w:p>
      <w:pPr>
        <w:ind w:firstLine="576"/>
        <w:rPr>
          <w:rFonts w:cs="宋体"/>
          <w:bCs/>
          <w:color w:val="auto"/>
          <w:spacing w:val="-6"/>
          <w:sz w:val="30"/>
          <w:szCs w:val="30"/>
          <w:highlight w:val="none"/>
        </w:rPr>
      </w:pPr>
      <w:r>
        <w:rPr>
          <w:rFonts w:hint="eastAsia" w:cs="宋体"/>
          <w:bCs/>
          <w:color w:val="auto"/>
          <w:spacing w:val="-6"/>
          <w:sz w:val="30"/>
          <w:szCs w:val="30"/>
          <w:highlight w:val="none"/>
        </w:rPr>
        <w:t>投标文件名称：资格证明文件或报价文件或商务技术文件</w:t>
      </w:r>
    </w:p>
    <w:p>
      <w:pPr>
        <w:ind w:firstLine="576"/>
        <w:rPr>
          <w:rFonts w:cs="宋体"/>
          <w:bCs/>
          <w:color w:val="auto"/>
          <w:spacing w:val="-6"/>
          <w:sz w:val="30"/>
          <w:szCs w:val="30"/>
          <w:highlight w:val="none"/>
        </w:rPr>
      </w:pPr>
      <w:r>
        <w:rPr>
          <w:rFonts w:hint="eastAsia" w:cs="宋体"/>
          <w:bCs/>
          <w:color w:val="auto"/>
          <w:spacing w:val="-6"/>
          <w:sz w:val="30"/>
          <w:szCs w:val="30"/>
          <w:highlight w:val="none"/>
        </w:rPr>
        <w:t>投标人名称（盖章）：</w:t>
      </w:r>
    </w:p>
    <w:p>
      <w:pPr>
        <w:ind w:firstLine="576"/>
        <w:rPr>
          <w:rFonts w:cs="宋体"/>
          <w:bCs/>
          <w:color w:val="auto"/>
          <w:spacing w:val="-6"/>
          <w:sz w:val="30"/>
          <w:szCs w:val="30"/>
          <w:highlight w:val="none"/>
        </w:rPr>
      </w:pPr>
      <w:r>
        <w:rPr>
          <w:rFonts w:hint="eastAsia" w:cs="宋体"/>
          <w:bCs/>
          <w:color w:val="auto"/>
          <w:spacing w:val="-6"/>
          <w:sz w:val="30"/>
          <w:szCs w:val="30"/>
          <w:highlight w:val="none"/>
        </w:rPr>
        <w:t>投标人地址：</w:t>
      </w:r>
    </w:p>
    <w:p>
      <w:pPr>
        <w:ind w:firstLine="576"/>
        <w:rPr>
          <w:rFonts w:cs="宋体"/>
          <w:bCs/>
          <w:color w:val="auto"/>
          <w:spacing w:val="-6"/>
          <w:sz w:val="30"/>
          <w:szCs w:val="30"/>
          <w:highlight w:val="none"/>
        </w:rPr>
      </w:pPr>
      <w:r>
        <w:rPr>
          <w:rFonts w:hint="eastAsia" w:cs="宋体"/>
          <w:bCs/>
          <w:color w:val="auto"/>
          <w:spacing w:val="-6"/>
          <w:sz w:val="30"/>
          <w:szCs w:val="30"/>
          <w:highlight w:val="none"/>
        </w:rPr>
        <w:t>在    年  月  日  时  分之前不得启封</w:t>
      </w:r>
    </w:p>
    <w:p>
      <w:pPr>
        <w:ind w:firstLine="576"/>
        <w:rPr>
          <w:rFonts w:cs="宋体"/>
          <w:bCs/>
          <w:color w:val="auto"/>
          <w:spacing w:val="-6"/>
          <w:sz w:val="30"/>
          <w:szCs w:val="30"/>
          <w:highlight w:val="none"/>
        </w:rPr>
      </w:pPr>
    </w:p>
    <w:p>
      <w:pPr>
        <w:ind w:firstLine="576"/>
        <w:rPr>
          <w:rFonts w:cs="宋体"/>
          <w:bCs/>
          <w:color w:val="auto"/>
          <w:spacing w:val="-6"/>
          <w:sz w:val="30"/>
          <w:szCs w:val="30"/>
          <w:highlight w:val="none"/>
        </w:rPr>
      </w:pPr>
    </w:p>
    <w:p>
      <w:pPr>
        <w:ind w:firstLine="576"/>
        <w:rPr>
          <w:rFonts w:cs="宋体"/>
          <w:bCs/>
          <w:color w:val="auto"/>
          <w:spacing w:val="-6"/>
          <w:sz w:val="30"/>
          <w:szCs w:val="30"/>
          <w:highlight w:val="none"/>
        </w:rPr>
      </w:pPr>
      <w:r>
        <w:rPr>
          <w:rFonts w:hint="eastAsia" w:cs="宋体"/>
          <w:color w:val="auto"/>
          <w:spacing w:val="-6"/>
          <w:sz w:val="30"/>
          <w:szCs w:val="30"/>
          <w:highlight w:val="none"/>
        </w:rPr>
        <w:t>授权代表签字</w:t>
      </w:r>
      <w:r>
        <w:rPr>
          <w:rFonts w:hint="eastAsia" w:cs="宋体"/>
          <w:bCs/>
          <w:color w:val="auto"/>
          <w:spacing w:val="-6"/>
          <w:sz w:val="30"/>
          <w:szCs w:val="30"/>
          <w:highlight w:val="none"/>
        </w:rPr>
        <w:t>：</w:t>
      </w:r>
    </w:p>
    <w:p>
      <w:pPr>
        <w:ind w:firstLine="576"/>
        <w:rPr>
          <w:rFonts w:cs="宋体"/>
          <w:bCs/>
          <w:color w:val="auto"/>
          <w:spacing w:val="-6"/>
          <w:sz w:val="30"/>
          <w:szCs w:val="30"/>
          <w:highlight w:val="none"/>
        </w:rPr>
      </w:pPr>
      <w:r>
        <w:rPr>
          <w:rFonts w:hint="eastAsia" w:cs="宋体"/>
          <w:bCs/>
          <w:color w:val="auto"/>
          <w:spacing w:val="-6"/>
          <w:sz w:val="30"/>
          <w:szCs w:val="30"/>
          <w:highlight w:val="none"/>
        </w:rPr>
        <w:t>日期：    年  月  日</w:t>
      </w:r>
    </w:p>
    <w:p>
      <w:pPr>
        <w:pStyle w:val="19"/>
        <w:spacing w:line="360" w:lineRule="auto"/>
        <w:ind w:firstLine="420"/>
        <w:rPr>
          <w:rFonts w:hAnsi="宋体" w:cs="宋体"/>
          <w:color w:val="auto"/>
          <w:szCs w:val="22"/>
          <w:highlight w:val="none"/>
        </w:rPr>
      </w:pPr>
      <w:r>
        <w:rPr>
          <w:rFonts w:hint="eastAsia" w:hAnsi="宋体" w:cs="宋体"/>
          <w:bCs/>
          <w:color w:val="auto"/>
          <w:spacing w:val="-6"/>
          <w:highlight w:val="none"/>
        </w:rPr>
        <w:br w:type="page"/>
      </w:r>
      <w:r>
        <w:rPr>
          <w:rFonts w:hAnsi="宋体" w:cs="宋体"/>
          <w:color w:val="auto"/>
          <w:szCs w:val="40"/>
          <w:highlight w:val="none"/>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1"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wrap="square"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qO3cdPkBAAD2AwAADgAAAGRycy9lMm9Eb2MueG1srVNL&#10;jhMxEN0jcQfLe9I9CRmYVjojQQgbBEgDB6j4023JP2wn3bkA3IAVG/acK+eg7GQyM8ACIXrhLrue&#10;X1W9ci2uR6PJToSonG3pxaSmRFjmuLJdSz9+WD95TklMYDloZ0VL9yLS6+XjR4vBN2Lqeqe5CARJ&#10;bGwG39I+Jd9UVWS9MBAnzguLTumCgYTb0FU8wIDsRlfTur6sBhe4D46JGPF0dXTSZeGXUrD0Tsoo&#10;EtEtxdxSWUNZN3mtlgtougC+V+yUBvxDFgaUxaBnqhUkINugfqMyigUXnUwT5kzlpFRMlBqwmov6&#10;l2puevCi1ILiRH+WKf4/WvZ29z4QxbF3lFgw2KLD1y+Hbz8O3z+TaZZn8LFB1I1HXBpfuDFDT+cR&#10;D3PVowwm/7Eegn4Uen8WV4yJsHzpaT2bzdHF0Devn80u55mmurvtQ0yvhTMkGy0N2LyiKezexHSE&#10;3kJysOi04mulddmEbvNSB7IDbPS6fCf2BzBtydDSq/l0jnkAvjepIaFpPCoQbVfiPbgR7xPX5fsT&#10;cU5sBbE/JlAYMgwao5IIxeoF8FeWk7T3qLLFcaA5GSM4JVrg9GSrIBMo/TdI1E5blDC36NiKbKVx&#10;MyJNNjeO77FtA75vLO/TFgLG3Pqguh4FLm0sl/FxlU6cBiG/3vv7EuJuX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tQOjPYAAAACgEAAA8AAAAAAAAAAQAgAAAAIgAAAGRycy9kb3ducmV2Lnht&#10;bFBLAQIUABQAAAAIAIdO4kCo7dx0+QEAAPYDAAAOAAAAAAAAAAEAIAAAACcBAABkcnMvZTJvRG9j&#10;LnhtbFBLBQYAAAAABgAGAFkBAACS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bCs/>
          <w:color w:val="auto"/>
          <w:spacing w:val="-6"/>
          <w:highlight w:val="none"/>
        </w:rPr>
        <w:t xml:space="preserve"> </w:t>
      </w:r>
    </w:p>
    <w:p>
      <w:pPr>
        <w:pStyle w:val="5"/>
        <w:rPr>
          <w:rFonts w:cs="宋体"/>
          <w:color w:val="auto"/>
          <w:highlight w:val="none"/>
        </w:rPr>
      </w:pPr>
      <w:r>
        <w:rPr>
          <w:rFonts w:hint="eastAsia" w:cs="宋体"/>
          <w:color w:val="auto"/>
          <w:highlight w:val="none"/>
        </w:rPr>
        <w:t>投标文件封面</w:t>
      </w:r>
    </w:p>
    <w:p>
      <w:pPr>
        <w:ind w:firstLine="1124"/>
        <w:jc w:val="center"/>
        <w:rPr>
          <w:rFonts w:cs="宋体"/>
          <w:color w:val="auto"/>
          <w:sz w:val="40"/>
          <w:szCs w:val="40"/>
          <w:highlight w:val="none"/>
        </w:rPr>
      </w:pPr>
      <w:r>
        <w:rPr>
          <w:rFonts w:hint="eastAsia" w:cs="宋体"/>
          <w:b/>
          <w:bCs/>
          <w:color w:val="auto"/>
          <w:sz w:val="56"/>
          <w:szCs w:val="56"/>
          <w:highlight w:val="none"/>
        </w:rPr>
        <w:t xml:space="preserve"> </w:t>
      </w:r>
    </w:p>
    <w:p>
      <w:pPr>
        <w:ind w:firstLine="880"/>
        <w:rPr>
          <w:rFonts w:cs="宋体"/>
          <w:color w:val="auto"/>
          <w:sz w:val="44"/>
          <w:szCs w:val="32"/>
          <w:highlight w:val="none"/>
        </w:rPr>
      </w:pPr>
    </w:p>
    <w:p>
      <w:pPr>
        <w:ind w:firstLine="602"/>
        <w:rPr>
          <w:rFonts w:cs="宋体"/>
          <w:color w:val="auto"/>
          <w:sz w:val="30"/>
          <w:szCs w:val="30"/>
          <w:highlight w:val="none"/>
        </w:rPr>
      </w:pPr>
      <w:r>
        <w:rPr>
          <w:rFonts w:hint="eastAsia" w:cs="宋体"/>
          <w:b/>
          <w:bCs/>
          <w:color w:val="auto"/>
          <w:sz w:val="30"/>
          <w:szCs w:val="30"/>
          <w:highlight w:val="none"/>
        </w:rPr>
        <w:t>资格证明文件或报价文件或商务技术文件</w:t>
      </w:r>
    </w:p>
    <w:p>
      <w:pPr>
        <w:ind w:firstLine="600"/>
        <w:rPr>
          <w:rFonts w:cs="宋体"/>
          <w:color w:val="auto"/>
          <w:sz w:val="30"/>
          <w:szCs w:val="30"/>
          <w:highlight w:val="none"/>
        </w:rPr>
      </w:pPr>
    </w:p>
    <w:p>
      <w:pPr>
        <w:ind w:firstLine="600"/>
        <w:rPr>
          <w:rFonts w:cs="宋体"/>
          <w:color w:val="auto"/>
          <w:sz w:val="30"/>
          <w:szCs w:val="30"/>
          <w:highlight w:val="none"/>
        </w:rPr>
      </w:pPr>
      <w:r>
        <w:rPr>
          <w:rFonts w:hint="eastAsia" w:cs="宋体"/>
          <w:color w:val="auto"/>
          <w:sz w:val="30"/>
          <w:szCs w:val="30"/>
          <w:highlight w:val="none"/>
        </w:rPr>
        <w:t>采 购 人：</w:t>
      </w:r>
    </w:p>
    <w:p>
      <w:pPr>
        <w:ind w:firstLine="600"/>
        <w:rPr>
          <w:rFonts w:cs="宋体"/>
          <w:color w:val="auto"/>
          <w:sz w:val="30"/>
          <w:szCs w:val="30"/>
          <w:highlight w:val="none"/>
        </w:rPr>
      </w:pPr>
      <w:r>
        <w:rPr>
          <w:rFonts w:hint="eastAsia" w:cs="宋体"/>
          <w:color w:val="auto"/>
          <w:sz w:val="30"/>
          <w:szCs w:val="30"/>
          <w:highlight w:val="none"/>
        </w:rPr>
        <w:t>项目名称：</w:t>
      </w:r>
    </w:p>
    <w:p>
      <w:pPr>
        <w:ind w:firstLine="600"/>
        <w:rPr>
          <w:rFonts w:cs="宋体"/>
          <w:color w:val="auto"/>
          <w:sz w:val="30"/>
          <w:szCs w:val="30"/>
          <w:highlight w:val="none"/>
        </w:rPr>
      </w:pPr>
      <w:r>
        <w:rPr>
          <w:rFonts w:hint="eastAsia" w:cs="宋体"/>
          <w:color w:val="auto"/>
          <w:sz w:val="30"/>
          <w:szCs w:val="30"/>
          <w:highlight w:val="none"/>
        </w:rPr>
        <w:t>项目编号：</w:t>
      </w:r>
    </w:p>
    <w:p>
      <w:pPr>
        <w:ind w:firstLine="600"/>
        <w:rPr>
          <w:rFonts w:cs="宋体"/>
          <w:color w:val="auto"/>
          <w:sz w:val="30"/>
          <w:szCs w:val="30"/>
          <w:highlight w:val="none"/>
        </w:rPr>
      </w:pPr>
      <w:r>
        <w:rPr>
          <w:rFonts w:hint="eastAsia" w:cs="宋体"/>
          <w:color w:val="auto"/>
          <w:sz w:val="30"/>
          <w:szCs w:val="30"/>
          <w:highlight w:val="none"/>
        </w:rPr>
        <w:t>投标人名称（盖章）：</w:t>
      </w:r>
    </w:p>
    <w:p>
      <w:pPr>
        <w:ind w:firstLine="600"/>
        <w:rPr>
          <w:rFonts w:cs="宋体"/>
          <w:color w:val="auto"/>
          <w:sz w:val="30"/>
          <w:szCs w:val="30"/>
          <w:highlight w:val="none"/>
        </w:rPr>
      </w:pPr>
      <w:r>
        <w:rPr>
          <w:rFonts w:hint="eastAsia" w:cs="宋体"/>
          <w:color w:val="auto"/>
          <w:sz w:val="30"/>
          <w:szCs w:val="30"/>
          <w:highlight w:val="none"/>
        </w:rPr>
        <w:t>投标人地址：</w:t>
      </w:r>
    </w:p>
    <w:p>
      <w:pPr>
        <w:ind w:firstLine="600"/>
        <w:rPr>
          <w:rFonts w:cs="宋体"/>
          <w:color w:val="auto"/>
          <w:sz w:val="30"/>
          <w:szCs w:val="30"/>
          <w:highlight w:val="none"/>
        </w:rPr>
      </w:pPr>
    </w:p>
    <w:p>
      <w:pPr>
        <w:ind w:firstLine="600"/>
        <w:rPr>
          <w:rFonts w:cs="宋体"/>
          <w:color w:val="auto"/>
          <w:sz w:val="30"/>
          <w:szCs w:val="30"/>
          <w:highlight w:val="none"/>
        </w:rPr>
      </w:pPr>
    </w:p>
    <w:p>
      <w:pPr>
        <w:ind w:firstLine="600"/>
        <w:rPr>
          <w:rFonts w:cs="宋体"/>
          <w:color w:val="auto"/>
          <w:sz w:val="30"/>
          <w:szCs w:val="30"/>
          <w:highlight w:val="none"/>
        </w:rPr>
      </w:pPr>
      <w:r>
        <w:rPr>
          <w:rFonts w:hint="eastAsia" w:cs="宋体"/>
          <w:color w:val="auto"/>
          <w:sz w:val="30"/>
          <w:szCs w:val="30"/>
          <w:highlight w:val="none"/>
        </w:rPr>
        <w:t>授权代表签字：</w:t>
      </w:r>
    </w:p>
    <w:p>
      <w:pPr>
        <w:ind w:firstLine="600"/>
        <w:rPr>
          <w:rFonts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cs="宋体"/>
          <w:color w:val="auto"/>
          <w:sz w:val="30"/>
          <w:szCs w:val="30"/>
          <w:highlight w:val="none"/>
        </w:rPr>
        <w:t>日期：    年  月  日</w:t>
      </w:r>
    </w:p>
    <w:p>
      <w:pPr>
        <w:pStyle w:val="5"/>
        <w:rPr>
          <w:rFonts w:cs="宋体"/>
          <w:color w:val="auto"/>
          <w:highlight w:val="none"/>
        </w:rPr>
      </w:pPr>
      <w:r>
        <w:rPr>
          <w:rFonts w:hint="eastAsia" w:cs="宋体"/>
          <w:color w:val="auto"/>
          <w:highlight w:val="none"/>
        </w:rPr>
        <w:t>附件一 投标函</w:t>
      </w:r>
    </w:p>
    <w:p>
      <w:pPr>
        <w:spacing w:line="400" w:lineRule="exact"/>
        <w:ind w:firstLine="562"/>
        <w:jc w:val="center"/>
        <w:rPr>
          <w:rFonts w:cs="宋体"/>
          <w:b/>
          <w:color w:val="auto"/>
          <w:sz w:val="28"/>
          <w:szCs w:val="28"/>
          <w:highlight w:val="none"/>
        </w:rPr>
      </w:pPr>
      <w:r>
        <w:rPr>
          <w:rFonts w:hint="eastAsia" w:cs="宋体"/>
          <w:b/>
          <w:color w:val="auto"/>
          <w:sz w:val="28"/>
          <w:szCs w:val="28"/>
          <w:highlight w:val="none"/>
        </w:rPr>
        <w:t>投标函</w:t>
      </w:r>
    </w:p>
    <w:p>
      <w:pPr>
        <w:spacing w:line="400" w:lineRule="exact"/>
        <w:ind w:firstLine="562"/>
        <w:jc w:val="center"/>
        <w:rPr>
          <w:rFonts w:cs="宋体"/>
          <w:b/>
          <w:color w:val="auto"/>
          <w:sz w:val="28"/>
          <w:szCs w:val="28"/>
          <w:highlight w:val="none"/>
        </w:rPr>
      </w:pPr>
    </w:p>
    <w:p>
      <w:pPr>
        <w:ind w:firstLine="0" w:firstLineChars="0"/>
        <w:rPr>
          <w:rFonts w:cs="宋体"/>
          <w:color w:val="auto"/>
          <w:highlight w:val="none"/>
        </w:rPr>
      </w:pPr>
      <w:r>
        <w:rPr>
          <w:rFonts w:hint="eastAsia" w:cs="宋体"/>
          <w:color w:val="auto"/>
          <w:highlight w:val="none"/>
        </w:rPr>
        <w:t>致：</w:t>
      </w:r>
      <w:r>
        <w:rPr>
          <w:rFonts w:hint="eastAsia" w:cs="宋体"/>
          <w:bCs/>
          <w:color w:val="auto"/>
          <w:spacing w:val="-6"/>
          <w:highlight w:val="none"/>
        </w:rPr>
        <w:t>杭州职业技术学院、浙江五石工程咨询有限公司</w:t>
      </w:r>
      <w:r>
        <w:rPr>
          <w:rFonts w:hint="eastAsia" w:cs="宋体"/>
          <w:color w:val="auto"/>
          <w:spacing w:val="-6"/>
          <w:highlight w:val="none"/>
        </w:rPr>
        <w:t>：</w:t>
      </w:r>
      <w:r>
        <w:rPr>
          <w:rFonts w:hint="eastAsia" w:cs="宋体"/>
          <w:color w:val="auto"/>
          <w:highlight w:val="none"/>
        </w:rPr>
        <w:t xml:space="preserve"> </w:t>
      </w:r>
    </w:p>
    <w:p>
      <w:pPr>
        <w:ind w:firstLine="480"/>
        <w:rPr>
          <w:rFonts w:cs="宋体"/>
          <w:color w:val="auto"/>
          <w:highlight w:val="none"/>
          <w:u w:val="single"/>
        </w:rPr>
      </w:pPr>
      <w:r>
        <w:rPr>
          <w:rFonts w:hint="eastAsia" w:cs="宋体"/>
          <w:color w:val="auto"/>
          <w:highlight w:val="none"/>
        </w:rPr>
        <w:t xml:space="preserve">    </w:t>
      </w:r>
      <w:r>
        <w:rPr>
          <w:rFonts w:hint="eastAsia" w:cs="宋体"/>
          <w:color w:val="auto"/>
          <w:highlight w:val="none"/>
          <w:u w:val="single"/>
        </w:rPr>
        <w:t xml:space="preserve">                               </w:t>
      </w:r>
      <w:r>
        <w:rPr>
          <w:rFonts w:hint="eastAsia" w:cs="宋体"/>
          <w:color w:val="auto"/>
          <w:highlight w:val="none"/>
        </w:rPr>
        <w:t xml:space="preserve">（投标方全称）授权 </w:t>
      </w:r>
      <w:r>
        <w:rPr>
          <w:rFonts w:hint="eastAsia" w:cs="宋体"/>
          <w:color w:val="auto"/>
          <w:highlight w:val="none"/>
          <w:u w:val="single"/>
        </w:rPr>
        <w:t xml:space="preserve">              </w:t>
      </w:r>
      <w:r>
        <w:rPr>
          <w:rFonts w:hint="eastAsia" w:cs="宋体"/>
          <w:color w:val="auto"/>
          <w:highlight w:val="none"/>
        </w:rPr>
        <w:t>（全权代表姓名）</w:t>
      </w:r>
      <w:r>
        <w:rPr>
          <w:rFonts w:hint="eastAsia" w:cs="宋体"/>
          <w:color w:val="auto"/>
          <w:highlight w:val="none"/>
          <w:u w:val="single"/>
        </w:rPr>
        <w:t xml:space="preserve">                  </w:t>
      </w:r>
      <w:r>
        <w:rPr>
          <w:rFonts w:hint="eastAsia" w:cs="宋体"/>
          <w:color w:val="auto"/>
          <w:highlight w:val="none"/>
        </w:rPr>
        <w:t>（职务、职称）为全权代表，参加贵方组织的</w:t>
      </w:r>
      <w:r>
        <w:rPr>
          <w:rFonts w:hint="eastAsia" w:cs="宋体"/>
          <w:color w:val="auto"/>
          <w:highlight w:val="none"/>
          <w:u w:val="single"/>
        </w:rPr>
        <w:t xml:space="preserve">        </w:t>
      </w:r>
    </w:p>
    <w:p>
      <w:pPr>
        <w:ind w:firstLine="480"/>
        <w:rPr>
          <w:rFonts w:cs="宋体"/>
          <w:color w:val="auto"/>
          <w:highlight w:val="none"/>
          <w:u w:val="single"/>
        </w:rPr>
      </w:pPr>
      <w:r>
        <w:rPr>
          <w:rFonts w:hint="eastAsia" w:cs="宋体"/>
          <w:color w:val="auto"/>
          <w:highlight w:val="none"/>
          <w:u w:val="single"/>
        </w:rPr>
        <w:t xml:space="preserve">               </w:t>
      </w:r>
      <w:r>
        <w:rPr>
          <w:rFonts w:hint="eastAsia" w:cs="宋体"/>
          <w:color w:val="auto"/>
          <w:highlight w:val="none"/>
        </w:rPr>
        <w:t>（招标编号、招标项目名称）招标的有关活动，并对</w:t>
      </w:r>
      <w:r>
        <w:rPr>
          <w:rFonts w:hint="eastAsia" w:cs="宋体"/>
          <w:color w:val="auto"/>
          <w:highlight w:val="none"/>
          <w:u w:val="single"/>
        </w:rPr>
        <w:t xml:space="preserve">             </w:t>
      </w:r>
    </w:p>
    <w:p>
      <w:pPr>
        <w:ind w:firstLine="480"/>
        <w:rPr>
          <w:rFonts w:cs="宋体"/>
          <w:color w:val="auto"/>
          <w:highlight w:val="none"/>
        </w:rPr>
      </w:pPr>
      <w:r>
        <w:rPr>
          <w:rFonts w:hint="eastAsia" w:cs="宋体"/>
          <w:color w:val="auto"/>
          <w:highlight w:val="none"/>
          <w:u w:val="single"/>
        </w:rPr>
        <w:t xml:space="preserve">        </w:t>
      </w:r>
      <w:r>
        <w:rPr>
          <w:rFonts w:hint="eastAsia" w:cs="宋体"/>
          <w:color w:val="auto"/>
          <w:highlight w:val="none"/>
        </w:rPr>
        <w:t>（标段号）进行投标。据此函，全权代表宣布同意如下：</w:t>
      </w:r>
    </w:p>
    <w:p>
      <w:pPr>
        <w:numPr>
          <w:ilvl w:val="0"/>
          <w:numId w:val="2"/>
        </w:numPr>
        <w:ind w:firstLineChars="0"/>
        <w:rPr>
          <w:rFonts w:cs="宋体"/>
          <w:color w:val="auto"/>
          <w:highlight w:val="none"/>
        </w:rPr>
      </w:pPr>
      <w:r>
        <w:rPr>
          <w:rFonts w:hint="eastAsia" w:cs="宋体"/>
          <w:color w:val="auto"/>
          <w:highlight w:val="none"/>
        </w:rPr>
        <w:t>提供投标须知规定的全部投标文件：</w:t>
      </w:r>
    </w:p>
    <w:p>
      <w:pPr>
        <w:numPr>
          <w:ilvl w:val="0"/>
          <w:numId w:val="3"/>
        </w:numPr>
        <w:tabs>
          <w:tab w:val="left" w:pos="945"/>
          <w:tab w:val="left" w:pos="1260"/>
        </w:tabs>
        <w:ind w:firstLine="794" w:firstLineChars="0"/>
        <w:rPr>
          <w:rFonts w:cs="宋体"/>
          <w:color w:val="auto"/>
          <w:highlight w:val="none"/>
        </w:rPr>
      </w:pPr>
      <w:r>
        <w:rPr>
          <w:rFonts w:hint="eastAsia" w:cs="宋体"/>
          <w:color w:val="auto"/>
          <w:szCs w:val="32"/>
          <w:highlight w:val="none"/>
        </w:rPr>
        <w:t>资格证明文件</w:t>
      </w:r>
      <w:r>
        <w:rPr>
          <w:rFonts w:hint="eastAsia" w:cs="宋体"/>
          <w:color w:val="auto"/>
          <w:highlight w:val="none"/>
        </w:rPr>
        <w:t>正本1份，副本4 份</w:t>
      </w:r>
    </w:p>
    <w:p>
      <w:pPr>
        <w:numPr>
          <w:ilvl w:val="0"/>
          <w:numId w:val="3"/>
        </w:numPr>
        <w:tabs>
          <w:tab w:val="left" w:pos="945"/>
          <w:tab w:val="left" w:pos="1260"/>
        </w:tabs>
        <w:ind w:firstLine="794" w:firstLineChars="0"/>
        <w:rPr>
          <w:rFonts w:cs="宋体"/>
          <w:color w:val="auto"/>
          <w:highlight w:val="none"/>
        </w:rPr>
      </w:pPr>
      <w:r>
        <w:rPr>
          <w:rFonts w:hint="eastAsia" w:cs="宋体"/>
          <w:color w:val="auto"/>
          <w:highlight w:val="none"/>
        </w:rPr>
        <w:t>商务技术文件正本1份，副本4份，电子文本1份；</w:t>
      </w:r>
    </w:p>
    <w:p>
      <w:pPr>
        <w:numPr>
          <w:ilvl w:val="0"/>
          <w:numId w:val="3"/>
        </w:numPr>
        <w:tabs>
          <w:tab w:val="left" w:pos="945"/>
          <w:tab w:val="left" w:pos="1260"/>
        </w:tabs>
        <w:ind w:firstLine="794" w:firstLineChars="0"/>
        <w:rPr>
          <w:rFonts w:cs="宋体"/>
          <w:color w:val="auto"/>
          <w:highlight w:val="none"/>
        </w:rPr>
      </w:pPr>
      <w:r>
        <w:rPr>
          <w:rFonts w:hint="eastAsia" w:cs="宋体"/>
          <w:color w:val="auto"/>
          <w:highlight w:val="none"/>
        </w:rPr>
        <w:t>报价文件正本1份，副本4份；</w:t>
      </w:r>
    </w:p>
    <w:p>
      <w:pPr>
        <w:numPr>
          <w:ilvl w:val="0"/>
          <w:numId w:val="2"/>
        </w:numPr>
        <w:ind w:firstLineChars="0"/>
        <w:rPr>
          <w:rFonts w:cs="宋体"/>
          <w:color w:val="auto"/>
          <w:highlight w:val="none"/>
        </w:rPr>
      </w:pPr>
      <w:r>
        <w:rPr>
          <w:rFonts w:hint="eastAsia" w:cs="宋体"/>
          <w:color w:val="auto"/>
          <w:highlight w:val="none"/>
        </w:rPr>
        <w:t>投标项目的总投标价为：人民币（大写）：</w:t>
      </w:r>
      <w:r>
        <w:rPr>
          <w:rFonts w:hint="eastAsia" w:cs="宋体"/>
          <w:color w:val="auto"/>
          <w:highlight w:val="none"/>
          <w:u w:val="single"/>
        </w:rPr>
        <w:t xml:space="preserve">              </w:t>
      </w:r>
      <w:r>
        <w:rPr>
          <w:rFonts w:hint="eastAsia" w:cs="宋体"/>
          <w:color w:val="auto"/>
          <w:highlight w:val="none"/>
        </w:rPr>
        <w:t>元。</w:t>
      </w:r>
    </w:p>
    <w:p>
      <w:pPr>
        <w:numPr>
          <w:ilvl w:val="0"/>
          <w:numId w:val="2"/>
        </w:numPr>
        <w:ind w:firstLineChars="0"/>
        <w:rPr>
          <w:rFonts w:cs="宋体"/>
          <w:color w:val="auto"/>
          <w:highlight w:val="none"/>
        </w:rPr>
      </w:pPr>
      <w:r>
        <w:rPr>
          <w:rFonts w:hint="eastAsia" w:cs="宋体"/>
          <w:color w:val="auto"/>
          <w:highlight w:val="none"/>
        </w:rPr>
        <w:t>投标方已详细审查全部招标文件，包括修改文件（如需要修改）以及全部参考资料和有关附件。我们完全理解并同意放弃对这方面有不明及误解的权利。</w:t>
      </w:r>
    </w:p>
    <w:p>
      <w:pPr>
        <w:numPr>
          <w:ilvl w:val="0"/>
          <w:numId w:val="2"/>
        </w:numPr>
        <w:ind w:firstLineChars="0"/>
        <w:rPr>
          <w:rFonts w:cs="宋体"/>
          <w:color w:val="auto"/>
          <w:highlight w:val="none"/>
        </w:rPr>
      </w:pPr>
      <w:r>
        <w:rPr>
          <w:rFonts w:hint="eastAsia" w:cs="宋体"/>
          <w:color w:val="auto"/>
          <w:highlight w:val="none"/>
        </w:rPr>
        <w:t>投标方将按招标文件的规定履行合同责任和义务。</w:t>
      </w:r>
    </w:p>
    <w:p>
      <w:pPr>
        <w:numPr>
          <w:ilvl w:val="0"/>
          <w:numId w:val="2"/>
        </w:numPr>
        <w:ind w:firstLineChars="0"/>
        <w:rPr>
          <w:rFonts w:cs="宋体"/>
          <w:color w:val="auto"/>
          <w:highlight w:val="none"/>
        </w:rPr>
      </w:pPr>
      <w:r>
        <w:rPr>
          <w:rFonts w:hint="eastAsia" w:cs="宋体"/>
          <w:color w:val="auto"/>
          <w:highlight w:val="none"/>
        </w:rPr>
        <w:t>投标方同意提供按照贵方可能要求的与其投标有关的一切数据或资料。</w:t>
      </w:r>
    </w:p>
    <w:p>
      <w:pPr>
        <w:numPr>
          <w:ilvl w:val="0"/>
          <w:numId w:val="2"/>
        </w:numPr>
        <w:ind w:firstLineChars="0"/>
        <w:rPr>
          <w:rFonts w:cs="宋体"/>
          <w:color w:val="auto"/>
          <w:highlight w:val="none"/>
        </w:rPr>
      </w:pPr>
      <w:r>
        <w:rPr>
          <w:rFonts w:hint="eastAsia" w:cs="宋体"/>
          <w:color w:val="auto"/>
          <w:highlight w:val="none"/>
        </w:rPr>
        <w:t>从提交投标文件的截止之日起</w:t>
      </w:r>
      <w:r>
        <w:rPr>
          <w:rFonts w:hint="eastAsia" w:cs="宋体"/>
          <w:color w:val="auto"/>
          <w:highlight w:val="none"/>
          <w:u w:val="single"/>
        </w:rPr>
        <w:t xml:space="preserve">        </w:t>
      </w:r>
      <w:r>
        <w:rPr>
          <w:rFonts w:hint="eastAsia" w:cs="宋体"/>
          <w:color w:val="auto"/>
          <w:highlight w:val="none"/>
        </w:rPr>
        <w:t>天。</w:t>
      </w:r>
    </w:p>
    <w:p>
      <w:pPr>
        <w:numPr>
          <w:ilvl w:val="0"/>
          <w:numId w:val="2"/>
        </w:numPr>
        <w:ind w:firstLineChars="0"/>
        <w:rPr>
          <w:rFonts w:cs="宋体"/>
          <w:color w:val="auto"/>
          <w:highlight w:val="none"/>
        </w:rPr>
      </w:pPr>
      <w:r>
        <w:rPr>
          <w:rFonts w:hint="eastAsia" w:cs="宋体"/>
          <w:color w:val="auto"/>
          <w:highlight w:val="none"/>
        </w:rPr>
        <w:t>与本投标有关的一切往来通讯请寄：</w:t>
      </w:r>
    </w:p>
    <w:p>
      <w:pPr>
        <w:ind w:left="525" w:firstLine="480"/>
        <w:rPr>
          <w:rFonts w:cs="宋体"/>
          <w:color w:val="auto"/>
          <w:highlight w:val="none"/>
        </w:rPr>
      </w:pPr>
    </w:p>
    <w:p>
      <w:pPr>
        <w:ind w:left="525" w:firstLine="480"/>
        <w:rPr>
          <w:rFonts w:cs="宋体"/>
          <w:color w:val="auto"/>
          <w:highlight w:val="none"/>
        </w:rPr>
      </w:pPr>
      <w:r>
        <w:rPr>
          <w:rFonts w:hint="eastAsia" w:cs="宋体"/>
          <w:color w:val="auto"/>
          <w:highlight w:val="none"/>
        </w:rPr>
        <w:t>名称：</w:t>
      </w:r>
      <w:r>
        <w:rPr>
          <w:rFonts w:hint="eastAsia" w:cs="宋体"/>
          <w:color w:val="auto"/>
          <w:highlight w:val="none"/>
          <w:u w:val="single"/>
        </w:rPr>
        <w:t xml:space="preserve">                                 </w:t>
      </w:r>
    </w:p>
    <w:p>
      <w:pPr>
        <w:ind w:left="525" w:firstLine="480"/>
        <w:rPr>
          <w:rFonts w:cs="宋体"/>
          <w:color w:val="auto"/>
          <w:highlight w:val="none"/>
        </w:rPr>
      </w:pPr>
      <w:r>
        <w:rPr>
          <w:rFonts w:hint="eastAsia" w:cs="宋体"/>
          <w:color w:val="auto"/>
          <w:highlight w:val="none"/>
        </w:rPr>
        <w:t>地址：</w:t>
      </w:r>
      <w:r>
        <w:rPr>
          <w:rFonts w:hint="eastAsia" w:cs="宋体"/>
          <w:color w:val="auto"/>
          <w:highlight w:val="none"/>
          <w:u w:val="single"/>
        </w:rPr>
        <w:t xml:space="preserve">                                 </w:t>
      </w:r>
      <w:r>
        <w:rPr>
          <w:rFonts w:hint="eastAsia" w:cs="宋体"/>
          <w:color w:val="auto"/>
          <w:highlight w:val="none"/>
        </w:rPr>
        <w:t xml:space="preserve">邮编： </w:t>
      </w:r>
      <w:r>
        <w:rPr>
          <w:rFonts w:hint="eastAsia" w:cs="宋体"/>
          <w:color w:val="auto"/>
          <w:highlight w:val="none"/>
          <w:u w:val="single"/>
        </w:rPr>
        <w:t xml:space="preserve">            </w:t>
      </w:r>
      <w:r>
        <w:rPr>
          <w:rFonts w:hint="eastAsia" w:cs="宋体"/>
          <w:color w:val="auto"/>
          <w:highlight w:val="none"/>
        </w:rPr>
        <w:t xml:space="preserve"> </w:t>
      </w:r>
    </w:p>
    <w:p>
      <w:pPr>
        <w:ind w:left="525" w:firstLine="480"/>
        <w:rPr>
          <w:rFonts w:cs="宋体"/>
          <w:color w:val="auto"/>
          <w:highlight w:val="none"/>
        </w:rPr>
      </w:pPr>
      <w:r>
        <w:rPr>
          <w:rFonts w:hint="eastAsia" w:cs="宋体"/>
          <w:color w:val="auto"/>
          <w:highlight w:val="none"/>
        </w:rPr>
        <w:t>联系人：</w:t>
      </w:r>
      <w:r>
        <w:rPr>
          <w:rFonts w:hint="eastAsia" w:cs="宋体"/>
          <w:color w:val="auto"/>
          <w:highlight w:val="none"/>
          <w:u w:val="single"/>
        </w:rPr>
        <w:t xml:space="preserve">            </w:t>
      </w:r>
      <w:r>
        <w:rPr>
          <w:rFonts w:hint="eastAsia" w:cs="宋体"/>
          <w:color w:val="auto"/>
          <w:highlight w:val="none"/>
        </w:rPr>
        <w:t xml:space="preserve">电话： </w:t>
      </w:r>
      <w:r>
        <w:rPr>
          <w:rFonts w:hint="eastAsia" w:cs="宋体"/>
          <w:color w:val="auto"/>
          <w:highlight w:val="none"/>
          <w:u w:val="single"/>
        </w:rPr>
        <w:t xml:space="preserve">           </w:t>
      </w:r>
      <w:r>
        <w:rPr>
          <w:rFonts w:hint="eastAsia" w:cs="宋体"/>
          <w:color w:val="auto"/>
          <w:highlight w:val="none"/>
        </w:rPr>
        <w:t xml:space="preserve"> 传真：</w:t>
      </w:r>
      <w:r>
        <w:rPr>
          <w:rFonts w:hint="eastAsia" w:cs="宋体"/>
          <w:color w:val="auto"/>
          <w:highlight w:val="none"/>
          <w:u w:val="single"/>
        </w:rPr>
        <w:t xml:space="preserve">             </w:t>
      </w:r>
      <w:r>
        <w:rPr>
          <w:rFonts w:hint="eastAsia" w:cs="宋体"/>
          <w:color w:val="auto"/>
          <w:highlight w:val="none"/>
        </w:rPr>
        <w:t xml:space="preserve"> </w:t>
      </w:r>
    </w:p>
    <w:p>
      <w:pPr>
        <w:ind w:left="525" w:firstLine="480"/>
        <w:rPr>
          <w:rFonts w:cs="宋体"/>
          <w:color w:val="auto"/>
          <w:highlight w:val="none"/>
        </w:rPr>
      </w:pPr>
      <w:r>
        <w:rPr>
          <w:rFonts w:hint="eastAsia" w:cs="宋体"/>
          <w:color w:val="auto"/>
          <w:highlight w:val="none"/>
        </w:rPr>
        <w:t>移动电话：</w:t>
      </w:r>
      <w:r>
        <w:rPr>
          <w:rFonts w:hint="eastAsia" w:cs="宋体"/>
          <w:color w:val="auto"/>
          <w:highlight w:val="none"/>
          <w:u w:val="single"/>
        </w:rPr>
        <w:t xml:space="preserve">             </w:t>
      </w:r>
      <w:r>
        <w:rPr>
          <w:rFonts w:hint="eastAsia" w:cs="宋体"/>
          <w:color w:val="auto"/>
          <w:highlight w:val="none"/>
        </w:rPr>
        <w:t>电子邮件：</w:t>
      </w:r>
      <w:r>
        <w:rPr>
          <w:rFonts w:hint="eastAsia" w:cs="宋体"/>
          <w:color w:val="auto"/>
          <w:highlight w:val="none"/>
          <w:u w:val="single"/>
        </w:rPr>
        <w:t xml:space="preserve">             </w:t>
      </w:r>
    </w:p>
    <w:p>
      <w:pPr>
        <w:ind w:left="525" w:firstLine="480"/>
        <w:rPr>
          <w:rFonts w:cs="宋体"/>
          <w:color w:val="auto"/>
          <w:highlight w:val="none"/>
        </w:rPr>
      </w:pPr>
    </w:p>
    <w:p>
      <w:pPr>
        <w:ind w:left="525" w:firstLine="480"/>
        <w:rPr>
          <w:rFonts w:cs="宋体"/>
          <w:color w:val="auto"/>
          <w:highlight w:val="none"/>
        </w:rPr>
      </w:pPr>
      <w:r>
        <w:rPr>
          <w:rFonts w:hint="eastAsia" w:cs="宋体"/>
          <w:color w:val="auto"/>
          <w:highlight w:val="none"/>
        </w:rPr>
        <w:t xml:space="preserve">                          投标方（盖章）：</w:t>
      </w:r>
    </w:p>
    <w:p>
      <w:pPr>
        <w:ind w:left="525" w:firstLine="480"/>
        <w:rPr>
          <w:rFonts w:cs="宋体"/>
          <w:color w:val="auto"/>
          <w:highlight w:val="none"/>
        </w:rPr>
      </w:pPr>
    </w:p>
    <w:p>
      <w:pPr>
        <w:ind w:left="525" w:firstLine="480"/>
        <w:rPr>
          <w:rFonts w:cs="宋体"/>
          <w:color w:val="auto"/>
          <w:highlight w:val="none"/>
        </w:rPr>
      </w:pPr>
      <w:r>
        <w:rPr>
          <w:rFonts w:hint="eastAsia" w:cs="宋体"/>
          <w:color w:val="auto"/>
          <w:highlight w:val="none"/>
        </w:rPr>
        <w:t xml:space="preserve">                          全权代表（签字）：</w:t>
      </w:r>
    </w:p>
    <w:p>
      <w:pPr>
        <w:ind w:left="525" w:firstLine="480"/>
        <w:rPr>
          <w:rFonts w:cs="宋体"/>
          <w:color w:val="auto"/>
          <w:highlight w:val="none"/>
        </w:rPr>
      </w:pPr>
    </w:p>
    <w:p>
      <w:pPr>
        <w:ind w:firstLine="4080" w:firstLineChars="1700"/>
        <w:rPr>
          <w:rFonts w:cs="宋体"/>
          <w:i/>
          <w:iCs/>
          <w:color w:val="auto"/>
          <w:sz w:val="36"/>
          <w:szCs w:val="32"/>
          <w:highlight w:val="none"/>
        </w:rPr>
      </w:pPr>
      <w:r>
        <w:rPr>
          <w:rFonts w:hint="eastAsia" w:cs="宋体"/>
          <w:color w:val="auto"/>
          <w:highlight w:val="none"/>
        </w:rPr>
        <w:t>日     期：</w:t>
      </w:r>
    </w:p>
    <w:p>
      <w:pPr>
        <w:pStyle w:val="5"/>
        <w:rPr>
          <w:rFonts w:cs="宋体"/>
          <w:color w:val="auto"/>
          <w:highlight w:val="none"/>
        </w:rPr>
        <w:sectPr>
          <w:pgSz w:w="11907" w:h="16840"/>
          <w:pgMar w:top="1247" w:right="1304" w:bottom="1021" w:left="1304" w:header="720" w:footer="720" w:gutter="0"/>
          <w:cols w:space="720" w:num="1"/>
          <w:docGrid w:linePitch="286" w:charSpace="0"/>
        </w:sectPr>
      </w:pPr>
    </w:p>
    <w:p>
      <w:pPr>
        <w:pStyle w:val="5"/>
        <w:rPr>
          <w:color w:val="auto"/>
          <w:highlight w:val="none"/>
        </w:rPr>
      </w:pPr>
      <w:r>
        <w:rPr>
          <w:rFonts w:hint="eastAsia"/>
          <w:color w:val="auto"/>
          <w:highlight w:val="none"/>
        </w:rPr>
        <w:t>附件二 开标一览表</w:t>
      </w:r>
    </w:p>
    <w:p>
      <w:pPr>
        <w:adjustRightInd w:val="0"/>
        <w:snapToGrid w:val="0"/>
        <w:ind w:firstLine="0" w:firstLineChars="0"/>
        <w:jc w:val="center"/>
        <w:rPr>
          <w:rFonts w:cs="宋体"/>
          <w:b/>
          <w:bCs/>
          <w:color w:val="auto"/>
          <w:spacing w:val="20"/>
          <w:highlight w:val="none"/>
        </w:rPr>
      </w:pPr>
      <w:r>
        <w:rPr>
          <w:rFonts w:hint="eastAsia" w:cs="宋体"/>
          <w:b/>
          <w:bCs/>
          <w:color w:val="auto"/>
          <w:spacing w:val="20"/>
          <w:sz w:val="28"/>
          <w:szCs w:val="28"/>
          <w:highlight w:val="none"/>
        </w:rPr>
        <w:t>开标一览表</w:t>
      </w:r>
    </w:p>
    <w:p>
      <w:pPr>
        <w:ind w:firstLine="456"/>
        <w:rPr>
          <w:rFonts w:cs="宋体"/>
          <w:bCs/>
          <w:color w:val="auto"/>
          <w:spacing w:val="-6"/>
          <w:highlight w:val="none"/>
        </w:rPr>
      </w:pPr>
      <w:r>
        <w:rPr>
          <w:rFonts w:hint="eastAsia" w:cs="宋体"/>
          <w:color w:val="auto"/>
          <w:spacing w:val="-6"/>
          <w:highlight w:val="none"/>
        </w:rPr>
        <w:t>项目编号：</w:t>
      </w:r>
    </w:p>
    <w:p>
      <w:pPr>
        <w:ind w:firstLine="456"/>
        <w:rPr>
          <w:rFonts w:cs="宋体"/>
          <w:color w:val="auto"/>
          <w:spacing w:val="-6"/>
          <w:highlight w:val="none"/>
        </w:rPr>
      </w:pPr>
      <w:r>
        <w:rPr>
          <w:rFonts w:hint="eastAsia" w:cs="宋体"/>
          <w:color w:val="auto"/>
          <w:spacing w:val="-6"/>
          <w:highlight w:val="none"/>
        </w:rPr>
        <w:t>投标供应商名称：</w:t>
      </w:r>
      <w:r>
        <w:rPr>
          <w:rFonts w:hint="eastAsia" w:cs="宋体"/>
          <w:color w:val="auto"/>
          <w:spacing w:val="-6"/>
          <w:highlight w:val="none"/>
          <w:u w:val="single"/>
        </w:rPr>
        <w:t xml:space="preserve">                     </w:t>
      </w:r>
    </w:p>
    <w:tbl>
      <w:tblPr>
        <w:tblStyle w:val="39"/>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jc w:val="center"/>
              <w:rPr>
                <w:rFonts w:cs="宋体"/>
                <w:color w:val="auto"/>
                <w:spacing w:val="-6"/>
                <w:highlight w:val="none"/>
                <w:u w:val="single"/>
              </w:rPr>
            </w:pPr>
            <w:r>
              <w:rPr>
                <w:rFonts w:hint="eastAsia" w:cs="宋体"/>
                <w:b/>
                <w:color w:val="auto"/>
                <w:spacing w:val="-6"/>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rPr>
                <w:rFonts w:cs="宋体"/>
                <w:b/>
                <w:color w:val="auto"/>
                <w:spacing w:val="-6"/>
                <w:highlight w:val="none"/>
              </w:rPr>
            </w:pPr>
          </w:p>
          <w:p>
            <w:pPr>
              <w:ind w:firstLine="456"/>
              <w:rPr>
                <w:rFonts w:cs="宋体"/>
                <w:color w:val="auto"/>
                <w:spacing w:val="-6"/>
                <w:highlight w:val="none"/>
                <w:u w:val="single"/>
              </w:rPr>
            </w:pPr>
            <w:r>
              <w:rPr>
                <w:rFonts w:hint="eastAsia" w:cs="宋体"/>
                <w:color w:val="auto"/>
                <w:spacing w:val="-6"/>
                <w:highlight w:val="none"/>
              </w:rPr>
              <w:t>金额大写：</w:t>
            </w:r>
            <w:r>
              <w:rPr>
                <w:rFonts w:hint="eastAsia" w:cs="宋体"/>
                <w:color w:val="auto"/>
                <w:spacing w:val="-6"/>
                <w:highlight w:val="none"/>
                <w:u w:val="single"/>
              </w:rPr>
              <w:t xml:space="preserve">                                          </w:t>
            </w:r>
            <w:r>
              <w:rPr>
                <w:rFonts w:hint="eastAsia" w:cs="宋体"/>
                <w:color w:val="auto"/>
                <w:spacing w:val="-6"/>
                <w:highlight w:val="none"/>
              </w:rPr>
              <w:t>，小写：</w:t>
            </w:r>
            <w:r>
              <w:rPr>
                <w:rFonts w:hint="eastAsia" w:cs="宋体"/>
                <w:color w:val="auto"/>
                <w:spacing w:val="-6"/>
                <w:highlight w:val="none"/>
                <w:u w:val="single"/>
              </w:rPr>
              <w:t xml:space="preserve">            </w:t>
            </w:r>
          </w:p>
          <w:p>
            <w:pPr>
              <w:ind w:firstLine="456"/>
              <w:rPr>
                <w:rFonts w:cs="宋体"/>
                <w:color w:val="auto"/>
                <w:spacing w:val="-6"/>
                <w:highlight w:val="none"/>
                <w:u w:val="single"/>
              </w:rPr>
            </w:pPr>
          </w:p>
          <w:p>
            <w:pPr>
              <w:ind w:firstLine="456"/>
              <w:rPr>
                <w:rFonts w:cs="宋体"/>
                <w:b/>
                <w:color w:val="auto"/>
                <w:spacing w:val="-6"/>
                <w:highlight w:val="none"/>
              </w:rPr>
            </w:pPr>
            <w:r>
              <w:rPr>
                <w:rFonts w:hint="eastAsia" w:cs="宋体"/>
                <w:color w:val="auto"/>
                <w:spacing w:val="-6"/>
                <w:highlight w:val="none"/>
              </w:rPr>
              <w:t>单位：人民币元</w:t>
            </w:r>
          </w:p>
        </w:tc>
      </w:tr>
    </w:tbl>
    <w:p>
      <w:pPr>
        <w:ind w:firstLine="456"/>
        <w:jc w:val="left"/>
        <w:rPr>
          <w:rFonts w:cs="宋体"/>
          <w:color w:val="auto"/>
          <w:spacing w:val="-6"/>
          <w:highlight w:val="none"/>
        </w:rPr>
      </w:pPr>
    </w:p>
    <w:p>
      <w:pPr>
        <w:ind w:firstLine="458"/>
        <w:jc w:val="left"/>
        <w:rPr>
          <w:rFonts w:cs="宋体"/>
          <w:b/>
          <w:color w:val="auto"/>
          <w:spacing w:val="-6"/>
          <w:highlight w:val="none"/>
        </w:rPr>
      </w:pPr>
      <w:r>
        <w:rPr>
          <w:rFonts w:hint="eastAsia" w:cs="宋体"/>
          <w:b/>
          <w:color w:val="auto"/>
          <w:spacing w:val="-6"/>
          <w:highlight w:val="none"/>
        </w:rPr>
        <w:t>说明:</w:t>
      </w:r>
    </w:p>
    <w:p>
      <w:pPr>
        <w:ind w:firstLine="458"/>
        <w:jc w:val="left"/>
        <w:rPr>
          <w:rFonts w:cs="宋体"/>
          <w:b/>
          <w:color w:val="auto"/>
          <w:spacing w:val="-6"/>
          <w:highlight w:val="none"/>
        </w:rPr>
      </w:pPr>
      <w:r>
        <w:rPr>
          <w:rFonts w:hint="eastAsia" w:cs="宋体"/>
          <w:b/>
          <w:color w:val="auto"/>
          <w:spacing w:val="-6"/>
          <w:highlight w:val="none"/>
        </w:rPr>
        <w:t>1、投标报价包括完成所有产品供货及履行所有规定服务所产生的全部费用。</w:t>
      </w:r>
    </w:p>
    <w:p>
      <w:pPr>
        <w:ind w:firstLine="458"/>
        <w:jc w:val="left"/>
        <w:rPr>
          <w:rFonts w:cs="宋体"/>
          <w:b/>
          <w:color w:val="auto"/>
          <w:spacing w:val="-6"/>
          <w:highlight w:val="none"/>
        </w:rPr>
      </w:pPr>
      <w:r>
        <w:rPr>
          <w:rFonts w:hint="eastAsia" w:cs="宋体"/>
          <w:b/>
          <w:color w:val="auto"/>
          <w:spacing w:val="-6"/>
          <w:highlight w:val="none"/>
        </w:rPr>
        <w:t>2、以上报价应与“</w:t>
      </w:r>
      <w:r>
        <w:rPr>
          <w:rFonts w:hint="eastAsia" w:cs="宋体"/>
          <w:b/>
          <w:color w:val="auto"/>
          <w:spacing w:val="-6"/>
          <w:highlight w:val="none"/>
          <w:lang w:eastAsia="zh-CN"/>
        </w:rPr>
        <w:t>投标</w:t>
      </w:r>
      <w:r>
        <w:rPr>
          <w:rFonts w:hint="eastAsia" w:cs="宋体"/>
          <w:b/>
          <w:color w:val="auto"/>
          <w:spacing w:val="-6"/>
          <w:highlight w:val="none"/>
        </w:rPr>
        <w:t>报价明细表”中的“投标</w:t>
      </w:r>
      <w:r>
        <w:rPr>
          <w:rFonts w:hint="eastAsia" w:cs="宋体"/>
          <w:b/>
          <w:color w:val="auto"/>
          <w:spacing w:val="-6"/>
          <w:highlight w:val="none"/>
          <w:lang w:eastAsia="zh-CN"/>
        </w:rPr>
        <w:t>总</w:t>
      </w:r>
      <w:r>
        <w:rPr>
          <w:rFonts w:hint="eastAsia" w:cs="宋体"/>
          <w:b/>
          <w:color w:val="auto"/>
          <w:spacing w:val="-6"/>
          <w:highlight w:val="none"/>
        </w:rPr>
        <w:t>价”相一致。</w:t>
      </w:r>
    </w:p>
    <w:p>
      <w:pPr>
        <w:ind w:firstLine="458"/>
        <w:rPr>
          <w:rFonts w:cs="宋体"/>
          <w:b/>
          <w:color w:val="auto"/>
          <w:spacing w:val="-6"/>
          <w:highlight w:val="none"/>
        </w:rPr>
      </w:pPr>
      <w:r>
        <w:rPr>
          <w:rFonts w:hint="eastAsia" w:cs="宋体"/>
          <w:b/>
          <w:color w:val="auto"/>
          <w:spacing w:val="-6"/>
          <w:highlight w:val="none"/>
        </w:rPr>
        <w:t>3、此表在不改变格式要求的情况下，可自行制作。</w:t>
      </w:r>
    </w:p>
    <w:p>
      <w:pPr>
        <w:ind w:firstLine="456"/>
        <w:rPr>
          <w:rFonts w:cs="宋体"/>
          <w:color w:val="auto"/>
          <w:spacing w:val="-6"/>
          <w:highlight w:val="none"/>
        </w:rPr>
      </w:pPr>
    </w:p>
    <w:p>
      <w:pPr>
        <w:ind w:right="-934" w:rightChars="-389" w:firstLine="456"/>
        <w:rPr>
          <w:rFonts w:cs="宋体"/>
          <w:color w:val="auto"/>
          <w:spacing w:val="-6"/>
          <w:highlight w:val="none"/>
        </w:rPr>
      </w:pPr>
      <w:r>
        <w:rPr>
          <w:rFonts w:hint="eastAsia" w:cs="宋体"/>
          <w:color w:val="auto"/>
          <w:spacing w:val="-6"/>
          <w:highlight w:val="none"/>
        </w:rPr>
        <w:t>投标供应商名称（盖章）：</w:t>
      </w:r>
    </w:p>
    <w:p>
      <w:pPr>
        <w:ind w:right="-934" w:rightChars="-389" w:firstLine="456"/>
        <w:rPr>
          <w:rFonts w:cs="宋体"/>
          <w:color w:val="auto"/>
          <w:spacing w:val="-6"/>
          <w:highlight w:val="none"/>
        </w:rPr>
      </w:pPr>
      <w:r>
        <w:rPr>
          <w:rFonts w:hint="eastAsia" w:cs="宋体"/>
          <w:color w:val="auto"/>
          <w:spacing w:val="-6"/>
          <w:highlight w:val="none"/>
        </w:rPr>
        <w:t>授权代表签字：</w:t>
      </w:r>
    </w:p>
    <w:p>
      <w:pPr>
        <w:ind w:right="-934" w:rightChars="-389" w:firstLine="456"/>
        <w:rPr>
          <w:rFonts w:cs="宋体"/>
          <w:color w:val="auto"/>
          <w:spacing w:val="-6"/>
          <w:highlight w:val="none"/>
        </w:rPr>
      </w:pPr>
      <w:r>
        <w:rPr>
          <w:rFonts w:hint="eastAsia" w:cs="宋体"/>
          <w:bCs/>
          <w:color w:val="auto"/>
          <w:spacing w:val="-6"/>
          <w:highlight w:val="none"/>
        </w:rPr>
        <w:t>日期：    年  月  日</w:t>
      </w:r>
    </w:p>
    <w:p>
      <w:pPr>
        <w:adjustRightInd w:val="0"/>
        <w:snapToGrid w:val="0"/>
        <w:ind w:firstLine="0" w:firstLineChars="0"/>
        <w:rPr>
          <w:rFonts w:cs="宋体"/>
          <w:color w:val="auto"/>
          <w:szCs w:val="22"/>
          <w:highlight w:val="none"/>
        </w:rPr>
      </w:pPr>
    </w:p>
    <w:p>
      <w:pPr>
        <w:ind w:firstLine="0" w:firstLineChars="0"/>
        <w:rPr>
          <w:rFonts w:cs="宋体"/>
          <w:color w:val="auto"/>
          <w:szCs w:val="22"/>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color w:val="auto"/>
          <w:highlight w:val="none"/>
        </w:rPr>
        <w:t>附件三 投标报价明细表</w:t>
      </w:r>
    </w:p>
    <w:p>
      <w:pPr>
        <w:pStyle w:val="19"/>
        <w:snapToGrid w:val="0"/>
        <w:spacing w:line="360" w:lineRule="auto"/>
        <w:rPr>
          <w:rFonts w:hAnsi="宋体" w:cs="宋体"/>
          <w:color w:val="auto"/>
          <w:szCs w:val="24"/>
          <w:highlight w:val="none"/>
        </w:rPr>
      </w:pPr>
      <w:r>
        <w:rPr>
          <w:rFonts w:hint="eastAsia" w:hAnsi="宋体" w:cs="宋体"/>
          <w:color w:val="auto"/>
          <w:szCs w:val="24"/>
          <w:highlight w:val="none"/>
        </w:rPr>
        <w:t>项目名称：</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金额单位：人民币（元）</w:t>
      </w:r>
    </w:p>
    <w:tbl>
      <w:tblPr>
        <w:tblStyle w:val="39"/>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535"/>
        <w:gridCol w:w="750"/>
        <w:gridCol w:w="1364"/>
        <w:gridCol w:w="1535"/>
        <w:gridCol w:w="1194"/>
        <w:gridCol w:w="1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序号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名称</w:t>
            </w:r>
          </w:p>
        </w:tc>
        <w:tc>
          <w:tcPr>
            <w:tcW w:w="750" w:type="dxa"/>
            <w:tcBorders>
              <w:top w:val="single" w:color="auto" w:sz="4" w:space="0"/>
              <w:left w:val="single" w:color="auto" w:sz="4" w:space="0"/>
              <w:bottom w:val="single" w:color="auto" w:sz="4" w:space="0"/>
              <w:right w:val="single" w:color="auto" w:sz="4" w:space="0"/>
            </w:tcBorders>
            <w:vAlign w:val="center"/>
          </w:tcPr>
          <w:p>
            <w:pPr>
              <w:pStyle w:val="51"/>
              <w:snapToGrid w:val="0"/>
              <w:rPr>
                <w:rFonts w:ascii="宋体" w:eastAsia="宋体" w:cs="宋体"/>
                <w:color w:val="auto"/>
                <w:highlight w:val="none"/>
              </w:rPr>
            </w:pPr>
            <w:r>
              <w:rPr>
                <w:rFonts w:hint="eastAsia" w:ascii="宋体" w:eastAsia="宋体" w:cs="宋体"/>
                <w:color w:val="auto"/>
                <w:highlight w:val="none"/>
              </w:rPr>
              <w:t>品牌</w:t>
            </w: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规格型号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单位及数量</w:t>
            </w: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单价</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r>
              <w:rPr>
                <w:rFonts w:hint="eastAsia" w:cs="宋体"/>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 w:hRule="atLeast"/>
          <w:jc w:val="center"/>
        </w:trPr>
        <w:tc>
          <w:tcPr>
            <w:tcW w:w="7165"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cs="宋体"/>
                <w:color w:val="auto"/>
                <w:spacing w:val="20"/>
                <w:highlight w:val="none"/>
              </w:rPr>
            </w:pPr>
            <w:r>
              <w:rPr>
                <w:rFonts w:hint="eastAsia" w:cs="宋体"/>
                <w:color w:val="auto"/>
                <w:spacing w:val="20"/>
                <w:highlight w:val="none"/>
              </w:rPr>
              <w:t>投标总价：（大写）</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cs="宋体"/>
                <w:color w:val="auto"/>
                <w:spacing w:val="20"/>
                <w:highlight w:val="none"/>
              </w:rPr>
            </w:pPr>
          </w:p>
        </w:tc>
      </w:tr>
    </w:tbl>
    <w:p>
      <w:pPr>
        <w:tabs>
          <w:tab w:val="left" w:pos="1418"/>
        </w:tabs>
        <w:snapToGrid w:val="0"/>
        <w:ind w:firstLine="0" w:firstLineChars="0"/>
        <w:rPr>
          <w:rFonts w:cs="宋体"/>
          <w:color w:val="auto"/>
          <w:spacing w:val="20"/>
          <w:highlight w:val="none"/>
          <w:u w:val="single"/>
        </w:rPr>
      </w:pPr>
    </w:p>
    <w:p>
      <w:pPr>
        <w:ind w:firstLine="480"/>
        <w:rPr>
          <w:rFonts w:cs="宋体"/>
          <w:color w:val="auto"/>
          <w:highlight w:val="none"/>
        </w:rPr>
      </w:pPr>
      <w:r>
        <w:rPr>
          <w:rFonts w:hint="eastAsia" w:cs="宋体"/>
          <w:color w:val="auto"/>
          <w:highlight w:val="none"/>
        </w:rPr>
        <w:t>投标方全称（盖章）：</w:t>
      </w:r>
    </w:p>
    <w:p>
      <w:pPr>
        <w:ind w:firstLine="480"/>
        <w:rPr>
          <w:rFonts w:cs="宋体"/>
          <w:color w:val="auto"/>
          <w:highlight w:val="none"/>
        </w:rPr>
      </w:pPr>
    </w:p>
    <w:p>
      <w:pPr>
        <w:ind w:firstLine="480"/>
        <w:rPr>
          <w:rFonts w:cs="宋体"/>
          <w:color w:val="auto"/>
          <w:highlight w:val="none"/>
        </w:rPr>
      </w:pPr>
      <w:r>
        <w:rPr>
          <w:rFonts w:hint="eastAsia" w:cs="宋体"/>
          <w:color w:val="auto"/>
          <w:highlight w:val="none"/>
        </w:rPr>
        <w:t>法定代表人或授权代表签字（签字）：</w:t>
      </w:r>
    </w:p>
    <w:p>
      <w:pPr>
        <w:ind w:firstLine="480"/>
        <w:rPr>
          <w:rFonts w:cs="宋体"/>
          <w:color w:val="auto"/>
          <w:highlight w:val="none"/>
        </w:rPr>
      </w:pPr>
    </w:p>
    <w:p>
      <w:pPr>
        <w:ind w:firstLine="480"/>
        <w:rPr>
          <w:rFonts w:cs="宋体"/>
          <w:color w:val="auto"/>
          <w:highlight w:val="none"/>
        </w:rPr>
      </w:pPr>
      <w:r>
        <w:rPr>
          <w:rFonts w:hint="eastAsia" w:cs="宋体"/>
          <w:color w:val="auto"/>
          <w:highlight w:val="none"/>
        </w:rPr>
        <w:t>日期：    年   月   日</w:t>
      </w:r>
    </w:p>
    <w:p>
      <w:pPr>
        <w:ind w:firstLine="480"/>
        <w:rPr>
          <w:rFonts w:cs="宋体"/>
          <w:color w:val="auto"/>
          <w:highlight w:val="none"/>
        </w:rPr>
        <w:sectPr>
          <w:footerReference r:id="rId19" w:type="default"/>
          <w:pgSz w:w="11906" w:h="16838"/>
          <w:pgMar w:top="1440" w:right="1797" w:bottom="1440" w:left="1797" w:header="851" w:footer="851" w:gutter="0"/>
          <w:cols w:space="720" w:num="1"/>
          <w:docGrid w:linePitch="312" w:charSpace="0"/>
        </w:sectPr>
      </w:pPr>
    </w:p>
    <w:p>
      <w:pPr>
        <w:pStyle w:val="5"/>
        <w:rPr>
          <w:rFonts w:cs="宋体"/>
          <w:color w:val="auto"/>
          <w:highlight w:val="none"/>
        </w:rPr>
      </w:pPr>
      <w:r>
        <w:rPr>
          <w:rFonts w:hint="eastAsia" w:cs="宋体"/>
          <w:color w:val="auto"/>
          <w:highlight w:val="none"/>
        </w:rPr>
        <w:t>附件四 商务技术标评分索引</w:t>
      </w:r>
    </w:p>
    <w:tbl>
      <w:tblPr>
        <w:tblStyle w:val="39"/>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评分</w:t>
            </w:r>
          </w:p>
          <w:p>
            <w:pPr>
              <w:widowControl/>
              <w:ind w:firstLine="0" w:firstLineChars="0"/>
              <w:jc w:val="center"/>
              <w:rPr>
                <w:rFonts w:cs="宋体"/>
                <w:color w:val="auto"/>
                <w:kern w:val="0"/>
                <w:szCs w:val="21"/>
                <w:highlight w:val="none"/>
              </w:rPr>
            </w:pPr>
            <w:r>
              <w:rPr>
                <w:rFonts w:hint="eastAsia" w:cs="宋体"/>
                <w:color w:val="auto"/>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商务分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cs="宋体"/>
                <w:color w:val="auto"/>
                <w:kern w:val="0"/>
                <w:szCs w:val="21"/>
                <w:highlight w:val="none"/>
              </w:rPr>
            </w:pPr>
            <w:r>
              <w:rPr>
                <w:rFonts w:hint="eastAsia" w:cs="宋体"/>
                <w:color w:val="auto"/>
                <w:kern w:val="0"/>
                <w:szCs w:val="21"/>
                <w:highlight w:val="none"/>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r>
              <w:rPr>
                <w:rFonts w:hint="eastAsia" w:cs="宋体"/>
                <w:color w:val="auto"/>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ind w:firstLine="0" w:firstLineChars="0"/>
              <w:rPr>
                <w:rFonts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cs="宋体"/>
                <w:color w:val="auto"/>
                <w:kern w:val="0"/>
                <w:szCs w:val="21"/>
                <w:highlight w:val="none"/>
              </w:rPr>
            </w:pPr>
          </w:p>
        </w:tc>
      </w:tr>
    </w:tbl>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tabs>
          <w:tab w:val="left" w:pos="8412"/>
        </w:tabs>
        <w:ind w:firstLine="480"/>
        <w:jc w:val="left"/>
        <w:rPr>
          <w:rFonts w:cs="宋体"/>
          <w:color w:val="auto"/>
          <w:highlight w:val="none"/>
        </w:rPr>
        <w:sectPr>
          <w:pgSz w:w="11907" w:h="16840"/>
          <w:pgMar w:top="1247" w:right="1304" w:bottom="1021" w:left="1304" w:header="720" w:footer="720" w:gutter="0"/>
          <w:cols w:space="720" w:num="1"/>
          <w:docGrid w:linePitch="286" w:charSpace="0"/>
        </w:sectPr>
      </w:pPr>
      <w:r>
        <w:rPr>
          <w:rFonts w:hint="eastAsia" w:cs="宋体"/>
          <w:color w:val="auto"/>
          <w:highlight w:val="none"/>
        </w:rPr>
        <w:tab/>
      </w:r>
    </w:p>
    <w:p>
      <w:pPr>
        <w:pStyle w:val="5"/>
        <w:rPr>
          <w:rFonts w:cs="宋体"/>
          <w:color w:val="auto"/>
          <w:highlight w:val="none"/>
        </w:rPr>
      </w:pPr>
      <w:r>
        <w:rPr>
          <w:rFonts w:hint="eastAsia" w:cs="宋体"/>
          <w:iCs/>
          <w:color w:val="auto"/>
          <w:highlight w:val="none"/>
        </w:rPr>
        <w:t>附件五</w:t>
      </w:r>
      <w:r>
        <w:rPr>
          <w:rFonts w:hint="eastAsia" w:cs="宋体"/>
          <w:color w:val="auto"/>
          <w:highlight w:val="none"/>
        </w:rPr>
        <w:t xml:space="preserve"> 投标声明书</w:t>
      </w:r>
    </w:p>
    <w:p>
      <w:pPr>
        <w:ind w:firstLine="4337" w:firstLineChars="1800"/>
        <w:rPr>
          <w:rFonts w:cs="宋体"/>
          <w:b/>
          <w:bCs/>
          <w:color w:val="auto"/>
          <w:szCs w:val="40"/>
          <w:highlight w:val="none"/>
        </w:rPr>
      </w:pPr>
      <w:r>
        <w:rPr>
          <w:rFonts w:hint="eastAsia" w:cs="宋体"/>
          <w:b/>
          <w:bCs/>
          <w:color w:val="auto"/>
          <w:szCs w:val="40"/>
          <w:highlight w:val="none"/>
        </w:rPr>
        <w:t>投标声明书</w:t>
      </w:r>
    </w:p>
    <w:p>
      <w:pPr>
        <w:ind w:firstLine="458"/>
        <w:jc w:val="center"/>
        <w:rPr>
          <w:rFonts w:cs="宋体"/>
          <w:b/>
          <w:color w:val="auto"/>
          <w:spacing w:val="-6"/>
          <w:highlight w:val="none"/>
        </w:rPr>
      </w:pPr>
    </w:p>
    <w:p>
      <w:pPr>
        <w:ind w:firstLine="0" w:firstLineChars="0"/>
        <w:rPr>
          <w:rFonts w:cs="宋体"/>
          <w:color w:val="auto"/>
          <w:spacing w:val="-6"/>
          <w:highlight w:val="none"/>
        </w:rPr>
      </w:pPr>
      <w:r>
        <w:rPr>
          <w:rFonts w:hint="eastAsia" w:cs="宋体"/>
          <w:color w:val="auto"/>
          <w:spacing w:val="-6"/>
          <w:highlight w:val="none"/>
        </w:rPr>
        <w:t>致：</w:t>
      </w:r>
      <w:r>
        <w:rPr>
          <w:rFonts w:hint="eastAsia" w:cs="宋体"/>
          <w:color w:val="auto"/>
          <w:spacing w:val="-6"/>
          <w:highlight w:val="none"/>
          <w:u w:val="single"/>
        </w:rPr>
        <w:t>杭州职业技术学院、浙江五石工程咨询有限公司</w:t>
      </w:r>
      <w:r>
        <w:rPr>
          <w:rFonts w:hint="eastAsia" w:cs="宋体"/>
          <w:color w:val="auto"/>
          <w:spacing w:val="-6"/>
          <w:highlight w:val="none"/>
        </w:rPr>
        <w:t>：</w:t>
      </w:r>
    </w:p>
    <w:p>
      <w:pPr>
        <w:ind w:firstLine="456"/>
        <w:rPr>
          <w:rFonts w:cs="宋体"/>
          <w:color w:val="auto"/>
          <w:spacing w:val="-6"/>
          <w:highlight w:val="none"/>
        </w:rPr>
      </w:pPr>
      <w:r>
        <w:rPr>
          <w:rFonts w:hint="eastAsia" w:cs="宋体"/>
          <w:color w:val="auto"/>
          <w:spacing w:val="-6"/>
          <w:highlight w:val="none"/>
          <w:u w:val="single"/>
        </w:rPr>
        <w:t xml:space="preserve">                                   </w:t>
      </w:r>
      <w:r>
        <w:rPr>
          <w:rFonts w:hint="eastAsia" w:cs="宋体"/>
          <w:color w:val="auto"/>
          <w:spacing w:val="-6"/>
          <w:highlight w:val="none"/>
        </w:rPr>
        <w:t>（投标人名称）系中华人民共和国合法企业，经营地址</w:t>
      </w:r>
      <w:r>
        <w:rPr>
          <w:rFonts w:hint="eastAsia" w:cs="宋体"/>
          <w:color w:val="auto"/>
          <w:spacing w:val="-6"/>
          <w:highlight w:val="none"/>
          <w:u w:val="single"/>
        </w:rPr>
        <w:t xml:space="preserve">                               </w:t>
      </w:r>
      <w:r>
        <w:rPr>
          <w:rFonts w:hint="eastAsia" w:cs="宋体"/>
          <w:color w:val="auto"/>
          <w:spacing w:val="-6"/>
          <w:highlight w:val="none"/>
        </w:rPr>
        <w:t>。</w:t>
      </w:r>
    </w:p>
    <w:p>
      <w:pPr>
        <w:ind w:firstLine="456"/>
        <w:rPr>
          <w:rFonts w:cs="宋体"/>
          <w:color w:val="auto"/>
          <w:spacing w:val="-6"/>
          <w:highlight w:val="none"/>
        </w:rPr>
      </w:pPr>
      <w:r>
        <w:rPr>
          <w:rFonts w:hint="eastAsia" w:cs="宋体"/>
          <w:color w:val="auto"/>
          <w:spacing w:val="-6"/>
          <w:highlight w:val="none"/>
        </w:rPr>
        <w:t xml:space="preserve">我方愿意参加贵方组织的杭州职业技术学院 </w:t>
      </w:r>
      <w:r>
        <w:rPr>
          <w:rFonts w:hint="eastAsia" w:cs="宋体"/>
          <w:bCs/>
          <w:color w:val="auto"/>
          <w:spacing w:val="-6"/>
          <w:highlight w:val="none"/>
        </w:rPr>
        <w:t>项目</w:t>
      </w:r>
      <w:r>
        <w:rPr>
          <w:rFonts w:hint="eastAsia" w:cs="宋体"/>
          <w:color w:val="auto"/>
          <w:spacing w:val="-6"/>
          <w:highlight w:val="none"/>
        </w:rPr>
        <w:t>的投标，为便于贵方公正、择优地确定中标人及其投标产品和服务，我方就本次投标有关事项郑重声明如下：</w:t>
      </w:r>
    </w:p>
    <w:p>
      <w:pPr>
        <w:ind w:firstLine="456"/>
        <w:rPr>
          <w:rFonts w:cs="宋体"/>
          <w:color w:val="auto"/>
          <w:spacing w:val="-6"/>
          <w:highlight w:val="none"/>
        </w:rPr>
      </w:pPr>
      <w:r>
        <w:rPr>
          <w:rFonts w:hint="eastAsia" w:cs="宋体"/>
          <w:color w:val="auto"/>
          <w:spacing w:val="-6"/>
          <w:highlight w:val="none"/>
        </w:rPr>
        <w:t>1.我方向贵方提交的所有投标文件、资料都是准确的和真实的；</w:t>
      </w:r>
    </w:p>
    <w:p>
      <w:pPr>
        <w:ind w:firstLine="456"/>
        <w:rPr>
          <w:rFonts w:cs="宋体"/>
          <w:color w:val="auto"/>
          <w:spacing w:val="-6"/>
          <w:highlight w:val="none"/>
        </w:rPr>
      </w:pPr>
      <w:r>
        <w:rPr>
          <w:rFonts w:hint="eastAsia" w:cs="宋体"/>
          <w:color w:val="auto"/>
          <w:spacing w:val="-6"/>
          <w:highlight w:val="none"/>
        </w:rPr>
        <w:t>2.我方不是采购人的附属机构；在获知本项目信息后，与采购人聘请的为此项目提供咨询服务的公司及其附属机构没有任何联系。</w:t>
      </w:r>
    </w:p>
    <w:p>
      <w:pPr>
        <w:pStyle w:val="14"/>
        <w:spacing w:line="360" w:lineRule="auto"/>
        <w:ind w:firstLine="456" w:firstLineChars="200"/>
        <w:rPr>
          <w:rFonts w:cs="宋体"/>
          <w:color w:val="auto"/>
          <w:spacing w:val="-6"/>
          <w:szCs w:val="24"/>
          <w:highlight w:val="none"/>
        </w:rPr>
      </w:pPr>
      <w:r>
        <w:rPr>
          <w:rFonts w:hint="eastAsia" w:cs="宋体"/>
          <w:color w:val="auto"/>
          <w:spacing w:val="-6"/>
          <w:szCs w:val="24"/>
          <w:highlight w:val="none"/>
        </w:rPr>
        <w:t>3.我方最近三年内的被公开披露或查处的违法违规行为有：</w:t>
      </w:r>
    </w:p>
    <w:p>
      <w:pPr>
        <w:pStyle w:val="14"/>
        <w:spacing w:line="360" w:lineRule="auto"/>
        <w:ind w:firstLine="456" w:firstLineChars="200"/>
        <w:rPr>
          <w:rFonts w:cs="宋体"/>
          <w:color w:val="auto"/>
          <w:spacing w:val="-6"/>
          <w:szCs w:val="24"/>
          <w:highlight w:val="none"/>
        </w:rPr>
      </w:pPr>
      <w:r>
        <w:rPr>
          <w:rFonts w:hint="eastAsia" w:cs="宋体"/>
          <w:color w:val="auto"/>
          <w:spacing w:val="-6"/>
          <w:szCs w:val="24"/>
          <w:highlight w:val="none"/>
        </w:rPr>
        <w:t>___________________________________________________________________________</w:t>
      </w:r>
    </w:p>
    <w:p>
      <w:pPr>
        <w:pStyle w:val="14"/>
        <w:spacing w:line="360" w:lineRule="auto"/>
        <w:ind w:firstLine="456" w:firstLineChars="200"/>
        <w:rPr>
          <w:rFonts w:cs="宋体"/>
          <w:color w:val="auto"/>
          <w:spacing w:val="-6"/>
          <w:szCs w:val="24"/>
          <w:highlight w:val="none"/>
        </w:rPr>
      </w:pPr>
      <w:r>
        <w:rPr>
          <w:rFonts w:hint="eastAsia" w:cs="宋体"/>
          <w:color w:val="auto"/>
          <w:spacing w:val="-6"/>
          <w:szCs w:val="24"/>
          <w:highlight w:val="none"/>
        </w:rPr>
        <w:t>4.以上事项如有虚假或隐瞒，我方愿意承担一切后果和责任。</w:t>
      </w:r>
    </w:p>
    <w:p>
      <w:pPr>
        <w:pStyle w:val="104"/>
        <w:ind w:firstLine="456"/>
        <w:rPr>
          <w:rFonts w:ascii="宋体" w:hAnsi="宋体" w:cs="宋体"/>
          <w:color w:val="auto"/>
          <w:spacing w:val="-6"/>
          <w:szCs w:val="24"/>
          <w:highlight w:val="none"/>
        </w:rPr>
      </w:pPr>
    </w:p>
    <w:p>
      <w:pPr>
        <w:pStyle w:val="104"/>
        <w:ind w:firstLine="456"/>
        <w:rPr>
          <w:rFonts w:ascii="宋体" w:hAnsi="宋体" w:cs="宋体"/>
          <w:color w:val="auto"/>
          <w:spacing w:val="-6"/>
          <w:szCs w:val="24"/>
          <w:highlight w:val="none"/>
        </w:rPr>
      </w:pPr>
    </w:p>
    <w:p>
      <w:pPr>
        <w:pStyle w:val="104"/>
        <w:ind w:firstLine="456"/>
        <w:rPr>
          <w:rFonts w:ascii="宋体" w:hAnsi="宋体" w:cs="宋体"/>
          <w:color w:val="auto"/>
          <w:spacing w:val="-6"/>
          <w:szCs w:val="24"/>
          <w:highlight w:val="none"/>
        </w:rPr>
      </w:pPr>
    </w:p>
    <w:p>
      <w:pPr>
        <w:pStyle w:val="104"/>
        <w:ind w:firstLine="456"/>
        <w:rPr>
          <w:rFonts w:ascii="宋体" w:hAnsi="宋体" w:cs="宋体"/>
          <w:color w:val="auto"/>
          <w:spacing w:val="-6"/>
          <w:szCs w:val="24"/>
          <w:highlight w:val="none"/>
        </w:rPr>
      </w:pPr>
    </w:p>
    <w:p>
      <w:pPr>
        <w:pStyle w:val="104"/>
        <w:ind w:firstLine="456"/>
        <w:rPr>
          <w:rFonts w:ascii="宋体" w:hAnsi="宋体" w:cs="宋体"/>
          <w:color w:val="auto"/>
          <w:spacing w:val="-6"/>
          <w:szCs w:val="24"/>
          <w:highlight w:val="none"/>
        </w:rPr>
      </w:pPr>
    </w:p>
    <w:p>
      <w:pPr>
        <w:ind w:firstLine="456"/>
        <w:rPr>
          <w:rFonts w:cs="宋体"/>
          <w:color w:val="auto"/>
          <w:spacing w:val="-6"/>
          <w:highlight w:val="none"/>
        </w:rPr>
      </w:pPr>
      <w:r>
        <w:rPr>
          <w:rFonts w:hint="eastAsia" w:cs="宋体"/>
          <w:color w:val="auto"/>
          <w:spacing w:val="-6"/>
          <w:highlight w:val="none"/>
        </w:rPr>
        <w:t>投标方名称（盖章）：</w:t>
      </w:r>
    </w:p>
    <w:p>
      <w:pPr>
        <w:ind w:firstLine="456"/>
        <w:rPr>
          <w:rFonts w:cs="宋体"/>
          <w:color w:val="auto"/>
          <w:spacing w:val="-6"/>
          <w:highlight w:val="none"/>
        </w:rPr>
      </w:pPr>
      <w:r>
        <w:rPr>
          <w:rFonts w:hint="eastAsia" w:cs="宋体"/>
          <w:color w:val="auto"/>
          <w:spacing w:val="-6"/>
          <w:highlight w:val="none"/>
        </w:rPr>
        <w:t>投标方代表签字：</w:t>
      </w:r>
    </w:p>
    <w:p>
      <w:pPr>
        <w:ind w:firstLine="456"/>
        <w:rPr>
          <w:rFonts w:cs="宋体"/>
          <w:color w:val="auto"/>
          <w:highlight w:val="none"/>
        </w:rPr>
      </w:pPr>
      <w:r>
        <w:rPr>
          <w:rFonts w:hint="eastAsia" w:cs="宋体"/>
          <w:bCs/>
          <w:color w:val="auto"/>
          <w:spacing w:val="-6"/>
          <w:highlight w:val="none"/>
        </w:rPr>
        <w:t>日期：    年  月  日</w:t>
      </w:r>
    </w:p>
    <w:p>
      <w:pPr>
        <w:pStyle w:val="2"/>
        <w:rPr>
          <w:rFonts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iCs/>
          <w:color w:val="auto"/>
          <w:highlight w:val="none"/>
        </w:rPr>
        <w:t>附件六 法定代表人资格证明书、</w:t>
      </w:r>
      <w:r>
        <w:rPr>
          <w:rFonts w:hint="eastAsia" w:cs="宋体"/>
          <w:color w:val="auto"/>
          <w:highlight w:val="none"/>
        </w:rPr>
        <w:t>法定代表人授权书</w:t>
      </w:r>
    </w:p>
    <w:p>
      <w:pPr>
        <w:ind w:firstLine="0" w:firstLineChars="0"/>
        <w:rPr>
          <w:rFonts w:cs="宋体"/>
          <w:i/>
          <w:iCs/>
          <w:color w:val="auto"/>
          <w:highlight w:val="none"/>
        </w:rPr>
      </w:pPr>
    </w:p>
    <w:p>
      <w:pPr>
        <w:ind w:firstLine="458"/>
        <w:jc w:val="center"/>
        <w:rPr>
          <w:rFonts w:cs="宋体"/>
          <w:b/>
          <w:color w:val="auto"/>
          <w:spacing w:val="-6"/>
          <w:highlight w:val="none"/>
        </w:rPr>
      </w:pPr>
      <w:r>
        <w:rPr>
          <w:rFonts w:hint="eastAsia" w:cs="宋体"/>
          <w:b/>
          <w:color w:val="auto"/>
          <w:spacing w:val="-6"/>
          <w:highlight w:val="none"/>
        </w:rPr>
        <w:t>法定代表人资格证明书</w:t>
      </w:r>
    </w:p>
    <w:p>
      <w:pPr>
        <w:ind w:firstLine="456"/>
        <w:rPr>
          <w:rFonts w:cs="宋体"/>
          <w:bCs/>
          <w:color w:val="auto"/>
          <w:spacing w:val="-6"/>
          <w:highlight w:val="none"/>
        </w:rPr>
      </w:pPr>
      <w:r>
        <w:rPr>
          <w:rFonts w:hint="eastAsia" w:cs="宋体"/>
          <w:bCs/>
          <w:color w:val="auto"/>
          <w:spacing w:val="-6"/>
          <w:highlight w:val="none"/>
        </w:rPr>
        <w:t>致：</w:t>
      </w:r>
      <w:r>
        <w:rPr>
          <w:rFonts w:hint="eastAsia" w:cs="宋体"/>
          <w:color w:val="auto"/>
          <w:spacing w:val="-6"/>
          <w:highlight w:val="none"/>
          <w:u w:val="single"/>
        </w:rPr>
        <w:t>杭州职业技术学院、浙江五石工程咨询有限公司</w:t>
      </w:r>
    </w:p>
    <w:p>
      <w:pPr>
        <w:ind w:firstLine="456"/>
        <w:rPr>
          <w:rFonts w:cs="宋体"/>
          <w:bCs/>
          <w:color w:val="auto"/>
          <w:spacing w:val="-6"/>
          <w:highlight w:val="none"/>
        </w:rPr>
      </w:pPr>
      <w:r>
        <w:rPr>
          <w:rFonts w:hint="eastAsia" w:cs="宋体"/>
          <w:bCs/>
          <w:color w:val="auto"/>
          <w:spacing w:val="-6"/>
          <w:highlight w:val="none"/>
        </w:rPr>
        <w:t>我</w:t>
      </w:r>
      <w:r>
        <w:rPr>
          <w:rFonts w:hint="eastAsia" w:cs="宋体"/>
          <w:color w:val="auto"/>
          <w:spacing w:val="-6"/>
          <w:highlight w:val="none"/>
        </w:rPr>
        <w:t>________________</w:t>
      </w:r>
      <w:r>
        <w:rPr>
          <w:rFonts w:hint="eastAsia" w:cs="宋体"/>
          <w:bCs/>
          <w:color w:val="auto"/>
          <w:spacing w:val="-6"/>
          <w:highlight w:val="none"/>
        </w:rPr>
        <w:t>（姓名）系_________________________投标人名称）的法定代表人，身份证号码：_________________________________。</w:t>
      </w:r>
    </w:p>
    <w:p>
      <w:pPr>
        <w:ind w:firstLine="456"/>
        <w:rPr>
          <w:rFonts w:cs="宋体"/>
          <w:bCs/>
          <w:color w:val="auto"/>
          <w:spacing w:val="-6"/>
          <w:highlight w:val="none"/>
        </w:rPr>
      </w:pPr>
      <w:r>
        <w:rPr>
          <w:rFonts w:hint="eastAsia" w:cs="宋体"/>
          <w:bCs/>
          <w:color w:val="auto"/>
          <w:spacing w:val="-6"/>
          <w:highlight w:val="none"/>
        </w:rPr>
        <w:t>特此证明。</w:t>
      </w:r>
    </w:p>
    <w:p>
      <w:pPr>
        <w:ind w:firstLine="456"/>
        <w:rPr>
          <w:rFonts w:cs="宋体"/>
          <w:bCs/>
          <w:color w:val="auto"/>
          <w:spacing w:val="-6"/>
          <w:highlight w:val="none"/>
        </w:rPr>
      </w:pPr>
    </w:p>
    <w:tbl>
      <w:tblPr>
        <w:tblStyle w:val="3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cs="宋体"/>
                <w:color w:val="auto"/>
                <w:highlight w:val="none"/>
              </w:rPr>
            </w:pPr>
            <w:r>
              <w:rPr>
                <w:rFonts w:hint="eastAsia" w:cs="宋体"/>
                <w:color w:val="auto"/>
                <w:highlight w:val="none"/>
              </w:rPr>
              <w:t>法定代表人身份证：</w:t>
            </w: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r>
              <w:rPr>
                <w:rFonts w:hint="eastAsia" w:cs="宋体"/>
                <w:color w:val="auto"/>
                <w:highlight w:val="none"/>
              </w:rPr>
              <w:t>复印件粘贴处</w:t>
            </w:r>
          </w:p>
          <w:p>
            <w:pPr>
              <w:ind w:firstLine="456"/>
              <w:rPr>
                <w:rFonts w:cs="宋体"/>
                <w:bCs/>
                <w:color w:val="auto"/>
                <w:spacing w:val="-6"/>
                <w:highlight w:val="none"/>
              </w:rPr>
            </w:pPr>
          </w:p>
        </w:tc>
      </w:tr>
    </w:tbl>
    <w:p>
      <w:pPr>
        <w:ind w:firstLine="456"/>
        <w:rPr>
          <w:rFonts w:cs="宋体"/>
          <w:bCs/>
          <w:color w:val="auto"/>
          <w:spacing w:val="-6"/>
          <w:highlight w:val="none"/>
        </w:rPr>
      </w:pPr>
    </w:p>
    <w:p>
      <w:pPr>
        <w:ind w:right="456" w:firstLine="458"/>
        <w:rPr>
          <w:rFonts w:cs="宋体"/>
          <w:b/>
          <w:bCs/>
          <w:color w:val="auto"/>
          <w:spacing w:val="-6"/>
          <w:highlight w:val="none"/>
        </w:rPr>
      </w:pPr>
    </w:p>
    <w:p>
      <w:pPr>
        <w:ind w:right="456" w:firstLine="458"/>
        <w:rPr>
          <w:rFonts w:cs="宋体"/>
          <w:b/>
          <w:bCs/>
          <w:color w:val="auto"/>
          <w:spacing w:val="-6"/>
          <w:highlight w:val="none"/>
        </w:rPr>
      </w:pPr>
    </w:p>
    <w:p>
      <w:pPr>
        <w:ind w:right="456" w:firstLine="458"/>
        <w:rPr>
          <w:rFonts w:cs="宋体"/>
          <w:b/>
          <w:bCs/>
          <w:color w:val="auto"/>
          <w:spacing w:val="-6"/>
          <w:highlight w:val="none"/>
        </w:rPr>
      </w:pPr>
    </w:p>
    <w:p>
      <w:pPr>
        <w:ind w:right="456" w:firstLine="458"/>
        <w:rPr>
          <w:rFonts w:cs="宋体"/>
          <w:b/>
          <w:bCs/>
          <w:color w:val="auto"/>
          <w:spacing w:val="-6"/>
          <w:highlight w:val="none"/>
        </w:rPr>
      </w:pPr>
    </w:p>
    <w:p>
      <w:pPr>
        <w:ind w:right="456" w:firstLine="456"/>
        <w:rPr>
          <w:rFonts w:cs="宋体"/>
          <w:color w:val="auto"/>
          <w:spacing w:val="-6"/>
          <w:highlight w:val="none"/>
        </w:rPr>
      </w:pPr>
      <w:r>
        <w:rPr>
          <w:rFonts w:hint="eastAsia" w:cs="宋体"/>
          <w:color w:val="auto"/>
          <w:spacing w:val="-6"/>
          <w:highlight w:val="none"/>
        </w:rPr>
        <w:t>投标方全称（盖章）：</w:t>
      </w:r>
    </w:p>
    <w:p>
      <w:pPr>
        <w:ind w:right="456" w:firstLine="456"/>
        <w:rPr>
          <w:rFonts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cs="宋体"/>
          <w:bCs/>
          <w:color w:val="auto"/>
          <w:spacing w:val="-6"/>
          <w:highlight w:val="none"/>
        </w:rPr>
        <w:t>日期：    年  月  日</w:t>
      </w:r>
    </w:p>
    <w:p>
      <w:pPr>
        <w:ind w:left="-720" w:right="-965" w:firstLine="0" w:firstLineChars="0"/>
        <w:jc w:val="center"/>
        <w:rPr>
          <w:rFonts w:cs="宋体"/>
          <w:b/>
          <w:bCs/>
          <w:color w:val="auto"/>
          <w:spacing w:val="30"/>
          <w:highlight w:val="none"/>
        </w:rPr>
      </w:pPr>
      <w:r>
        <w:rPr>
          <w:rFonts w:hint="eastAsia" w:cs="宋体"/>
          <w:b/>
          <w:bCs/>
          <w:color w:val="auto"/>
          <w:spacing w:val="30"/>
          <w:highlight w:val="none"/>
        </w:rPr>
        <w:t>法定代表人授权书</w:t>
      </w:r>
    </w:p>
    <w:p>
      <w:pPr>
        <w:tabs>
          <w:tab w:val="left" w:pos="1575"/>
        </w:tabs>
        <w:ind w:firstLine="0" w:firstLineChars="0"/>
        <w:jc w:val="center"/>
        <w:rPr>
          <w:rFonts w:cs="宋体"/>
          <w:color w:val="auto"/>
          <w:highlight w:val="none"/>
        </w:rPr>
      </w:pPr>
    </w:p>
    <w:p>
      <w:pPr>
        <w:ind w:firstLine="0" w:firstLineChars="0"/>
        <w:rPr>
          <w:rFonts w:cs="宋体"/>
          <w:color w:val="auto"/>
          <w:highlight w:val="none"/>
          <w:u w:val="single"/>
        </w:rPr>
      </w:pPr>
      <w:r>
        <w:rPr>
          <w:rFonts w:hint="eastAsia" w:cs="宋体"/>
          <w:color w:val="auto"/>
          <w:highlight w:val="none"/>
        </w:rPr>
        <w:t>致：</w:t>
      </w:r>
      <w:r>
        <w:rPr>
          <w:rFonts w:hint="eastAsia" w:cs="宋体"/>
          <w:color w:val="auto"/>
          <w:spacing w:val="-6"/>
          <w:highlight w:val="none"/>
          <w:u w:val="single"/>
        </w:rPr>
        <w:t>杭州职业技术学院、浙江五石工程咨询有限公司</w:t>
      </w:r>
    </w:p>
    <w:p>
      <w:pPr>
        <w:ind w:firstLine="0" w:firstLineChars="0"/>
        <w:rPr>
          <w:rFonts w:cs="宋体"/>
          <w:color w:val="auto"/>
          <w:highlight w:val="none"/>
        </w:rPr>
      </w:pPr>
      <w:r>
        <w:rPr>
          <w:rFonts w:hint="eastAsia" w:cs="宋体"/>
          <w:color w:val="auto"/>
          <w:highlight w:val="none"/>
        </w:rPr>
        <w:t xml:space="preserve">    </w:t>
      </w:r>
      <w:r>
        <w:rPr>
          <w:rFonts w:hint="eastAsia" w:cs="宋体"/>
          <w:color w:val="auto"/>
          <w:highlight w:val="none"/>
          <w:u w:val="single"/>
        </w:rPr>
        <w:t xml:space="preserve">                            </w:t>
      </w:r>
      <w:r>
        <w:rPr>
          <w:rFonts w:hint="eastAsia" w:cs="宋体"/>
          <w:color w:val="auto"/>
          <w:highlight w:val="none"/>
        </w:rPr>
        <w:t>（投标方全称）法定代表人</w:t>
      </w:r>
      <w:r>
        <w:rPr>
          <w:rFonts w:hint="eastAsia" w:cs="宋体"/>
          <w:color w:val="auto"/>
          <w:highlight w:val="none"/>
          <w:u w:val="single"/>
        </w:rPr>
        <w:t xml:space="preserve">                 </w:t>
      </w:r>
    </w:p>
    <w:p>
      <w:pPr>
        <w:ind w:firstLine="0" w:firstLineChars="0"/>
        <w:rPr>
          <w:rFonts w:cs="宋体"/>
          <w:color w:val="auto"/>
          <w:highlight w:val="none"/>
        </w:rPr>
      </w:pPr>
      <w:r>
        <w:rPr>
          <w:rFonts w:hint="eastAsia" w:cs="宋体"/>
          <w:color w:val="auto"/>
          <w:highlight w:val="none"/>
        </w:rPr>
        <w:t>授权</w:t>
      </w:r>
      <w:r>
        <w:rPr>
          <w:rFonts w:hint="eastAsia" w:cs="宋体"/>
          <w:color w:val="auto"/>
          <w:highlight w:val="none"/>
          <w:u w:val="single"/>
        </w:rPr>
        <w:t xml:space="preserve">                       </w:t>
      </w:r>
      <w:r>
        <w:rPr>
          <w:rFonts w:hint="eastAsia" w:cs="宋体"/>
          <w:color w:val="auto"/>
          <w:highlight w:val="none"/>
        </w:rPr>
        <w:t>（全权代表姓名、职务）为全权代表，参加贵方组织的</w:t>
      </w:r>
    </w:p>
    <w:p>
      <w:pPr>
        <w:ind w:firstLine="0" w:firstLineChars="0"/>
        <w:rPr>
          <w:rFonts w:cs="宋体"/>
          <w:color w:val="auto"/>
          <w:highlight w:val="none"/>
        </w:rPr>
      </w:pPr>
      <w:r>
        <w:rPr>
          <w:rFonts w:hint="eastAsia" w:cs="宋体"/>
          <w:color w:val="auto"/>
          <w:highlight w:val="none"/>
        </w:rPr>
        <w:t xml:space="preserve"> </w:t>
      </w:r>
      <w:r>
        <w:rPr>
          <w:rFonts w:hint="eastAsia" w:cs="宋体"/>
          <w:color w:val="auto"/>
          <w:highlight w:val="none"/>
          <w:u w:val="single"/>
        </w:rPr>
        <w:t xml:space="preserve">                      </w:t>
      </w:r>
      <w:r>
        <w:rPr>
          <w:rFonts w:hint="eastAsia" w:cs="宋体"/>
          <w:color w:val="auto"/>
          <w:highlight w:val="none"/>
        </w:rPr>
        <w:t>项目（招标编号）采购活动，全权处理采购活动中的一切事宜。</w:t>
      </w:r>
    </w:p>
    <w:p>
      <w:pPr>
        <w:ind w:firstLine="0" w:firstLineChars="0"/>
        <w:rPr>
          <w:rFonts w:cs="宋体"/>
          <w:color w:val="auto"/>
          <w:highlight w:val="none"/>
        </w:rPr>
      </w:pPr>
      <w:r>
        <w:rPr>
          <w:rFonts w:hint="eastAsia" w:cs="宋体"/>
          <w:color w:val="auto"/>
          <w:highlight w:val="none"/>
        </w:rPr>
        <w:t xml:space="preserve">    本授权书于</w:t>
      </w:r>
      <w:r>
        <w:rPr>
          <w:rFonts w:hint="eastAsia" w:cs="宋体"/>
          <w:color w:val="auto"/>
          <w:highlight w:val="none"/>
          <w:u w:val="single"/>
        </w:rPr>
        <w:t xml:space="preserve">    </w:t>
      </w:r>
      <w:r>
        <w:rPr>
          <w:rFonts w:hint="eastAsia" w:cs="宋体"/>
          <w:color w:val="auto"/>
          <w:highlight w:val="none"/>
        </w:rPr>
        <w:t>年</w:t>
      </w:r>
      <w:r>
        <w:rPr>
          <w:rFonts w:hint="eastAsia" w:cs="宋体"/>
          <w:color w:val="auto"/>
          <w:highlight w:val="none"/>
          <w:u w:val="single"/>
        </w:rPr>
        <w:t xml:space="preserve">  </w:t>
      </w:r>
      <w:r>
        <w:rPr>
          <w:rFonts w:hint="eastAsia" w:cs="宋体"/>
          <w:color w:val="auto"/>
          <w:highlight w:val="none"/>
        </w:rPr>
        <w:t>月</w:t>
      </w:r>
      <w:r>
        <w:rPr>
          <w:rFonts w:hint="eastAsia" w:cs="宋体"/>
          <w:color w:val="auto"/>
          <w:highlight w:val="none"/>
          <w:u w:val="single"/>
        </w:rPr>
        <w:t xml:space="preserve">  </w:t>
      </w:r>
      <w:r>
        <w:rPr>
          <w:rFonts w:hint="eastAsia" w:cs="宋体"/>
          <w:color w:val="auto"/>
          <w:highlight w:val="none"/>
        </w:rPr>
        <w:t>日签署生效，特此声明。</w:t>
      </w:r>
    </w:p>
    <w:p>
      <w:pPr>
        <w:ind w:firstLine="0" w:firstLineChars="0"/>
        <w:rPr>
          <w:rFonts w:cs="宋体"/>
          <w:color w:val="auto"/>
          <w:highlight w:val="none"/>
        </w:rPr>
      </w:pPr>
      <w:r>
        <w:rPr>
          <w:rFonts w:hint="eastAsia" w:cs="宋体"/>
          <w:color w:val="auto"/>
          <w:highlight w:val="none"/>
        </w:rPr>
        <w:t xml:space="preserve"> </w:t>
      </w:r>
      <w:r>
        <w:rPr>
          <w:rFonts w:hint="eastAsia" w:cs="宋体"/>
          <w:b/>
          <w:bCs/>
          <w:color w:val="auto"/>
          <w:highlight w:val="none"/>
        </w:rPr>
        <w:t>附法定代表人、授权委托人身份证复印件正反面</w:t>
      </w:r>
    </w:p>
    <w:p>
      <w:pPr>
        <w:ind w:firstLine="0" w:firstLineChars="0"/>
        <w:rPr>
          <w:rFonts w:cs="宋体"/>
          <w:color w:val="auto"/>
          <w:highlight w:val="none"/>
        </w:rPr>
      </w:pPr>
      <w:r>
        <w:rPr>
          <w:rFonts w:hint="eastAsia" w:cs="宋体"/>
          <w:color w:val="auto"/>
          <w:highlight w:val="none"/>
        </w:rPr>
        <w:t>法定代表人（签字或签章）：</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投标方全称（法人公章）：</w:t>
      </w:r>
    </w:p>
    <w:p>
      <w:pPr>
        <w:ind w:firstLine="0" w:firstLineChars="0"/>
        <w:rPr>
          <w:rFonts w:cs="宋体"/>
          <w:color w:val="auto"/>
          <w:highlight w:val="none"/>
        </w:rPr>
      </w:pPr>
      <w:r>
        <w:rPr>
          <w:rFonts w:hint="eastAsia" w:cs="宋体"/>
          <w:color w:val="auto"/>
          <w:highlight w:val="none"/>
        </w:rPr>
        <w:t>日期：</w:t>
      </w:r>
    </w:p>
    <w:p>
      <w:pPr>
        <w:ind w:firstLine="0" w:firstLineChars="0"/>
        <w:rPr>
          <w:rFonts w:cs="宋体"/>
          <w:color w:val="auto"/>
          <w:highlight w:val="none"/>
        </w:rPr>
      </w:pPr>
      <w:r>
        <w:rPr>
          <w:rFonts w:hint="eastAsia" w:cs="宋体"/>
          <w:color w:val="auto"/>
          <w:highlight w:val="none"/>
        </w:rPr>
        <w:t xml:space="preserve"> </w:t>
      </w:r>
    </w:p>
    <w:p>
      <w:pPr>
        <w:ind w:firstLine="0" w:firstLineChars="0"/>
        <w:rPr>
          <w:rFonts w:cs="宋体"/>
          <w:color w:val="auto"/>
          <w:highlight w:val="none"/>
        </w:rPr>
      </w:pPr>
      <w:r>
        <w:rPr>
          <w:rFonts w:hint="eastAsia" w:cs="宋体"/>
          <w:color w:val="auto"/>
          <w:highlight w:val="none"/>
        </w:rPr>
        <w:t xml:space="preserve"> 附：</w:t>
      </w:r>
    </w:p>
    <w:p>
      <w:pPr>
        <w:ind w:firstLine="0" w:firstLineChars="0"/>
        <w:rPr>
          <w:rFonts w:cs="宋体"/>
          <w:color w:val="auto"/>
          <w:highlight w:val="none"/>
        </w:rPr>
      </w:pPr>
      <w:r>
        <w:rPr>
          <w:rFonts w:hint="eastAsia" w:cs="宋体"/>
          <w:color w:val="auto"/>
          <w:highlight w:val="none"/>
        </w:rPr>
        <w:t>全权代表姓名（签字）：</w:t>
      </w:r>
    </w:p>
    <w:p>
      <w:pPr>
        <w:ind w:firstLine="0" w:firstLineChars="0"/>
        <w:rPr>
          <w:rFonts w:cs="宋体"/>
          <w:color w:val="auto"/>
          <w:highlight w:val="none"/>
        </w:rPr>
      </w:pPr>
      <w:r>
        <w:rPr>
          <w:rFonts w:hint="eastAsia" w:cs="宋体"/>
          <w:color w:val="auto"/>
          <w:highlight w:val="none"/>
        </w:rPr>
        <w:t xml:space="preserve">    职        务：</w:t>
      </w:r>
    </w:p>
    <w:p>
      <w:pPr>
        <w:ind w:firstLine="0" w:firstLineChars="0"/>
        <w:rPr>
          <w:rFonts w:cs="宋体"/>
          <w:color w:val="auto"/>
          <w:highlight w:val="none"/>
        </w:rPr>
      </w:pPr>
      <w:r>
        <w:rPr>
          <w:rFonts w:hint="eastAsia" w:cs="宋体"/>
          <w:color w:val="auto"/>
          <w:highlight w:val="none"/>
        </w:rPr>
        <w:t xml:space="preserve">    详细通讯地址：</w:t>
      </w:r>
    </w:p>
    <w:p>
      <w:pPr>
        <w:ind w:firstLine="0" w:firstLineChars="0"/>
        <w:rPr>
          <w:rFonts w:cs="宋体"/>
          <w:color w:val="auto"/>
          <w:highlight w:val="none"/>
        </w:rPr>
      </w:pPr>
      <w:r>
        <w:rPr>
          <w:rFonts w:hint="eastAsia" w:cs="宋体"/>
          <w:color w:val="auto"/>
          <w:highlight w:val="none"/>
        </w:rPr>
        <w:t xml:space="preserve">    邮 政  编 码：</w:t>
      </w:r>
    </w:p>
    <w:p>
      <w:pPr>
        <w:ind w:firstLine="0" w:firstLineChars="0"/>
        <w:rPr>
          <w:rFonts w:cs="宋体"/>
          <w:color w:val="auto"/>
          <w:highlight w:val="none"/>
        </w:rPr>
      </w:pPr>
      <w:r>
        <w:rPr>
          <w:rFonts w:hint="eastAsia" w:cs="宋体"/>
          <w:color w:val="auto"/>
          <w:highlight w:val="none"/>
        </w:rPr>
        <w:t xml:space="preserve">    传        真：</w:t>
      </w:r>
    </w:p>
    <w:p>
      <w:pPr>
        <w:ind w:firstLine="0" w:firstLineChars="0"/>
        <w:rPr>
          <w:rFonts w:cs="宋体"/>
          <w:color w:val="auto"/>
          <w:highlight w:val="none"/>
        </w:rPr>
      </w:pPr>
      <w:r>
        <w:rPr>
          <w:rFonts w:hint="eastAsia" w:cs="宋体"/>
          <w:color w:val="auto"/>
          <w:highlight w:val="none"/>
        </w:rPr>
        <w:t xml:space="preserve">    电        话：</w:t>
      </w:r>
    </w:p>
    <w:p>
      <w:pPr>
        <w:ind w:firstLine="0" w:firstLineChars="0"/>
        <w:rPr>
          <w:rFonts w:cs="宋体"/>
          <w:color w:val="auto"/>
          <w:spacing w:val="6"/>
          <w:highlight w:val="none"/>
        </w:rPr>
      </w:pPr>
    </w:p>
    <w:p>
      <w:pPr>
        <w:ind w:firstLine="0" w:firstLineChars="0"/>
        <w:rPr>
          <w:rFonts w:cs="宋体"/>
          <w:color w:val="auto"/>
          <w:highlight w:val="none"/>
        </w:rPr>
      </w:pPr>
    </w:p>
    <w:p>
      <w:pPr>
        <w:ind w:firstLine="0" w:firstLineChars="0"/>
        <w:rPr>
          <w:rFonts w:cs="宋体"/>
          <w:b/>
          <w:color w:val="auto"/>
          <w:highlight w:val="none"/>
        </w:rPr>
      </w:pPr>
    </w:p>
    <w:p>
      <w:pPr>
        <w:ind w:left="525" w:firstLine="0" w:firstLineChars="0"/>
        <w:jc w:val="center"/>
        <w:rPr>
          <w:rFonts w:cs="宋体"/>
          <w:b/>
          <w:color w:val="auto"/>
          <w:highlight w:val="none"/>
        </w:rPr>
      </w:pPr>
    </w:p>
    <w:p>
      <w:pPr>
        <w:ind w:left="525" w:firstLine="0" w:firstLineChars="0"/>
        <w:jc w:val="center"/>
        <w:rPr>
          <w:rFonts w:cs="宋体"/>
          <w:b/>
          <w:color w:val="auto"/>
          <w:highlight w:val="none"/>
        </w:rPr>
      </w:pPr>
    </w:p>
    <w:p>
      <w:pPr>
        <w:ind w:left="525" w:firstLine="0" w:firstLineChars="0"/>
        <w:jc w:val="center"/>
        <w:rPr>
          <w:rFonts w:cs="宋体"/>
          <w:b/>
          <w:color w:val="auto"/>
          <w:highlight w:val="none"/>
        </w:rPr>
      </w:pPr>
    </w:p>
    <w:p>
      <w:pPr>
        <w:ind w:firstLine="480"/>
        <w:rPr>
          <w:rFonts w:cs="宋体"/>
          <w:color w:val="auto"/>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color w:val="auto"/>
          <w:highlight w:val="none"/>
        </w:rPr>
        <w:t>附件七 投标方情况表</w:t>
      </w:r>
    </w:p>
    <w:p>
      <w:pPr>
        <w:spacing w:line="240" w:lineRule="auto"/>
        <w:ind w:firstLine="0" w:firstLineChars="0"/>
        <w:jc w:val="right"/>
        <w:rPr>
          <w:rFonts w:cs="宋体"/>
          <w:color w:val="auto"/>
          <w:sz w:val="28"/>
          <w:highlight w:val="none"/>
        </w:rPr>
      </w:pPr>
      <w:r>
        <w:rPr>
          <w:rFonts w:hint="eastAsia" w:cs="宋体"/>
          <w:color w:val="auto"/>
          <w:sz w:val="28"/>
          <w:highlight w:val="none"/>
        </w:rPr>
        <w:t>填表日期：</w:t>
      </w:r>
    </w:p>
    <w:tbl>
      <w:tblPr>
        <w:tblStyle w:val="39"/>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cs="宋体"/>
                <w:color w:val="auto"/>
                <w:highlight w:val="none"/>
              </w:rPr>
            </w:pPr>
            <w:r>
              <w:rPr>
                <w:rFonts w:hint="eastAsia"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cs="宋体"/>
                <w:color w:val="auto"/>
                <w:highlight w:val="none"/>
              </w:rPr>
            </w:pPr>
            <w:r>
              <w:rPr>
                <w:rFonts w:hint="eastAsia"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地址</w:t>
            </w:r>
          </w:p>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邮编:</w:t>
            </w:r>
          </w:p>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 xml:space="preserve">电话:  </w:t>
            </w:r>
          </w:p>
          <w:p>
            <w:pPr>
              <w:autoSpaceDE w:val="0"/>
              <w:autoSpaceDN w:val="0"/>
              <w:spacing w:line="440" w:lineRule="atLeast"/>
              <w:ind w:firstLine="0" w:firstLineChars="0"/>
              <w:textAlignment w:val="bottom"/>
              <w:rPr>
                <w:rFonts w:cs="宋体"/>
                <w:color w:val="auto"/>
                <w:highlight w:val="none"/>
              </w:rPr>
            </w:pPr>
            <w:r>
              <w:rPr>
                <w:rFonts w:hint="eastAsia" w:cs="宋体"/>
                <w:color w:val="auto"/>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cs="宋体"/>
                <w:color w:val="auto"/>
                <w:highlight w:val="none"/>
              </w:rPr>
            </w:pPr>
            <w:r>
              <w:rPr>
                <w:rFonts w:hint="eastAsia"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cs="宋体"/>
                <w:color w:val="auto"/>
                <w:highlight w:val="none"/>
              </w:rPr>
            </w:pPr>
          </w:p>
        </w:tc>
      </w:tr>
    </w:tbl>
    <w:p>
      <w:pPr>
        <w:spacing w:line="240" w:lineRule="auto"/>
        <w:ind w:firstLine="0" w:firstLineChars="0"/>
        <w:rPr>
          <w:rFonts w:cs="宋体"/>
          <w:i/>
          <w:color w:val="auto"/>
          <w:sz w:val="22"/>
          <w:szCs w:val="22"/>
          <w:highlight w:val="none"/>
        </w:rPr>
      </w:pPr>
    </w:p>
    <w:p>
      <w:pPr>
        <w:spacing w:line="240" w:lineRule="auto"/>
        <w:ind w:firstLine="480"/>
        <w:rPr>
          <w:rFonts w:cs="宋体"/>
          <w:snapToGrid w:val="0"/>
          <w:color w:val="auto"/>
          <w:highlight w:val="none"/>
        </w:rPr>
      </w:pPr>
      <w:r>
        <w:rPr>
          <w:rFonts w:hint="eastAsia" w:cs="宋体"/>
          <w:snapToGrid w:val="0"/>
          <w:color w:val="auto"/>
          <w:highlight w:val="none"/>
        </w:rPr>
        <w:t>应附上加盖公章的营业执照副本、相关资质、各资信类证书、认证体系证书等的清晰复印件。</w:t>
      </w:r>
    </w:p>
    <w:p>
      <w:pPr>
        <w:spacing w:line="240" w:lineRule="auto"/>
        <w:ind w:firstLine="480"/>
        <w:rPr>
          <w:rFonts w:cs="宋体"/>
          <w:snapToGrid w:val="0"/>
          <w:color w:val="auto"/>
          <w:highlight w:val="none"/>
        </w:rPr>
      </w:pPr>
    </w:p>
    <w:p>
      <w:pPr>
        <w:spacing w:line="240" w:lineRule="auto"/>
        <w:ind w:firstLine="480"/>
        <w:rPr>
          <w:rFonts w:cs="宋体"/>
          <w:snapToGrid w:val="0"/>
          <w:color w:val="auto"/>
          <w:highlight w:val="none"/>
        </w:rPr>
      </w:pPr>
    </w:p>
    <w:p>
      <w:pPr>
        <w:ind w:left="-823" w:leftChars="-343" w:right="-960" w:firstLine="0" w:firstLineChars="0"/>
        <w:rPr>
          <w:rFonts w:cs="宋体"/>
          <w:color w:val="auto"/>
          <w:highlight w:val="none"/>
        </w:rPr>
      </w:pPr>
      <w:r>
        <w:rPr>
          <w:rFonts w:hint="eastAsia" w:cs="宋体"/>
          <w:color w:val="auto"/>
          <w:highlight w:val="none"/>
        </w:rPr>
        <w:t>投标方（盖章）：</w:t>
      </w:r>
    </w:p>
    <w:p>
      <w:pPr>
        <w:ind w:left="-823" w:leftChars="-343" w:right="-960" w:firstLine="0" w:firstLineChars="0"/>
        <w:rPr>
          <w:rFonts w:cs="宋体"/>
          <w:color w:val="auto"/>
          <w:highlight w:val="none"/>
        </w:rPr>
      </w:pPr>
      <w:r>
        <w:rPr>
          <w:rFonts w:hint="eastAsia" w:cs="宋体"/>
          <w:color w:val="auto"/>
          <w:highlight w:val="none"/>
        </w:rPr>
        <w:t>全权代表（签字）：</w:t>
      </w:r>
    </w:p>
    <w:p>
      <w:pPr>
        <w:ind w:left="-823" w:leftChars="-343" w:right="-960" w:firstLine="0" w:firstLineChars="0"/>
        <w:rPr>
          <w:rFonts w:cs="宋体"/>
          <w:color w:val="auto"/>
          <w:highlight w:val="none"/>
        </w:rPr>
      </w:pPr>
      <w:r>
        <w:rPr>
          <w:rFonts w:hint="eastAsia" w:cs="宋体"/>
          <w:color w:val="auto"/>
          <w:highlight w:val="none"/>
        </w:rPr>
        <w:t>日  期：</w:t>
      </w:r>
    </w:p>
    <w:p>
      <w:pPr>
        <w:spacing w:line="240" w:lineRule="auto"/>
        <w:ind w:firstLine="480"/>
        <w:rPr>
          <w:rFonts w:cs="宋体"/>
          <w:snapToGrid w:val="0"/>
          <w:color w:val="auto"/>
          <w:highlight w:val="none"/>
        </w:rPr>
      </w:pPr>
    </w:p>
    <w:p>
      <w:pPr>
        <w:spacing w:line="240" w:lineRule="auto"/>
        <w:ind w:firstLine="0" w:firstLineChars="0"/>
        <w:rPr>
          <w:rFonts w:cs="宋体"/>
          <w:i/>
          <w:iCs/>
          <w:color w:val="auto"/>
          <w:highlight w:val="none"/>
        </w:rPr>
        <w:sectPr>
          <w:pgSz w:w="11906" w:h="16838"/>
          <w:pgMar w:top="1440" w:right="1106" w:bottom="1440" w:left="1622" w:header="720" w:footer="567" w:gutter="0"/>
          <w:cols w:space="720" w:num="1"/>
          <w:docGrid w:linePitch="271" w:charSpace="0"/>
        </w:sectPr>
      </w:pPr>
    </w:p>
    <w:p>
      <w:pPr>
        <w:pStyle w:val="5"/>
        <w:rPr>
          <w:rFonts w:cs="宋体"/>
          <w:color w:val="auto"/>
          <w:highlight w:val="none"/>
        </w:rPr>
      </w:pPr>
      <w:r>
        <w:rPr>
          <w:rFonts w:hint="eastAsia" w:cs="宋体"/>
          <w:color w:val="auto"/>
          <w:highlight w:val="none"/>
        </w:rPr>
        <w:t>附件八 商务条款偏离表</w:t>
      </w:r>
    </w:p>
    <w:p>
      <w:pPr>
        <w:ind w:firstLine="0" w:firstLineChars="0"/>
        <w:rPr>
          <w:rFonts w:cs="宋体"/>
          <w:color w:val="auto"/>
          <w:highlight w:val="none"/>
        </w:rPr>
      </w:pPr>
      <w:r>
        <w:rPr>
          <w:rFonts w:hint="eastAsia" w:cs="宋体"/>
          <w:color w:val="auto"/>
          <w:highlight w:val="none"/>
        </w:rPr>
        <w:t xml:space="preserve">招标项目名称：                   招标编号：               </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cs="宋体"/>
                <w:color w:val="auto"/>
                <w:highlight w:val="none"/>
              </w:rPr>
            </w:pPr>
            <w:r>
              <w:rPr>
                <w:rFonts w:hint="eastAsia" w:cs="宋体"/>
                <w:color w:val="auto"/>
                <w:highlight w:val="none"/>
              </w:rPr>
              <w:t>序号</w:t>
            </w:r>
          </w:p>
        </w:tc>
        <w:tc>
          <w:tcPr>
            <w:tcW w:w="3125" w:type="dxa"/>
            <w:vAlign w:val="center"/>
          </w:tcPr>
          <w:p>
            <w:pPr>
              <w:ind w:firstLine="0" w:firstLineChars="0"/>
              <w:jc w:val="center"/>
              <w:rPr>
                <w:rFonts w:cs="宋体"/>
                <w:color w:val="auto"/>
                <w:highlight w:val="none"/>
              </w:rPr>
            </w:pPr>
            <w:r>
              <w:rPr>
                <w:rFonts w:hint="eastAsia" w:cs="宋体"/>
                <w:color w:val="auto"/>
                <w:highlight w:val="none"/>
              </w:rPr>
              <w:t>招标要求</w:t>
            </w:r>
          </w:p>
        </w:tc>
        <w:tc>
          <w:tcPr>
            <w:tcW w:w="3037" w:type="dxa"/>
            <w:vAlign w:val="center"/>
          </w:tcPr>
          <w:p>
            <w:pPr>
              <w:ind w:left="102" w:firstLine="0" w:firstLineChars="0"/>
              <w:jc w:val="center"/>
              <w:rPr>
                <w:rFonts w:cs="宋体"/>
                <w:color w:val="auto"/>
                <w:highlight w:val="none"/>
              </w:rPr>
            </w:pPr>
            <w:r>
              <w:rPr>
                <w:rFonts w:hint="eastAsia" w:cs="宋体"/>
                <w:color w:val="auto"/>
                <w:highlight w:val="none"/>
              </w:rPr>
              <w:t>投标响应</w:t>
            </w:r>
          </w:p>
        </w:tc>
        <w:tc>
          <w:tcPr>
            <w:tcW w:w="2187" w:type="dxa"/>
            <w:vAlign w:val="center"/>
          </w:tcPr>
          <w:p>
            <w:pPr>
              <w:ind w:firstLine="0" w:firstLineChars="0"/>
              <w:jc w:val="center"/>
              <w:rPr>
                <w:rFonts w:cs="宋体"/>
                <w:color w:val="auto"/>
                <w:highlight w:val="none"/>
              </w:rPr>
            </w:pPr>
            <w:r>
              <w:rPr>
                <w:rFonts w:hint="eastAsia"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cs="宋体"/>
                <w:color w:val="auto"/>
                <w:highlight w:val="none"/>
              </w:rPr>
            </w:pPr>
          </w:p>
        </w:tc>
        <w:tc>
          <w:tcPr>
            <w:tcW w:w="3125" w:type="dxa"/>
          </w:tcPr>
          <w:p>
            <w:pPr>
              <w:ind w:firstLine="0" w:firstLineChars="0"/>
              <w:rPr>
                <w:rFonts w:cs="宋体"/>
                <w:color w:val="auto"/>
                <w:highlight w:val="none"/>
              </w:rPr>
            </w:pPr>
          </w:p>
        </w:tc>
        <w:tc>
          <w:tcPr>
            <w:tcW w:w="3037" w:type="dxa"/>
          </w:tcPr>
          <w:p>
            <w:pPr>
              <w:ind w:firstLine="0" w:firstLineChars="0"/>
              <w:rPr>
                <w:rFonts w:cs="宋体"/>
                <w:color w:val="auto"/>
                <w:highlight w:val="none"/>
              </w:rPr>
            </w:pPr>
          </w:p>
        </w:tc>
        <w:tc>
          <w:tcPr>
            <w:tcW w:w="2187" w:type="dxa"/>
          </w:tcPr>
          <w:p>
            <w:pPr>
              <w:ind w:firstLine="0" w:firstLineChars="0"/>
              <w:rPr>
                <w:rFonts w:cs="宋体"/>
                <w:color w:val="auto"/>
                <w:highlight w:val="none"/>
              </w:rPr>
            </w:pPr>
          </w:p>
        </w:tc>
      </w:tr>
    </w:tbl>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投标方（盖章）：</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全权代表（签字）：</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日  期：</w:t>
      </w:r>
    </w:p>
    <w:p>
      <w:pPr>
        <w:spacing w:line="500" w:lineRule="exact"/>
        <w:ind w:firstLine="720"/>
        <w:rPr>
          <w:rFonts w:cs="宋体"/>
          <w:color w:val="auto"/>
          <w:sz w:val="36"/>
          <w:szCs w:val="32"/>
          <w:highlight w:val="none"/>
        </w:rPr>
      </w:pPr>
    </w:p>
    <w:p>
      <w:pPr>
        <w:ind w:firstLine="640"/>
        <w:rPr>
          <w:rFonts w:cs="宋体"/>
          <w:color w:val="auto"/>
          <w:sz w:val="32"/>
          <w:szCs w:val="32"/>
          <w:highlight w:val="none"/>
        </w:rPr>
      </w:pPr>
    </w:p>
    <w:p>
      <w:pPr>
        <w:ind w:firstLine="0" w:firstLineChars="0"/>
        <w:rPr>
          <w:rFonts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color w:val="auto"/>
          <w:highlight w:val="none"/>
        </w:rPr>
        <w:t>附件九 类似业绩一览表</w:t>
      </w:r>
    </w:p>
    <w:p>
      <w:pPr>
        <w:ind w:firstLine="0" w:firstLineChars="0"/>
        <w:rPr>
          <w:rFonts w:cs="宋体"/>
          <w:color w:val="auto"/>
          <w:highlight w:val="none"/>
        </w:rPr>
      </w:pPr>
    </w:p>
    <w:p>
      <w:pPr>
        <w:ind w:firstLine="0" w:firstLineChars="0"/>
        <w:rPr>
          <w:rFonts w:cs="宋体"/>
          <w:b/>
          <w:bCs/>
          <w:color w:val="auto"/>
          <w:highlight w:val="none"/>
          <w:lang w:val="zh-CN"/>
        </w:rPr>
      </w:pPr>
      <w:r>
        <w:rPr>
          <w:rFonts w:hint="eastAsia" w:cs="宋体"/>
          <w:color w:val="auto"/>
          <w:highlight w:val="none"/>
        </w:rPr>
        <w:t xml:space="preserve">招标项目名称：                   招标编号：              </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项目时间</w:t>
            </w:r>
          </w:p>
          <w:p>
            <w:pPr>
              <w:ind w:firstLine="0" w:firstLineChars="0"/>
              <w:jc w:val="center"/>
              <w:rPr>
                <w:rFonts w:cs="宋体"/>
                <w:color w:val="auto"/>
                <w:highlight w:val="none"/>
              </w:rPr>
            </w:pPr>
            <w:r>
              <w:rPr>
                <w:rFonts w:hint="eastAsia"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highlight w:val="none"/>
              </w:rPr>
            </w:pPr>
            <w:r>
              <w:rPr>
                <w:rFonts w:hint="eastAsia"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highlight w:val="none"/>
              </w:rPr>
            </w:pPr>
            <w:r>
              <w:rPr>
                <w:rFonts w:hint="eastAsia"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cs="宋体"/>
                <w:color w:val="auto"/>
                <w:highlight w:val="none"/>
              </w:rPr>
            </w:pPr>
          </w:p>
        </w:tc>
      </w:tr>
    </w:tbl>
    <w:p>
      <w:pPr>
        <w:ind w:firstLine="0" w:firstLineChars="0"/>
        <w:rPr>
          <w:rFonts w:cs="宋体"/>
          <w:color w:val="auto"/>
          <w:highlight w:val="none"/>
        </w:rPr>
      </w:pPr>
    </w:p>
    <w:p>
      <w:pPr>
        <w:ind w:left="-720" w:right="-960" w:firstLine="0" w:firstLineChars="0"/>
        <w:rPr>
          <w:rFonts w:cs="宋体"/>
          <w:color w:val="auto"/>
          <w:spacing w:val="4"/>
          <w:highlight w:val="none"/>
        </w:rPr>
      </w:pPr>
    </w:p>
    <w:p>
      <w:pPr>
        <w:ind w:firstLine="0" w:firstLineChars="0"/>
        <w:rPr>
          <w:rFonts w:cs="宋体"/>
          <w:color w:val="auto"/>
          <w:highlight w:val="none"/>
        </w:rPr>
      </w:pPr>
      <w:r>
        <w:rPr>
          <w:rFonts w:hint="eastAsia" w:cs="宋体"/>
          <w:color w:val="auto"/>
          <w:highlight w:val="none"/>
        </w:rPr>
        <w:t>投标方（盖章）：</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全权代表（签字）：</w:t>
      </w:r>
    </w:p>
    <w:p>
      <w:pPr>
        <w:ind w:firstLine="0" w:firstLineChars="0"/>
        <w:rPr>
          <w:rFonts w:cs="宋体"/>
          <w:color w:val="auto"/>
          <w:highlight w:val="none"/>
        </w:rPr>
      </w:pPr>
    </w:p>
    <w:p>
      <w:pPr>
        <w:ind w:firstLine="0" w:firstLineChars="0"/>
        <w:rPr>
          <w:rFonts w:cs="宋体"/>
          <w:color w:val="auto"/>
          <w:highlight w:val="none"/>
        </w:rPr>
        <w:sectPr>
          <w:pgSz w:w="11907" w:h="16840"/>
          <w:pgMar w:top="1247" w:right="1304" w:bottom="1021" w:left="1304" w:header="720" w:footer="720" w:gutter="0"/>
          <w:cols w:space="720" w:num="1"/>
          <w:docGrid w:linePitch="286" w:charSpace="0"/>
        </w:sectPr>
      </w:pPr>
      <w:r>
        <w:rPr>
          <w:rFonts w:hint="eastAsia" w:cs="宋体"/>
          <w:color w:val="auto"/>
          <w:highlight w:val="none"/>
        </w:rPr>
        <w:t>日  期：</w:t>
      </w:r>
    </w:p>
    <w:p>
      <w:pPr>
        <w:pStyle w:val="5"/>
        <w:rPr>
          <w:rFonts w:cs="宋体"/>
          <w:color w:val="auto"/>
          <w:highlight w:val="none"/>
        </w:rPr>
      </w:pPr>
      <w:r>
        <w:rPr>
          <w:rFonts w:hint="eastAsia" w:cs="宋体"/>
          <w:color w:val="auto"/>
          <w:highlight w:val="none"/>
        </w:rPr>
        <w:t>附件十 廉政承诺书</w:t>
      </w:r>
    </w:p>
    <w:p>
      <w:pPr>
        <w:spacing w:line="240" w:lineRule="auto"/>
        <w:ind w:firstLine="0" w:firstLineChars="0"/>
        <w:rPr>
          <w:rFonts w:cs="宋体"/>
          <w:color w:val="auto"/>
          <w:sz w:val="32"/>
          <w:szCs w:val="32"/>
          <w:highlight w:val="none"/>
        </w:rPr>
      </w:pPr>
    </w:p>
    <w:p>
      <w:pPr>
        <w:spacing w:line="240" w:lineRule="auto"/>
        <w:ind w:firstLine="0" w:firstLineChars="0"/>
        <w:rPr>
          <w:rFonts w:cs="宋体"/>
          <w:b/>
          <w:color w:val="auto"/>
          <w:highlight w:val="none"/>
        </w:rPr>
      </w:pPr>
      <w:r>
        <w:rPr>
          <w:rFonts w:hint="eastAsia" w:cs="宋体"/>
          <w:color w:val="auto"/>
          <w:highlight w:val="none"/>
        </w:rPr>
        <w:t>杭州职业技术学院：</w:t>
      </w:r>
    </w:p>
    <w:p>
      <w:pPr>
        <w:ind w:firstLine="480"/>
        <w:rPr>
          <w:rFonts w:cs="宋体"/>
          <w:color w:val="auto"/>
          <w:highlight w:val="none"/>
        </w:rPr>
      </w:pPr>
      <w:r>
        <w:rPr>
          <w:rFonts w:hint="eastAsia" w:cs="宋体"/>
          <w:color w:val="auto"/>
          <w:highlight w:val="none"/>
        </w:rPr>
        <w:t xml:space="preserve">我单位响应你单位项目招标要求参加投标。在这次投标过程中和中标后，我们将严格遵守国家法律法规要求，并郑重承诺： </w:t>
      </w:r>
    </w:p>
    <w:p>
      <w:pPr>
        <w:ind w:firstLine="480"/>
        <w:rPr>
          <w:rFonts w:cs="宋体"/>
          <w:color w:val="auto"/>
          <w:highlight w:val="none"/>
        </w:rPr>
      </w:pPr>
      <w:r>
        <w:rPr>
          <w:rFonts w:hint="eastAsia" w:cs="宋体"/>
          <w:color w:val="auto"/>
          <w:highlight w:val="none"/>
        </w:rPr>
        <w:t>一、不向项目有关人员及部门赠送礼金礼物、有价证券、回扣以及中介费、介绍费、咨询费等好处费；</w:t>
      </w:r>
    </w:p>
    <w:p>
      <w:pPr>
        <w:ind w:firstLine="480"/>
        <w:rPr>
          <w:rFonts w:cs="宋体"/>
          <w:color w:val="auto"/>
          <w:highlight w:val="none"/>
        </w:rPr>
      </w:pPr>
      <w:r>
        <w:rPr>
          <w:rFonts w:hint="eastAsia" w:cs="宋体"/>
          <w:color w:val="auto"/>
          <w:highlight w:val="none"/>
        </w:rPr>
        <w:t>二、不为项目有关人员及部门报销应由你方单位或个人支付的费用；</w:t>
      </w:r>
    </w:p>
    <w:p>
      <w:pPr>
        <w:ind w:firstLine="480"/>
        <w:rPr>
          <w:rFonts w:cs="宋体"/>
          <w:color w:val="auto"/>
          <w:highlight w:val="none"/>
        </w:rPr>
      </w:pPr>
      <w:r>
        <w:rPr>
          <w:rFonts w:hint="eastAsia" w:cs="宋体"/>
          <w:color w:val="auto"/>
          <w:highlight w:val="none"/>
        </w:rPr>
        <w:t>三、不向项目有关人员及部门提供有可能影响公正的宴请和健身娱乐等活动；</w:t>
      </w:r>
    </w:p>
    <w:p>
      <w:pPr>
        <w:ind w:firstLine="480"/>
        <w:rPr>
          <w:rFonts w:cs="宋体"/>
          <w:color w:val="auto"/>
          <w:highlight w:val="none"/>
        </w:rPr>
      </w:pPr>
      <w:r>
        <w:rPr>
          <w:rFonts w:hint="eastAsia" w:cs="宋体"/>
          <w:color w:val="auto"/>
          <w:highlight w:val="none"/>
        </w:rPr>
        <w:t>四、不为项目有关人员及部门出国（境）、旅游等提供方便；</w:t>
      </w:r>
    </w:p>
    <w:p>
      <w:pPr>
        <w:ind w:firstLine="480"/>
        <w:rPr>
          <w:rFonts w:cs="宋体"/>
          <w:color w:val="auto"/>
          <w:highlight w:val="none"/>
        </w:rPr>
      </w:pPr>
      <w:r>
        <w:rPr>
          <w:rFonts w:hint="eastAsia" w:cs="宋体"/>
          <w:color w:val="auto"/>
          <w:highlight w:val="none"/>
        </w:rPr>
        <w:t>五、不为项目有关人员个人装修住房、婚丧嫁娶、配偶子女工作安排等提供好处；</w:t>
      </w:r>
    </w:p>
    <w:p>
      <w:pPr>
        <w:ind w:firstLine="480"/>
        <w:rPr>
          <w:rFonts w:cs="宋体"/>
          <w:color w:val="auto"/>
          <w:highlight w:val="none"/>
        </w:rPr>
      </w:pPr>
      <w:r>
        <w:rPr>
          <w:rFonts w:hint="eastAsia" w:cs="宋体"/>
          <w:color w:val="auto"/>
          <w:highlight w:val="none"/>
        </w:rPr>
        <w:t>六、严格遵守政府采购法、招标投标法、合同法等法律，诚实守信，合法经营，坚决抵制各种违法违纪行为。</w:t>
      </w:r>
    </w:p>
    <w:p>
      <w:pPr>
        <w:ind w:firstLine="480"/>
        <w:rPr>
          <w:rFonts w:cs="宋体"/>
          <w:color w:val="auto"/>
          <w:highlight w:val="none"/>
        </w:rPr>
      </w:pPr>
      <w:r>
        <w:rPr>
          <w:rFonts w:hint="eastAsia"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cs="宋体"/>
          <w:color w:val="auto"/>
          <w:highlight w:val="none"/>
        </w:rPr>
      </w:pPr>
    </w:p>
    <w:p>
      <w:pPr>
        <w:ind w:firstLine="0" w:firstLineChars="0"/>
        <w:rPr>
          <w:rFonts w:cs="宋体"/>
          <w:color w:val="auto"/>
          <w:highlight w:val="none"/>
        </w:rPr>
      </w:pPr>
    </w:p>
    <w:p>
      <w:pPr>
        <w:ind w:firstLine="0" w:firstLineChars="0"/>
        <w:jc w:val="left"/>
        <w:rPr>
          <w:rFonts w:cs="宋体"/>
          <w:color w:val="auto"/>
          <w:highlight w:val="none"/>
        </w:rPr>
      </w:pPr>
    </w:p>
    <w:p>
      <w:pPr>
        <w:ind w:firstLine="228" w:firstLineChars="95"/>
        <w:jc w:val="left"/>
        <w:rPr>
          <w:rFonts w:cs="宋体"/>
          <w:color w:val="auto"/>
          <w:highlight w:val="none"/>
        </w:rPr>
      </w:pPr>
      <w:r>
        <w:rPr>
          <w:rFonts w:hint="eastAsia" w:cs="宋体"/>
          <w:color w:val="auto"/>
          <w:highlight w:val="none"/>
        </w:rPr>
        <w:t>投标人（公章）：</w:t>
      </w:r>
    </w:p>
    <w:p>
      <w:pPr>
        <w:ind w:firstLine="228" w:firstLineChars="95"/>
        <w:jc w:val="left"/>
        <w:rPr>
          <w:rFonts w:cs="宋体"/>
          <w:color w:val="auto"/>
          <w:highlight w:val="none"/>
        </w:rPr>
      </w:pPr>
      <w:r>
        <w:rPr>
          <w:rFonts w:hint="eastAsia" w:cs="宋体"/>
          <w:color w:val="auto"/>
          <w:highlight w:val="none"/>
        </w:rPr>
        <w:t>法定代表人</w:t>
      </w:r>
      <w:r>
        <w:rPr>
          <w:rFonts w:hint="eastAsia" w:cs="宋体"/>
          <w:color w:val="auto"/>
          <w:spacing w:val="20"/>
          <w:highlight w:val="none"/>
        </w:rPr>
        <w:t>（签字或盖章）</w:t>
      </w:r>
      <w:r>
        <w:rPr>
          <w:rFonts w:hint="eastAsia" w:cs="宋体"/>
          <w:color w:val="auto"/>
          <w:highlight w:val="none"/>
        </w:rPr>
        <w:t>：</w:t>
      </w:r>
    </w:p>
    <w:p>
      <w:pPr>
        <w:ind w:firstLine="228" w:firstLineChars="95"/>
        <w:jc w:val="left"/>
        <w:rPr>
          <w:rFonts w:cs="宋体"/>
          <w:color w:val="auto"/>
          <w:highlight w:val="none"/>
        </w:rPr>
      </w:pPr>
      <w:r>
        <w:rPr>
          <w:rFonts w:hint="eastAsia" w:cs="宋体"/>
          <w:color w:val="auto"/>
          <w:highlight w:val="none"/>
        </w:rPr>
        <w:t>日期：2019年  月  日</w:t>
      </w:r>
    </w:p>
    <w:p>
      <w:pPr>
        <w:ind w:firstLine="480"/>
        <w:rPr>
          <w:rFonts w:cs="宋体"/>
          <w:color w:val="auto"/>
          <w:szCs w:val="40"/>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color w:val="auto"/>
          <w:highlight w:val="none"/>
        </w:rPr>
        <w:t>附件十一 投标人企业类型声明函</w:t>
      </w:r>
    </w:p>
    <w:p>
      <w:pPr>
        <w:pStyle w:val="28"/>
        <w:spacing w:line="360" w:lineRule="auto"/>
        <w:ind w:left="169" w:hanging="169" w:hangingChars="74"/>
        <w:jc w:val="center"/>
        <w:rPr>
          <w:rFonts w:cs="宋体"/>
          <w:b/>
          <w:color w:val="auto"/>
          <w:spacing w:val="-6"/>
          <w:highlight w:val="none"/>
        </w:rPr>
      </w:pPr>
    </w:p>
    <w:p>
      <w:pPr>
        <w:ind w:firstLine="480"/>
        <w:rPr>
          <w:rFonts w:cs="宋体"/>
          <w:color w:val="auto"/>
          <w:highlight w:val="none"/>
        </w:rPr>
      </w:pPr>
      <w:r>
        <w:rPr>
          <w:rFonts w:hint="eastAsia" w:cs="宋体"/>
          <w:color w:val="auto"/>
          <w:highlight w:val="none"/>
        </w:rPr>
        <w:t>本公司郑重声明，根据《政府采购促进中小企业发展暂行办法》（财库[2011]181号）的规定，本公司为______（请填写：大型、中型、小型、微型）企业。即，本公司同时满足以下条件：</w:t>
      </w:r>
    </w:p>
    <w:p>
      <w:pPr>
        <w:ind w:firstLine="480"/>
        <w:rPr>
          <w:rFonts w:cs="宋体"/>
          <w:color w:val="auto"/>
          <w:highlight w:val="none"/>
        </w:rPr>
      </w:pPr>
      <w:r>
        <w:rPr>
          <w:rFonts w:hint="eastAsia" w:cs="宋体"/>
          <w:color w:val="auto"/>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cs="宋体"/>
          <w:color w:val="auto"/>
          <w:highlight w:val="none"/>
        </w:rPr>
      </w:pPr>
      <w:r>
        <w:rPr>
          <w:rFonts w:hint="eastAsia" w:cs="宋体"/>
          <w:color w:val="auto"/>
          <w:highlight w:val="none"/>
        </w:rPr>
        <w:t>2.本公司参加杭州职业技术学院</w:t>
      </w:r>
      <w:r>
        <w:rPr>
          <w:rFonts w:hint="eastAsia" w:cs="宋体"/>
          <w:color w:val="auto"/>
          <w:highlight w:val="none"/>
          <w:u w:val="single"/>
        </w:rPr>
        <w:t xml:space="preserve">           （项目名称）采购</w:t>
      </w:r>
      <w:r>
        <w:rPr>
          <w:rFonts w:hint="eastAsia" w:cs="宋体"/>
          <w:color w:val="auto"/>
          <w:highlight w:val="none"/>
        </w:rPr>
        <w:t>活动（按投标形式选择填写）：</w:t>
      </w:r>
    </w:p>
    <w:p>
      <w:pPr>
        <w:ind w:firstLine="480"/>
        <w:rPr>
          <w:rFonts w:cs="宋体"/>
          <w:color w:val="auto"/>
          <w:highlight w:val="none"/>
        </w:rPr>
      </w:pPr>
      <w:r>
        <w:rPr>
          <w:rFonts w:hint="eastAsia" w:cs="宋体"/>
          <w:color w:val="auto"/>
          <w:highlight w:val="none"/>
        </w:rPr>
        <w:t>（1）□本公司为直接供应商，由本单位提供服务。</w:t>
      </w:r>
    </w:p>
    <w:p>
      <w:pPr>
        <w:ind w:firstLine="480"/>
        <w:rPr>
          <w:rFonts w:cs="宋体"/>
          <w:color w:val="auto"/>
          <w:highlight w:val="none"/>
        </w:rPr>
      </w:pPr>
      <w:r>
        <w:rPr>
          <w:rFonts w:hint="eastAsia" w:cs="宋体"/>
          <w:color w:val="auto"/>
          <w:highlight w:val="none"/>
        </w:rPr>
        <w:t>（2）□本公司为代理商，提供其他______（请填写：中型、小型、微型）企业制造的货物。本条所称货物不包括使用大型企业注册商标的货物。</w:t>
      </w:r>
    </w:p>
    <w:p>
      <w:pPr>
        <w:ind w:firstLine="480"/>
        <w:rPr>
          <w:rFonts w:cs="宋体"/>
          <w:color w:val="auto"/>
          <w:highlight w:val="none"/>
        </w:rPr>
      </w:pPr>
      <w:r>
        <w:rPr>
          <w:rFonts w:hint="eastAsia" w:cs="宋体"/>
          <w:color w:val="auto"/>
          <w:highlight w:val="none"/>
        </w:rPr>
        <w:t>本公司对上述声明的真实性负责。如有虚假，将依法承担相应责任。</w:t>
      </w: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56"/>
        <w:rPr>
          <w:rFonts w:cs="宋体"/>
          <w:color w:val="auto"/>
          <w:spacing w:val="-6"/>
          <w:highlight w:val="none"/>
        </w:rPr>
      </w:pPr>
      <w:r>
        <w:rPr>
          <w:rFonts w:hint="eastAsia" w:cs="宋体"/>
          <w:color w:val="auto"/>
          <w:spacing w:val="-6"/>
          <w:highlight w:val="none"/>
        </w:rPr>
        <w:t>投标人名称（盖章）：</w:t>
      </w:r>
    </w:p>
    <w:p>
      <w:pPr>
        <w:ind w:firstLine="456"/>
        <w:rPr>
          <w:rFonts w:cs="宋体"/>
          <w:color w:val="auto"/>
          <w:spacing w:val="-6"/>
          <w:highlight w:val="none"/>
        </w:rPr>
      </w:pPr>
      <w:r>
        <w:rPr>
          <w:rFonts w:hint="eastAsia" w:cs="宋体"/>
          <w:color w:val="auto"/>
          <w:spacing w:val="-6"/>
          <w:highlight w:val="none"/>
        </w:rPr>
        <w:t>投标人代表签字：</w:t>
      </w:r>
    </w:p>
    <w:p>
      <w:pPr>
        <w:ind w:firstLine="456"/>
        <w:rPr>
          <w:rFonts w:cs="宋体"/>
          <w:color w:val="auto"/>
          <w:spacing w:val="-6"/>
          <w:highlight w:val="none"/>
        </w:rPr>
      </w:pPr>
      <w:r>
        <w:rPr>
          <w:rFonts w:hint="eastAsia" w:cs="宋体"/>
          <w:color w:val="auto"/>
          <w:spacing w:val="-6"/>
          <w:highlight w:val="none"/>
        </w:rPr>
        <w:t>日期：    年  月  日</w:t>
      </w:r>
    </w:p>
    <w:p>
      <w:pPr>
        <w:ind w:firstLine="480"/>
        <w:jc w:val="center"/>
        <w:rPr>
          <w:rFonts w:cs="宋体"/>
          <w:color w:val="auto"/>
          <w:highlight w:val="none"/>
        </w:rPr>
        <w:sectPr>
          <w:pgSz w:w="11907" w:h="16840"/>
          <w:pgMar w:top="1247" w:right="1304" w:bottom="1021" w:left="1304" w:header="720" w:footer="720" w:gutter="0"/>
          <w:cols w:space="720" w:num="1"/>
          <w:docGrid w:linePitch="286" w:charSpace="0"/>
        </w:sectPr>
      </w:pPr>
    </w:p>
    <w:p>
      <w:pPr>
        <w:pStyle w:val="6"/>
        <w:ind w:firstLine="422"/>
        <w:rPr>
          <w:rFonts w:ascii="宋体" w:hAnsi="宋体" w:cs="宋体"/>
          <w:color w:val="auto"/>
          <w:highlight w:val="none"/>
        </w:rPr>
      </w:pPr>
      <w:r>
        <w:rPr>
          <w:rFonts w:hint="eastAsia" w:ascii="宋体" w:hAnsi="宋体" w:cs="宋体"/>
          <w:color w:val="auto"/>
          <w:highlight w:val="none"/>
        </w:rPr>
        <w:t>小微企业资格证明材料</w:t>
      </w:r>
    </w:p>
    <w:p>
      <w:pPr>
        <w:ind w:firstLine="482"/>
        <w:jc w:val="center"/>
        <w:rPr>
          <w:rFonts w:cs="宋体"/>
          <w:b/>
          <w:bCs/>
          <w:color w:val="auto"/>
          <w:szCs w:val="21"/>
          <w:highlight w:val="none"/>
        </w:rPr>
      </w:pPr>
      <w:r>
        <w:rPr>
          <w:rFonts w:hint="eastAsia" w:cs="宋体"/>
          <w:b/>
          <w:bCs/>
          <w:color w:val="auto"/>
          <w:szCs w:val="21"/>
          <w:highlight w:val="none"/>
        </w:rPr>
        <w:t>（当地中小企业行政主管部门的确认意见或</w:t>
      </w:r>
      <w:r>
        <w:rPr>
          <w:rFonts w:hint="eastAsia" w:cs="宋体"/>
          <w:b/>
          <w:color w:val="auto"/>
          <w:highlight w:val="none"/>
        </w:rPr>
        <w:t>《中小企业申明函》和相关网站的截图证明，如中小企业网、浙江省政府采购网等</w:t>
      </w:r>
      <w:r>
        <w:rPr>
          <w:rFonts w:hint="eastAsia" w:cs="宋体"/>
          <w:b/>
          <w:bCs/>
          <w:color w:val="auto"/>
          <w:szCs w:val="21"/>
          <w:highlight w:val="none"/>
        </w:rPr>
        <w:t>）</w:t>
      </w:r>
    </w:p>
    <w:p>
      <w:pPr>
        <w:ind w:firstLine="482"/>
        <w:jc w:val="center"/>
        <w:rPr>
          <w:rFonts w:cs="宋体"/>
          <w:b/>
          <w:bCs/>
          <w:color w:val="auto"/>
          <w:highlight w:val="none"/>
        </w:rPr>
      </w:pPr>
    </w:p>
    <w:p>
      <w:pPr>
        <w:ind w:firstLine="480"/>
        <w:rPr>
          <w:rFonts w:cs="宋体"/>
          <w:color w:val="auto"/>
          <w:highlight w:val="none"/>
        </w:rPr>
      </w:pPr>
      <w:r>
        <w:rPr>
          <w:rFonts w:hint="eastAsia" w:cs="宋体"/>
          <w:color w:val="auto"/>
          <w:highlight w:val="none"/>
        </w:rPr>
        <w:t>说明：</w:t>
      </w:r>
    </w:p>
    <w:p>
      <w:pPr>
        <w:ind w:firstLine="480"/>
        <w:rPr>
          <w:rFonts w:cs="宋体"/>
          <w:color w:val="auto"/>
          <w:highlight w:val="none"/>
        </w:rPr>
      </w:pPr>
      <w:r>
        <w:rPr>
          <w:rFonts w:hint="eastAsia" w:cs="宋体"/>
          <w:color w:val="auto"/>
          <w:highlight w:val="none"/>
        </w:rPr>
        <w:t>1.如投标人为代理商且提供的是小型、微型企业制造的货物的，除提供自身小微企业资格证明材料外还须提供所代理品牌制造商小微企业资格证明材料；</w:t>
      </w:r>
    </w:p>
    <w:p>
      <w:pPr>
        <w:ind w:firstLine="480"/>
        <w:rPr>
          <w:rFonts w:cs="宋体"/>
          <w:color w:val="auto"/>
          <w:highlight w:val="none"/>
        </w:rPr>
      </w:pPr>
      <w:r>
        <w:rPr>
          <w:rFonts w:hint="eastAsia" w:cs="宋体"/>
          <w:color w:val="auto"/>
          <w:highlight w:val="none"/>
        </w:rPr>
        <w:t>2.评标委员会审查此项只根据投标文件本身的内容，不再寻求其他的外部证据；</w:t>
      </w:r>
    </w:p>
    <w:p>
      <w:pPr>
        <w:ind w:firstLine="480"/>
        <w:rPr>
          <w:rFonts w:cs="宋体"/>
          <w:color w:val="auto"/>
          <w:highlight w:val="none"/>
        </w:rPr>
      </w:pPr>
      <w:r>
        <w:rPr>
          <w:rFonts w:hint="eastAsia" w:cs="宋体"/>
          <w:color w:val="auto"/>
          <w:highlight w:val="none"/>
        </w:rPr>
        <w:t>3.小微企业资格证明材料中认定情形为“中小企业”等无法界定投标人或其代理品牌制造商具体企业类型的均为无效证明材料。</w:t>
      </w:r>
    </w:p>
    <w:p>
      <w:pPr>
        <w:ind w:firstLine="480"/>
        <w:rPr>
          <w:rFonts w:cs="宋体"/>
          <w:color w:val="auto"/>
          <w:highlight w:val="none"/>
        </w:rPr>
      </w:pPr>
      <w:r>
        <w:rPr>
          <w:rFonts w:hint="eastAsia" w:cs="宋体"/>
          <w:color w:val="auto"/>
          <w:highlight w:val="none"/>
        </w:rPr>
        <w:t>4.如有虚假，将依法承担相应责任。</w:t>
      </w:r>
    </w:p>
    <w:p>
      <w:pPr>
        <w:ind w:firstLine="480"/>
        <w:rPr>
          <w:rFonts w:cs="宋体"/>
          <w:color w:val="auto"/>
          <w:highlight w:val="none"/>
        </w:rPr>
      </w:pPr>
    </w:p>
    <w:p>
      <w:pPr>
        <w:ind w:firstLine="482"/>
        <w:rPr>
          <w:rFonts w:cs="宋体"/>
          <w:b/>
          <w:bCs/>
          <w:color w:val="auto"/>
          <w:szCs w:val="21"/>
          <w:highlight w:val="none"/>
        </w:rPr>
      </w:pPr>
    </w:p>
    <w:p>
      <w:pPr>
        <w:ind w:firstLine="0" w:firstLineChars="0"/>
        <w:jc w:val="center"/>
        <w:rPr>
          <w:rFonts w:cs="宋体"/>
          <w:b/>
          <w:color w:val="auto"/>
          <w:highlight w:val="none"/>
        </w:rPr>
      </w:pPr>
      <w:r>
        <w:rPr>
          <w:rFonts w:hint="eastAsia" w:cs="宋体"/>
          <w:b/>
          <w:color w:val="auto"/>
          <w:highlight w:val="none"/>
        </w:rPr>
        <w:t>小企业资格确认意见书（或提供《中小企业申明函》和相关网站的截图证明，如中小企业网、浙江省政府采购网等）</w:t>
      </w:r>
    </w:p>
    <w:p>
      <w:pPr>
        <w:ind w:firstLine="480"/>
        <w:rPr>
          <w:rFonts w:cs="宋体"/>
          <w:color w:val="auto"/>
          <w:szCs w:val="21"/>
          <w:highlight w:val="none"/>
        </w:rPr>
      </w:pPr>
    </w:p>
    <w:p>
      <w:pPr>
        <w:ind w:firstLine="480"/>
        <w:rPr>
          <w:rFonts w:cs="宋体"/>
          <w:color w:val="auto"/>
          <w:highlight w:val="none"/>
        </w:rPr>
      </w:pPr>
      <w:r>
        <w:rPr>
          <w:rFonts w:hint="eastAsia" w:cs="宋体"/>
          <w:color w:val="auto"/>
          <w:highlight w:val="none"/>
        </w:rPr>
        <w:t>根据《工业和信息化部、国家统计局、国家发展和改革委员会、财政部关于印发中小企业划型标准规定的通知》（工信部联企业[2011]300号）规定的划分标准，兹确认    公司为     行业的（请填写：中型、小型、微型）企业</w:t>
      </w:r>
    </w:p>
    <w:p>
      <w:pPr>
        <w:ind w:firstLine="480"/>
        <w:rPr>
          <w:rFonts w:cs="宋体"/>
          <w:color w:val="auto"/>
          <w:szCs w:val="21"/>
          <w:highlight w:val="none"/>
        </w:rPr>
      </w:pPr>
    </w:p>
    <w:p>
      <w:pPr>
        <w:ind w:firstLine="480"/>
        <w:rPr>
          <w:rFonts w:cs="宋体"/>
          <w:color w:val="auto"/>
          <w:szCs w:val="21"/>
          <w:highlight w:val="none"/>
        </w:rPr>
      </w:pPr>
    </w:p>
    <w:p>
      <w:pPr>
        <w:ind w:firstLine="480"/>
        <w:rPr>
          <w:rFonts w:cs="宋体"/>
          <w:color w:val="auto"/>
          <w:szCs w:val="21"/>
          <w:highlight w:val="none"/>
        </w:rPr>
      </w:pPr>
    </w:p>
    <w:p>
      <w:pPr>
        <w:ind w:firstLine="480"/>
        <w:jc w:val="right"/>
        <w:rPr>
          <w:rFonts w:cs="宋体"/>
          <w:color w:val="auto"/>
          <w:szCs w:val="21"/>
          <w:highlight w:val="none"/>
        </w:rPr>
      </w:pPr>
      <w:r>
        <w:rPr>
          <w:rFonts w:hint="eastAsia" w:cs="宋体"/>
          <w:color w:val="auto"/>
          <w:szCs w:val="21"/>
          <w:highlight w:val="none"/>
        </w:rPr>
        <w:t>省（市、县、区）中小企业局或其他具有认定资格的职能部门</w:t>
      </w:r>
    </w:p>
    <w:p>
      <w:pPr>
        <w:wordWrap w:val="0"/>
        <w:ind w:firstLine="480"/>
        <w:jc w:val="right"/>
        <w:rPr>
          <w:rFonts w:cs="宋体"/>
          <w:color w:val="auto"/>
          <w:szCs w:val="20"/>
          <w:highlight w:val="none"/>
        </w:rPr>
      </w:pPr>
      <w:r>
        <w:rPr>
          <w:rFonts w:hint="eastAsia" w:cs="宋体"/>
          <w:color w:val="auto"/>
          <w:szCs w:val="21"/>
          <w:highlight w:val="none"/>
        </w:rPr>
        <w:t>年     月     日</w:t>
      </w:r>
    </w:p>
    <w:p>
      <w:pPr>
        <w:ind w:firstLine="482"/>
        <w:rPr>
          <w:rFonts w:cs="宋体"/>
          <w:b/>
          <w:bCs/>
          <w:color w:val="auto"/>
          <w:szCs w:val="21"/>
          <w:highlight w:val="none"/>
        </w:rPr>
      </w:pPr>
    </w:p>
    <w:p>
      <w:pPr>
        <w:ind w:firstLine="0" w:firstLineChars="0"/>
        <w:rPr>
          <w:rFonts w:cs="宋体"/>
          <w:b/>
          <w:bCs/>
          <w:color w:val="auto"/>
          <w:szCs w:val="21"/>
          <w:highlight w:val="none"/>
        </w:rPr>
      </w:pPr>
    </w:p>
    <w:p>
      <w:pPr>
        <w:ind w:firstLine="482"/>
        <w:rPr>
          <w:rFonts w:cs="宋体"/>
          <w:b/>
          <w:bCs/>
          <w:color w:val="auto"/>
          <w:szCs w:val="21"/>
          <w:highlight w:val="none"/>
        </w:rPr>
      </w:pPr>
    </w:p>
    <w:p>
      <w:pPr>
        <w:pStyle w:val="5"/>
        <w:rPr>
          <w:rFonts w:cs="宋体"/>
          <w:color w:val="auto"/>
          <w:highlight w:val="none"/>
        </w:rPr>
        <w:sectPr>
          <w:pgSz w:w="11907" w:h="16840"/>
          <w:pgMar w:top="1247" w:right="1304" w:bottom="1021" w:left="1304" w:header="720" w:footer="720" w:gutter="0"/>
          <w:cols w:space="720" w:num="1"/>
          <w:docGrid w:linePitch="286" w:charSpace="0"/>
        </w:sectPr>
      </w:pPr>
    </w:p>
    <w:p>
      <w:pPr>
        <w:pStyle w:val="6"/>
        <w:ind w:firstLine="422"/>
        <w:rPr>
          <w:rFonts w:ascii="宋体" w:hAnsi="宋体" w:cs="宋体"/>
          <w:color w:val="auto"/>
          <w:highlight w:val="none"/>
        </w:rPr>
      </w:pPr>
      <w:r>
        <w:rPr>
          <w:rFonts w:hint="eastAsia" w:ascii="宋体" w:hAnsi="宋体" w:cs="宋体"/>
          <w:color w:val="auto"/>
          <w:highlight w:val="none"/>
        </w:rPr>
        <w:t>监狱企业资格证明材料</w:t>
      </w:r>
    </w:p>
    <w:p>
      <w:pPr>
        <w:ind w:firstLine="480"/>
        <w:rPr>
          <w:rFonts w:cs="宋体"/>
          <w:color w:val="auto"/>
          <w:highlight w:val="none"/>
        </w:rPr>
      </w:pPr>
      <w:r>
        <w:rPr>
          <w:rFonts w:hint="eastAsia" w:cs="宋体"/>
          <w:color w:val="auto"/>
          <w:highlight w:val="none"/>
        </w:rPr>
        <w:t>（省级以上监狱管理局、戒毒管理局（含新疆生产建设兵团）出具的属于监狱企业的证明文件）</w:t>
      </w:r>
    </w:p>
    <w:p>
      <w:pPr>
        <w:ind w:firstLine="480"/>
        <w:rPr>
          <w:rFonts w:cs="宋体"/>
          <w:color w:val="auto"/>
          <w:highlight w:val="none"/>
        </w:rPr>
      </w:pPr>
    </w:p>
    <w:p>
      <w:pPr>
        <w:ind w:firstLine="480"/>
        <w:rPr>
          <w:rFonts w:cs="宋体"/>
          <w:color w:val="auto"/>
          <w:highlight w:val="none"/>
        </w:rPr>
      </w:pPr>
      <w:r>
        <w:rPr>
          <w:rFonts w:hint="eastAsia" w:cs="宋体"/>
          <w:color w:val="auto"/>
          <w:highlight w:val="none"/>
        </w:rPr>
        <w:t>说明：监狱企业视同小型、微型企业。</w:t>
      </w: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6"/>
        <w:ind w:firstLine="422"/>
        <w:rPr>
          <w:rFonts w:ascii="宋体" w:hAnsi="宋体" w:cs="宋体"/>
          <w:color w:val="auto"/>
          <w:highlight w:val="none"/>
        </w:rPr>
      </w:pPr>
      <w:r>
        <w:rPr>
          <w:rFonts w:hint="eastAsia" w:ascii="宋体" w:hAnsi="宋体" w:cs="宋体"/>
          <w:color w:val="auto"/>
          <w:highlight w:val="none"/>
        </w:rPr>
        <w:t>残疾人福利性单位声明函</w:t>
      </w:r>
    </w:p>
    <w:p>
      <w:pPr>
        <w:ind w:firstLine="506"/>
        <w:jc w:val="center"/>
        <w:rPr>
          <w:rFonts w:cs="宋体"/>
          <w:b/>
          <w:color w:val="auto"/>
          <w:spacing w:val="6"/>
          <w:szCs w:val="21"/>
          <w:highlight w:val="none"/>
        </w:rPr>
      </w:pPr>
      <w:r>
        <w:rPr>
          <w:rFonts w:hint="eastAsia" w:cs="宋体"/>
          <w:b/>
          <w:color w:val="auto"/>
          <w:spacing w:val="6"/>
          <w:szCs w:val="21"/>
          <w:highlight w:val="none"/>
        </w:rPr>
        <w:t>（非残疾人福利性单位可不提供）</w:t>
      </w:r>
    </w:p>
    <w:p>
      <w:pPr>
        <w:ind w:firstLine="506"/>
        <w:jc w:val="center"/>
        <w:rPr>
          <w:rFonts w:cs="宋体"/>
          <w:b/>
          <w:color w:val="auto"/>
          <w:spacing w:val="6"/>
          <w:highlight w:val="none"/>
        </w:rPr>
      </w:pPr>
    </w:p>
    <w:p>
      <w:pPr>
        <w:ind w:firstLine="504"/>
        <w:rPr>
          <w:rFonts w:cs="宋体"/>
          <w:color w:val="auto"/>
          <w:spacing w:val="6"/>
          <w:highlight w:val="none"/>
        </w:rPr>
      </w:pPr>
      <w:r>
        <w:rPr>
          <w:rFonts w:hint="eastAsia" w:cs="宋体"/>
          <w:color w:val="auto"/>
          <w:spacing w:val="6"/>
          <w:highlight w:val="none"/>
        </w:rPr>
        <w:t>本单位郑重声明，根据《财政部 民政部 中国残疾人联合会关于促进残疾人就业政府采购政策的通知》（财库</w:t>
      </w:r>
      <w:r>
        <w:rPr>
          <w:rFonts w:hint="eastAsia" w:cs="宋体"/>
          <w:color w:val="auto"/>
          <w:highlight w:val="none"/>
        </w:rPr>
        <w:t>[2017]141</w:t>
      </w:r>
      <w:r>
        <w:rPr>
          <w:rFonts w:hint="eastAsia" w:cs="宋体"/>
          <w:color w:val="auto"/>
          <w:spacing w:val="6"/>
          <w:highlight w:val="none"/>
        </w:rPr>
        <w:t>号）的规定，本单位为符合条件的残疾人福利性单位，且本单位参加</w:t>
      </w:r>
      <w:r>
        <w:rPr>
          <w:rFonts w:hint="eastAsia" w:cs="宋体"/>
          <w:color w:val="auto"/>
          <w:highlight w:val="none"/>
        </w:rPr>
        <w:t>杭州职业技术学院</w:t>
      </w:r>
      <w:r>
        <w:rPr>
          <w:rFonts w:hint="eastAsia" w:cs="宋体"/>
          <w:color w:val="auto"/>
          <w:spacing w:val="6"/>
          <w:highlight w:val="none"/>
        </w:rPr>
        <w:t>的</w:t>
      </w:r>
      <w:r>
        <w:rPr>
          <w:rFonts w:hint="eastAsia" w:cs="宋体"/>
          <w:color w:val="auto"/>
          <w:spacing w:val="6"/>
          <w:highlight w:val="none"/>
          <w:u w:val="single"/>
          <w:lang w:val="en-US" w:eastAsia="zh-CN"/>
        </w:rPr>
        <w:t xml:space="preserve">        </w:t>
      </w:r>
      <w:r>
        <w:rPr>
          <w:rFonts w:hint="eastAsia" w:cs="宋体"/>
          <w:color w:val="auto"/>
          <w:spacing w:val="6"/>
          <w:highlight w:val="none"/>
        </w:rPr>
        <w:t>项目活动提供本单位制造的货物，或者提供其他残疾人福利性单位制造的货物（不包括使用非残疾人福利性单位注册商标的货物）。</w:t>
      </w:r>
    </w:p>
    <w:p>
      <w:pPr>
        <w:ind w:firstLine="504"/>
        <w:rPr>
          <w:rFonts w:cs="宋体"/>
          <w:color w:val="auto"/>
          <w:spacing w:val="6"/>
          <w:highlight w:val="none"/>
        </w:rPr>
      </w:pPr>
      <w:r>
        <w:rPr>
          <w:rFonts w:hint="eastAsia" w:cs="宋体"/>
          <w:color w:val="auto"/>
          <w:spacing w:val="6"/>
          <w:highlight w:val="none"/>
        </w:rPr>
        <w:t>本单位对上述声明的真实性负责。如有虚假，将依法承担相应责任。</w:t>
      </w:r>
    </w:p>
    <w:p>
      <w:pPr>
        <w:ind w:firstLine="456"/>
        <w:rPr>
          <w:rFonts w:cs="宋体"/>
          <w:color w:val="auto"/>
          <w:spacing w:val="-6"/>
          <w:highlight w:val="none"/>
        </w:rPr>
      </w:pPr>
    </w:p>
    <w:p>
      <w:pPr>
        <w:ind w:firstLine="456"/>
        <w:rPr>
          <w:rFonts w:cs="宋体"/>
          <w:color w:val="auto"/>
          <w:spacing w:val="-6"/>
          <w:highlight w:val="none"/>
        </w:rPr>
      </w:pPr>
      <w:r>
        <w:rPr>
          <w:rFonts w:hint="eastAsia" w:cs="宋体"/>
          <w:color w:val="auto"/>
          <w:spacing w:val="-6"/>
          <w:highlight w:val="none"/>
        </w:rPr>
        <w:t>投标人名称（盖章）：</w:t>
      </w:r>
    </w:p>
    <w:p>
      <w:pPr>
        <w:ind w:firstLine="456"/>
        <w:rPr>
          <w:rFonts w:cs="宋体"/>
          <w:color w:val="auto"/>
          <w:spacing w:val="-6"/>
          <w:highlight w:val="none"/>
        </w:rPr>
      </w:pPr>
      <w:r>
        <w:rPr>
          <w:rFonts w:hint="eastAsia" w:cs="宋体"/>
          <w:color w:val="auto"/>
          <w:spacing w:val="-6"/>
          <w:highlight w:val="none"/>
        </w:rPr>
        <w:t>投标人代表签字：</w:t>
      </w:r>
    </w:p>
    <w:p>
      <w:pPr>
        <w:ind w:firstLine="456"/>
        <w:rPr>
          <w:rFonts w:cs="宋体"/>
          <w:color w:val="auto"/>
          <w:spacing w:val="-6"/>
          <w:highlight w:val="none"/>
        </w:rPr>
      </w:pPr>
      <w:r>
        <w:rPr>
          <w:rFonts w:hint="eastAsia" w:cs="宋体"/>
          <w:color w:val="auto"/>
          <w:spacing w:val="-6"/>
          <w:highlight w:val="none"/>
        </w:rPr>
        <w:t>日期：    年  月  日</w:t>
      </w:r>
    </w:p>
    <w:p>
      <w:pPr>
        <w:ind w:firstLine="506"/>
        <w:jc w:val="left"/>
        <w:rPr>
          <w:rFonts w:cs="宋体"/>
          <w:b/>
          <w:bCs/>
          <w:color w:val="auto"/>
          <w:highlight w:val="none"/>
        </w:rPr>
      </w:pPr>
      <w:r>
        <w:rPr>
          <w:rFonts w:hint="eastAsia" w:cs="宋体"/>
          <w:b/>
          <w:color w:val="auto"/>
          <w:spacing w:val="6"/>
          <w:highlight w:val="none"/>
        </w:rPr>
        <w:t>投标人不属于残疾人福利性单位的，无需提供此声明函，如提供所引起的后果由投标人承担。</w:t>
      </w:r>
    </w:p>
    <w:p>
      <w:pPr>
        <w:ind w:firstLine="456"/>
        <w:rPr>
          <w:rFonts w:cs="宋体"/>
          <w:color w:val="auto"/>
          <w:spacing w:val="-6"/>
          <w:highlight w:val="none"/>
        </w:rPr>
      </w:pPr>
    </w:p>
    <w:p>
      <w:pPr>
        <w:ind w:firstLine="482"/>
        <w:rPr>
          <w:rFonts w:cs="宋体"/>
          <w:b/>
          <w:bCs/>
          <w:color w:val="auto"/>
          <w:szCs w:val="21"/>
          <w:highlight w:val="none"/>
        </w:rPr>
      </w:pPr>
      <w:r>
        <w:rPr>
          <w:rFonts w:hint="eastAsia" w:cs="宋体"/>
          <w:b/>
          <w:bCs/>
          <w:color w:val="auto"/>
          <w:szCs w:val="21"/>
          <w:highlight w:val="none"/>
        </w:rPr>
        <w:t>说明：</w:t>
      </w:r>
    </w:p>
    <w:p>
      <w:pPr>
        <w:ind w:firstLine="480"/>
        <w:jc w:val="left"/>
        <w:rPr>
          <w:rFonts w:cs="宋体"/>
          <w:color w:val="auto"/>
          <w:spacing w:val="6"/>
          <w:szCs w:val="21"/>
          <w:highlight w:val="none"/>
        </w:rPr>
      </w:pPr>
      <w:r>
        <w:rPr>
          <w:rFonts w:hint="eastAsia" w:cs="宋体"/>
          <w:bCs/>
          <w:color w:val="auto"/>
          <w:szCs w:val="21"/>
          <w:highlight w:val="none"/>
        </w:rPr>
        <w:t>1.</w:t>
      </w:r>
      <w:r>
        <w:rPr>
          <w:rFonts w:hint="eastAsia"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ind w:firstLine="504"/>
        <w:jc w:val="left"/>
        <w:rPr>
          <w:rFonts w:cs="宋体"/>
          <w:color w:val="auto"/>
          <w:spacing w:val="6"/>
          <w:szCs w:val="21"/>
          <w:highlight w:val="none"/>
        </w:rPr>
      </w:pPr>
      <w:r>
        <w:rPr>
          <w:rFonts w:hint="eastAsia" w:cs="宋体"/>
          <w:color w:val="auto"/>
          <w:spacing w:val="6"/>
          <w:szCs w:val="21"/>
          <w:highlight w:val="none"/>
        </w:rPr>
        <w:t>（一）安置的残疾人占本单位在职职工人数的比例不低于25%（含25%），并且安置的残疾人人数不少于10人（含10人）；</w:t>
      </w:r>
    </w:p>
    <w:p>
      <w:pPr>
        <w:ind w:firstLine="504"/>
        <w:jc w:val="left"/>
        <w:rPr>
          <w:rFonts w:cs="宋体"/>
          <w:color w:val="auto"/>
          <w:spacing w:val="6"/>
          <w:szCs w:val="21"/>
          <w:highlight w:val="none"/>
        </w:rPr>
      </w:pPr>
      <w:r>
        <w:rPr>
          <w:rFonts w:hint="eastAsia" w:cs="宋体"/>
          <w:color w:val="auto"/>
          <w:spacing w:val="6"/>
          <w:szCs w:val="21"/>
          <w:highlight w:val="none"/>
        </w:rPr>
        <w:t>（二）依法与安置的每位残疾人签订了一年以上（含一年）的劳动合同或服务协议；</w:t>
      </w:r>
    </w:p>
    <w:p>
      <w:pPr>
        <w:ind w:firstLine="504"/>
        <w:jc w:val="left"/>
        <w:rPr>
          <w:rFonts w:cs="宋体"/>
          <w:color w:val="auto"/>
          <w:spacing w:val="6"/>
          <w:szCs w:val="21"/>
          <w:highlight w:val="none"/>
        </w:rPr>
      </w:pPr>
      <w:r>
        <w:rPr>
          <w:rFonts w:hint="eastAsia" w:cs="宋体"/>
          <w:color w:val="auto"/>
          <w:spacing w:val="6"/>
          <w:szCs w:val="21"/>
          <w:highlight w:val="none"/>
        </w:rPr>
        <w:t>（三）为安置的每位残疾人按月足额缴纳了基本养老保险、基本医疗保险、失业保险、工伤保险和生育保险等社会保险费；</w:t>
      </w:r>
    </w:p>
    <w:p>
      <w:pPr>
        <w:ind w:firstLine="504"/>
        <w:jc w:val="left"/>
        <w:rPr>
          <w:rFonts w:cs="宋体"/>
          <w:color w:val="auto"/>
          <w:spacing w:val="6"/>
          <w:szCs w:val="21"/>
          <w:highlight w:val="none"/>
        </w:rPr>
      </w:pPr>
      <w:r>
        <w:rPr>
          <w:rFonts w:hint="eastAsia" w:cs="宋体"/>
          <w:color w:val="auto"/>
          <w:spacing w:val="6"/>
          <w:szCs w:val="21"/>
          <w:highlight w:val="none"/>
        </w:rPr>
        <w:t>（四）通过银行等金融机构向安置的每位残疾人，按月支付了不低于单位所在区县适用的经省级人民政府批准的月最低工资标准的工资；</w:t>
      </w:r>
    </w:p>
    <w:p>
      <w:pPr>
        <w:ind w:firstLine="504"/>
        <w:jc w:val="left"/>
        <w:rPr>
          <w:rFonts w:cs="宋体"/>
          <w:color w:val="auto"/>
          <w:spacing w:val="6"/>
          <w:szCs w:val="21"/>
          <w:highlight w:val="none"/>
        </w:rPr>
      </w:pPr>
      <w:r>
        <w:rPr>
          <w:rFonts w:hint="eastAsia"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ind w:firstLine="504"/>
        <w:jc w:val="left"/>
        <w:rPr>
          <w:rFonts w:cs="宋体"/>
          <w:color w:val="auto"/>
          <w:spacing w:val="6"/>
          <w:szCs w:val="21"/>
          <w:highlight w:val="none"/>
        </w:rPr>
      </w:pPr>
      <w:r>
        <w:rPr>
          <w:rFonts w:hint="eastAsia"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firstLine="504"/>
        <w:jc w:val="left"/>
        <w:rPr>
          <w:rFonts w:cs="宋体"/>
          <w:color w:val="auto"/>
          <w:spacing w:val="6"/>
          <w:szCs w:val="21"/>
          <w:highlight w:val="none"/>
        </w:rPr>
      </w:pPr>
      <w:r>
        <w:rPr>
          <w:rFonts w:hint="eastAsia" w:cs="宋体"/>
          <w:color w:val="auto"/>
          <w:spacing w:val="6"/>
          <w:szCs w:val="21"/>
          <w:highlight w:val="none"/>
        </w:rPr>
        <w:t>2.中标人为残疾人福利性单位的，《残疾人福利性单位声明函》随中标结果同时公告，接受社会监督。</w:t>
      </w:r>
    </w:p>
    <w:p>
      <w:pPr>
        <w:ind w:firstLine="456"/>
        <w:rPr>
          <w:rFonts w:cs="宋体"/>
          <w:bCs/>
          <w:color w:val="auto"/>
          <w:spacing w:val="-6"/>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r>
        <w:rPr>
          <w:rFonts w:hint="eastAsia" w:cs="宋体"/>
          <w:color w:val="auto"/>
          <w:szCs w:val="22"/>
          <w:highlight w:val="none"/>
        </w:rPr>
        <w:t xml:space="preserve">附件十二 </w:t>
      </w:r>
      <w:r>
        <w:rPr>
          <w:rFonts w:hint="eastAsia" w:cs="宋体"/>
          <w:color w:val="auto"/>
          <w:highlight w:val="none"/>
        </w:rPr>
        <w:t>货物配置清单（不含报价）</w:t>
      </w:r>
    </w:p>
    <w:p>
      <w:pPr>
        <w:ind w:firstLine="482"/>
        <w:jc w:val="center"/>
        <w:rPr>
          <w:rFonts w:cs="宋体"/>
          <w:b/>
          <w:color w:val="auto"/>
          <w:highlight w:val="none"/>
        </w:rPr>
      </w:pPr>
      <w:r>
        <w:rPr>
          <w:rFonts w:hint="eastAsia" w:cs="宋体"/>
          <w:b/>
          <w:color w:val="auto"/>
          <w:highlight w:val="none"/>
        </w:rPr>
        <w:t>货物配置清单（不含报价）</w:t>
      </w:r>
    </w:p>
    <w:tbl>
      <w:tblPr>
        <w:tblStyle w:val="39"/>
        <w:tblW w:w="96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993"/>
        <w:gridCol w:w="1560"/>
        <w:gridCol w:w="1418"/>
        <w:gridCol w:w="141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r>
              <w:rPr>
                <w:rFonts w:hint="eastAsia" w:cs="宋体"/>
                <w:b/>
                <w:color w:val="auto"/>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r>
              <w:rPr>
                <w:rFonts w:hint="eastAsia" w:cs="宋体"/>
                <w:b/>
                <w:color w:val="auto"/>
                <w:highlight w:val="none"/>
              </w:rPr>
              <w:t>名称</w:t>
            </w: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r>
              <w:rPr>
                <w:rFonts w:hint="eastAsia" w:cs="宋体"/>
                <w:b/>
                <w:color w:val="auto"/>
                <w:highlight w:val="none"/>
              </w:rPr>
              <w:t>数量</w:t>
            </w: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r>
              <w:rPr>
                <w:rFonts w:hint="eastAsia" w:cs="宋体"/>
                <w:b/>
                <w:color w:val="auto"/>
                <w:highlight w:val="none"/>
              </w:rPr>
              <w:t>品牌型号</w:t>
            </w: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kern w:val="2"/>
                <w:highlight w:val="none"/>
              </w:rPr>
              <w:t>配置</w:t>
            </w: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highlight w:val="none"/>
              </w:rPr>
              <w:t>产地</w:t>
            </w: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03"/>
              <w:widowControl w:val="0"/>
              <w:spacing w:before="0" w:beforeAutospacing="0" w:after="0" w:afterAutospacing="0" w:line="360" w:lineRule="auto"/>
              <w:rPr>
                <w:rFonts w:hint="default" w:ascii="宋体" w:eastAsia="宋体" w:cs="宋体"/>
                <w:b/>
                <w:color w:val="auto"/>
                <w:kern w:val="2"/>
                <w:highlight w:val="none"/>
              </w:rPr>
            </w:pPr>
          </w:p>
        </w:tc>
      </w:tr>
    </w:tbl>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ind w:firstLine="480"/>
        <w:rPr>
          <w:rFonts w:cs="宋体"/>
          <w:color w:val="auto"/>
          <w:highlight w:val="none"/>
        </w:rPr>
      </w:pPr>
    </w:p>
    <w:p>
      <w:pPr>
        <w:adjustRightInd w:val="0"/>
        <w:snapToGrid w:val="0"/>
        <w:ind w:firstLine="0" w:firstLineChars="0"/>
        <w:rPr>
          <w:rFonts w:cs="宋体"/>
          <w:color w:val="auto"/>
          <w:szCs w:val="22"/>
          <w:highlight w:val="none"/>
        </w:rPr>
      </w:pPr>
      <w:r>
        <w:rPr>
          <w:rFonts w:hint="eastAsia" w:cs="宋体"/>
          <w:color w:val="auto"/>
          <w:szCs w:val="22"/>
          <w:highlight w:val="none"/>
        </w:rPr>
        <w:t>投标方全称（盖章）：</w:t>
      </w:r>
    </w:p>
    <w:p>
      <w:pPr>
        <w:adjustRightInd w:val="0"/>
        <w:snapToGrid w:val="0"/>
        <w:ind w:firstLine="0" w:firstLineChars="0"/>
        <w:rPr>
          <w:rFonts w:cs="宋体"/>
          <w:color w:val="auto"/>
          <w:szCs w:val="22"/>
          <w:highlight w:val="none"/>
        </w:rPr>
      </w:pPr>
      <w:r>
        <w:rPr>
          <w:rFonts w:hint="eastAsia" w:cs="宋体"/>
          <w:color w:val="auto"/>
          <w:highlight w:val="none"/>
        </w:rPr>
        <w:t>法定代表人或授权代表签字（签字）</w:t>
      </w:r>
      <w:r>
        <w:rPr>
          <w:rFonts w:hint="eastAsia" w:cs="宋体"/>
          <w:color w:val="auto"/>
          <w:szCs w:val="22"/>
          <w:highlight w:val="none"/>
        </w:rPr>
        <w:t>：</w:t>
      </w:r>
    </w:p>
    <w:p>
      <w:pPr>
        <w:adjustRightInd w:val="0"/>
        <w:snapToGrid w:val="0"/>
        <w:ind w:firstLine="0" w:firstLineChars="0"/>
        <w:rPr>
          <w:rFonts w:cs="宋体"/>
          <w:color w:val="auto"/>
          <w:szCs w:val="22"/>
          <w:highlight w:val="none"/>
        </w:rPr>
        <w:sectPr>
          <w:pgSz w:w="11907" w:h="16840"/>
          <w:pgMar w:top="1247" w:right="1304" w:bottom="1021" w:left="1304" w:header="720" w:footer="720" w:gutter="0"/>
          <w:cols w:space="720" w:num="1"/>
          <w:docGrid w:linePitch="326" w:charSpace="0"/>
        </w:sectPr>
      </w:pPr>
      <w:r>
        <w:rPr>
          <w:rFonts w:hint="eastAsia" w:cs="宋体"/>
          <w:color w:val="auto"/>
          <w:szCs w:val="22"/>
          <w:highlight w:val="none"/>
        </w:rPr>
        <w:t>日期：</w:t>
      </w:r>
    </w:p>
    <w:p>
      <w:pPr>
        <w:pStyle w:val="5"/>
        <w:rPr>
          <w:rFonts w:cs="宋体"/>
          <w:color w:val="auto"/>
          <w:highlight w:val="none"/>
        </w:rPr>
      </w:pPr>
      <w:r>
        <w:rPr>
          <w:rFonts w:hint="eastAsia" w:cs="宋体"/>
          <w:color w:val="auto"/>
          <w:highlight w:val="none"/>
        </w:rPr>
        <w:t>附件十三 技术规范偏离表</w:t>
      </w:r>
    </w:p>
    <w:p>
      <w:pPr>
        <w:ind w:firstLine="480"/>
        <w:rPr>
          <w:rFonts w:cs="宋体"/>
          <w:color w:val="auto"/>
          <w:szCs w:val="32"/>
          <w:highlight w:val="none"/>
        </w:rPr>
      </w:pPr>
    </w:p>
    <w:p>
      <w:pPr>
        <w:ind w:firstLine="0" w:firstLineChars="0"/>
        <w:rPr>
          <w:rFonts w:cs="宋体"/>
          <w:color w:val="auto"/>
          <w:highlight w:val="none"/>
        </w:rPr>
      </w:pPr>
      <w:r>
        <w:rPr>
          <w:rFonts w:hint="eastAsia" w:cs="宋体"/>
          <w:color w:val="auto"/>
          <w:highlight w:val="none"/>
        </w:rPr>
        <w:t xml:space="preserve">招标项目名称：                      招标编号：               </w:t>
      </w:r>
    </w:p>
    <w:tbl>
      <w:tblPr>
        <w:tblStyle w:val="39"/>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53"/>
        <w:gridCol w:w="2296"/>
        <w:gridCol w:w="2871"/>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ind w:firstLine="0" w:firstLineChars="0"/>
              <w:jc w:val="center"/>
              <w:rPr>
                <w:rFonts w:cs="宋体"/>
                <w:color w:val="auto"/>
                <w:highlight w:val="none"/>
              </w:rPr>
            </w:pPr>
            <w:r>
              <w:rPr>
                <w:rFonts w:hint="eastAsia" w:cs="宋体"/>
                <w:color w:val="auto"/>
                <w:highlight w:val="none"/>
              </w:rPr>
              <w:t>序号</w:t>
            </w:r>
          </w:p>
        </w:tc>
        <w:tc>
          <w:tcPr>
            <w:tcW w:w="1353" w:type="dxa"/>
            <w:vAlign w:val="center"/>
          </w:tcPr>
          <w:p>
            <w:pPr>
              <w:ind w:firstLine="0" w:firstLineChars="0"/>
              <w:jc w:val="center"/>
              <w:rPr>
                <w:rFonts w:cs="宋体"/>
                <w:color w:val="auto"/>
                <w:highlight w:val="none"/>
              </w:rPr>
            </w:pPr>
            <w:r>
              <w:rPr>
                <w:rFonts w:hint="eastAsia" w:cs="宋体"/>
                <w:color w:val="auto"/>
                <w:highlight w:val="none"/>
              </w:rPr>
              <w:t>产品名称</w:t>
            </w:r>
          </w:p>
        </w:tc>
        <w:tc>
          <w:tcPr>
            <w:tcW w:w="2296" w:type="dxa"/>
            <w:vAlign w:val="center"/>
          </w:tcPr>
          <w:p>
            <w:pPr>
              <w:ind w:firstLine="0" w:firstLineChars="0"/>
              <w:jc w:val="center"/>
              <w:rPr>
                <w:rFonts w:cs="宋体"/>
                <w:color w:val="auto"/>
                <w:highlight w:val="none"/>
              </w:rPr>
            </w:pPr>
            <w:r>
              <w:rPr>
                <w:rFonts w:hint="eastAsia" w:cs="宋体"/>
                <w:color w:val="auto"/>
                <w:highlight w:val="none"/>
              </w:rPr>
              <w:t>招标要求</w:t>
            </w:r>
          </w:p>
        </w:tc>
        <w:tc>
          <w:tcPr>
            <w:tcW w:w="2871" w:type="dxa"/>
            <w:vAlign w:val="center"/>
          </w:tcPr>
          <w:p>
            <w:pPr>
              <w:ind w:left="102" w:firstLine="0" w:firstLineChars="0"/>
              <w:jc w:val="center"/>
              <w:rPr>
                <w:rFonts w:cs="宋体"/>
                <w:color w:val="auto"/>
                <w:highlight w:val="none"/>
              </w:rPr>
            </w:pPr>
            <w:r>
              <w:rPr>
                <w:rFonts w:hint="eastAsia" w:cs="宋体"/>
                <w:color w:val="auto"/>
                <w:highlight w:val="none"/>
              </w:rPr>
              <w:t xml:space="preserve">  投标响应</w:t>
            </w:r>
          </w:p>
        </w:tc>
        <w:tc>
          <w:tcPr>
            <w:tcW w:w="2067" w:type="dxa"/>
            <w:vAlign w:val="center"/>
          </w:tcPr>
          <w:p>
            <w:pPr>
              <w:ind w:firstLine="0" w:firstLineChars="0"/>
              <w:jc w:val="center"/>
              <w:rPr>
                <w:rFonts w:cs="宋体"/>
                <w:color w:val="auto"/>
                <w:highlight w:val="none"/>
              </w:rPr>
            </w:pPr>
            <w:r>
              <w:rPr>
                <w:rFonts w:hint="eastAsia"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cs="宋体"/>
                <w:color w:val="auto"/>
                <w:highlight w:val="none"/>
              </w:rPr>
            </w:pPr>
          </w:p>
        </w:tc>
        <w:tc>
          <w:tcPr>
            <w:tcW w:w="1353" w:type="dxa"/>
          </w:tcPr>
          <w:p>
            <w:pPr>
              <w:ind w:firstLine="0" w:firstLineChars="0"/>
              <w:rPr>
                <w:rFonts w:cs="宋体"/>
                <w:color w:val="auto"/>
                <w:highlight w:val="none"/>
              </w:rPr>
            </w:pPr>
          </w:p>
        </w:tc>
        <w:tc>
          <w:tcPr>
            <w:tcW w:w="2296" w:type="dxa"/>
          </w:tcPr>
          <w:p>
            <w:pPr>
              <w:ind w:firstLine="0" w:firstLineChars="0"/>
              <w:rPr>
                <w:rFonts w:cs="宋体"/>
                <w:color w:val="auto"/>
                <w:highlight w:val="none"/>
              </w:rPr>
            </w:pPr>
          </w:p>
        </w:tc>
        <w:tc>
          <w:tcPr>
            <w:tcW w:w="2871" w:type="dxa"/>
          </w:tcPr>
          <w:p>
            <w:pPr>
              <w:ind w:firstLine="0" w:firstLineChars="0"/>
              <w:rPr>
                <w:rFonts w:cs="宋体"/>
                <w:color w:val="auto"/>
                <w:highlight w:val="none"/>
              </w:rPr>
            </w:pPr>
          </w:p>
        </w:tc>
        <w:tc>
          <w:tcPr>
            <w:tcW w:w="2067" w:type="dxa"/>
          </w:tcPr>
          <w:p>
            <w:pPr>
              <w:ind w:firstLine="0" w:firstLineChars="0"/>
              <w:rPr>
                <w:rFonts w:cs="宋体"/>
                <w:color w:val="auto"/>
                <w:highlight w:val="none"/>
              </w:rPr>
            </w:pPr>
          </w:p>
        </w:tc>
      </w:tr>
    </w:tbl>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投标单位（盖章）：</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全权代表（签字）：</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日  期：</w:t>
      </w:r>
    </w:p>
    <w:p>
      <w:pPr>
        <w:pStyle w:val="5"/>
        <w:rPr>
          <w:rFonts w:cs="宋体"/>
          <w:color w:val="auto"/>
          <w:highlight w:val="none"/>
        </w:rPr>
        <w:sectPr>
          <w:pgSz w:w="11907" w:h="16840"/>
          <w:pgMar w:top="1247" w:right="1304" w:bottom="1021" w:left="1304" w:header="720" w:footer="720" w:gutter="0"/>
          <w:cols w:space="720" w:num="1"/>
          <w:docGrid w:linePitch="286" w:charSpace="0"/>
        </w:sectPr>
      </w:pPr>
    </w:p>
    <w:p>
      <w:pPr>
        <w:pStyle w:val="5"/>
        <w:rPr>
          <w:rFonts w:cs="宋体"/>
          <w:color w:val="auto"/>
          <w:highlight w:val="none"/>
        </w:rPr>
      </w:pPr>
      <w:bookmarkStart w:id="72" w:name="_Toc189033156"/>
      <w:bookmarkStart w:id="73" w:name="_Toc188842693"/>
      <w:bookmarkStart w:id="74" w:name="_Toc188943147"/>
      <w:r>
        <w:rPr>
          <w:rFonts w:hint="eastAsia" w:cs="宋体"/>
          <w:color w:val="auto"/>
          <w:highlight w:val="none"/>
        </w:rPr>
        <w:t>附件十四 实施技术人员一览表</w:t>
      </w:r>
    </w:p>
    <w:p>
      <w:pPr>
        <w:ind w:left="-720" w:right="-965" w:firstLine="0" w:firstLineChars="0"/>
        <w:jc w:val="center"/>
        <w:rPr>
          <w:rFonts w:cs="宋体"/>
          <w:b/>
          <w:bCs/>
          <w:color w:val="auto"/>
          <w:spacing w:val="30"/>
          <w:highlight w:val="none"/>
        </w:rPr>
      </w:pPr>
      <w:r>
        <w:rPr>
          <w:rFonts w:hint="eastAsia" w:cs="宋体"/>
          <w:b/>
          <w:bCs/>
          <w:color w:val="auto"/>
          <w:spacing w:val="30"/>
          <w:highlight w:val="none"/>
        </w:rPr>
        <w:t>实施技术人员一览表</w:t>
      </w:r>
      <w:bookmarkEnd w:id="72"/>
      <w:bookmarkEnd w:id="73"/>
      <w:bookmarkEnd w:id="74"/>
    </w:p>
    <w:p>
      <w:pPr>
        <w:ind w:left="-720" w:right="-965" w:firstLine="0" w:firstLineChars="0"/>
        <w:jc w:val="center"/>
        <w:rPr>
          <w:rFonts w:cs="宋体"/>
          <w:b/>
          <w:bCs/>
          <w:color w:val="auto"/>
          <w:spacing w:val="30"/>
          <w:highlight w:val="none"/>
        </w:rPr>
      </w:pPr>
    </w:p>
    <w:p>
      <w:pPr>
        <w:ind w:firstLine="0" w:firstLineChars="0"/>
        <w:rPr>
          <w:rFonts w:cs="宋体"/>
          <w:color w:val="auto"/>
          <w:highlight w:val="none"/>
        </w:rPr>
      </w:pPr>
      <w:r>
        <w:rPr>
          <w:rFonts w:hint="eastAsia" w:cs="宋体"/>
          <w:color w:val="auto"/>
          <w:highlight w:val="none"/>
        </w:rPr>
        <w:t xml:space="preserve">招标项目名称：                   招标编号：           </w:t>
      </w:r>
    </w:p>
    <w:tbl>
      <w:tblPr>
        <w:tblStyle w:val="39"/>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Layout w:type="fixed"/>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cs="宋体"/>
                <w:color w:val="auto"/>
                <w:highlight w:val="none"/>
              </w:rPr>
            </w:pPr>
            <w:r>
              <w:rPr>
                <w:rFonts w:hint="eastAsia" w:cs="宋体"/>
                <w:color w:val="auto"/>
                <w:highlight w:val="none"/>
                <w:lang w:val="zh-CN"/>
              </w:rPr>
              <w:t>参与本项目的到位情况</w:t>
            </w:r>
          </w:p>
        </w:tc>
      </w:tr>
      <w:tr>
        <w:tblPrEx>
          <w:tblLayout w:type="fixed"/>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jc w:val="center"/>
              <w:rPr>
                <w:rFonts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80"/>
              <w:rPr>
                <w:rFonts w:cs="宋体"/>
                <w:color w:val="auto"/>
                <w:highlight w:val="none"/>
              </w:rPr>
            </w:pPr>
          </w:p>
        </w:tc>
      </w:tr>
    </w:tbl>
    <w:p>
      <w:pPr>
        <w:ind w:firstLine="0" w:firstLineChars="0"/>
        <w:rPr>
          <w:rFonts w:cs="宋体"/>
          <w:color w:val="auto"/>
          <w:highlight w:val="none"/>
        </w:rPr>
      </w:pPr>
    </w:p>
    <w:p>
      <w:pPr>
        <w:ind w:left="-823" w:leftChars="-343" w:right="-960" w:firstLine="0" w:firstLineChars="0"/>
        <w:rPr>
          <w:rFonts w:cs="宋体"/>
          <w:color w:val="auto"/>
          <w:highlight w:val="none"/>
        </w:rPr>
      </w:pPr>
      <w:r>
        <w:rPr>
          <w:rFonts w:hint="eastAsia" w:cs="宋体"/>
          <w:color w:val="auto"/>
          <w:highlight w:val="none"/>
        </w:rPr>
        <w:t>投标方（盖章）：</w:t>
      </w:r>
    </w:p>
    <w:p>
      <w:pPr>
        <w:ind w:left="-823" w:leftChars="-343" w:right="-960" w:firstLine="0" w:firstLineChars="0"/>
        <w:rPr>
          <w:rFonts w:cs="宋体"/>
          <w:color w:val="auto"/>
          <w:highlight w:val="none"/>
        </w:rPr>
      </w:pPr>
      <w:r>
        <w:rPr>
          <w:rFonts w:hint="eastAsia" w:cs="宋体"/>
          <w:color w:val="auto"/>
          <w:highlight w:val="none"/>
        </w:rPr>
        <w:t>全权代表（签字）：</w:t>
      </w:r>
    </w:p>
    <w:p>
      <w:pPr>
        <w:ind w:left="-823" w:leftChars="-343" w:right="-960" w:firstLine="0" w:firstLineChars="0"/>
        <w:rPr>
          <w:rFonts w:cs="宋体"/>
          <w:color w:val="auto"/>
          <w:highlight w:val="none"/>
        </w:rPr>
      </w:pPr>
      <w:r>
        <w:rPr>
          <w:rFonts w:hint="eastAsia" w:cs="宋体"/>
          <w:color w:val="auto"/>
          <w:highlight w:val="none"/>
        </w:rPr>
        <w:t>日  期：</w:t>
      </w:r>
    </w:p>
    <w:p>
      <w:pPr>
        <w:ind w:left="119" w:firstLine="0" w:firstLineChars="0"/>
        <w:rPr>
          <w:rFonts w:cs="宋体"/>
          <w:b/>
          <w:color w:val="auto"/>
          <w:highlight w:val="none"/>
        </w:rPr>
      </w:pPr>
    </w:p>
    <w:p>
      <w:pPr>
        <w:ind w:firstLine="0" w:firstLineChars="0"/>
        <w:rPr>
          <w:rFonts w:cs="宋体"/>
          <w:color w:val="auto"/>
          <w:highlight w:val="none"/>
        </w:rPr>
        <w:sectPr>
          <w:footerReference r:id="rId20" w:type="default"/>
          <w:footerReference r:id="rId21" w:type="even"/>
          <w:pgSz w:w="11906" w:h="16838"/>
          <w:pgMar w:top="1440" w:right="1106" w:bottom="1440" w:left="1622" w:header="851" w:footer="851" w:gutter="0"/>
          <w:cols w:space="720" w:num="1"/>
          <w:docGrid w:linePitch="312" w:charSpace="0"/>
        </w:sectPr>
      </w:pPr>
    </w:p>
    <w:p>
      <w:pPr>
        <w:pStyle w:val="5"/>
        <w:rPr>
          <w:rFonts w:cs="宋体"/>
          <w:color w:val="auto"/>
          <w:highlight w:val="none"/>
        </w:rPr>
      </w:pPr>
      <w:r>
        <w:rPr>
          <w:rFonts w:hint="eastAsia" w:cs="宋体"/>
          <w:color w:val="auto"/>
          <w:highlight w:val="none"/>
        </w:rPr>
        <w:t>附件十五 可提供的备品备件清单（如需要）</w:t>
      </w:r>
    </w:p>
    <w:p>
      <w:pPr>
        <w:ind w:firstLine="482"/>
        <w:jc w:val="center"/>
        <w:rPr>
          <w:rFonts w:cs="宋体"/>
          <w:b/>
          <w:bCs/>
          <w:color w:val="auto"/>
          <w:highlight w:val="none"/>
        </w:rPr>
      </w:pPr>
      <w:r>
        <w:rPr>
          <w:rFonts w:hint="eastAsia" w:cs="宋体"/>
          <w:b/>
          <w:bCs/>
          <w:color w:val="auto"/>
          <w:highlight w:val="none"/>
        </w:rPr>
        <w:t>备品备件清单</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3521"/>
        <w:gridCol w:w="16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cs="宋体"/>
                <w:color w:val="auto"/>
                <w:spacing w:val="20"/>
                <w:highlight w:val="none"/>
              </w:rPr>
            </w:pPr>
            <w:r>
              <w:rPr>
                <w:rFonts w:hint="eastAsia" w:cs="宋体"/>
                <w:color w:val="auto"/>
                <w:spacing w:val="20"/>
                <w:highlight w:val="none"/>
              </w:rPr>
              <w:t>名称</w:t>
            </w:r>
          </w:p>
        </w:tc>
        <w:tc>
          <w:tcPr>
            <w:tcW w:w="1281" w:type="dxa"/>
            <w:vAlign w:val="center"/>
          </w:tcPr>
          <w:p>
            <w:pPr>
              <w:ind w:firstLine="0" w:firstLineChars="0"/>
              <w:jc w:val="center"/>
              <w:rPr>
                <w:rFonts w:cs="宋体"/>
                <w:color w:val="auto"/>
                <w:spacing w:val="20"/>
                <w:highlight w:val="none"/>
              </w:rPr>
            </w:pPr>
            <w:r>
              <w:rPr>
                <w:rFonts w:hint="eastAsia" w:cs="宋体"/>
                <w:color w:val="auto"/>
                <w:spacing w:val="20"/>
                <w:highlight w:val="none"/>
              </w:rPr>
              <w:t>品牌</w:t>
            </w:r>
          </w:p>
        </w:tc>
        <w:tc>
          <w:tcPr>
            <w:tcW w:w="3521" w:type="dxa"/>
            <w:vAlign w:val="center"/>
          </w:tcPr>
          <w:p>
            <w:pPr>
              <w:ind w:firstLine="0" w:firstLineChars="0"/>
              <w:jc w:val="center"/>
              <w:rPr>
                <w:rFonts w:cs="宋体"/>
                <w:color w:val="auto"/>
                <w:spacing w:val="20"/>
                <w:highlight w:val="none"/>
              </w:rPr>
            </w:pPr>
            <w:r>
              <w:rPr>
                <w:rFonts w:hint="eastAsia" w:cs="宋体"/>
                <w:color w:val="auto"/>
                <w:spacing w:val="20"/>
                <w:highlight w:val="none"/>
              </w:rPr>
              <w:t>制造厂/原产地</w:t>
            </w:r>
          </w:p>
        </w:tc>
        <w:tc>
          <w:tcPr>
            <w:tcW w:w="1614" w:type="dxa"/>
            <w:vAlign w:val="center"/>
          </w:tcPr>
          <w:p>
            <w:pPr>
              <w:ind w:firstLine="0" w:firstLineChars="0"/>
              <w:jc w:val="center"/>
              <w:rPr>
                <w:rFonts w:cs="宋体"/>
                <w:color w:val="auto"/>
                <w:spacing w:val="20"/>
                <w:highlight w:val="none"/>
              </w:rPr>
            </w:pPr>
            <w:r>
              <w:rPr>
                <w:rFonts w:hint="eastAsia" w:cs="宋体"/>
                <w:color w:val="auto"/>
                <w:spacing w:val="20"/>
                <w:highlight w:val="none"/>
              </w:rPr>
              <w:t>规格型号</w:t>
            </w:r>
          </w:p>
        </w:tc>
        <w:tc>
          <w:tcPr>
            <w:tcW w:w="1814" w:type="dxa"/>
            <w:vAlign w:val="center"/>
          </w:tcPr>
          <w:p>
            <w:pPr>
              <w:ind w:firstLine="0" w:firstLineChars="0"/>
              <w:jc w:val="center"/>
              <w:rPr>
                <w:rFonts w:cs="宋体"/>
                <w:color w:val="auto"/>
                <w:spacing w:val="20"/>
                <w:highlight w:val="none"/>
              </w:rPr>
            </w:pPr>
            <w:r>
              <w:rPr>
                <w:rFonts w:hint="eastAsia" w:cs="宋体"/>
                <w:color w:val="auto"/>
                <w:spacing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color w:val="auto"/>
                <w:spacing w:val="20"/>
                <w:highlight w:val="none"/>
              </w:rPr>
            </w:pPr>
          </w:p>
        </w:tc>
        <w:tc>
          <w:tcPr>
            <w:tcW w:w="1281" w:type="dxa"/>
          </w:tcPr>
          <w:p>
            <w:pPr>
              <w:ind w:firstLine="0" w:firstLineChars="0"/>
              <w:jc w:val="center"/>
              <w:rPr>
                <w:rFonts w:cs="宋体"/>
                <w:color w:val="auto"/>
                <w:spacing w:val="20"/>
                <w:highlight w:val="none"/>
              </w:rPr>
            </w:pPr>
          </w:p>
        </w:tc>
        <w:tc>
          <w:tcPr>
            <w:tcW w:w="3521" w:type="dxa"/>
          </w:tcPr>
          <w:p>
            <w:pPr>
              <w:ind w:firstLine="0" w:firstLineChars="0"/>
              <w:jc w:val="center"/>
              <w:rPr>
                <w:rFonts w:cs="宋体"/>
                <w:color w:val="auto"/>
                <w:spacing w:val="20"/>
                <w:highlight w:val="none"/>
              </w:rPr>
            </w:pPr>
          </w:p>
        </w:tc>
        <w:tc>
          <w:tcPr>
            <w:tcW w:w="1614" w:type="dxa"/>
          </w:tcPr>
          <w:p>
            <w:pPr>
              <w:ind w:firstLine="0" w:firstLineChars="0"/>
              <w:jc w:val="center"/>
              <w:rPr>
                <w:rFonts w:cs="宋体"/>
                <w:color w:val="auto"/>
                <w:spacing w:val="20"/>
                <w:highlight w:val="none"/>
              </w:rPr>
            </w:pPr>
          </w:p>
        </w:tc>
        <w:tc>
          <w:tcPr>
            <w:tcW w:w="1814" w:type="dxa"/>
          </w:tcPr>
          <w:p>
            <w:pPr>
              <w:ind w:firstLine="0" w:firstLineChars="0"/>
              <w:jc w:val="center"/>
              <w:rPr>
                <w:rFonts w:cs="宋体"/>
                <w:color w:val="auto"/>
                <w:spacing w:val="20"/>
                <w:highlight w:val="none"/>
              </w:rPr>
            </w:pPr>
          </w:p>
        </w:tc>
      </w:tr>
    </w:tbl>
    <w:p>
      <w:pPr>
        <w:ind w:firstLine="0" w:firstLineChars="0"/>
        <w:rPr>
          <w:rFonts w:cs="宋体"/>
          <w:b/>
          <w:bCs/>
          <w:color w:val="auto"/>
          <w:spacing w:val="-6"/>
          <w:highlight w:val="none"/>
        </w:rPr>
      </w:pPr>
    </w:p>
    <w:p>
      <w:pPr>
        <w:pStyle w:val="2"/>
        <w:rPr>
          <w:rFonts w:ascii="宋体" w:hAnsi="宋体" w:eastAsia="宋体" w:cs="宋体"/>
          <w:color w:val="auto"/>
          <w:highlight w:val="none"/>
        </w:rPr>
      </w:pPr>
    </w:p>
    <w:p>
      <w:pPr>
        <w:ind w:firstLine="0" w:firstLineChars="0"/>
        <w:rPr>
          <w:rFonts w:cs="宋体"/>
          <w:color w:val="auto"/>
          <w:highlight w:val="none"/>
        </w:rPr>
      </w:pPr>
      <w:r>
        <w:rPr>
          <w:rFonts w:hint="eastAsia" w:cs="宋体"/>
          <w:color w:val="auto"/>
          <w:highlight w:val="none"/>
        </w:rPr>
        <w:t>投标方（盖章）：</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全权代表（签字）：</w:t>
      </w:r>
    </w:p>
    <w:p>
      <w:pPr>
        <w:ind w:firstLine="0" w:firstLineChars="0"/>
        <w:rPr>
          <w:rFonts w:cs="宋体"/>
          <w:color w:val="auto"/>
          <w:highlight w:val="none"/>
        </w:rPr>
      </w:pPr>
    </w:p>
    <w:p>
      <w:pPr>
        <w:ind w:firstLine="0" w:firstLineChars="0"/>
        <w:rPr>
          <w:rFonts w:cs="宋体"/>
          <w:color w:val="auto"/>
          <w:highlight w:val="none"/>
        </w:rPr>
      </w:pPr>
      <w:r>
        <w:rPr>
          <w:rFonts w:hint="eastAsia" w:cs="宋体"/>
          <w:color w:val="auto"/>
          <w:highlight w:val="none"/>
        </w:rPr>
        <w:t>日  期：</w:t>
      </w:r>
    </w:p>
    <w:p>
      <w:pPr>
        <w:ind w:firstLine="720"/>
        <w:rPr>
          <w:rFonts w:cs="宋体"/>
          <w:color w:val="auto"/>
          <w:sz w:val="36"/>
          <w:szCs w:val="32"/>
          <w:highlight w:val="none"/>
        </w:rPr>
      </w:pPr>
    </w:p>
    <w:p>
      <w:pPr>
        <w:ind w:firstLine="640"/>
        <w:rPr>
          <w:rFonts w:cs="宋体"/>
          <w:color w:val="auto"/>
          <w:sz w:val="32"/>
          <w:szCs w:val="32"/>
          <w:highlight w:val="none"/>
        </w:rPr>
      </w:pPr>
    </w:p>
    <w:p>
      <w:pPr>
        <w:ind w:firstLine="0" w:firstLineChars="0"/>
        <w:rPr>
          <w:rFonts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cs="宋体"/>
          <w:color w:val="auto"/>
          <w:spacing w:val="20"/>
          <w:highlight w:val="none"/>
        </w:rPr>
      </w:pPr>
      <w:r>
        <w:rPr>
          <w:rFonts w:hint="eastAsia" w:cs="宋体"/>
          <w:color w:val="auto"/>
          <w:szCs w:val="40"/>
          <w:highlight w:val="none"/>
        </w:rPr>
        <w:t>附件十六 消耗品购买价格清单（如需要）</w:t>
      </w:r>
    </w:p>
    <w:p>
      <w:pPr>
        <w:ind w:firstLine="0" w:firstLineChars="0"/>
        <w:rPr>
          <w:rFonts w:cs="宋体"/>
          <w:color w:val="auto"/>
          <w:spacing w:val="20"/>
          <w:szCs w:val="32"/>
          <w:highlight w:val="none"/>
        </w:rPr>
      </w:pPr>
      <w:r>
        <w:rPr>
          <w:rFonts w:hint="eastAsia" w:cs="宋体"/>
          <w:color w:val="auto"/>
          <w:spacing w:val="20"/>
          <w:szCs w:val="32"/>
          <w:highlight w:val="none"/>
        </w:rPr>
        <w:t>招标项目名称：                       招标编号：                 （价格单位：元人民币）</w:t>
      </w:r>
    </w:p>
    <w:tbl>
      <w:tblPr>
        <w:tblStyle w:val="39"/>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625"/>
        <w:gridCol w:w="1605"/>
        <w:gridCol w:w="600"/>
        <w:gridCol w:w="1740"/>
        <w:gridCol w:w="1620"/>
        <w:gridCol w:w="1620"/>
        <w:gridCol w:w="2520"/>
        <w:gridCol w:w="100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tcBorders>
              <w:top w:val="double" w:color="000000" w:sz="6" w:space="0"/>
              <w:left w:val="doub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序号</w:t>
            </w:r>
          </w:p>
        </w:tc>
        <w:tc>
          <w:tcPr>
            <w:tcW w:w="262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名称</w:t>
            </w:r>
          </w:p>
        </w:tc>
        <w:tc>
          <w:tcPr>
            <w:tcW w:w="160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型号和规格</w:t>
            </w:r>
          </w:p>
        </w:tc>
        <w:tc>
          <w:tcPr>
            <w:tcW w:w="60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数量</w:t>
            </w:r>
          </w:p>
        </w:tc>
        <w:tc>
          <w:tcPr>
            <w:tcW w:w="174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原产地和</w:t>
            </w:r>
          </w:p>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制造商名称</w:t>
            </w:r>
          </w:p>
        </w:tc>
        <w:tc>
          <w:tcPr>
            <w:tcW w:w="1620" w:type="dxa"/>
            <w:tcBorders>
              <w:top w:val="double" w:color="000000" w:sz="6" w:space="0"/>
              <w:left w:val="single" w:color="000000" w:sz="6" w:space="0"/>
              <w:bottom w:val="single" w:color="000000" w:sz="6" w:space="0"/>
              <w:right w:val="single" w:color="auto" w:sz="4"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单价</w:t>
            </w:r>
          </w:p>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（人民币价）</w:t>
            </w:r>
          </w:p>
        </w:tc>
        <w:tc>
          <w:tcPr>
            <w:tcW w:w="1620" w:type="dxa"/>
            <w:tcBorders>
              <w:top w:val="double" w:color="000000" w:sz="6" w:space="0"/>
              <w:left w:val="single" w:color="auto" w:sz="4"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总价</w:t>
            </w:r>
          </w:p>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（人民币价）</w:t>
            </w:r>
          </w:p>
        </w:tc>
        <w:tc>
          <w:tcPr>
            <w:tcW w:w="252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对应的投标设备名称</w:t>
            </w:r>
          </w:p>
        </w:tc>
        <w:tc>
          <w:tcPr>
            <w:tcW w:w="1005" w:type="dxa"/>
            <w:tcBorders>
              <w:top w:val="double" w:color="000000" w:sz="6" w:space="0"/>
              <w:left w:val="single" w:color="000000" w:sz="6" w:space="0"/>
              <w:bottom w:val="single" w:color="000000" w:sz="6" w:space="0"/>
              <w:right w:val="double" w:color="000000" w:sz="6" w:space="0"/>
            </w:tcBorders>
            <w:vAlign w:val="center"/>
          </w:tcPr>
          <w:p>
            <w:pPr>
              <w:ind w:firstLine="0" w:firstLineChars="0"/>
              <w:jc w:val="center"/>
              <w:rPr>
                <w:rFonts w:cs="宋体"/>
                <w:caps/>
                <w:color w:val="auto"/>
                <w:spacing w:val="20"/>
                <w:szCs w:val="32"/>
                <w:highlight w:val="none"/>
              </w:rPr>
            </w:pPr>
            <w:r>
              <w:rPr>
                <w:rFonts w:hint="eastAsia" w:cs="宋体"/>
                <w:caps/>
                <w:color w:val="auto"/>
                <w:spacing w:val="20"/>
                <w:szCs w:val="32"/>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cs="宋体"/>
                <w:color w:val="auto"/>
                <w:spacing w:val="20"/>
                <w:szCs w:val="32"/>
                <w:highlight w:val="none"/>
              </w:rPr>
            </w:pPr>
          </w:p>
        </w:tc>
      </w:tr>
    </w:tbl>
    <w:p>
      <w:pPr>
        <w:ind w:firstLine="480"/>
        <w:rPr>
          <w:rFonts w:cs="宋体"/>
          <w:color w:val="auto"/>
          <w:szCs w:val="32"/>
          <w:highlight w:val="none"/>
        </w:rPr>
      </w:pPr>
      <w:r>
        <w:rPr>
          <w:rFonts w:hint="eastAsia" w:cs="宋体"/>
          <w:color w:val="auto"/>
          <w:szCs w:val="32"/>
          <w:highlight w:val="none"/>
        </w:rPr>
        <w:t>注：投标人应提供设备质保期外所需消耗品的清单供招标人参考，消耗品价格</w:t>
      </w:r>
      <w:r>
        <w:rPr>
          <w:rFonts w:hint="eastAsia" w:cs="宋体"/>
          <w:color w:val="auto"/>
          <w:sz w:val="32"/>
          <w:szCs w:val="32"/>
          <w:highlight w:val="none"/>
        </w:rPr>
        <w:t>不包含在投标报价中</w:t>
      </w:r>
      <w:r>
        <w:rPr>
          <w:rFonts w:hint="eastAsia" w:cs="宋体"/>
          <w:color w:val="auto"/>
          <w:szCs w:val="32"/>
          <w:highlight w:val="none"/>
        </w:rPr>
        <w:t>。</w:t>
      </w:r>
    </w:p>
    <w:p>
      <w:pPr>
        <w:adjustRightInd w:val="0"/>
        <w:snapToGrid w:val="0"/>
        <w:ind w:firstLine="0" w:firstLineChars="0"/>
        <w:rPr>
          <w:rFonts w:cs="宋体"/>
          <w:color w:val="auto"/>
          <w:szCs w:val="22"/>
          <w:highlight w:val="none"/>
        </w:rPr>
      </w:pPr>
      <w:r>
        <w:rPr>
          <w:rFonts w:hint="eastAsia" w:cs="宋体"/>
          <w:color w:val="auto"/>
          <w:szCs w:val="22"/>
          <w:highlight w:val="none"/>
        </w:rPr>
        <w:t>投标人全称（盖章）：</w:t>
      </w:r>
    </w:p>
    <w:p>
      <w:pPr>
        <w:adjustRightInd w:val="0"/>
        <w:snapToGrid w:val="0"/>
        <w:ind w:firstLine="0" w:firstLineChars="0"/>
        <w:rPr>
          <w:rFonts w:cs="宋体"/>
          <w:color w:val="auto"/>
          <w:szCs w:val="22"/>
          <w:highlight w:val="none"/>
        </w:rPr>
      </w:pPr>
      <w:r>
        <w:rPr>
          <w:rFonts w:hint="eastAsia" w:cs="宋体"/>
          <w:color w:val="auto"/>
          <w:szCs w:val="22"/>
          <w:highlight w:val="none"/>
        </w:rPr>
        <w:t>授权委托人（签字）：</w:t>
      </w:r>
    </w:p>
    <w:p>
      <w:pPr>
        <w:adjustRightInd w:val="0"/>
        <w:snapToGrid w:val="0"/>
        <w:ind w:firstLine="0" w:firstLineChars="0"/>
        <w:rPr>
          <w:rFonts w:cs="宋体"/>
          <w:color w:val="auto"/>
          <w:szCs w:val="22"/>
          <w:highlight w:val="none"/>
        </w:rPr>
      </w:pPr>
      <w:r>
        <w:rPr>
          <w:rFonts w:hint="eastAsia" w:cs="宋体"/>
          <w:color w:val="auto"/>
          <w:szCs w:val="22"/>
          <w:highlight w:val="none"/>
        </w:rPr>
        <w:t>日期：</w:t>
      </w:r>
    </w:p>
    <w:p>
      <w:pPr>
        <w:widowControl/>
        <w:spacing w:line="240" w:lineRule="auto"/>
        <w:ind w:firstLine="0" w:firstLineChars="0"/>
        <w:jc w:val="left"/>
        <w:rPr>
          <w:rFonts w:cs="宋体"/>
          <w:b/>
          <w:color w:val="auto"/>
          <w:spacing w:val="20"/>
          <w:sz w:val="32"/>
          <w:szCs w:val="32"/>
          <w:highlight w:val="none"/>
        </w:rPr>
        <w:sectPr>
          <w:pgSz w:w="16840" w:h="11907" w:orient="landscape"/>
          <w:pgMar w:top="1304" w:right="1247" w:bottom="1304" w:left="1021" w:header="720" w:footer="720" w:gutter="0"/>
          <w:cols w:space="720" w:num="1"/>
          <w:docGrid w:linePitch="286" w:charSpace="0"/>
        </w:sectPr>
      </w:pPr>
    </w:p>
    <w:p>
      <w:pPr>
        <w:pStyle w:val="5"/>
        <w:rPr>
          <w:rFonts w:cs="宋体"/>
          <w:color w:val="auto"/>
          <w:highlight w:val="none"/>
        </w:rPr>
      </w:pPr>
      <w:r>
        <w:rPr>
          <w:rFonts w:hint="eastAsia" w:cs="宋体"/>
          <w:color w:val="auto"/>
          <w:highlight w:val="none"/>
        </w:rPr>
        <w:t>附件十七 售后服务表</w:t>
      </w:r>
    </w:p>
    <w:p>
      <w:pPr>
        <w:spacing w:line="200" w:lineRule="atLeast"/>
        <w:ind w:left="-720" w:right="-965" w:firstLine="923"/>
        <w:jc w:val="center"/>
        <w:rPr>
          <w:rFonts w:cs="宋体"/>
          <w:b/>
          <w:bCs/>
          <w:color w:val="auto"/>
          <w:spacing w:val="30"/>
          <w:sz w:val="40"/>
          <w:szCs w:val="32"/>
          <w:highlight w:val="none"/>
        </w:rPr>
      </w:pPr>
      <w:r>
        <w:rPr>
          <w:rFonts w:hint="eastAsia" w:cs="宋体"/>
          <w:b/>
          <w:bCs/>
          <w:color w:val="auto"/>
          <w:spacing w:val="30"/>
          <w:sz w:val="40"/>
          <w:szCs w:val="32"/>
          <w:highlight w:val="none"/>
        </w:rPr>
        <w:t>售后服务表</w:t>
      </w:r>
    </w:p>
    <w:p>
      <w:pPr>
        <w:ind w:right="-965" w:firstLine="0" w:firstLineChars="0"/>
        <w:rPr>
          <w:rFonts w:cs="宋体"/>
          <w:color w:val="auto"/>
          <w:spacing w:val="4"/>
          <w:highlight w:val="none"/>
        </w:rPr>
      </w:pPr>
    </w:p>
    <w:p>
      <w:pPr>
        <w:ind w:firstLine="0" w:firstLineChars="0"/>
        <w:rPr>
          <w:rFonts w:cs="宋体"/>
          <w:color w:val="auto"/>
          <w:highlight w:val="none"/>
        </w:rPr>
      </w:pPr>
      <w:r>
        <w:rPr>
          <w:rFonts w:hint="eastAsia" w:cs="宋体"/>
          <w:color w:val="auto"/>
          <w:highlight w:val="none"/>
        </w:rPr>
        <w:t xml:space="preserve">招标项目名称：                   招标编号：              </w:t>
      </w:r>
    </w:p>
    <w:tbl>
      <w:tblPr>
        <w:tblStyle w:val="39"/>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cs="宋体"/>
                <w:color w:val="auto"/>
                <w:highlight w:val="none"/>
              </w:rPr>
            </w:pPr>
            <w:r>
              <w:rPr>
                <w:rFonts w:hint="eastAsia" w:cs="宋体"/>
                <w:color w:val="auto"/>
                <w:highlight w:val="none"/>
              </w:rPr>
              <w:t>售后服务机构介绍</w:t>
            </w:r>
          </w:p>
        </w:tc>
        <w:tc>
          <w:tcPr>
            <w:tcW w:w="9115" w:type="dxa"/>
          </w:tcPr>
          <w:p>
            <w:pPr>
              <w:ind w:firstLine="0" w:firstLineChars="0"/>
              <w:rPr>
                <w:rFonts w:cs="宋体"/>
                <w:color w:val="auto"/>
                <w:spacing w:val="4"/>
                <w:highlight w:val="none"/>
              </w:rPr>
            </w:pPr>
            <w:r>
              <w:rPr>
                <w:rFonts w:hint="eastAsia" w:cs="宋体"/>
                <w:color w:val="auto"/>
                <w:spacing w:val="4"/>
                <w:highlight w:val="none"/>
              </w:rPr>
              <w:t>1.</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2.</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3.</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cs="宋体"/>
                <w:color w:val="auto"/>
                <w:highlight w:val="none"/>
              </w:rPr>
            </w:pPr>
            <w:r>
              <w:rPr>
                <w:rFonts w:hint="eastAsia" w:cs="宋体"/>
                <w:color w:val="auto"/>
                <w:highlight w:val="none"/>
              </w:rPr>
              <w:t>服务方案内容、措施及承诺</w:t>
            </w:r>
          </w:p>
        </w:tc>
        <w:tc>
          <w:tcPr>
            <w:tcW w:w="9115" w:type="dxa"/>
          </w:tcPr>
          <w:p>
            <w:pPr>
              <w:ind w:firstLine="0" w:firstLineChars="0"/>
              <w:rPr>
                <w:rFonts w:cs="宋体"/>
                <w:color w:val="auto"/>
                <w:spacing w:val="4"/>
                <w:highlight w:val="none"/>
              </w:rPr>
            </w:pPr>
            <w:r>
              <w:rPr>
                <w:rFonts w:hint="eastAsia" w:cs="宋体"/>
                <w:color w:val="auto"/>
                <w:spacing w:val="4"/>
                <w:highlight w:val="none"/>
              </w:rPr>
              <w:t>1.</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2.</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3.</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cs="宋体"/>
                <w:color w:val="auto"/>
                <w:spacing w:val="4"/>
                <w:highlight w:val="none"/>
              </w:rPr>
            </w:pPr>
            <w:r>
              <w:rPr>
                <w:rFonts w:hint="eastAsia" w:cs="宋体"/>
                <w:color w:val="auto"/>
                <w:spacing w:val="4"/>
                <w:highlight w:val="none"/>
              </w:rPr>
              <w:t>可提供的优惠条件</w:t>
            </w:r>
          </w:p>
        </w:tc>
        <w:tc>
          <w:tcPr>
            <w:tcW w:w="9115" w:type="dxa"/>
          </w:tcPr>
          <w:p>
            <w:pPr>
              <w:ind w:firstLine="0" w:firstLineChars="0"/>
              <w:rPr>
                <w:rFonts w:cs="宋体"/>
                <w:color w:val="auto"/>
                <w:spacing w:val="4"/>
                <w:highlight w:val="none"/>
              </w:rPr>
            </w:pPr>
            <w:r>
              <w:rPr>
                <w:rFonts w:hint="eastAsia" w:cs="宋体"/>
                <w:color w:val="auto"/>
                <w:spacing w:val="4"/>
                <w:highlight w:val="none"/>
              </w:rPr>
              <w:t>1.</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2.</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3.</w:t>
            </w:r>
          </w:p>
          <w:p>
            <w:pPr>
              <w:ind w:firstLine="0" w:firstLineChars="0"/>
              <w:rPr>
                <w:rFonts w:cs="宋体"/>
                <w:color w:val="auto"/>
                <w:spacing w:val="4"/>
                <w:highlight w:val="none"/>
              </w:rPr>
            </w:pPr>
          </w:p>
          <w:p>
            <w:pPr>
              <w:ind w:firstLine="0" w:firstLineChars="0"/>
              <w:rPr>
                <w:rFonts w:cs="宋体"/>
                <w:color w:val="auto"/>
                <w:spacing w:val="4"/>
                <w:highlight w:val="none"/>
              </w:rPr>
            </w:pPr>
            <w:r>
              <w:rPr>
                <w:rFonts w:hint="eastAsia" w:cs="宋体"/>
                <w:color w:val="auto"/>
                <w:spacing w:val="4"/>
                <w:highlight w:val="none"/>
              </w:rPr>
              <w:t>4.</w:t>
            </w:r>
          </w:p>
        </w:tc>
      </w:tr>
    </w:tbl>
    <w:p>
      <w:pPr>
        <w:ind w:left="-720" w:right="-960" w:firstLine="0" w:firstLineChars="0"/>
        <w:rPr>
          <w:rFonts w:cs="宋体"/>
          <w:i/>
          <w:color w:val="auto"/>
          <w:spacing w:val="4"/>
          <w:highlight w:val="none"/>
        </w:rPr>
      </w:pPr>
      <w:r>
        <w:rPr>
          <w:rFonts w:hint="eastAsia" w:cs="宋体"/>
          <w:i/>
          <w:color w:val="auto"/>
          <w:spacing w:val="4"/>
          <w:highlight w:val="none"/>
        </w:rPr>
        <w:t>（若不够填写可附页）</w:t>
      </w:r>
    </w:p>
    <w:p>
      <w:pPr>
        <w:ind w:left="-720" w:right="-958" w:firstLine="0" w:firstLineChars="0"/>
        <w:rPr>
          <w:rFonts w:cs="宋体"/>
          <w:color w:val="auto"/>
          <w:highlight w:val="none"/>
        </w:rPr>
      </w:pPr>
      <w:r>
        <w:rPr>
          <w:rFonts w:hint="eastAsia" w:cs="宋体"/>
          <w:color w:val="auto"/>
          <w:highlight w:val="none"/>
        </w:rPr>
        <w:t>投标方（盖章）：</w:t>
      </w:r>
    </w:p>
    <w:p>
      <w:pPr>
        <w:ind w:left="-720" w:right="-958" w:firstLine="0" w:firstLineChars="0"/>
        <w:rPr>
          <w:rFonts w:cs="宋体"/>
          <w:color w:val="auto"/>
          <w:highlight w:val="none"/>
        </w:rPr>
      </w:pPr>
      <w:r>
        <w:rPr>
          <w:rFonts w:hint="eastAsia" w:cs="宋体"/>
          <w:color w:val="auto"/>
          <w:highlight w:val="none"/>
        </w:rPr>
        <w:t>全权代表（签字）：</w:t>
      </w:r>
    </w:p>
    <w:p>
      <w:pPr>
        <w:ind w:left="-720" w:right="-958" w:firstLine="0" w:firstLineChars="0"/>
        <w:rPr>
          <w:rFonts w:cs="宋体"/>
          <w:color w:val="auto"/>
          <w:szCs w:val="32"/>
          <w:highlight w:val="none"/>
        </w:rPr>
      </w:pPr>
      <w:r>
        <w:rPr>
          <w:rFonts w:hint="eastAsia" w:cs="宋体"/>
          <w:color w:val="auto"/>
          <w:highlight w:val="none"/>
        </w:rPr>
        <w:t>日  期</w:t>
      </w:r>
      <w:r>
        <w:rPr>
          <w:rFonts w:hint="eastAsia" w:cs="宋体"/>
          <w:color w:val="auto"/>
          <w:szCs w:val="32"/>
          <w:highlight w:val="none"/>
        </w:rPr>
        <w:t xml:space="preserve">  </w:t>
      </w:r>
    </w:p>
    <w:p>
      <w:pPr>
        <w:pStyle w:val="5"/>
        <w:rPr>
          <w:rFonts w:cs="宋体"/>
          <w:color w:val="auto"/>
          <w:highlight w:val="none"/>
        </w:rPr>
        <w:sectPr>
          <w:pgSz w:w="11907" w:h="16840"/>
          <w:pgMar w:top="1247" w:right="1304" w:bottom="1021" w:left="1304" w:header="720" w:footer="720" w:gutter="0"/>
          <w:cols w:space="720" w:num="1"/>
          <w:docGrid w:linePitch="286" w:charSpace="0"/>
        </w:sectPr>
      </w:pPr>
    </w:p>
    <w:p>
      <w:pPr>
        <w:pStyle w:val="5"/>
        <w:rPr>
          <w:rFonts w:cs="宋体"/>
          <w:color w:val="auto"/>
          <w:szCs w:val="40"/>
          <w:highlight w:val="none"/>
        </w:rPr>
      </w:pPr>
      <w:r>
        <w:rPr>
          <w:rFonts w:hint="eastAsia" w:cs="宋体"/>
          <w:color w:val="auto"/>
          <w:szCs w:val="40"/>
          <w:highlight w:val="none"/>
        </w:rPr>
        <w:t>附件十八 培训计划</w:t>
      </w:r>
    </w:p>
    <w:p>
      <w:pPr>
        <w:ind w:firstLine="0" w:firstLineChars="0"/>
        <w:jc w:val="center"/>
        <w:rPr>
          <w:rFonts w:cs="宋体"/>
          <w:color w:val="auto"/>
          <w:spacing w:val="20"/>
          <w:sz w:val="32"/>
          <w:szCs w:val="32"/>
          <w:highlight w:val="none"/>
        </w:rPr>
      </w:pPr>
    </w:p>
    <w:p>
      <w:pPr>
        <w:ind w:firstLine="0" w:firstLineChars="0"/>
        <w:jc w:val="center"/>
        <w:rPr>
          <w:rFonts w:cs="宋体"/>
          <w:color w:val="auto"/>
          <w:spacing w:val="20"/>
          <w:highlight w:val="none"/>
        </w:rPr>
      </w:pPr>
      <w:r>
        <w:rPr>
          <w:rFonts w:hint="eastAsia" w:cs="宋体"/>
          <w:color w:val="auto"/>
          <w:spacing w:val="20"/>
          <w:highlight w:val="none"/>
        </w:rPr>
        <w:t>（由投标人根据采购需求自行编制）</w:t>
      </w:r>
    </w:p>
    <w:p>
      <w:pPr>
        <w:ind w:firstLine="0" w:firstLineChars="0"/>
        <w:rPr>
          <w:rFonts w:cs="宋体"/>
          <w:color w:val="auto"/>
          <w:spacing w:val="20"/>
          <w:highlight w:val="none"/>
        </w:rPr>
      </w:pPr>
      <w:r>
        <w:rPr>
          <w:rFonts w:hint="eastAsia" w:cs="宋体"/>
          <w:color w:val="auto"/>
          <w:spacing w:val="20"/>
          <w:highlight w:val="none"/>
        </w:rPr>
        <w:t>附表：培训日程及费用</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课程名称</w:t>
            </w:r>
          </w:p>
        </w:tc>
        <w:tc>
          <w:tcPr>
            <w:tcW w:w="12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提供的资料</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持续时间</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授课教师</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培训对象</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培训地点</w:t>
            </w:r>
          </w:p>
        </w:tc>
        <w:tc>
          <w:tcPr>
            <w:tcW w:w="136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pacing w:val="20"/>
                <w:highlight w:val="none"/>
              </w:rPr>
            </w:pPr>
            <w:r>
              <w:rPr>
                <w:rFonts w:hint="eastAsia" w:cs="宋体"/>
                <w:color w:val="auto"/>
                <w:spacing w:val="20"/>
                <w:highlight w:val="none"/>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r>
              <w:rPr>
                <w:rFonts w:hint="eastAsia" w:cs="宋体"/>
                <w:color w:val="auto"/>
                <w:spacing w:val="20"/>
                <w:highlight w:val="none"/>
              </w:rPr>
              <w:t>费用总计</w:t>
            </w: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cs="宋体"/>
                <w:color w:val="auto"/>
                <w:spacing w:val="20"/>
                <w:highlight w:val="none"/>
              </w:rPr>
            </w:pPr>
          </w:p>
        </w:tc>
      </w:tr>
    </w:tbl>
    <w:p>
      <w:pPr>
        <w:ind w:firstLine="560"/>
        <w:rPr>
          <w:rFonts w:cs="宋体"/>
          <w:color w:val="auto"/>
          <w:spacing w:val="20"/>
          <w:highlight w:val="none"/>
        </w:rPr>
      </w:pPr>
      <w:r>
        <w:rPr>
          <w:rFonts w:hint="eastAsia" w:cs="宋体"/>
          <w:color w:val="auto"/>
          <w:spacing w:val="20"/>
          <w:highlight w:val="none"/>
        </w:rPr>
        <w:t>注：培训费用包含在投标报价中</w:t>
      </w:r>
    </w:p>
    <w:p>
      <w:pPr>
        <w:ind w:firstLine="0" w:firstLineChars="0"/>
        <w:rPr>
          <w:rFonts w:cs="宋体"/>
          <w:b/>
          <w:color w:val="auto"/>
          <w:spacing w:val="20"/>
          <w:sz w:val="32"/>
          <w:szCs w:val="32"/>
          <w:highlight w:val="none"/>
        </w:rPr>
      </w:pPr>
    </w:p>
    <w:p>
      <w:pPr>
        <w:adjustRightInd w:val="0"/>
        <w:snapToGrid w:val="0"/>
        <w:ind w:firstLine="0" w:firstLineChars="0"/>
        <w:rPr>
          <w:rFonts w:cs="宋体"/>
          <w:color w:val="auto"/>
          <w:szCs w:val="22"/>
          <w:highlight w:val="none"/>
        </w:rPr>
      </w:pPr>
      <w:r>
        <w:rPr>
          <w:rFonts w:hint="eastAsia" w:cs="宋体"/>
          <w:color w:val="auto"/>
          <w:szCs w:val="22"/>
          <w:highlight w:val="none"/>
        </w:rPr>
        <w:t>投标人全称（盖章）：</w:t>
      </w:r>
    </w:p>
    <w:p>
      <w:pPr>
        <w:adjustRightInd w:val="0"/>
        <w:snapToGrid w:val="0"/>
        <w:ind w:firstLine="0" w:firstLineChars="0"/>
        <w:rPr>
          <w:rFonts w:cs="宋体"/>
          <w:color w:val="auto"/>
          <w:szCs w:val="22"/>
          <w:highlight w:val="none"/>
        </w:rPr>
      </w:pPr>
      <w:r>
        <w:rPr>
          <w:rFonts w:hint="eastAsia" w:cs="宋体"/>
          <w:color w:val="auto"/>
          <w:szCs w:val="22"/>
          <w:highlight w:val="none"/>
        </w:rPr>
        <w:t>授权委托人（签字）：</w:t>
      </w:r>
    </w:p>
    <w:p>
      <w:pPr>
        <w:adjustRightInd w:val="0"/>
        <w:snapToGrid w:val="0"/>
        <w:ind w:firstLine="0" w:firstLineChars="0"/>
        <w:rPr>
          <w:rFonts w:cs="宋体"/>
          <w:color w:val="auto"/>
          <w:szCs w:val="22"/>
          <w:highlight w:val="none"/>
        </w:rPr>
      </w:pPr>
      <w:r>
        <w:rPr>
          <w:rFonts w:hint="eastAsia" w:cs="宋体"/>
          <w:color w:val="auto"/>
          <w:szCs w:val="22"/>
          <w:highlight w:val="none"/>
        </w:rPr>
        <w:t>日  期：</w:t>
      </w:r>
    </w:p>
    <w:p>
      <w:pPr>
        <w:adjustRightInd w:val="0"/>
        <w:snapToGrid w:val="0"/>
        <w:ind w:firstLine="0" w:firstLineChars="0"/>
        <w:rPr>
          <w:rFonts w:cs="宋体"/>
          <w:color w:val="auto"/>
          <w:szCs w:val="22"/>
          <w:highlight w:val="none"/>
        </w:rPr>
        <w:sectPr>
          <w:pgSz w:w="11907" w:h="16840"/>
          <w:pgMar w:top="1247" w:right="1304" w:bottom="1021" w:left="1304" w:header="720" w:footer="720" w:gutter="0"/>
          <w:cols w:space="720" w:num="1"/>
        </w:sectPr>
      </w:pPr>
    </w:p>
    <w:p>
      <w:pPr>
        <w:pStyle w:val="5"/>
        <w:rPr>
          <w:rFonts w:cs="宋体"/>
          <w:color w:val="auto"/>
          <w:highlight w:val="none"/>
        </w:rPr>
      </w:pPr>
      <w:r>
        <w:rPr>
          <w:rFonts w:hint="eastAsia" w:cs="宋体"/>
          <w:color w:val="auto"/>
          <w:szCs w:val="22"/>
          <w:highlight w:val="none"/>
        </w:rPr>
        <w:t>附件十九</w:t>
      </w:r>
      <w:r>
        <w:rPr>
          <w:rFonts w:hint="eastAsia" w:cs="宋体"/>
          <w:color w:val="auto"/>
          <w:highlight w:val="none"/>
        </w:rPr>
        <w:t xml:space="preserve"> 质疑函</w:t>
      </w:r>
    </w:p>
    <w:p>
      <w:pPr>
        <w:ind w:firstLine="562"/>
        <w:jc w:val="center"/>
        <w:rPr>
          <w:rFonts w:cs="宋体"/>
          <w:b/>
          <w:color w:val="auto"/>
          <w:sz w:val="32"/>
          <w:highlight w:val="none"/>
        </w:rPr>
      </w:pPr>
      <w:r>
        <w:rPr>
          <w:rFonts w:hint="eastAsia" w:cs="宋体"/>
          <w:b/>
          <w:color w:val="auto"/>
          <w:sz w:val="28"/>
          <w:szCs w:val="28"/>
          <w:highlight w:val="none"/>
        </w:rPr>
        <w:t>质疑函</w:t>
      </w:r>
    </w:p>
    <w:p>
      <w:pPr>
        <w:adjustRightInd w:val="0"/>
        <w:snapToGrid w:val="0"/>
        <w:spacing w:before="312" w:beforeLines="100"/>
        <w:ind w:firstLine="482"/>
        <w:rPr>
          <w:rFonts w:cs="宋体"/>
          <w:b/>
          <w:color w:val="auto"/>
          <w:highlight w:val="none"/>
        </w:rPr>
      </w:pPr>
      <w:r>
        <w:rPr>
          <w:rFonts w:hint="eastAsia" w:cs="宋体"/>
          <w:b/>
          <w:color w:val="auto"/>
          <w:highlight w:val="none"/>
        </w:rPr>
        <w:t>一、质疑供应商基本信息</w:t>
      </w:r>
    </w:p>
    <w:p>
      <w:pPr>
        <w:adjustRightInd w:val="0"/>
        <w:snapToGrid w:val="0"/>
        <w:ind w:firstLine="480"/>
        <w:rPr>
          <w:rFonts w:cs="宋体"/>
          <w:color w:val="auto"/>
          <w:highlight w:val="none"/>
          <w:u w:val="dotted"/>
        </w:rPr>
      </w:pPr>
      <w:r>
        <w:rPr>
          <w:rFonts w:hint="eastAsia" w:cs="宋体"/>
          <w:color w:val="auto"/>
          <w:highlight w:val="none"/>
        </w:rPr>
        <w:t>质疑供应商：</w:t>
      </w:r>
      <w:r>
        <w:rPr>
          <w:rFonts w:hint="eastAsia" w:cs="宋体"/>
          <w:color w:val="auto"/>
          <w:highlight w:val="none"/>
          <w:u w:val="dotted"/>
        </w:rPr>
        <w:t xml:space="preserve">                                        </w:t>
      </w:r>
    </w:p>
    <w:p>
      <w:pPr>
        <w:adjustRightInd w:val="0"/>
        <w:snapToGrid w:val="0"/>
        <w:ind w:firstLine="480"/>
        <w:rPr>
          <w:rFonts w:cs="宋体"/>
          <w:color w:val="auto"/>
          <w:highlight w:val="none"/>
        </w:rPr>
      </w:pPr>
      <w:r>
        <w:rPr>
          <w:rFonts w:hint="eastAsia" w:cs="宋体"/>
          <w:color w:val="auto"/>
          <w:highlight w:val="none"/>
        </w:rPr>
        <w:t>地址：                          邮编：</w:t>
      </w:r>
      <w:r>
        <w:rPr>
          <w:rFonts w:hint="eastAsia" w:cs="宋体"/>
          <w:color w:val="auto"/>
          <w:highlight w:val="none"/>
          <w:u w:val="dotted"/>
        </w:rPr>
        <w:t xml:space="preserve">                                                   </w:t>
      </w:r>
    </w:p>
    <w:p>
      <w:pPr>
        <w:adjustRightInd w:val="0"/>
        <w:snapToGrid w:val="0"/>
        <w:ind w:firstLine="480"/>
        <w:rPr>
          <w:rFonts w:cs="宋体"/>
          <w:color w:val="auto"/>
          <w:highlight w:val="none"/>
        </w:rPr>
      </w:pPr>
      <w:r>
        <w:rPr>
          <w:rFonts w:hint="eastAsia" w:cs="宋体"/>
          <w:color w:val="auto"/>
          <w:highlight w:val="none"/>
        </w:rPr>
        <w:t>联系人：                        联系电话：</w:t>
      </w:r>
      <w:r>
        <w:rPr>
          <w:rFonts w:hint="eastAsia" w:cs="宋体"/>
          <w:color w:val="auto"/>
          <w:highlight w:val="none"/>
          <w:u w:val="dotted"/>
        </w:rPr>
        <w:t xml:space="preserve">                              </w:t>
      </w:r>
    </w:p>
    <w:p>
      <w:pPr>
        <w:adjustRightInd w:val="0"/>
        <w:snapToGrid w:val="0"/>
        <w:ind w:firstLine="480"/>
        <w:rPr>
          <w:rFonts w:cs="宋体"/>
          <w:color w:val="auto"/>
          <w:highlight w:val="none"/>
          <w:u w:val="dotted"/>
        </w:rPr>
      </w:pPr>
      <w:r>
        <w:rPr>
          <w:rFonts w:hint="eastAsia" w:cs="宋体"/>
          <w:color w:val="auto"/>
          <w:highlight w:val="none"/>
        </w:rPr>
        <w:t>授权代表：</w:t>
      </w:r>
      <w:r>
        <w:rPr>
          <w:rFonts w:hint="eastAsia" w:cs="宋体"/>
          <w:color w:val="auto"/>
          <w:highlight w:val="none"/>
          <w:u w:val="dotted"/>
        </w:rPr>
        <w:t xml:space="preserve">                                          </w:t>
      </w:r>
    </w:p>
    <w:p>
      <w:pPr>
        <w:adjustRightInd w:val="0"/>
        <w:snapToGrid w:val="0"/>
        <w:ind w:firstLine="480"/>
        <w:rPr>
          <w:rFonts w:cs="宋体"/>
          <w:color w:val="auto"/>
          <w:highlight w:val="none"/>
        </w:rPr>
      </w:pPr>
      <w:r>
        <w:rPr>
          <w:rFonts w:hint="eastAsia" w:cs="宋体"/>
          <w:color w:val="auto"/>
          <w:highlight w:val="none"/>
        </w:rPr>
        <w:t>联系电话：</w:t>
      </w:r>
      <w:r>
        <w:rPr>
          <w:rFonts w:hint="eastAsia" w:cs="宋体"/>
          <w:color w:val="auto"/>
          <w:highlight w:val="none"/>
          <w:u w:val="dotted"/>
        </w:rPr>
        <w:t xml:space="preserve">                                           </w:t>
      </w:r>
      <w:r>
        <w:rPr>
          <w:rFonts w:hint="eastAsia" w:cs="宋体"/>
          <w:color w:val="auto"/>
          <w:highlight w:val="none"/>
        </w:rPr>
        <w:t xml:space="preserve"> </w:t>
      </w:r>
    </w:p>
    <w:p>
      <w:pPr>
        <w:adjustRightInd w:val="0"/>
        <w:snapToGrid w:val="0"/>
        <w:ind w:firstLine="480"/>
        <w:rPr>
          <w:rFonts w:cs="宋体"/>
          <w:color w:val="auto"/>
          <w:highlight w:val="none"/>
        </w:rPr>
      </w:pPr>
      <w:r>
        <w:rPr>
          <w:rFonts w:hint="eastAsia" w:cs="宋体"/>
          <w:color w:val="auto"/>
          <w:highlight w:val="none"/>
        </w:rPr>
        <w:t>地址：                          邮编：</w:t>
      </w:r>
      <w:r>
        <w:rPr>
          <w:rFonts w:hint="eastAsia" w:cs="宋体"/>
          <w:color w:val="auto"/>
          <w:highlight w:val="none"/>
          <w:u w:val="dotted"/>
        </w:rPr>
        <w:t xml:space="preserve">                                                </w:t>
      </w:r>
    </w:p>
    <w:p>
      <w:pPr>
        <w:adjustRightInd w:val="0"/>
        <w:snapToGrid w:val="0"/>
        <w:ind w:firstLine="482"/>
        <w:rPr>
          <w:rFonts w:cs="宋体"/>
          <w:b/>
          <w:color w:val="auto"/>
          <w:highlight w:val="none"/>
        </w:rPr>
      </w:pPr>
      <w:r>
        <w:rPr>
          <w:rFonts w:hint="eastAsia" w:cs="宋体"/>
          <w:b/>
          <w:color w:val="auto"/>
          <w:highlight w:val="none"/>
        </w:rPr>
        <w:t>二、质疑项目基本情况</w:t>
      </w:r>
    </w:p>
    <w:p>
      <w:pPr>
        <w:adjustRightInd w:val="0"/>
        <w:snapToGrid w:val="0"/>
        <w:ind w:firstLine="480"/>
        <w:rPr>
          <w:rFonts w:cs="宋体"/>
          <w:color w:val="auto"/>
          <w:highlight w:val="none"/>
        </w:rPr>
      </w:pPr>
      <w:r>
        <w:rPr>
          <w:rFonts w:hint="eastAsia" w:cs="宋体"/>
          <w:color w:val="auto"/>
          <w:highlight w:val="none"/>
        </w:rPr>
        <w:t>质疑项目的名称：</w:t>
      </w:r>
      <w:r>
        <w:rPr>
          <w:rFonts w:hint="eastAsia" w:cs="宋体"/>
          <w:color w:val="auto"/>
          <w:highlight w:val="none"/>
          <w:u w:val="dotted"/>
        </w:rPr>
        <w:t xml:space="preserve">                                      </w:t>
      </w:r>
    </w:p>
    <w:p>
      <w:pPr>
        <w:adjustRightInd w:val="0"/>
        <w:snapToGrid w:val="0"/>
        <w:ind w:firstLine="480"/>
        <w:rPr>
          <w:rFonts w:cs="宋体"/>
          <w:color w:val="auto"/>
          <w:highlight w:val="none"/>
        </w:rPr>
      </w:pPr>
      <w:r>
        <w:rPr>
          <w:rFonts w:hint="eastAsia" w:cs="宋体"/>
          <w:color w:val="auto"/>
          <w:highlight w:val="none"/>
        </w:rPr>
        <w:t>质疑项目的编号：                包号：</w:t>
      </w:r>
      <w:r>
        <w:rPr>
          <w:rFonts w:hint="eastAsia" w:cs="宋体"/>
          <w:color w:val="auto"/>
          <w:highlight w:val="none"/>
          <w:u w:val="dotted"/>
        </w:rPr>
        <w:t xml:space="preserve">                 </w:t>
      </w:r>
    </w:p>
    <w:p>
      <w:pPr>
        <w:adjustRightInd w:val="0"/>
        <w:snapToGrid w:val="0"/>
        <w:ind w:firstLine="480"/>
        <w:rPr>
          <w:rFonts w:cs="宋体"/>
          <w:color w:val="auto"/>
          <w:highlight w:val="none"/>
          <w:u w:val="dotted"/>
        </w:rPr>
      </w:pPr>
      <w:r>
        <w:rPr>
          <w:rFonts w:hint="eastAsia" w:cs="宋体"/>
          <w:color w:val="auto"/>
          <w:highlight w:val="none"/>
        </w:rPr>
        <w:t>采购人名称：</w:t>
      </w:r>
      <w:r>
        <w:rPr>
          <w:rFonts w:hint="eastAsia" w:cs="宋体"/>
          <w:color w:val="auto"/>
          <w:highlight w:val="none"/>
          <w:u w:val="dotted"/>
        </w:rPr>
        <w:t xml:space="preserve">                                         </w:t>
      </w:r>
    </w:p>
    <w:p>
      <w:pPr>
        <w:adjustRightInd w:val="0"/>
        <w:snapToGrid w:val="0"/>
        <w:ind w:firstLine="480"/>
        <w:rPr>
          <w:rFonts w:cs="宋体"/>
          <w:color w:val="auto"/>
          <w:highlight w:val="none"/>
        </w:rPr>
      </w:pPr>
      <w:r>
        <w:rPr>
          <w:rFonts w:hint="eastAsia" w:cs="宋体"/>
          <w:color w:val="auto"/>
          <w:highlight w:val="none"/>
        </w:rPr>
        <w:t>采购文件获取日期：</w:t>
      </w:r>
      <w:r>
        <w:rPr>
          <w:rFonts w:hint="eastAsia" w:cs="宋体"/>
          <w:color w:val="auto"/>
          <w:highlight w:val="none"/>
          <w:u w:val="dotted"/>
        </w:rPr>
        <w:t xml:space="preserve">                                           </w:t>
      </w:r>
    </w:p>
    <w:p>
      <w:pPr>
        <w:adjustRightInd w:val="0"/>
        <w:snapToGrid w:val="0"/>
        <w:ind w:firstLine="482"/>
        <w:rPr>
          <w:rFonts w:cs="宋体"/>
          <w:b/>
          <w:color w:val="auto"/>
          <w:highlight w:val="none"/>
        </w:rPr>
      </w:pPr>
      <w:r>
        <w:rPr>
          <w:rFonts w:hint="eastAsia" w:cs="宋体"/>
          <w:b/>
          <w:color w:val="auto"/>
          <w:highlight w:val="none"/>
        </w:rPr>
        <w:t>三、质疑事项具体内容</w:t>
      </w:r>
    </w:p>
    <w:p>
      <w:pPr>
        <w:adjustRightInd w:val="0"/>
        <w:snapToGrid w:val="0"/>
        <w:ind w:firstLine="480"/>
        <w:rPr>
          <w:rFonts w:cs="宋体"/>
          <w:color w:val="auto"/>
          <w:highlight w:val="none"/>
          <w:u w:val="single"/>
        </w:rPr>
      </w:pPr>
      <w:r>
        <w:rPr>
          <w:rFonts w:hint="eastAsia" w:cs="宋体"/>
          <w:color w:val="auto"/>
          <w:highlight w:val="none"/>
        </w:rPr>
        <w:t>质疑事项1：</w:t>
      </w:r>
      <w:r>
        <w:rPr>
          <w:rFonts w:hint="eastAsia" w:cs="宋体"/>
          <w:color w:val="auto"/>
          <w:highlight w:val="none"/>
          <w:u w:val="single"/>
        </w:rPr>
        <w:t xml:space="preserve">                     </w:t>
      </w:r>
    </w:p>
    <w:p>
      <w:pPr>
        <w:adjustRightInd w:val="0"/>
        <w:snapToGrid w:val="0"/>
        <w:ind w:firstLine="480"/>
        <w:rPr>
          <w:rFonts w:cs="宋体"/>
          <w:color w:val="auto"/>
          <w:highlight w:val="none"/>
          <w:u w:val="dotted"/>
        </w:rPr>
      </w:pPr>
      <w:r>
        <w:rPr>
          <w:rFonts w:hint="eastAsia" w:cs="宋体"/>
          <w:color w:val="auto"/>
          <w:highlight w:val="none"/>
        </w:rPr>
        <w:t>事实依据：</w:t>
      </w:r>
      <w:r>
        <w:rPr>
          <w:rFonts w:hint="eastAsia" w:cs="宋体"/>
          <w:color w:val="auto"/>
          <w:highlight w:val="none"/>
          <w:u w:val="dotted"/>
        </w:rPr>
        <w:t xml:space="preserve">                                          </w:t>
      </w:r>
    </w:p>
    <w:p>
      <w:pPr>
        <w:adjustRightInd w:val="0"/>
        <w:snapToGrid w:val="0"/>
        <w:ind w:firstLine="480"/>
        <w:rPr>
          <w:rFonts w:cs="宋体"/>
          <w:color w:val="auto"/>
          <w:highlight w:val="none"/>
          <w:u w:val="dotted"/>
        </w:rPr>
      </w:pPr>
      <w:r>
        <w:rPr>
          <w:rFonts w:hint="eastAsia" w:cs="宋体"/>
          <w:color w:val="auto"/>
          <w:highlight w:val="none"/>
        </w:rPr>
        <w:t>法律依据：</w:t>
      </w:r>
      <w:r>
        <w:rPr>
          <w:rFonts w:hint="eastAsia" w:cs="宋体"/>
          <w:color w:val="auto"/>
          <w:highlight w:val="none"/>
          <w:u w:val="dotted"/>
        </w:rPr>
        <w:t xml:space="preserve">                                                                                               </w:t>
      </w:r>
    </w:p>
    <w:p>
      <w:pPr>
        <w:adjustRightInd w:val="0"/>
        <w:snapToGrid w:val="0"/>
        <w:ind w:firstLine="480"/>
        <w:rPr>
          <w:rFonts w:cs="宋体"/>
          <w:color w:val="auto"/>
          <w:highlight w:val="none"/>
          <w:u w:val="dotted"/>
        </w:rPr>
      </w:pPr>
      <w:r>
        <w:rPr>
          <w:rFonts w:hint="eastAsia" w:cs="宋体"/>
          <w:color w:val="auto"/>
          <w:highlight w:val="none"/>
        </w:rPr>
        <w:t>质疑事项2</w:t>
      </w:r>
    </w:p>
    <w:p>
      <w:pPr>
        <w:adjustRightInd w:val="0"/>
        <w:snapToGrid w:val="0"/>
        <w:ind w:firstLine="480"/>
        <w:rPr>
          <w:rFonts w:cs="宋体"/>
          <w:color w:val="auto"/>
          <w:highlight w:val="none"/>
        </w:rPr>
      </w:pPr>
      <w:r>
        <w:rPr>
          <w:rFonts w:hint="eastAsia" w:cs="宋体"/>
          <w:color w:val="auto"/>
          <w:highlight w:val="none"/>
        </w:rPr>
        <w:t>……</w:t>
      </w:r>
    </w:p>
    <w:p>
      <w:pPr>
        <w:adjustRightInd w:val="0"/>
        <w:snapToGrid w:val="0"/>
        <w:ind w:firstLine="482"/>
        <w:rPr>
          <w:rFonts w:cs="宋体"/>
          <w:b/>
          <w:color w:val="auto"/>
          <w:highlight w:val="none"/>
        </w:rPr>
      </w:pPr>
      <w:r>
        <w:rPr>
          <w:rFonts w:hint="eastAsia" w:cs="宋体"/>
          <w:b/>
          <w:color w:val="auto"/>
          <w:highlight w:val="none"/>
        </w:rPr>
        <w:t>四、与质疑事项相关的质疑请求</w:t>
      </w:r>
    </w:p>
    <w:p>
      <w:pPr>
        <w:adjustRightInd w:val="0"/>
        <w:snapToGrid w:val="0"/>
        <w:ind w:firstLine="480"/>
        <w:rPr>
          <w:rFonts w:cs="宋体"/>
          <w:color w:val="auto"/>
          <w:highlight w:val="none"/>
          <w:u w:val="dotted"/>
        </w:rPr>
      </w:pPr>
      <w:r>
        <w:rPr>
          <w:rFonts w:hint="eastAsia" w:cs="宋体"/>
          <w:color w:val="auto"/>
          <w:highlight w:val="none"/>
        </w:rPr>
        <w:t>请求：</w:t>
      </w:r>
      <w:r>
        <w:rPr>
          <w:rFonts w:hint="eastAsia" w:cs="宋体"/>
          <w:color w:val="auto"/>
          <w:highlight w:val="none"/>
          <w:u w:val="dotted"/>
        </w:rPr>
        <w:t xml:space="preserve">                                               </w:t>
      </w:r>
    </w:p>
    <w:p>
      <w:pPr>
        <w:ind w:firstLine="480"/>
        <w:rPr>
          <w:rFonts w:cs="宋体"/>
          <w:color w:val="auto"/>
          <w:highlight w:val="none"/>
        </w:rPr>
      </w:pPr>
      <w:r>
        <w:rPr>
          <w:rFonts w:hint="eastAsia" w:cs="宋体"/>
          <w:color w:val="auto"/>
          <w:highlight w:val="none"/>
        </w:rPr>
        <w:t xml:space="preserve">签字(签章)：                    公章：                      </w:t>
      </w:r>
    </w:p>
    <w:p>
      <w:pPr>
        <w:ind w:firstLine="480"/>
        <w:rPr>
          <w:rFonts w:cs="宋体"/>
          <w:color w:val="auto"/>
          <w:highlight w:val="none"/>
        </w:rPr>
      </w:pPr>
      <w:r>
        <w:rPr>
          <w:rFonts w:hint="eastAsia" w:cs="宋体"/>
          <w:color w:val="auto"/>
          <w:highlight w:val="none"/>
        </w:rPr>
        <w:t xml:space="preserve">日期：     </w:t>
      </w:r>
    </w:p>
    <w:p>
      <w:pPr>
        <w:ind w:firstLine="643"/>
        <w:jc w:val="left"/>
        <w:rPr>
          <w:rFonts w:cs="宋体"/>
          <w:b/>
          <w:color w:val="auto"/>
          <w:sz w:val="32"/>
          <w:highlight w:val="none"/>
        </w:rPr>
      </w:pPr>
    </w:p>
    <w:p>
      <w:pPr>
        <w:spacing w:line="500" w:lineRule="exact"/>
        <w:ind w:firstLine="442"/>
        <w:rPr>
          <w:rFonts w:cs="宋体"/>
          <w:b/>
          <w:bCs/>
          <w:i/>
          <w:color w:val="auto"/>
          <w:sz w:val="22"/>
          <w:szCs w:val="22"/>
          <w:highlight w:val="none"/>
        </w:rPr>
      </w:pPr>
      <w:r>
        <w:rPr>
          <w:rFonts w:hint="eastAsia" w:cs="宋体"/>
          <w:b/>
          <w:bCs/>
          <w:i/>
          <w:color w:val="auto"/>
          <w:sz w:val="22"/>
          <w:szCs w:val="22"/>
          <w:highlight w:val="none"/>
        </w:rPr>
        <w:t>质疑函制作说明：</w:t>
      </w:r>
    </w:p>
    <w:p>
      <w:pPr>
        <w:spacing w:line="500" w:lineRule="exact"/>
        <w:ind w:firstLine="440"/>
        <w:rPr>
          <w:rFonts w:cs="宋体"/>
          <w:i/>
          <w:color w:val="auto"/>
          <w:sz w:val="22"/>
          <w:szCs w:val="22"/>
          <w:highlight w:val="none"/>
        </w:rPr>
      </w:pPr>
      <w:r>
        <w:rPr>
          <w:rFonts w:hint="eastAsia" w:cs="宋体"/>
          <w:i/>
          <w:color w:val="auto"/>
          <w:sz w:val="22"/>
          <w:szCs w:val="22"/>
          <w:highlight w:val="none"/>
        </w:rPr>
        <w:t>1.供应商提出质疑时，应提交质疑函和必要的证明材料。</w:t>
      </w:r>
    </w:p>
    <w:p>
      <w:pPr>
        <w:spacing w:line="500" w:lineRule="exact"/>
        <w:ind w:firstLine="440"/>
        <w:rPr>
          <w:rFonts w:cs="宋体"/>
          <w:i/>
          <w:color w:val="auto"/>
          <w:sz w:val="22"/>
          <w:szCs w:val="22"/>
          <w:highlight w:val="none"/>
        </w:rPr>
      </w:pPr>
      <w:r>
        <w:rPr>
          <w:rFonts w:hint="eastAsia" w:cs="宋体"/>
          <w:i/>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cs="宋体"/>
          <w:i/>
          <w:color w:val="auto"/>
          <w:sz w:val="22"/>
          <w:szCs w:val="22"/>
          <w:highlight w:val="none"/>
        </w:rPr>
      </w:pPr>
      <w:r>
        <w:rPr>
          <w:rFonts w:hint="eastAsia" w:cs="宋体"/>
          <w:i/>
          <w:color w:val="auto"/>
          <w:sz w:val="22"/>
          <w:szCs w:val="22"/>
          <w:highlight w:val="none"/>
        </w:rPr>
        <w:t>3.质疑供应商若对项目的某一分包进行质疑，质疑函中应列明具体分包号。</w:t>
      </w:r>
    </w:p>
    <w:p>
      <w:pPr>
        <w:spacing w:line="500" w:lineRule="exact"/>
        <w:ind w:firstLine="440"/>
        <w:rPr>
          <w:rFonts w:cs="宋体"/>
          <w:i/>
          <w:color w:val="auto"/>
          <w:sz w:val="22"/>
          <w:szCs w:val="22"/>
          <w:highlight w:val="none"/>
        </w:rPr>
      </w:pPr>
      <w:r>
        <w:rPr>
          <w:rFonts w:hint="eastAsia" w:cs="宋体"/>
          <w:i/>
          <w:color w:val="auto"/>
          <w:sz w:val="22"/>
          <w:szCs w:val="22"/>
          <w:highlight w:val="none"/>
        </w:rPr>
        <w:t>4.质疑函的质疑事项应具体、明确，并有必要的事实依据和法律依据。</w:t>
      </w:r>
    </w:p>
    <w:p>
      <w:pPr>
        <w:spacing w:line="500" w:lineRule="exact"/>
        <w:ind w:firstLine="440"/>
        <w:rPr>
          <w:rFonts w:cs="宋体"/>
          <w:i/>
          <w:color w:val="auto"/>
          <w:sz w:val="22"/>
          <w:szCs w:val="22"/>
          <w:highlight w:val="none"/>
        </w:rPr>
      </w:pPr>
      <w:r>
        <w:rPr>
          <w:rFonts w:hint="eastAsia" w:cs="宋体"/>
          <w:i/>
          <w:color w:val="auto"/>
          <w:sz w:val="22"/>
          <w:szCs w:val="22"/>
          <w:highlight w:val="none"/>
        </w:rPr>
        <w:t>5.质疑函的质疑请求应与质疑事项相关。</w:t>
      </w:r>
    </w:p>
    <w:p>
      <w:pPr>
        <w:spacing w:line="500" w:lineRule="exact"/>
        <w:ind w:firstLine="440"/>
        <w:rPr>
          <w:rFonts w:cs="宋体"/>
          <w:i/>
          <w:color w:val="auto"/>
          <w:sz w:val="22"/>
          <w:szCs w:val="22"/>
          <w:highlight w:val="none"/>
        </w:rPr>
      </w:pPr>
      <w:r>
        <w:rPr>
          <w:rFonts w:hint="eastAsia" w:cs="宋体"/>
          <w:i/>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cs="宋体"/>
          <w:color w:val="auto"/>
          <w:highlight w:val="none"/>
        </w:rPr>
      </w:pPr>
    </w:p>
    <w:p>
      <w:pPr>
        <w:ind w:firstLine="440"/>
        <w:rPr>
          <w:rFonts w:cs="宋体"/>
          <w:i/>
          <w:color w:val="auto"/>
          <w:sz w:val="22"/>
          <w:szCs w:val="22"/>
          <w:highlight w:val="none"/>
        </w:rPr>
      </w:pPr>
    </w:p>
    <w:sectPr>
      <w:footerReference r:id="rId2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ScalaSansLF-Regular">
    <w:altName w:val="Trebuchet MS"/>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tvuKgBAABC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4uzmc0octzikw6+fh99/D38eyeIiK9QHqDHxLmBqGj77AbMnP6AzEx9UtPlG&#10;SgTjqPX+pK8cEhH503KxXFYYEhibHojPnr+HCOmL9JZko6ERB1h05buvkI6pU0qu5vy1NqYM0bhX&#10;DsTMHpZ7P/aYrTRshpHQxrd75NPj7BvqcDkpMTcOpc1rMhlxMjajkWtA+PSQsHDpJ6MeocZiOKjC&#10;aFyqvAkv3yXrefX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Gm2+4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6"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7AL6qgBAABCAwAADgAAAGRycy9lMm9Eb2MueG1srVJLbtswEN0H6B0I&#10;7mvKXgSCYDloEaQoULQBkhyApkiLAH/gMJZ8gfYGWXXTfc7lc2RIS07b7IpuyOHM8M28N7O+Gq0h&#10;exlBe9fS5aKiRDrhO+12LX24v3lfUwKJu44b72RLDxLo1ebdxXoIjVz53ptORoIgDpohtLRPKTSM&#10;geil5bDwQToMKh8tT/iMO9ZFPiC6NWxVVZds8LEL0QsJgN7rU5BuCr5SUqRvSoFMxLQUe0vljOXc&#10;5pNt1rzZRR56LaY2+D90Ybl2WPQMdc0TJ49Rv4GyWkQPXqWF8JZ5pbSQhQOyWVZ/sbnreZCFC4oD&#10;4SwT/D9Y8XV/G4nucHbLS0octzik49OP48/n46/vZFVnhYYADSbeBUxN40c/YvbsB3Rm4qOKNt9I&#10;iWActT6c9ZVjIiJ/qld1XWFIYGx+ID57/R4ipE/SW5KNlkYcYNGV779AOqXOKbma8zfamDJE4/5w&#10;IGb2sNz7qcdspXE7ToS2vjsgnwFn31KHy0mJ+exQ2rwmsxFnYzsZuQaED48JC5d+MuoJaiqGgyqM&#10;pqXKm/D7u2S9rv7m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LsAvq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outside;mso-position-horizontal-relative:margin;mso-wrap-style:none;z-index:251653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PsMKkBAABCAwAADgAAAGRycy9lMm9Eb2MueG1srVLBbhshEL1Hyj8g&#10;7jEbR42slddRqyhRpSqNlPQDMAteJGAQEO/6B5o/6KmX3Ptd/o4OeNdpk1vVCwwzw5t5b2Z5NVhD&#10;tjJEDa6h57OKEukEtNptGvrt8eZsQUlM3LXcgJMN3clIr1anJ8ve13IOHZhWBoIgLta9b2iXkq8Z&#10;i6KTlscZeOkwqCBYnvAZNqwNvEd0a9i8qi5ZD6H1AYSMEb3XhyBdFXylpEhflYoyEdNQ7C2VM5Rz&#10;nU+2WvJ6E7jvtBjb4P/QheXaYdEj1DVPnDwF/Q7KahEggkozAZaBUlrIwgHZnFdv2Dx03MvCBcWJ&#10;/ihT/H+w4m57H4hucXbVJSWOWxzS/sfz/uev/ct3cvEhK9T7WGPig8fUNHyCAbMnf0RnJj6oYPON&#10;lAjGUevdUV85JCLyp8V8sagwJDA2PRCfvX73IaZbCZZko6EBB1h05dsvMR1Sp5RczcGNNqYM0bi/&#10;HIiZPSz3fugxW2lYDyOhNbQ75NPj7BvqcDkpMZ8dSpvXZDLCZKxHI9eI/uNTwsKln4x6gBqL4aAK&#10;o3Gp8ib8+S5Zr6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5YPsMK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both"/>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6"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0UPakBAABCAwAADgAAAGRycy9lMm9Eb2MueG1srVLBbhshEL1Xyj8g&#10;7jEbR0qslddRqyhRpSqtlPYDMAteJGAQEO/6B5I/6KmX3vNd/o4MeNdpk1vVCwwzw5t5b2Z5NVhD&#10;tjJEDa6hZ7OKEukEtNptGvrj+83pgpKYuGu5AScbupORXq1OPix7X8s5dGBaGQiCuFj3vqFdSr5m&#10;LIpOWh5n4KXDoIJgecJn2LA28B7RrWHzqrpgPYTWBxAyRvReH4J0VfCVkiJ9VSrKRExDsbdUzlDO&#10;dT7ZasnrTeC+02Jsg/9DF5Zrh0WPUNc8cfIQ9Dsoq0WACCrNBFgGSmkhCwdkc1a9YXPfcS8LFxQn&#10;+qNM8f/Birvtt0B0i7OrLilx3OKQ9j+f9r+e978fyflFVqj3scbEe4+pafgEA2ZP/ojOTHxQweYb&#10;KRGMo9a7o75ySETkT4v5YlFhSGBseiA+e/3uQ0y3EizJRkMDDrDoyrdfYjqkTim5moMbbUwZonF/&#10;ORAze1ju/dBjttKwHkZCa2h3yKfH2TfU4XJSYj47lDavyWSEyViPRq4R/ceHhIVLPxn1ADUWw0EV&#10;RuNS5U34812yXld/9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nP0UPa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8"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37"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y2WakBAABCAwAADgAAAGRycy9lMm9Eb2MueG1srVJLbhsxDN0XyB0E&#10;7WNNXCA1Bh4HKYIEAYK0QJoDyBrJI0A/iIpnfIH0Bl11033P5XOUkmecNN0V2UgUST3y8XF5MVhD&#10;tjKC9q6hZ7OKEumEb7XbNPTx2/XpghJI3LXceCcbupNAL1YnH5Z9qOXcd960MhIEcVD3oaFdSqFm&#10;DEQnLYeZD9JhUPloecJn3LA28h7RrWHzqjpnvY9tiF5IAPReHYJ0VfCVkiJ9UQpkIqah2FsqZyzn&#10;Op9steT1JvLQaTG2wf+jC8u1w6JHqCueOHmK+h8oq0X04FWaCW+ZV0oLWTggm7PqDZuHjgdZuOBw&#10;IBzHBO8HK+63XyPRLWpXoVSOWxRp/+P7/ufv/a9n8vFTnlAfoMbEh4CpafjsB8ye/IDOTHxQ0eYb&#10;KRGM46x3x/nKIRGRPy3mi0WFIYGx6YH47OV7iJBupLckGw2NKGCZK9/eQTqkTim5mvPX2pgionF/&#10;ORAze1ju/dBjttKwHkZCa9/ukE+P2jfU4XJSYm4djjavyWTEyViPRq4B4fIpYeHST0Y9QI3FUKjC&#10;aFyqvAmv3yXrZfV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qfy2Wa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560"/>
      <w:jc w:val="cente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Jxy6gBAABCAwAADgAAAGRycy9lMm9Eb2MueG1srVJLbtswEN0H6B0I&#10;7mvKWrSGYDloEaQoULQFkhyApkiLAH/gMJZ8gfYGXXWTfc7lc2RIS07S7opuyOHM8M28N7O+HK0h&#10;exlBe9fS5aKiRDrhO+12Lb27vX67ogQSdx033smWHiTQy82bi/UQGln73ptORoIgDpohtLRPKTSM&#10;geil5bDwQToMKh8tT/iMO9ZFPiC6Nayuqnds8LEL0QsJgN6rU5BuCr5SUqRvSoFMxLQUe0vljOXc&#10;5pNt1rzZRR56LaY2+D90Ybl2WPQMdcUTJ/dR/wVltYgevEoL4S3zSmkhCwdks6z+YHPT8yALFxQH&#10;wlkm+H+w4uv+eyS6w9kt31PiuMUhHX/9PP5+PD78IHWdFRoCNJh4EzA1jR/9iNmzH9CZiY8q2nwj&#10;JYJx1Ppw1leOiYj8aVWvVhWGBMbmB+Kz5+8hQvokvSXZaGnEARZd+f4LpFPqnJKrOX+tjSlDNO6V&#10;AzGzh+XeTz1mK43bcSK09d0B+Qw4+5Y6XE5KzGeH0uY1mY04G9vJyDUgfLhPWLj0k1FPUFMxHFRh&#10;NC1V3oSX75L1vPqb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qInHL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780" w:firstLineChars="1800"/>
      <w:rPr>
        <w:i/>
        <w:iCs/>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2"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nq3agBAABCAwAADgAAAGRycy9lMm9Eb2MueG1srVLNahsxEL4H+g5C&#10;91rrpRSzeB1aQkqhtIUkDyBrJa9Af2gU7/oF2jfoqZfc81x+jozkXSdpb6UXaTQz+ma+b2Z9OVpD&#10;9jKC9q6ly0VFiXTCd9rtWnp3e/12RQkk7jpuvJMtPUigl5s3F+shNLL2vTedjARBHDRDaGmfUmgY&#10;A9FLy2Hhg3QYVD5anvAZd6yLfEB0a1hdVe/Z4GMXohcSAL1XpyDdFHylpEjflAKZiGkp9pbKGcu5&#10;zSfbrHmzizz0Wkxt8H/ownLtsOgZ6oonTu6j/gvKahE9eJUWwlvmldJCFg7IZln9weam50EWLigO&#10;hLNM8P9gxdf990h0h7Nb1pQ4bnFIx18/j78fjw8/SP0uKzQEaDDxJmBqGj/6EbNnP6AzEx9VtPlG&#10;SgTjqPXhrK8cExH506perSoMCYzND8Rnz99DhPRJekuy0dKIAyy68v0XSKfUOSVXc/5aG1OGaNwr&#10;B2JmD8u9n3rMVhq340Ro67sD8hlw9i11uJyUmM8Opc1rMhtxNraTkWtA+HCfsHDpJ6OeoKZiOKjC&#10;aFqqvAkv3yXrefU3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vSerdqAEAAEIDAAAOAAAA&#10;AAAAAAEAIAAAAB4BAABkcnMvZTJvRG9jLnhtbFBLBQYAAAAABgAGAFkBAAA4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72</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780" w:firstLineChars="1800"/>
      <w:rPr>
        <w:i/>
        <w:i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3"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efo6kBAABCAwAADgAAAGRycy9lMm9Eb2MueG1srVLBbhshEL1X6j8g&#10;7jVrV42slddRqyhVpSqtlOYDMAteJGAQEO/6B5I/6KmX3vNd/o4MeNdJk1vUCwwzw5t5b2Z1PlhD&#10;djJEDa6h81lFiXQCWu22Db35dflhSUlM3LXcgJMN3ctIz9fv3616X8sFdGBaGQiCuFj3vqFdSr5m&#10;LIpOWh5n4KXDoIJgecJn2LI28B7RrWGLqjpjPYTWBxAyRvReHIN0XfCVkiL9UCrKRExDsbdUzlDO&#10;TT7ZesXrbeC+02Jsg7+hC8u1w6InqAueOLkN+hWU1SJABJVmAiwDpbSQhQOymVcv2Fx33MvCBcWJ&#10;/iRT/H+w4mr3MxDd4uzmHylx3OKQDr/vD38eDn/vyOJTVqj3scbEa4+pafgCA2ZP/ojOTHxQweYb&#10;KRGMo9b7k75ySETkT8vFcllhSGBseiA+e/ruQ0xfJViSjYYGHGDRle++x3RMnVJyNQeX2pgyROP+&#10;cSBm9rDc+7HHbKVhM4yENtDukU+Ps2+ow+WkxHxzKG1ek8kIk7EZjVwj+s+3CQuXfjLqEWoshoMq&#10;jMalypvw/F2ynlZ//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dGefo6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0"/>
        <w:tab w:val="clear" w:pos="4153"/>
      </w:tabs>
      <w:ind w:firstLine="4200" w:firstLineChars="2000"/>
    </w:pPr>
    <w:r>
      <w:rPr>
        <w:sz w:val="21"/>
      </w:rP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520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Ai/5KkBAABCAwAADgAAAGRycy9lMm9Eb2MueG1srVLNahsxEL4H+g5C&#10;91prU4JZvA4tISUQmkKSB5C1klegPzSKd/0CzRv01EvvfS4/R0byrpO2t5CLNJoZfTPfN7O6GKwh&#10;OxlBe9fQ+ayiRDrhW+22DX24v/q4pAQSdy033smG7iXQi/WHs1UfarnwnTetjARBHNR9aGiXUqgZ&#10;A9FJy2Hmg3QYVD5anvAZt6yNvEd0a9iiqs5Z72MbohcSAL2XxyBdF3ylpEi3SoFMxDQUe0vljOXc&#10;5JOtV7zeRh46LcY2+Bu6sFw7LHqCuuSJk8eo/4OyWkQPXqWZ8JZ5pbSQhQOymVf/sLnreJCFC4oD&#10;4SQTvB+s+Lb7HolucXbzT5Q4bnFIh59Ph19/Dr9/kMV5VqgPUGPiXcDUNHzxA2ZPfkBnJj6oaPON&#10;lAjGUev9SV85JCLyp+ViuawwJDA2PRCfvXwPEdJX6S3JRkMjDrDoync3kI6pU0qu5vyVNqYM0bi/&#10;HIiZPSz3fuwxW2nYDCOhjW/3yKfH2TfU4XJSYq4dSpvXZDLiZGxGI9eA8PkxYeHST0Y9Qo3FcFCF&#10;0bhUeRNev0vWy+q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cAi/5K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ind w:right="360" w:firstLine="0" w:firstLineChars="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bKmqkBAABCAwAADgAAAGRycy9lMm9Eb2MueG1srVLBbhshEL1X6j8g&#10;7jVrS22slddRqyhVpSqtlOYDMAteJGAQEO/6B5I/6KmX3vNd/o4MeNdJk1vUCwwzw5t5b2Z1PlhD&#10;djJEDa6h81lFiXQCWu22Db35dflhSUlM3LXcgJMN3ctIz9fv3616X8sFdGBaGQiCuFj3vqFdSr5m&#10;LIpOWh5n4KXDoIJgecJn2LI28B7RrWGLqvrEegitDyBkjOi9OAbpuuArJUX6oVSUiZiGYm+pnKGc&#10;m3yy9YrX28B9p8XYBn9DF5Zrh0VPUBc8cXIb9Csoq0WACCrNBFgGSmkhCwdkM69esLnuuJeFC4oT&#10;/Umm+P9gxdXuZyC6xdnNP1LiuMUhHX7fH/48HP7ekcVZVqj3scbEa4+pafgCA2ZP/ojOTHxQweYb&#10;KRGMo9b7k75ySETkT8vFcllhSGBseiA+e/ruQ0xfJViSjYYGHGDRle++x3RMnVJyNQeX2pgyROP+&#10;cSBm9rDc+7HHbKVhM4yENtDukU+Ps2+ow+WkxHxzKG1ek8kIk7EZjVwj+s+3CQuXfjLqEWoshoMq&#10;jMalypvw/F2ynlZ//Qh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qybKmqkBAABCAwAADgAA&#10;AAAAAAABACAAAAAeAQAAZHJzL2Uyb0RvYy54bWxQSwUGAAAAAAYABgBZAQAAOQ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left" w:pos="3358"/>
      </w:tabs>
      <w:ind w:firstLine="0" w:firstLineChars="0"/>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both"/>
    </w:pPr>
    <w:r>
      <w:rPr>
        <w:rFonts w:hint="eastAsia"/>
      </w:rPr>
      <w:t>中国美术学院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210" w:firstLineChars="100"/>
      <w:jc w:val="both"/>
      <w:rPr>
        <w:sz w:val="21"/>
        <w:szCs w:val="21"/>
      </w:rPr>
    </w:pPr>
    <w:r>
      <w:rPr>
        <w:sz w:val="21"/>
        <w:szCs w:val="21"/>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10"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480"/>
                          </w:pP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Xl6YBAABBAwAADgAAAGRycy9lMm9Eb2MueG1srVJLbtswEN0H6B0I&#10;7mvKXhSCYDloEaQoUDQB0hyApkiLAH/gMJZ8geYGWWWTfc/lc3RIS07a7opuyOHM8M28N7O+HK0h&#10;exlBe9fS5aKiRDrhO+12Lb3/fv2+pgQSdx033smWHiTQy827i/UQGrnyvTedjARBHDRDaGmfUmgY&#10;A9FLy2Hhg3QYVD5anvAZd6yLfEB0a9iqqj6wwccuRC8kAHqvTkG6KfhKSZFulAKZiGkp9pbKGcu5&#10;zSfbrHmzizz0Wkxt8H/ownLtsOgZ6oonTh6i/gvKahE9eJUWwlvmldJCFg7IZln9weau50EWLigO&#10;hLNM8P9gxbf9bSS6w9ktUR/HLQ7p+PR4fP55fPlB6izQEKDBvLuAmWn85EdMnv2Azsx7VNHmGxkR&#10;jCPU4SyvHBMR+VO9qusKQwJj8wPx2ev3ECF9lt6SbLQ04vyKrHz/FdIpdU7J1Zy/1saUGRr3mwMx&#10;s4fl3k89ZiuN23EitPXdAfkMOPqWOtxNSswXh8rmLZmNOBvbycg1IHx8SFi49JNRT1BTMZxTYTTt&#10;VF6Et++S9br5m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iwXl6YBAABBAwAADgAAAAAA&#10;AAABACAAAAAeAQAAZHJzL2Uyb0RvYy54bWxQSwUGAAAAAAYABgBZAQAANgUAAAAA&#10;">
              <v:fill on="f" focussize="0,0"/>
              <v:stroke on="f"/>
              <v:imagedata o:title=""/>
              <o:lock v:ext="edit" aspectratio="f"/>
              <v:textbox inset="0mm,0mm,0mm,0mm" style="mso-fit-shape-to-text:t;">
                <w:txbxContent>
                  <w:p>
                    <w:pPr>
                      <w:ind w:firstLine="480"/>
                    </w:pPr>
                  </w:p>
                </w:txbxContent>
              </v:textbox>
            </v:shape>
          </w:pict>
        </mc:Fallback>
      </mc:AlternateContent>
    </w:r>
    <w:r>
      <w:rPr>
        <w:rFonts w:hint="eastAsia"/>
        <w:sz w:val="21"/>
        <w:szCs w:val="21"/>
      </w:rPr>
      <w:t xml:space="preserve">浙江五石工程咨询有限公司招标文件                           </w:t>
    </w:r>
    <w:r>
      <w:rPr>
        <w:rFonts w:hint="eastAsia"/>
        <w:i/>
        <w:iCs/>
        <w:sz w:val="21"/>
        <w:szCs w:val="21"/>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1">
    <w:nsid w:val="4318CBA9"/>
    <w:multiLevelType w:val="singleLevel"/>
    <w:tmpl w:val="4318CBA9"/>
    <w:lvl w:ilvl="0" w:tentative="0">
      <w:start w:val="1"/>
      <w:numFmt w:val="decimal"/>
      <w:suff w:val="nothing"/>
      <w:lvlText w:val="（%1）"/>
      <w:lvlJc w:val="left"/>
    </w:lvl>
  </w:abstractNum>
  <w:abstractNum w:abstractNumId="2">
    <w:nsid w:val="738C04AB"/>
    <w:multiLevelType w:val="singleLevel"/>
    <w:tmpl w:val="738C04AB"/>
    <w:lvl w:ilvl="0" w:tentative="0">
      <w:start w:val="1"/>
      <w:numFmt w:val="lowerLetter"/>
      <w:lvlText w:val="%1."/>
      <w:lvlJc w:val="left"/>
      <w:pPr>
        <w:tabs>
          <w:tab w:val="left" w:pos="675"/>
        </w:tabs>
        <w:ind w:left="675" w:hanging="15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06799"/>
    <w:rsid w:val="00011721"/>
    <w:rsid w:val="00011EA0"/>
    <w:rsid w:val="00011FCC"/>
    <w:rsid w:val="000138E8"/>
    <w:rsid w:val="00015136"/>
    <w:rsid w:val="0001591E"/>
    <w:rsid w:val="00015B73"/>
    <w:rsid w:val="00015D46"/>
    <w:rsid w:val="00025F4A"/>
    <w:rsid w:val="00026A02"/>
    <w:rsid w:val="00030E74"/>
    <w:rsid w:val="00031467"/>
    <w:rsid w:val="0003254D"/>
    <w:rsid w:val="00032E39"/>
    <w:rsid w:val="00034AF2"/>
    <w:rsid w:val="000404A4"/>
    <w:rsid w:val="00041B75"/>
    <w:rsid w:val="00041C10"/>
    <w:rsid w:val="000429DE"/>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5ED6"/>
    <w:rsid w:val="00066FF5"/>
    <w:rsid w:val="00067299"/>
    <w:rsid w:val="00071D0C"/>
    <w:rsid w:val="00073925"/>
    <w:rsid w:val="000745F6"/>
    <w:rsid w:val="0007498A"/>
    <w:rsid w:val="00076846"/>
    <w:rsid w:val="00080A0E"/>
    <w:rsid w:val="00083440"/>
    <w:rsid w:val="000839F9"/>
    <w:rsid w:val="00085C83"/>
    <w:rsid w:val="00087CAA"/>
    <w:rsid w:val="00090D1F"/>
    <w:rsid w:val="00090FF6"/>
    <w:rsid w:val="0009249B"/>
    <w:rsid w:val="00092B40"/>
    <w:rsid w:val="00093E97"/>
    <w:rsid w:val="000943A3"/>
    <w:rsid w:val="00094BA4"/>
    <w:rsid w:val="00097898"/>
    <w:rsid w:val="000979EB"/>
    <w:rsid w:val="000A06EB"/>
    <w:rsid w:val="000A1C87"/>
    <w:rsid w:val="000A1CDE"/>
    <w:rsid w:val="000A1D3B"/>
    <w:rsid w:val="000A2B27"/>
    <w:rsid w:val="000A5003"/>
    <w:rsid w:val="000A587C"/>
    <w:rsid w:val="000B1739"/>
    <w:rsid w:val="000B18F5"/>
    <w:rsid w:val="000B58E3"/>
    <w:rsid w:val="000B5D45"/>
    <w:rsid w:val="000C250F"/>
    <w:rsid w:val="000C2DAF"/>
    <w:rsid w:val="000C30E1"/>
    <w:rsid w:val="000C5DBD"/>
    <w:rsid w:val="000D00C3"/>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66F7"/>
    <w:rsid w:val="00127E3B"/>
    <w:rsid w:val="00134E45"/>
    <w:rsid w:val="0013792B"/>
    <w:rsid w:val="00137ED7"/>
    <w:rsid w:val="00140519"/>
    <w:rsid w:val="0014477F"/>
    <w:rsid w:val="00144E22"/>
    <w:rsid w:val="00145FC1"/>
    <w:rsid w:val="0015286C"/>
    <w:rsid w:val="00153938"/>
    <w:rsid w:val="0015430C"/>
    <w:rsid w:val="00154FA3"/>
    <w:rsid w:val="001568D6"/>
    <w:rsid w:val="001603BB"/>
    <w:rsid w:val="00160F1A"/>
    <w:rsid w:val="001613F6"/>
    <w:rsid w:val="00163CF5"/>
    <w:rsid w:val="00163D3F"/>
    <w:rsid w:val="00164038"/>
    <w:rsid w:val="0016454E"/>
    <w:rsid w:val="00164B17"/>
    <w:rsid w:val="00166F73"/>
    <w:rsid w:val="0017056C"/>
    <w:rsid w:val="001719C5"/>
    <w:rsid w:val="0017260C"/>
    <w:rsid w:val="0017509E"/>
    <w:rsid w:val="00175465"/>
    <w:rsid w:val="00176C19"/>
    <w:rsid w:val="00181D19"/>
    <w:rsid w:val="00182B31"/>
    <w:rsid w:val="0018410D"/>
    <w:rsid w:val="001843C6"/>
    <w:rsid w:val="00184FB7"/>
    <w:rsid w:val="001858A6"/>
    <w:rsid w:val="00186FFB"/>
    <w:rsid w:val="00187352"/>
    <w:rsid w:val="00187590"/>
    <w:rsid w:val="00187674"/>
    <w:rsid w:val="00190477"/>
    <w:rsid w:val="00193F39"/>
    <w:rsid w:val="00194B73"/>
    <w:rsid w:val="00195532"/>
    <w:rsid w:val="00195F5B"/>
    <w:rsid w:val="001A0A45"/>
    <w:rsid w:val="001A1F36"/>
    <w:rsid w:val="001A24A9"/>
    <w:rsid w:val="001A2DB7"/>
    <w:rsid w:val="001A6304"/>
    <w:rsid w:val="001B0AEC"/>
    <w:rsid w:val="001B4607"/>
    <w:rsid w:val="001B6084"/>
    <w:rsid w:val="001B68D8"/>
    <w:rsid w:val="001C031F"/>
    <w:rsid w:val="001C09CF"/>
    <w:rsid w:val="001C14ED"/>
    <w:rsid w:val="001C42CD"/>
    <w:rsid w:val="001C441C"/>
    <w:rsid w:val="001C4DD1"/>
    <w:rsid w:val="001C4DE4"/>
    <w:rsid w:val="001C6768"/>
    <w:rsid w:val="001C6957"/>
    <w:rsid w:val="001C6E99"/>
    <w:rsid w:val="001C78A7"/>
    <w:rsid w:val="001D2793"/>
    <w:rsid w:val="001D6435"/>
    <w:rsid w:val="001D67D5"/>
    <w:rsid w:val="001E4700"/>
    <w:rsid w:val="001E6BA1"/>
    <w:rsid w:val="001F050C"/>
    <w:rsid w:val="001F1D58"/>
    <w:rsid w:val="001F2B86"/>
    <w:rsid w:val="001F72A2"/>
    <w:rsid w:val="001F7AB6"/>
    <w:rsid w:val="00200224"/>
    <w:rsid w:val="00201004"/>
    <w:rsid w:val="00202DB8"/>
    <w:rsid w:val="00203ECE"/>
    <w:rsid w:val="00204B71"/>
    <w:rsid w:val="00205B01"/>
    <w:rsid w:val="00207178"/>
    <w:rsid w:val="002122DB"/>
    <w:rsid w:val="00213994"/>
    <w:rsid w:val="00213B07"/>
    <w:rsid w:val="002152F0"/>
    <w:rsid w:val="00216EB4"/>
    <w:rsid w:val="002216A3"/>
    <w:rsid w:val="00221913"/>
    <w:rsid w:val="00221953"/>
    <w:rsid w:val="00226E86"/>
    <w:rsid w:val="00226F50"/>
    <w:rsid w:val="00230A4E"/>
    <w:rsid w:val="00232602"/>
    <w:rsid w:val="00232E94"/>
    <w:rsid w:val="00232F13"/>
    <w:rsid w:val="00233085"/>
    <w:rsid w:val="0023344E"/>
    <w:rsid w:val="00234DAD"/>
    <w:rsid w:val="00234F46"/>
    <w:rsid w:val="00237051"/>
    <w:rsid w:val="002372E3"/>
    <w:rsid w:val="002408C8"/>
    <w:rsid w:val="0024232D"/>
    <w:rsid w:val="00242A24"/>
    <w:rsid w:val="002434B6"/>
    <w:rsid w:val="0024423E"/>
    <w:rsid w:val="002447B7"/>
    <w:rsid w:val="002452ED"/>
    <w:rsid w:val="00250660"/>
    <w:rsid w:val="002510A9"/>
    <w:rsid w:val="0025343D"/>
    <w:rsid w:val="002539A2"/>
    <w:rsid w:val="00254E25"/>
    <w:rsid w:val="0026022B"/>
    <w:rsid w:val="002649CD"/>
    <w:rsid w:val="0026688A"/>
    <w:rsid w:val="00266937"/>
    <w:rsid w:val="00267608"/>
    <w:rsid w:val="00267CCE"/>
    <w:rsid w:val="00270528"/>
    <w:rsid w:val="0027327B"/>
    <w:rsid w:val="00277B3D"/>
    <w:rsid w:val="00281B19"/>
    <w:rsid w:val="00282430"/>
    <w:rsid w:val="00283A95"/>
    <w:rsid w:val="00283DBA"/>
    <w:rsid w:val="00287043"/>
    <w:rsid w:val="00295A8D"/>
    <w:rsid w:val="002A0D60"/>
    <w:rsid w:val="002A1458"/>
    <w:rsid w:val="002A2966"/>
    <w:rsid w:val="002A2D74"/>
    <w:rsid w:val="002A350A"/>
    <w:rsid w:val="002A5605"/>
    <w:rsid w:val="002A7D0E"/>
    <w:rsid w:val="002B1E3C"/>
    <w:rsid w:val="002B4EEF"/>
    <w:rsid w:val="002B510A"/>
    <w:rsid w:val="002B5196"/>
    <w:rsid w:val="002B5982"/>
    <w:rsid w:val="002B5F05"/>
    <w:rsid w:val="002B6139"/>
    <w:rsid w:val="002C1486"/>
    <w:rsid w:val="002C549E"/>
    <w:rsid w:val="002C55D2"/>
    <w:rsid w:val="002D3BB1"/>
    <w:rsid w:val="002D4566"/>
    <w:rsid w:val="002D4D08"/>
    <w:rsid w:val="002D6292"/>
    <w:rsid w:val="002D73CD"/>
    <w:rsid w:val="002E12EE"/>
    <w:rsid w:val="002E2BEE"/>
    <w:rsid w:val="002E3D90"/>
    <w:rsid w:val="002E41DB"/>
    <w:rsid w:val="002E5D7F"/>
    <w:rsid w:val="002E5E7D"/>
    <w:rsid w:val="002F3D28"/>
    <w:rsid w:val="002F603A"/>
    <w:rsid w:val="003034D2"/>
    <w:rsid w:val="00305221"/>
    <w:rsid w:val="00306305"/>
    <w:rsid w:val="0030784B"/>
    <w:rsid w:val="00312109"/>
    <w:rsid w:val="0031278E"/>
    <w:rsid w:val="00313C6B"/>
    <w:rsid w:val="00314DA9"/>
    <w:rsid w:val="00317FBE"/>
    <w:rsid w:val="0032148E"/>
    <w:rsid w:val="0032495C"/>
    <w:rsid w:val="00325B6A"/>
    <w:rsid w:val="0032613D"/>
    <w:rsid w:val="00327F94"/>
    <w:rsid w:val="00330393"/>
    <w:rsid w:val="0033149C"/>
    <w:rsid w:val="00335987"/>
    <w:rsid w:val="00336BC0"/>
    <w:rsid w:val="003444A7"/>
    <w:rsid w:val="00345C73"/>
    <w:rsid w:val="00345F39"/>
    <w:rsid w:val="0034601A"/>
    <w:rsid w:val="00347C07"/>
    <w:rsid w:val="00353396"/>
    <w:rsid w:val="00354041"/>
    <w:rsid w:val="00356AA8"/>
    <w:rsid w:val="003618CD"/>
    <w:rsid w:val="0036238A"/>
    <w:rsid w:val="003630D0"/>
    <w:rsid w:val="00366D40"/>
    <w:rsid w:val="00367ED7"/>
    <w:rsid w:val="003751EF"/>
    <w:rsid w:val="00375E93"/>
    <w:rsid w:val="0037626B"/>
    <w:rsid w:val="00385E24"/>
    <w:rsid w:val="00391E4C"/>
    <w:rsid w:val="003977AF"/>
    <w:rsid w:val="00397FCB"/>
    <w:rsid w:val="003A17D7"/>
    <w:rsid w:val="003A21C4"/>
    <w:rsid w:val="003A3CE9"/>
    <w:rsid w:val="003A52B2"/>
    <w:rsid w:val="003B0382"/>
    <w:rsid w:val="003B60C8"/>
    <w:rsid w:val="003C0650"/>
    <w:rsid w:val="003C0693"/>
    <w:rsid w:val="003C430F"/>
    <w:rsid w:val="003C6FB6"/>
    <w:rsid w:val="003C70A4"/>
    <w:rsid w:val="003D18B1"/>
    <w:rsid w:val="003D1A1D"/>
    <w:rsid w:val="003D264F"/>
    <w:rsid w:val="003D441F"/>
    <w:rsid w:val="003D655A"/>
    <w:rsid w:val="003D71E5"/>
    <w:rsid w:val="003D79E7"/>
    <w:rsid w:val="003E284D"/>
    <w:rsid w:val="003E2AB8"/>
    <w:rsid w:val="003E69EF"/>
    <w:rsid w:val="003E7AC3"/>
    <w:rsid w:val="003F281F"/>
    <w:rsid w:val="003F296A"/>
    <w:rsid w:val="003F310F"/>
    <w:rsid w:val="003F34D7"/>
    <w:rsid w:val="003F440F"/>
    <w:rsid w:val="003F491A"/>
    <w:rsid w:val="003F6B3A"/>
    <w:rsid w:val="003F7C56"/>
    <w:rsid w:val="00403094"/>
    <w:rsid w:val="00405EBF"/>
    <w:rsid w:val="004076A6"/>
    <w:rsid w:val="00407BB7"/>
    <w:rsid w:val="004105ED"/>
    <w:rsid w:val="004120D4"/>
    <w:rsid w:val="00412D53"/>
    <w:rsid w:val="004137FE"/>
    <w:rsid w:val="0041720E"/>
    <w:rsid w:val="00420411"/>
    <w:rsid w:val="0043001F"/>
    <w:rsid w:val="004320F9"/>
    <w:rsid w:val="004341AA"/>
    <w:rsid w:val="00434685"/>
    <w:rsid w:val="00434C28"/>
    <w:rsid w:val="0043524F"/>
    <w:rsid w:val="0043763D"/>
    <w:rsid w:val="00440896"/>
    <w:rsid w:val="004468DE"/>
    <w:rsid w:val="00447A63"/>
    <w:rsid w:val="0045047B"/>
    <w:rsid w:val="004537CA"/>
    <w:rsid w:val="00453F13"/>
    <w:rsid w:val="0045693A"/>
    <w:rsid w:val="004574CF"/>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1C02"/>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D0206"/>
    <w:rsid w:val="004D048E"/>
    <w:rsid w:val="004D0C51"/>
    <w:rsid w:val="004D0DD6"/>
    <w:rsid w:val="004D150A"/>
    <w:rsid w:val="004D2FF6"/>
    <w:rsid w:val="004D626B"/>
    <w:rsid w:val="004D6905"/>
    <w:rsid w:val="004D6F27"/>
    <w:rsid w:val="004D7553"/>
    <w:rsid w:val="004D7C4C"/>
    <w:rsid w:val="004E0F9A"/>
    <w:rsid w:val="004E21F5"/>
    <w:rsid w:val="004E432E"/>
    <w:rsid w:val="004E4CB6"/>
    <w:rsid w:val="004E6BA4"/>
    <w:rsid w:val="004F0B26"/>
    <w:rsid w:val="004F0FCE"/>
    <w:rsid w:val="004F1662"/>
    <w:rsid w:val="004F202B"/>
    <w:rsid w:val="004F3507"/>
    <w:rsid w:val="004F3EE4"/>
    <w:rsid w:val="004F42C4"/>
    <w:rsid w:val="004F5477"/>
    <w:rsid w:val="004F7E99"/>
    <w:rsid w:val="004F7FE8"/>
    <w:rsid w:val="0050000D"/>
    <w:rsid w:val="00500645"/>
    <w:rsid w:val="00503042"/>
    <w:rsid w:val="00504E09"/>
    <w:rsid w:val="00511FE1"/>
    <w:rsid w:val="00516B63"/>
    <w:rsid w:val="005206C3"/>
    <w:rsid w:val="00521C7F"/>
    <w:rsid w:val="00522CAF"/>
    <w:rsid w:val="00523B9A"/>
    <w:rsid w:val="00525CBA"/>
    <w:rsid w:val="00526755"/>
    <w:rsid w:val="00526C59"/>
    <w:rsid w:val="00530109"/>
    <w:rsid w:val="00530BB1"/>
    <w:rsid w:val="0053248E"/>
    <w:rsid w:val="00532B43"/>
    <w:rsid w:val="005345B3"/>
    <w:rsid w:val="0053618A"/>
    <w:rsid w:val="0053637A"/>
    <w:rsid w:val="00537959"/>
    <w:rsid w:val="00541249"/>
    <w:rsid w:val="005414E7"/>
    <w:rsid w:val="00541A28"/>
    <w:rsid w:val="00543072"/>
    <w:rsid w:val="005507B7"/>
    <w:rsid w:val="005527B8"/>
    <w:rsid w:val="0055305C"/>
    <w:rsid w:val="00557FFD"/>
    <w:rsid w:val="005618A8"/>
    <w:rsid w:val="00561DC5"/>
    <w:rsid w:val="005630BA"/>
    <w:rsid w:val="00564650"/>
    <w:rsid w:val="005661C0"/>
    <w:rsid w:val="00566D88"/>
    <w:rsid w:val="00567438"/>
    <w:rsid w:val="005701DE"/>
    <w:rsid w:val="0057111D"/>
    <w:rsid w:val="00574EF9"/>
    <w:rsid w:val="005770DF"/>
    <w:rsid w:val="00577127"/>
    <w:rsid w:val="00580F00"/>
    <w:rsid w:val="00581F30"/>
    <w:rsid w:val="005827EF"/>
    <w:rsid w:val="00583761"/>
    <w:rsid w:val="0058503E"/>
    <w:rsid w:val="0058622B"/>
    <w:rsid w:val="00587A9A"/>
    <w:rsid w:val="005964EA"/>
    <w:rsid w:val="005A002A"/>
    <w:rsid w:val="005A130D"/>
    <w:rsid w:val="005A1ACF"/>
    <w:rsid w:val="005A1B31"/>
    <w:rsid w:val="005A4392"/>
    <w:rsid w:val="005A7C49"/>
    <w:rsid w:val="005B6142"/>
    <w:rsid w:val="005C0C63"/>
    <w:rsid w:val="005C0E04"/>
    <w:rsid w:val="005C19C0"/>
    <w:rsid w:val="005C6B3F"/>
    <w:rsid w:val="005D46CD"/>
    <w:rsid w:val="005D4A96"/>
    <w:rsid w:val="005D5E1B"/>
    <w:rsid w:val="005E519C"/>
    <w:rsid w:val="005E641A"/>
    <w:rsid w:val="005E654C"/>
    <w:rsid w:val="005E7132"/>
    <w:rsid w:val="005F2D62"/>
    <w:rsid w:val="005F2D88"/>
    <w:rsid w:val="005F4D1B"/>
    <w:rsid w:val="005F4FB8"/>
    <w:rsid w:val="005F6C39"/>
    <w:rsid w:val="005F79FD"/>
    <w:rsid w:val="00600D43"/>
    <w:rsid w:val="00602E21"/>
    <w:rsid w:val="00603612"/>
    <w:rsid w:val="0060380C"/>
    <w:rsid w:val="00603FC0"/>
    <w:rsid w:val="0060545C"/>
    <w:rsid w:val="00605AF4"/>
    <w:rsid w:val="00606E06"/>
    <w:rsid w:val="00607AAE"/>
    <w:rsid w:val="00613315"/>
    <w:rsid w:val="00613372"/>
    <w:rsid w:val="00620EE1"/>
    <w:rsid w:val="0062425C"/>
    <w:rsid w:val="00624392"/>
    <w:rsid w:val="006262D0"/>
    <w:rsid w:val="00626C87"/>
    <w:rsid w:val="0062732E"/>
    <w:rsid w:val="006319BE"/>
    <w:rsid w:val="00633F76"/>
    <w:rsid w:val="00635A21"/>
    <w:rsid w:val="006371A6"/>
    <w:rsid w:val="00640C70"/>
    <w:rsid w:val="006411C0"/>
    <w:rsid w:val="006444C5"/>
    <w:rsid w:val="00644AED"/>
    <w:rsid w:val="006457E3"/>
    <w:rsid w:val="00646067"/>
    <w:rsid w:val="00647592"/>
    <w:rsid w:val="00647BD4"/>
    <w:rsid w:val="0065067F"/>
    <w:rsid w:val="006506AA"/>
    <w:rsid w:val="00652FD2"/>
    <w:rsid w:val="006531B2"/>
    <w:rsid w:val="00655B0E"/>
    <w:rsid w:val="006566B1"/>
    <w:rsid w:val="0065776D"/>
    <w:rsid w:val="0066003F"/>
    <w:rsid w:val="0066048B"/>
    <w:rsid w:val="006607A7"/>
    <w:rsid w:val="00664BDC"/>
    <w:rsid w:val="00665DFD"/>
    <w:rsid w:val="00671239"/>
    <w:rsid w:val="00681F2B"/>
    <w:rsid w:val="00682742"/>
    <w:rsid w:val="0068504F"/>
    <w:rsid w:val="00690CFF"/>
    <w:rsid w:val="00690F83"/>
    <w:rsid w:val="0069131A"/>
    <w:rsid w:val="006923A4"/>
    <w:rsid w:val="00693444"/>
    <w:rsid w:val="006938F3"/>
    <w:rsid w:val="006A06BA"/>
    <w:rsid w:val="006A31FD"/>
    <w:rsid w:val="006A482E"/>
    <w:rsid w:val="006A68D0"/>
    <w:rsid w:val="006A7262"/>
    <w:rsid w:val="006A778E"/>
    <w:rsid w:val="006B1CA2"/>
    <w:rsid w:val="006B26A9"/>
    <w:rsid w:val="006B608F"/>
    <w:rsid w:val="006C0C12"/>
    <w:rsid w:val="006C3BD9"/>
    <w:rsid w:val="006C5238"/>
    <w:rsid w:val="006C641F"/>
    <w:rsid w:val="006C6B72"/>
    <w:rsid w:val="006C6D87"/>
    <w:rsid w:val="006D0972"/>
    <w:rsid w:val="006D09C6"/>
    <w:rsid w:val="006D3640"/>
    <w:rsid w:val="006D4A57"/>
    <w:rsid w:val="006D64A1"/>
    <w:rsid w:val="006D6E7B"/>
    <w:rsid w:val="006D73CA"/>
    <w:rsid w:val="006E086A"/>
    <w:rsid w:val="006E2A3C"/>
    <w:rsid w:val="006E4E59"/>
    <w:rsid w:val="006E5367"/>
    <w:rsid w:val="006F033A"/>
    <w:rsid w:val="006F0DC0"/>
    <w:rsid w:val="006F5547"/>
    <w:rsid w:val="00701BD2"/>
    <w:rsid w:val="00703DFE"/>
    <w:rsid w:val="0070413B"/>
    <w:rsid w:val="007066D4"/>
    <w:rsid w:val="00706F94"/>
    <w:rsid w:val="00711281"/>
    <w:rsid w:val="0071168F"/>
    <w:rsid w:val="00711AEA"/>
    <w:rsid w:val="007133A7"/>
    <w:rsid w:val="00714D40"/>
    <w:rsid w:val="0071607F"/>
    <w:rsid w:val="00716992"/>
    <w:rsid w:val="00717FBE"/>
    <w:rsid w:val="0072004D"/>
    <w:rsid w:val="00720A4F"/>
    <w:rsid w:val="00721700"/>
    <w:rsid w:val="007238B9"/>
    <w:rsid w:val="007256CA"/>
    <w:rsid w:val="00731786"/>
    <w:rsid w:val="00741369"/>
    <w:rsid w:val="007420A7"/>
    <w:rsid w:val="00742819"/>
    <w:rsid w:val="00742F45"/>
    <w:rsid w:val="007454AA"/>
    <w:rsid w:val="00746A57"/>
    <w:rsid w:val="00747F36"/>
    <w:rsid w:val="00751D07"/>
    <w:rsid w:val="00751D77"/>
    <w:rsid w:val="00751E79"/>
    <w:rsid w:val="0075226A"/>
    <w:rsid w:val="00754AB3"/>
    <w:rsid w:val="00756186"/>
    <w:rsid w:val="007647EC"/>
    <w:rsid w:val="00765AAB"/>
    <w:rsid w:val="00770034"/>
    <w:rsid w:val="00772782"/>
    <w:rsid w:val="00772DBD"/>
    <w:rsid w:val="0077469F"/>
    <w:rsid w:val="00774992"/>
    <w:rsid w:val="007805C7"/>
    <w:rsid w:val="00781678"/>
    <w:rsid w:val="0078362A"/>
    <w:rsid w:val="00790F04"/>
    <w:rsid w:val="0079359D"/>
    <w:rsid w:val="007941ED"/>
    <w:rsid w:val="00794800"/>
    <w:rsid w:val="007949C9"/>
    <w:rsid w:val="00794F0C"/>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1E90"/>
    <w:rsid w:val="0080561C"/>
    <w:rsid w:val="00805DA0"/>
    <w:rsid w:val="00813D5B"/>
    <w:rsid w:val="008143A5"/>
    <w:rsid w:val="008153C6"/>
    <w:rsid w:val="00816D37"/>
    <w:rsid w:val="00817EFC"/>
    <w:rsid w:val="00820225"/>
    <w:rsid w:val="008208E7"/>
    <w:rsid w:val="00824389"/>
    <w:rsid w:val="00824D2A"/>
    <w:rsid w:val="00825638"/>
    <w:rsid w:val="00831D3E"/>
    <w:rsid w:val="00834967"/>
    <w:rsid w:val="00835A5B"/>
    <w:rsid w:val="00836D1E"/>
    <w:rsid w:val="00837C31"/>
    <w:rsid w:val="0084192B"/>
    <w:rsid w:val="00841B4E"/>
    <w:rsid w:val="00841F1F"/>
    <w:rsid w:val="008447E2"/>
    <w:rsid w:val="00845A18"/>
    <w:rsid w:val="0084601B"/>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405A"/>
    <w:rsid w:val="00865708"/>
    <w:rsid w:val="00866030"/>
    <w:rsid w:val="0086685B"/>
    <w:rsid w:val="008737C8"/>
    <w:rsid w:val="00873F7F"/>
    <w:rsid w:val="0087447C"/>
    <w:rsid w:val="00875078"/>
    <w:rsid w:val="00875831"/>
    <w:rsid w:val="008767C2"/>
    <w:rsid w:val="00881677"/>
    <w:rsid w:val="00881B22"/>
    <w:rsid w:val="0088303B"/>
    <w:rsid w:val="00883AF0"/>
    <w:rsid w:val="008845DF"/>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EE4"/>
    <w:rsid w:val="008B4E9D"/>
    <w:rsid w:val="008B5DE4"/>
    <w:rsid w:val="008B63ED"/>
    <w:rsid w:val="008B72F5"/>
    <w:rsid w:val="008B7CD5"/>
    <w:rsid w:val="008B7DC8"/>
    <w:rsid w:val="008C3CCF"/>
    <w:rsid w:val="008C63E2"/>
    <w:rsid w:val="008C741E"/>
    <w:rsid w:val="008D0DFF"/>
    <w:rsid w:val="008D11C5"/>
    <w:rsid w:val="008D2B04"/>
    <w:rsid w:val="008D3DC8"/>
    <w:rsid w:val="008D4867"/>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2478"/>
    <w:rsid w:val="009153BC"/>
    <w:rsid w:val="00915E4E"/>
    <w:rsid w:val="009178D0"/>
    <w:rsid w:val="00917EF0"/>
    <w:rsid w:val="00921EB3"/>
    <w:rsid w:val="0092282C"/>
    <w:rsid w:val="00923A58"/>
    <w:rsid w:val="009249F8"/>
    <w:rsid w:val="00930BA8"/>
    <w:rsid w:val="0093785D"/>
    <w:rsid w:val="00937F71"/>
    <w:rsid w:val="00940BBF"/>
    <w:rsid w:val="00943BC8"/>
    <w:rsid w:val="00944741"/>
    <w:rsid w:val="00946A18"/>
    <w:rsid w:val="00950FF3"/>
    <w:rsid w:val="00951580"/>
    <w:rsid w:val="009539A2"/>
    <w:rsid w:val="009539F3"/>
    <w:rsid w:val="0095737E"/>
    <w:rsid w:val="00957BA4"/>
    <w:rsid w:val="00957F04"/>
    <w:rsid w:val="00960D9D"/>
    <w:rsid w:val="00962F90"/>
    <w:rsid w:val="00965393"/>
    <w:rsid w:val="00965885"/>
    <w:rsid w:val="00965F40"/>
    <w:rsid w:val="00966CEF"/>
    <w:rsid w:val="009700C4"/>
    <w:rsid w:val="00971572"/>
    <w:rsid w:val="00973266"/>
    <w:rsid w:val="009743FD"/>
    <w:rsid w:val="00974FBE"/>
    <w:rsid w:val="0097668C"/>
    <w:rsid w:val="009766A1"/>
    <w:rsid w:val="00976A77"/>
    <w:rsid w:val="0097746C"/>
    <w:rsid w:val="00977776"/>
    <w:rsid w:val="00980747"/>
    <w:rsid w:val="00980C44"/>
    <w:rsid w:val="00983278"/>
    <w:rsid w:val="009835B0"/>
    <w:rsid w:val="0098366F"/>
    <w:rsid w:val="00984782"/>
    <w:rsid w:val="00986CB3"/>
    <w:rsid w:val="0099174A"/>
    <w:rsid w:val="009946C9"/>
    <w:rsid w:val="00994B9D"/>
    <w:rsid w:val="00995EBC"/>
    <w:rsid w:val="009A0068"/>
    <w:rsid w:val="009A02E0"/>
    <w:rsid w:val="009A1381"/>
    <w:rsid w:val="009A3005"/>
    <w:rsid w:val="009A5355"/>
    <w:rsid w:val="009A627B"/>
    <w:rsid w:val="009A6D84"/>
    <w:rsid w:val="009B22B7"/>
    <w:rsid w:val="009B3755"/>
    <w:rsid w:val="009B3A51"/>
    <w:rsid w:val="009B4B02"/>
    <w:rsid w:val="009B7465"/>
    <w:rsid w:val="009C59DD"/>
    <w:rsid w:val="009C6164"/>
    <w:rsid w:val="009C6AB8"/>
    <w:rsid w:val="009C72DC"/>
    <w:rsid w:val="009C761C"/>
    <w:rsid w:val="009D0232"/>
    <w:rsid w:val="009D0EC8"/>
    <w:rsid w:val="009D34ED"/>
    <w:rsid w:val="009D436A"/>
    <w:rsid w:val="009D7FCF"/>
    <w:rsid w:val="009E09CB"/>
    <w:rsid w:val="009E25ED"/>
    <w:rsid w:val="009E3BB3"/>
    <w:rsid w:val="009E4587"/>
    <w:rsid w:val="009E6073"/>
    <w:rsid w:val="009F1945"/>
    <w:rsid w:val="009F1FBA"/>
    <w:rsid w:val="009F2A5C"/>
    <w:rsid w:val="009F4B23"/>
    <w:rsid w:val="009F4DC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1392"/>
    <w:rsid w:val="00A35E28"/>
    <w:rsid w:val="00A416A5"/>
    <w:rsid w:val="00A41CDC"/>
    <w:rsid w:val="00A4648E"/>
    <w:rsid w:val="00A4744B"/>
    <w:rsid w:val="00A47B0E"/>
    <w:rsid w:val="00A52FA5"/>
    <w:rsid w:val="00A558DC"/>
    <w:rsid w:val="00A6086B"/>
    <w:rsid w:val="00A61A12"/>
    <w:rsid w:val="00A64FF4"/>
    <w:rsid w:val="00A674A2"/>
    <w:rsid w:val="00A71092"/>
    <w:rsid w:val="00A72D91"/>
    <w:rsid w:val="00A767E4"/>
    <w:rsid w:val="00A775F2"/>
    <w:rsid w:val="00A7767F"/>
    <w:rsid w:val="00A825C8"/>
    <w:rsid w:val="00A82E91"/>
    <w:rsid w:val="00A82F39"/>
    <w:rsid w:val="00A83F86"/>
    <w:rsid w:val="00A851FF"/>
    <w:rsid w:val="00A852A7"/>
    <w:rsid w:val="00A85475"/>
    <w:rsid w:val="00A91616"/>
    <w:rsid w:val="00A92DEE"/>
    <w:rsid w:val="00A93771"/>
    <w:rsid w:val="00A941EE"/>
    <w:rsid w:val="00A97026"/>
    <w:rsid w:val="00AA0F8D"/>
    <w:rsid w:val="00AA36B8"/>
    <w:rsid w:val="00AA587A"/>
    <w:rsid w:val="00AB0A2D"/>
    <w:rsid w:val="00AB202E"/>
    <w:rsid w:val="00AB20E9"/>
    <w:rsid w:val="00AB4293"/>
    <w:rsid w:val="00AB590A"/>
    <w:rsid w:val="00AB6F47"/>
    <w:rsid w:val="00AC0B0F"/>
    <w:rsid w:val="00AC2070"/>
    <w:rsid w:val="00AC44A1"/>
    <w:rsid w:val="00AC44F6"/>
    <w:rsid w:val="00AC4A05"/>
    <w:rsid w:val="00AC5C65"/>
    <w:rsid w:val="00AC5F87"/>
    <w:rsid w:val="00AC6830"/>
    <w:rsid w:val="00AC7DFE"/>
    <w:rsid w:val="00AD14B2"/>
    <w:rsid w:val="00AD1EAD"/>
    <w:rsid w:val="00AD2938"/>
    <w:rsid w:val="00AD5ADE"/>
    <w:rsid w:val="00AD6AD1"/>
    <w:rsid w:val="00AD71F6"/>
    <w:rsid w:val="00AE169A"/>
    <w:rsid w:val="00AE4371"/>
    <w:rsid w:val="00AE44AF"/>
    <w:rsid w:val="00AE45F5"/>
    <w:rsid w:val="00AE4621"/>
    <w:rsid w:val="00AE5BFD"/>
    <w:rsid w:val="00AE6075"/>
    <w:rsid w:val="00AE6F8F"/>
    <w:rsid w:val="00AE73AD"/>
    <w:rsid w:val="00AE755A"/>
    <w:rsid w:val="00AF3DB1"/>
    <w:rsid w:val="00AF3E73"/>
    <w:rsid w:val="00AF4BAE"/>
    <w:rsid w:val="00AF70AD"/>
    <w:rsid w:val="00B00312"/>
    <w:rsid w:val="00B00957"/>
    <w:rsid w:val="00B01703"/>
    <w:rsid w:val="00B04D98"/>
    <w:rsid w:val="00B05578"/>
    <w:rsid w:val="00B06906"/>
    <w:rsid w:val="00B06B5E"/>
    <w:rsid w:val="00B06F67"/>
    <w:rsid w:val="00B07230"/>
    <w:rsid w:val="00B076F8"/>
    <w:rsid w:val="00B103F3"/>
    <w:rsid w:val="00B104CA"/>
    <w:rsid w:val="00B10FCB"/>
    <w:rsid w:val="00B11F97"/>
    <w:rsid w:val="00B16BAF"/>
    <w:rsid w:val="00B21805"/>
    <w:rsid w:val="00B234F6"/>
    <w:rsid w:val="00B23EA1"/>
    <w:rsid w:val="00B24D66"/>
    <w:rsid w:val="00B25010"/>
    <w:rsid w:val="00B25637"/>
    <w:rsid w:val="00B2646E"/>
    <w:rsid w:val="00B26DF0"/>
    <w:rsid w:val="00B273CA"/>
    <w:rsid w:val="00B27E1C"/>
    <w:rsid w:val="00B27E49"/>
    <w:rsid w:val="00B333BE"/>
    <w:rsid w:val="00B334D5"/>
    <w:rsid w:val="00B3632A"/>
    <w:rsid w:val="00B4133E"/>
    <w:rsid w:val="00B4367A"/>
    <w:rsid w:val="00B440A3"/>
    <w:rsid w:val="00B45C49"/>
    <w:rsid w:val="00B46ACC"/>
    <w:rsid w:val="00B51B99"/>
    <w:rsid w:val="00B56F8E"/>
    <w:rsid w:val="00B57506"/>
    <w:rsid w:val="00B627FD"/>
    <w:rsid w:val="00B666BB"/>
    <w:rsid w:val="00B7177D"/>
    <w:rsid w:val="00B72636"/>
    <w:rsid w:val="00B72B6B"/>
    <w:rsid w:val="00B734A3"/>
    <w:rsid w:val="00B74E07"/>
    <w:rsid w:val="00B757B0"/>
    <w:rsid w:val="00B75B6F"/>
    <w:rsid w:val="00B7754F"/>
    <w:rsid w:val="00B81E5E"/>
    <w:rsid w:val="00B8205F"/>
    <w:rsid w:val="00B83A8F"/>
    <w:rsid w:val="00B84D2E"/>
    <w:rsid w:val="00B9192E"/>
    <w:rsid w:val="00B91B62"/>
    <w:rsid w:val="00B939AC"/>
    <w:rsid w:val="00B948A0"/>
    <w:rsid w:val="00B954D6"/>
    <w:rsid w:val="00B972D7"/>
    <w:rsid w:val="00B97E4A"/>
    <w:rsid w:val="00BA1774"/>
    <w:rsid w:val="00BA31C9"/>
    <w:rsid w:val="00BA5BA6"/>
    <w:rsid w:val="00BA7D9C"/>
    <w:rsid w:val="00BB033B"/>
    <w:rsid w:val="00BB2CD1"/>
    <w:rsid w:val="00BB3FF1"/>
    <w:rsid w:val="00BB46DD"/>
    <w:rsid w:val="00BB4E29"/>
    <w:rsid w:val="00BB534A"/>
    <w:rsid w:val="00BB6D81"/>
    <w:rsid w:val="00BC3172"/>
    <w:rsid w:val="00BC588C"/>
    <w:rsid w:val="00BC710C"/>
    <w:rsid w:val="00BD23F2"/>
    <w:rsid w:val="00BD4341"/>
    <w:rsid w:val="00BD5CC8"/>
    <w:rsid w:val="00BD6EF0"/>
    <w:rsid w:val="00BE073B"/>
    <w:rsid w:val="00BE2787"/>
    <w:rsid w:val="00BE30A8"/>
    <w:rsid w:val="00BE30C3"/>
    <w:rsid w:val="00BE4293"/>
    <w:rsid w:val="00BF3167"/>
    <w:rsid w:val="00BF4E44"/>
    <w:rsid w:val="00BF5692"/>
    <w:rsid w:val="00BF5EF7"/>
    <w:rsid w:val="00C028CC"/>
    <w:rsid w:val="00C02E8B"/>
    <w:rsid w:val="00C058C5"/>
    <w:rsid w:val="00C12049"/>
    <w:rsid w:val="00C1235B"/>
    <w:rsid w:val="00C13BEA"/>
    <w:rsid w:val="00C1406E"/>
    <w:rsid w:val="00C1483A"/>
    <w:rsid w:val="00C14A02"/>
    <w:rsid w:val="00C15DA0"/>
    <w:rsid w:val="00C178DB"/>
    <w:rsid w:val="00C201E6"/>
    <w:rsid w:val="00C22097"/>
    <w:rsid w:val="00C228FA"/>
    <w:rsid w:val="00C23870"/>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0EF0"/>
    <w:rsid w:val="00C53349"/>
    <w:rsid w:val="00C533B1"/>
    <w:rsid w:val="00C54AAD"/>
    <w:rsid w:val="00C54C60"/>
    <w:rsid w:val="00C564FA"/>
    <w:rsid w:val="00C5665A"/>
    <w:rsid w:val="00C5747E"/>
    <w:rsid w:val="00C57981"/>
    <w:rsid w:val="00C62C73"/>
    <w:rsid w:val="00C6328C"/>
    <w:rsid w:val="00C6573F"/>
    <w:rsid w:val="00C66F21"/>
    <w:rsid w:val="00C70756"/>
    <w:rsid w:val="00C72AF5"/>
    <w:rsid w:val="00C75619"/>
    <w:rsid w:val="00C75EF1"/>
    <w:rsid w:val="00C7782D"/>
    <w:rsid w:val="00C82B0E"/>
    <w:rsid w:val="00C8440C"/>
    <w:rsid w:val="00C860FF"/>
    <w:rsid w:val="00C90A69"/>
    <w:rsid w:val="00C91706"/>
    <w:rsid w:val="00C92EBB"/>
    <w:rsid w:val="00C94CCC"/>
    <w:rsid w:val="00C951F9"/>
    <w:rsid w:val="00C95DD5"/>
    <w:rsid w:val="00C96BA0"/>
    <w:rsid w:val="00C96C28"/>
    <w:rsid w:val="00C97DD4"/>
    <w:rsid w:val="00C97FDC"/>
    <w:rsid w:val="00CA15E8"/>
    <w:rsid w:val="00CA2440"/>
    <w:rsid w:val="00CA3316"/>
    <w:rsid w:val="00CA621E"/>
    <w:rsid w:val="00CA6E64"/>
    <w:rsid w:val="00CA7433"/>
    <w:rsid w:val="00CB0E34"/>
    <w:rsid w:val="00CB1F87"/>
    <w:rsid w:val="00CB6D94"/>
    <w:rsid w:val="00CB6F74"/>
    <w:rsid w:val="00CB716F"/>
    <w:rsid w:val="00CB74F8"/>
    <w:rsid w:val="00CC1016"/>
    <w:rsid w:val="00CC1641"/>
    <w:rsid w:val="00CC1A04"/>
    <w:rsid w:val="00CC1B34"/>
    <w:rsid w:val="00CC1B6E"/>
    <w:rsid w:val="00CC1CC7"/>
    <w:rsid w:val="00CC38DF"/>
    <w:rsid w:val="00CC4133"/>
    <w:rsid w:val="00CC5CB8"/>
    <w:rsid w:val="00CC6722"/>
    <w:rsid w:val="00CC70BF"/>
    <w:rsid w:val="00CC7FD2"/>
    <w:rsid w:val="00CD134A"/>
    <w:rsid w:val="00CD1628"/>
    <w:rsid w:val="00CD2193"/>
    <w:rsid w:val="00CD269D"/>
    <w:rsid w:val="00CE005D"/>
    <w:rsid w:val="00CE068C"/>
    <w:rsid w:val="00CE144F"/>
    <w:rsid w:val="00CE2597"/>
    <w:rsid w:val="00CE2A93"/>
    <w:rsid w:val="00CE359D"/>
    <w:rsid w:val="00CE3795"/>
    <w:rsid w:val="00CE4D92"/>
    <w:rsid w:val="00CE61FB"/>
    <w:rsid w:val="00CF1033"/>
    <w:rsid w:val="00CF1865"/>
    <w:rsid w:val="00CF393E"/>
    <w:rsid w:val="00CF4448"/>
    <w:rsid w:val="00CF4526"/>
    <w:rsid w:val="00CF7C79"/>
    <w:rsid w:val="00D00BCA"/>
    <w:rsid w:val="00D00FE8"/>
    <w:rsid w:val="00D0412A"/>
    <w:rsid w:val="00D044BD"/>
    <w:rsid w:val="00D05127"/>
    <w:rsid w:val="00D0616B"/>
    <w:rsid w:val="00D10DE4"/>
    <w:rsid w:val="00D1591F"/>
    <w:rsid w:val="00D16044"/>
    <w:rsid w:val="00D1689A"/>
    <w:rsid w:val="00D259BA"/>
    <w:rsid w:val="00D25AC3"/>
    <w:rsid w:val="00D27E7B"/>
    <w:rsid w:val="00D3031A"/>
    <w:rsid w:val="00D32582"/>
    <w:rsid w:val="00D33AEF"/>
    <w:rsid w:val="00D37298"/>
    <w:rsid w:val="00D374F5"/>
    <w:rsid w:val="00D37D1D"/>
    <w:rsid w:val="00D42FF4"/>
    <w:rsid w:val="00D438DD"/>
    <w:rsid w:val="00D45B1C"/>
    <w:rsid w:val="00D45F49"/>
    <w:rsid w:val="00D46B36"/>
    <w:rsid w:val="00D477C1"/>
    <w:rsid w:val="00D50258"/>
    <w:rsid w:val="00D51912"/>
    <w:rsid w:val="00D51D81"/>
    <w:rsid w:val="00D56D8B"/>
    <w:rsid w:val="00D57109"/>
    <w:rsid w:val="00D57421"/>
    <w:rsid w:val="00D575E6"/>
    <w:rsid w:val="00D62454"/>
    <w:rsid w:val="00D70AC4"/>
    <w:rsid w:val="00D7171D"/>
    <w:rsid w:val="00D73C04"/>
    <w:rsid w:val="00D74CF3"/>
    <w:rsid w:val="00D77E6B"/>
    <w:rsid w:val="00D818E5"/>
    <w:rsid w:val="00D8205E"/>
    <w:rsid w:val="00D822A3"/>
    <w:rsid w:val="00D8342B"/>
    <w:rsid w:val="00D83B39"/>
    <w:rsid w:val="00D843EB"/>
    <w:rsid w:val="00D84923"/>
    <w:rsid w:val="00D865C6"/>
    <w:rsid w:val="00D870D4"/>
    <w:rsid w:val="00D872E5"/>
    <w:rsid w:val="00D87627"/>
    <w:rsid w:val="00D9046D"/>
    <w:rsid w:val="00D93B3F"/>
    <w:rsid w:val="00D9574A"/>
    <w:rsid w:val="00D979A1"/>
    <w:rsid w:val="00DA2CF3"/>
    <w:rsid w:val="00DA5D97"/>
    <w:rsid w:val="00DB082A"/>
    <w:rsid w:val="00DB34B5"/>
    <w:rsid w:val="00DB45A5"/>
    <w:rsid w:val="00DB4CA6"/>
    <w:rsid w:val="00DB4E68"/>
    <w:rsid w:val="00DB5C8D"/>
    <w:rsid w:val="00DB65A0"/>
    <w:rsid w:val="00DC1397"/>
    <w:rsid w:val="00DC3403"/>
    <w:rsid w:val="00DC4019"/>
    <w:rsid w:val="00DC78F1"/>
    <w:rsid w:val="00DD0004"/>
    <w:rsid w:val="00DD07CE"/>
    <w:rsid w:val="00DD5C78"/>
    <w:rsid w:val="00DD7428"/>
    <w:rsid w:val="00DE0130"/>
    <w:rsid w:val="00DE0C76"/>
    <w:rsid w:val="00DE0DB4"/>
    <w:rsid w:val="00DE2D30"/>
    <w:rsid w:val="00DE3012"/>
    <w:rsid w:val="00DE338A"/>
    <w:rsid w:val="00DE49AD"/>
    <w:rsid w:val="00DE4CFC"/>
    <w:rsid w:val="00DE5E1C"/>
    <w:rsid w:val="00DE7EBE"/>
    <w:rsid w:val="00DF2D86"/>
    <w:rsid w:val="00DF4044"/>
    <w:rsid w:val="00DF6A10"/>
    <w:rsid w:val="00DF7E69"/>
    <w:rsid w:val="00E00EA5"/>
    <w:rsid w:val="00E0462E"/>
    <w:rsid w:val="00E059D1"/>
    <w:rsid w:val="00E061C1"/>
    <w:rsid w:val="00E06CCA"/>
    <w:rsid w:val="00E116B6"/>
    <w:rsid w:val="00E1516B"/>
    <w:rsid w:val="00E1599A"/>
    <w:rsid w:val="00E16DE7"/>
    <w:rsid w:val="00E16F67"/>
    <w:rsid w:val="00E1750C"/>
    <w:rsid w:val="00E20612"/>
    <w:rsid w:val="00E221EF"/>
    <w:rsid w:val="00E27ED1"/>
    <w:rsid w:val="00E30ACB"/>
    <w:rsid w:val="00E32B9F"/>
    <w:rsid w:val="00E335A5"/>
    <w:rsid w:val="00E33708"/>
    <w:rsid w:val="00E34545"/>
    <w:rsid w:val="00E35027"/>
    <w:rsid w:val="00E36879"/>
    <w:rsid w:val="00E37FA9"/>
    <w:rsid w:val="00E40758"/>
    <w:rsid w:val="00E40F88"/>
    <w:rsid w:val="00E44264"/>
    <w:rsid w:val="00E45328"/>
    <w:rsid w:val="00E45E27"/>
    <w:rsid w:val="00E479F6"/>
    <w:rsid w:val="00E50C26"/>
    <w:rsid w:val="00E51177"/>
    <w:rsid w:val="00E521C8"/>
    <w:rsid w:val="00E544B2"/>
    <w:rsid w:val="00E57012"/>
    <w:rsid w:val="00E623AB"/>
    <w:rsid w:val="00E629B0"/>
    <w:rsid w:val="00E66531"/>
    <w:rsid w:val="00E666C3"/>
    <w:rsid w:val="00E668FD"/>
    <w:rsid w:val="00E66AD8"/>
    <w:rsid w:val="00E67979"/>
    <w:rsid w:val="00E714B1"/>
    <w:rsid w:val="00E721E4"/>
    <w:rsid w:val="00E74F68"/>
    <w:rsid w:val="00E75727"/>
    <w:rsid w:val="00E80206"/>
    <w:rsid w:val="00E8068A"/>
    <w:rsid w:val="00E80F74"/>
    <w:rsid w:val="00E8172F"/>
    <w:rsid w:val="00E830B3"/>
    <w:rsid w:val="00E84C31"/>
    <w:rsid w:val="00E8502D"/>
    <w:rsid w:val="00E8545D"/>
    <w:rsid w:val="00E864DD"/>
    <w:rsid w:val="00E86E4B"/>
    <w:rsid w:val="00E873D5"/>
    <w:rsid w:val="00E90B0A"/>
    <w:rsid w:val="00E91292"/>
    <w:rsid w:val="00E93C39"/>
    <w:rsid w:val="00E945CE"/>
    <w:rsid w:val="00E946AD"/>
    <w:rsid w:val="00E9697F"/>
    <w:rsid w:val="00E97BB5"/>
    <w:rsid w:val="00EA27E3"/>
    <w:rsid w:val="00EA3335"/>
    <w:rsid w:val="00EA33AB"/>
    <w:rsid w:val="00EA3A6C"/>
    <w:rsid w:val="00EA773C"/>
    <w:rsid w:val="00EA79AF"/>
    <w:rsid w:val="00EA7F50"/>
    <w:rsid w:val="00EB16A5"/>
    <w:rsid w:val="00EB20B1"/>
    <w:rsid w:val="00EB713F"/>
    <w:rsid w:val="00EB7778"/>
    <w:rsid w:val="00EC00ED"/>
    <w:rsid w:val="00EC1034"/>
    <w:rsid w:val="00EC5011"/>
    <w:rsid w:val="00EC5F12"/>
    <w:rsid w:val="00ED25DF"/>
    <w:rsid w:val="00ED315D"/>
    <w:rsid w:val="00EE08B0"/>
    <w:rsid w:val="00EE265E"/>
    <w:rsid w:val="00EE4578"/>
    <w:rsid w:val="00EE47DC"/>
    <w:rsid w:val="00EF0786"/>
    <w:rsid w:val="00EF0B21"/>
    <w:rsid w:val="00EF2236"/>
    <w:rsid w:val="00EF34D3"/>
    <w:rsid w:val="00EF3E8B"/>
    <w:rsid w:val="00EF4589"/>
    <w:rsid w:val="00EF4F5D"/>
    <w:rsid w:val="00EF78A8"/>
    <w:rsid w:val="00F000C6"/>
    <w:rsid w:val="00F006BD"/>
    <w:rsid w:val="00F013B5"/>
    <w:rsid w:val="00F01936"/>
    <w:rsid w:val="00F05916"/>
    <w:rsid w:val="00F05EC5"/>
    <w:rsid w:val="00F10401"/>
    <w:rsid w:val="00F16CB9"/>
    <w:rsid w:val="00F17DAE"/>
    <w:rsid w:val="00F20EFD"/>
    <w:rsid w:val="00F227B9"/>
    <w:rsid w:val="00F25157"/>
    <w:rsid w:val="00F31F60"/>
    <w:rsid w:val="00F33890"/>
    <w:rsid w:val="00F33B48"/>
    <w:rsid w:val="00F34962"/>
    <w:rsid w:val="00F40F18"/>
    <w:rsid w:val="00F4120E"/>
    <w:rsid w:val="00F41536"/>
    <w:rsid w:val="00F418DF"/>
    <w:rsid w:val="00F44001"/>
    <w:rsid w:val="00F46C8C"/>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BA"/>
    <w:rsid w:val="00F954E4"/>
    <w:rsid w:val="00F95872"/>
    <w:rsid w:val="00F95F2A"/>
    <w:rsid w:val="00F96C4E"/>
    <w:rsid w:val="00F97D52"/>
    <w:rsid w:val="00FA262F"/>
    <w:rsid w:val="00FA2944"/>
    <w:rsid w:val="00FA2A0F"/>
    <w:rsid w:val="00FA2CF2"/>
    <w:rsid w:val="00FA3492"/>
    <w:rsid w:val="00FA3AE1"/>
    <w:rsid w:val="00FA49C0"/>
    <w:rsid w:val="00FA56A1"/>
    <w:rsid w:val="00FA5B10"/>
    <w:rsid w:val="00FA5CD7"/>
    <w:rsid w:val="00FA60A8"/>
    <w:rsid w:val="00FA688C"/>
    <w:rsid w:val="00FB08B6"/>
    <w:rsid w:val="00FB43F1"/>
    <w:rsid w:val="00FB49A3"/>
    <w:rsid w:val="00FB5216"/>
    <w:rsid w:val="00FB76D3"/>
    <w:rsid w:val="00FC0FE8"/>
    <w:rsid w:val="00FC2217"/>
    <w:rsid w:val="00FC25B9"/>
    <w:rsid w:val="00FC2CE1"/>
    <w:rsid w:val="00FC3A91"/>
    <w:rsid w:val="00FC3C6C"/>
    <w:rsid w:val="00FC3F8F"/>
    <w:rsid w:val="00FC69B7"/>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380CA0"/>
    <w:rsid w:val="01A01AFA"/>
    <w:rsid w:val="01CD4F76"/>
    <w:rsid w:val="02132159"/>
    <w:rsid w:val="02F01C71"/>
    <w:rsid w:val="079E733B"/>
    <w:rsid w:val="0AB85334"/>
    <w:rsid w:val="0B0070A3"/>
    <w:rsid w:val="0C550739"/>
    <w:rsid w:val="0EE43718"/>
    <w:rsid w:val="0EE90B68"/>
    <w:rsid w:val="0F9C5416"/>
    <w:rsid w:val="0FBC0D1A"/>
    <w:rsid w:val="102927A5"/>
    <w:rsid w:val="104C58A2"/>
    <w:rsid w:val="120C495C"/>
    <w:rsid w:val="120E0E48"/>
    <w:rsid w:val="123F4C14"/>
    <w:rsid w:val="124C6492"/>
    <w:rsid w:val="12836BF7"/>
    <w:rsid w:val="12B1627A"/>
    <w:rsid w:val="12ED2A15"/>
    <w:rsid w:val="12F12AA5"/>
    <w:rsid w:val="141A42B8"/>
    <w:rsid w:val="147A2410"/>
    <w:rsid w:val="148A7F1B"/>
    <w:rsid w:val="15FC3115"/>
    <w:rsid w:val="17445402"/>
    <w:rsid w:val="188C4D73"/>
    <w:rsid w:val="18E00489"/>
    <w:rsid w:val="19282791"/>
    <w:rsid w:val="19530714"/>
    <w:rsid w:val="1A8E1C36"/>
    <w:rsid w:val="1BB75C40"/>
    <w:rsid w:val="1D7C153E"/>
    <w:rsid w:val="20577A77"/>
    <w:rsid w:val="206B0F43"/>
    <w:rsid w:val="20CB3924"/>
    <w:rsid w:val="21C3592D"/>
    <w:rsid w:val="225A2932"/>
    <w:rsid w:val="23594B35"/>
    <w:rsid w:val="23EA5690"/>
    <w:rsid w:val="244157BB"/>
    <w:rsid w:val="247240E4"/>
    <w:rsid w:val="249C45C3"/>
    <w:rsid w:val="24D54DB0"/>
    <w:rsid w:val="24F82B87"/>
    <w:rsid w:val="274F2171"/>
    <w:rsid w:val="27797DE0"/>
    <w:rsid w:val="282B626E"/>
    <w:rsid w:val="28FC2B68"/>
    <w:rsid w:val="29223179"/>
    <w:rsid w:val="29523F82"/>
    <w:rsid w:val="29AA4023"/>
    <w:rsid w:val="2A0F5C0D"/>
    <w:rsid w:val="2A456589"/>
    <w:rsid w:val="2A5B4807"/>
    <w:rsid w:val="2ADE0C2E"/>
    <w:rsid w:val="2C1864B9"/>
    <w:rsid w:val="2C5466FC"/>
    <w:rsid w:val="2D4477EE"/>
    <w:rsid w:val="2D51531B"/>
    <w:rsid w:val="2DC41DAC"/>
    <w:rsid w:val="2DD4300E"/>
    <w:rsid w:val="2EC14611"/>
    <w:rsid w:val="2F967026"/>
    <w:rsid w:val="2FF52854"/>
    <w:rsid w:val="31F5436E"/>
    <w:rsid w:val="32243194"/>
    <w:rsid w:val="32256649"/>
    <w:rsid w:val="3263631F"/>
    <w:rsid w:val="32C00D78"/>
    <w:rsid w:val="330A6326"/>
    <w:rsid w:val="332D1CBE"/>
    <w:rsid w:val="349953B5"/>
    <w:rsid w:val="349A334C"/>
    <w:rsid w:val="34BF5F9A"/>
    <w:rsid w:val="354C0D37"/>
    <w:rsid w:val="36182531"/>
    <w:rsid w:val="3CAA46F7"/>
    <w:rsid w:val="3D0F62C8"/>
    <w:rsid w:val="3D1457C5"/>
    <w:rsid w:val="3F255D56"/>
    <w:rsid w:val="4082593F"/>
    <w:rsid w:val="40C7099B"/>
    <w:rsid w:val="411728C0"/>
    <w:rsid w:val="41235A35"/>
    <w:rsid w:val="43610346"/>
    <w:rsid w:val="44720E16"/>
    <w:rsid w:val="448518DB"/>
    <w:rsid w:val="44C41913"/>
    <w:rsid w:val="44D619FA"/>
    <w:rsid w:val="468B0D2E"/>
    <w:rsid w:val="47E24271"/>
    <w:rsid w:val="47E9055E"/>
    <w:rsid w:val="47EC0172"/>
    <w:rsid w:val="482B2304"/>
    <w:rsid w:val="48857FBF"/>
    <w:rsid w:val="48AB6F27"/>
    <w:rsid w:val="48DE11B8"/>
    <w:rsid w:val="4AB7573A"/>
    <w:rsid w:val="4B2C1C2C"/>
    <w:rsid w:val="4B8A72CF"/>
    <w:rsid w:val="4C1065B5"/>
    <w:rsid w:val="4C70027F"/>
    <w:rsid w:val="4DDF3F73"/>
    <w:rsid w:val="4F8119B1"/>
    <w:rsid w:val="4F92238A"/>
    <w:rsid w:val="4FAC6567"/>
    <w:rsid w:val="50731BAF"/>
    <w:rsid w:val="510E0E2A"/>
    <w:rsid w:val="533700C8"/>
    <w:rsid w:val="53B06719"/>
    <w:rsid w:val="54492F90"/>
    <w:rsid w:val="548C1D47"/>
    <w:rsid w:val="54963849"/>
    <w:rsid w:val="55555A5E"/>
    <w:rsid w:val="5583557A"/>
    <w:rsid w:val="55FB0DB9"/>
    <w:rsid w:val="56B332E9"/>
    <w:rsid w:val="58D01F6D"/>
    <w:rsid w:val="5A0D6B08"/>
    <w:rsid w:val="5BA354D2"/>
    <w:rsid w:val="5CE760ED"/>
    <w:rsid w:val="5EEC4DA1"/>
    <w:rsid w:val="5F281498"/>
    <w:rsid w:val="5FCF7999"/>
    <w:rsid w:val="62CE0974"/>
    <w:rsid w:val="641724DD"/>
    <w:rsid w:val="648D4DC3"/>
    <w:rsid w:val="64937B40"/>
    <w:rsid w:val="64E414E0"/>
    <w:rsid w:val="65991807"/>
    <w:rsid w:val="66476B0A"/>
    <w:rsid w:val="665F1C74"/>
    <w:rsid w:val="66A43656"/>
    <w:rsid w:val="670844C2"/>
    <w:rsid w:val="68683C3C"/>
    <w:rsid w:val="68F63773"/>
    <w:rsid w:val="6BB338EE"/>
    <w:rsid w:val="6BF32268"/>
    <w:rsid w:val="6C1E03F6"/>
    <w:rsid w:val="6DB8617E"/>
    <w:rsid w:val="70730315"/>
    <w:rsid w:val="71553883"/>
    <w:rsid w:val="729C2D95"/>
    <w:rsid w:val="72BC0BF9"/>
    <w:rsid w:val="72D14842"/>
    <w:rsid w:val="73A243D2"/>
    <w:rsid w:val="74035D27"/>
    <w:rsid w:val="74835DA9"/>
    <w:rsid w:val="75DC2DB7"/>
    <w:rsid w:val="762C758F"/>
    <w:rsid w:val="766A3EEA"/>
    <w:rsid w:val="76B6532C"/>
    <w:rsid w:val="76C84CCD"/>
    <w:rsid w:val="76F01E2B"/>
    <w:rsid w:val="7AA01F48"/>
    <w:rsid w:val="7C4D5033"/>
    <w:rsid w:val="7C8B5068"/>
    <w:rsid w:val="7CB14CBD"/>
    <w:rsid w:val="7D0D0409"/>
    <w:rsid w:val="7ED778FF"/>
    <w:rsid w:val="7F163D65"/>
    <w:rsid w:val="7FFE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3">
    <w:name w:val="heading 1"/>
    <w:basedOn w:val="1"/>
    <w:next w:val="1"/>
    <w:link w:val="133"/>
    <w:qFormat/>
    <w:uiPriority w:val="0"/>
    <w:pPr>
      <w:keepNext/>
      <w:keepLines/>
      <w:ind w:firstLine="0" w:firstLineChars="0"/>
      <w:jc w:val="center"/>
      <w:outlineLvl w:val="0"/>
    </w:pPr>
    <w:rPr>
      <w:b/>
      <w:bCs/>
      <w:kern w:val="44"/>
      <w:sz w:val="32"/>
      <w:szCs w:val="52"/>
    </w:rPr>
  </w:style>
  <w:style w:type="paragraph" w:styleId="4">
    <w:name w:val="heading 2"/>
    <w:basedOn w:val="1"/>
    <w:next w:val="1"/>
    <w:link w:val="124"/>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171"/>
    <w:qFormat/>
    <w:uiPriority w:val="0"/>
    <w:pPr>
      <w:keepNext/>
      <w:keepLines/>
      <w:ind w:firstLine="0" w:firstLineChars="0"/>
      <w:outlineLvl w:val="2"/>
    </w:pPr>
    <w:rPr>
      <w:b/>
      <w:bCs/>
      <w:szCs w:val="32"/>
    </w:rPr>
  </w:style>
  <w:style w:type="paragraph" w:styleId="6">
    <w:name w:val="heading 4"/>
    <w:basedOn w:val="1"/>
    <w:next w:val="1"/>
    <w:link w:val="140"/>
    <w:qFormat/>
    <w:uiPriority w:val="9"/>
    <w:pPr>
      <w:keepNext/>
      <w:keepLines/>
      <w:outlineLvl w:val="3"/>
    </w:pPr>
    <w:rPr>
      <w:rFonts w:ascii="Cambria" w:hAnsi="Cambria"/>
      <w:b/>
      <w:bCs/>
      <w:sz w:val="21"/>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137"/>
    <w:unhideWhenUsed/>
    <w:qFormat/>
    <w:uiPriority w:val="0"/>
    <w:pPr>
      <w:spacing w:line="240" w:lineRule="auto"/>
      <w:ind w:firstLine="420" w:firstLineChars="0"/>
    </w:pPr>
    <w:rPr>
      <w:sz w:val="21"/>
    </w:rPr>
  </w:style>
  <w:style w:type="paragraph" w:styleId="9">
    <w:name w:val="Document Map"/>
    <w:basedOn w:val="1"/>
    <w:link w:val="158"/>
    <w:unhideWhenUsed/>
    <w:qFormat/>
    <w:uiPriority w:val="0"/>
    <w:rPr>
      <w:kern w:val="0"/>
      <w:sz w:val="18"/>
      <w:szCs w:val="18"/>
    </w:rPr>
  </w:style>
  <w:style w:type="paragraph" w:styleId="10">
    <w:name w:val="annotation text"/>
    <w:basedOn w:val="1"/>
    <w:link w:val="134"/>
    <w:unhideWhenUsed/>
    <w:qFormat/>
    <w:uiPriority w:val="0"/>
    <w:pPr>
      <w:spacing w:line="240" w:lineRule="auto"/>
      <w:ind w:firstLine="0" w:firstLineChars="0"/>
      <w:jc w:val="left"/>
    </w:pPr>
    <w:rPr>
      <w:sz w:val="21"/>
    </w:rPr>
  </w:style>
  <w:style w:type="paragraph" w:styleId="11">
    <w:name w:val="Body Text 3"/>
    <w:basedOn w:val="1"/>
    <w:link w:val="168"/>
    <w:unhideWhenUsed/>
    <w:qFormat/>
    <w:uiPriority w:val="0"/>
    <w:pPr>
      <w:spacing w:line="440" w:lineRule="atLeast"/>
      <w:ind w:firstLine="0" w:firstLineChars="0"/>
      <w:jc w:val="center"/>
    </w:pPr>
    <w:rPr>
      <w:rFonts w:ascii="楷体_GB2312" w:eastAsia="楷体_GB2312"/>
      <w:b/>
      <w:color w:val="000000"/>
      <w:sz w:val="30"/>
    </w:rPr>
  </w:style>
  <w:style w:type="paragraph" w:styleId="12">
    <w:name w:val="List Bullet 3"/>
    <w:basedOn w:val="1"/>
    <w:unhideWhenUsed/>
    <w:qFormat/>
    <w:uiPriority w:val="0"/>
    <w:pPr>
      <w:tabs>
        <w:tab w:val="left" w:pos="720"/>
      </w:tabs>
      <w:spacing w:line="240" w:lineRule="auto"/>
      <w:ind w:left="780" w:hanging="360" w:firstLineChars="0"/>
    </w:pPr>
  </w:style>
  <w:style w:type="paragraph" w:styleId="13">
    <w:name w:val="Body Text"/>
    <w:basedOn w:val="1"/>
    <w:link w:val="148"/>
    <w:unhideWhenUsed/>
    <w:qFormat/>
    <w:uiPriority w:val="0"/>
    <w:pPr>
      <w:adjustRightInd w:val="0"/>
      <w:spacing w:line="315" w:lineRule="atLeast"/>
      <w:ind w:firstLine="0" w:firstLineChars="0"/>
      <w:jc w:val="left"/>
    </w:pPr>
    <w:rPr>
      <w:rFonts w:ascii="仿宋_GB2312" w:eastAsia="仿宋_GB2312"/>
      <w:kern w:val="0"/>
      <w:sz w:val="28"/>
      <w:szCs w:val="20"/>
    </w:rPr>
  </w:style>
  <w:style w:type="paragraph" w:styleId="14">
    <w:name w:val="Body Text Indent"/>
    <w:basedOn w:val="1"/>
    <w:link w:val="169"/>
    <w:unhideWhenUsed/>
    <w:qFormat/>
    <w:uiPriority w:val="0"/>
    <w:pPr>
      <w:widowControl/>
      <w:autoSpaceDE w:val="0"/>
      <w:autoSpaceDN w:val="0"/>
      <w:snapToGrid w:val="0"/>
      <w:spacing w:before="120" w:line="400" w:lineRule="atLeast"/>
      <w:ind w:firstLine="570" w:firstLineChars="0"/>
    </w:pPr>
    <w:rPr>
      <w:kern w:val="0"/>
      <w:szCs w:val="20"/>
    </w:rPr>
  </w:style>
  <w:style w:type="paragraph" w:styleId="15">
    <w:name w:val="List 2"/>
    <w:basedOn w:val="1"/>
    <w:unhideWhenUsed/>
    <w:qFormat/>
    <w:uiPriority w:val="0"/>
    <w:pPr>
      <w:spacing w:line="240" w:lineRule="auto"/>
      <w:ind w:left="100" w:leftChars="200" w:hanging="200" w:hangingChars="200"/>
    </w:pPr>
  </w:style>
  <w:style w:type="paragraph" w:styleId="16">
    <w:name w:val="List Bullet 2"/>
    <w:basedOn w:val="1"/>
    <w:next w:val="12"/>
    <w:unhideWhenUsed/>
    <w:qFormat/>
    <w:uiPriority w:val="0"/>
    <w:pPr>
      <w:tabs>
        <w:tab w:val="left" w:pos="360"/>
        <w:tab w:val="left" w:pos="780"/>
      </w:tabs>
      <w:spacing w:after="100" w:afterAutospacing="1" w:line="240" w:lineRule="auto"/>
      <w:ind w:left="360" w:hanging="360" w:firstLineChars="0"/>
    </w:pPr>
    <w:rPr>
      <w:rFonts w:eastAsia="仿宋_GB2312"/>
    </w:rPr>
  </w:style>
  <w:style w:type="paragraph" w:styleId="17">
    <w:name w:val="toc 5"/>
    <w:basedOn w:val="1"/>
    <w:next w:val="1"/>
    <w:unhideWhenUsed/>
    <w:qFormat/>
    <w:uiPriority w:val="39"/>
    <w:pPr>
      <w:spacing w:line="240" w:lineRule="auto"/>
      <w:ind w:left="840" w:firstLine="0" w:firstLineChars="0"/>
      <w:jc w:val="left"/>
    </w:pPr>
    <w:rPr>
      <w:szCs w:val="21"/>
    </w:rPr>
  </w:style>
  <w:style w:type="paragraph" w:styleId="18">
    <w:name w:val="toc 3"/>
    <w:basedOn w:val="1"/>
    <w:next w:val="1"/>
    <w:unhideWhenUsed/>
    <w:qFormat/>
    <w:uiPriority w:val="39"/>
    <w:pPr>
      <w:spacing w:line="240" w:lineRule="auto"/>
      <w:ind w:left="420" w:firstLine="0" w:firstLineChars="0"/>
      <w:jc w:val="left"/>
    </w:pPr>
    <w:rPr>
      <w:i/>
      <w:iCs/>
    </w:rPr>
  </w:style>
  <w:style w:type="paragraph" w:styleId="19">
    <w:name w:val="Plain Text"/>
    <w:basedOn w:val="1"/>
    <w:link w:val="160"/>
    <w:unhideWhenUsed/>
    <w:qFormat/>
    <w:uiPriority w:val="0"/>
    <w:pPr>
      <w:spacing w:line="240" w:lineRule="auto"/>
      <w:ind w:firstLine="0" w:firstLineChars="0"/>
    </w:pPr>
    <w:rPr>
      <w:rFonts w:hAnsi="Courier New"/>
      <w:sz w:val="21"/>
      <w:szCs w:val="20"/>
    </w:rPr>
  </w:style>
  <w:style w:type="paragraph" w:styleId="20">
    <w:name w:val="toc 8"/>
    <w:basedOn w:val="1"/>
    <w:next w:val="1"/>
    <w:unhideWhenUsed/>
    <w:qFormat/>
    <w:uiPriority w:val="39"/>
    <w:pPr>
      <w:spacing w:line="240" w:lineRule="auto"/>
      <w:ind w:left="1470" w:firstLine="0" w:firstLineChars="0"/>
      <w:jc w:val="left"/>
    </w:pPr>
    <w:rPr>
      <w:szCs w:val="21"/>
    </w:rPr>
  </w:style>
  <w:style w:type="paragraph" w:styleId="21">
    <w:name w:val="Date"/>
    <w:basedOn w:val="1"/>
    <w:next w:val="1"/>
    <w:link w:val="126"/>
    <w:unhideWhenUsed/>
    <w:qFormat/>
    <w:uiPriority w:val="0"/>
    <w:pPr>
      <w:spacing w:line="240" w:lineRule="auto"/>
      <w:ind w:left="100" w:leftChars="2500" w:firstLine="0" w:firstLineChars="0"/>
    </w:pPr>
    <w:rPr>
      <w:color w:val="000000"/>
    </w:rPr>
  </w:style>
  <w:style w:type="paragraph" w:styleId="22">
    <w:name w:val="Body Text Indent 2"/>
    <w:basedOn w:val="1"/>
    <w:link w:val="163"/>
    <w:unhideWhenUsed/>
    <w:qFormat/>
    <w:uiPriority w:val="0"/>
    <w:pPr>
      <w:widowControl/>
      <w:spacing w:line="480" w:lineRule="atLeast"/>
      <w:ind w:firstLine="480" w:firstLineChars="0"/>
    </w:pPr>
    <w:rPr>
      <w:kern w:val="0"/>
      <w:szCs w:val="20"/>
    </w:rPr>
  </w:style>
  <w:style w:type="paragraph" w:styleId="23">
    <w:name w:val="Balloon Text"/>
    <w:basedOn w:val="1"/>
    <w:link w:val="120"/>
    <w:unhideWhenUsed/>
    <w:qFormat/>
    <w:uiPriority w:val="0"/>
    <w:rPr>
      <w:kern w:val="0"/>
      <w:sz w:val="18"/>
      <w:szCs w:val="18"/>
    </w:rPr>
  </w:style>
  <w:style w:type="paragraph" w:styleId="24">
    <w:name w:val="footer"/>
    <w:basedOn w:val="1"/>
    <w:link w:val="173"/>
    <w:unhideWhenUsed/>
    <w:qFormat/>
    <w:uiPriority w:val="99"/>
    <w:pPr>
      <w:tabs>
        <w:tab w:val="center" w:pos="4153"/>
        <w:tab w:val="right" w:pos="8306"/>
      </w:tabs>
      <w:snapToGrid w:val="0"/>
      <w:jc w:val="left"/>
    </w:pPr>
    <w:rPr>
      <w:kern w:val="0"/>
      <w:sz w:val="18"/>
      <w:szCs w:val="18"/>
    </w:rPr>
  </w:style>
  <w:style w:type="paragraph" w:styleId="25">
    <w:name w:val="header"/>
    <w:basedOn w:val="1"/>
    <w:link w:val="1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unhideWhenUsed/>
    <w:qFormat/>
    <w:uiPriority w:val="39"/>
    <w:pPr>
      <w:tabs>
        <w:tab w:val="right" w:leader="dot" w:pos="8296"/>
      </w:tabs>
      <w:ind w:firstLine="0" w:firstLineChars="0"/>
    </w:pPr>
  </w:style>
  <w:style w:type="paragraph" w:styleId="27">
    <w:name w:val="toc 4"/>
    <w:basedOn w:val="1"/>
    <w:next w:val="1"/>
    <w:unhideWhenUsed/>
    <w:qFormat/>
    <w:uiPriority w:val="39"/>
    <w:pPr>
      <w:spacing w:line="240" w:lineRule="auto"/>
      <w:ind w:left="630" w:firstLine="0" w:firstLineChars="0"/>
      <w:jc w:val="left"/>
    </w:pPr>
    <w:rPr>
      <w:szCs w:val="21"/>
    </w:rPr>
  </w:style>
  <w:style w:type="paragraph" w:styleId="28">
    <w:name w:val="List"/>
    <w:basedOn w:val="1"/>
    <w:unhideWhenUsed/>
    <w:qFormat/>
    <w:uiPriority w:val="0"/>
    <w:pPr>
      <w:spacing w:line="240" w:lineRule="auto"/>
      <w:ind w:left="420" w:hanging="420" w:firstLineChars="0"/>
    </w:pPr>
    <w:rPr>
      <w:szCs w:val="20"/>
    </w:rPr>
  </w:style>
  <w:style w:type="paragraph" w:styleId="29">
    <w:name w:val="toc 6"/>
    <w:basedOn w:val="1"/>
    <w:next w:val="1"/>
    <w:unhideWhenUsed/>
    <w:qFormat/>
    <w:uiPriority w:val="39"/>
    <w:pPr>
      <w:spacing w:line="240" w:lineRule="auto"/>
      <w:ind w:left="1050" w:firstLine="0" w:firstLineChars="0"/>
      <w:jc w:val="left"/>
    </w:pPr>
    <w:rPr>
      <w:szCs w:val="21"/>
    </w:rPr>
  </w:style>
  <w:style w:type="paragraph" w:styleId="30">
    <w:name w:val="Body Text Indent 3"/>
    <w:basedOn w:val="1"/>
    <w:link w:val="132"/>
    <w:unhideWhenUsed/>
    <w:qFormat/>
    <w:uiPriority w:val="0"/>
    <w:pPr>
      <w:autoSpaceDE w:val="0"/>
      <w:autoSpaceDN w:val="0"/>
      <w:spacing w:line="400" w:lineRule="atLeast"/>
      <w:ind w:firstLine="443"/>
    </w:pPr>
    <w:rPr>
      <w:rFonts w:eastAsia="黑体"/>
      <w:color w:val="000000"/>
    </w:rPr>
  </w:style>
  <w:style w:type="paragraph" w:styleId="31">
    <w:name w:val="toc 2"/>
    <w:basedOn w:val="1"/>
    <w:next w:val="1"/>
    <w:unhideWhenUsed/>
    <w:qFormat/>
    <w:uiPriority w:val="39"/>
    <w:pPr>
      <w:tabs>
        <w:tab w:val="right" w:leader="dot" w:pos="8296"/>
      </w:tabs>
      <w:ind w:left="420" w:leftChars="200" w:firstLine="0" w:firstLineChars="0"/>
    </w:pPr>
  </w:style>
  <w:style w:type="paragraph" w:styleId="32">
    <w:name w:val="toc 9"/>
    <w:basedOn w:val="1"/>
    <w:next w:val="1"/>
    <w:unhideWhenUsed/>
    <w:qFormat/>
    <w:uiPriority w:val="39"/>
    <w:pPr>
      <w:spacing w:line="240" w:lineRule="auto"/>
      <w:ind w:left="1680" w:firstLine="0" w:firstLineChars="0"/>
      <w:jc w:val="left"/>
    </w:pPr>
    <w:rPr>
      <w:szCs w:val="21"/>
    </w:rPr>
  </w:style>
  <w:style w:type="paragraph" w:styleId="33">
    <w:name w:val="Body Text 2"/>
    <w:basedOn w:val="1"/>
    <w:link w:val="149"/>
    <w:unhideWhenUsed/>
    <w:qFormat/>
    <w:uiPriority w:val="0"/>
    <w:pPr>
      <w:spacing w:line="240" w:lineRule="auto"/>
      <w:ind w:firstLine="0" w:firstLineChars="0"/>
    </w:pPr>
    <w:rPr>
      <w:b/>
      <w:bCs/>
      <w:color w:val="000000"/>
      <w:sz w:val="28"/>
    </w:rPr>
  </w:style>
  <w:style w:type="paragraph" w:styleId="34">
    <w:name w:val="HTML Preformatted"/>
    <w:basedOn w:val="1"/>
    <w:link w:val="11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5">
    <w:name w:val="Normal (Web)"/>
    <w:basedOn w:val="1"/>
    <w:unhideWhenUsed/>
    <w:qFormat/>
    <w:uiPriority w:val="0"/>
    <w:pPr>
      <w:widowControl/>
      <w:spacing w:before="100" w:beforeAutospacing="1" w:after="100" w:afterAutospacing="1" w:line="240" w:lineRule="auto"/>
      <w:ind w:firstLine="0" w:firstLineChars="0"/>
      <w:jc w:val="left"/>
    </w:pPr>
    <w:rPr>
      <w:kern w:val="0"/>
    </w:rPr>
  </w:style>
  <w:style w:type="paragraph" w:styleId="36">
    <w:name w:val="Title"/>
    <w:basedOn w:val="1"/>
    <w:link w:val="167"/>
    <w:qFormat/>
    <w:uiPriority w:val="0"/>
    <w:pPr>
      <w:spacing w:line="240" w:lineRule="auto"/>
      <w:ind w:firstLine="0" w:firstLineChars="0"/>
      <w:jc w:val="center"/>
    </w:pPr>
    <w:rPr>
      <w:sz w:val="30"/>
    </w:rPr>
  </w:style>
  <w:style w:type="paragraph" w:styleId="37">
    <w:name w:val="annotation subject"/>
    <w:basedOn w:val="10"/>
    <w:next w:val="10"/>
    <w:link w:val="119"/>
    <w:unhideWhenUsed/>
    <w:qFormat/>
    <w:uiPriority w:val="0"/>
    <w:rPr>
      <w:b/>
      <w:bCs/>
    </w:rPr>
  </w:style>
  <w:style w:type="paragraph" w:styleId="38">
    <w:name w:val="Body Text First Indent"/>
    <w:basedOn w:val="13"/>
    <w:link w:val="166"/>
    <w:unhideWhenUsed/>
    <w:qFormat/>
    <w:uiPriority w:val="0"/>
    <w:pPr>
      <w:adjustRightInd/>
      <w:spacing w:after="120" w:line="240" w:lineRule="auto"/>
      <w:ind w:firstLine="420" w:firstLineChars="100"/>
      <w:jc w:val="both"/>
    </w:pPr>
    <w:rPr>
      <w:rFonts w:ascii="Times New Roman"/>
      <w:kern w:val="2"/>
      <w:sz w:val="21"/>
      <w:szCs w:val="24"/>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22"/>
    <w:rPr>
      <w:b/>
    </w:rPr>
  </w:style>
  <w:style w:type="character" w:styleId="43">
    <w:name w:val="page number"/>
    <w:basedOn w:val="41"/>
    <w:qFormat/>
    <w:uiPriority w:val="0"/>
  </w:style>
  <w:style w:type="character" w:styleId="44">
    <w:name w:val="FollowedHyperlink"/>
    <w:unhideWhenUsed/>
    <w:qFormat/>
    <w:uiPriority w:val="0"/>
    <w:rPr>
      <w:color w:val="800080"/>
      <w:u w:val="single"/>
    </w:rPr>
  </w:style>
  <w:style w:type="character" w:styleId="45">
    <w:name w:val="Emphasis"/>
    <w:qFormat/>
    <w:uiPriority w:val="20"/>
    <w:rPr>
      <w:i/>
      <w:iCs/>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49">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50">
    <w:name w:val="Char1"/>
    <w:basedOn w:val="1"/>
    <w:qFormat/>
    <w:uiPriority w:val="0"/>
    <w:rPr>
      <w:rFonts w:ascii="Tahoma" w:hAnsi="Tahoma"/>
      <w:szCs w:val="20"/>
    </w:rPr>
  </w:style>
  <w:style w:type="paragraph" w:customStyle="1" w:styleId="5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52">
    <w:name w:val="font6"/>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53">
    <w:name w:val="Char2"/>
    <w:basedOn w:val="1"/>
    <w:qFormat/>
    <w:uiPriority w:val="0"/>
    <w:pPr>
      <w:spacing w:line="240" w:lineRule="auto"/>
      <w:ind w:firstLine="0" w:firstLineChars="0"/>
    </w:pPr>
    <w:rPr>
      <w:rFonts w:ascii="仿宋_GB2312" w:eastAsia="仿宋_GB2312"/>
      <w:b/>
      <w:sz w:val="32"/>
      <w:szCs w:val="32"/>
    </w:rPr>
  </w:style>
  <w:style w:type="paragraph" w:customStyle="1" w:styleId="54">
    <w:name w:val="af17cgridlangnp1033langf"/>
    <w:qFormat/>
    <w:uiPriority w:val="0"/>
    <w:pPr>
      <w:widowControl w:val="0"/>
      <w:autoSpaceDE w:val="0"/>
      <w:autoSpaceDN w:val="0"/>
      <w:adjustRightInd w:val="0"/>
      <w:spacing w:before="156" w:line="360" w:lineRule="atLeast"/>
      <w:ind w:left="567" w:firstLine="510"/>
      <w:jc w:val="both"/>
    </w:pPr>
    <w:rPr>
      <w:rFonts w:ascii="Calibri Light" w:hAnsi="Calibri Light" w:eastAsia="宋体" w:cs="Calibri Light"/>
      <w:lang w:val="en-US" w:eastAsia="zh-CN" w:bidi="ar-SA"/>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58">
    <w:name w:val="Char Char Char Char Char Char"/>
    <w:basedOn w:val="1"/>
    <w:qFormat/>
    <w:uiPriority w:val="0"/>
    <w:pPr>
      <w:spacing w:line="240" w:lineRule="auto"/>
    </w:pPr>
    <w:rPr>
      <w:rFonts w:ascii="Tahoma" w:hAnsi="Tahoma"/>
      <w:szCs w:val="20"/>
    </w:rPr>
  </w:style>
  <w:style w:type="paragraph" w:customStyle="1" w:styleId="5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18"/>
      <w:szCs w:val="18"/>
    </w:rPr>
  </w:style>
  <w:style w:type="paragraph" w:customStyle="1" w:styleId="61">
    <w:name w:val="p0"/>
    <w:basedOn w:val="1"/>
    <w:qFormat/>
    <w:uiPriority w:val="0"/>
    <w:pPr>
      <w:widowControl/>
      <w:spacing w:line="240" w:lineRule="auto"/>
      <w:ind w:firstLine="0" w:firstLineChars="0"/>
    </w:pPr>
    <w:rPr>
      <w:kern w:val="0"/>
      <w:szCs w:val="21"/>
    </w:rPr>
  </w:style>
  <w:style w:type="paragraph" w:customStyle="1" w:styleId="62">
    <w:name w:val="列出段落1"/>
    <w:basedOn w:val="1"/>
    <w:qFormat/>
    <w:uiPriority w:val="0"/>
    <w:pPr>
      <w:ind w:firstLine="420"/>
    </w:pPr>
    <w:rPr>
      <w:rFonts w:ascii="Times New Roman" w:hAnsi="Times New Roman"/>
    </w:rPr>
  </w:style>
  <w:style w:type="paragraph" w:customStyle="1" w:styleId="63">
    <w:name w:val="Char Char Char Char Char Char Char Char"/>
    <w:basedOn w:val="1"/>
    <w:qFormat/>
    <w:uiPriority w:val="0"/>
    <w:pPr>
      <w:tabs>
        <w:tab w:val="left" w:pos="360"/>
      </w:tabs>
      <w:spacing w:line="240" w:lineRule="auto"/>
      <w:ind w:firstLine="0" w:firstLineChars="0"/>
    </w:pPr>
    <w:rPr>
      <w:szCs w:val="20"/>
    </w:rPr>
  </w:style>
  <w:style w:type="paragraph" w:customStyle="1" w:styleId="64">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6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6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67">
    <w:name w:val="小标题2"/>
    <w:basedOn w:val="1"/>
    <w:next w:val="1"/>
    <w:qFormat/>
    <w:uiPriority w:val="0"/>
    <w:pPr>
      <w:spacing w:beforeLines="20" w:afterLines="20" w:line="400" w:lineRule="exact"/>
    </w:pPr>
    <w:rPr>
      <w:rFonts w:eastAsia="楷体_GB2312"/>
    </w:rPr>
  </w:style>
  <w:style w:type="paragraph" w:customStyle="1" w:styleId="68">
    <w:name w:val="标题3"/>
    <w:basedOn w:val="5"/>
    <w:qFormat/>
    <w:uiPriority w:val="0"/>
    <w:pPr>
      <w:spacing w:before="260" w:after="260" w:line="415" w:lineRule="auto"/>
    </w:pPr>
    <w:rPr>
      <w:sz w:val="28"/>
      <w:szCs w:val="28"/>
    </w:rPr>
  </w:style>
  <w:style w:type="paragraph" w:customStyle="1" w:styleId="69">
    <w:name w:val="List Paragraph1"/>
    <w:basedOn w:val="1"/>
    <w:qFormat/>
    <w:uiPriority w:val="0"/>
    <w:pPr>
      <w:spacing w:line="240" w:lineRule="auto"/>
      <w:ind w:firstLine="420"/>
    </w:pPr>
  </w:style>
  <w:style w:type="paragraph" w:customStyle="1" w:styleId="70">
    <w:name w:val="Proposals body"/>
    <w:basedOn w:val="1"/>
    <w:next w:val="1"/>
    <w:qFormat/>
    <w:uiPriority w:val="0"/>
    <w:pPr>
      <w:widowControl/>
      <w:snapToGrid w:val="0"/>
      <w:ind w:firstLine="0" w:firstLineChars="0"/>
      <w:jc w:val="left"/>
    </w:pPr>
    <w:rPr>
      <w:color w:val="000000"/>
      <w:kern w:val="0"/>
      <w:szCs w:val="20"/>
    </w:rPr>
  </w:style>
  <w:style w:type="paragraph" w:customStyle="1" w:styleId="71">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72">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73">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74">
    <w:name w:val="head 1.1"/>
    <w:basedOn w:val="75"/>
    <w:qFormat/>
    <w:uiPriority w:val="0"/>
    <w:pPr>
      <w:spacing w:before="260" w:after="260" w:line="240" w:lineRule="auto"/>
      <w:ind w:left="840" w:firstLine="0" w:firstLineChars="0"/>
    </w:pPr>
    <w:rPr>
      <w:bCs/>
      <w:szCs w:val="22"/>
    </w:rPr>
  </w:style>
  <w:style w:type="paragraph" w:styleId="75">
    <w:name w:val="List Paragraph"/>
    <w:basedOn w:val="1"/>
    <w:qFormat/>
    <w:uiPriority w:val="0"/>
    <w:pPr>
      <w:ind w:firstLine="420"/>
    </w:pPr>
  </w:style>
  <w:style w:type="paragraph" w:customStyle="1" w:styleId="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77">
    <w:name w:val="_Style 76"/>
    <w:basedOn w:val="4"/>
    <w:next w:val="1"/>
    <w:qFormat/>
    <w:uiPriority w:val="39"/>
    <w:pPr>
      <w:widowControl/>
      <w:spacing w:line="240" w:lineRule="auto"/>
      <w:outlineLvl w:val="9"/>
    </w:pPr>
    <w:rPr>
      <w:kern w:val="0"/>
      <w:sz w:val="21"/>
      <w:szCs w:val="28"/>
    </w:rPr>
  </w:style>
  <w:style w:type="paragraph" w:customStyle="1" w:styleId="78">
    <w:name w:val="_Style 54"/>
    <w:basedOn w:val="1"/>
    <w:qFormat/>
    <w:uiPriority w:val="0"/>
    <w:pPr>
      <w:spacing w:line="240" w:lineRule="auto"/>
      <w:ind w:firstLine="0" w:firstLineChars="0"/>
    </w:pPr>
  </w:style>
  <w:style w:type="paragraph" w:customStyle="1" w:styleId="79">
    <w:name w:val="Char"/>
    <w:basedOn w:val="1"/>
    <w:qFormat/>
    <w:uiPriority w:val="0"/>
    <w:pPr>
      <w:spacing w:line="240" w:lineRule="auto"/>
      <w:ind w:firstLine="0" w:firstLineChars="0"/>
    </w:pPr>
    <w:rPr>
      <w:rFonts w:ascii="仿宋_GB2312" w:eastAsia="仿宋_GB2312"/>
      <w:b/>
      <w:sz w:val="32"/>
      <w:szCs w:val="32"/>
    </w:rPr>
  </w:style>
  <w:style w:type="paragraph" w:customStyle="1" w:styleId="80">
    <w:name w:val="正文缩进1"/>
    <w:basedOn w:val="1"/>
    <w:next w:val="14"/>
    <w:qFormat/>
    <w:uiPriority w:val="0"/>
    <w:pPr>
      <w:autoSpaceDE w:val="0"/>
      <w:autoSpaceDN w:val="0"/>
      <w:adjustRightInd w:val="0"/>
      <w:snapToGrid w:val="0"/>
      <w:spacing w:after="120"/>
      <w:ind w:left="420" w:firstLine="480" w:firstLineChars="0"/>
    </w:pPr>
    <w:rPr>
      <w:szCs w:val="20"/>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8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b/>
      <w:bCs/>
      <w:color w:val="000000"/>
      <w:kern w:val="0"/>
      <w:sz w:val="18"/>
      <w:szCs w:val="18"/>
    </w:rPr>
  </w:style>
  <w:style w:type="paragraph" w:customStyle="1" w:styleId="8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8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85">
    <w:name w:val="xl82"/>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87">
    <w:name w:val="1"/>
    <w:basedOn w:val="1"/>
    <w:next w:val="35"/>
    <w:qFormat/>
    <w:uiPriority w:val="0"/>
    <w:pPr>
      <w:widowControl/>
      <w:spacing w:before="100" w:beforeAutospacing="1" w:after="100" w:afterAutospacing="1" w:line="240" w:lineRule="auto"/>
      <w:ind w:firstLine="0" w:firstLineChars="0"/>
      <w:jc w:val="left"/>
    </w:pPr>
    <w:rPr>
      <w:kern w:val="0"/>
    </w:rPr>
  </w:style>
  <w:style w:type="paragraph" w:customStyle="1" w:styleId="88">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8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9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cs="宋体"/>
      <w:color w:val="000000"/>
      <w:kern w:val="0"/>
      <w:sz w:val="18"/>
      <w:szCs w:val="18"/>
    </w:rPr>
  </w:style>
  <w:style w:type="paragraph" w:customStyle="1" w:styleId="91">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92">
    <w:name w:val="font8"/>
    <w:basedOn w:val="1"/>
    <w:qFormat/>
    <w:uiPriority w:val="0"/>
    <w:pPr>
      <w:widowControl/>
      <w:spacing w:before="100" w:beforeAutospacing="1" w:after="100" w:afterAutospacing="1" w:line="240" w:lineRule="auto"/>
      <w:ind w:firstLine="0" w:firstLineChars="0"/>
      <w:jc w:val="left"/>
    </w:pPr>
    <w:rPr>
      <w:rFonts w:ascii="Calibri" w:hAnsi="Calibri" w:cs="宋体"/>
      <w:color w:val="000000"/>
      <w:kern w:val="0"/>
      <w:sz w:val="18"/>
      <w:szCs w:val="18"/>
    </w:rPr>
  </w:style>
  <w:style w:type="paragraph" w:customStyle="1" w:styleId="93">
    <w:name w:val="Char Char Char"/>
    <w:basedOn w:val="1"/>
    <w:qFormat/>
    <w:uiPriority w:val="0"/>
    <w:pPr>
      <w:spacing w:line="240" w:lineRule="auto"/>
      <w:ind w:firstLine="0" w:firstLineChars="0"/>
    </w:pPr>
    <w:rPr>
      <w:rFonts w:ascii="Tahoma" w:hAnsi="Tahoma"/>
      <w:szCs w:val="20"/>
    </w:rPr>
  </w:style>
  <w:style w:type="paragraph" w:customStyle="1" w:styleId="94">
    <w:name w:val="样式1"/>
    <w:basedOn w:val="1"/>
    <w:qFormat/>
    <w:uiPriority w:val="0"/>
    <w:pPr>
      <w:spacing w:line="360" w:lineRule="exact"/>
    </w:pPr>
    <w:rPr>
      <w:rFonts w:ascii="Arial" w:hAnsi="Arial"/>
      <w:sz w:val="21"/>
    </w:rPr>
  </w:style>
  <w:style w:type="paragraph" w:customStyle="1" w:styleId="95">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96">
    <w:name w:val="font5"/>
    <w:basedOn w:val="1"/>
    <w:qFormat/>
    <w:uiPriority w:val="0"/>
    <w:pPr>
      <w:widowControl/>
      <w:spacing w:before="100" w:beforeAutospacing="1" w:after="100" w:afterAutospacing="1" w:line="240" w:lineRule="auto"/>
      <w:ind w:firstLine="0" w:firstLineChars="0"/>
      <w:jc w:val="left"/>
    </w:pPr>
    <w:rPr>
      <w:rFonts w:cs="宋体"/>
      <w:kern w:val="0"/>
      <w:sz w:val="18"/>
      <w:szCs w:val="18"/>
    </w:rPr>
  </w:style>
  <w:style w:type="paragraph" w:customStyle="1" w:styleId="97">
    <w:name w:val="默认段落字体 Para Char"/>
    <w:basedOn w:val="1"/>
    <w:qFormat/>
    <w:uiPriority w:val="0"/>
    <w:pPr>
      <w:spacing w:line="240" w:lineRule="auto"/>
      <w:ind w:firstLine="0" w:firstLineChars="0"/>
    </w:pPr>
  </w:style>
  <w:style w:type="paragraph" w:customStyle="1" w:styleId="98">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color w:val="000000"/>
      <w:kern w:val="0"/>
      <w:sz w:val="18"/>
      <w:szCs w:val="18"/>
    </w:rPr>
  </w:style>
  <w:style w:type="paragraph" w:customStyle="1" w:styleId="100">
    <w:name w:val="正文格式"/>
    <w:basedOn w:val="1"/>
    <w:qFormat/>
    <w:uiPriority w:val="0"/>
    <w:pPr>
      <w:widowControl/>
      <w:adjustRightInd w:val="0"/>
      <w:snapToGrid w:val="0"/>
      <w:ind w:firstLine="482" w:firstLineChars="0"/>
    </w:pPr>
    <w:rPr>
      <w:kern w:val="0"/>
      <w:szCs w:val="20"/>
    </w:rPr>
  </w:style>
  <w:style w:type="paragraph" w:customStyle="1" w:styleId="101">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02">
    <w:name w:val="_Style 40"/>
    <w:basedOn w:val="1"/>
    <w:qFormat/>
    <w:uiPriority w:val="0"/>
    <w:pPr>
      <w:spacing w:line="240" w:lineRule="auto"/>
      <w:ind w:firstLine="0" w:firstLineChars="0"/>
    </w:pPr>
  </w:style>
  <w:style w:type="paragraph" w:customStyle="1" w:styleId="103">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eastAsia="楷体_GB2312"/>
      <w:kern w:val="0"/>
    </w:rPr>
  </w:style>
  <w:style w:type="paragraph" w:customStyle="1" w:styleId="104">
    <w:name w:val="默认段落字体 Para Char Char Char Char Char Char Char Char Char1 Char Char Char Char"/>
    <w:basedOn w:val="1"/>
    <w:qFormat/>
    <w:uiPriority w:val="0"/>
    <w:rPr>
      <w:rFonts w:ascii="Tahoma" w:hAnsi="Tahoma"/>
      <w:szCs w:val="20"/>
    </w:rPr>
  </w:style>
  <w:style w:type="paragraph" w:styleId="105">
    <w:name w:val="No Spacing"/>
    <w:link w:val="157"/>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10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cs="宋体"/>
      <w:b/>
      <w:bCs/>
      <w:color w:val="000000"/>
      <w:kern w:val="0"/>
      <w:sz w:val="18"/>
      <w:szCs w:val="18"/>
    </w:rPr>
  </w:style>
  <w:style w:type="paragraph" w:customStyle="1" w:styleId="109">
    <w:name w:val="Blockquote"/>
    <w:basedOn w:val="1"/>
    <w:qFormat/>
    <w:uiPriority w:val="0"/>
    <w:pPr>
      <w:autoSpaceDE w:val="0"/>
      <w:autoSpaceDN w:val="0"/>
      <w:adjustRightInd w:val="0"/>
      <w:spacing w:before="100" w:after="100"/>
      <w:ind w:left="360" w:right="360"/>
      <w:jc w:val="left"/>
    </w:pPr>
    <w:rPr>
      <w:kern w:val="0"/>
    </w:rPr>
  </w:style>
  <w:style w:type="paragraph" w:customStyle="1" w:styleId="1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cs="宋体"/>
      <w:color w:val="000000"/>
      <w:kern w:val="0"/>
      <w:sz w:val="18"/>
      <w:szCs w:val="18"/>
    </w:rPr>
  </w:style>
  <w:style w:type="paragraph" w:customStyle="1" w:styleId="111">
    <w:name w:val="正文－恩普"/>
    <w:basedOn w:val="8"/>
    <w:qFormat/>
    <w:uiPriority w:val="0"/>
    <w:pPr>
      <w:widowControl/>
      <w:spacing w:afterLines="50" w:line="360" w:lineRule="auto"/>
      <w:ind w:firstLine="480" w:firstLineChars="200"/>
      <w:jc w:val="left"/>
    </w:pPr>
  </w:style>
  <w:style w:type="paragraph" w:customStyle="1" w:styleId="112">
    <w:name w:val="(aNormal) + 宋体"/>
    <w:basedOn w:val="1"/>
    <w:link w:val="153"/>
    <w:qFormat/>
    <w:uiPriority w:val="0"/>
    <w:pPr>
      <w:widowControl/>
      <w:spacing w:before="240" w:after="120" w:line="240" w:lineRule="auto"/>
      <w:ind w:firstLine="0" w:firstLineChars="0"/>
    </w:pPr>
    <w:rPr>
      <w:kern w:val="0"/>
      <w:sz w:val="20"/>
      <w:szCs w:val="20"/>
      <w:lang w:val="en-GB"/>
    </w:rPr>
  </w:style>
  <w:style w:type="paragraph" w:customStyle="1" w:styleId="113">
    <w:name w:val="head 1.1.1"/>
    <w:basedOn w:val="75"/>
    <w:qFormat/>
    <w:uiPriority w:val="0"/>
    <w:pPr>
      <w:spacing w:line="240" w:lineRule="auto"/>
      <w:ind w:left="1260" w:firstLine="0" w:firstLineChars="0"/>
    </w:pPr>
    <w:rPr>
      <w:rFonts w:ascii="Calibri" w:hAnsi="Calibri"/>
      <w:bCs/>
      <w:szCs w:val="22"/>
    </w:rPr>
  </w:style>
  <w:style w:type="paragraph" w:customStyle="1" w:styleId="114">
    <w:name w:val="p16"/>
    <w:basedOn w:val="1"/>
    <w:qFormat/>
    <w:uiPriority w:val="0"/>
    <w:pPr>
      <w:widowControl/>
      <w:spacing w:line="240" w:lineRule="auto"/>
      <w:ind w:left="420" w:hanging="420" w:firstLineChars="0"/>
    </w:pPr>
    <w:rPr>
      <w:kern w:val="0"/>
      <w:szCs w:val="21"/>
    </w:rPr>
  </w:style>
  <w:style w:type="character" w:customStyle="1" w:styleId="115">
    <w:name w:val="_Style 114"/>
    <w:qFormat/>
    <w:uiPriority w:val="0"/>
    <w:rPr>
      <w:i/>
      <w:iCs/>
      <w:color w:val="808080"/>
    </w:rPr>
  </w:style>
  <w:style w:type="character" w:customStyle="1" w:styleId="116">
    <w:name w:val="HTML 预设格式 Char"/>
    <w:link w:val="34"/>
    <w:semiHidden/>
    <w:qFormat/>
    <w:uiPriority w:val="0"/>
    <w:rPr>
      <w:rFonts w:ascii="Arial Unicode MS" w:hAnsi="Arial Unicode MS" w:eastAsia="Arial Unicode MS" w:cs="Arial Unicode MS"/>
    </w:rPr>
  </w:style>
  <w:style w:type="character" w:customStyle="1" w:styleId="117">
    <w:name w:val="l17"/>
    <w:basedOn w:val="41"/>
    <w:qFormat/>
    <w:uiPriority w:val="0"/>
  </w:style>
  <w:style w:type="character" w:customStyle="1" w:styleId="118">
    <w:name w:val="页眉 Char"/>
    <w:link w:val="25"/>
    <w:qFormat/>
    <w:uiPriority w:val="99"/>
    <w:rPr>
      <w:sz w:val="18"/>
      <w:szCs w:val="18"/>
    </w:rPr>
  </w:style>
  <w:style w:type="character" w:customStyle="1" w:styleId="119">
    <w:name w:val="批注主题 Char"/>
    <w:link w:val="37"/>
    <w:semiHidden/>
    <w:qFormat/>
    <w:uiPriority w:val="0"/>
    <w:rPr>
      <w:rFonts w:ascii="Times New Roman" w:hAnsi="Times New Roman"/>
      <w:b/>
      <w:bCs/>
      <w:kern w:val="2"/>
      <w:sz w:val="21"/>
      <w:szCs w:val="24"/>
    </w:rPr>
  </w:style>
  <w:style w:type="character" w:customStyle="1" w:styleId="120">
    <w:name w:val="批注框文本 Char"/>
    <w:link w:val="23"/>
    <w:semiHidden/>
    <w:qFormat/>
    <w:uiPriority w:val="0"/>
    <w:rPr>
      <w:rFonts w:ascii="Times New Roman" w:hAnsi="Times New Roman" w:eastAsia="宋体" w:cs="Times New Roman"/>
      <w:sz w:val="18"/>
      <w:szCs w:val="18"/>
    </w:rPr>
  </w:style>
  <w:style w:type="character" w:customStyle="1" w:styleId="121">
    <w:name w:val="Char Char3"/>
    <w:qFormat/>
    <w:uiPriority w:val="0"/>
    <w:rPr>
      <w:rFonts w:hint="eastAsia" w:ascii="宋体" w:hAnsi="Courier New" w:eastAsia="宋体"/>
      <w:kern w:val="2"/>
      <w:sz w:val="21"/>
      <w:lang w:val="en-US" w:eastAsia="zh-CN" w:bidi="ar-SA"/>
    </w:rPr>
  </w:style>
  <w:style w:type="character" w:customStyle="1" w:styleId="122">
    <w:name w:val="标题 Char"/>
    <w:qFormat/>
    <w:uiPriority w:val="0"/>
    <w:rPr>
      <w:rFonts w:ascii="Cambria" w:hAnsi="Cambria" w:cs="Times New Roman"/>
      <w:b/>
      <w:bCs/>
      <w:kern w:val="2"/>
      <w:sz w:val="32"/>
      <w:szCs w:val="32"/>
    </w:rPr>
  </w:style>
  <w:style w:type="character" w:customStyle="1" w:styleId="123">
    <w:name w:val="Char Char"/>
    <w:qFormat/>
    <w:uiPriority w:val="0"/>
    <w:rPr>
      <w:rFonts w:hint="eastAsia" w:ascii="宋体" w:hAnsi="Courier New" w:eastAsia="宋体"/>
      <w:kern w:val="2"/>
      <w:sz w:val="21"/>
      <w:lang w:val="en-US" w:eastAsia="zh-CN" w:bidi="ar-SA"/>
    </w:rPr>
  </w:style>
  <w:style w:type="character" w:customStyle="1" w:styleId="124">
    <w:name w:val="标题 2 Char"/>
    <w:link w:val="4"/>
    <w:qFormat/>
    <w:uiPriority w:val="0"/>
    <w:rPr>
      <w:rFonts w:ascii="Cambria" w:hAnsi="Cambria" w:eastAsia="宋体"/>
      <w:b/>
      <w:bCs/>
      <w:kern w:val="2"/>
      <w:sz w:val="28"/>
      <w:szCs w:val="32"/>
    </w:rPr>
  </w:style>
  <w:style w:type="character" w:customStyle="1" w:styleId="125">
    <w:name w:val="font141"/>
    <w:qFormat/>
    <w:uiPriority w:val="0"/>
    <w:rPr>
      <w:rFonts w:hint="default" w:ascii="Times New Roman" w:hAnsi="Times New Roman" w:cs="Times New Roman"/>
      <w:color w:val="000000"/>
      <w:sz w:val="20"/>
      <w:szCs w:val="20"/>
      <w:u w:val="none"/>
    </w:rPr>
  </w:style>
  <w:style w:type="character" w:customStyle="1" w:styleId="126">
    <w:name w:val="日期 Char"/>
    <w:link w:val="21"/>
    <w:semiHidden/>
    <w:qFormat/>
    <w:uiPriority w:val="0"/>
    <w:rPr>
      <w:rFonts w:ascii="Times New Roman" w:hAnsi="Times New Roman"/>
      <w:color w:val="000000"/>
      <w:kern w:val="2"/>
      <w:sz w:val="24"/>
      <w:szCs w:val="24"/>
    </w:rPr>
  </w:style>
  <w:style w:type="character" w:customStyle="1" w:styleId="127">
    <w:name w:val="style1"/>
    <w:basedOn w:val="41"/>
    <w:qFormat/>
    <w:uiPriority w:val="0"/>
  </w:style>
  <w:style w:type="character" w:customStyle="1" w:styleId="128">
    <w:name w:val="font21"/>
    <w:qFormat/>
    <w:uiPriority w:val="0"/>
    <w:rPr>
      <w:rFonts w:hint="eastAsia" w:ascii="宋体" w:hAnsi="宋体" w:eastAsia="宋体" w:cs="宋体"/>
      <w:color w:val="000000"/>
      <w:sz w:val="20"/>
      <w:szCs w:val="20"/>
      <w:u w:val="none"/>
    </w:rPr>
  </w:style>
  <w:style w:type="character" w:customStyle="1" w:styleId="129">
    <w:name w:val="font121"/>
    <w:qFormat/>
    <w:uiPriority w:val="0"/>
    <w:rPr>
      <w:rFonts w:hint="eastAsia" w:ascii="宋体" w:hAnsi="宋体" w:eastAsia="宋体" w:cs="宋体"/>
      <w:b/>
      <w:color w:val="000000"/>
      <w:sz w:val="20"/>
      <w:szCs w:val="20"/>
      <w:u w:val="none"/>
    </w:rPr>
  </w:style>
  <w:style w:type="character" w:customStyle="1" w:styleId="130">
    <w:name w:val="font71"/>
    <w:qFormat/>
    <w:uiPriority w:val="0"/>
    <w:rPr>
      <w:rFonts w:ascii="Arial" w:hAnsi="Arial" w:cs="Arial"/>
      <w:b/>
      <w:color w:val="333333"/>
      <w:sz w:val="20"/>
      <w:szCs w:val="20"/>
      <w:u w:val="none"/>
    </w:rPr>
  </w:style>
  <w:style w:type="character" w:customStyle="1" w:styleId="131">
    <w:name w:val="apple-converted-space"/>
    <w:basedOn w:val="41"/>
    <w:qFormat/>
    <w:uiPriority w:val="0"/>
  </w:style>
  <w:style w:type="character" w:customStyle="1" w:styleId="132">
    <w:name w:val="正文文本缩进 3 Char"/>
    <w:link w:val="30"/>
    <w:semiHidden/>
    <w:qFormat/>
    <w:uiPriority w:val="0"/>
    <w:rPr>
      <w:rFonts w:ascii="Times New Roman" w:hAnsi="Times New Roman" w:eastAsia="黑体"/>
      <w:color w:val="000000"/>
      <w:kern w:val="2"/>
      <w:sz w:val="24"/>
      <w:szCs w:val="24"/>
    </w:rPr>
  </w:style>
  <w:style w:type="character" w:customStyle="1" w:styleId="133">
    <w:name w:val="标题 1 Char"/>
    <w:link w:val="3"/>
    <w:qFormat/>
    <w:uiPriority w:val="0"/>
    <w:rPr>
      <w:rFonts w:ascii="宋体" w:hAnsi="宋体" w:eastAsia="宋体" w:cs="宋体"/>
      <w:b/>
      <w:bCs/>
      <w:kern w:val="44"/>
      <w:sz w:val="32"/>
      <w:szCs w:val="52"/>
    </w:rPr>
  </w:style>
  <w:style w:type="character" w:customStyle="1" w:styleId="134">
    <w:name w:val="批注文字 Char"/>
    <w:link w:val="10"/>
    <w:semiHidden/>
    <w:qFormat/>
    <w:uiPriority w:val="0"/>
    <w:rPr>
      <w:rFonts w:ascii="Times New Roman" w:hAnsi="Times New Roman"/>
      <w:kern w:val="2"/>
      <w:sz w:val="21"/>
      <w:szCs w:val="24"/>
    </w:rPr>
  </w:style>
  <w:style w:type="character" w:customStyle="1" w:styleId="135">
    <w:name w:val="s"/>
    <w:basedOn w:val="41"/>
    <w:qFormat/>
    <w:uiPriority w:val="0"/>
  </w:style>
  <w:style w:type="character" w:customStyle="1" w:styleId="136">
    <w:name w:val="纯文本 Char"/>
    <w:qFormat/>
    <w:uiPriority w:val="0"/>
    <w:rPr>
      <w:rFonts w:ascii="宋体" w:hAnsi="Courier New" w:cs="Courier New"/>
      <w:kern w:val="2"/>
      <w:sz w:val="21"/>
      <w:szCs w:val="21"/>
    </w:rPr>
  </w:style>
  <w:style w:type="character" w:customStyle="1" w:styleId="137">
    <w:name w:val="正文缩进 Char"/>
    <w:link w:val="8"/>
    <w:semiHidden/>
    <w:qFormat/>
    <w:locked/>
    <w:uiPriority w:val="0"/>
    <w:rPr>
      <w:kern w:val="2"/>
      <w:sz w:val="21"/>
      <w:szCs w:val="24"/>
    </w:rPr>
  </w:style>
  <w:style w:type="character" w:customStyle="1" w:styleId="138">
    <w:name w:val="无"/>
    <w:qFormat/>
    <w:uiPriority w:val="0"/>
  </w:style>
  <w:style w:type="character" w:customStyle="1" w:styleId="139">
    <w:name w:val="body001"/>
    <w:qFormat/>
    <w:uiPriority w:val="0"/>
    <w:rPr>
      <w:rFonts w:hint="default" w:ascii="ˎ̥" w:hAnsi="ˎ̥"/>
      <w:color w:val="333333"/>
      <w:sz w:val="18"/>
      <w:szCs w:val="18"/>
    </w:rPr>
  </w:style>
  <w:style w:type="character" w:customStyle="1" w:styleId="140">
    <w:name w:val="标题 4 Char"/>
    <w:link w:val="6"/>
    <w:qFormat/>
    <w:uiPriority w:val="9"/>
    <w:rPr>
      <w:rFonts w:ascii="Cambria" w:hAnsi="Cambria" w:eastAsia="宋体" w:cs="Times New Roman"/>
      <w:b/>
      <w:bCs/>
      <w:kern w:val="2"/>
      <w:sz w:val="21"/>
      <w:szCs w:val="28"/>
    </w:rPr>
  </w:style>
  <w:style w:type="character" w:customStyle="1" w:styleId="141">
    <w:name w:val="font151"/>
    <w:qFormat/>
    <w:uiPriority w:val="0"/>
    <w:rPr>
      <w:rFonts w:hint="eastAsia" w:ascii="宋体" w:hAnsi="宋体" w:eastAsia="宋体" w:cs="宋体"/>
      <w:b/>
      <w:color w:val="000000"/>
      <w:sz w:val="20"/>
      <w:szCs w:val="20"/>
      <w:u w:val="none"/>
    </w:rPr>
  </w:style>
  <w:style w:type="character" w:customStyle="1" w:styleId="142">
    <w:name w:val="font131"/>
    <w:qFormat/>
    <w:uiPriority w:val="0"/>
    <w:rPr>
      <w:rFonts w:hint="eastAsia" w:ascii="宋体" w:hAnsi="宋体" w:eastAsia="宋体" w:cs="宋体"/>
      <w:color w:val="000000"/>
      <w:sz w:val="18"/>
      <w:szCs w:val="18"/>
      <w:u w:val="none"/>
    </w:rPr>
  </w:style>
  <w:style w:type="character" w:customStyle="1" w:styleId="143">
    <w:name w:val="hei16b1"/>
    <w:qFormat/>
    <w:uiPriority w:val="0"/>
    <w:rPr>
      <w:rFonts w:hint="default" w:ascii="Arial" w:hAnsi="Arial" w:cs="Arial"/>
      <w:b/>
      <w:bCs/>
      <w:color w:val="000000"/>
      <w:sz w:val="24"/>
      <w:szCs w:val="24"/>
    </w:rPr>
  </w:style>
  <w:style w:type="character" w:customStyle="1" w:styleId="144">
    <w:name w:val="font171"/>
    <w:qFormat/>
    <w:uiPriority w:val="0"/>
    <w:rPr>
      <w:rFonts w:hint="eastAsia" w:ascii="宋体" w:hAnsi="宋体" w:eastAsia="宋体" w:cs="宋体"/>
      <w:color w:val="000000"/>
      <w:sz w:val="20"/>
      <w:szCs w:val="20"/>
      <w:u w:val="none"/>
    </w:rPr>
  </w:style>
  <w:style w:type="character" w:customStyle="1" w:styleId="145">
    <w:name w:val="font01"/>
    <w:qFormat/>
    <w:uiPriority w:val="0"/>
    <w:rPr>
      <w:rFonts w:hint="eastAsia" w:ascii="宋体" w:hAnsi="宋体" w:eastAsia="宋体" w:cs="宋体"/>
      <w:b/>
      <w:color w:val="333333"/>
      <w:sz w:val="20"/>
      <w:szCs w:val="20"/>
      <w:u w:val="none"/>
    </w:rPr>
  </w:style>
  <w:style w:type="character" w:customStyle="1" w:styleId="146">
    <w:name w:val="search_content1"/>
    <w:qFormat/>
    <w:uiPriority w:val="0"/>
    <w:rPr>
      <w:sz w:val="20"/>
      <w:szCs w:val="20"/>
    </w:rPr>
  </w:style>
  <w:style w:type="character" w:customStyle="1" w:styleId="147">
    <w:name w:val="style8"/>
    <w:basedOn w:val="41"/>
    <w:qFormat/>
    <w:uiPriority w:val="0"/>
  </w:style>
  <w:style w:type="character" w:customStyle="1" w:styleId="148">
    <w:name w:val="正文文本 Char"/>
    <w:link w:val="13"/>
    <w:semiHidden/>
    <w:qFormat/>
    <w:uiPriority w:val="0"/>
    <w:rPr>
      <w:rFonts w:ascii="仿宋_GB2312" w:hAnsi="Times New Roman" w:eastAsia="仿宋_GB2312"/>
      <w:sz w:val="28"/>
    </w:rPr>
  </w:style>
  <w:style w:type="character" w:customStyle="1" w:styleId="149">
    <w:name w:val="正文文本 2 Char"/>
    <w:link w:val="33"/>
    <w:semiHidden/>
    <w:qFormat/>
    <w:uiPriority w:val="0"/>
    <w:rPr>
      <w:rFonts w:ascii="Times New Roman" w:hAnsi="Times New Roman"/>
      <w:b/>
      <w:bCs/>
      <w:color w:val="000000"/>
      <w:kern w:val="2"/>
      <w:sz w:val="28"/>
      <w:szCs w:val="24"/>
    </w:rPr>
  </w:style>
  <w:style w:type="character" w:customStyle="1" w:styleId="150">
    <w:name w:val="huei12b1"/>
    <w:qFormat/>
    <w:uiPriority w:val="0"/>
    <w:rPr>
      <w:b/>
      <w:bCs/>
      <w:color w:val="333333"/>
      <w:sz w:val="20"/>
      <w:szCs w:val="20"/>
    </w:rPr>
  </w:style>
  <w:style w:type="character" w:customStyle="1" w:styleId="151">
    <w:name w:val="wz1"/>
    <w:basedOn w:val="41"/>
    <w:qFormat/>
    <w:uiPriority w:val="0"/>
  </w:style>
  <w:style w:type="character" w:customStyle="1" w:styleId="152">
    <w:name w:val="unnamed1"/>
    <w:basedOn w:val="41"/>
    <w:qFormat/>
    <w:uiPriority w:val="0"/>
  </w:style>
  <w:style w:type="character" w:customStyle="1" w:styleId="153">
    <w:name w:val="(aNormal) + 宋体 Char"/>
    <w:link w:val="112"/>
    <w:qFormat/>
    <w:locked/>
    <w:uiPriority w:val="0"/>
    <w:rPr>
      <w:rFonts w:ascii="宋体" w:hAnsi="宋体"/>
      <w:lang w:val="en-GB"/>
    </w:rPr>
  </w:style>
  <w:style w:type="character" w:customStyle="1" w:styleId="154">
    <w:name w:val="页脚 字符"/>
    <w:qFormat/>
    <w:uiPriority w:val="99"/>
    <w:rPr>
      <w:rFonts w:eastAsia="宋体"/>
      <w:kern w:val="2"/>
      <w:sz w:val="18"/>
      <w:lang w:val="en-US" w:eastAsia="zh-CN" w:bidi="ar-SA"/>
    </w:rPr>
  </w:style>
  <w:style w:type="character" w:customStyle="1" w:styleId="155">
    <w:name w:val="Char Char2"/>
    <w:qFormat/>
    <w:uiPriority w:val="0"/>
    <w:rPr>
      <w:rFonts w:hint="eastAsia" w:ascii="宋体" w:hAnsi="Courier New" w:eastAsia="宋体"/>
      <w:kern w:val="2"/>
      <w:sz w:val="21"/>
    </w:rPr>
  </w:style>
  <w:style w:type="character" w:customStyle="1" w:styleId="156">
    <w:name w:val="content"/>
    <w:basedOn w:val="41"/>
    <w:qFormat/>
    <w:uiPriority w:val="0"/>
  </w:style>
  <w:style w:type="character" w:customStyle="1" w:styleId="157">
    <w:name w:val="无间隔 Char"/>
    <w:link w:val="105"/>
    <w:qFormat/>
    <w:locked/>
    <w:uiPriority w:val="0"/>
    <w:rPr>
      <w:rFonts w:cs="Calibri"/>
      <w:kern w:val="2"/>
      <w:sz w:val="21"/>
      <w:szCs w:val="22"/>
      <w:lang w:val="en-US" w:eastAsia="zh-CN" w:bidi="ar-SA"/>
    </w:rPr>
  </w:style>
  <w:style w:type="character" w:customStyle="1" w:styleId="158">
    <w:name w:val="文档结构图 Char"/>
    <w:link w:val="9"/>
    <w:semiHidden/>
    <w:qFormat/>
    <w:uiPriority w:val="0"/>
    <w:rPr>
      <w:rFonts w:ascii="宋体" w:hAnsi="Times New Roman" w:eastAsia="宋体" w:cs="Times New Roman"/>
      <w:sz w:val="18"/>
      <w:szCs w:val="18"/>
    </w:rPr>
  </w:style>
  <w:style w:type="character" w:customStyle="1" w:styleId="159">
    <w:name w:val="button1"/>
    <w:qFormat/>
    <w:uiPriority w:val="0"/>
    <w:rPr>
      <w:rFonts w:hint="default" w:ascii="Verdana" w:hAnsi="Verdana"/>
      <w:b/>
      <w:bCs/>
      <w:sz w:val="20"/>
      <w:szCs w:val="20"/>
    </w:rPr>
  </w:style>
  <w:style w:type="character" w:customStyle="1" w:styleId="160">
    <w:name w:val="纯文本 Char1"/>
    <w:link w:val="19"/>
    <w:qFormat/>
    <w:locked/>
    <w:uiPriority w:val="0"/>
    <w:rPr>
      <w:rFonts w:ascii="宋体" w:hAnsi="Courier New"/>
      <w:kern w:val="2"/>
      <w:sz w:val="21"/>
    </w:rPr>
  </w:style>
  <w:style w:type="character" w:customStyle="1" w:styleId="161">
    <w:name w:val="unnamed51"/>
    <w:qFormat/>
    <w:uiPriority w:val="0"/>
    <w:rPr>
      <w:sz w:val="22"/>
      <w:szCs w:val="22"/>
    </w:rPr>
  </w:style>
  <w:style w:type="character" w:customStyle="1" w:styleId="162">
    <w:name w:val="纯文本 字符"/>
    <w:qFormat/>
    <w:uiPriority w:val="0"/>
    <w:rPr>
      <w:rFonts w:ascii="宋体" w:hAnsi="Courier New" w:eastAsia="宋体" w:cs="Courier New"/>
      <w:kern w:val="2"/>
      <w:sz w:val="21"/>
      <w:szCs w:val="21"/>
      <w:lang w:val="en-US" w:eastAsia="zh-CN" w:bidi="ar-SA"/>
    </w:rPr>
  </w:style>
  <w:style w:type="character" w:customStyle="1" w:styleId="163">
    <w:name w:val="正文文本缩进 2 Char"/>
    <w:link w:val="22"/>
    <w:semiHidden/>
    <w:qFormat/>
    <w:uiPriority w:val="0"/>
    <w:rPr>
      <w:rFonts w:ascii="宋体" w:hAnsi="Times New Roman"/>
      <w:sz w:val="24"/>
    </w:rPr>
  </w:style>
  <w:style w:type="character" w:customStyle="1" w:styleId="164">
    <w:name w:val="页眉 字符"/>
    <w:qFormat/>
    <w:locked/>
    <w:uiPriority w:val="0"/>
    <w:rPr>
      <w:rFonts w:eastAsia="宋体"/>
      <w:kern w:val="2"/>
      <w:sz w:val="18"/>
      <w:lang w:val="en-US" w:eastAsia="zh-CN" w:bidi="ar-SA"/>
    </w:rPr>
  </w:style>
  <w:style w:type="character" w:customStyle="1" w:styleId="165">
    <w:name w:val="font161"/>
    <w:qFormat/>
    <w:uiPriority w:val="0"/>
    <w:rPr>
      <w:rFonts w:hint="eastAsia" w:ascii="宋体" w:hAnsi="宋体" w:eastAsia="宋体" w:cs="宋体"/>
      <w:b/>
      <w:color w:val="000000"/>
      <w:sz w:val="18"/>
      <w:szCs w:val="18"/>
      <w:u w:val="none"/>
    </w:rPr>
  </w:style>
  <w:style w:type="character" w:customStyle="1" w:styleId="166">
    <w:name w:val="正文首行缩进 Char"/>
    <w:link w:val="38"/>
    <w:semiHidden/>
    <w:qFormat/>
    <w:uiPriority w:val="0"/>
    <w:rPr>
      <w:rFonts w:ascii="Times New Roman" w:hAnsi="Times New Roman" w:eastAsia="仿宋_GB2312"/>
      <w:kern w:val="2"/>
      <w:sz w:val="21"/>
      <w:szCs w:val="24"/>
    </w:rPr>
  </w:style>
  <w:style w:type="character" w:customStyle="1" w:styleId="167">
    <w:name w:val="标题 Char1"/>
    <w:link w:val="36"/>
    <w:qFormat/>
    <w:locked/>
    <w:uiPriority w:val="0"/>
    <w:rPr>
      <w:rFonts w:ascii="Times New Roman" w:hAnsi="Times New Roman"/>
      <w:kern w:val="2"/>
      <w:sz w:val="30"/>
      <w:szCs w:val="24"/>
    </w:rPr>
  </w:style>
  <w:style w:type="character" w:customStyle="1" w:styleId="168">
    <w:name w:val="正文文本 3 Char"/>
    <w:link w:val="11"/>
    <w:semiHidden/>
    <w:qFormat/>
    <w:uiPriority w:val="0"/>
    <w:rPr>
      <w:rFonts w:ascii="楷体_GB2312" w:hAnsi="Times New Roman" w:eastAsia="楷体_GB2312"/>
      <w:b/>
      <w:color w:val="000000"/>
      <w:kern w:val="2"/>
      <w:sz w:val="30"/>
      <w:szCs w:val="24"/>
    </w:rPr>
  </w:style>
  <w:style w:type="character" w:customStyle="1" w:styleId="169">
    <w:name w:val="正文文本缩进 Char"/>
    <w:link w:val="14"/>
    <w:semiHidden/>
    <w:qFormat/>
    <w:uiPriority w:val="0"/>
    <w:rPr>
      <w:rFonts w:ascii="宋体" w:hAnsi="Times New Roman"/>
      <w:sz w:val="24"/>
    </w:rPr>
  </w:style>
  <w:style w:type="character" w:customStyle="1" w:styleId="170">
    <w:name w:val="search_result_snap1"/>
    <w:qFormat/>
    <w:uiPriority w:val="0"/>
    <w:rPr>
      <w:sz w:val="21"/>
      <w:szCs w:val="21"/>
    </w:rPr>
  </w:style>
  <w:style w:type="character" w:customStyle="1" w:styleId="171">
    <w:name w:val="标题 3 Char"/>
    <w:link w:val="5"/>
    <w:qFormat/>
    <w:uiPriority w:val="0"/>
    <w:rPr>
      <w:rFonts w:ascii="宋体" w:hAnsi="宋体" w:eastAsia="宋体"/>
      <w:b/>
      <w:bCs/>
      <w:kern w:val="2"/>
      <w:sz w:val="24"/>
      <w:szCs w:val="32"/>
    </w:rPr>
  </w:style>
  <w:style w:type="character" w:customStyle="1" w:styleId="172">
    <w:name w:val="正文文本缩进 字符"/>
    <w:qFormat/>
    <w:uiPriority w:val="0"/>
    <w:rPr>
      <w:rFonts w:ascii="仿宋_GB2312" w:eastAsia="仿宋_GB2312"/>
      <w:kern w:val="2"/>
      <w:sz w:val="28"/>
      <w:lang w:val="en-US" w:eastAsia="zh-CN" w:bidi="ar-SA"/>
    </w:rPr>
  </w:style>
  <w:style w:type="character" w:customStyle="1" w:styleId="173">
    <w:name w:val="页脚 Char"/>
    <w:link w:val="24"/>
    <w:qFormat/>
    <w:uiPriority w:val="99"/>
    <w:rPr>
      <w:sz w:val="18"/>
      <w:szCs w:val="18"/>
    </w:rPr>
  </w:style>
  <w:style w:type="character" w:customStyle="1" w:styleId="174">
    <w:name w:val="displayarti"/>
    <w:basedOn w:val="41"/>
    <w:qFormat/>
    <w:uiPriority w:val="0"/>
    <w:rPr>
      <w:color w:val="FFFFFF"/>
      <w:shd w:val="clear" w:color="auto" w:fill="A00000"/>
    </w:rPr>
  </w:style>
  <w:style w:type="character" w:customStyle="1" w:styleId="175">
    <w:name w:val="redfilenumber"/>
    <w:basedOn w:val="41"/>
    <w:qFormat/>
    <w:uiPriority w:val="0"/>
    <w:rPr>
      <w:color w:val="BA2636"/>
      <w:sz w:val="18"/>
      <w:szCs w:val="18"/>
    </w:rPr>
  </w:style>
  <w:style w:type="character" w:customStyle="1" w:styleId="176">
    <w:name w:val="redfilefwwh"/>
    <w:basedOn w:val="41"/>
    <w:qFormat/>
    <w:uiPriority w:val="0"/>
    <w:rPr>
      <w:color w:val="BA2636"/>
      <w:sz w:val="18"/>
      <w:szCs w:val="18"/>
    </w:rPr>
  </w:style>
  <w:style w:type="character" w:customStyle="1" w:styleId="177">
    <w:name w:val="gjfg"/>
    <w:basedOn w:val="41"/>
    <w:qFormat/>
    <w:uiPriority w:val="0"/>
  </w:style>
  <w:style w:type="character" w:customStyle="1" w:styleId="178">
    <w:name w:val="cfdate"/>
    <w:basedOn w:val="41"/>
    <w:qFormat/>
    <w:uiPriority w:val="0"/>
    <w:rPr>
      <w:color w:val="333333"/>
      <w:sz w:val="18"/>
      <w:szCs w:val="18"/>
    </w:rPr>
  </w:style>
  <w:style w:type="character" w:customStyle="1" w:styleId="179">
    <w:name w:val="qxdate"/>
    <w:basedOn w:val="41"/>
    <w:qFormat/>
    <w:uiPriority w:val="0"/>
    <w:rPr>
      <w:color w:val="333333"/>
      <w:sz w:val="18"/>
      <w:szCs w:val="18"/>
    </w:rPr>
  </w:style>
  <w:style w:type="paragraph" w:customStyle="1" w:styleId="180">
    <w:name w:val="正文文本 21"/>
    <w:basedOn w:val="1"/>
    <w:qFormat/>
    <w:uiPriority w:val="99"/>
    <w:pPr>
      <w:widowControl/>
      <w:ind w:left="142"/>
    </w:pPr>
    <w:rPr>
      <w:rFonts w:ascii="Times New Roman" w:hAnsi="Times New Roman"/>
      <w:b/>
      <w:kern w:val="0"/>
      <w:sz w:val="22"/>
      <w:szCs w:val="20"/>
      <w:lang w:eastAsia="es-ES"/>
    </w:rPr>
  </w:style>
  <w:style w:type="paragraph" w:customStyle="1" w:styleId="181">
    <w:name w:val="Texto predeterminado"/>
    <w:basedOn w:val="1"/>
    <w:qFormat/>
    <w:uiPriority w:val="99"/>
    <w:pPr>
      <w:widowControl/>
      <w:spacing w:line="240" w:lineRule="atLeast"/>
      <w:jc w:val="left"/>
    </w:pPr>
    <w:rPr>
      <w:rFonts w:ascii="Times New Roman" w:hAnsi="Times New Roman"/>
      <w:kern w:val="0"/>
      <w:szCs w:val="20"/>
      <w:lang w:eastAsia="en-US"/>
    </w:rPr>
  </w:style>
  <w:style w:type="paragraph" w:customStyle="1" w:styleId="182">
    <w:name w:val="Opsomming"/>
    <w:basedOn w:val="1"/>
    <w:qFormat/>
    <w:uiPriority w:val="99"/>
    <w:pPr>
      <w:widowControl/>
      <w:ind w:left="2835" w:hanging="2835"/>
      <w:jc w:val="left"/>
    </w:pPr>
    <w:rPr>
      <w:rFonts w:ascii="Times New Roman" w:hAnsi="Times New Roman"/>
      <w:kern w:val="0"/>
      <w:szCs w:val="20"/>
      <w:lang w:val="nl-N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77</Pages>
  <Words>6020</Words>
  <Characters>34318</Characters>
  <Lines>285</Lines>
  <Paragraphs>80</Paragraphs>
  <TotalTime>16</TotalTime>
  <ScaleCrop>false</ScaleCrop>
  <LinksUpToDate>false</LinksUpToDate>
  <CharactersWithSpaces>40258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2018-11-09T06:34:00Z</dcterms:created>
  <dc:creator>Administrator</dc:creator>
  <cp:lastModifiedBy>繁华终易逝</cp:lastModifiedBy>
  <cp:lastPrinted>2019-03-25T07:04:00Z</cp:lastPrinted>
  <dcterms:modified xsi:type="dcterms:W3CDTF">2019-07-26T11:24:45Z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