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uto"/>
        <w:ind w:firstLine="0" w:firstLineChars="0"/>
        <w:jc w:val="center"/>
        <w:rPr>
          <w:rFonts w:hint="eastAsia" w:ascii="宋体" w:hAnsi="宋体" w:eastAsia="宋体" w:cs="宋体"/>
          <w:b/>
          <w:bCs/>
          <w:color w:val="auto"/>
          <w:sz w:val="48"/>
          <w:szCs w:val="48"/>
          <w:highlight w:val="none"/>
        </w:rPr>
      </w:pPr>
    </w:p>
    <w:p>
      <w:pPr>
        <w:spacing w:line="600" w:lineRule="auto"/>
        <w:ind w:firstLine="0" w:firstLineChars="0"/>
        <w:jc w:val="center"/>
        <w:rPr>
          <w:rFonts w:hint="eastAsia" w:ascii="宋体" w:hAnsi="宋体" w:eastAsia="宋体" w:cs="宋体"/>
          <w:b/>
          <w:bCs/>
          <w:color w:val="auto"/>
          <w:sz w:val="44"/>
          <w:szCs w:val="44"/>
          <w:highlight w:val="none"/>
        </w:rPr>
      </w:pPr>
      <w:r>
        <w:rPr>
          <w:rFonts w:hint="eastAsia" w:ascii="宋体" w:hAnsi="宋体" w:eastAsia="宋体" w:cs="宋体"/>
          <w:b/>
          <w:bCs/>
          <w:color w:val="auto"/>
          <w:sz w:val="44"/>
          <w:szCs w:val="44"/>
          <w:highlight w:val="none"/>
        </w:rPr>
        <w:t>杭州职业技术学院</w:t>
      </w:r>
    </w:p>
    <w:p>
      <w:pPr>
        <w:spacing w:line="600" w:lineRule="auto"/>
        <w:ind w:firstLine="0" w:firstLineChars="0"/>
        <w:jc w:val="center"/>
        <w:rPr>
          <w:rFonts w:hint="eastAsia" w:ascii="宋体" w:hAnsi="宋体" w:eastAsia="宋体" w:cs="宋体"/>
          <w:b/>
          <w:bCs/>
          <w:color w:val="auto"/>
          <w:sz w:val="44"/>
          <w:szCs w:val="44"/>
          <w:highlight w:val="none"/>
        </w:rPr>
      </w:pPr>
      <w:r>
        <w:rPr>
          <w:rFonts w:hint="eastAsia" w:ascii="宋体" w:hAnsi="宋体" w:eastAsia="宋体" w:cs="宋体"/>
          <w:b/>
          <w:bCs/>
          <w:color w:val="auto"/>
          <w:sz w:val="44"/>
          <w:szCs w:val="44"/>
          <w:highlight w:val="none"/>
        </w:rPr>
        <w:t>图信中心2019年纸质图书采购项目</w:t>
      </w:r>
    </w:p>
    <w:p>
      <w:pPr>
        <w:spacing w:line="600" w:lineRule="auto"/>
        <w:ind w:firstLine="964"/>
        <w:jc w:val="center"/>
        <w:rPr>
          <w:rFonts w:hint="eastAsia" w:ascii="宋体" w:hAnsi="宋体" w:eastAsia="宋体" w:cs="宋体"/>
          <w:b/>
          <w:bCs/>
          <w:color w:val="auto"/>
          <w:sz w:val="48"/>
          <w:szCs w:val="48"/>
          <w:highlight w:val="none"/>
        </w:rPr>
      </w:pPr>
    </w:p>
    <w:p>
      <w:pPr>
        <w:snapToGrid w:val="0"/>
        <w:ind w:firstLine="0" w:firstLineChars="0"/>
        <w:rPr>
          <w:rFonts w:hint="eastAsia" w:ascii="宋体" w:hAnsi="宋体" w:eastAsia="宋体" w:cs="宋体"/>
          <w:b/>
          <w:color w:val="auto"/>
          <w:sz w:val="72"/>
          <w:szCs w:val="72"/>
          <w:highlight w:val="none"/>
        </w:rPr>
      </w:pPr>
    </w:p>
    <w:p>
      <w:pPr>
        <w:snapToGrid w:val="0"/>
        <w:ind w:firstLine="0" w:firstLineChars="0"/>
        <w:jc w:val="center"/>
        <w:rPr>
          <w:rFonts w:hint="eastAsia" w:ascii="宋体" w:hAnsi="宋体" w:eastAsia="宋体" w:cs="宋体"/>
          <w:b/>
          <w:color w:val="auto"/>
          <w:sz w:val="72"/>
          <w:szCs w:val="72"/>
          <w:highlight w:val="none"/>
        </w:rPr>
      </w:pPr>
      <w:r>
        <w:rPr>
          <w:rFonts w:hint="eastAsia" w:ascii="宋体" w:hAnsi="宋体" w:eastAsia="宋体" w:cs="宋体"/>
          <w:b/>
          <w:color w:val="auto"/>
          <w:sz w:val="72"/>
          <w:szCs w:val="72"/>
          <w:highlight w:val="none"/>
        </w:rPr>
        <w:t>公开招标文件</w:t>
      </w:r>
    </w:p>
    <w:p>
      <w:pPr>
        <w:snapToGrid w:val="0"/>
        <w:ind w:firstLine="0" w:firstLineChars="0"/>
        <w:rPr>
          <w:rFonts w:hint="eastAsia" w:ascii="宋体" w:hAnsi="宋体" w:eastAsia="宋体" w:cs="宋体"/>
          <w:b/>
          <w:color w:val="auto"/>
          <w:sz w:val="40"/>
          <w:szCs w:val="28"/>
          <w:highlight w:val="none"/>
        </w:rPr>
      </w:pPr>
    </w:p>
    <w:p>
      <w:pPr>
        <w:snapToGrid w:val="0"/>
        <w:ind w:firstLine="0" w:firstLineChars="0"/>
        <w:rPr>
          <w:rFonts w:hint="eastAsia" w:ascii="宋体" w:hAnsi="宋体" w:eastAsia="宋体" w:cs="宋体"/>
          <w:b/>
          <w:color w:val="auto"/>
          <w:sz w:val="40"/>
          <w:szCs w:val="28"/>
          <w:highlight w:val="none"/>
        </w:rPr>
      </w:pPr>
    </w:p>
    <w:p>
      <w:pPr>
        <w:snapToGrid w:val="0"/>
        <w:ind w:firstLine="0" w:firstLineChars="0"/>
        <w:rPr>
          <w:rFonts w:hint="eastAsia" w:ascii="宋体" w:hAnsi="宋体" w:eastAsia="宋体" w:cs="宋体"/>
          <w:b/>
          <w:color w:val="auto"/>
          <w:sz w:val="40"/>
          <w:szCs w:val="28"/>
          <w:highlight w:val="none"/>
        </w:rPr>
      </w:pPr>
    </w:p>
    <w:p>
      <w:pPr>
        <w:snapToGrid w:val="0"/>
        <w:ind w:firstLine="643"/>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招标项目：图信中心2019年纸质图书采购项目</w:t>
      </w:r>
    </w:p>
    <w:p>
      <w:pPr>
        <w:snapToGrid w:val="0"/>
        <w:ind w:firstLine="643"/>
        <w:rPr>
          <w:rFonts w:hint="eastAsia" w:ascii="宋体" w:hAnsi="宋体" w:eastAsia="宋体" w:cs="宋体"/>
          <w:b/>
          <w:bCs/>
          <w:color w:val="auto"/>
          <w:sz w:val="32"/>
          <w:szCs w:val="32"/>
          <w:highlight w:val="none"/>
          <w:lang w:eastAsia="zh-CN"/>
        </w:rPr>
      </w:pPr>
      <w:r>
        <w:rPr>
          <w:rFonts w:hint="eastAsia" w:ascii="宋体" w:hAnsi="宋体" w:eastAsia="宋体" w:cs="宋体"/>
          <w:b/>
          <w:bCs/>
          <w:color w:val="auto"/>
          <w:sz w:val="32"/>
          <w:szCs w:val="32"/>
          <w:highlight w:val="none"/>
        </w:rPr>
        <w:t>招标编号：</w:t>
      </w:r>
      <w:r>
        <w:rPr>
          <w:rFonts w:hint="eastAsia" w:ascii="宋体" w:hAnsi="宋体" w:eastAsia="宋体" w:cs="宋体"/>
          <w:b/>
          <w:bCs/>
          <w:color w:val="auto"/>
          <w:sz w:val="32"/>
          <w:szCs w:val="32"/>
          <w:highlight w:val="none"/>
          <w:lang w:eastAsia="zh-CN"/>
        </w:rPr>
        <w:t>HZY2019030</w:t>
      </w:r>
    </w:p>
    <w:p>
      <w:pPr>
        <w:snapToGrid w:val="0"/>
        <w:ind w:firstLine="643"/>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招 标 人：杭州职业技术学院</w:t>
      </w:r>
    </w:p>
    <w:p>
      <w:pPr>
        <w:snapToGrid w:val="0"/>
        <w:ind w:firstLine="643"/>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代理机构：浙江五石工程咨询有限公司</w:t>
      </w:r>
    </w:p>
    <w:p>
      <w:pPr>
        <w:snapToGrid w:val="0"/>
        <w:ind w:firstLine="643"/>
        <w:rPr>
          <w:rFonts w:hint="eastAsia" w:ascii="宋体" w:hAnsi="宋体" w:eastAsia="宋体" w:cs="宋体"/>
          <w:b/>
          <w:bCs/>
          <w:color w:val="auto"/>
          <w:sz w:val="32"/>
          <w:szCs w:val="32"/>
          <w:highlight w:val="none"/>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start="1"/>
          <w:cols w:space="720" w:num="1"/>
          <w:docGrid w:type="lines" w:linePitch="312" w:charSpace="0"/>
        </w:sectPr>
      </w:pPr>
      <w:r>
        <w:rPr>
          <w:rFonts w:hint="eastAsia" w:ascii="宋体" w:hAnsi="宋体" w:eastAsia="宋体" w:cs="宋体"/>
          <w:b/>
          <w:bCs/>
          <w:color w:val="auto"/>
          <w:sz w:val="32"/>
          <w:szCs w:val="32"/>
          <w:highlight w:val="none"/>
        </w:rPr>
        <w:t>时    间：二〇一九年</w:t>
      </w:r>
      <w:r>
        <w:rPr>
          <w:rFonts w:hint="eastAsia" w:ascii="宋体" w:hAnsi="宋体" w:eastAsia="宋体" w:cs="宋体"/>
          <w:b/>
          <w:bCs/>
          <w:color w:val="auto"/>
          <w:sz w:val="32"/>
          <w:szCs w:val="32"/>
          <w:highlight w:val="none"/>
          <w:lang w:eastAsia="zh-CN"/>
        </w:rPr>
        <w:t>七</w:t>
      </w:r>
      <w:r>
        <w:rPr>
          <w:rFonts w:hint="eastAsia" w:ascii="宋体" w:hAnsi="宋体" w:eastAsia="宋体" w:cs="宋体"/>
          <w:b/>
          <w:bCs/>
          <w:color w:val="auto"/>
          <w:sz w:val="32"/>
          <w:szCs w:val="32"/>
          <w:highlight w:val="none"/>
        </w:rPr>
        <w:t>月</w:t>
      </w:r>
    </w:p>
    <w:p>
      <w:pPr>
        <w:pStyle w:val="77"/>
        <w:ind w:firstLine="422"/>
        <w:jc w:val="center"/>
        <w:rPr>
          <w:rFonts w:hint="eastAsia" w:ascii="宋体" w:hAnsi="宋体" w:eastAsia="宋体" w:cs="宋体"/>
          <w:color w:val="auto"/>
          <w:sz w:val="24"/>
          <w:szCs w:val="24"/>
          <w:highlight w:val="none"/>
        </w:rPr>
      </w:pPr>
      <w:bookmarkStart w:id="0" w:name="_Toc32639"/>
      <w:bookmarkStart w:id="1" w:name="_Toc3107"/>
      <w:r>
        <w:rPr>
          <w:rFonts w:hint="eastAsia" w:ascii="宋体" w:hAnsi="宋体" w:eastAsia="宋体" w:cs="宋体"/>
          <w:color w:val="auto"/>
          <w:sz w:val="28"/>
          <w:highlight w:val="none"/>
          <w:lang w:val="zh-CN"/>
        </w:rPr>
        <w:t>目</w:t>
      </w:r>
      <w:r>
        <w:rPr>
          <w:rFonts w:hint="eastAsia" w:ascii="宋体" w:hAnsi="宋体" w:eastAsia="宋体" w:cs="宋体"/>
          <w:color w:val="auto"/>
          <w:sz w:val="28"/>
          <w:highlight w:val="none"/>
        </w:rPr>
        <w:t xml:space="preserve">  </w:t>
      </w:r>
      <w:r>
        <w:rPr>
          <w:rFonts w:hint="eastAsia" w:ascii="宋体" w:hAnsi="宋体" w:eastAsia="宋体" w:cs="宋体"/>
          <w:color w:val="auto"/>
          <w:sz w:val="28"/>
          <w:highlight w:val="none"/>
          <w:lang w:val="zh-CN"/>
        </w:rPr>
        <w:t>录</w:t>
      </w:r>
      <w:bookmarkEnd w:id="0"/>
      <w:bookmarkEnd w:id="1"/>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TOC \o "1-2" \h \z \u </w:instrText>
      </w:r>
      <w:r>
        <w:rPr>
          <w:rFonts w:hint="eastAsia" w:ascii="宋体" w:hAnsi="宋体" w:eastAsia="宋体" w:cs="宋体"/>
          <w:color w:val="auto"/>
          <w:sz w:val="24"/>
          <w:szCs w:val="24"/>
          <w:highlight w:val="none"/>
        </w:rPr>
        <w:fldChar w:fldCharType="separate"/>
      </w:r>
    </w:p>
    <w:p>
      <w:pPr>
        <w:pStyle w:val="26"/>
        <w:tabs>
          <w:tab w:val="right" w:leader="dot" w:pos="8306"/>
          <w:tab w:val="clear" w:pos="8296"/>
        </w:tabs>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"_Toc12690"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第一章 招标公告</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_Toc12690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3</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26"/>
        <w:tabs>
          <w:tab w:val="right" w:leader="dot" w:pos="8306"/>
          <w:tab w:val="clear" w:pos="8296"/>
        </w:tabs>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"_Toc27886"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第二章 项目需求说明</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_Toc27886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6</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26"/>
        <w:tabs>
          <w:tab w:val="right" w:leader="dot" w:pos="8306"/>
          <w:tab w:val="clear" w:pos="8296"/>
        </w:tabs>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"_Toc19339"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第三章 投标人须知</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_Toc19339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14</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31"/>
        <w:tabs>
          <w:tab w:val="right" w:leader="dot" w:pos="8306"/>
          <w:tab w:val="clear" w:pos="8296"/>
        </w:tabs>
        <w:ind w:left="480"/>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"_Toc30462"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前附表</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_Toc30462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14</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31"/>
        <w:tabs>
          <w:tab w:val="right" w:leader="dot" w:pos="8306"/>
          <w:tab w:val="clear" w:pos="8296"/>
        </w:tabs>
        <w:ind w:left="480"/>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"_Toc24831"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第一节 总则</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_Toc24831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17</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31"/>
        <w:tabs>
          <w:tab w:val="right" w:leader="dot" w:pos="8306"/>
          <w:tab w:val="clear" w:pos="8296"/>
        </w:tabs>
        <w:ind w:left="480"/>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"_Toc14558"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第二节 招标文件</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_Toc14558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18</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31"/>
        <w:tabs>
          <w:tab w:val="right" w:leader="dot" w:pos="8306"/>
          <w:tab w:val="clear" w:pos="8296"/>
        </w:tabs>
        <w:ind w:left="480"/>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"_Toc7884"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第三节 投标文件</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_Toc7884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19</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31"/>
        <w:tabs>
          <w:tab w:val="right" w:leader="dot" w:pos="8306"/>
          <w:tab w:val="clear" w:pos="8296"/>
        </w:tabs>
        <w:ind w:left="480"/>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"_Toc22229"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第四节 投标文件的递交</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_Toc22229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22</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31"/>
        <w:tabs>
          <w:tab w:val="right" w:leader="dot" w:pos="8306"/>
          <w:tab w:val="clear" w:pos="8296"/>
        </w:tabs>
        <w:ind w:left="480"/>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"_Toc6641"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第五节 开标</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_Toc6641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22</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31"/>
        <w:tabs>
          <w:tab w:val="right" w:leader="dot" w:pos="8306"/>
          <w:tab w:val="clear" w:pos="8296"/>
        </w:tabs>
        <w:ind w:left="480"/>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"_Toc21731"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第六节 评标</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_Toc21731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24</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31"/>
        <w:tabs>
          <w:tab w:val="right" w:leader="dot" w:pos="8306"/>
          <w:tab w:val="clear" w:pos="8296"/>
        </w:tabs>
        <w:adjustRightInd w:val="0"/>
        <w:ind w:left="0" w:leftChars="0"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"_Toc1387"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第七节 授予合同</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_Toc1387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27</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31"/>
        <w:tabs>
          <w:tab w:val="right" w:leader="dot" w:pos="8306"/>
          <w:tab w:val="clear" w:pos="8296"/>
        </w:tabs>
        <w:ind w:left="480"/>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"_Toc17703"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第八节 例外处理</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_Toc17703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27</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26"/>
        <w:tabs>
          <w:tab w:val="right" w:leader="dot" w:pos="8306"/>
          <w:tab w:val="clear" w:pos="8296"/>
        </w:tabs>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"_Toc29095"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第四章 评标办法及评分标准</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_Toc29095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28</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26"/>
        <w:tabs>
          <w:tab w:val="right" w:leader="dot" w:pos="8306"/>
          <w:tab w:val="clear" w:pos="8296"/>
        </w:tabs>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"_Toc12811"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第五章 合同格式</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_Toc12811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31</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26"/>
        <w:tabs>
          <w:tab w:val="right" w:leader="dot" w:pos="8306"/>
          <w:tab w:val="clear" w:pos="8296"/>
        </w:tabs>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"_Toc22636"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第六章 投标文件格式</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_Toc22636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35</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ind w:firstLine="480"/>
        <w:jc w:val="center"/>
        <w:rPr>
          <w:rFonts w:hint="eastAsia" w:ascii="宋体" w:hAnsi="宋体" w:eastAsia="宋体" w:cs="宋体"/>
          <w:color w:val="auto"/>
          <w:szCs w:val="32"/>
          <w:highlight w:val="none"/>
        </w:rPr>
      </w:pPr>
      <w:r>
        <w:rPr>
          <w:rFonts w:hint="eastAsia" w:ascii="宋体" w:hAnsi="宋体" w:eastAsia="宋体" w:cs="宋体"/>
          <w:color w:val="auto"/>
          <w:highlight w:val="none"/>
        </w:rPr>
        <w:fldChar w:fldCharType="end"/>
      </w:r>
    </w:p>
    <w:p>
      <w:pPr>
        <w:snapToGrid w:val="0"/>
        <w:ind w:firstLine="720"/>
        <w:rPr>
          <w:rFonts w:hint="eastAsia" w:ascii="宋体" w:hAnsi="宋体" w:eastAsia="宋体" w:cs="宋体"/>
          <w:color w:val="auto"/>
          <w:sz w:val="36"/>
          <w:szCs w:val="36"/>
          <w:highlight w:val="none"/>
        </w:rPr>
        <w:sectPr>
          <w:headerReference r:id="rId9" w:type="default"/>
          <w:footerReference r:id="rId11" w:type="default"/>
          <w:headerReference r:id="rId10" w:type="even"/>
          <w:footerReference r:id="rId12" w:type="even"/>
          <w:pgSz w:w="11906" w:h="16838"/>
          <w:pgMar w:top="1440" w:right="1800" w:bottom="1440" w:left="1800" w:header="851" w:footer="992" w:gutter="0"/>
          <w:cols w:space="720" w:num="1"/>
          <w:docGrid w:type="lines" w:linePitch="312" w:charSpace="0"/>
        </w:sectPr>
      </w:pPr>
    </w:p>
    <w:p>
      <w:pPr>
        <w:pStyle w:val="3"/>
        <w:rPr>
          <w:rFonts w:hint="eastAsia" w:ascii="宋体" w:hAnsi="宋体" w:eastAsia="宋体" w:cs="宋体"/>
          <w:color w:val="auto"/>
          <w:highlight w:val="none"/>
        </w:rPr>
      </w:pPr>
      <w:bookmarkStart w:id="2" w:name="_Toc12690"/>
      <w:bookmarkStart w:id="3" w:name="_Toc12653"/>
      <w:bookmarkStart w:id="4" w:name="_Toc452457411"/>
      <w:r>
        <w:rPr>
          <w:rFonts w:hint="eastAsia" w:ascii="宋体" w:hAnsi="宋体" w:eastAsia="宋体" w:cs="宋体"/>
          <w:color w:val="auto"/>
          <w:highlight w:val="none"/>
        </w:rPr>
        <w:t>第一章 招标公告</w:t>
      </w:r>
      <w:bookmarkEnd w:id="2"/>
      <w:bookmarkEnd w:id="3"/>
    </w:p>
    <w:p>
      <w:pPr>
        <w:pStyle w:val="4"/>
        <w:jc w:val="center"/>
        <w:rPr>
          <w:rFonts w:hint="eastAsia" w:ascii="宋体" w:hAnsi="宋体" w:eastAsia="宋体" w:cs="宋体"/>
          <w:color w:val="auto"/>
          <w:highlight w:val="none"/>
        </w:rPr>
      </w:pPr>
      <w:bookmarkStart w:id="5" w:name="_Toc23989"/>
      <w:bookmarkStart w:id="6" w:name="_Toc18001"/>
      <w:r>
        <w:rPr>
          <w:rFonts w:hint="eastAsia" w:ascii="宋体" w:hAnsi="宋体" w:eastAsia="宋体" w:cs="宋体"/>
          <w:color w:val="auto"/>
          <w:highlight w:val="none"/>
        </w:rPr>
        <w:t>关于杭州职业技术学院图信中心2019年纸质图书采购项目的公开招标公告</w:t>
      </w:r>
      <w:bookmarkEnd w:id="5"/>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根据《中华人民共和国政府采购法》等有关规定，浙江五石工程咨询有限公司受杭州职业技术学院委托，就杭州职业技术学院图信中心2019年纸质图书采购项目进行公开招标采购，欢迎国内合格的供应商前来投标。具体如下：</w:t>
      </w:r>
    </w:p>
    <w:p>
      <w:pPr>
        <w:pStyle w:val="5"/>
        <w:rPr>
          <w:rFonts w:hint="eastAsia" w:ascii="宋体" w:hAnsi="宋体" w:eastAsia="宋体" w:cs="宋体"/>
          <w:color w:val="auto"/>
          <w:highlight w:val="none"/>
          <w:lang w:eastAsia="zh-CN"/>
        </w:rPr>
      </w:pPr>
      <w:r>
        <w:rPr>
          <w:rFonts w:hint="eastAsia" w:ascii="宋体" w:hAnsi="宋体" w:eastAsia="宋体" w:cs="宋体"/>
          <w:color w:val="auto"/>
          <w:highlight w:val="none"/>
        </w:rPr>
        <w:t>一、招标项目编号：</w:t>
      </w:r>
      <w:r>
        <w:rPr>
          <w:rFonts w:hint="eastAsia" w:ascii="宋体" w:hAnsi="宋体" w:eastAsia="宋体" w:cs="宋体"/>
          <w:color w:val="auto"/>
          <w:highlight w:val="none"/>
          <w:lang w:eastAsia="zh-CN"/>
        </w:rPr>
        <w:t>HZY2019030</w:t>
      </w:r>
    </w:p>
    <w:p>
      <w:pPr>
        <w:pStyle w:val="5"/>
        <w:rPr>
          <w:rFonts w:hint="eastAsia" w:ascii="宋体" w:hAnsi="宋体" w:eastAsia="宋体" w:cs="宋体"/>
          <w:color w:val="auto"/>
          <w:szCs w:val="24"/>
          <w:highlight w:val="none"/>
        </w:rPr>
      </w:pPr>
      <w:r>
        <w:rPr>
          <w:rStyle w:val="42"/>
          <w:rFonts w:hint="eastAsia" w:ascii="宋体" w:hAnsi="宋体" w:eastAsia="宋体" w:cs="宋体"/>
          <w:b/>
          <w:color w:val="auto"/>
          <w:szCs w:val="24"/>
          <w:highlight w:val="none"/>
        </w:rPr>
        <w:t>二、招标项目名称：图信中心2019年纸质图书采购项目</w:t>
      </w:r>
    </w:p>
    <w:p>
      <w:pPr>
        <w:pStyle w:val="5"/>
        <w:rPr>
          <w:rFonts w:hint="eastAsia" w:ascii="宋体" w:hAnsi="宋体" w:eastAsia="宋体" w:cs="宋体"/>
          <w:color w:val="auto"/>
          <w:highlight w:val="none"/>
        </w:rPr>
      </w:pPr>
      <w:r>
        <w:rPr>
          <w:rFonts w:hint="eastAsia" w:ascii="宋体" w:hAnsi="宋体" w:eastAsia="宋体" w:cs="宋体"/>
          <w:color w:val="auto"/>
          <w:szCs w:val="24"/>
          <w:highlight w:val="none"/>
        </w:rPr>
        <w:t>三、</w:t>
      </w:r>
      <w:r>
        <w:rPr>
          <w:rStyle w:val="42"/>
          <w:rFonts w:hint="eastAsia" w:ascii="宋体" w:hAnsi="宋体" w:eastAsia="宋体" w:cs="宋体"/>
          <w:b/>
          <w:color w:val="auto"/>
          <w:szCs w:val="24"/>
          <w:highlight w:val="none"/>
        </w:rPr>
        <w:t>招标采购方式：公开招标</w:t>
      </w:r>
    </w:p>
    <w:p>
      <w:pPr>
        <w:pStyle w:val="5"/>
        <w:rPr>
          <w:rFonts w:hint="eastAsia" w:ascii="宋体" w:hAnsi="宋体" w:eastAsia="宋体" w:cs="宋体"/>
          <w:color w:val="auto"/>
          <w:szCs w:val="24"/>
          <w:highlight w:val="none"/>
        </w:rPr>
      </w:pPr>
      <w:r>
        <w:rPr>
          <w:rStyle w:val="42"/>
          <w:rFonts w:hint="eastAsia" w:ascii="宋体" w:hAnsi="宋体" w:eastAsia="宋体" w:cs="宋体"/>
          <w:b/>
          <w:color w:val="auto"/>
          <w:szCs w:val="24"/>
          <w:highlight w:val="none"/>
        </w:rPr>
        <w:t>四、招标项目概况：</w:t>
      </w:r>
    </w:p>
    <w:tbl>
      <w:tblPr>
        <w:tblStyle w:val="39"/>
        <w:tblW w:w="9712" w:type="dxa"/>
        <w:tblInd w:w="0" w:type="dxa"/>
        <w:tblLayout w:type="fixed"/>
        <w:tblCellMar>
          <w:top w:w="15" w:type="dxa"/>
          <w:left w:w="15" w:type="dxa"/>
          <w:bottom w:w="15" w:type="dxa"/>
          <w:right w:w="15" w:type="dxa"/>
        </w:tblCellMar>
      </w:tblPr>
      <w:tblGrid>
        <w:gridCol w:w="685"/>
        <w:gridCol w:w="1740"/>
        <w:gridCol w:w="2414"/>
        <w:gridCol w:w="607"/>
        <w:gridCol w:w="607"/>
        <w:gridCol w:w="1314"/>
        <w:gridCol w:w="1659"/>
        <w:gridCol w:w="686"/>
      </w:tblGrid>
      <w:tr>
        <w:tblPrEx>
          <w:tblLayout w:type="fixed"/>
          <w:tblCellMar>
            <w:top w:w="15" w:type="dxa"/>
            <w:left w:w="15" w:type="dxa"/>
            <w:bottom w:w="15" w:type="dxa"/>
            <w:right w:w="15" w:type="dxa"/>
          </w:tblCellMar>
        </w:tblPrEx>
        <w:tc>
          <w:tcPr>
            <w:tcW w:w="685"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widowControl/>
              <w:spacing w:line="240" w:lineRule="auto"/>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标项</w:t>
            </w:r>
          </w:p>
        </w:tc>
        <w:tc>
          <w:tcPr>
            <w:tcW w:w="174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widowControl/>
              <w:spacing w:line="240" w:lineRule="auto"/>
              <w:ind w:firstLine="0" w:firstLineChars="0"/>
              <w:jc w:val="center"/>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标项编号</w:t>
            </w:r>
          </w:p>
        </w:tc>
        <w:tc>
          <w:tcPr>
            <w:tcW w:w="2414"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widowControl/>
              <w:spacing w:line="240" w:lineRule="auto"/>
              <w:ind w:firstLine="0" w:firstLineChars="0"/>
              <w:jc w:val="center"/>
              <w:rPr>
                <w:rFonts w:hint="eastAsia" w:ascii="宋体" w:hAnsi="宋体" w:eastAsia="宋体" w:cs="宋体"/>
                <w:color w:val="auto"/>
                <w:highlight w:val="none"/>
              </w:rPr>
            </w:pPr>
            <w:r>
              <w:rPr>
                <w:rFonts w:hint="eastAsia" w:ascii="宋体" w:hAnsi="宋体" w:eastAsia="宋体" w:cs="宋体"/>
                <w:color w:val="auto"/>
                <w:kern w:val="0"/>
                <w:highlight w:val="none"/>
                <w:lang w:bidi="ar"/>
              </w:rPr>
              <w:t>标项名称</w:t>
            </w:r>
          </w:p>
        </w:tc>
        <w:tc>
          <w:tcPr>
            <w:tcW w:w="607"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widowControl/>
              <w:spacing w:line="240" w:lineRule="auto"/>
              <w:ind w:firstLine="0" w:firstLineChars="0"/>
              <w:jc w:val="center"/>
              <w:rPr>
                <w:rFonts w:hint="eastAsia" w:ascii="宋体" w:hAnsi="宋体" w:eastAsia="宋体" w:cs="宋体"/>
                <w:color w:val="auto"/>
                <w:highlight w:val="none"/>
              </w:rPr>
            </w:pPr>
            <w:r>
              <w:rPr>
                <w:rFonts w:hint="eastAsia" w:ascii="宋体" w:hAnsi="宋体" w:eastAsia="宋体" w:cs="宋体"/>
                <w:color w:val="auto"/>
                <w:kern w:val="0"/>
                <w:highlight w:val="none"/>
                <w:lang w:bidi="ar"/>
              </w:rPr>
              <w:t>数量</w:t>
            </w:r>
          </w:p>
        </w:tc>
        <w:tc>
          <w:tcPr>
            <w:tcW w:w="607"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widowControl/>
              <w:spacing w:line="240" w:lineRule="auto"/>
              <w:ind w:firstLine="0" w:firstLineChars="0"/>
              <w:jc w:val="center"/>
              <w:rPr>
                <w:rFonts w:hint="eastAsia" w:ascii="宋体" w:hAnsi="宋体" w:eastAsia="宋体" w:cs="宋体"/>
                <w:color w:val="auto"/>
                <w:highlight w:val="none"/>
              </w:rPr>
            </w:pPr>
            <w:r>
              <w:rPr>
                <w:rFonts w:hint="eastAsia" w:ascii="宋体" w:hAnsi="宋体" w:eastAsia="宋体" w:cs="宋体"/>
                <w:color w:val="auto"/>
                <w:kern w:val="0"/>
                <w:highlight w:val="none"/>
                <w:lang w:bidi="ar"/>
              </w:rPr>
              <w:t>单位</w:t>
            </w:r>
          </w:p>
        </w:tc>
        <w:tc>
          <w:tcPr>
            <w:tcW w:w="1314"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widowControl/>
              <w:spacing w:line="240" w:lineRule="auto"/>
              <w:ind w:firstLine="0" w:firstLineChars="0"/>
              <w:jc w:val="center"/>
              <w:rPr>
                <w:rFonts w:hint="eastAsia" w:ascii="宋体" w:hAnsi="宋体" w:eastAsia="宋体" w:cs="宋体"/>
                <w:color w:val="auto"/>
                <w:highlight w:val="none"/>
              </w:rPr>
            </w:pPr>
            <w:r>
              <w:rPr>
                <w:rFonts w:hint="eastAsia" w:ascii="宋体" w:hAnsi="宋体" w:eastAsia="宋体" w:cs="宋体"/>
                <w:color w:val="auto"/>
                <w:kern w:val="0"/>
                <w:highlight w:val="none"/>
                <w:lang w:bidi="ar"/>
              </w:rPr>
              <w:t>简要规格描述</w:t>
            </w:r>
          </w:p>
        </w:tc>
        <w:tc>
          <w:tcPr>
            <w:tcW w:w="1659"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widowControl/>
              <w:spacing w:line="240" w:lineRule="auto"/>
              <w:ind w:firstLine="0" w:firstLineChars="0"/>
              <w:jc w:val="center"/>
              <w:rPr>
                <w:rFonts w:hint="eastAsia" w:ascii="宋体" w:hAnsi="宋体" w:eastAsia="宋体" w:cs="宋体"/>
                <w:color w:val="auto"/>
                <w:kern w:val="0"/>
                <w:highlight w:val="none"/>
                <w:lang w:bidi="ar"/>
              </w:rPr>
            </w:pPr>
            <w:r>
              <w:rPr>
                <w:rFonts w:hint="eastAsia" w:ascii="宋体" w:hAnsi="宋体" w:eastAsia="宋体" w:cs="宋体"/>
                <w:color w:val="auto"/>
                <w:kern w:val="0"/>
                <w:highlight w:val="none"/>
                <w:lang w:bidi="ar"/>
              </w:rPr>
              <w:t>采购预算</w:t>
            </w:r>
          </w:p>
          <w:p>
            <w:pPr>
              <w:widowControl/>
              <w:spacing w:line="240" w:lineRule="auto"/>
              <w:ind w:firstLine="0" w:firstLineChars="0"/>
              <w:jc w:val="center"/>
              <w:rPr>
                <w:rFonts w:hint="eastAsia" w:ascii="宋体" w:hAnsi="宋体" w:eastAsia="宋体" w:cs="宋体"/>
                <w:color w:val="auto"/>
                <w:highlight w:val="none"/>
              </w:rPr>
            </w:pPr>
            <w:r>
              <w:rPr>
                <w:rFonts w:hint="eastAsia" w:ascii="宋体" w:hAnsi="宋体" w:eastAsia="宋体" w:cs="宋体"/>
                <w:color w:val="auto"/>
                <w:kern w:val="0"/>
                <w:highlight w:val="none"/>
                <w:lang w:bidi="ar"/>
              </w:rPr>
              <w:t>（万元）</w:t>
            </w:r>
          </w:p>
        </w:tc>
        <w:tc>
          <w:tcPr>
            <w:tcW w:w="686"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widowControl/>
              <w:spacing w:line="240" w:lineRule="auto"/>
              <w:ind w:firstLine="0" w:firstLineChars="0"/>
              <w:jc w:val="center"/>
              <w:rPr>
                <w:rFonts w:hint="eastAsia" w:ascii="宋体" w:hAnsi="宋体" w:eastAsia="宋体" w:cs="宋体"/>
                <w:color w:val="auto"/>
                <w:kern w:val="0"/>
                <w:highlight w:val="none"/>
                <w:lang w:bidi="ar"/>
              </w:rPr>
            </w:pPr>
            <w:r>
              <w:rPr>
                <w:rFonts w:hint="eastAsia" w:ascii="宋体" w:hAnsi="宋体" w:eastAsia="宋体" w:cs="宋体"/>
                <w:color w:val="auto"/>
                <w:kern w:val="0"/>
                <w:highlight w:val="none"/>
                <w:lang w:bidi="ar"/>
              </w:rPr>
              <w:t>备注</w:t>
            </w:r>
          </w:p>
        </w:tc>
      </w:tr>
      <w:tr>
        <w:tblPrEx>
          <w:tblLayout w:type="fixed"/>
          <w:tblCellMar>
            <w:top w:w="15" w:type="dxa"/>
            <w:left w:w="15" w:type="dxa"/>
            <w:bottom w:w="15" w:type="dxa"/>
            <w:right w:w="15" w:type="dxa"/>
          </w:tblCellMar>
        </w:tblPrEx>
        <w:tc>
          <w:tcPr>
            <w:tcW w:w="685"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widowControl/>
              <w:spacing w:line="240" w:lineRule="auto"/>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一</w:t>
            </w:r>
          </w:p>
        </w:tc>
        <w:tc>
          <w:tcPr>
            <w:tcW w:w="174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widowControl/>
              <w:spacing w:line="240" w:lineRule="auto"/>
              <w:ind w:firstLine="0" w:firstLineChars="0"/>
              <w:jc w:val="center"/>
              <w:rPr>
                <w:rFonts w:hint="eastAsia" w:ascii="宋体" w:hAnsi="宋体" w:eastAsia="宋体" w:cs="宋体"/>
                <w:color w:val="auto"/>
                <w:highlight w:val="none"/>
                <w:lang w:val="en-US"/>
              </w:rPr>
            </w:pPr>
            <w:r>
              <w:rPr>
                <w:rFonts w:hint="eastAsia" w:ascii="宋体" w:hAnsi="宋体" w:eastAsia="宋体" w:cs="宋体"/>
                <w:color w:val="auto"/>
                <w:highlight w:val="none"/>
                <w:lang w:eastAsia="zh-CN"/>
              </w:rPr>
              <w:t>HZY2019030</w:t>
            </w:r>
            <w:r>
              <w:rPr>
                <w:rFonts w:hint="eastAsia" w:ascii="宋体" w:hAnsi="宋体" w:eastAsia="宋体" w:cs="宋体"/>
                <w:color w:val="auto"/>
                <w:highlight w:val="none"/>
                <w:lang w:val="en-US" w:eastAsia="zh-CN"/>
              </w:rPr>
              <w:t>-1</w:t>
            </w:r>
          </w:p>
        </w:tc>
        <w:tc>
          <w:tcPr>
            <w:tcW w:w="2414"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widowControl/>
              <w:spacing w:line="240" w:lineRule="auto"/>
              <w:ind w:firstLine="0" w:firstLineChars="0"/>
              <w:jc w:val="center"/>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图信中心2019年纸质图书（新书）</w:t>
            </w:r>
          </w:p>
        </w:tc>
        <w:tc>
          <w:tcPr>
            <w:tcW w:w="607"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widowControl/>
              <w:spacing w:line="240" w:lineRule="auto"/>
              <w:ind w:firstLine="0" w:firstLineChars="0"/>
              <w:jc w:val="center"/>
              <w:rPr>
                <w:rFonts w:hint="eastAsia" w:ascii="宋体" w:hAnsi="宋体" w:eastAsia="宋体" w:cs="宋体"/>
                <w:color w:val="auto"/>
                <w:highlight w:val="none"/>
              </w:rPr>
            </w:pPr>
            <w:r>
              <w:rPr>
                <w:rFonts w:hint="eastAsia" w:ascii="宋体" w:hAnsi="宋体" w:eastAsia="宋体" w:cs="宋体"/>
                <w:color w:val="auto"/>
                <w:kern w:val="0"/>
                <w:highlight w:val="none"/>
                <w:lang w:bidi="ar"/>
              </w:rPr>
              <w:t>1</w:t>
            </w:r>
          </w:p>
        </w:tc>
        <w:tc>
          <w:tcPr>
            <w:tcW w:w="607"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widowControl/>
              <w:spacing w:line="240" w:lineRule="auto"/>
              <w:ind w:firstLine="0" w:firstLineChars="0"/>
              <w:jc w:val="center"/>
              <w:rPr>
                <w:rFonts w:hint="eastAsia" w:ascii="宋体" w:hAnsi="宋体" w:eastAsia="宋体" w:cs="宋体"/>
                <w:color w:val="auto"/>
                <w:highlight w:val="none"/>
              </w:rPr>
            </w:pPr>
            <w:r>
              <w:rPr>
                <w:rFonts w:hint="eastAsia" w:ascii="宋体" w:hAnsi="宋体" w:eastAsia="宋体" w:cs="宋体"/>
                <w:color w:val="auto"/>
                <w:kern w:val="0"/>
                <w:highlight w:val="none"/>
                <w:lang w:bidi="ar"/>
              </w:rPr>
              <w:t>批</w:t>
            </w:r>
          </w:p>
        </w:tc>
        <w:tc>
          <w:tcPr>
            <w:tcW w:w="1314" w:type="dxa"/>
            <w:vMerge w:val="restart"/>
            <w:tcBorders>
              <w:top w:val="single" w:color="auto" w:sz="4" w:space="0"/>
              <w:left w:val="single" w:color="auto" w:sz="4" w:space="0"/>
              <w:right w:val="single" w:color="auto" w:sz="4" w:space="0"/>
            </w:tcBorders>
            <w:tcMar>
              <w:top w:w="75" w:type="dxa"/>
              <w:left w:w="150" w:type="dxa"/>
              <w:bottom w:w="75" w:type="dxa"/>
              <w:right w:w="150" w:type="dxa"/>
            </w:tcMar>
            <w:vAlign w:val="center"/>
          </w:tcPr>
          <w:p>
            <w:pPr>
              <w:widowControl/>
              <w:spacing w:line="240" w:lineRule="auto"/>
              <w:ind w:firstLine="0" w:firstLineChars="0"/>
              <w:jc w:val="center"/>
              <w:rPr>
                <w:rFonts w:hint="eastAsia" w:ascii="宋体" w:hAnsi="宋体" w:eastAsia="宋体" w:cs="宋体"/>
                <w:color w:val="auto"/>
                <w:highlight w:val="none"/>
              </w:rPr>
            </w:pPr>
            <w:r>
              <w:rPr>
                <w:rFonts w:hint="eastAsia" w:ascii="宋体" w:hAnsi="宋体" w:eastAsia="宋体" w:cs="宋体"/>
                <w:color w:val="auto"/>
                <w:kern w:val="0"/>
                <w:highlight w:val="none"/>
                <w:lang w:bidi="ar"/>
              </w:rPr>
              <w:t>详见</w:t>
            </w:r>
            <w:r>
              <w:rPr>
                <w:rFonts w:hint="eastAsia" w:ascii="宋体" w:hAnsi="宋体" w:eastAsia="宋体" w:cs="宋体"/>
                <w:color w:val="auto"/>
                <w:highlight w:val="none"/>
              </w:rPr>
              <w:t>采购需求</w:t>
            </w:r>
          </w:p>
        </w:tc>
        <w:tc>
          <w:tcPr>
            <w:tcW w:w="1659"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widowControl/>
              <w:spacing w:line="240" w:lineRule="auto"/>
              <w:ind w:firstLine="0" w:firstLineChars="0"/>
              <w:jc w:val="center"/>
              <w:rPr>
                <w:rFonts w:hint="eastAsia" w:ascii="宋体" w:hAnsi="宋体" w:eastAsia="宋体" w:cs="宋体"/>
                <w:color w:val="auto"/>
                <w:highlight w:val="none"/>
              </w:rPr>
            </w:pPr>
            <w:r>
              <w:rPr>
                <w:rFonts w:hint="eastAsia" w:ascii="宋体" w:hAnsi="宋体" w:eastAsia="宋体" w:cs="宋体"/>
                <w:color w:val="auto"/>
                <w:kern w:val="0"/>
                <w:highlight w:val="none"/>
                <w:lang w:bidi="ar"/>
              </w:rPr>
              <w:t>100</w:t>
            </w:r>
          </w:p>
        </w:tc>
        <w:tc>
          <w:tcPr>
            <w:tcW w:w="686"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widowControl/>
              <w:spacing w:line="240" w:lineRule="auto"/>
              <w:ind w:firstLine="0" w:firstLineChars="0"/>
              <w:jc w:val="center"/>
              <w:rPr>
                <w:rFonts w:hint="eastAsia" w:ascii="宋体" w:hAnsi="宋体" w:eastAsia="宋体" w:cs="宋体"/>
                <w:color w:val="auto"/>
                <w:kern w:val="0"/>
                <w:highlight w:val="none"/>
                <w:lang w:bidi="ar"/>
              </w:rPr>
            </w:pPr>
          </w:p>
        </w:tc>
      </w:tr>
      <w:tr>
        <w:tblPrEx>
          <w:tblLayout w:type="fixed"/>
          <w:tblCellMar>
            <w:top w:w="15" w:type="dxa"/>
            <w:left w:w="15" w:type="dxa"/>
            <w:bottom w:w="15" w:type="dxa"/>
            <w:right w:w="15" w:type="dxa"/>
          </w:tblCellMar>
        </w:tblPrEx>
        <w:tc>
          <w:tcPr>
            <w:tcW w:w="685"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widowControl/>
              <w:spacing w:line="240" w:lineRule="auto"/>
              <w:ind w:firstLine="0" w:firstLineChars="0"/>
              <w:jc w:val="center"/>
              <w:rPr>
                <w:rFonts w:hint="eastAsia" w:ascii="宋体" w:hAnsi="宋体" w:eastAsia="宋体" w:cs="宋体"/>
                <w:color w:val="auto"/>
                <w:highlight w:val="none"/>
              </w:rPr>
            </w:pPr>
            <w:r>
              <w:rPr>
                <w:rFonts w:hint="eastAsia" w:ascii="宋体" w:hAnsi="宋体" w:eastAsia="宋体" w:cs="宋体"/>
                <w:color w:val="auto"/>
                <w:kern w:val="0"/>
                <w:highlight w:val="none"/>
                <w:lang w:bidi="ar"/>
              </w:rPr>
              <w:t>二</w:t>
            </w:r>
          </w:p>
        </w:tc>
        <w:tc>
          <w:tcPr>
            <w:tcW w:w="174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widowControl/>
              <w:spacing w:line="240" w:lineRule="auto"/>
              <w:ind w:firstLine="0" w:firstLineChars="0"/>
              <w:jc w:val="center"/>
              <w:rPr>
                <w:rFonts w:hint="eastAsia" w:ascii="宋体" w:hAnsi="宋体" w:eastAsia="宋体" w:cs="宋体"/>
                <w:color w:val="auto"/>
                <w:kern w:val="0"/>
                <w:highlight w:val="none"/>
                <w:lang w:val="en-US" w:bidi="ar"/>
              </w:rPr>
            </w:pPr>
            <w:r>
              <w:rPr>
                <w:rFonts w:hint="eastAsia" w:ascii="宋体" w:hAnsi="宋体" w:eastAsia="宋体" w:cs="宋体"/>
                <w:color w:val="auto"/>
                <w:highlight w:val="none"/>
                <w:lang w:eastAsia="zh-CN"/>
              </w:rPr>
              <w:t>HZY2019030</w:t>
            </w:r>
            <w:r>
              <w:rPr>
                <w:rFonts w:hint="eastAsia" w:ascii="宋体" w:hAnsi="宋体" w:eastAsia="宋体" w:cs="宋体"/>
                <w:color w:val="auto"/>
                <w:highlight w:val="none"/>
                <w:lang w:val="en-US" w:eastAsia="zh-CN"/>
              </w:rPr>
              <w:t>-2</w:t>
            </w:r>
          </w:p>
        </w:tc>
        <w:tc>
          <w:tcPr>
            <w:tcW w:w="2414"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widowControl/>
              <w:spacing w:line="240" w:lineRule="auto"/>
              <w:ind w:firstLine="0" w:firstLineChars="0"/>
              <w:jc w:val="center"/>
              <w:rPr>
                <w:rFonts w:hint="eastAsia" w:ascii="宋体" w:hAnsi="宋体" w:eastAsia="宋体" w:cs="宋体"/>
                <w:color w:val="auto"/>
                <w:kern w:val="0"/>
                <w:highlight w:val="none"/>
                <w:lang w:eastAsia="zh-CN" w:bidi="ar"/>
              </w:rPr>
            </w:pPr>
            <w:r>
              <w:rPr>
                <w:rFonts w:hint="eastAsia" w:ascii="宋体" w:hAnsi="宋体" w:eastAsia="宋体" w:cs="宋体"/>
                <w:color w:val="auto"/>
                <w:highlight w:val="none"/>
                <w:lang w:eastAsia="zh-CN"/>
              </w:rPr>
              <w:t>图信中心2019年纸质图书（特价书）</w:t>
            </w:r>
          </w:p>
        </w:tc>
        <w:tc>
          <w:tcPr>
            <w:tcW w:w="607"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widowControl/>
              <w:spacing w:line="240" w:lineRule="auto"/>
              <w:ind w:firstLine="0" w:firstLineChars="0"/>
              <w:jc w:val="center"/>
              <w:rPr>
                <w:rFonts w:hint="eastAsia" w:ascii="宋体" w:hAnsi="宋体" w:eastAsia="宋体" w:cs="宋体"/>
                <w:color w:val="auto"/>
                <w:kern w:val="0"/>
                <w:highlight w:val="none"/>
                <w:lang w:bidi="ar"/>
              </w:rPr>
            </w:pPr>
            <w:r>
              <w:rPr>
                <w:rFonts w:hint="eastAsia" w:ascii="宋体" w:hAnsi="宋体" w:eastAsia="宋体" w:cs="宋体"/>
                <w:color w:val="auto"/>
                <w:kern w:val="0"/>
                <w:highlight w:val="none"/>
                <w:lang w:bidi="ar"/>
              </w:rPr>
              <w:t>1</w:t>
            </w:r>
          </w:p>
        </w:tc>
        <w:tc>
          <w:tcPr>
            <w:tcW w:w="607"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widowControl/>
              <w:spacing w:line="240" w:lineRule="auto"/>
              <w:ind w:firstLine="0" w:firstLineChars="0"/>
              <w:jc w:val="center"/>
              <w:rPr>
                <w:rFonts w:hint="eastAsia" w:ascii="宋体" w:hAnsi="宋体" w:eastAsia="宋体" w:cs="宋体"/>
                <w:color w:val="auto"/>
                <w:kern w:val="0"/>
                <w:highlight w:val="none"/>
                <w:lang w:bidi="ar"/>
              </w:rPr>
            </w:pPr>
            <w:r>
              <w:rPr>
                <w:rFonts w:hint="eastAsia" w:ascii="宋体" w:hAnsi="宋体" w:eastAsia="宋体" w:cs="宋体"/>
                <w:color w:val="auto"/>
                <w:kern w:val="0"/>
                <w:highlight w:val="none"/>
                <w:lang w:bidi="ar"/>
              </w:rPr>
              <w:t>批</w:t>
            </w:r>
          </w:p>
        </w:tc>
        <w:tc>
          <w:tcPr>
            <w:tcW w:w="1314" w:type="dxa"/>
            <w:vMerge w:val="continue"/>
            <w:tcBorders>
              <w:left w:val="single" w:color="auto" w:sz="4" w:space="0"/>
              <w:bottom w:val="single" w:color="auto" w:sz="4" w:space="0"/>
              <w:right w:val="single" w:color="auto" w:sz="4" w:space="0"/>
            </w:tcBorders>
            <w:tcMar>
              <w:top w:w="75" w:type="dxa"/>
              <w:left w:w="150" w:type="dxa"/>
              <w:bottom w:w="75" w:type="dxa"/>
              <w:right w:w="150" w:type="dxa"/>
            </w:tcMar>
            <w:vAlign w:val="center"/>
          </w:tcPr>
          <w:p>
            <w:pPr>
              <w:widowControl/>
              <w:spacing w:line="240" w:lineRule="auto"/>
              <w:ind w:firstLine="0" w:firstLineChars="0"/>
              <w:jc w:val="center"/>
              <w:rPr>
                <w:rFonts w:hint="eastAsia" w:ascii="宋体" w:hAnsi="宋体" w:eastAsia="宋体" w:cs="宋体"/>
                <w:color w:val="auto"/>
                <w:kern w:val="0"/>
                <w:highlight w:val="none"/>
                <w:lang w:bidi="ar"/>
              </w:rPr>
            </w:pPr>
          </w:p>
        </w:tc>
        <w:tc>
          <w:tcPr>
            <w:tcW w:w="1659"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widowControl/>
              <w:spacing w:line="240" w:lineRule="auto"/>
              <w:ind w:firstLine="0" w:firstLineChars="0"/>
              <w:jc w:val="center"/>
              <w:rPr>
                <w:rFonts w:hint="eastAsia" w:ascii="宋体" w:hAnsi="宋体" w:eastAsia="宋体" w:cs="宋体"/>
                <w:color w:val="auto"/>
                <w:kern w:val="0"/>
                <w:highlight w:val="none"/>
                <w:lang w:bidi="ar"/>
              </w:rPr>
            </w:pPr>
            <w:r>
              <w:rPr>
                <w:rFonts w:hint="eastAsia" w:ascii="宋体" w:hAnsi="宋体" w:eastAsia="宋体" w:cs="宋体"/>
                <w:color w:val="auto"/>
                <w:kern w:val="0"/>
                <w:highlight w:val="none"/>
                <w:lang w:bidi="ar"/>
              </w:rPr>
              <w:t>150</w:t>
            </w:r>
          </w:p>
        </w:tc>
        <w:tc>
          <w:tcPr>
            <w:tcW w:w="686"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widowControl/>
              <w:spacing w:line="240" w:lineRule="auto"/>
              <w:ind w:firstLine="0" w:firstLineChars="0"/>
              <w:jc w:val="center"/>
              <w:rPr>
                <w:rFonts w:hint="eastAsia" w:ascii="宋体" w:hAnsi="宋体" w:eastAsia="宋体" w:cs="宋体"/>
                <w:color w:val="auto"/>
                <w:kern w:val="0"/>
                <w:highlight w:val="none"/>
                <w:lang w:bidi="ar"/>
              </w:rPr>
            </w:pPr>
          </w:p>
        </w:tc>
      </w:tr>
    </w:tbl>
    <w:p>
      <w:pPr>
        <w:pStyle w:val="5"/>
        <w:rPr>
          <w:rStyle w:val="42"/>
          <w:rFonts w:hint="eastAsia" w:ascii="宋体" w:hAnsi="宋体" w:eastAsia="宋体" w:cs="宋体"/>
          <w:b/>
          <w:color w:val="auto"/>
          <w:szCs w:val="24"/>
          <w:highlight w:val="none"/>
        </w:rPr>
      </w:pPr>
      <w:r>
        <w:rPr>
          <w:rStyle w:val="42"/>
          <w:rFonts w:hint="eastAsia" w:ascii="宋体" w:hAnsi="宋体" w:eastAsia="宋体" w:cs="宋体"/>
          <w:b/>
          <w:color w:val="auto"/>
          <w:szCs w:val="24"/>
          <w:highlight w:val="none"/>
        </w:rPr>
        <w:t>五、采购需求：</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详见附件。</w:t>
      </w:r>
    </w:p>
    <w:p>
      <w:pPr>
        <w:pStyle w:val="5"/>
        <w:rPr>
          <w:rFonts w:hint="eastAsia" w:ascii="宋体" w:hAnsi="宋体" w:eastAsia="宋体" w:cs="宋体"/>
          <w:color w:val="auto"/>
          <w:szCs w:val="24"/>
          <w:highlight w:val="none"/>
        </w:rPr>
      </w:pPr>
      <w:r>
        <w:rPr>
          <w:rStyle w:val="42"/>
          <w:rFonts w:hint="eastAsia" w:ascii="宋体" w:hAnsi="宋体" w:eastAsia="宋体" w:cs="宋体"/>
          <w:b/>
          <w:color w:val="auto"/>
          <w:szCs w:val="24"/>
          <w:highlight w:val="none"/>
        </w:rPr>
        <w:t>六、投标供应商资格要求:</w:t>
      </w:r>
    </w:p>
    <w:p>
      <w:pPr>
        <w:pStyle w:val="5"/>
        <w:rPr>
          <w:rFonts w:hint="eastAsia" w:ascii="宋体" w:hAnsi="宋体" w:eastAsia="宋体" w:cs="宋体"/>
          <w:color w:val="auto"/>
          <w:highlight w:val="none"/>
        </w:rPr>
      </w:pPr>
      <w:r>
        <w:rPr>
          <w:rFonts w:hint="eastAsia" w:ascii="宋体" w:hAnsi="宋体" w:eastAsia="宋体" w:cs="宋体"/>
          <w:color w:val="auto"/>
          <w:highlight w:val="none"/>
        </w:rPr>
        <w:t xml:space="preserve">（一）基本资格要求 </w:t>
      </w:r>
    </w:p>
    <w:p>
      <w:pPr>
        <w:pStyle w:val="35"/>
        <w:spacing w:before="75" w:beforeAutospacing="0" w:after="75" w:afterAutospacing="0" w:line="360" w:lineRule="auto"/>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 xml:space="preserve">1.符合《中华人民共和国政府采购法》第二十二条对投标主体的相关要求。 </w:t>
      </w:r>
    </w:p>
    <w:p>
      <w:pPr>
        <w:pStyle w:val="35"/>
        <w:spacing w:before="75" w:beforeAutospacing="0" w:after="75" w:afterAutospacing="0" w:line="360" w:lineRule="auto"/>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2.未被信用中国网站（www.creditchina.gov.cn）列入失信被执行人、重大税收违法案件当事人名单，未被中国政府采购网（www.ccgp.gov.cn）列入政府采购严重违法失信行为记录名单。</w:t>
      </w:r>
    </w:p>
    <w:p>
      <w:pPr>
        <w:pStyle w:val="5"/>
        <w:rPr>
          <w:rFonts w:hint="eastAsia" w:ascii="宋体" w:hAnsi="宋体" w:eastAsia="宋体" w:cs="宋体"/>
          <w:color w:val="auto"/>
          <w:highlight w:val="none"/>
        </w:rPr>
      </w:pPr>
      <w:r>
        <w:rPr>
          <w:rFonts w:hint="eastAsia" w:ascii="宋体" w:hAnsi="宋体" w:eastAsia="宋体" w:cs="宋体"/>
          <w:color w:val="auto"/>
          <w:highlight w:val="none"/>
        </w:rPr>
        <w:t>（二）特定资格要求</w:t>
      </w:r>
    </w:p>
    <w:p>
      <w:pPr>
        <w:pStyle w:val="35"/>
        <w:spacing w:before="75" w:beforeAutospacing="0" w:after="75" w:afterAutospacing="0" w:line="360" w:lineRule="auto"/>
        <w:ind w:firstLine="482" w:firstLineChars="200"/>
        <w:rPr>
          <w:rFonts w:hint="eastAsia" w:ascii="宋体" w:hAnsi="宋体" w:eastAsia="宋体" w:cs="宋体"/>
          <w:b/>
          <w:bCs/>
          <w:color w:val="auto"/>
          <w:highlight w:val="none"/>
        </w:rPr>
      </w:pPr>
      <w:r>
        <w:rPr>
          <w:rFonts w:hint="eastAsia" w:ascii="宋体" w:hAnsi="宋体" w:eastAsia="宋体" w:cs="宋体"/>
          <w:b/>
          <w:bCs/>
          <w:color w:val="auto"/>
          <w:highlight w:val="none"/>
        </w:rPr>
        <w:t>1.具有出版物经营许可证；</w:t>
      </w:r>
    </w:p>
    <w:p>
      <w:pPr>
        <w:pStyle w:val="35"/>
        <w:spacing w:before="75" w:beforeAutospacing="0" w:after="75" w:afterAutospacing="0" w:line="360" w:lineRule="auto"/>
        <w:ind w:firstLine="482" w:firstLineChars="200"/>
        <w:rPr>
          <w:rFonts w:hint="eastAsia" w:ascii="宋体" w:hAnsi="宋体" w:eastAsia="宋体" w:cs="宋体"/>
          <w:b/>
          <w:bCs/>
          <w:color w:val="auto"/>
          <w:highlight w:val="none"/>
        </w:rPr>
      </w:pPr>
      <w:r>
        <w:rPr>
          <w:rFonts w:hint="eastAsia" w:ascii="宋体" w:hAnsi="宋体" w:eastAsia="宋体" w:cs="宋体"/>
          <w:b/>
          <w:bCs/>
          <w:color w:val="auto"/>
          <w:highlight w:val="none"/>
        </w:rPr>
        <w:t>2.具有图书编目加工能力；</w:t>
      </w:r>
    </w:p>
    <w:p>
      <w:pPr>
        <w:pStyle w:val="35"/>
        <w:spacing w:before="75" w:beforeAutospacing="0" w:after="75" w:afterAutospacing="0" w:line="360" w:lineRule="auto"/>
        <w:ind w:firstLine="482" w:firstLineChars="200"/>
        <w:rPr>
          <w:rFonts w:hint="eastAsia" w:ascii="宋体" w:hAnsi="宋体" w:eastAsia="宋体" w:cs="宋体"/>
          <w:color w:val="auto"/>
          <w:highlight w:val="none"/>
        </w:rPr>
      </w:pPr>
      <w:r>
        <w:rPr>
          <w:rFonts w:hint="eastAsia" w:ascii="宋体" w:hAnsi="宋体" w:eastAsia="宋体" w:cs="宋体"/>
          <w:b/>
          <w:bCs/>
          <w:color w:val="auto"/>
          <w:highlight w:val="none"/>
        </w:rPr>
        <w:t>3.无销售盗版图书及其他不良记录声明函。</w:t>
      </w:r>
    </w:p>
    <w:p>
      <w:pPr>
        <w:pStyle w:val="35"/>
        <w:spacing w:before="75" w:beforeAutospacing="0" w:after="75" w:afterAutospacing="0" w:line="360" w:lineRule="auto"/>
        <w:ind w:firstLine="482" w:firstLineChars="200"/>
        <w:rPr>
          <w:rFonts w:hint="eastAsia" w:ascii="宋体" w:hAnsi="宋体" w:eastAsia="宋体" w:cs="宋体"/>
          <w:b/>
          <w:bCs/>
          <w:color w:val="auto"/>
          <w:highlight w:val="none"/>
        </w:rPr>
      </w:pPr>
      <w:r>
        <w:rPr>
          <w:rFonts w:hint="eastAsia" w:ascii="宋体" w:hAnsi="宋体" w:eastAsia="宋体" w:cs="宋体"/>
          <w:b/>
          <w:bCs/>
          <w:color w:val="auto"/>
          <w:highlight w:val="none"/>
        </w:rPr>
        <w:t>本项目不接受联合体投标。</w:t>
      </w:r>
    </w:p>
    <w:p>
      <w:pPr>
        <w:pStyle w:val="5"/>
        <w:rPr>
          <w:rFonts w:hint="eastAsia" w:ascii="宋体" w:hAnsi="宋体" w:eastAsia="宋体" w:cs="宋体"/>
          <w:color w:val="auto"/>
          <w:szCs w:val="24"/>
          <w:highlight w:val="none"/>
        </w:rPr>
      </w:pPr>
      <w:r>
        <w:rPr>
          <w:rStyle w:val="42"/>
          <w:rFonts w:hint="eastAsia" w:ascii="宋体" w:hAnsi="宋体" w:eastAsia="宋体" w:cs="宋体"/>
          <w:b/>
          <w:color w:val="auto"/>
          <w:szCs w:val="24"/>
          <w:highlight w:val="none"/>
        </w:rPr>
        <w:t>七、招标文件的报名/发售时间、地址、售价:</w:t>
      </w:r>
    </w:p>
    <w:p>
      <w:pPr>
        <w:ind w:firstLine="482"/>
        <w:rPr>
          <w:rFonts w:hint="eastAsia" w:ascii="宋体" w:hAnsi="宋体" w:eastAsia="宋体" w:cs="宋体"/>
          <w:color w:val="auto"/>
          <w:highlight w:val="none"/>
          <w:u w:val="single"/>
        </w:rPr>
      </w:pPr>
      <w:r>
        <w:rPr>
          <w:rStyle w:val="42"/>
          <w:rFonts w:hint="eastAsia" w:ascii="宋体" w:hAnsi="宋体" w:eastAsia="宋体" w:cs="宋体"/>
          <w:color w:val="auto"/>
          <w:highlight w:val="none"/>
        </w:rPr>
        <w:t>1．报名（发售／获取）时间：2019年</w:t>
      </w:r>
      <w:r>
        <w:rPr>
          <w:rStyle w:val="42"/>
          <w:rFonts w:hint="eastAsia" w:ascii="宋体" w:hAnsi="宋体" w:eastAsia="宋体" w:cs="宋体"/>
          <w:color w:val="auto"/>
          <w:highlight w:val="none"/>
          <w:lang w:val="en-US" w:eastAsia="zh-CN"/>
        </w:rPr>
        <w:t>07</w:t>
      </w:r>
      <w:r>
        <w:rPr>
          <w:rStyle w:val="42"/>
          <w:rFonts w:hint="eastAsia" w:ascii="宋体" w:hAnsi="宋体" w:eastAsia="宋体" w:cs="宋体"/>
          <w:color w:val="auto"/>
          <w:highlight w:val="none"/>
        </w:rPr>
        <w:t>月</w:t>
      </w:r>
      <w:r>
        <w:rPr>
          <w:rStyle w:val="42"/>
          <w:rFonts w:hint="eastAsia" w:ascii="宋体" w:hAnsi="宋体" w:eastAsia="宋体" w:cs="宋体"/>
          <w:color w:val="auto"/>
          <w:highlight w:val="none"/>
          <w:lang w:val="en-US" w:eastAsia="zh-CN"/>
        </w:rPr>
        <w:t>09</w:t>
      </w:r>
      <w:r>
        <w:rPr>
          <w:rStyle w:val="42"/>
          <w:rFonts w:hint="eastAsia" w:ascii="宋体" w:hAnsi="宋体" w:eastAsia="宋体" w:cs="宋体"/>
          <w:color w:val="auto"/>
          <w:highlight w:val="none"/>
        </w:rPr>
        <w:t>日至2019年</w:t>
      </w:r>
      <w:r>
        <w:rPr>
          <w:rStyle w:val="42"/>
          <w:rFonts w:hint="eastAsia" w:ascii="宋体" w:hAnsi="宋体" w:eastAsia="宋体" w:cs="宋体"/>
          <w:color w:val="auto"/>
          <w:highlight w:val="none"/>
          <w:lang w:val="en-US" w:eastAsia="zh-CN"/>
        </w:rPr>
        <w:t>07</w:t>
      </w:r>
      <w:r>
        <w:rPr>
          <w:rStyle w:val="42"/>
          <w:rFonts w:hint="eastAsia" w:ascii="宋体" w:hAnsi="宋体" w:eastAsia="宋体" w:cs="宋体"/>
          <w:color w:val="auto"/>
          <w:highlight w:val="none"/>
        </w:rPr>
        <w:t>月</w:t>
      </w:r>
      <w:r>
        <w:rPr>
          <w:rStyle w:val="42"/>
          <w:rFonts w:hint="eastAsia" w:ascii="宋体" w:hAnsi="宋体" w:eastAsia="宋体" w:cs="宋体"/>
          <w:color w:val="auto"/>
          <w:highlight w:val="none"/>
          <w:lang w:val="en-US" w:eastAsia="zh-CN"/>
        </w:rPr>
        <w:t>16</w:t>
      </w:r>
      <w:r>
        <w:rPr>
          <w:rStyle w:val="42"/>
          <w:rFonts w:hint="eastAsia" w:ascii="宋体" w:hAnsi="宋体" w:eastAsia="宋体" w:cs="宋体"/>
          <w:color w:val="auto"/>
          <w:highlight w:val="none"/>
        </w:rPr>
        <w:t>日</w:t>
      </w:r>
    </w:p>
    <w:p>
      <w:pPr>
        <w:ind w:firstLine="964" w:firstLineChars="400"/>
        <w:rPr>
          <w:rFonts w:hint="eastAsia" w:ascii="宋体" w:hAnsi="宋体" w:eastAsia="宋体" w:cs="宋体"/>
          <w:color w:val="auto"/>
          <w:highlight w:val="none"/>
        </w:rPr>
      </w:pPr>
      <w:r>
        <w:rPr>
          <w:rStyle w:val="42"/>
          <w:rFonts w:hint="eastAsia" w:ascii="宋体" w:hAnsi="宋体" w:eastAsia="宋体" w:cs="宋体"/>
          <w:color w:val="auto"/>
          <w:highlight w:val="none"/>
        </w:rPr>
        <w:t>上午：</w:t>
      </w:r>
      <w:r>
        <w:rPr>
          <w:rFonts w:hint="eastAsia" w:ascii="宋体" w:hAnsi="宋体" w:eastAsia="宋体" w:cs="宋体"/>
          <w:color w:val="auto"/>
          <w:highlight w:val="none"/>
        </w:rPr>
        <w:t>09:00-11:30；</w:t>
      </w:r>
      <w:r>
        <w:rPr>
          <w:rStyle w:val="42"/>
          <w:rFonts w:hint="eastAsia" w:ascii="宋体" w:hAnsi="宋体" w:eastAsia="宋体" w:cs="宋体"/>
          <w:color w:val="auto"/>
          <w:highlight w:val="none"/>
        </w:rPr>
        <w:t>下午：</w:t>
      </w:r>
      <w:r>
        <w:rPr>
          <w:rFonts w:hint="eastAsia" w:ascii="宋体" w:hAnsi="宋体" w:eastAsia="宋体" w:cs="宋体"/>
          <w:color w:val="auto"/>
          <w:highlight w:val="none"/>
        </w:rPr>
        <w:t>13:30-16:30</w:t>
      </w:r>
    </w:p>
    <w:p>
      <w:pPr>
        <w:ind w:firstLine="482"/>
        <w:rPr>
          <w:rFonts w:hint="eastAsia" w:ascii="宋体" w:hAnsi="宋体" w:eastAsia="宋体" w:cs="宋体"/>
          <w:color w:val="auto"/>
          <w:highlight w:val="none"/>
          <w:u w:val="single"/>
        </w:rPr>
      </w:pPr>
      <w:r>
        <w:rPr>
          <w:rStyle w:val="42"/>
          <w:rFonts w:hint="eastAsia" w:ascii="宋体" w:hAnsi="宋体" w:eastAsia="宋体" w:cs="宋体"/>
          <w:color w:val="auto"/>
          <w:highlight w:val="none"/>
        </w:rPr>
        <w:t>2．报名（发售／获取）地址：</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（1）浙江五石工程咨询有限公司（杭州市滨江区东方通信科技园启迪楼2楼1207室）</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（2）报名方式：①现场报名：现场报名需携带报名资料，并现场交纳报名费。②官网报名：前往浙江五石工程咨询有限公司官网（http://zjwsbidding.com/）招投标专区进行报名。</w:t>
      </w:r>
    </w:p>
    <w:p>
      <w:pPr>
        <w:ind w:firstLine="482"/>
        <w:rPr>
          <w:rFonts w:hint="eastAsia" w:ascii="宋体" w:hAnsi="宋体" w:eastAsia="宋体" w:cs="宋体"/>
          <w:color w:val="auto"/>
          <w:highlight w:val="none"/>
        </w:rPr>
      </w:pPr>
      <w:r>
        <w:rPr>
          <w:rStyle w:val="42"/>
          <w:rFonts w:hint="eastAsia" w:ascii="宋体" w:hAnsi="宋体" w:eastAsia="宋体" w:cs="宋体"/>
          <w:color w:val="auto"/>
          <w:highlight w:val="none"/>
        </w:rPr>
        <w:t>3．标书售价(元)：</w:t>
      </w:r>
      <w:r>
        <w:rPr>
          <w:rFonts w:hint="eastAsia" w:ascii="宋体" w:hAnsi="宋体" w:eastAsia="宋体" w:cs="宋体"/>
          <w:color w:val="auto"/>
          <w:highlight w:val="none"/>
        </w:rPr>
        <w:t>500，售后不退</w:t>
      </w:r>
    </w:p>
    <w:p>
      <w:pPr>
        <w:ind w:firstLine="482"/>
        <w:rPr>
          <w:rFonts w:hint="eastAsia" w:ascii="宋体" w:hAnsi="宋体" w:eastAsia="宋体" w:cs="宋体"/>
          <w:color w:val="auto"/>
          <w:highlight w:val="none"/>
        </w:rPr>
      </w:pPr>
      <w:r>
        <w:rPr>
          <w:rStyle w:val="42"/>
          <w:rFonts w:hint="eastAsia" w:ascii="宋体" w:hAnsi="宋体" w:eastAsia="宋体" w:cs="宋体"/>
          <w:color w:val="auto"/>
          <w:highlight w:val="none"/>
        </w:rPr>
        <w:t>4．投标人购买标书时应提交的资料：</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（1）营业执照副本复印件（加盖单位公章）；</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（2）受委托代理人身份证原件及复印件（加盖单位公章）；</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（3）法定代表人授权委托书原件；</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（4）供应商报名登记表</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（5）特定资格要求证明材料（如有）；</w:t>
      </w:r>
    </w:p>
    <w:p>
      <w:pPr>
        <w:pStyle w:val="5"/>
        <w:rPr>
          <w:rFonts w:hint="eastAsia" w:ascii="宋体" w:hAnsi="宋体" w:eastAsia="宋体" w:cs="宋体"/>
          <w:color w:val="auto"/>
          <w:highlight w:val="none"/>
          <w:u w:val="single"/>
          <w:lang w:eastAsia="zh-CN"/>
        </w:rPr>
      </w:pPr>
      <w:r>
        <w:rPr>
          <w:rStyle w:val="42"/>
          <w:rFonts w:hint="eastAsia" w:ascii="宋体" w:hAnsi="宋体" w:eastAsia="宋体" w:cs="宋体"/>
          <w:b/>
          <w:color w:val="auto"/>
          <w:highlight w:val="none"/>
        </w:rPr>
        <w:t>八、投标截止时间：</w:t>
      </w:r>
      <w:r>
        <w:rPr>
          <w:rStyle w:val="42"/>
          <w:rFonts w:hint="eastAsia" w:ascii="宋体" w:hAnsi="宋体" w:eastAsia="宋体" w:cs="宋体"/>
          <w:b/>
          <w:color w:val="auto"/>
          <w:highlight w:val="none"/>
          <w:lang w:eastAsia="zh-CN"/>
        </w:rPr>
        <w:t>2019-07-30 09:30:00</w:t>
      </w:r>
    </w:p>
    <w:p>
      <w:pPr>
        <w:pStyle w:val="5"/>
        <w:rPr>
          <w:rFonts w:hint="eastAsia" w:ascii="宋体" w:hAnsi="宋体" w:eastAsia="宋体" w:cs="宋体"/>
          <w:color w:val="auto"/>
          <w:highlight w:val="none"/>
        </w:rPr>
      </w:pPr>
      <w:r>
        <w:rPr>
          <w:rFonts w:hint="eastAsia" w:ascii="宋体" w:hAnsi="宋体" w:eastAsia="宋体" w:cs="宋体"/>
          <w:color w:val="auto"/>
          <w:highlight w:val="none"/>
        </w:rPr>
        <w:t xml:space="preserve">九、投标地址：杭州下沙开发区10号大街15号五楼，杭州求知人才专修学校（浙江点对点教育楼上）523开标室 </w:t>
      </w:r>
    </w:p>
    <w:p>
      <w:pPr>
        <w:pStyle w:val="5"/>
        <w:rPr>
          <w:rFonts w:hint="eastAsia" w:ascii="宋体" w:hAnsi="宋体" w:eastAsia="宋体" w:cs="宋体"/>
          <w:color w:val="auto"/>
          <w:highlight w:val="none"/>
          <w:u w:val="single"/>
          <w:lang w:eastAsia="zh-CN"/>
        </w:rPr>
      </w:pPr>
      <w:r>
        <w:rPr>
          <w:rStyle w:val="42"/>
          <w:rFonts w:hint="eastAsia" w:ascii="宋体" w:hAnsi="宋体" w:eastAsia="宋体" w:cs="宋体"/>
          <w:b/>
          <w:color w:val="auto"/>
          <w:highlight w:val="none"/>
        </w:rPr>
        <w:t>十、开标时间：</w:t>
      </w:r>
      <w:r>
        <w:rPr>
          <w:rStyle w:val="42"/>
          <w:rFonts w:hint="eastAsia" w:ascii="宋体" w:hAnsi="宋体" w:eastAsia="宋体" w:cs="宋体"/>
          <w:b/>
          <w:color w:val="auto"/>
          <w:highlight w:val="none"/>
          <w:lang w:eastAsia="zh-CN"/>
        </w:rPr>
        <w:t>2019-07-30 09:30:00</w:t>
      </w:r>
    </w:p>
    <w:p>
      <w:pPr>
        <w:pStyle w:val="5"/>
        <w:rPr>
          <w:rFonts w:hint="eastAsia" w:ascii="宋体" w:hAnsi="宋体" w:eastAsia="宋体" w:cs="宋体"/>
          <w:color w:val="auto"/>
          <w:highlight w:val="none"/>
        </w:rPr>
      </w:pPr>
      <w:r>
        <w:rPr>
          <w:rFonts w:hint="eastAsia" w:ascii="宋体" w:hAnsi="宋体" w:eastAsia="宋体" w:cs="宋体"/>
          <w:color w:val="auto"/>
          <w:highlight w:val="none"/>
        </w:rPr>
        <w:t xml:space="preserve">十一、开标地址：杭州下沙开发区10号大街15号五楼，杭州求知人才专修学校（浙江点对点教育楼上）523开标室 </w:t>
      </w:r>
    </w:p>
    <w:p>
      <w:pPr>
        <w:pStyle w:val="4"/>
        <w:rPr>
          <w:rFonts w:hint="eastAsia" w:ascii="宋体" w:hAnsi="宋体" w:eastAsia="宋体" w:cs="宋体"/>
          <w:color w:val="auto"/>
          <w:highlight w:val="none"/>
        </w:rPr>
      </w:pPr>
      <w:r>
        <w:rPr>
          <w:rStyle w:val="42"/>
          <w:rFonts w:hint="eastAsia" w:ascii="宋体" w:hAnsi="宋体" w:eastAsia="宋体" w:cs="宋体"/>
          <w:b/>
          <w:color w:val="auto"/>
          <w:sz w:val="24"/>
          <w:szCs w:val="24"/>
          <w:highlight w:val="none"/>
        </w:rPr>
        <w:t>十二、投标保证</w:t>
      </w:r>
      <w:r>
        <w:rPr>
          <w:rFonts w:hint="eastAsia" w:ascii="宋体" w:hAnsi="宋体" w:eastAsia="宋体" w:cs="宋体"/>
          <w:color w:val="auto"/>
          <w:sz w:val="24"/>
          <w:highlight w:val="none"/>
        </w:rPr>
        <w:t>金：本项目不缴纳投标保证金</w:t>
      </w:r>
    </w:p>
    <w:p>
      <w:pPr>
        <w:pStyle w:val="5"/>
        <w:rPr>
          <w:rFonts w:hint="eastAsia" w:ascii="宋体" w:hAnsi="宋体" w:eastAsia="宋体" w:cs="宋体"/>
          <w:color w:val="auto"/>
          <w:szCs w:val="24"/>
          <w:highlight w:val="none"/>
        </w:rPr>
      </w:pPr>
      <w:r>
        <w:rPr>
          <w:rStyle w:val="42"/>
          <w:rFonts w:hint="eastAsia" w:ascii="宋体" w:hAnsi="宋体" w:eastAsia="宋体" w:cs="宋体"/>
          <w:b/>
          <w:color w:val="auto"/>
          <w:szCs w:val="24"/>
          <w:highlight w:val="none"/>
        </w:rPr>
        <w:t>十三、</w:t>
      </w:r>
      <w:bookmarkStart w:id="7" w:name="_Toc22762"/>
      <w:r>
        <w:rPr>
          <w:rStyle w:val="42"/>
          <w:rFonts w:hint="eastAsia" w:ascii="宋体" w:hAnsi="宋体" w:eastAsia="宋体" w:cs="宋体"/>
          <w:b/>
          <w:color w:val="auto"/>
          <w:szCs w:val="24"/>
          <w:highlight w:val="none"/>
        </w:rPr>
        <w:t>其他事项：</w:t>
      </w:r>
      <w:bookmarkEnd w:id="7"/>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1.本项目公告期限为5个工作日，供应商认为采购文件使自己的权益受到损害的，可以自收到采购文件之日（发售截止日之后收到采购文件的，以发售截止日为准）或者采购文件公告期限届满之日（公告发布后的第6个工作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ind w:firstLine="482"/>
        <w:rPr>
          <w:rFonts w:hint="eastAsia" w:ascii="宋体" w:hAnsi="宋体" w:eastAsia="宋体" w:cs="宋体"/>
          <w:color w:val="auto"/>
          <w:highlight w:val="none"/>
        </w:rPr>
      </w:pPr>
      <w:r>
        <w:rPr>
          <w:rFonts w:hint="eastAsia" w:ascii="宋体" w:hAnsi="宋体" w:eastAsia="宋体" w:cs="宋体"/>
          <w:b/>
          <w:bCs/>
          <w:color w:val="auto"/>
          <w:highlight w:val="none"/>
        </w:rPr>
        <w:t>2.采购项目需要落实的政府采购政策：</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（1）政府采购促进中小企业发展</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（2）政府采购支持监狱企业发展</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（3）政府采购促进残疾人就业</w:t>
      </w:r>
    </w:p>
    <w:p>
      <w:pPr>
        <w:ind w:firstLine="482"/>
        <w:rPr>
          <w:rFonts w:hint="eastAsia" w:ascii="宋体" w:hAnsi="宋体" w:eastAsia="宋体" w:cs="宋体"/>
          <w:b/>
          <w:bCs/>
          <w:color w:val="auto"/>
          <w:highlight w:val="none"/>
        </w:rPr>
      </w:pPr>
      <w:r>
        <w:rPr>
          <w:rFonts w:hint="eastAsia" w:ascii="宋体" w:hAnsi="宋体" w:eastAsia="宋体" w:cs="宋体"/>
          <w:b/>
          <w:bCs/>
          <w:color w:val="auto"/>
          <w:highlight w:val="none"/>
        </w:rPr>
        <w:t>3.其他</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1）供应商注册：非浙江政府采购网注册的供应商或发生变更且未及时更新的供应商，应当在规定时间内按照《浙江省政府采购供应商注册及诚信管理暂行办法》（浙财采监字［2009］28号）的相关规定及时办理更新或供应商注册事项。</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（2）投标人未在采购代理机构办理报名手续的投标文件予以拒收。</w:t>
      </w:r>
    </w:p>
    <w:p>
      <w:pPr>
        <w:pStyle w:val="5"/>
        <w:rPr>
          <w:rFonts w:hint="eastAsia" w:ascii="宋体" w:hAnsi="宋体" w:eastAsia="宋体" w:cs="宋体"/>
          <w:color w:val="auto"/>
          <w:szCs w:val="24"/>
          <w:highlight w:val="none"/>
        </w:rPr>
      </w:pPr>
      <w:bookmarkStart w:id="8" w:name="_Toc10657"/>
      <w:r>
        <w:rPr>
          <w:rStyle w:val="42"/>
          <w:rFonts w:hint="eastAsia" w:ascii="宋体" w:hAnsi="宋体" w:eastAsia="宋体" w:cs="宋体"/>
          <w:b/>
          <w:color w:val="auto"/>
          <w:szCs w:val="24"/>
          <w:highlight w:val="none"/>
        </w:rPr>
        <w:t>十四、联系方式</w:t>
      </w:r>
      <w:bookmarkEnd w:id="8"/>
      <w:r>
        <w:rPr>
          <w:rStyle w:val="42"/>
          <w:rFonts w:hint="eastAsia" w:ascii="宋体" w:hAnsi="宋体" w:eastAsia="宋体" w:cs="宋体"/>
          <w:b/>
          <w:color w:val="auto"/>
          <w:szCs w:val="24"/>
          <w:highlight w:val="none"/>
        </w:rPr>
        <w:t>：</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 xml:space="preserve">1.采购代理机构名称：浙江五石工程咨询有限公司 </w:t>
      </w:r>
    </w:p>
    <w:p>
      <w:pPr>
        <w:ind w:firstLine="720" w:firstLineChars="300"/>
        <w:rPr>
          <w:rFonts w:hint="eastAsia" w:ascii="宋体" w:hAnsi="宋体" w:eastAsia="宋体" w:cs="宋体"/>
          <w:color w:val="auto"/>
          <w:highlight w:val="none"/>
        </w:rPr>
      </w:pPr>
      <w:r>
        <w:rPr>
          <w:rFonts w:hint="eastAsia" w:ascii="宋体" w:hAnsi="宋体" w:eastAsia="宋体" w:cs="宋体"/>
          <w:color w:val="auto"/>
          <w:highlight w:val="none"/>
        </w:rPr>
        <w:t>联系人：徐工</w:t>
      </w:r>
    </w:p>
    <w:p>
      <w:pPr>
        <w:ind w:firstLine="720" w:firstLineChars="300"/>
        <w:rPr>
          <w:rFonts w:hint="eastAsia" w:ascii="宋体" w:hAnsi="宋体" w:eastAsia="宋体" w:cs="宋体"/>
          <w:color w:val="auto"/>
          <w:highlight w:val="none"/>
        </w:rPr>
      </w:pPr>
      <w:r>
        <w:rPr>
          <w:rFonts w:hint="eastAsia" w:ascii="宋体" w:hAnsi="宋体" w:eastAsia="宋体" w:cs="宋体"/>
          <w:color w:val="auto"/>
          <w:highlight w:val="none"/>
        </w:rPr>
        <w:t>联系电话：0571-87805727</w:t>
      </w:r>
    </w:p>
    <w:p>
      <w:pPr>
        <w:ind w:firstLine="720" w:firstLineChars="300"/>
        <w:rPr>
          <w:rFonts w:hint="eastAsia" w:ascii="宋体" w:hAnsi="宋体" w:eastAsia="宋体" w:cs="宋体"/>
          <w:color w:val="auto"/>
          <w:highlight w:val="none"/>
        </w:rPr>
      </w:pPr>
      <w:r>
        <w:rPr>
          <w:rFonts w:hint="eastAsia" w:ascii="宋体" w:hAnsi="宋体" w:eastAsia="宋体" w:cs="宋体"/>
          <w:color w:val="auto"/>
          <w:highlight w:val="none"/>
        </w:rPr>
        <w:t>报名联系人：梁工</w:t>
      </w:r>
    </w:p>
    <w:p>
      <w:pPr>
        <w:ind w:firstLine="720" w:firstLineChars="300"/>
        <w:rPr>
          <w:rFonts w:hint="eastAsia" w:ascii="宋体" w:hAnsi="宋体" w:eastAsia="宋体" w:cs="宋体"/>
          <w:color w:val="auto"/>
          <w:highlight w:val="none"/>
        </w:rPr>
      </w:pPr>
      <w:r>
        <w:rPr>
          <w:rFonts w:hint="eastAsia" w:ascii="宋体" w:hAnsi="宋体" w:eastAsia="宋体" w:cs="宋体"/>
          <w:color w:val="auto"/>
          <w:highlight w:val="none"/>
        </w:rPr>
        <w:t>联系电话：17746806483</w:t>
      </w:r>
    </w:p>
    <w:p>
      <w:pPr>
        <w:ind w:firstLine="720" w:firstLineChars="300"/>
        <w:rPr>
          <w:rFonts w:hint="eastAsia" w:ascii="宋体" w:hAnsi="宋体" w:eastAsia="宋体" w:cs="宋体"/>
          <w:color w:val="auto"/>
          <w:highlight w:val="none"/>
        </w:rPr>
      </w:pPr>
      <w:r>
        <w:rPr>
          <w:rFonts w:hint="eastAsia" w:ascii="宋体" w:hAnsi="宋体" w:eastAsia="宋体" w:cs="宋体"/>
          <w:color w:val="auto"/>
          <w:highlight w:val="none"/>
        </w:rPr>
        <w:t>邮箱：2810140286@qq.com</w:t>
      </w:r>
    </w:p>
    <w:p>
      <w:pPr>
        <w:ind w:firstLine="720" w:firstLineChars="300"/>
        <w:rPr>
          <w:rFonts w:hint="eastAsia" w:ascii="宋体" w:hAnsi="宋体" w:eastAsia="宋体" w:cs="宋体"/>
          <w:color w:val="auto"/>
          <w:highlight w:val="none"/>
        </w:rPr>
      </w:pPr>
      <w:r>
        <w:rPr>
          <w:rFonts w:hint="eastAsia" w:ascii="宋体" w:hAnsi="宋体" w:eastAsia="宋体" w:cs="宋体"/>
          <w:color w:val="auto"/>
          <w:highlight w:val="none"/>
        </w:rPr>
        <w:t>地址：杭州市滨江区东方通信科技园启迪楼2楼1207室</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2.采购人名称：杭州职业技术学院</w:t>
      </w:r>
    </w:p>
    <w:p>
      <w:pPr>
        <w:ind w:firstLine="720" w:firstLineChars="300"/>
        <w:rPr>
          <w:rFonts w:hint="eastAsia" w:ascii="宋体" w:hAnsi="宋体" w:eastAsia="宋体" w:cs="宋体"/>
          <w:color w:val="auto"/>
          <w:highlight w:val="none"/>
        </w:rPr>
      </w:pPr>
      <w:r>
        <w:rPr>
          <w:rFonts w:hint="eastAsia" w:ascii="宋体" w:hAnsi="宋体" w:eastAsia="宋体" w:cs="宋体"/>
          <w:color w:val="auto"/>
          <w:highlight w:val="none"/>
        </w:rPr>
        <w:t>联系人：潘老师、涂老师</w:t>
      </w:r>
    </w:p>
    <w:p>
      <w:pPr>
        <w:ind w:firstLine="720" w:firstLineChars="300"/>
        <w:rPr>
          <w:rFonts w:hint="eastAsia" w:ascii="宋体" w:hAnsi="宋体" w:eastAsia="宋体" w:cs="宋体"/>
          <w:color w:val="auto"/>
          <w:highlight w:val="none"/>
        </w:rPr>
      </w:pPr>
      <w:r>
        <w:rPr>
          <w:rFonts w:hint="eastAsia" w:ascii="宋体" w:hAnsi="宋体" w:eastAsia="宋体" w:cs="宋体"/>
          <w:color w:val="auto"/>
          <w:highlight w:val="none"/>
        </w:rPr>
        <w:t>联系电话：0571-56700246，0571-56700065</w:t>
      </w:r>
    </w:p>
    <w:p>
      <w:pPr>
        <w:ind w:firstLine="720" w:firstLineChars="300"/>
        <w:rPr>
          <w:rFonts w:hint="eastAsia" w:ascii="宋体" w:hAnsi="宋体" w:eastAsia="宋体" w:cs="宋体"/>
          <w:color w:val="auto"/>
          <w:highlight w:val="none"/>
        </w:rPr>
      </w:pPr>
      <w:r>
        <w:rPr>
          <w:rFonts w:hint="eastAsia" w:ascii="宋体" w:hAnsi="宋体" w:eastAsia="宋体" w:cs="宋体"/>
          <w:color w:val="auto"/>
          <w:highlight w:val="none"/>
        </w:rPr>
        <w:t>地址：杭州下沙高教园区学源街68号</w:t>
      </w:r>
    </w:p>
    <w:bookmarkEnd w:id="4"/>
    <w:bookmarkEnd w:id="6"/>
    <w:p>
      <w:pPr>
        <w:ind w:firstLine="0" w:firstLineChars="0"/>
        <w:rPr>
          <w:rFonts w:hint="eastAsia" w:ascii="宋体" w:hAnsi="宋体" w:eastAsia="宋体" w:cs="宋体"/>
          <w:color w:val="auto"/>
          <w:szCs w:val="32"/>
          <w:highlight w:val="none"/>
        </w:rPr>
        <w:sectPr>
          <w:footerReference r:id="rId13" w:type="default"/>
          <w:pgSz w:w="11906" w:h="16838"/>
          <w:pgMar w:top="1247" w:right="1247" w:bottom="1247" w:left="1247" w:header="170" w:footer="567" w:gutter="0"/>
          <w:cols w:space="720" w:num="1"/>
          <w:docGrid w:linePitch="381" w:charSpace="0"/>
        </w:sectPr>
      </w:pPr>
    </w:p>
    <w:p>
      <w:pPr>
        <w:pStyle w:val="3"/>
        <w:rPr>
          <w:rFonts w:hint="eastAsia" w:ascii="宋体" w:hAnsi="宋体" w:eastAsia="宋体" w:cs="宋体"/>
          <w:color w:val="auto"/>
          <w:highlight w:val="none"/>
        </w:rPr>
      </w:pPr>
      <w:bookmarkStart w:id="9" w:name="_Toc27886"/>
      <w:r>
        <w:rPr>
          <w:rFonts w:hint="eastAsia" w:ascii="宋体" w:hAnsi="宋体" w:eastAsia="宋体" w:cs="宋体"/>
          <w:color w:val="auto"/>
          <w:highlight w:val="none"/>
        </w:rPr>
        <w:t>第二章 项目需求说明</w:t>
      </w:r>
      <w:bookmarkEnd w:id="9"/>
    </w:p>
    <w:p>
      <w:pPr>
        <w:pStyle w:val="4"/>
        <w:rPr>
          <w:rFonts w:hint="eastAsia" w:ascii="宋体" w:hAnsi="宋体" w:eastAsia="宋体" w:cs="宋体"/>
          <w:color w:val="auto"/>
          <w:highlight w:val="none"/>
        </w:rPr>
      </w:pPr>
      <w:bookmarkStart w:id="10" w:name="_Toc1899"/>
      <w:bookmarkStart w:id="11" w:name="_Toc19229"/>
      <w:bookmarkStart w:id="12" w:name="_Toc26013"/>
      <w:bookmarkStart w:id="13" w:name="_Toc31327"/>
      <w:bookmarkStart w:id="14" w:name="_Toc611"/>
      <w:bookmarkStart w:id="15" w:name="_Toc450840086"/>
      <w:bookmarkStart w:id="16" w:name="_Toc23621"/>
      <w:bookmarkStart w:id="17" w:name="_Toc450840085"/>
      <w:r>
        <w:rPr>
          <w:rFonts w:hint="eastAsia" w:ascii="宋体" w:hAnsi="宋体" w:eastAsia="宋体" w:cs="宋体"/>
          <w:color w:val="auto"/>
          <w:highlight w:val="none"/>
        </w:rPr>
        <w:t>一、</w:t>
      </w:r>
      <w:bookmarkEnd w:id="10"/>
      <w:bookmarkEnd w:id="11"/>
      <w:bookmarkEnd w:id="12"/>
      <w:bookmarkEnd w:id="13"/>
      <w:r>
        <w:rPr>
          <w:rFonts w:hint="eastAsia" w:ascii="宋体" w:hAnsi="宋体" w:eastAsia="宋体" w:cs="宋体"/>
          <w:color w:val="auto"/>
          <w:highlight w:val="none"/>
        </w:rPr>
        <w:t>技术、服务要求</w:t>
      </w:r>
      <w:bookmarkEnd w:id="14"/>
    </w:p>
    <w:p>
      <w:pPr>
        <w:pStyle w:val="5"/>
        <w:rPr>
          <w:rFonts w:hint="eastAsia" w:ascii="宋体" w:hAnsi="宋体" w:eastAsia="宋体" w:cs="宋体"/>
          <w:color w:val="auto"/>
          <w:highlight w:val="none"/>
          <w:lang w:eastAsia="zh-CN"/>
        </w:rPr>
      </w:pPr>
      <w:r>
        <w:rPr>
          <w:rFonts w:hint="eastAsia" w:ascii="宋体" w:hAnsi="宋体" w:eastAsia="宋体" w:cs="宋体"/>
          <w:color w:val="auto"/>
          <w:highlight w:val="none"/>
        </w:rPr>
        <w:t>标项一：</w:t>
      </w:r>
      <w:r>
        <w:rPr>
          <w:rFonts w:hint="eastAsia" w:ascii="宋体" w:hAnsi="宋体" w:eastAsia="宋体" w:cs="宋体"/>
          <w:color w:val="auto"/>
          <w:highlight w:val="none"/>
          <w:lang w:eastAsia="zh-CN"/>
        </w:rPr>
        <w:t>图信中心2019年纸质图书（新书）</w:t>
      </w:r>
    </w:p>
    <w:p>
      <w:pPr>
        <w:autoSpaceDE w:val="0"/>
        <w:autoSpaceDN w:val="0"/>
        <w:adjustRightInd w:val="0"/>
        <w:snapToGrid w:val="0"/>
        <w:ind w:firstLine="482"/>
        <w:rPr>
          <w:rFonts w:hint="eastAsia" w:ascii="宋体" w:hAnsi="宋体" w:eastAsia="宋体" w:cs="宋体"/>
          <w:b/>
          <w:color w:val="auto"/>
          <w:highlight w:val="none"/>
          <w:lang w:val="zh-CN"/>
        </w:rPr>
      </w:pPr>
      <w:r>
        <w:rPr>
          <w:rFonts w:hint="eastAsia" w:ascii="宋体" w:hAnsi="宋体" w:eastAsia="宋体" w:cs="宋体"/>
          <w:b/>
          <w:color w:val="auto"/>
          <w:highlight w:val="none"/>
        </w:rPr>
        <w:t>1.</w:t>
      </w:r>
      <w:r>
        <w:rPr>
          <w:rFonts w:hint="eastAsia" w:ascii="宋体" w:hAnsi="宋体" w:eastAsia="宋体" w:cs="宋体"/>
          <w:b/>
          <w:color w:val="auto"/>
          <w:highlight w:val="none"/>
          <w:lang w:val="zh-CN"/>
        </w:rPr>
        <w:t>采购规定</w:t>
      </w:r>
    </w:p>
    <w:p>
      <w:pPr>
        <w:autoSpaceDE w:val="0"/>
        <w:autoSpaceDN w:val="0"/>
        <w:adjustRightInd w:val="0"/>
        <w:snapToGrid w:val="0"/>
        <w:ind w:firstLine="480"/>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图书供应商必须严格按照杭州职业技术学院确定的征订单要求进行各项图书采购，未经同意，不得更换图书版本与种类。</w:t>
      </w:r>
    </w:p>
    <w:p>
      <w:pPr>
        <w:autoSpaceDE w:val="0"/>
        <w:autoSpaceDN w:val="0"/>
        <w:adjustRightInd w:val="0"/>
        <w:snapToGrid w:val="0"/>
        <w:ind w:firstLine="482"/>
        <w:rPr>
          <w:rFonts w:hint="eastAsia" w:ascii="宋体" w:hAnsi="宋体" w:eastAsia="宋体" w:cs="宋体"/>
          <w:b/>
          <w:color w:val="auto"/>
          <w:highlight w:val="none"/>
          <w:lang w:val="zh-CN"/>
        </w:rPr>
      </w:pPr>
      <w:r>
        <w:rPr>
          <w:rFonts w:hint="eastAsia" w:ascii="宋体" w:hAnsi="宋体" w:eastAsia="宋体" w:cs="宋体"/>
          <w:b/>
          <w:color w:val="auto"/>
          <w:highlight w:val="none"/>
        </w:rPr>
        <w:t>2.</w:t>
      </w:r>
      <w:r>
        <w:rPr>
          <w:rFonts w:hint="eastAsia" w:ascii="宋体" w:hAnsi="宋体" w:eastAsia="宋体" w:cs="宋体"/>
          <w:b/>
          <w:color w:val="auto"/>
          <w:highlight w:val="none"/>
          <w:lang w:val="zh-CN"/>
        </w:rPr>
        <w:t>图书书目要求</w:t>
      </w:r>
    </w:p>
    <w:p>
      <w:pPr>
        <w:autoSpaceDE w:val="0"/>
        <w:autoSpaceDN w:val="0"/>
        <w:adjustRightInd w:val="0"/>
        <w:snapToGrid w:val="0"/>
        <w:spacing w:line="336" w:lineRule="auto"/>
        <w:ind w:firstLine="480"/>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（1）对图书供应商提供的新书书目的要求：</w:t>
      </w:r>
    </w:p>
    <w:p>
      <w:pPr>
        <w:autoSpaceDE w:val="0"/>
        <w:autoSpaceDN w:val="0"/>
        <w:adjustRightInd w:val="0"/>
        <w:snapToGrid w:val="0"/>
        <w:spacing w:line="336" w:lineRule="auto"/>
        <w:ind w:firstLine="480"/>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①根据我院现有的专业（见附件）提供相关的书目，提供的各专业书目的数量要均衡，书目格式必须按照图书信息中心的要求；省级重点专业、市级重点（扶持）学科、示范专业、院级重点建设专业（见附件）相关的书目要有数量上的倾向。</w:t>
      </w:r>
    </w:p>
    <w:p>
      <w:pPr>
        <w:autoSpaceDE w:val="0"/>
        <w:autoSpaceDN w:val="0"/>
        <w:adjustRightInd w:val="0"/>
        <w:snapToGrid w:val="0"/>
        <w:spacing w:line="336" w:lineRule="auto"/>
        <w:ind w:firstLine="480"/>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②提供新书现场挑书的场所；</w:t>
      </w:r>
    </w:p>
    <w:p>
      <w:pPr>
        <w:autoSpaceDE w:val="0"/>
        <w:autoSpaceDN w:val="0"/>
        <w:adjustRightInd w:val="0"/>
        <w:snapToGrid w:val="0"/>
        <w:spacing w:line="336" w:lineRule="auto"/>
        <w:ind w:firstLine="480"/>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③我院的国际合作办学专业提供相关外文原版图书书目；</w:t>
      </w:r>
    </w:p>
    <w:p>
      <w:pPr>
        <w:autoSpaceDE w:val="0"/>
        <w:autoSpaceDN w:val="0"/>
        <w:adjustRightInd w:val="0"/>
        <w:snapToGrid w:val="0"/>
        <w:spacing w:line="336" w:lineRule="auto"/>
        <w:ind w:firstLine="480"/>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④提供APP手机版购书系统；并与微信公众号结合实时推出新书书目及新书介绍，提供新书书目链接系院网站。</w:t>
      </w:r>
    </w:p>
    <w:p>
      <w:pPr>
        <w:autoSpaceDE w:val="0"/>
        <w:autoSpaceDN w:val="0"/>
        <w:adjustRightInd w:val="0"/>
        <w:snapToGrid w:val="0"/>
        <w:spacing w:line="336" w:lineRule="auto"/>
        <w:ind w:firstLine="480"/>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（2）对图书供应商提供的书目的时限要求：</w:t>
      </w:r>
    </w:p>
    <w:p>
      <w:pPr>
        <w:autoSpaceDE w:val="0"/>
        <w:autoSpaceDN w:val="0"/>
        <w:adjustRightInd w:val="0"/>
        <w:snapToGrid w:val="0"/>
        <w:spacing w:line="336" w:lineRule="auto"/>
        <w:ind w:firstLine="480"/>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①新书计算机类图书要求是2018年12月以后出版的图书；其他新书时限要求是2018年6月以后出版的图书；</w:t>
      </w:r>
    </w:p>
    <w:p>
      <w:pPr>
        <w:autoSpaceDE w:val="0"/>
        <w:autoSpaceDN w:val="0"/>
        <w:adjustRightInd w:val="0"/>
        <w:snapToGrid w:val="0"/>
        <w:spacing w:line="336" w:lineRule="auto"/>
        <w:ind w:firstLine="480"/>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②供应商年提供新书书目总种类不得少于10万种。</w:t>
      </w:r>
    </w:p>
    <w:p>
      <w:pPr>
        <w:autoSpaceDE w:val="0"/>
        <w:autoSpaceDN w:val="0"/>
        <w:adjustRightInd w:val="0"/>
        <w:snapToGrid w:val="0"/>
        <w:spacing w:line="336" w:lineRule="auto"/>
        <w:ind w:firstLine="480"/>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（3）图书质量要求：</w:t>
      </w:r>
    </w:p>
    <w:p>
      <w:pPr>
        <w:autoSpaceDE w:val="0"/>
        <w:autoSpaceDN w:val="0"/>
        <w:adjustRightInd w:val="0"/>
        <w:snapToGrid w:val="0"/>
        <w:spacing w:line="336" w:lineRule="auto"/>
        <w:ind w:firstLine="480"/>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①图书供应商供应的新书必须是国家正版发行物，如我院发现有盗版图书，立即终止与图书供应商的合同，退还全部图书，并要求供应商赔偿码洋200%的损失，供应商承担全部法律责任。发生图书采购错误，供应商负责退货、退款并赔偿码洋60%的损失；</w:t>
      </w:r>
    </w:p>
    <w:p>
      <w:pPr>
        <w:autoSpaceDE w:val="0"/>
        <w:autoSpaceDN w:val="0"/>
        <w:adjustRightInd w:val="0"/>
        <w:snapToGrid w:val="0"/>
        <w:spacing w:line="336" w:lineRule="auto"/>
        <w:ind w:firstLine="480"/>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②我院在验收和使用中发现图书有错页、缺页、漏页、脱胶、装订错误、印刷错误等情况，图书供应商应负责在5个工作日内调换或退书。</w:t>
      </w:r>
    </w:p>
    <w:p>
      <w:pPr>
        <w:autoSpaceDE w:val="0"/>
        <w:autoSpaceDN w:val="0"/>
        <w:adjustRightInd w:val="0"/>
        <w:snapToGrid w:val="0"/>
        <w:spacing w:line="336" w:lineRule="auto"/>
        <w:ind w:firstLine="480"/>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（4）MARC数据要求：</w:t>
      </w:r>
    </w:p>
    <w:p>
      <w:pPr>
        <w:autoSpaceDE w:val="0"/>
        <w:autoSpaceDN w:val="0"/>
        <w:adjustRightInd w:val="0"/>
        <w:snapToGrid w:val="0"/>
        <w:spacing w:line="336" w:lineRule="auto"/>
        <w:ind w:firstLine="480"/>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供应商为我院图书信息中心提供所购图书的全部MARC数据信息，图书完整的MARC数据须与图书同步到达我院交图书信息中心。</w:t>
      </w:r>
    </w:p>
    <w:p>
      <w:pPr>
        <w:autoSpaceDE w:val="0"/>
        <w:autoSpaceDN w:val="0"/>
        <w:adjustRightInd w:val="0"/>
        <w:snapToGrid w:val="0"/>
        <w:spacing w:line="336" w:lineRule="auto"/>
        <w:ind w:firstLine="480"/>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（5）图书到馆时间：</w:t>
      </w:r>
    </w:p>
    <w:p>
      <w:pPr>
        <w:autoSpaceDE w:val="0"/>
        <w:autoSpaceDN w:val="0"/>
        <w:adjustRightInd w:val="0"/>
        <w:snapToGrid w:val="0"/>
        <w:spacing w:line="336" w:lineRule="auto"/>
        <w:ind w:firstLine="480"/>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从我院图书信息中心发出预定单开始，20天内订购图书到院。</w:t>
      </w:r>
    </w:p>
    <w:p>
      <w:pPr>
        <w:autoSpaceDE w:val="0"/>
        <w:autoSpaceDN w:val="0"/>
        <w:adjustRightInd w:val="0"/>
        <w:snapToGrid w:val="0"/>
        <w:spacing w:line="336" w:lineRule="auto"/>
        <w:ind w:firstLine="480"/>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（6）图书到院时，必须按照图书信息中心的要求打印清单和包扎图书：</w:t>
      </w:r>
    </w:p>
    <w:p>
      <w:pPr>
        <w:autoSpaceDE w:val="0"/>
        <w:autoSpaceDN w:val="0"/>
        <w:adjustRightInd w:val="0"/>
        <w:snapToGrid w:val="0"/>
        <w:spacing w:line="336" w:lineRule="auto"/>
        <w:ind w:firstLine="480"/>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提供每次到书电子清单一式一份、打印清单一式一份，要求一包一单，图书堆放顺序必须与清单罗列的数目顺序一致。清单内包括：包号、ISBN号、书名、单价和册数，每包有小计，整批图书有合计。合计内容为此批图书的种数、册数和总金额。</w:t>
      </w:r>
    </w:p>
    <w:p>
      <w:pPr>
        <w:autoSpaceDE w:val="0"/>
        <w:autoSpaceDN w:val="0"/>
        <w:adjustRightInd w:val="0"/>
        <w:snapToGrid w:val="0"/>
        <w:spacing w:line="336" w:lineRule="auto"/>
        <w:ind w:firstLine="480"/>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（7）图书加工要求：</w:t>
      </w:r>
    </w:p>
    <w:p>
      <w:pPr>
        <w:autoSpaceDE w:val="0"/>
        <w:autoSpaceDN w:val="0"/>
        <w:adjustRightInd w:val="0"/>
        <w:snapToGrid w:val="0"/>
        <w:spacing w:line="336" w:lineRule="auto"/>
        <w:ind w:firstLine="480"/>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 xml:space="preserve">①全加工，直到图书上架； </w:t>
      </w:r>
    </w:p>
    <w:p>
      <w:pPr>
        <w:autoSpaceDE w:val="0"/>
        <w:autoSpaceDN w:val="0"/>
        <w:adjustRightInd w:val="0"/>
        <w:snapToGrid w:val="0"/>
        <w:spacing w:line="336" w:lineRule="auto"/>
        <w:ind w:firstLine="480"/>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②磁条采用复合性（可充磁消磁）带双面胶。规格（长度：12cm  宽：2mm），磁条品牌：常州科晶。</w:t>
      </w:r>
    </w:p>
    <w:p>
      <w:pPr>
        <w:autoSpaceDE w:val="0"/>
        <w:autoSpaceDN w:val="0"/>
        <w:adjustRightInd w:val="0"/>
        <w:snapToGrid w:val="0"/>
        <w:spacing w:line="336" w:lineRule="auto"/>
        <w:ind w:firstLine="480"/>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③贴磁条、书标签、条形码、盖章要求：</w:t>
      </w:r>
    </w:p>
    <w:p>
      <w:pPr>
        <w:autoSpaceDE w:val="0"/>
        <w:autoSpaceDN w:val="0"/>
        <w:adjustRightInd w:val="0"/>
        <w:snapToGrid w:val="0"/>
        <w:spacing w:line="336" w:lineRule="auto"/>
        <w:ind w:firstLine="480"/>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对全部图书加贴可充性复合钴基磁条，规格为12cm*2mm。加贴书标签，贴在图书外部书脊2.5cm处，规格为4cm*3cm，书标签外部再加贴4cm*3cm的透明保护膜。加贴条形码，贴在图书第一页的书目上方（居中，若第一页是空白页，贴在图书第二页），条形码8位数，规格为4.5cm *2cm。每本书三处加盖馆藏章，第一处盖在图书的扉页正中，第二处盖在图书的第31页正上方，第三处盖在图书的外部右侧中间。</w:t>
      </w:r>
    </w:p>
    <w:p>
      <w:pPr>
        <w:autoSpaceDE w:val="0"/>
        <w:autoSpaceDN w:val="0"/>
        <w:adjustRightInd w:val="0"/>
        <w:snapToGrid w:val="0"/>
        <w:spacing w:line="336" w:lineRule="auto"/>
        <w:ind w:firstLine="480"/>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④考证考级图书要求在编目附加号一栏里注明此书是考证考级类图书,添加附加号（k)；加贴两张书标签，规格为4cm*3cm ，一张帖在图书外部书脊2.5cm处，另一张帖在图书封面左上角，同时要在两张书标签外部各加贴4cm*3cm的透明保护膜。</w:t>
      </w:r>
    </w:p>
    <w:p>
      <w:pPr>
        <w:autoSpaceDE w:val="0"/>
        <w:autoSpaceDN w:val="0"/>
        <w:adjustRightInd w:val="0"/>
        <w:snapToGrid w:val="0"/>
        <w:spacing w:line="336" w:lineRule="auto"/>
        <w:ind w:firstLine="480"/>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⑤供应商的图书加工人员必须随书一起到院，在图书信息中心采编室内完成图书的编目、加工和上架工作。</w:t>
      </w:r>
    </w:p>
    <w:p>
      <w:pPr>
        <w:autoSpaceDE w:val="0"/>
        <w:autoSpaceDN w:val="0"/>
        <w:adjustRightInd w:val="0"/>
        <w:snapToGrid w:val="0"/>
        <w:ind w:firstLine="482"/>
        <w:rPr>
          <w:rFonts w:hint="eastAsia" w:ascii="宋体" w:hAnsi="宋体" w:eastAsia="宋体" w:cs="宋体"/>
          <w:b/>
          <w:color w:val="auto"/>
          <w:highlight w:val="none"/>
        </w:rPr>
      </w:pPr>
      <w:r>
        <w:rPr>
          <w:rFonts w:hint="eastAsia" w:ascii="宋体" w:hAnsi="宋体" w:eastAsia="宋体" w:cs="宋体"/>
          <w:b/>
          <w:color w:val="auto"/>
          <w:highlight w:val="none"/>
        </w:rPr>
        <w:t>3.经费分配</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2019年100万纸质图书。专业图书占70%，综合类图书30%。</w:t>
      </w:r>
    </w:p>
    <w:p>
      <w:pPr>
        <w:autoSpaceDE w:val="0"/>
        <w:autoSpaceDN w:val="0"/>
        <w:adjustRightInd w:val="0"/>
        <w:snapToGrid w:val="0"/>
        <w:ind w:firstLine="482"/>
        <w:rPr>
          <w:rFonts w:hint="eastAsia" w:ascii="宋体" w:hAnsi="宋体" w:eastAsia="宋体" w:cs="宋体"/>
          <w:b/>
          <w:color w:val="auto"/>
          <w:highlight w:val="none"/>
          <w:lang w:val="zh-CN"/>
        </w:rPr>
      </w:pPr>
      <w:r>
        <w:rPr>
          <w:rFonts w:hint="eastAsia" w:ascii="宋体" w:hAnsi="宋体" w:eastAsia="宋体" w:cs="宋体"/>
          <w:b/>
          <w:color w:val="auto"/>
          <w:highlight w:val="none"/>
        </w:rPr>
        <w:t>4.</w:t>
      </w:r>
      <w:r>
        <w:rPr>
          <w:rFonts w:hint="eastAsia" w:ascii="宋体" w:hAnsi="宋体" w:eastAsia="宋体" w:cs="宋体"/>
          <w:b/>
          <w:color w:val="auto"/>
          <w:highlight w:val="none"/>
          <w:lang w:val="zh-CN"/>
        </w:rPr>
        <w:t>其他要求</w:t>
      </w:r>
    </w:p>
    <w:p>
      <w:pPr>
        <w:autoSpaceDE w:val="0"/>
        <w:autoSpaceDN w:val="0"/>
        <w:adjustRightInd w:val="0"/>
        <w:snapToGrid w:val="0"/>
        <w:ind w:firstLine="480"/>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w:t>
      </w:r>
      <w:r>
        <w:rPr>
          <w:rFonts w:hint="eastAsia" w:ascii="宋体" w:hAnsi="宋体" w:eastAsia="宋体" w:cs="宋体"/>
          <w:color w:val="auto"/>
          <w:highlight w:val="none"/>
        </w:rPr>
        <w:t>1</w:t>
      </w:r>
      <w:r>
        <w:rPr>
          <w:rFonts w:hint="eastAsia" w:ascii="宋体" w:hAnsi="宋体" w:eastAsia="宋体" w:cs="宋体"/>
          <w:color w:val="auto"/>
          <w:highlight w:val="none"/>
          <w:lang w:val="zh-CN"/>
        </w:rPr>
        <w:t>）全力支持配合我院图书采购工作，确保师生订购的图书到馆率90%以上。</w:t>
      </w:r>
    </w:p>
    <w:p>
      <w:pPr>
        <w:autoSpaceDE w:val="0"/>
        <w:autoSpaceDN w:val="0"/>
        <w:adjustRightInd w:val="0"/>
        <w:snapToGrid w:val="0"/>
        <w:ind w:firstLine="480"/>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w:t>
      </w:r>
      <w:r>
        <w:rPr>
          <w:rFonts w:hint="eastAsia" w:ascii="宋体" w:hAnsi="宋体" w:eastAsia="宋体" w:cs="宋体"/>
          <w:color w:val="auto"/>
          <w:highlight w:val="none"/>
        </w:rPr>
        <w:t>2</w:t>
      </w:r>
      <w:r>
        <w:rPr>
          <w:rFonts w:hint="eastAsia" w:ascii="宋体" w:hAnsi="宋体" w:eastAsia="宋体" w:cs="宋体"/>
          <w:color w:val="auto"/>
          <w:highlight w:val="none"/>
          <w:lang w:val="zh-CN"/>
        </w:rPr>
        <w:t>）老师订购的图书有求必应，保证杭职院纸质图书QQ群订购图书绿色通道畅通。</w:t>
      </w:r>
    </w:p>
    <w:p>
      <w:pPr>
        <w:autoSpaceDE w:val="0"/>
        <w:autoSpaceDN w:val="0"/>
        <w:adjustRightInd w:val="0"/>
        <w:snapToGrid w:val="0"/>
        <w:ind w:firstLine="480"/>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w:t>
      </w:r>
      <w:r>
        <w:rPr>
          <w:rFonts w:hint="eastAsia" w:ascii="宋体" w:hAnsi="宋体" w:eastAsia="宋体" w:cs="宋体"/>
          <w:color w:val="auto"/>
          <w:highlight w:val="none"/>
        </w:rPr>
        <w:t>3</w:t>
      </w:r>
      <w:r>
        <w:rPr>
          <w:rFonts w:hint="eastAsia" w:ascii="宋体" w:hAnsi="宋体" w:eastAsia="宋体" w:cs="宋体"/>
          <w:color w:val="auto"/>
          <w:highlight w:val="none"/>
          <w:lang w:val="zh-CN"/>
        </w:rPr>
        <w:t>）协助图书信息中心完成书库盘点及图书调架工作。</w:t>
      </w:r>
    </w:p>
    <w:p>
      <w:pPr>
        <w:autoSpaceDE w:val="0"/>
        <w:autoSpaceDN w:val="0"/>
        <w:adjustRightInd w:val="0"/>
        <w:snapToGrid w:val="0"/>
        <w:ind w:firstLine="480"/>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w:t>
      </w:r>
      <w:r>
        <w:rPr>
          <w:rFonts w:hint="eastAsia" w:ascii="宋体" w:hAnsi="宋体" w:eastAsia="宋体" w:cs="宋体"/>
          <w:color w:val="auto"/>
          <w:highlight w:val="none"/>
        </w:rPr>
        <w:t>4</w:t>
      </w:r>
      <w:r>
        <w:rPr>
          <w:rFonts w:hint="eastAsia" w:ascii="宋体" w:hAnsi="宋体" w:eastAsia="宋体" w:cs="宋体"/>
          <w:color w:val="auto"/>
          <w:highlight w:val="none"/>
          <w:lang w:val="zh-CN"/>
        </w:rPr>
        <w:t>）为我院教职工购书提供相应的优惠服务。</w:t>
      </w:r>
    </w:p>
    <w:p>
      <w:pPr>
        <w:autoSpaceDE w:val="0"/>
        <w:autoSpaceDN w:val="0"/>
        <w:adjustRightInd w:val="0"/>
        <w:snapToGrid w:val="0"/>
        <w:ind w:firstLine="480"/>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w:t>
      </w:r>
      <w:r>
        <w:rPr>
          <w:rFonts w:hint="eastAsia" w:ascii="宋体" w:hAnsi="宋体" w:eastAsia="宋体" w:cs="宋体"/>
          <w:color w:val="auto"/>
          <w:highlight w:val="none"/>
        </w:rPr>
        <w:t>5</w:t>
      </w:r>
      <w:r>
        <w:rPr>
          <w:rFonts w:hint="eastAsia" w:ascii="宋体" w:hAnsi="宋体" w:eastAsia="宋体" w:cs="宋体"/>
          <w:color w:val="auto"/>
          <w:highlight w:val="none"/>
          <w:lang w:val="zh-CN"/>
        </w:rPr>
        <w:t>）杭州地区以外的图书供应商应在杭州本地有常驻机构。</w:t>
      </w:r>
    </w:p>
    <w:p>
      <w:pPr>
        <w:autoSpaceDE w:val="0"/>
        <w:autoSpaceDN w:val="0"/>
        <w:adjustRightInd w:val="0"/>
        <w:snapToGrid w:val="0"/>
        <w:ind w:firstLine="480"/>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w:t>
      </w:r>
      <w:r>
        <w:rPr>
          <w:rFonts w:hint="eastAsia" w:ascii="宋体" w:hAnsi="宋体" w:eastAsia="宋体" w:cs="宋体"/>
          <w:color w:val="auto"/>
          <w:highlight w:val="none"/>
        </w:rPr>
        <w:t>6</w:t>
      </w:r>
      <w:r>
        <w:rPr>
          <w:rFonts w:hint="eastAsia" w:ascii="宋体" w:hAnsi="宋体" w:eastAsia="宋体" w:cs="宋体"/>
          <w:color w:val="auto"/>
          <w:highlight w:val="none"/>
          <w:lang w:val="zh-CN"/>
        </w:rPr>
        <w:t>）全年提供二次4人现场挑书交通食宿相关服务。</w:t>
      </w:r>
    </w:p>
    <w:p>
      <w:pPr>
        <w:autoSpaceDE w:val="0"/>
        <w:autoSpaceDN w:val="0"/>
        <w:adjustRightInd w:val="0"/>
        <w:snapToGrid w:val="0"/>
        <w:ind w:firstLine="480"/>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w:t>
      </w:r>
      <w:r>
        <w:rPr>
          <w:rFonts w:hint="eastAsia" w:ascii="宋体" w:hAnsi="宋体" w:eastAsia="宋体" w:cs="宋体"/>
          <w:color w:val="auto"/>
          <w:highlight w:val="none"/>
        </w:rPr>
        <w:t>7</w:t>
      </w:r>
      <w:r>
        <w:rPr>
          <w:rFonts w:hint="eastAsia" w:ascii="宋体" w:hAnsi="宋体" w:eastAsia="宋体" w:cs="宋体"/>
          <w:color w:val="auto"/>
          <w:highlight w:val="none"/>
          <w:lang w:val="zh-CN"/>
        </w:rPr>
        <w:t>）提供图书采编相关的技术座谈和交流。</w:t>
      </w:r>
    </w:p>
    <w:p>
      <w:pPr>
        <w:autoSpaceDE w:val="0"/>
        <w:autoSpaceDN w:val="0"/>
        <w:adjustRightInd w:val="0"/>
        <w:snapToGrid w:val="0"/>
        <w:ind w:firstLine="480"/>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w:t>
      </w:r>
      <w:r>
        <w:rPr>
          <w:rFonts w:hint="eastAsia" w:ascii="宋体" w:hAnsi="宋体" w:eastAsia="宋体" w:cs="宋体"/>
          <w:color w:val="auto"/>
          <w:highlight w:val="none"/>
        </w:rPr>
        <w:t>8</w:t>
      </w:r>
      <w:r>
        <w:rPr>
          <w:rFonts w:hint="eastAsia" w:ascii="宋体" w:hAnsi="宋体" w:eastAsia="宋体" w:cs="宋体"/>
          <w:color w:val="auto"/>
          <w:highlight w:val="none"/>
          <w:lang w:val="zh-CN"/>
        </w:rPr>
        <w:t>）提供磁条、书标签、条形码、透明模及图书加工所需的工具。</w:t>
      </w:r>
    </w:p>
    <w:p>
      <w:pPr>
        <w:autoSpaceDE w:val="0"/>
        <w:autoSpaceDN w:val="0"/>
        <w:adjustRightInd w:val="0"/>
        <w:snapToGrid w:val="0"/>
        <w:ind w:firstLine="480"/>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w:t>
      </w:r>
      <w:r>
        <w:rPr>
          <w:rFonts w:hint="eastAsia" w:ascii="宋体" w:hAnsi="宋体" w:eastAsia="宋体" w:cs="宋体"/>
          <w:color w:val="auto"/>
          <w:highlight w:val="none"/>
        </w:rPr>
        <w:t>9</w:t>
      </w:r>
      <w:r>
        <w:rPr>
          <w:rFonts w:hint="eastAsia" w:ascii="宋体" w:hAnsi="宋体" w:eastAsia="宋体" w:cs="宋体"/>
          <w:color w:val="auto"/>
          <w:highlight w:val="none"/>
          <w:lang w:val="zh-CN"/>
        </w:rPr>
        <w:t>）提供新书介绍（电子版）。</w:t>
      </w:r>
    </w:p>
    <w:p>
      <w:pPr>
        <w:autoSpaceDE w:val="0"/>
        <w:autoSpaceDN w:val="0"/>
        <w:adjustRightInd w:val="0"/>
        <w:snapToGrid w:val="0"/>
        <w:ind w:firstLine="480"/>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w:t>
      </w:r>
      <w:r>
        <w:rPr>
          <w:rFonts w:hint="eastAsia" w:ascii="宋体" w:hAnsi="宋体" w:eastAsia="宋体" w:cs="宋体"/>
          <w:color w:val="auto"/>
          <w:highlight w:val="none"/>
        </w:rPr>
        <w:t>10</w:t>
      </w:r>
      <w:r>
        <w:rPr>
          <w:rFonts w:hint="eastAsia" w:ascii="宋体" w:hAnsi="宋体" w:eastAsia="宋体" w:cs="宋体"/>
          <w:color w:val="auto"/>
          <w:highlight w:val="none"/>
          <w:lang w:val="zh-CN"/>
        </w:rPr>
        <w:t>）招一家图书供应商。</w:t>
      </w:r>
    </w:p>
    <w:p>
      <w:pPr>
        <w:autoSpaceDE w:val="0"/>
        <w:autoSpaceDN w:val="0"/>
        <w:adjustRightInd w:val="0"/>
        <w:snapToGrid w:val="0"/>
        <w:ind w:firstLine="480"/>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w:t>
      </w:r>
      <w:r>
        <w:rPr>
          <w:rFonts w:hint="eastAsia" w:ascii="宋体" w:hAnsi="宋体" w:eastAsia="宋体" w:cs="宋体"/>
          <w:color w:val="auto"/>
          <w:highlight w:val="none"/>
        </w:rPr>
        <w:t>11</w:t>
      </w:r>
      <w:r>
        <w:rPr>
          <w:rFonts w:hint="eastAsia" w:ascii="宋体" w:hAnsi="宋体" w:eastAsia="宋体" w:cs="宋体"/>
          <w:color w:val="auto"/>
          <w:highlight w:val="none"/>
          <w:lang w:val="zh-CN"/>
        </w:rPr>
        <w:t>）完成我院师生捐赠的图书，提供捐赠图书做书的一切材料，直到编目做书加工上架。</w:t>
      </w:r>
    </w:p>
    <w:p>
      <w:pPr>
        <w:pStyle w:val="2"/>
        <w:spacing w:line="360" w:lineRule="auto"/>
        <w:rPr>
          <w:rFonts w:hint="eastAsia" w:ascii="宋体" w:hAnsi="宋体" w:eastAsia="宋体" w:cs="宋体"/>
          <w:color w:val="auto"/>
          <w:highlight w:val="none"/>
        </w:rPr>
        <w:sectPr>
          <w:footerReference r:id="rId14" w:type="default"/>
          <w:pgSz w:w="11907" w:h="16840"/>
          <w:pgMar w:top="1247" w:right="1304" w:bottom="1021" w:left="1304" w:header="720" w:footer="720" w:gutter="0"/>
          <w:cols w:space="720" w:num="1"/>
          <w:docGrid w:linePitch="326" w:charSpace="0"/>
        </w:sectPr>
      </w:pPr>
    </w:p>
    <w:p>
      <w:pPr>
        <w:pStyle w:val="5"/>
        <w:rPr>
          <w:rFonts w:hint="eastAsia" w:ascii="宋体" w:hAnsi="宋体" w:eastAsia="宋体" w:cs="宋体"/>
          <w:color w:val="auto"/>
          <w:highlight w:val="none"/>
          <w:lang w:eastAsia="zh-CN"/>
        </w:rPr>
      </w:pPr>
      <w:r>
        <w:rPr>
          <w:rFonts w:hint="eastAsia" w:ascii="宋体" w:hAnsi="宋体" w:eastAsia="宋体" w:cs="宋体"/>
          <w:color w:val="auto"/>
          <w:highlight w:val="none"/>
        </w:rPr>
        <w:t>标项二：</w:t>
      </w:r>
      <w:r>
        <w:rPr>
          <w:rFonts w:hint="eastAsia" w:ascii="宋体" w:hAnsi="宋体" w:eastAsia="宋体" w:cs="宋体"/>
          <w:color w:val="auto"/>
          <w:highlight w:val="none"/>
          <w:lang w:eastAsia="zh-CN"/>
        </w:rPr>
        <w:t>图信中心2019年纸质图书（特价书）</w:t>
      </w:r>
    </w:p>
    <w:p>
      <w:pPr>
        <w:autoSpaceDE w:val="0"/>
        <w:autoSpaceDN w:val="0"/>
        <w:adjustRightInd w:val="0"/>
        <w:snapToGrid w:val="0"/>
        <w:ind w:firstLine="482"/>
        <w:rPr>
          <w:rFonts w:hint="eastAsia" w:ascii="宋体" w:hAnsi="宋体" w:eastAsia="宋体" w:cs="宋体"/>
          <w:b/>
          <w:color w:val="auto"/>
          <w:highlight w:val="none"/>
          <w:lang w:val="zh-CN"/>
        </w:rPr>
      </w:pPr>
      <w:r>
        <w:rPr>
          <w:rFonts w:hint="eastAsia" w:ascii="宋体" w:hAnsi="宋体" w:eastAsia="宋体" w:cs="宋体"/>
          <w:b/>
          <w:color w:val="auto"/>
          <w:highlight w:val="none"/>
        </w:rPr>
        <w:t>1.</w:t>
      </w:r>
      <w:r>
        <w:rPr>
          <w:rFonts w:hint="eastAsia" w:ascii="宋体" w:hAnsi="宋体" w:eastAsia="宋体" w:cs="宋体"/>
          <w:b/>
          <w:color w:val="auto"/>
          <w:highlight w:val="none"/>
          <w:lang w:val="zh-CN"/>
        </w:rPr>
        <w:t>采购规定</w:t>
      </w:r>
    </w:p>
    <w:p>
      <w:pPr>
        <w:autoSpaceDE w:val="0"/>
        <w:autoSpaceDN w:val="0"/>
        <w:adjustRightInd w:val="0"/>
        <w:snapToGrid w:val="0"/>
        <w:ind w:firstLine="480"/>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图书供应商必须严格按照杭州职业技术学院确定的征订单要求进行各项图书采购，未经同意，不得更换图书版本与种类。</w:t>
      </w:r>
    </w:p>
    <w:p>
      <w:pPr>
        <w:autoSpaceDE w:val="0"/>
        <w:autoSpaceDN w:val="0"/>
        <w:adjustRightInd w:val="0"/>
        <w:snapToGrid w:val="0"/>
        <w:ind w:firstLine="482"/>
        <w:rPr>
          <w:rFonts w:hint="eastAsia" w:ascii="宋体" w:hAnsi="宋体" w:eastAsia="宋体" w:cs="宋体"/>
          <w:b/>
          <w:color w:val="auto"/>
          <w:highlight w:val="none"/>
          <w:lang w:val="zh-CN"/>
        </w:rPr>
      </w:pPr>
      <w:r>
        <w:rPr>
          <w:rFonts w:hint="eastAsia" w:ascii="宋体" w:hAnsi="宋体" w:eastAsia="宋体" w:cs="宋体"/>
          <w:b/>
          <w:color w:val="auto"/>
          <w:highlight w:val="none"/>
        </w:rPr>
        <w:t>2.</w:t>
      </w:r>
      <w:r>
        <w:rPr>
          <w:rFonts w:hint="eastAsia" w:ascii="宋体" w:hAnsi="宋体" w:eastAsia="宋体" w:cs="宋体"/>
          <w:b/>
          <w:color w:val="auto"/>
          <w:highlight w:val="none"/>
          <w:lang w:val="zh-CN"/>
        </w:rPr>
        <w:t>图书书目要求</w:t>
      </w:r>
    </w:p>
    <w:p>
      <w:pPr>
        <w:autoSpaceDE w:val="0"/>
        <w:autoSpaceDN w:val="0"/>
        <w:adjustRightInd w:val="0"/>
        <w:snapToGrid w:val="0"/>
        <w:ind w:firstLine="480"/>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（1）对图书供应商提供特价书书目的要求：</w:t>
      </w:r>
    </w:p>
    <w:p>
      <w:pPr>
        <w:autoSpaceDE w:val="0"/>
        <w:autoSpaceDN w:val="0"/>
        <w:adjustRightInd w:val="0"/>
        <w:snapToGrid w:val="0"/>
        <w:ind w:firstLine="480"/>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①根据我院现有的专业（见附件）提供相关的书目，提供的各专业书目的数量要均衡，书目格式必须按照图书信息中心的要求；省级重点专业、市级重点（扶持）学科、示范专业、院级重点建设专业（见附件）相关的书目要有数量上的倾向。</w:t>
      </w:r>
    </w:p>
    <w:p>
      <w:pPr>
        <w:autoSpaceDE w:val="0"/>
        <w:autoSpaceDN w:val="0"/>
        <w:adjustRightInd w:val="0"/>
        <w:snapToGrid w:val="0"/>
        <w:ind w:firstLine="480"/>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②提供特价书现书挑书的场所；</w:t>
      </w:r>
    </w:p>
    <w:p>
      <w:pPr>
        <w:autoSpaceDE w:val="0"/>
        <w:autoSpaceDN w:val="0"/>
        <w:adjustRightInd w:val="0"/>
        <w:snapToGrid w:val="0"/>
        <w:ind w:firstLine="480"/>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③特价书书目必须是符合高职院校大专层次，图书类别以工科类为主（见附件我院开设的专业）。</w:t>
      </w:r>
    </w:p>
    <w:p>
      <w:pPr>
        <w:autoSpaceDE w:val="0"/>
        <w:autoSpaceDN w:val="0"/>
        <w:adjustRightInd w:val="0"/>
        <w:snapToGrid w:val="0"/>
        <w:ind w:firstLine="480"/>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（2）对图书供应商提供的书目的时限要求：</w:t>
      </w:r>
    </w:p>
    <w:p>
      <w:pPr>
        <w:autoSpaceDE w:val="0"/>
        <w:autoSpaceDN w:val="0"/>
        <w:adjustRightInd w:val="0"/>
        <w:snapToGrid w:val="0"/>
        <w:ind w:firstLine="480"/>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①特价图书要求近几年出版的图书。</w:t>
      </w:r>
    </w:p>
    <w:p>
      <w:pPr>
        <w:autoSpaceDE w:val="0"/>
        <w:autoSpaceDN w:val="0"/>
        <w:adjustRightInd w:val="0"/>
        <w:snapToGrid w:val="0"/>
        <w:ind w:firstLine="480"/>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②特价书总种类不得少于5万种。</w:t>
      </w:r>
    </w:p>
    <w:p>
      <w:pPr>
        <w:autoSpaceDE w:val="0"/>
        <w:autoSpaceDN w:val="0"/>
        <w:adjustRightInd w:val="0"/>
        <w:snapToGrid w:val="0"/>
        <w:ind w:firstLine="480"/>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（3）图书质量要求：</w:t>
      </w:r>
    </w:p>
    <w:p>
      <w:pPr>
        <w:autoSpaceDE w:val="0"/>
        <w:autoSpaceDN w:val="0"/>
        <w:adjustRightInd w:val="0"/>
        <w:snapToGrid w:val="0"/>
        <w:ind w:firstLine="480"/>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①图书供应商供应的特价图书必须是国家正版发行物，如我院发现有盗版图书，立即终止与图书供应商的合同，退还全部图书，并要求供应商赔偿码洋200%的损失，供应商承担全部法律责任。发生图书采购错误，供应商负责退货、退款并赔偿码洋60%的损失；</w:t>
      </w:r>
    </w:p>
    <w:p>
      <w:pPr>
        <w:autoSpaceDE w:val="0"/>
        <w:autoSpaceDN w:val="0"/>
        <w:adjustRightInd w:val="0"/>
        <w:snapToGrid w:val="0"/>
        <w:ind w:firstLine="480"/>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②我院在验收和使用中发现图书有错页、缺页、漏页、脱胶、装订错误、印刷错误等情况，图书供应商应负责在5个工作日内调换或退书。</w:t>
      </w:r>
    </w:p>
    <w:p>
      <w:pPr>
        <w:autoSpaceDE w:val="0"/>
        <w:autoSpaceDN w:val="0"/>
        <w:adjustRightInd w:val="0"/>
        <w:snapToGrid w:val="0"/>
        <w:ind w:firstLine="480"/>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（4）MARC数据要求：</w:t>
      </w:r>
    </w:p>
    <w:p>
      <w:pPr>
        <w:autoSpaceDE w:val="0"/>
        <w:autoSpaceDN w:val="0"/>
        <w:adjustRightInd w:val="0"/>
        <w:snapToGrid w:val="0"/>
        <w:ind w:firstLine="480"/>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供应商为我院图书信息中心提供所购图书的全部MARC数据信息，图书完整的MARC数据须与图书同步到达我院交图书信息中心。</w:t>
      </w:r>
    </w:p>
    <w:p>
      <w:pPr>
        <w:autoSpaceDE w:val="0"/>
        <w:autoSpaceDN w:val="0"/>
        <w:adjustRightInd w:val="0"/>
        <w:snapToGrid w:val="0"/>
        <w:ind w:firstLine="480"/>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（5）图书到馆时间：</w:t>
      </w:r>
    </w:p>
    <w:p>
      <w:pPr>
        <w:autoSpaceDE w:val="0"/>
        <w:autoSpaceDN w:val="0"/>
        <w:adjustRightInd w:val="0"/>
        <w:snapToGrid w:val="0"/>
        <w:ind w:firstLine="480"/>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从我院图书信息中心发出预定单开始，20天内订购图书到院。</w:t>
      </w:r>
    </w:p>
    <w:p>
      <w:pPr>
        <w:autoSpaceDE w:val="0"/>
        <w:autoSpaceDN w:val="0"/>
        <w:adjustRightInd w:val="0"/>
        <w:snapToGrid w:val="0"/>
        <w:ind w:firstLine="480"/>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（6）图书到院时，必须按照图书信息中心的要求打印清单和包扎图书：</w:t>
      </w:r>
    </w:p>
    <w:p>
      <w:pPr>
        <w:autoSpaceDE w:val="0"/>
        <w:autoSpaceDN w:val="0"/>
        <w:adjustRightInd w:val="0"/>
        <w:snapToGrid w:val="0"/>
        <w:ind w:firstLine="480"/>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提供每次到书电子清单一式一份、打印清单一式二份，要求一包一单，图书堆放顺序必须与清单罗列的数目顺序一致。清单内包括：包号、ISBN号、书名、单价和册数，每包有小计，整批图书有合计。合计内容为此批图书的种数、册数和总金额。</w:t>
      </w:r>
    </w:p>
    <w:p>
      <w:pPr>
        <w:autoSpaceDE w:val="0"/>
        <w:autoSpaceDN w:val="0"/>
        <w:adjustRightInd w:val="0"/>
        <w:snapToGrid w:val="0"/>
        <w:ind w:firstLine="480"/>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（7）图书加工要求：</w:t>
      </w:r>
    </w:p>
    <w:p>
      <w:pPr>
        <w:autoSpaceDE w:val="0"/>
        <w:autoSpaceDN w:val="0"/>
        <w:adjustRightInd w:val="0"/>
        <w:snapToGrid w:val="0"/>
        <w:ind w:firstLine="480"/>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①全加工，直到图书上架；</w:t>
      </w:r>
    </w:p>
    <w:p>
      <w:pPr>
        <w:autoSpaceDE w:val="0"/>
        <w:autoSpaceDN w:val="0"/>
        <w:adjustRightInd w:val="0"/>
        <w:snapToGrid w:val="0"/>
        <w:ind w:firstLine="480"/>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②磁条采用复合性（可充磁消磁）带双面胶。规格（长度：12cm  宽：2mm），磁条品牌：常州科晶。</w:t>
      </w:r>
    </w:p>
    <w:p>
      <w:pPr>
        <w:autoSpaceDE w:val="0"/>
        <w:autoSpaceDN w:val="0"/>
        <w:adjustRightInd w:val="0"/>
        <w:snapToGrid w:val="0"/>
        <w:ind w:firstLine="480"/>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③贴磁条、书标签、条形码、盖章要求：</w:t>
      </w:r>
    </w:p>
    <w:p>
      <w:pPr>
        <w:autoSpaceDE w:val="0"/>
        <w:autoSpaceDN w:val="0"/>
        <w:adjustRightInd w:val="0"/>
        <w:snapToGrid w:val="0"/>
        <w:ind w:firstLine="480"/>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对全部图书加贴可充性复合钴基磁条，规格为12cm*2mm。加贴书标签，贴在图书外部书脊2.5 cm处， 规格为4 cm *3 cm，书标签外部再加贴4 cm *3 cm的透明保护膜。加贴条形码，贴在图书第一页的书目上方（居中，若第一页是空白页，贴在图书第二页），条形码8位数，规格为4.5 cm *2 cm。每本书三处加盖馆藏章，第一处盖在图书的扉页正中，第二处盖在图书的第31页正上方，第三处盖在图书的外部右侧中间。</w:t>
      </w:r>
    </w:p>
    <w:p>
      <w:pPr>
        <w:autoSpaceDE w:val="0"/>
        <w:autoSpaceDN w:val="0"/>
        <w:adjustRightInd w:val="0"/>
        <w:snapToGrid w:val="0"/>
        <w:ind w:firstLine="480"/>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④考证考级图书要求在编目附加号一栏里注明此书是考证考级类图书,添加附加号（k)；加贴两张书标签，规格为4 cm * 3 cm ，一张帖在图书外部书脊2.5 cm 处，另一张帖在图书封面左上角，同时要在两张书标签外部各加贴4 cm * 3 cm的透明保护膜。</w:t>
      </w:r>
    </w:p>
    <w:p>
      <w:pPr>
        <w:autoSpaceDE w:val="0"/>
        <w:autoSpaceDN w:val="0"/>
        <w:adjustRightInd w:val="0"/>
        <w:snapToGrid w:val="0"/>
        <w:ind w:firstLine="480"/>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⑤供应商的图书加工人员必须随书一起到院，在图书信息中心采编室内完成图书的编目、加工和上架工作。</w:t>
      </w:r>
    </w:p>
    <w:p>
      <w:pPr>
        <w:autoSpaceDE w:val="0"/>
        <w:autoSpaceDN w:val="0"/>
        <w:adjustRightInd w:val="0"/>
        <w:snapToGrid w:val="0"/>
        <w:ind w:firstLine="482"/>
        <w:rPr>
          <w:rFonts w:hint="eastAsia" w:ascii="宋体" w:hAnsi="宋体" w:eastAsia="宋体" w:cs="宋体"/>
          <w:b/>
          <w:color w:val="auto"/>
          <w:highlight w:val="none"/>
        </w:rPr>
      </w:pPr>
      <w:r>
        <w:rPr>
          <w:rFonts w:hint="eastAsia" w:ascii="宋体" w:hAnsi="宋体" w:eastAsia="宋体" w:cs="宋体"/>
          <w:b/>
          <w:color w:val="auto"/>
          <w:highlight w:val="none"/>
        </w:rPr>
        <w:t>3.经费及采购要求</w:t>
      </w:r>
    </w:p>
    <w:p>
      <w:pPr>
        <w:ind w:firstLine="480"/>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w:t>
      </w:r>
      <w:r>
        <w:rPr>
          <w:rFonts w:hint="eastAsia" w:ascii="宋体" w:hAnsi="宋体" w:eastAsia="宋体" w:cs="宋体"/>
          <w:color w:val="auto"/>
          <w:highlight w:val="none"/>
        </w:rPr>
        <w:t>1</w:t>
      </w:r>
      <w:r>
        <w:rPr>
          <w:rFonts w:hint="eastAsia" w:ascii="宋体" w:hAnsi="宋体" w:eastAsia="宋体" w:cs="宋体"/>
          <w:color w:val="auto"/>
          <w:highlight w:val="none"/>
          <w:lang w:val="zh-CN"/>
        </w:rPr>
        <w:t>）150万经费，采购20万册特价纸质图书。</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lang w:val="zh-CN"/>
        </w:rPr>
        <w:t>（</w:t>
      </w:r>
      <w:r>
        <w:rPr>
          <w:rFonts w:hint="eastAsia" w:ascii="宋体" w:hAnsi="宋体" w:eastAsia="宋体" w:cs="宋体"/>
          <w:color w:val="auto"/>
          <w:highlight w:val="none"/>
        </w:rPr>
        <w:t>2</w:t>
      </w:r>
      <w:r>
        <w:rPr>
          <w:rFonts w:hint="eastAsia" w:ascii="宋体" w:hAnsi="宋体" w:eastAsia="宋体" w:cs="宋体"/>
          <w:color w:val="auto"/>
          <w:highlight w:val="none"/>
          <w:lang w:val="zh-CN"/>
        </w:rPr>
        <w:t>）图书复本量5-10册，考证考级图书复本量30-50册。</w:t>
      </w:r>
    </w:p>
    <w:p>
      <w:pPr>
        <w:autoSpaceDE w:val="0"/>
        <w:autoSpaceDN w:val="0"/>
        <w:adjustRightInd w:val="0"/>
        <w:snapToGrid w:val="0"/>
        <w:ind w:firstLine="482"/>
        <w:rPr>
          <w:rFonts w:hint="eastAsia" w:ascii="宋体" w:hAnsi="宋体" w:eastAsia="宋体" w:cs="宋体"/>
          <w:b/>
          <w:color w:val="auto"/>
          <w:highlight w:val="none"/>
          <w:lang w:val="zh-CN"/>
        </w:rPr>
      </w:pPr>
      <w:r>
        <w:rPr>
          <w:rFonts w:hint="eastAsia" w:ascii="宋体" w:hAnsi="宋体" w:eastAsia="宋体" w:cs="宋体"/>
          <w:b/>
          <w:color w:val="auto"/>
          <w:highlight w:val="none"/>
        </w:rPr>
        <w:t>4.</w:t>
      </w:r>
      <w:r>
        <w:rPr>
          <w:rFonts w:hint="eastAsia" w:ascii="宋体" w:hAnsi="宋体" w:eastAsia="宋体" w:cs="宋体"/>
          <w:b/>
          <w:color w:val="auto"/>
          <w:highlight w:val="none"/>
          <w:lang w:val="zh-CN"/>
        </w:rPr>
        <w:t>其他要求</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（1）协助图书信息中心完成书库盘点及图书调架工作。</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（2）杭州地区以外的图书供应商应在杭州本地有常驻机构。</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（3）全年提供二次4人现场挑书交通食宿相关服务。</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（4）提供图书采编相关的技术座谈和交流。</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（5）提供磁条、书标签、条形码、透明模及图书加工所需的工具。</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（6）招一家图书供应商</w:t>
      </w:r>
    </w:p>
    <w:p>
      <w:pPr>
        <w:ind w:firstLine="480"/>
        <w:rPr>
          <w:rFonts w:hint="eastAsia" w:ascii="宋体" w:hAnsi="宋体" w:eastAsia="宋体" w:cs="宋体"/>
          <w:color w:val="auto"/>
          <w:highlight w:val="none"/>
        </w:rPr>
        <w:sectPr>
          <w:pgSz w:w="11907" w:h="16840"/>
          <w:pgMar w:top="1247" w:right="1304" w:bottom="1021" w:left="1304" w:header="720" w:footer="720" w:gutter="0"/>
          <w:cols w:space="720" w:num="1"/>
          <w:docGrid w:linePitch="326" w:charSpace="0"/>
        </w:sectPr>
      </w:pPr>
      <w:r>
        <w:rPr>
          <w:rFonts w:hint="eastAsia" w:ascii="宋体" w:hAnsi="宋体" w:eastAsia="宋体" w:cs="宋体"/>
          <w:color w:val="auto"/>
          <w:highlight w:val="none"/>
        </w:rPr>
        <w:t>（7）完成我院师生捐赠的图书，提供捐赠图书做书的一切材料，直到编目做书加工上架。</w:t>
      </w:r>
    </w:p>
    <w:p>
      <w:pPr>
        <w:pStyle w:val="5"/>
        <w:rPr>
          <w:rFonts w:hint="eastAsia" w:ascii="宋体" w:hAnsi="宋体" w:eastAsia="宋体" w:cs="宋体"/>
          <w:color w:val="auto"/>
          <w:highlight w:val="none"/>
        </w:rPr>
      </w:pPr>
      <w:r>
        <w:rPr>
          <w:rFonts w:hint="eastAsia" w:ascii="宋体" w:hAnsi="宋体" w:eastAsia="宋体" w:cs="宋体"/>
          <w:color w:val="auto"/>
          <w:highlight w:val="none"/>
        </w:rPr>
        <w:t>附件：1.杭州职业技术学院各系院开设专业情况表</w:t>
      </w:r>
    </w:p>
    <w:tbl>
      <w:tblPr>
        <w:tblStyle w:val="39"/>
        <w:tblW w:w="94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275"/>
        <w:gridCol w:w="1701"/>
        <w:gridCol w:w="2410"/>
        <w:gridCol w:w="4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95" w:hRule="atLeast"/>
          <w:jc w:val="center"/>
        </w:trPr>
        <w:tc>
          <w:tcPr>
            <w:tcW w:w="1275" w:type="dxa"/>
            <w:shd w:val="clear" w:color="auto" w:fill="auto"/>
            <w:vAlign w:val="center"/>
          </w:tcPr>
          <w:p>
            <w:pPr>
              <w:widowControl/>
              <w:adjustRightInd w:val="0"/>
              <w:spacing w:line="240" w:lineRule="auto"/>
              <w:ind w:firstLine="0" w:firstLineChars="0"/>
              <w:jc w:val="center"/>
              <w:textAlignment w:val="center"/>
              <w:rPr>
                <w:rFonts w:hint="eastAsia" w:ascii="宋体" w:hAnsi="宋体" w:eastAsia="宋体" w:cs="宋体"/>
                <w:b/>
                <w:bCs/>
                <w:color w:val="auto"/>
                <w:kern w:val="0"/>
                <w:highlight w:val="none"/>
                <w:lang w:bidi="ar"/>
              </w:rPr>
            </w:pPr>
            <w:r>
              <w:rPr>
                <w:rFonts w:hint="eastAsia" w:ascii="宋体" w:hAnsi="宋体" w:eastAsia="宋体" w:cs="宋体"/>
                <w:b/>
                <w:bCs/>
                <w:color w:val="auto"/>
                <w:kern w:val="0"/>
                <w:highlight w:val="none"/>
                <w:lang w:bidi="ar"/>
              </w:rPr>
              <w:t>二级分院</w:t>
            </w:r>
          </w:p>
        </w:tc>
        <w:tc>
          <w:tcPr>
            <w:tcW w:w="1701" w:type="dxa"/>
            <w:shd w:val="clear" w:color="auto" w:fill="auto"/>
            <w:vAlign w:val="center"/>
          </w:tcPr>
          <w:p>
            <w:pPr>
              <w:widowControl/>
              <w:adjustRightInd w:val="0"/>
              <w:spacing w:line="240" w:lineRule="auto"/>
              <w:ind w:firstLine="0" w:firstLineChars="0"/>
              <w:jc w:val="center"/>
              <w:textAlignment w:val="center"/>
              <w:rPr>
                <w:rFonts w:hint="eastAsia" w:ascii="宋体" w:hAnsi="宋体" w:eastAsia="宋体" w:cs="宋体"/>
                <w:b/>
                <w:bCs/>
                <w:color w:val="auto"/>
                <w:kern w:val="0"/>
                <w:highlight w:val="none"/>
                <w:lang w:bidi="ar"/>
              </w:rPr>
            </w:pPr>
            <w:r>
              <w:rPr>
                <w:rFonts w:hint="eastAsia" w:ascii="宋体" w:hAnsi="宋体" w:eastAsia="宋体" w:cs="宋体"/>
                <w:b/>
                <w:bCs/>
                <w:color w:val="auto"/>
                <w:kern w:val="0"/>
                <w:highlight w:val="none"/>
                <w:lang w:bidi="ar"/>
              </w:rPr>
              <w:t>专业大类</w:t>
            </w:r>
          </w:p>
        </w:tc>
        <w:tc>
          <w:tcPr>
            <w:tcW w:w="2410" w:type="dxa"/>
            <w:shd w:val="clear" w:color="auto" w:fill="auto"/>
            <w:vAlign w:val="center"/>
          </w:tcPr>
          <w:p>
            <w:pPr>
              <w:widowControl/>
              <w:adjustRightInd w:val="0"/>
              <w:spacing w:line="240" w:lineRule="auto"/>
              <w:ind w:firstLine="0" w:firstLineChars="0"/>
              <w:jc w:val="center"/>
              <w:textAlignment w:val="center"/>
              <w:rPr>
                <w:rFonts w:hint="eastAsia" w:ascii="宋体" w:hAnsi="宋体" w:eastAsia="宋体" w:cs="宋体"/>
                <w:b/>
                <w:bCs/>
                <w:color w:val="auto"/>
                <w:kern w:val="0"/>
                <w:highlight w:val="none"/>
                <w:lang w:bidi="ar"/>
              </w:rPr>
            </w:pPr>
            <w:r>
              <w:rPr>
                <w:rFonts w:hint="eastAsia" w:ascii="宋体" w:hAnsi="宋体" w:eastAsia="宋体" w:cs="宋体"/>
                <w:b/>
                <w:bCs/>
                <w:color w:val="auto"/>
                <w:kern w:val="0"/>
                <w:highlight w:val="none"/>
                <w:lang w:bidi="ar"/>
              </w:rPr>
              <w:t>专业</w:t>
            </w:r>
          </w:p>
        </w:tc>
        <w:tc>
          <w:tcPr>
            <w:tcW w:w="4111" w:type="dxa"/>
            <w:shd w:val="clear" w:color="auto" w:fill="auto"/>
            <w:vAlign w:val="center"/>
          </w:tcPr>
          <w:p>
            <w:pPr>
              <w:widowControl/>
              <w:adjustRightInd w:val="0"/>
              <w:spacing w:line="240" w:lineRule="auto"/>
              <w:ind w:firstLine="0" w:firstLineChars="0"/>
              <w:jc w:val="center"/>
              <w:textAlignment w:val="center"/>
              <w:rPr>
                <w:rFonts w:hint="eastAsia" w:ascii="宋体" w:hAnsi="宋体" w:eastAsia="宋体" w:cs="宋体"/>
                <w:b/>
                <w:bCs/>
                <w:color w:val="auto"/>
                <w:kern w:val="0"/>
                <w:highlight w:val="none"/>
                <w:lang w:bidi="ar"/>
              </w:rPr>
            </w:pPr>
            <w:r>
              <w:rPr>
                <w:rFonts w:hint="eastAsia" w:ascii="宋体" w:hAnsi="宋体" w:eastAsia="宋体" w:cs="宋体"/>
                <w:b/>
                <w:bCs/>
                <w:color w:val="auto"/>
                <w:kern w:val="0"/>
                <w:highlight w:val="none"/>
                <w:lang w:bidi="ar"/>
              </w:rPr>
              <w:t>专业（核心）课程对应馆藏类别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95" w:hRule="atLeast"/>
          <w:jc w:val="center"/>
        </w:trPr>
        <w:tc>
          <w:tcPr>
            <w:tcW w:w="1275" w:type="dxa"/>
            <w:shd w:val="clear" w:color="auto" w:fill="auto"/>
            <w:vAlign w:val="center"/>
          </w:tcPr>
          <w:p>
            <w:pPr>
              <w:widowControl/>
              <w:adjustRightInd w:val="0"/>
              <w:spacing w:line="240" w:lineRule="auto"/>
              <w:ind w:firstLine="0" w:firstLineChars="0"/>
              <w:jc w:val="center"/>
              <w:textAlignment w:val="center"/>
              <w:rPr>
                <w:rFonts w:hint="eastAsia" w:ascii="宋体" w:hAnsi="宋体" w:eastAsia="宋体" w:cs="宋体"/>
                <w:color w:val="auto"/>
                <w:kern w:val="0"/>
                <w:highlight w:val="none"/>
                <w:lang w:bidi="ar"/>
              </w:rPr>
            </w:pPr>
            <w:r>
              <w:rPr>
                <w:rFonts w:hint="eastAsia" w:ascii="宋体" w:hAnsi="宋体" w:eastAsia="宋体" w:cs="宋体"/>
                <w:color w:val="auto"/>
                <w:kern w:val="0"/>
                <w:highlight w:val="none"/>
                <w:lang w:bidi="ar"/>
              </w:rPr>
              <w:t>友嘉机电</w:t>
            </w:r>
          </w:p>
        </w:tc>
        <w:tc>
          <w:tcPr>
            <w:tcW w:w="1701" w:type="dxa"/>
            <w:shd w:val="clear" w:color="auto" w:fill="auto"/>
            <w:vAlign w:val="center"/>
          </w:tcPr>
          <w:p>
            <w:pPr>
              <w:widowControl/>
              <w:adjustRightInd w:val="0"/>
              <w:spacing w:line="240" w:lineRule="auto"/>
              <w:ind w:firstLine="0" w:firstLineChars="0"/>
              <w:textAlignment w:val="center"/>
              <w:rPr>
                <w:rFonts w:hint="eastAsia" w:ascii="宋体" w:hAnsi="宋体" w:eastAsia="宋体" w:cs="宋体"/>
                <w:color w:val="auto"/>
                <w:kern w:val="0"/>
                <w:highlight w:val="none"/>
                <w:lang w:bidi="ar"/>
              </w:rPr>
            </w:pPr>
            <w:r>
              <w:rPr>
                <w:rFonts w:hint="eastAsia" w:ascii="宋体" w:hAnsi="宋体" w:eastAsia="宋体" w:cs="宋体"/>
                <w:color w:val="auto"/>
                <w:kern w:val="0"/>
                <w:highlight w:val="none"/>
                <w:lang w:bidi="ar"/>
              </w:rPr>
              <w:t>机械设计制造TH</w:t>
            </w:r>
          </w:p>
        </w:tc>
        <w:tc>
          <w:tcPr>
            <w:tcW w:w="2410" w:type="dxa"/>
            <w:shd w:val="clear" w:color="auto" w:fill="auto"/>
            <w:vAlign w:val="center"/>
          </w:tcPr>
          <w:p>
            <w:pPr>
              <w:widowControl/>
              <w:adjustRightInd w:val="0"/>
              <w:spacing w:line="240" w:lineRule="auto"/>
              <w:ind w:firstLine="0" w:firstLineChars="0"/>
              <w:textAlignment w:val="center"/>
              <w:rPr>
                <w:rFonts w:hint="eastAsia" w:ascii="宋体" w:hAnsi="宋体" w:eastAsia="宋体" w:cs="宋体"/>
                <w:color w:val="auto"/>
                <w:kern w:val="0"/>
                <w:highlight w:val="none"/>
                <w:lang w:bidi="ar"/>
              </w:rPr>
            </w:pPr>
            <w:r>
              <w:rPr>
                <w:rFonts w:hint="eastAsia" w:ascii="宋体" w:hAnsi="宋体" w:eastAsia="宋体" w:cs="宋体"/>
                <w:color w:val="auto"/>
                <w:kern w:val="0"/>
                <w:highlight w:val="none"/>
                <w:lang w:bidi="ar"/>
              </w:rPr>
              <w:t>模具/机械/数控/电气/工业设计/工业机器人</w:t>
            </w:r>
          </w:p>
        </w:tc>
        <w:tc>
          <w:tcPr>
            <w:tcW w:w="4111" w:type="dxa"/>
            <w:shd w:val="clear" w:color="auto" w:fill="auto"/>
            <w:vAlign w:val="center"/>
          </w:tcPr>
          <w:p>
            <w:pPr>
              <w:widowControl/>
              <w:adjustRightInd w:val="0"/>
              <w:spacing w:line="240" w:lineRule="auto"/>
              <w:ind w:firstLine="0" w:firstLineChars="0"/>
              <w:textAlignment w:val="center"/>
              <w:rPr>
                <w:rFonts w:hint="eastAsia" w:ascii="宋体" w:hAnsi="宋体" w:eastAsia="宋体" w:cs="宋体"/>
                <w:color w:val="auto"/>
                <w:kern w:val="0"/>
                <w:highlight w:val="none"/>
                <w:lang w:bidi="ar"/>
              </w:rPr>
            </w:pPr>
            <w:r>
              <w:rPr>
                <w:rFonts w:hint="eastAsia" w:ascii="宋体" w:hAnsi="宋体" w:eastAsia="宋体" w:cs="宋体"/>
                <w:color w:val="auto"/>
                <w:kern w:val="0"/>
                <w:highlight w:val="none"/>
                <w:lang w:bidi="ar"/>
              </w:rPr>
              <w:t>TB2工程设计与测绘、TB3工程材料学、TB47工业设计、TG金属学与金属工艺、TH机械、仪表工业、TQ32合成树脂与塑料工业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95" w:hRule="atLeast"/>
          <w:jc w:val="center"/>
        </w:trPr>
        <w:tc>
          <w:tcPr>
            <w:tcW w:w="1275" w:type="dxa"/>
            <w:shd w:val="clear" w:color="auto" w:fill="auto"/>
            <w:vAlign w:val="center"/>
          </w:tcPr>
          <w:p>
            <w:pPr>
              <w:widowControl/>
              <w:adjustRightInd w:val="0"/>
              <w:spacing w:line="240" w:lineRule="auto"/>
              <w:ind w:firstLine="0" w:firstLineChars="0"/>
              <w:jc w:val="center"/>
              <w:textAlignment w:val="center"/>
              <w:rPr>
                <w:rFonts w:hint="eastAsia" w:ascii="宋体" w:hAnsi="宋体" w:eastAsia="宋体" w:cs="宋体"/>
                <w:color w:val="auto"/>
                <w:kern w:val="0"/>
                <w:highlight w:val="none"/>
                <w:lang w:bidi="ar"/>
              </w:rPr>
            </w:pPr>
            <w:r>
              <w:rPr>
                <w:rFonts w:hint="eastAsia" w:ascii="宋体" w:hAnsi="宋体" w:eastAsia="宋体" w:cs="宋体"/>
                <w:color w:val="auto"/>
                <w:kern w:val="0"/>
                <w:highlight w:val="none"/>
                <w:lang w:bidi="ar"/>
              </w:rPr>
              <w:t>特种</w:t>
            </w:r>
          </w:p>
        </w:tc>
        <w:tc>
          <w:tcPr>
            <w:tcW w:w="1701" w:type="dxa"/>
            <w:shd w:val="clear" w:color="auto" w:fill="auto"/>
            <w:vAlign w:val="center"/>
          </w:tcPr>
          <w:p>
            <w:pPr>
              <w:widowControl/>
              <w:adjustRightInd w:val="0"/>
              <w:spacing w:line="240" w:lineRule="auto"/>
              <w:ind w:firstLine="0" w:firstLineChars="0"/>
              <w:textAlignment w:val="center"/>
              <w:rPr>
                <w:rFonts w:hint="eastAsia" w:ascii="宋体" w:hAnsi="宋体" w:eastAsia="宋体" w:cs="宋体"/>
                <w:color w:val="auto"/>
                <w:kern w:val="0"/>
                <w:highlight w:val="none"/>
                <w:lang w:bidi="ar"/>
              </w:rPr>
            </w:pPr>
            <w:r>
              <w:rPr>
                <w:rFonts w:hint="eastAsia" w:ascii="宋体" w:hAnsi="宋体" w:eastAsia="宋体" w:cs="宋体"/>
                <w:color w:val="auto"/>
                <w:kern w:val="0"/>
                <w:highlight w:val="none"/>
                <w:lang w:bidi="ar"/>
              </w:rPr>
              <w:t>自动化TP</w:t>
            </w:r>
          </w:p>
        </w:tc>
        <w:tc>
          <w:tcPr>
            <w:tcW w:w="2410" w:type="dxa"/>
            <w:shd w:val="clear" w:color="auto" w:fill="auto"/>
            <w:vAlign w:val="center"/>
          </w:tcPr>
          <w:p>
            <w:pPr>
              <w:widowControl/>
              <w:adjustRightInd w:val="0"/>
              <w:spacing w:line="240" w:lineRule="auto"/>
              <w:ind w:firstLine="0" w:firstLineChars="0"/>
              <w:textAlignment w:val="center"/>
              <w:rPr>
                <w:rFonts w:hint="eastAsia" w:ascii="宋体" w:hAnsi="宋体" w:eastAsia="宋体" w:cs="宋体"/>
                <w:color w:val="auto"/>
                <w:kern w:val="0"/>
                <w:highlight w:val="none"/>
                <w:lang w:bidi="ar"/>
              </w:rPr>
            </w:pPr>
            <w:r>
              <w:rPr>
                <w:rFonts w:hint="eastAsia" w:ascii="宋体" w:hAnsi="宋体" w:eastAsia="宋体" w:cs="宋体"/>
                <w:color w:val="auto"/>
                <w:kern w:val="0"/>
                <w:highlight w:val="none"/>
                <w:lang w:bidi="ar"/>
              </w:rPr>
              <w:t>机电/电梯工程</w:t>
            </w:r>
          </w:p>
        </w:tc>
        <w:tc>
          <w:tcPr>
            <w:tcW w:w="4111" w:type="dxa"/>
            <w:shd w:val="clear" w:color="auto" w:fill="auto"/>
            <w:vAlign w:val="center"/>
          </w:tcPr>
          <w:p>
            <w:pPr>
              <w:widowControl/>
              <w:adjustRightInd w:val="0"/>
              <w:spacing w:line="240" w:lineRule="auto"/>
              <w:ind w:firstLine="0" w:firstLineChars="0"/>
              <w:textAlignment w:val="center"/>
              <w:rPr>
                <w:rFonts w:hint="eastAsia" w:ascii="宋体" w:hAnsi="宋体" w:eastAsia="宋体" w:cs="宋体"/>
                <w:color w:val="auto"/>
                <w:kern w:val="0"/>
                <w:highlight w:val="none"/>
                <w:lang w:bidi="ar"/>
              </w:rPr>
            </w:pPr>
            <w:r>
              <w:rPr>
                <w:rFonts w:hint="eastAsia" w:ascii="宋体" w:hAnsi="宋体" w:eastAsia="宋体" w:cs="宋体"/>
                <w:color w:val="auto"/>
                <w:kern w:val="0"/>
                <w:highlight w:val="none"/>
                <w:lang w:bidi="ar"/>
              </w:rPr>
              <w:t>TH机械、仪表工业、TM电工技术、TN无线电电子学、电信技术、TU857电梯工程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95" w:hRule="atLeast"/>
          <w:jc w:val="center"/>
        </w:trPr>
        <w:tc>
          <w:tcPr>
            <w:tcW w:w="1275" w:type="dxa"/>
            <w:shd w:val="clear" w:color="auto" w:fill="auto"/>
            <w:vAlign w:val="center"/>
          </w:tcPr>
          <w:p>
            <w:pPr>
              <w:widowControl/>
              <w:adjustRightInd w:val="0"/>
              <w:spacing w:line="240" w:lineRule="auto"/>
              <w:ind w:firstLine="0" w:firstLineChars="0"/>
              <w:jc w:val="center"/>
              <w:textAlignment w:val="center"/>
              <w:rPr>
                <w:rFonts w:hint="eastAsia" w:ascii="宋体" w:hAnsi="宋体" w:eastAsia="宋体" w:cs="宋体"/>
                <w:color w:val="auto"/>
                <w:kern w:val="0"/>
                <w:highlight w:val="none"/>
                <w:lang w:bidi="ar"/>
              </w:rPr>
            </w:pPr>
            <w:r>
              <w:rPr>
                <w:rFonts w:hint="eastAsia" w:ascii="宋体" w:hAnsi="宋体" w:eastAsia="宋体" w:cs="宋体"/>
                <w:color w:val="auto"/>
                <w:kern w:val="0"/>
                <w:highlight w:val="none"/>
                <w:lang w:bidi="ar"/>
              </w:rPr>
              <w:t>青年汽车</w:t>
            </w:r>
          </w:p>
        </w:tc>
        <w:tc>
          <w:tcPr>
            <w:tcW w:w="1701" w:type="dxa"/>
            <w:shd w:val="clear" w:color="auto" w:fill="auto"/>
            <w:vAlign w:val="center"/>
          </w:tcPr>
          <w:p>
            <w:pPr>
              <w:widowControl/>
              <w:adjustRightInd w:val="0"/>
              <w:spacing w:line="240" w:lineRule="auto"/>
              <w:ind w:firstLine="0" w:firstLineChars="0"/>
              <w:textAlignment w:val="center"/>
              <w:rPr>
                <w:rFonts w:hint="eastAsia" w:ascii="宋体" w:hAnsi="宋体" w:eastAsia="宋体" w:cs="宋体"/>
                <w:color w:val="auto"/>
                <w:kern w:val="0"/>
                <w:highlight w:val="none"/>
                <w:lang w:bidi="ar"/>
              </w:rPr>
            </w:pPr>
            <w:r>
              <w:rPr>
                <w:rFonts w:hint="eastAsia" w:ascii="宋体" w:hAnsi="宋体" w:eastAsia="宋体" w:cs="宋体"/>
                <w:color w:val="auto"/>
                <w:kern w:val="0"/>
                <w:highlight w:val="none"/>
                <w:lang w:bidi="ar"/>
              </w:rPr>
              <w:t>汽车制造U</w:t>
            </w:r>
          </w:p>
        </w:tc>
        <w:tc>
          <w:tcPr>
            <w:tcW w:w="2410" w:type="dxa"/>
            <w:shd w:val="clear" w:color="auto" w:fill="auto"/>
            <w:vAlign w:val="center"/>
          </w:tcPr>
          <w:p>
            <w:pPr>
              <w:widowControl/>
              <w:adjustRightInd w:val="0"/>
              <w:spacing w:line="240" w:lineRule="auto"/>
              <w:ind w:firstLine="0" w:firstLineChars="0"/>
              <w:textAlignment w:val="center"/>
              <w:rPr>
                <w:rFonts w:hint="eastAsia" w:ascii="宋体" w:hAnsi="宋体" w:eastAsia="宋体" w:cs="宋体"/>
                <w:color w:val="auto"/>
                <w:kern w:val="0"/>
                <w:highlight w:val="none"/>
                <w:lang w:bidi="ar"/>
              </w:rPr>
            </w:pPr>
            <w:r>
              <w:rPr>
                <w:rFonts w:hint="eastAsia" w:ascii="宋体" w:hAnsi="宋体" w:eastAsia="宋体" w:cs="宋体"/>
                <w:color w:val="auto"/>
                <w:kern w:val="0"/>
                <w:highlight w:val="none"/>
                <w:lang w:bidi="ar"/>
              </w:rPr>
              <w:t>汽车检测维修/汽车制造装配/汽车营销</w:t>
            </w:r>
          </w:p>
        </w:tc>
        <w:tc>
          <w:tcPr>
            <w:tcW w:w="4111" w:type="dxa"/>
            <w:shd w:val="clear" w:color="auto" w:fill="auto"/>
            <w:vAlign w:val="center"/>
          </w:tcPr>
          <w:p>
            <w:pPr>
              <w:widowControl/>
              <w:adjustRightInd w:val="0"/>
              <w:spacing w:line="240" w:lineRule="auto"/>
              <w:ind w:firstLine="0" w:firstLineChars="0"/>
              <w:textAlignment w:val="center"/>
              <w:rPr>
                <w:rFonts w:hint="eastAsia" w:ascii="宋体" w:hAnsi="宋体" w:eastAsia="宋体" w:cs="宋体"/>
                <w:color w:val="auto"/>
                <w:kern w:val="0"/>
                <w:highlight w:val="none"/>
                <w:lang w:bidi="ar"/>
              </w:rPr>
            </w:pPr>
            <w:r>
              <w:rPr>
                <w:rFonts w:hint="eastAsia" w:ascii="宋体" w:hAnsi="宋体" w:eastAsia="宋体" w:cs="宋体"/>
                <w:color w:val="auto"/>
                <w:kern w:val="0"/>
                <w:highlight w:val="none"/>
                <w:lang w:bidi="ar"/>
              </w:rPr>
              <w:t>U46汽车工程/U472汽车保养与修理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95" w:hRule="atLeast"/>
          <w:jc w:val="center"/>
        </w:trPr>
        <w:tc>
          <w:tcPr>
            <w:tcW w:w="1275" w:type="dxa"/>
            <w:vMerge w:val="restart"/>
            <w:shd w:val="clear" w:color="auto" w:fill="auto"/>
            <w:vAlign w:val="center"/>
          </w:tcPr>
          <w:p>
            <w:pPr>
              <w:widowControl/>
              <w:adjustRightInd w:val="0"/>
              <w:spacing w:line="240" w:lineRule="auto"/>
              <w:ind w:firstLine="0" w:firstLineChars="0"/>
              <w:jc w:val="center"/>
              <w:textAlignment w:val="center"/>
              <w:rPr>
                <w:rFonts w:hint="eastAsia" w:ascii="宋体" w:hAnsi="宋体" w:eastAsia="宋体" w:cs="宋体"/>
                <w:color w:val="auto"/>
                <w:kern w:val="0"/>
                <w:highlight w:val="none"/>
                <w:lang w:bidi="ar"/>
              </w:rPr>
            </w:pPr>
            <w:r>
              <w:rPr>
                <w:rFonts w:hint="eastAsia" w:ascii="宋体" w:hAnsi="宋体" w:eastAsia="宋体" w:cs="宋体"/>
                <w:color w:val="auto"/>
                <w:kern w:val="0"/>
                <w:highlight w:val="none"/>
                <w:lang w:bidi="ar"/>
              </w:rPr>
              <w:t>商贸</w:t>
            </w:r>
          </w:p>
        </w:tc>
        <w:tc>
          <w:tcPr>
            <w:tcW w:w="1701" w:type="dxa"/>
            <w:shd w:val="clear" w:color="auto" w:fill="auto"/>
            <w:vAlign w:val="center"/>
          </w:tcPr>
          <w:p>
            <w:pPr>
              <w:widowControl/>
              <w:adjustRightInd w:val="0"/>
              <w:spacing w:line="240" w:lineRule="auto"/>
              <w:ind w:firstLine="0" w:firstLineChars="0"/>
              <w:textAlignment w:val="center"/>
              <w:rPr>
                <w:rFonts w:hint="eastAsia" w:ascii="宋体" w:hAnsi="宋体" w:eastAsia="宋体" w:cs="宋体"/>
                <w:color w:val="auto"/>
                <w:kern w:val="0"/>
                <w:highlight w:val="none"/>
                <w:lang w:bidi="ar"/>
              </w:rPr>
            </w:pPr>
            <w:r>
              <w:rPr>
                <w:rFonts w:hint="eastAsia" w:ascii="宋体" w:hAnsi="宋体" w:eastAsia="宋体" w:cs="宋体"/>
                <w:color w:val="auto"/>
                <w:kern w:val="0"/>
                <w:highlight w:val="none"/>
                <w:lang w:bidi="ar"/>
              </w:rPr>
              <w:t>市场营销</w:t>
            </w:r>
          </w:p>
        </w:tc>
        <w:tc>
          <w:tcPr>
            <w:tcW w:w="2410" w:type="dxa"/>
            <w:shd w:val="clear" w:color="auto" w:fill="auto"/>
            <w:vAlign w:val="center"/>
          </w:tcPr>
          <w:p>
            <w:pPr>
              <w:widowControl/>
              <w:adjustRightInd w:val="0"/>
              <w:spacing w:line="240" w:lineRule="auto"/>
              <w:ind w:firstLine="0" w:firstLineChars="0"/>
              <w:textAlignment w:val="center"/>
              <w:rPr>
                <w:rFonts w:hint="eastAsia" w:ascii="宋体" w:hAnsi="宋体" w:eastAsia="宋体" w:cs="宋体"/>
                <w:color w:val="auto"/>
                <w:kern w:val="0"/>
                <w:highlight w:val="none"/>
                <w:lang w:bidi="ar"/>
              </w:rPr>
            </w:pPr>
            <w:r>
              <w:rPr>
                <w:rFonts w:hint="eastAsia" w:ascii="宋体" w:hAnsi="宋体" w:eastAsia="宋体" w:cs="宋体"/>
                <w:color w:val="auto"/>
                <w:kern w:val="0"/>
                <w:highlight w:val="none"/>
                <w:lang w:bidi="ar"/>
              </w:rPr>
              <w:t>市场营销F</w:t>
            </w:r>
          </w:p>
        </w:tc>
        <w:tc>
          <w:tcPr>
            <w:tcW w:w="4111" w:type="dxa"/>
            <w:vMerge w:val="restart"/>
            <w:shd w:val="clear" w:color="auto" w:fill="auto"/>
            <w:vAlign w:val="center"/>
          </w:tcPr>
          <w:p>
            <w:pPr>
              <w:widowControl/>
              <w:adjustRightInd w:val="0"/>
              <w:spacing w:line="240" w:lineRule="auto"/>
              <w:ind w:firstLine="0" w:firstLineChars="0"/>
              <w:textAlignment w:val="center"/>
              <w:rPr>
                <w:rFonts w:hint="eastAsia" w:ascii="宋体" w:hAnsi="宋体" w:eastAsia="宋体" w:cs="宋体"/>
                <w:color w:val="auto"/>
                <w:kern w:val="0"/>
                <w:highlight w:val="none"/>
                <w:lang w:bidi="ar"/>
              </w:rPr>
            </w:pPr>
            <w:r>
              <w:rPr>
                <w:rFonts w:hint="eastAsia" w:ascii="宋体" w:hAnsi="宋体" w:eastAsia="宋体" w:cs="宋体"/>
                <w:color w:val="auto"/>
                <w:kern w:val="0"/>
                <w:highlight w:val="none"/>
                <w:lang w:bidi="ar"/>
              </w:rPr>
              <w:t>F2经济计划与管理</w:t>
            </w:r>
            <w:r>
              <w:rPr>
                <w:rFonts w:hint="eastAsia" w:ascii="宋体" w:hAnsi="宋体" w:eastAsia="宋体" w:cs="宋体"/>
                <w:color w:val="auto"/>
                <w:kern w:val="0"/>
                <w:highlight w:val="none"/>
                <w:lang w:bidi="ar"/>
              </w:rPr>
              <w:br w:type="textWrapping"/>
            </w:r>
            <w:r>
              <w:rPr>
                <w:rFonts w:hint="eastAsia" w:ascii="宋体" w:hAnsi="宋体" w:eastAsia="宋体" w:cs="宋体"/>
                <w:color w:val="auto"/>
                <w:kern w:val="0"/>
                <w:highlight w:val="none"/>
                <w:lang w:bidi="ar"/>
              </w:rPr>
              <w:t>F7贸易经济</w:t>
            </w:r>
            <w:r>
              <w:rPr>
                <w:rFonts w:hint="eastAsia" w:ascii="宋体" w:hAnsi="宋体" w:eastAsia="宋体" w:cs="宋体"/>
                <w:color w:val="auto"/>
                <w:kern w:val="0"/>
                <w:highlight w:val="none"/>
                <w:lang w:bidi="ar"/>
              </w:rPr>
              <w:br w:type="textWrapping"/>
            </w:r>
            <w:r>
              <w:rPr>
                <w:rFonts w:hint="eastAsia" w:ascii="宋体" w:hAnsi="宋体" w:eastAsia="宋体" w:cs="宋体"/>
                <w:color w:val="auto"/>
                <w:kern w:val="0"/>
                <w:highlight w:val="none"/>
                <w:lang w:bidi="ar"/>
              </w:rPr>
              <w:t>F8财政、金融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jc w:val="center"/>
        </w:trPr>
        <w:tc>
          <w:tcPr>
            <w:tcW w:w="1275" w:type="dxa"/>
            <w:vMerge w:val="continue"/>
            <w:shd w:val="clear" w:color="auto" w:fill="auto"/>
            <w:vAlign w:val="center"/>
          </w:tcPr>
          <w:p>
            <w:pPr>
              <w:widowControl/>
              <w:adjustRightInd w:val="0"/>
              <w:spacing w:line="240" w:lineRule="auto"/>
              <w:ind w:firstLine="0" w:firstLineChars="0"/>
              <w:jc w:val="center"/>
              <w:textAlignment w:val="center"/>
              <w:rPr>
                <w:rFonts w:hint="eastAsia" w:ascii="宋体" w:hAnsi="宋体" w:eastAsia="宋体" w:cs="宋体"/>
                <w:color w:val="auto"/>
                <w:kern w:val="0"/>
                <w:highlight w:val="none"/>
                <w:lang w:bidi="ar"/>
              </w:rPr>
            </w:pPr>
          </w:p>
        </w:tc>
        <w:tc>
          <w:tcPr>
            <w:tcW w:w="1701" w:type="dxa"/>
            <w:shd w:val="clear" w:color="auto" w:fill="auto"/>
            <w:vAlign w:val="center"/>
          </w:tcPr>
          <w:p>
            <w:pPr>
              <w:widowControl/>
              <w:adjustRightInd w:val="0"/>
              <w:spacing w:line="240" w:lineRule="auto"/>
              <w:ind w:firstLine="0" w:firstLineChars="0"/>
              <w:textAlignment w:val="center"/>
              <w:rPr>
                <w:rFonts w:hint="eastAsia" w:ascii="宋体" w:hAnsi="宋体" w:eastAsia="宋体" w:cs="宋体"/>
                <w:color w:val="auto"/>
                <w:kern w:val="0"/>
                <w:highlight w:val="none"/>
                <w:lang w:bidi="ar"/>
              </w:rPr>
            </w:pPr>
            <w:r>
              <w:rPr>
                <w:rFonts w:hint="eastAsia" w:ascii="宋体" w:hAnsi="宋体" w:eastAsia="宋体" w:cs="宋体"/>
                <w:color w:val="auto"/>
                <w:kern w:val="0"/>
                <w:highlight w:val="none"/>
                <w:lang w:bidi="ar"/>
              </w:rPr>
              <w:t>财务会计类F23</w:t>
            </w:r>
          </w:p>
        </w:tc>
        <w:tc>
          <w:tcPr>
            <w:tcW w:w="2410" w:type="dxa"/>
            <w:shd w:val="clear" w:color="auto" w:fill="auto"/>
            <w:vAlign w:val="center"/>
          </w:tcPr>
          <w:p>
            <w:pPr>
              <w:widowControl/>
              <w:adjustRightInd w:val="0"/>
              <w:spacing w:line="240" w:lineRule="auto"/>
              <w:ind w:firstLine="0" w:firstLineChars="0"/>
              <w:textAlignment w:val="center"/>
              <w:rPr>
                <w:rFonts w:hint="eastAsia" w:ascii="宋体" w:hAnsi="宋体" w:eastAsia="宋体" w:cs="宋体"/>
                <w:color w:val="auto"/>
                <w:kern w:val="0"/>
                <w:highlight w:val="none"/>
                <w:lang w:bidi="ar"/>
              </w:rPr>
            </w:pPr>
            <w:r>
              <w:rPr>
                <w:rFonts w:hint="eastAsia" w:ascii="宋体" w:hAnsi="宋体" w:eastAsia="宋体" w:cs="宋体"/>
                <w:color w:val="auto"/>
                <w:kern w:val="0"/>
                <w:highlight w:val="none"/>
                <w:lang w:bidi="ar"/>
              </w:rPr>
              <w:t>会计F23</w:t>
            </w:r>
          </w:p>
        </w:tc>
        <w:tc>
          <w:tcPr>
            <w:tcW w:w="4111" w:type="dxa"/>
            <w:vMerge w:val="continue"/>
            <w:shd w:val="clear" w:color="auto" w:fill="auto"/>
            <w:vAlign w:val="center"/>
          </w:tcPr>
          <w:p>
            <w:pPr>
              <w:widowControl/>
              <w:adjustRightInd w:val="0"/>
              <w:spacing w:line="240" w:lineRule="auto"/>
              <w:ind w:firstLine="0" w:firstLineChars="0"/>
              <w:textAlignment w:val="center"/>
              <w:rPr>
                <w:rFonts w:hint="eastAsia" w:ascii="宋体" w:hAnsi="宋体" w:eastAsia="宋体" w:cs="宋体"/>
                <w:color w:val="auto"/>
                <w:kern w:val="0"/>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95" w:hRule="atLeast"/>
          <w:jc w:val="center"/>
        </w:trPr>
        <w:tc>
          <w:tcPr>
            <w:tcW w:w="1275" w:type="dxa"/>
            <w:vMerge w:val="continue"/>
            <w:shd w:val="clear" w:color="auto" w:fill="auto"/>
            <w:vAlign w:val="center"/>
          </w:tcPr>
          <w:p>
            <w:pPr>
              <w:widowControl/>
              <w:adjustRightInd w:val="0"/>
              <w:spacing w:line="240" w:lineRule="auto"/>
              <w:ind w:firstLine="0" w:firstLineChars="0"/>
              <w:jc w:val="center"/>
              <w:textAlignment w:val="center"/>
              <w:rPr>
                <w:rFonts w:hint="eastAsia" w:ascii="宋体" w:hAnsi="宋体" w:eastAsia="宋体" w:cs="宋体"/>
                <w:color w:val="auto"/>
                <w:kern w:val="0"/>
                <w:highlight w:val="none"/>
                <w:lang w:bidi="ar"/>
              </w:rPr>
            </w:pPr>
          </w:p>
        </w:tc>
        <w:tc>
          <w:tcPr>
            <w:tcW w:w="1701" w:type="dxa"/>
            <w:shd w:val="clear" w:color="auto" w:fill="auto"/>
            <w:vAlign w:val="center"/>
          </w:tcPr>
          <w:p>
            <w:pPr>
              <w:widowControl/>
              <w:adjustRightInd w:val="0"/>
              <w:spacing w:line="240" w:lineRule="auto"/>
              <w:ind w:firstLine="0" w:firstLineChars="0"/>
              <w:textAlignment w:val="center"/>
              <w:rPr>
                <w:rFonts w:hint="eastAsia" w:ascii="宋体" w:hAnsi="宋体" w:eastAsia="宋体" w:cs="宋体"/>
                <w:color w:val="auto"/>
                <w:kern w:val="0"/>
                <w:highlight w:val="none"/>
                <w:lang w:bidi="ar"/>
              </w:rPr>
            </w:pPr>
            <w:r>
              <w:rPr>
                <w:rFonts w:hint="eastAsia" w:ascii="宋体" w:hAnsi="宋体" w:eastAsia="宋体" w:cs="宋体"/>
                <w:color w:val="auto"/>
                <w:kern w:val="0"/>
                <w:highlight w:val="none"/>
                <w:lang w:bidi="ar"/>
              </w:rPr>
              <w:t>电子商务类F724</w:t>
            </w:r>
          </w:p>
        </w:tc>
        <w:tc>
          <w:tcPr>
            <w:tcW w:w="2410" w:type="dxa"/>
            <w:shd w:val="clear" w:color="auto" w:fill="auto"/>
            <w:vAlign w:val="center"/>
          </w:tcPr>
          <w:p>
            <w:pPr>
              <w:widowControl/>
              <w:adjustRightInd w:val="0"/>
              <w:spacing w:line="240" w:lineRule="auto"/>
              <w:ind w:firstLine="0" w:firstLineChars="0"/>
              <w:textAlignment w:val="center"/>
              <w:rPr>
                <w:rFonts w:hint="eastAsia" w:ascii="宋体" w:hAnsi="宋体" w:eastAsia="宋体" w:cs="宋体"/>
                <w:color w:val="auto"/>
                <w:kern w:val="0"/>
                <w:highlight w:val="none"/>
                <w:lang w:bidi="ar"/>
              </w:rPr>
            </w:pPr>
            <w:r>
              <w:rPr>
                <w:rFonts w:hint="eastAsia" w:ascii="宋体" w:hAnsi="宋体" w:eastAsia="宋体" w:cs="宋体"/>
                <w:color w:val="auto"/>
                <w:kern w:val="0"/>
                <w:highlight w:val="none"/>
                <w:lang w:bidi="ar"/>
              </w:rPr>
              <w:t>电子商务F724</w:t>
            </w:r>
          </w:p>
        </w:tc>
        <w:tc>
          <w:tcPr>
            <w:tcW w:w="4111" w:type="dxa"/>
            <w:vMerge w:val="continue"/>
            <w:shd w:val="clear" w:color="auto" w:fill="auto"/>
            <w:vAlign w:val="center"/>
          </w:tcPr>
          <w:p>
            <w:pPr>
              <w:widowControl/>
              <w:adjustRightInd w:val="0"/>
              <w:spacing w:line="240" w:lineRule="auto"/>
              <w:ind w:firstLine="0" w:firstLineChars="0"/>
              <w:textAlignment w:val="center"/>
              <w:rPr>
                <w:rFonts w:hint="eastAsia" w:ascii="宋体" w:hAnsi="宋体" w:eastAsia="宋体" w:cs="宋体"/>
                <w:color w:val="auto"/>
                <w:kern w:val="0"/>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95" w:hRule="atLeast"/>
          <w:jc w:val="center"/>
        </w:trPr>
        <w:tc>
          <w:tcPr>
            <w:tcW w:w="1275" w:type="dxa"/>
            <w:vMerge w:val="continue"/>
            <w:shd w:val="clear" w:color="auto" w:fill="auto"/>
            <w:vAlign w:val="center"/>
          </w:tcPr>
          <w:p>
            <w:pPr>
              <w:widowControl/>
              <w:adjustRightInd w:val="0"/>
              <w:spacing w:line="240" w:lineRule="auto"/>
              <w:ind w:firstLine="0" w:firstLineChars="0"/>
              <w:jc w:val="center"/>
              <w:textAlignment w:val="center"/>
              <w:rPr>
                <w:rFonts w:hint="eastAsia" w:ascii="宋体" w:hAnsi="宋体" w:eastAsia="宋体" w:cs="宋体"/>
                <w:color w:val="auto"/>
                <w:kern w:val="0"/>
                <w:highlight w:val="none"/>
                <w:lang w:bidi="ar"/>
              </w:rPr>
            </w:pPr>
          </w:p>
        </w:tc>
        <w:tc>
          <w:tcPr>
            <w:tcW w:w="1701" w:type="dxa"/>
            <w:shd w:val="clear" w:color="auto" w:fill="auto"/>
            <w:vAlign w:val="center"/>
          </w:tcPr>
          <w:p>
            <w:pPr>
              <w:widowControl/>
              <w:adjustRightInd w:val="0"/>
              <w:spacing w:line="240" w:lineRule="auto"/>
              <w:ind w:firstLine="0" w:firstLineChars="0"/>
              <w:textAlignment w:val="center"/>
              <w:rPr>
                <w:rFonts w:hint="eastAsia" w:ascii="宋体" w:hAnsi="宋体" w:eastAsia="宋体" w:cs="宋体"/>
                <w:color w:val="auto"/>
                <w:kern w:val="0"/>
                <w:highlight w:val="none"/>
                <w:lang w:bidi="ar"/>
              </w:rPr>
            </w:pPr>
            <w:r>
              <w:rPr>
                <w:rFonts w:hint="eastAsia" w:ascii="宋体" w:hAnsi="宋体" w:eastAsia="宋体" w:cs="宋体"/>
                <w:color w:val="auto"/>
                <w:kern w:val="0"/>
                <w:highlight w:val="none"/>
                <w:lang w:bidi="ar"/>
              </w:rPr>
              <w:t>旅游类F59</w:t>
            </w:r>
          </w:p>
        </w:tc>
        <w:tc>
          <w:tcPr>
            <w:tcW w:w="2410" w:type="dxa"/>
            <w:shd w:val="clear" w:color="auto" w:fill="auto"/>
            <w:vAlign w:val="center"/>
          </w:tcPr>
          <w:p>
            <w:pPr>
              <w:widowControl/>
              <w:adjustRightInd w:val="0"/>
              <w:spacing w:line="240" w:lineRule="auto"/>
              <w:ind w:firstLine="0" w:firstLineChars="0"/>
              <w:textAlignment w:val="center"/>
              <w:rPr>
                <w:rFonts w:hint="eastAsia" w:ascii="宋体" w:hAnsi="宋体" w:eastAsia="宋体" w:cs="宋体"/>
                <w:color w:val="auto"/>
                <w:kern w:val="0"/>
                <w:highlight w:val="none"/>
                <w:lang w:bidi="ar"/>
              </w:rPr>
            </w:pPr>
            <w:r>
              <w:rPr>
                <w:rFonts w:hint="eastAsia" w:ascii="宋体" w:hAnsi="宋体" w:eastAsia="宋体" w:cs="宋体"/>
                <w:color w:val="auto"/>
                <w:kern w:val="0"/>
                <w:highlight w:val="none"/>
                <w:lang w:bidi="ar"/>
              </w:rPr>
              <w:t>旅游管理F59</w:t>
            </w:r>
          </w:p>
        </w:tc>
        <w:tc>
          <w:tcPr>
            <w:tcW w:w="4111" w:type="dxa"/>
            <w:shd w:val="clear" w:color="auto" w:fill="auto"/>
            <w:vAlign w:val="center"/>
          </w:tcPr>
          <w:p>
            <w:pPr>
              <w:widowControl/>
              <w:adjustRightInd w:val="0"/>
              <w:spacing w:line="240" w:lineRule="auto"/>
              <w:ind w:firstLine="0" w:firstLineChars="0"/>
              <w:textAlignment w:val="center"/>
              <w:rPr>
                <w:rFonts w:hint="eastAsia" w:ascii="宋体" w:hAnsi="宋体" w:eastAsia="宋体" w:cs="宋体"/>
                <w:color w:val="auto"/>
                <w:kern w:val="0"/>
                <w:highlight w:val="none"/>
                <w:lang w:bidi="ar"/>
              </w:rPr>
            </w:pPr>
            <w:r>
              <w:rPr>
                <w:rFonts w:hint="eastAsia" w:ascii="宋体" w:hAnsi="宋体" w:eastAsia="宋体" w:cs="宋体"/>
                <w:color w:val="auto"/>
                <w:kern w:val="0"/>
                <w:highlight w:val="none"/>
                <w:lang w:bidi="ar"/>
              </w:rPr>
              <w:t>F59旅游经济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95" w:hRule="atLeast"/>
          <w:jc w:val="center"/>
        </w:trPr>
        <w:tc>
          <w:tcPr>
            <w:tcW w:w="1275" w:type="dxa"/>
            <w:vMerge w:val="continue"/>
            <w:shd w:val="clear" w:color="auto" w:fill="auto"/>
            <w:vAlign w:val="center"/>
          </w:tcPr>
          <w:p>
            <w:pPr>
              <w:widowControl/>
              <w:adjustRightInd w:val="0"/>
              <w:spacing w:line="240" w:lineRule="auto"/>
              <w:ind w:firstLine="0" w:firstLineChars="0"/>
              <w:jc w:val="center"/>
              <w:textAlignment w:val="center"/>
              <w:rPr>
                <w:rFonts w:hint="eastAsia" w:ascii="宋体" w:hAnsi="宋体" w:eastAsia="宋体" w:cs="宋体"/>
                <w:color w:val="auto"/>
                <w:kern w:val="0"/>
                <w:highlight w:val="none"/>
                <w:lang w:bidi="ar"/>
              </w:rPr>
            </w:pPr>
          </w:p>
        </w:tc>
        <w:tc>
          <w:tcPr>
            <w:tcW w:w="1701" w:type="dxa"/>
            <w:shd w:val="clear" w:color="auto" w:fill="auto"/>
            <w:vAlign w:val="center"/>
          </w:tcPr>
          <w:p>
            <w:pPr>
              <w:widowControl/>
              <w:adjustRightInd w:val="0"/>
              <w:spacing w:line="240" w:lineRule="auto"/>
              <w:ind w:firstLine="0" w:firstLineChars="0"/>
              <w:textAlignment w:val="center"/>
              <w:rPr>
                <w:rFonts w:hint="eastAsia" w:ascii="宋体" w:hAnsi="宋体" w:eastAsia="宋体" w:cs="宋体"/>
                <w:color w:val="auto"/>
                <w:kern w:val="0"/>
                <w:highlight w:val="none"/>
                <w:lang w:bidi="ar"/>
              </w:rPr>
            </w:pPr>
            <w:r>
              <w:rPr>
                <w:rFonts w:hint="eastAsia" w:ascii="宋体" w:hAnsi="宋体" w:eastAsia="宋体" w:cs="宋体"/>
                <w:color w:val="auto"/>
                <w:kern w:val="0"/>
                <w:highlight w:val="none"/>
                <w:lang w:bidi="ar"/>
              </w:rPr>
              <w:t>房地产类F</w:t>
            </w:r>
          </w:p>
        </w:tc>
        <w:tc>
          <w:tcPr>
            <w:tcW w:w="2410" w:type="dxa"/>
            <w:shd w:val="clear" w:color="auto" w:fill="auto"/>
            <w:vAlign w:val="center"/>
          </w:tcPr>
          <w:p>
            <w:pPr>
              <w:widowControl/>
              <w:adjustRightInd w:val="0"/>
              <w:spacing w:line="240" w:lineRule="auto"/>
              <w:ind w:firstLine="0" w:firstLineChars="0"/>
              <w:textAlignment w:val="center"/>
              <w:rPr>
                <w:rFonts w:hint="eastAsia" w:ascii="宋体" w:hAnsi="宋体" w:eastAsia="宋体" w:cs="宋体"/>
                <w:color w:val="auto"/>
                <w:kern w:val="0"/>
                <w:highlight w:val="none"/>
                <w:lang w:bidi="ar"/>
              </w:rPr>
            </w:pPr>
            <w:r>
              <w:rPr>
                <w:rFonts w:hint="eastAsia" w:ascii="宋体" w:hAnsi="宋体" w:eastAsia="宋体" w:cs="宋体"/>
                <w:color w:val="auto"/>
                <w:kern w:val="0"/>
                <w:highlight w:val="none"/>
                <w:lang w:bidi="ar"/>
              </w:rPr>
              <w:t>物业管理F</w:t>
            </w:r>
          </w:p>
        </w:tc>
        <w:tc>
          <w:tcPr>
            <w:tcW w:w="4111" w:type="dxa"/>
            <w:shd w:val="clear" w:color="auto" w:fill="auto"/>
            <w:vAlign w:val="center"/>
          </w:tcPr>
          <w:p>
            <w:pPr>
              <w:widowControl/>
              <w:adjustRightInd w:val="0"/>
              <w:spacing w:line="240" w:lineRule="auto"/>
              <w:ind w:firstLine="0" w:firstLineChars="0"/>
              <w:textAlignment w:val="center"/>
              <w:rPr>
                <w:rFonts w:hint="eastAsia" w:ascii="宋体" w:hAnsi="宋体" w:eastAsia="宋体" w:cs="宋体"/>
                <w:color w:val="auto"/>
                <w:kern w:val="0"/>
                <w:highlight w:val="none"/>
                <w:lang w:bidi="ar"/>
              </w:rPr>
            </w:pPr>
            <w:r>
              <w:rPr>
                <w:rFonts w:hint="eastAsia" w:ascii="宋体" w:hAnsi="宋体" w:eastAsia="宋体" w:cs="宋体"/>
                <w:color w:val="auto"/>
                <w:kern w:val="0"/>
                <w:highlight w:val="none"/>
                <w:lang w:bidi="ar"/>
              </w:rPr>
              <w:t>F293城市经济管理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95" w:hRule="atLeast"/>
          <w:jc w:val="center"/>
        </w:trPr>
        <w:tc>
          <w:tcPr>
            <w:tcW w:w="1275" w:type="dxa"/>
            <w:vMerge w:val="restart"/>
            <w:shd w:val="clear" w:color="auto" w:fill="auto"/>
            <w:vAlign w:val="center"/>
          </w:tcPr>
          <w:p>
            <w:pPr>
              <w:widowControl/>
              <w:adjustRightInd w:val="0"/>
              <w:spacing w:line="240" w:lineRule="auto"/>
              <w:ind w:firstLine="0" w:firstLineChars="0"/>
              <w:jc w:val="center"/>
              <w:textAlignment w:val="center"/>
              <w:rPr>
                <w:rFonts w:hint="eastAsia" w:ascii="宋体" w:hAnsi="宋体" w:eastAsia="宋体" w:cs="宋体"/>
                <w:color w:val="auto"/>
                <w:kern w:val="0"/>
                <w:highlight w:val="none"/>
                <w:lang w:bidi="ar"/>
              </w:rPr>
            </w:pPr>
            <w:r>
              <w:rPr>
                <w:rFonts w:hint="eastAsia" w:ascii="宋体" w:hAnsi="宋体" w:eastAsia="宋体" w:cs="宋体"/>
                <w:color w:val="auto"/>
                <w:kern w:val="0"/>
                <w:highlight w:val="none"/>
                <w:lang w:bidi="ar"/>
              </w:rPr>
              <w:t>信工</w:t>
            </w:r>
          </w:p>
        </w:tc>
        <w:tc>
          <w:tcPr>
            <w:tcW w:w="1701" w:type="dxa"/>
            <w:shd w:val="clear" w:color="auto" w:fill="auto"/>
            <w:vAlign w:val="center"/>
          </w:tcPr>
          <w:p>
            <w:pPr>
              <w:widowControl/>
              <w:adjustRightInd w:val="0"/>
              <w:spacing w:line="240" w:lineRule="auto"/>
              <w:ind w:firstLine="0" w:firstLineChars="0"/>
              <w:textAlignment w:val="center"/>
              <w:rPr>
                <w:rFonts w:hint="eastAsia" w:ascii="宋体" w:hAnsi="宋体" w:eastAsia="宋体" w:cs="宋体"/>
                <w:color w:val="auto"/>
                <w:kern w:val="0"/>
                <w:highlight w:val="none"/>
                <w:lang w:bidi="ar"/>
              </w:rPr>
            </w:pPr>
            <w:r>
              <w:rPr>
                <w:rFonts w:hint="eastAsia" w:ascii="宋体" w:hAnsi="宋体" w:eastAsia="宋体" w:cs="宋体"/>
                <w:color w:val="auto"/>
                <w:kern w:val="0"/>
                <w:highlight w:val="none"/>
                <w:lang w:bidi="ar"/>
              </w:rPr>
              <w:t>电子信息类TN</w:t>
            </w:r>
          </w:p>
        </w:tc>
        <w:tc>
          <w:tcPr>
            <w:tcW w:w="2410" w:type="dxa"/>
            <w:shd w:val="clear" w:color="auto" w:fill="auto"/>
            <w:vAlign w:val="center"/>
          </w:tcPr>
          <w:p>
            <w:pPr>
              <w:widowControl/>
              <w:adjustRightInd w:val="0"/>
              <w:spacing w:line="240" w:lineRule="auto"/>
              <w:ind w:firstLine="0" w:firstLineChars="0"/>
              <w:textAlignment w:val="center"/>
              <w:rPr>
                <w:rFonts w:hint="eastAsia" w:ascii="宋体" w:hAnsi="宋体" w:eastAsia="宋体" w:cs="宋体"/>
                <w:color w:val="auto"/>
                <w:kern w:val="0"/>
                <w:highlight w:val="none"/>
                <w:lang w:bidi="ar"/>
              </w:rPr>
            </w:pPr>
            <w:r>
              <w:rPr>
                <w:rFonts w:hint="eastAsia" w:ascii="宋体" w:hAnsi="宋体" w:eastAsia="宋体" w:cs="宋体"/>
                <w:color w:val="auto"/>
                <w:kern w:val="0"/>
                <w:highlight w:val="none"/>
                <w:lang w:bidi="ar"/>
              </w:rPr>
              <w:t>应用电子技术TN</w:t>
            </w:r>
          </w:p>
        </w:tc>
        <w:tc>
          <w:tcPr>
            <w:tcW w:w="4111" w:type="dxa"/>
            <w:shd w:val="clear" w:color="auto" w:fill="auto"/>
            <w:vAlign w:val="center"/>
          </w:tcPr>
          <w:p>
            <w:pPr>
              <w:widowControl/>
              <w:adjustRightInd w:val="0"/>
              <w:spacing w:line="240" w:lineRule="auto"/>
              <w:ind w:firstLine="0" w:firstLineChars="0"/>
              <w:textAlignment w:val="center"/>
              <w:rPr>
                <w:rFonts w:hint="eastAsia" w:ascii="宋体" w:hAnsi="宋体" w:eastAsia="宋体" w:cs="宋体"/>
                <w:color w:val="auto"/>
                <w:kern w:val="0"/>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95" w:hRule="atLeast"/>
          <w:jc w:val="center"/>
        </w:trPr>
        <w:tc>
          <w:tcPr>
            <w:tcW w:w="1275" w:type="dxa"/>
            <w:vMerge w:val="continue"/>
            <w:shd w:val="clear" w:color="auto" w:fill="auto"/>
            <w:vAlign w:val="center"/>
          </w:tcPr>
          <w:p>
            <w:pPr>
              <w:widowControl/>
              <w:adjustRightInd w:val="0"/>
              <w:spacing w:line="240" w:lineRule="auto"/>
              <w:ind w:firstLine="0" w:firstLineChars="0"/>
              <w:jc w:val="center"/>
              <w:textAlignment w:val="center"/>
              <w:rPr>
                <w:rFonts w:hint="eastAsia" w:ascii="宋体" w:hAnsi="宋体" w:eastAsia="宋体" w:cs="宋体"/>
                <w:color w:val="auto"/>
                <w:kern w:val="0"/>
                <w:highlight w:val="none"/>
                <w:lang w:bidi="ar"/>
              </w:rPr>
            </w:pPr>
          </w:p>
        </w:tc>
        <w:tc>
          <w:tcPr>
            <w:tcW w:w="1701" w:type="dxa"/>
            <w:shd w:val="clear" w:color="auto" w:fill="auto"/>
            <w:vAlign w:val="center"/>
          </w:tcPr>
          <w:p>
            <w:pPr>
              <w:widowControl/>
              <w:adjustRightInd w:val="0"/>
              <w:spacing w:line="240" w:lineRule="auto"/>
              <w:ind w:firstLine="0" w:firstLineChars="0"/>
              <w:textAlignment w:val="center"/>
              <w:rPr>
                <w:rFonts w:hint="eastAsia" w:ascii="宋体" w:hAnsi="宋体" w:eastAsia="宋体" w:cs="宋体"/>
                <w:color w:val="auto"/>
                <w:kern w:val="0"/>
                <w:highlight w:val="none"/>
                <w:lang w:bidi="ar"/>
              </w:rPr>
            </w:pPr>
            <w:r>
              <w:rPr>
                <w:rFonts w:hint="eastAsia" w:ascii="宋体" w:hAnsi="宋体" w:eastAsia="宋体" w:cs="宋体"/>
                <w:color w:val="auto"/>
                <w:kern w:val="0"/>
                <w:highlight w:val="none"/>
                <w:lang w:bidi="ar"/>
              </w:rPr>
              <w:t>计算机类TP</w:t>
            </w:r>
          </w:p>
        </w:tc>
        <w:tc>
          <w:tcPr>
            <w:tcW w:w="2410" w:type="dxa"/>
            <w:shd w:val="clear" w:color="auto" w:fill="auto"/>
            <w:vAlign w:val="center"/>
          </w:tcPr>
          <w:p>
            <w:pPr>
              <w:widowControl/>
              <w:adjustRightInd w:val="0"/>
              <w:spacing w:line="240" w:lineRule="auto"/>
              <w:ind w:firstLine="0" w:firstLineChars="0"/>
              <w:textAlignment w:val="center"/>
              <w:rPr>
                <w:rFonts w:hint="eastAsia" w:ascii="宋体" w:hAnsi="宋体" w:eastAsia="宋体" w:cs="宋体"/>
                <w:color w:val="auto"/>
                <w:kern w:val="0"/>
                <w:highlight w:val="none"/>
                <w:lang w:bidi="ar"/>
              </w:rPr>
            </w:pPr>
            <w:r>
              <w:rPr>
                <w:rFonts w:hint="eastAsia" w:ascii="宋体" w:hAnsi="宋体" w:eastAsia="宋体" w:cs="宋体"/>
                <w:color w:val="auto"/>
                <w:kern w:val="0"/>
                <w:highlight w:val="none"/>
                <w:lang w:bidi="ar"/>
              </w:rPr>
              <w:t>软件技术/计算机应用技术（移动互联网）/信息安全与管理</w:t>
            </w:r>
          </w:p>
        </w:tc>
        <w:tc>
          <w:tcPr>
            <w:tcW w:w="4111" w:type="dxa"/>
            <w:shd w:val="clear" w:color="auto" w:fill="auto"/>
            <w:vAlign w:val="center"/>
          </w:tcPr>
          <w:p>
            <w:pPr>
              <w:widowControl/>
              <w:adjustRightInd w:val="0"/>
              <w:spacing w:line="240" w:lineRule="auto"/>
              <w:ind w:firstLine="0" w:firstLineChars="0"/>
              <w:textAlignment w:val="center"/>
              <w:rPr>
                <w:rFonts w:hint="eastAsia" w:ascii="宋体" w:hAnsi="宋体" w:eastAsia="宋体" w:cs="宋体"/>
                <w:color w:val="auto"/>
                <w:kern w:val="0"/>
                <w:highlight w:val="none"/>
                <w:lang w:bidi="ar"/>
              </w:rPr>
            </w:pPr>
            <w:r>
              <w:rPr>
                <w:rFonts w:hint="eastAsia" w:ascii="宋体" w:hAnsi="宋体" w:eastAsia="宋体" w:cs="宋体"/>
                <w:color w:val="auto"/>
                <w:kern w:val="0"/>
                <w:highlight w:val="none"/>
                <w:lang w:bidi="ar"/>
              </w:rPr>
              <w:t>TM电工技术</w:t>
            </w:r>
            <w:r>
              <w:rPr>
                <w:rFonts w:hint="eastAsia" w:ascii="宋体" w:hAnsi="宋体" w:eastAsia="宋体" w:cs="宋体"/>
                <w:color w:val="auto"/>
                <w:kern w:val="0"/>
                <w:highlight w:val="none"/>
                <w:lang w:bidi="ar"/>
              </w:rPr>
              <w:br w:type="textWrapping"/>
            </w:r>
            <w:r>
              <w:rPr>
                <w:rFonts w:hint="eastAsia" w:ascii="宋体" w:hAnsi="宋体" w:eastAsia="宋体" w:cs="宋体"/>
                <w:color w:val="auto"/>
                <w:kern w:val="0"/>
                <w:highlight w:val="none"/>
                <w:lang w:bidi="ar"/>
              </w:rPr>
              <w:t>TN无线电电子学、电信技术</w:t>
            </w:r>
            <w:r>
              <w:rPr>
                <w:rFonts w:hint="eastAsia" w:ascii="宋体" w:hAnsi="宋体" w:eastAsia="宋体" w:cs="宋体"/>
                <w:color w:val="auto"/>
                <w:kern w:val="0"/>
                <w:highlight w:val="none"/>
                <w:lang w:bidi="ar"/>
              </w:rPr>
              <w:br w:type="textWrapping"/>
            </w:r>
            <w:r>
              <w:rPr>
                <w:rFonts w:hint="eastAsia" w:ascii="宋体" w:hAnsi="宋体" w:eastAsia="宋体" w:cs="宋体"/>
                <w:color w:val="auto"/>
                <w:kern w:val="0"/>
                <w:highlight w:val="none"/>
                <w:lang w:bidi="ar"/>
              </w:rPr>
              <w:t>TP自动化技术、计算机技术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95" w:hRule="atLeast"/>
          <w:jc w:val="center"/>
        </w:trPr>
        <w:tc>
          <w:tcPr>
            <w:tcW w:w="1275" w:type="dxa"/>
            <w:shd w:val="clear" w:color="auto" w:fill="auto"/>
            <w:vAlign w:val="center"/>
          </w:tcPr>
          <w:p>
            <w:pPr>
              <w:widowControl/>
              <w:adjustRightInd w:val="0"/>
              <w:spacing w:line="240" w:lineRule="auto"/>
              <w:ind w:firstLine="0" w:firstLineChars="0"/>
              <w:jc w:val="center"/>
              <w:textAlignment w:val="center"/>
              <w:rPr>
                <w:rFonts w:hint="eastAsia" w:ascii="宋体" w:hAnsi="宋体" w:eastAsia="宋体" w:cs="宋体"/>
                <w:color w:val="auto"/>
                <w:kern w:val="0"/>
                <w:highlight w:val="none"/>
                <w:lang w:bidi="ar"/>
              </w:rPr>
            </w:pPr>
            <w:r>
              <w:rPr>
                <w:rFonts w:hint="eastAsia" w:ascii="宋体" w:hAnsi="宋体" w:eastAsia="宋体" w:cs="宋体"/>
                <w:color w:val="auto"/>
                <w:kern w:val="0"/>
                <w:highlight w:val="none"/>
                <w:lang w:bidi="ar"/>
              </w:rPr>
              <w:t>动漫</w:t>
            </w:r>
          </w:p>
        </w:tc>
        <w:tc>
          <w:tcPr>
            <w:tcW w:w="1701" w:type="dxa"/>
            <w:shd w:val="clear" w:color="auto" w:fill="auto"/>
            <w:vAlign w:val="center"/>
          </w:tcPr>
          <w:p>
            <w:pPr>
              <w:widowControl/>
              <w:adjustRightInd w:val="0"/>
              <w:spacing w:line="240" w:lineRule="auto"/>
              <w:ind w:firstLine="0" w:firstLineChars="0"/>
              <w:textAlignment w:val="center"/>
              <w:rPr>
                <w:rFonts w:hint="eastAsia" w:ascii="宋体" w:hAnsi="宋体" w:eastAsia="宋体" w:cs="宋体"/>
                <w:color w:val="auto"/>
                <w:kern w:val="0"/>
                <w:highlight w:val="none"/>
                <w:lang w:bidi="ar"/>
              </w:rPr>
            </w:pPr>
            <w:r>
              <w:rPr>
                <w:rFonts w:hint="eastAsia" w:ascii="宋体" w:hAnsi="宋体" w:eastAsia="宋体" w:cs="宋体"/>
                <w:color w:val="auto"/>
                <w:kern w:val="0"/>
                <w:highlight w:val="none"/>
                <w:lang w:bidi="ar"/>
              </w:rPr>
              <w:t>艺术设计J</w:t>
            </w:r>
          </w:p>
        </w:tc>
        <w:tc>
          <w:tcPr>
            <w:tcW w:w="2410" w:type="dxa"/>
            <w:shd w:val="clear" w:color="auto" w:fill="auto"/>
            <w:vAlign w:val="center"/>
          </w:tcPr>
          <w:p>
            <w:pPr>
              <w:widowControl/>
              <w:adjustRightInd w:val="0"/>
              <w:spacing w:line="240" w:lineRule="auto"/>
              <w:ind w:firstLine="0" w:firstLineChars="0"/>
              <w:textAlignment w:val="center"/>
              <w:rPr>
                <w:rFonts w:hint="eastAsia" w:ascii="宋体" w:hAnsi="宋体" w:eastAsia="宋体" w:cs="宋体"/>
                <w:color w:val="auto"/>
                <w:kern w:val="0"/>
                <w:highlight w:val="none"/>
                <w:lang w:bidi="ar"/>
              </w:rPr>
            </w:pPr>
            <w:r>
              <w:rPr>
                <w:rFonts w:hint="eastAsia" w:ascii="宋体" w:hAnsi="宋体" w:eastAsia="宋体" w:cs="宋体"/>
                <w:color w:val="auto"/>
                <w:kern w:val="0"/>
                <w:highlight w:val="none"/>
                <w:lang w:bidi="ar"/>
              </w:rPr>
              <w:t>动漫/数字媒体/纺织装饰/</w:t>
            </w:r>
          </w:p>
        </w:tc>
        <w:tc>
          <w:tcPr>
            <w:tcW w:w="4111" w:type="dxa"/>
            <w:shd w:val="clear" w:color="auto" w:fill="auto"/>
            <w:vAlign w:val="center"/>
          </w:tcPr>
          <w:p>
            <w:pPr>
              <w:widowControl/>
              <w:adjustRightInd w:val="0"/>
              <w:spacing w:line="240" w:lineRule="auto"/>
              <w:ind w:firstLine="0" w:firstLineChars="0"/>
              <w:textAlignment w:val="center"/>
              <w:rPr>
                <w:rFonts w:hint="eastAsia" w:ascii="宋体" w:hAnsi="宋体" w:eastAsia="宋体" w:cs="宋体"/>
                <w:color w:val="auto"/>
                <w:kern w:val="0"/>
                <w:highlight w:val="none"/>
                <w:lang w:bidi="ar"/>
              </w:rPr>
            </w:pPr>
            <w:r>
              <w:rPr>
                <w:rFonts w:hint="eastAsia" w:ascii="宋体" w:hAnsi="宋体" w:eastAsia="宋体" w:cs="宋体"/>
                <w:color w:val="auto"/>
                <w:kern w:val="0"/>
                <w:highlight w:val="none"/>
                <w:lang w:bidi="ar"/>
              </w:rPr>
              <w:t>J0　艺术理论、J1　世界各国艺术概况、 J2　绘画、J29 书法、篆刻、J3　雕塑、J4　摄影艺术、J5　工艺美术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95" w:hRule="atLeast"/>
          <w:jc w:val="center"/>
        </w:trPr>
        <w:tc>
          <w:tcPr>
            <w:tcW w:w="1275" w:type="dxa"/>
            <w:vMerge w:val="restart"/>
            <w:shd w:val="clear" w:color="auto" w:fill="auto"/>
            <w:vAlign w:val="center"/>
          </w:tcPr>
          <w:p>
            <w:pPr>
              <w:widowControl/>
              <w:adjustRightInd w:val="0"/>
              <w:spacing w:line="240" w:lineRule="auto"/>
              <w:ind w:firstLine="0" w:firstLineChars="0"/>
              <w:jc w:val="center"/>
              <w:textAlignment w:val="center"/>
              <w:rPr>
                <w:rFonts w:hint="eastAsia" w:ascii="宋体" w:hAnsi="宋体" w:eastAsia="宋体" w:cs="宋体"/>
                <w:color w:val="auto"/>
                <w:kern w:val="0"/>
                <w:highlight w:val="none"/>
                <w:lang w:bidi="ar"/>
              </w:rPr>
            </w:pPr>
            <w:r>
              <w:rPr>
                <w:rFonts w:hint="eastAsia" w:ascii="宋体" w:hAnsi="宋体" w:eastAsia="宋体" w:cs="宋体"/>
                <w:color w:val="auto"/>
                <w:kern w:val="0"/>
                <w:highlight w:val="none"/>
                <w:lang w:bidi="ar"/>
              </w:rPr>
              <w:t>临江</w:t>
            </w:r>
          </w:p>
        </w:tc>
        <w:tc>
          <w:tcPr>
            <w:tcW w:w="1701" w:type="dxa"/>
            <w:shd w:val="clear" w:color="auto" w:fill="auto"/>
            <w:vAlign w:val="center"/>
          </w:tcPr>
          <w:p>
            <w:pPr>
              <w:widowControl/>
              <w:adjustRightInd w:val="0"/>
              <w:spacing w:line="240" w:lineRule="auto"/>
              <w:ind w:firstLine="0" w:firstLineChars="0"/>
              <w:textAlignment w:val="center"/>
              <w:rPr>
                <w:rFonts w:hint="eastAsia" w:ascii="宋体" w:hAnsi="宋体" w:eastAsia="宋体" w:cs="宋体"/>
                <w:color w:val="auto"/>
                <w:kern w:val="0"/>
                <w:highlight w:val="none"/>
                <w:lang w:bidi="ar"/>
              </w:rPr>
            </w:pPr>
            <w:r>
              <w:rPr>
                <w:rFonts w:hint="eastAsia" w:ascii="宋体" w:hAnsi="宋体" w:eastAsia="宋体" w:cs="宋体"/>
                <w:color w:val="auto"/>
                <w:kern w:val="0"/>
                <w:highlight w:val="none"/>
                <w:lang w:bidi="ar"/>
              </w:rPr>
              <w:t>农业S</w:t>
            </w:r>
          </w:p>
        </w:tc>
        <w:tc>
          <w:tcPr>
            <w:tcW w:w="2410" w:type="dxa"/>
            <w:shd w:val="clear" w:color="auto" w:fill="auto"/>
            <w:vAlign w:val="center"/>
          </w:tcPr>
          <w:p>
            <w:pPr>
              <w:widowControl/>
              <w:adjustRightInd w:val="0"/>
              <w:spacing w:line="240" w:lineRule="auto"/>
              <w:ind w:firstLine="0" w:firstLineChars="0"/>
              <w:textAlignment w:val="center"/>
              <w:rPr>
                <w:rFonts w:hint="eastAsia" w:ascii="宋体" w:hAnsi="宋体" w:eastAsia="宋体" w:cs="宋体"/>
                <w:color w:val="auto"/>
                <w:kern w:val="0"/>
                <w:highlight w:val="none"/>
                <w:lang w:bidi="ar"/>
              </w:rPr>
            </w:pPr>
            <w:r>
              <w:rPr>
                <w:rFonts w:hint="eastAsia" w:ascii="宋体" w:hAnsi="宋体" w:eastAsia="宋体" w:cs="宋体"/>
                <w:color w:val="auto"/>
                <w:kern w:val="0"/>
                <w:highlight w:val="none"/>
                <w:lang w:bidi="ar"/>
              </w:rPr>
              <w:t>园艺技术S6</w:t>
            </w:r>
          </w:p>
        </w:tc>
        <w:tc>
          <w:tcPr>
            <w:tcW w:w="4111" w:type="dxa"/>
            <w:shd w:val="clear" w:color="auto" w:fill="auto"/>
            <w:vAlign w:val="center"/>
          </w:tcPr>
          <w:p>
            <w:pPr>
              <w:widowControl/>
              <w:adjustRightInd w:val="0"/>
              <w:spacing w:line="240" w:lineRule="auto"/>
              <w:ind w:firstLine="0" w:firstLineChars="0"/>
              <w:textAlignment w:val="center"/>
              <w:rPr>
                <w:rFonts w:hint="eastAsia" w:ascii="宋体" w:hAnsi="宋体" w:eastAsia="宋体" w:cs="宋体"/>
                <w:color w:val="auto"/>
                <w:kern w:val="0"/>
                <w:highlight w:val="none"/>
                <w:lang w:bidi="ar"/>
              </w:rPr>
            </w:pPr>
            <w:r>
              <w:rPr>
                <w:rFonts w:hint="eastAsia" w:ascii="宋体" w:hAnsi="宋体" w:eastAsia="宋体" w:cs="宋体"/>
                <w:color w:val="auto"/>
                <w:kern w:val="0"/>
                <w:highlight w:val="none"/>
                <w:lang w:bidi="ar"/>
              </w:rPr>
              <w:t>S农业科学、TU986园林规划与建设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95" w:hRule="atLeast"/>
          <w:jc w:val="center"/>
        </w:trPr>
        <w:tc>
          <w:tcPr>
            <w:tcW w:w="1275" w:type="dxa"/>
            <w:vMerge w:val="continue"/>
            <w:shd w:val="clear" w:color="auto" w:fill="auto"/>
            <w:vAlign w:val="center"/>
          </w:tcPr>
          <w:p>
            <w:pPr>
              <w:widowControl/>
              <w:adjustRightInd w:val="0"/>
              <w:spacing w:line="240" w:lineRule="auto"/>
              <w:ind w:firstLine="0" w:firstLineChars="0"/>
              <w:jc w:val="center"/>
              <w:textAlignment w:val="center"/>
              <w:rPr>
                <w:rFonts w:hint="eastAsia" w:ascii="宋体" w:hAnsi="宋体" w:eastAsia="宋体" w:cs="宋体"/>
                <w:color w:val="auto"/>
                <w:kern w:val="0"/>
                <w:highlight w:val="none"/>
                <w:lang w:bidi="ar"/>
              </w:rPr>
            </w:pPr>
          </w:p>
        </w:tc>
        <w:tc>
          <w:tcPr>
            <w:tcW w:w="1701" w:type="dxa"/>
            <w:shd w:val="clear" w:color="auto" w:fill="auto"/>
            <w:vAlign w:val="center"/>
          </w:tcPr>
          <w:p>
            <w:pPr>
              <w:widowControl/>
              <w:adjustRightInd w:val="0"/>
              <w:spacing w:line="240" w:lineRule="auto"/>
              <w:ind w:firstLine="0" w:firstLineChars="0"/>
              <w:textAlignment w:val="center"/>
              <w:rPr>
                <w:rFonts w:hint="eastAsia" w:ascii="宋体" w:hAnsi="宋体" w:eastAsia="宋体" w:cs="宋体"/>
                <w:color w:val="auto"/>
                <w:kern w:val="0"/>
                <w:highlight w:val="none"/>
                <w:lang w:bidi="ar"/>
              </w:rPr>
            </w:pPr>
            <w:r>
              <w:rPr>
                <w:rFonts w:hint="eastAsia" w:ascii="宋体" w:hAnsi="宋体" w:eastAsia="宋体" w:cs="宋体"/>
                <w:color w:val="auto"/>
                <w:kern w:val="0"/>
                <w:highlight w:val="none"/>
                <w:lang w:bidi="ar"/>
              </w:rPr>
              <w:t>药品制造R97</w:t>
            </w:r>
          </w:p>
        </w:tc>
        <w:tc>
          <w:tcPr>
            <w:tcW w:w="2410" w:type="dxa"/>
            <w:shd w:val="clear" w:color="auto" w:fill="auto"/>
            <w:vAlign w:val="center"/>
          </w:tcPr>
          <w:p>
            <w:pPr>
              <w:widowControl/>
              <w:adjustRightInd w:val="0"/>
              <w:spacing w:line="240" w:lineRule="auto"/>
              <w:ind w:firstLine="0" w:firstLineChars="0"/>
              <w:textAlignment w:val="center"/>
              <w:rPr>
                <w:rFonts w:hint="eastAsia" w:ascii="宋体" w:hAnsi="宋体" w:eastAsia="宋体" w:cs="宋体"/>
                <w:color w:val="auto"/>
                <w:kern w:val="0"/>
                <w:highlight w:val="none"/>
                <w:lang w:bidi="ar"/>
              </w:rPr>
            </w:pPr>
            <w:r>
              <w:rPr>
                <w:rFonts w:hint="eastAsia" w:ascii="宋体" w:hAnsi="宋体" w:eastAsia="宋体" w:cs="宋体"/>
                <w:color w:val="auto"/>
                <w:kern w:val="0"/>
                <w:highlight w:val="none"/>
                <w:lang w:bidi="ar"/>
              </w:rPr>
              <w:t>生物制药</w:t>
            </w:r>
          </w:p>
        </w:tc>
        <w:tc>
          <w:tcPr>
            <w:tcW w:w="4111" w:type="dxa"/>
            <w:shd w:val="clear" w:color="auto" w:fill="auto"/>
            <w:vAlign w:val="center"/>
          </w:tcPr>
          <w:p>
            <w:pPr>
              <w:widowControl/>
              <w:adjustRightInd w:val="0"/>
              <w:spacing w:line="240" w:lineRule="auto"/>
              <w:ind w:firstLine="0" w:firstLineChars="0"/>
              <w:textAlignment w:val="center"/>
              <w:rPr>
                <w:rFonts w:hint="eastAsia" w:ascii="宋体" w:hAnsi="宋体" w:eastAsia="宋体" w:cs="宋体"/>
                <w:color w:val="auto"/>
                <w:kern w:val="0"/>
                <w:highlight w:val="none"/>
                <w:lang w:bidi="ar"/>
              </w:rPr>
            </w:pPr>
            <w:r>
              <w:rPr>
                <w:rFonts w:hint="eastAsia" w:ascii="宋体" w:hAnsi="宋体" w:eastAsia="宋体" w:cs="宋体"/>
                <w:color w:val="auto"/>
                <w:kern w:val="0"/>
                <w:highlight w:val="none"/>
                <w:lang w:bidi="ar"/>
              </w:rPr>
              <w:t>O6化学、TQ化学工业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95" w:hRule="atLeast"/>
          <w:jc w:val="center"/>
        </w:trPr>
        <w:tc>
          <w:tcPr>
            <w:tcW w:w="1275" w:type="dxa"/>
            <w:vMerge w:val="continue"/>
            <w:shd w:val="clear" w:color="auto" w:fill="auto"/>
            <w:vAlign w:val="center"/>
          </w:tcPr>
          <w:p>
            <w:pPr>
              <w:widowControl/>
              <w:adjustRightInd w:val="0"/>
              <w:spacing w:line="240" w:lineRule="auto"/>
              <w:ind w:firstLine="0" w:firstLineChars="0"/>
              <w:jc w:val="center"/>
              <w:textAlignment w:val="center"/>
              <w:rPr>
                <w:rFonts w:hint="eastAsia" w:ascii="宋体" w:hAnsi="宋体" w:eastAsia="宋体" w:cs="宋体"/>
                <w:color w:val="auto"/>
                <w:kern w:val="0"/>
                <w:highlight w:val="none"/>
                <w:lang w:bidi="ar"/>
              </w:rPr>
            </w:pPr>
          </w:p>
        </w:tc>
        <w:tc>
          <w:tcPr>
            <w:tcW w:w="1701" w:type="dxa"/>
            <w:shd w:val="clear" w:color="auto" w:fill="auto"/>
            <w:vAlign w:val="center"/>
          </w:tcPr>
          <w:p>
            <w:pPr>
              <w:widowControl/>
              <w:adjustRightInd w:val="0"/>
              <w:spacing w:line="240" w:lineRule="auto"/>
              <w:ind w:firstLine="0" w:firstLineChars="0"/>
              <w:textAlignment w:val="center"/>
              <w:rPr>
                <w:rFonts w:hint="eastAsia" w:ascii="宋体" w:hAnsi="宋体" w:eastAsia="宋体" w:cs="宋体"/>
                <w:color w:val="auto"/>
                <w:kern w:val="0"/>
                <w:highlight w:val="none"/>
                <w:lang w:bidi="ar"/>
              </w:rPr>
            </w:pPr>
            <w:r>
              <w:rPr>
                <w:rFonts w:hint="eastAsia" w:ascii="宋体" w:hAnsi="宋体" w:eastAsia="宋体" w:cs="宋体"/>
                <w:color w:val="auto"/>
                <w:kern w:val="0"/>
                <w:highlight w:val="none"/>
                <w:lang w:bidi="ar"/>
              </w:rPr>
              <w:t>食品工业TS</w:t>
            </w:r>
          </w:p>
        </w:tc>
        <w:tc>
          <w:tcPr>
            <w:tcW w:w="2410" w:type="dxa"/>
            <w:shd w:val="clear" w:color="auto" w:fill="auto"/>
            <w:vAlign w:val="center"/>
          </w:tcPr>
          <w:p>
            <w:pPr>
              <w:widowControl/>
              <w:adjustRightInd w:val="0"/>
              <w:spacing w:line="240" w:lineRule="auto"/>
              <w:ind w:firstLine="0" w:firstLineChars="0"/>
              <w:textAlignment w:val="center"/>
              <w:rPr>
                <w:rFonts w:hint="eastAsia" w:ascii="宋体" w:hAnsi="宋体" w:eastAsia="宋体" w:cs="宋体"/>
                <w:color w:val="auto"/>
                <w:kern w:val="0"/>
                <w:highlight w:val="none"/>
                <w:lang w:bidi="ar"/>
              </w:rPr>
            </w:pPr>
            <w:r>
              <w:rPr>
                <w:rFonts w:hint="eastAsia" w:ascii="宋体" w:hAnsi="宋体" w:eastAsia="宋体" w:cs="宋体"/>
                <w:color w:val="auto"/>
                <w:kern w:val="0"/>
                <w:highlight w:val="none"/>
                <w:lang w:bidi="ar"/>
              </w:rPr>
              <w:t>食品营养与检测TS</w:t>
            </w:r>
          </w:p>
        </w:tc>
        <w:tc>
          <w:tcPr>
            <w:tcW w:w="4111" w:type="dxa"/>
            <w:shd w:val="clear" w:color="auto" w:fill="auto"/>
            <w:vAlign w:val="center"/>
          </w:tcPr>
          <w:p>
            <w:pPr>
              <w:widowControl/>
              <w:adjustRightInd w:val="0"/>
              <w:spacing w:line="240" w:lineRule="auto"/>
              <w:ind w:firstLine="0" w:firstLineChars="0"/>
              <w:textAlignment w:val="center"/>
              <w:rPr>
                <w:rFonts w:hint="eastAsia" w:ascii="宋体" w:hAnsi="宋体" w:eastAsia="宋体" w:cs="宋体"/>
                <w:color w:val="auto"/>
                <w:kern w:val="0"/>
                <w:highlight w:val="none"/>
                <w:lang w:bidi="ar"/>
              </w:rPr>
            </w:pPr>
            <w:r>
              <w:rPr>
                <w:rFonts w:hint="eastAsia" w:ascii="宋体" w:hAnsi="宋体" w:eastAsia="宋体" w:cs="宋体"/>
                <w:color w:val="auto"/>
                <w:kern w:val="0"/>
                <w:highlight w:val="none"/>
                <w:lang w:bidi="ar"/>
              </w:rPr>
              <w:t>TS2食品工业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95" w:hRule="atLeast"/>
          <w:jc w:val="center"/>
        </w:trPr>
        <w:tc>
          <w:tcPr>
            <w:tcW w:w="1275" w:type="dxa"/>
            <w:vMerge w:val="continue"/>
            <w:shd w:val="clear" w:color="auto" w:fill="auto"/>
            <w:vAlign w:val="center"/>
          </w:tcPr>
          <w:p>
            <w:pPr>
              <w:widowControl/>
              <w:adjustRightInd w:val="0"/>
              <w:spacing w:line="240" w:lineRule="auto"/>
              <w:ind w:firstLine="0" w:firstLineChars="0"/>
              <w:jc w:val="center"/>
              <w:textAlignment w:val="center"/>
              <w:rPr>
                <w:rFonts w:hint="eastAsia" w:ascii="宋体" w:hAnsi="宋体" w:eastAsia="宋体" w:cs="宋体"/>
                <w:color w:val="auto"/>
                <w:kern w:val="0"/>
                <w:highlight w:val="none"/>
                <w:lang w:bidi="ar"/>
              </w:rPr>
            </w:pPr>
          </w:p>
        </w:tc>
        <w:tc>
          <w:tcPr>
            <w:tcW w:w="1701" w:type="dxa"/>
            <w:shd w:val="clear" w:color="auto" w:fill="auto"/>
            <w:vAlign w:val="center"/>
          </w:tcPr>
          <w:p>
            <w:pPr>
              <w:widowControl/>
              <w:adjustRightInd w:val="0"/>
              <w:spacing w:line="240" w:lineRule="auto"/>
              <w:ind w:firstLine="0" w:firstLineChars="0"/>
              <w:textAlignment w:val="center"/>
              <w:rPr>
                <w:rFonts w:hint="eastAsia" w:ascii="宋体" w:hAnsi="宋体" w:eastAsia="宋体" w:cs="宋体"/>
                <w:color w:val="auto"/>
                <w:kern w:val="0"/>
                <w:highlight w:val="none"/>
                <w:lang w:bidi="ar"/>
              </w:rPr>
            </w:pPr>
            <w:r>
              <w:rPr>
                <w:rFonts w:hint="eastAsia" w:ascii="宋体" w:hAnsi="宋体" w:eastAsia="宋体" w:cs="宋体"/>
                <w:color w:val="auto"/>
                <w:kern w:val="0"/>
                <w:highlight w:val="none"/>
                <w:lang w:bidi="ar"/>
              </w:rPr>
              <w:t>化工技术类TQ</w:t>
            </w:r>
          </w:p>
        </w:tc>
        <w:tc>
          <w:tcPr>
            <w:tcW w:w="2410" w:type="dxa"/>
            <w:shd w:val="clear" w:color="auto" w:fill="auto"/>
            <w:vAlign w:val="center"/>
          </w:tcPr>
          <w:p>
            <w:pPr>
              <w:widowControl/>
              <w:adjustRightInd w:val="0"/>
              <w:spacing w:line="240" w:lineRule="auto"/>
              <w:ind w:firstLine="0" w:firstLineChars="0"/>
              <w:textAlignment w:val="center"/>
              <w:rPr>
                <w:rFonts w:hint="eastAsia" w:ascii="宋体" w:hAnsi="宋体" w:eastAsia="宋体" w:cs="宋体"/>
                <w:color w:val="auto"/>
                <w:kern w:val="0"/>
                <w:highlight w:val="none"/>
                <w:lang w:bidi="ar"/>
              </w:rPr>
            </w:pPr>
            <w:r>
              <w:rPr>
                <w:rFonts w:hint="eastAsia" w:ascii="宋体" w:hAnsi="宋体" w:eastAsia="宋体" w:cs="宋体"/>
                <w:color w:val="auto"/>
                <w:kern w:val="0"/>
                <w:highlight w:val="none"/>
                <w:lang w:bidi="ar"/>
              </w:rPr>
              <w:t>精细化工技术TQ</w:t>
            </w:r>
          </w:p>
        </w:tc>
        <w:tc>
          <w:tcPr>
            <w:tcW w:w="4111" w:type="dxa"/>
            <w:shd w:val="clear" w:color="auto" w:fill="auto"/>
            <w:vAlign w:val="center"/>
          </w:tcPr>
          <w:p>
            <w:pPr>
              <w:widowControl/>
              <w:adjustRightInd w:val="0"/>
              <w:spacing w:line="240" w:lineRule="auto"/>
              <w:ind w:firstLine="0" w:firstLineChars="0"/>
              <w:textAlignment w:val="center"/>
              <w:rPr>
                <w:rFonts w:hint="eastAsia" w:ascii="宋体" w:hAnsi="宋体" w:eastAsia="宋体" w:cs="宋体"/>
                <w:color w:val="auto"/>
                <w:kern w:val="0"/>
                <w:highlight w:val="none"/>
                <w:lang w:bidi="ar"/>
              </w:rPr>
            </w:pPr>
            <w:r>
              <w:rPr>
                <w:rFonts w:hint="eastAsia" w:ascii="宋体" w:hAnsi="宋体" w:eastAsia="宋体" w:cs="宋体"/>
                <w:color w:val="auto"/>
                <w:kern w:val="0"/>
                <w:highlight w:val="none"/>
                <w:lang w:bidi="ar"/>
              </w:rPr>
              <w:t>TQ化学工业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95" w:hRule="atLeast"/>
          <w:jc w:val="center"/>
        </w:trPr>
        <w:tc>
          <w:tcPr>
            <w:tcW w:w="1275" w:type="dxa"/>
            <w:vMerge w:val="continue"/>
            <w:shd w:val="clear" w:color="auto" w:fill="auto"/>
            <w:vAlign w:val="center"/>
          </w:tcPr>
          <w:p>
            <w:pPr>
              <w:widowControl/>
              <w:adjustRightInd w:val="0"/>
              <w:spacing w:line="240" w:lineRule="auto"/>
              <w:ind w:firstLine="0" w:firstLineChars="0"/>
              <w:jc w:val="center"/>
              <w:textAlignment w:val="center"/>
              <w:rPr>
                <w:rFonts w:hint="eastAsia" w:ascii="宋体" w:hAnsi="宋体" w:eastAsia="宋体" w:cs="宋体"/>
                <w:color w:val="auto"/>
                <w:kern w:val="0"/>
                <w:highlight w:val="none"/>
                <w:lang w:bidi="ar"/>
              </w:rPr>
            </w:pPr>
          </w:p>
        </w:tc>
        <w:tc>
          <w:tcPr>
            <w:tcW w:w="1701" w:type="dxa"/>
            <w:shd w:val="clear" w:color="auto" w:fill="auto"/>
            <w:vAlign w:val="center"/>
          </w:tcPr>
          <w:p>
            <w:pPr>
              <w:widowControl/>
              <w:adjustRightInd w:val="0"/>
              <w:spacing w:line="240" w:lineRule="auto"/>
              <w:ind w:firstLine="0" w:firstLineChars="0"/>
              <w:textAlignment w:val="center"/>
              <w:rPr>
                <w:rFonts w:hint="eastAsia" w:ascii="宋体" w:hAnsi="宋体" w:eastAsia="宋体" w:cs="宋体"/>
                <w:color w:val="auto"/>
                <w:kern w:val="0"/>
                <w:highlight w:val="none"/>
                <w:lang w:bidi="ar"/>
              </w:rPr>
            </w:pPr>
            <w:r>
              <w:rPr>
                <w:rFonts w:hint="eastAsia" w:ascii="宋体" w:hAnsi="宋体" w:eastAsia="宋体" w:cs="宋体"/>
                <w:color w:val="auto"/>
                <w:kern w:val="0"/>
                <w:highlight w:val="none"/>
                <w:lang w:bidi="ar"/>
              </w:rPr>
              <w:t>环境保护类X</w:t>
            </w:r>
          </w:p>
        </w:tc>
        <w:tc>
          <w:tcPr>
            <w:tcW w:w="2410" w:type="dxa"/>
            <w:shd w:val="clear" w:color="auto" w:fill="auto"/>
            <w:vAlign w:val="center"/>
          </w:tcPr>
          <w:p>
            <w:pPr>
              <w:widowControl/>
              <w:adjustRightInd w:val="0"/>
              <w:spacing w:line="240" w:lineRule="auto"/>
              <w:ind w:firstLine="0" w:firstLineChars="0"/>
              <w:textAlignment w:val="center"/>
              <w:rPr>
                <w:rFonts w:hint="eastAsia" w:ascii="宋体" w:hAnsi="宋体" w:eastAsia="宋体" w:cs="宋体"/>
                <w:color w:val="auto"/>
                <w:kern w:val="0"/>
                <w:highlight w:val="none"/>
                <w:lang w:bidi="ar"/>
              </w:rPr>
            </w:pPr>
            <w:r>
              <w:rPr>
                <w:rFonts w:hint="eastAsia" w:ascii="宋体" w:hAnsi="宋体" w:eastAsia="宋体" w:cs="宋体"/>
                <w:color w:val="auto"/>
                <w:kern w:val="0"/>
                <w:highlight w:val="none"/>
                <w:lang w:bidi="ar"/>
              </w:rPr>
              <w:t>环境工程技术X</w:t>
            </w:r>
          </w:p>
        </w:tc>
        <w:tc>
          <w:tcPr>
            <w:tcW w:w="4111" w:type="dxa"/>
            <w:shd w:val="clear" w:color="auto" w:fill="auto"/>
            <w:vAlign w:val="center"/>
          </w:tcPr>
          <w:p>
            <w:pPr>
              <w:widowControl/>
              <w:adjustRightInd w:val="0"/>
              <w:spacing w:line="240" w:lineRule="auto"/>
              <w:ind w:firstLine="0" w:firstLineChars="0"/>
              <w:textAlignment w:val="center"/>
              <w:rPr>
                <w:rFonts w:hint="eastAsia" w:ascii="宋体" w:hAnsi="宋体" w:eastAsia="宋体" w:cs="宋体"/>
                <w:color w:val="auto"/>
                <w:kern w:val="0"/>
                <w:highlight w:val="none"/>
                <w:lang w:bidi="ar"/>
              </w:rPr>
            </w:pPr>
            <w:r>
              <w:rPr>
                <w:rFonts w:hint="eastAsia" w:ascii="宋体" w:hAnsi="宋体" w:eastAsia="宋体" w:cs="宋体"/>
                <w:color w:val="auto"/>
                <w:kern w:val="0"/>
                <w:highlight w:val="none"/>
                <w:lang w:bidi="ar"/>
              </w:rPr>
              <w:t>X 环境科学、劳动保护科学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40" w:hRule="atLeast"/>
          <w:jc w:val="center"/>
        </w:trPr>
        <w:tc>
          <w:tcPr>
            <w:tcW w:w="1275" w:type="dxa"/>
            <w:shd w:val="clear" w:color="auto" w:fill="auto"/>
            <w:vAlign w:val="center"/>
          </w:tcPr>
          <w:p>
            <w:pPr>
              <w:widowControl/>
              <w:adjustRightInd w:val="0"/>
              <w:spacing w:line="240" w:lineRule="auto"/>
              <w:ind w:firstLine="0" w:firstLineChars="0"/>
              <w:jc w:val="center"/>
              <w:textAlignment w:val="center"/>
              <w:rPr>
                <w:rFonts w:hint="eastAsia" w:ascii="宋体" w:hAnsi="宋体" w:eastAsia="宋体" w:cs="宋体"/>
                <w:color w:val="auto"/>
                <w:kern w:val="0"/>
                <w:highlight w:val="none"/>
                <w:lang w:bidi="ar"/>
              </w:rPr>
            </w:pPr>
            <w:r>
              <w:rPr>
                <w:rFonts w:hint="eastAsia" w:ascii="宋体" w:hAnsi="宋体" w:eastAsia="宋体" w:cs="宋体"/>
                <w:color w:val="auto"/>
                <w:kern w:val="0"/>
                <w:highlight w:val="none"/>
                <w:lang w:bidi="ar"/>
              </w:rPr>
              <w:t>达利</w:t>
            </w:r>
          </w:p>
        </w:tc>
        <w:tc>
          <w:tcPr>
            <w:tcW w:w="1701" w:type="dxa"/>
            <w:shd w:val="clear" w:color="auto" w:fill="auto"/>
            <w:vAlign w:val="center"/>
          </w:tcPr>
          <w:p>
            <w:pPr>
              <w:widowControl/>
              <w:adjustRightInd w:val="0"/>
              <w:spacing w:line="240" w:lineRule="auto"/>
              <w:ind w:firstLine="0" w:firstLineChars="0"/>
              <w:textAlignment w:val="center"/>
              <w:rPr>
                <w:rFonts w:hint="eastAsia" w:ascii="宋体" w:hAnsi="宋体" w:eastAsia="宋体" w:cs="宋体"/>
                <w:color w:val="auto"/>
                <w:kern w:val="0"/>
                <w:highlight w:val="none"/>
                <w:lang w:bidi="ar"/>
              </w:rPr>
            </w:pPr>
            <w:r>
              <w:rPr>
                <w:rFonts w:hint="eastAsia" w:ascii="宋体" w:hAnsi="宋体" w:eastAsia="宋体" w:cs="宋体"/>
                <w:color w:val="auto"/>
                <w:kern w:val="0"/>
                <w:highlight w:val="none"/>
                <w:lang w:bidi="ar"/>
              </w:rPr>
              <w:t>纺织服装TS</w:t>
            </w:r>
          </w:p>
        </w:tc>
        <w:tc>
          <w:tcPr>
            <w:tcW w:w="2410" w:type="dxa"/>
            <w:shd w:val="clear" w:color="auto" w:fill="auto"/>
            <w:vAlign w:val="center"/>
          </w:tcPr>
          <w:p>
            <w:pPr>
              <w:widowControl/>
              <w:adjustRightInd w:val="0"/>
              <w:spacing w:line="240" w:lineRule="auto"/>
              <w:ind w:firstLine="0" w:firstLineChars="0"/>
              <w:textAlignment w:val="center"/>
              <w:rPr>
                <w:rFonts w:hint="eastAsia" w:ascii="宋体" w:hAnsi="宋体" w:eastAsia="宋体" w:cs="宋体"/>
                <w:color w:val="auto"/>
                <w:kern w:val="0"/>
                <w:highlight w:val="none"/>
                <w:lang w:bidi="ar"/>
              </w:rPr>
            </w:pPr>
            <w:r>
              <w:rPr>
                <w:rFonts w:hint="eastAsia" w:ascii="宋体" w:hAnsi="宋体" w:eastAsia="宋体" w:cs="宋体"/>
                <w:color w:val="auto"/>
                <w:kern w:val="0"/>
                <w:highlight w:val="none"/>
                <w:lang w:bidi="ar"/>
              </w:rPr>
              <w:t>服装设计/时装零售/针织技术TS</w:t>
            </w:r>
          </w:p>
        </w:tc>
        <w:tc>
          <w:tcPr>
            <w:tcW w:w="4111" w:type="dxa"/>
            <w:shd w:val="clear" w:color="auto" w:fill="auto"/>
            <w:vAlign w:val="center"/>
          </w:tcPr>
          <w:p>
            <w:pPr>
              <w:widowControl/>
              <w:adjustRightInd w:val="0"/>
              <w:spacing w:line="240" w:lineRule="auto"/>
              <w:ind w:firstLine="0" w:firstLineChars="0"/>
              <w:textAlignment w:val="center"/>
              <w:rPr>
                <w:rFonts w:hint="eastAsia" w:ascii="宋体" w:hAnsi="宋体" w:eastAsia="宋体" w:cs="宋体"/>
                <w:color w:val="auto"/>
                <w:kern w:val="0"/>
                <w:highlight w:val="none"/>
                <w:lang w:bidi="ar"/>
              </w:rPr>
            </w:pPr>
            <w:r>
              <w:rPr>
                <w:rFonts w:hint="eastAsia" w:ascii="宋体" w:hAnsi="宋体" w:eastAsia="宋体" w:cs="宋体"/>
                <w:color w:val="auto"/>
                <w:kern w:val="0"/>
                <w:highlight w:val="none"/>
                <w:lang w:bidi="ar"/>
              </w:rPr>
              <w:t>TS轻工业、手工业、F71 国内贸易经济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40" w:hRule="atLeast"/>
          <w:jc w:val="center"/>
        </w:trPr>
        <w:tc>
          <w:tcPr>
            <w:tcW w:w="1275" w:type="dxa"/>
            <w:shd w:val="clear" w:color="auto" w:fill="auto"/>
            <w:vAlign w:val="center"/>
          </w:tcPr>
          <w:p>
            <w:pPr>
              <w:widowControl/>
              <w:adjustRightInd w:val="0"/>
              <w:spacing w:line="240" w:lineRule="auto"/>
              <w:ind w:firstLine="0" w:firstLineChars="0"/>
              <w:jc w:val="center"/>
              <w:textAlignment w:val="center"/>
              <w:rPr>
                <w:rFonts w:hint="eastAsia" w:ascii="宋体" w:hAnsi="宋体" w:eastAsia="宋体" w:cs="宋体"/>
                <w:color w:val="auto"/>
                <w:kern w:val="0"/>
                <w:highlight w:val="none"/>
                <w:lang w:bidi="ar"/>
              </w:rPr>
            </w:pPr>
            <w:r>
              <w:rPr>
                <w:rFonts w:hint="eastAsia" w:ascii="宋体" w:hAnsi="宋体" w:eastAsia="宋体" w:cs="宋体"/>
                <w:color w:val="auto"/>
                <w:kern w:val="0"/>
                <w:highlight w:val="none"/>
                <w:lang w:bidi="ar"/>
              </w:rPr>
              <w:t>彩虹鱼</w:t>
            </w:r>
          </w:p>
        </w:tc>
        <w:tc>
          <w:tcPr>
            <w:tcW w:w="1701" w:type="dxa"/>
            <w:shd w:val="clear" w:color="auto" w:fill="auto"/>
            <w:vAlign w:val="center"/>
          </w:tcPr>
          <w:p>
            <w:pPr>
              <w:widowControl/>
              <w:adjustRightInd w:val="0"/>
              <w:spacing w:line="240" w:lineRule="auto"/>
              <w:ind w:firstLine="0" w:firstLineChars="0"/>
              <w:textAlignment w:val="center"/>
              <w:rPr>
                <w:rFonts w:hint="eastAsia" w:ascii="宋体" w:hAnsi="宋体" w:eastAsia="宋体" w:cs="宋体"/>
                <w:color w:val="auto"/>
                <w:kern w:val="0"/>
                <w:highlight w:val="none"/>
                <w:lang w:bidi="ar"/>
              </w:rPr>
            </w:pPr>
            <w:r>
              <w:rPr>
                <w:rFonts w:hint="eastAsia" w:ascii="宋体" w:hAnsi="宋体" w:eastAsia="宋体" w:cs="宋体"/>
                <w:color w:val="auto"/>
                <w:kern w:val="0"/>
                <w:highlight w:val="none"/>
                <w:lang w:bidi="ar"/>
              </w:rPr>
              <w:t>护理类R</w:t>
            </w:r>
          </w:p>
        </w:tc>
        <w:tc>
          <w:tcPr>
            <w:tcW w:w="2410" w:type="dxa"/>
            <w:shd w:val="clear" w:color="auto" w:fill="auto"/>
            <w:vAlign w:val="center"/>
          </w:tcPr>
          <w:p>
            <w:pPr>
              <w:widowControl/>
              <w:adjustRightInd w:val="0"/>
              <w:spacing w:line="240" w:lineRule="auto"/>
              <w:ind w:firstLine="0" w:firstLineChars="0"/>
              <w:textAlignment w:val="center"/>
              <w:rPr>
                <w:rFonts w:hint="eastAsia" w:ascii="宋体" w:hAnsi="宋体" w:eastAsia="宋体" w:cs="宋体"/>
                <w:color w:val="auto"/>
                <w:kern w:val="0"/>
                <w:highlight w:val="none"/>
                <w:lang w:bidi="ar"/>
              </w:rPr>
            </w:pPr>
            <w:r>
              <w:rPr>
                <w:rFonts w:hint="eastAsia" w:ascii="宋体" w:hAnsi="宋体" w:eastAsia="宋体" w:cs="宋体"/>
                <w:color w:val="auto"/>
                <w:kern w:val="0"/>
                <w:highlight w:val="none"/>
                <w:lang w:bidi="ar"/>
              </w:rPr>
              <w:t>护理R</w:t>
            </w:r>
          </w:p>
        </w:tc>
        <w:tc>
          <w:tcPr>
            <w:tcW w:w="4111" w:type="dxa"/>
            <w:shd w:val="clear" w:color="auto" w:fill="auto"/>
            <w:vAlign w:val="center"/>
          </w:tcPr>
          <w:p>
            <w:pPr>
              <w:widowControl/>
              <w:adjustRightInd w:val="0"/>
              <w:spacing w:line="240" w:lineRule="auto"/>
              <w:ind w:firstLine="0" w:firstLineChars="0"/>
              <w:textAlignment w:val="center"/>
              <w:rPr>
                <w:rFonts w:hint="eastAsia" w:ascii="宋体" w:hAnsi="宋体" w:eastAsia="宋体" w:cs="宋体"/>
                <w:color w:val="auto"/>
                <w:kern w:val="0"/>
                <w:highlight w:val="none"/>
                <w:lang w:bidi="ar"/>
              </w:rPr>
            </w:pPr>
            <w:r>
              <w:rPr>
                <w:rFonts w:hint="eastAsia" w:ascii="宋体" w:hAnsi="宋体" w:eastAsia="宋体" w:cs="宋体"/>
                <w:color w:val="auto"/>
                <w:kern w:val="0"/>
                <w:highlight w:val="none"/>
                <w:lang w:bidi="ar"/>
              </w:rPr>
              <w:t>R47护理学、R32人体形态学、R33实验医学、医学实验</w:t>
            </w:r>
          </w:p>
        </w:tc>
      </w:tr>
    </w:tbl>
    <w:p>
      <w:pPr>
        <w:widowControl/>
        <w:snapToGrid w:val="0"/>
        <w:ind w:firstLine="482"/>
        <w:rPr>
          <w:rFonts w:hint="eastAsia" w:ascii="宋体" w:hAnsi="宋体" w:eastAsia="宋体" w:cs="宋体"/>
          <w:b/>
          <w:color w:val="auto"/>
          <w:kern w:val="0"/>
          <w:highlight w:val="none"/>
        </w:rPr>
        <w:sectPr>
          <w:pgSz w:w="11907" w:h="16840"/>
          <w:pgMar w:top="1247" w:right="1304" w:bottom="1021" w:left="1304" w:header="720" w:footer="720" w:gutter="0"/>
          <w:cols w:space="720" w:num="1"/>
          <w:docGrid w:linePitch="326" w:charSpace="0"/>
        </w:sectPr>
      </w:pPr>
    </w:p>
    <w:p>
      <w:pPr>
        <w:widowControl/>
        <w:snapToGrid w:val="0"/>
        <w:ind w:firstLine="482"/>
        <w:rPr>
          <w:rFonts w:hint="eastAsia" w:ascii="宋体" w:hAnsi="宋体" w:eastAsia="宋体" w:cs="宋体"/>
          <w:b/>
          <w:color w:val="auto"/>
          <w:kern w:val="0"/>
          <w:highlight w:val="none"/>
        </w:rPr>
      </w:pPr>
      <w:r>
        <w:rPr>
          <w:rFonts w:hint="eastAsia" w:ascii="宋体" w:hAnsi="宋体" w:eastAsia="宋体" w:cs="宋体"/>
          <w:b/>
          <w:color w:val="auto"/>
          <w:kern w:val="0"/>
          <w:highlight w:val="none"/>
        </w:rPr>
        <w:t>2.其他课程</w:t>
      </w:r>
    </w:p>
    <w:tbl>
      <w:tblPr>
        <w:tblStyle w:val="39"/>
        <w:tblW w:w="9449" w:type="dxa"/>
        <w:jc w:val="center"/>
        <w:tblInd w:w="0" w:type="dxa"/>
        <w:tblLayout w:type="fixed"/>
        <w:tblCellMar>
          <w:top w:w="0" w:type="dxa"/>
          <w:left w:w="108" w:type="dxa"/>
          <w:bottom w:w="0" w:type="dxa"/>
          <w:right w:w="108" w:type="dxa"/>
        </w:tblCellMar>
      </w:tblPr>
      <w:tblGrid>
        <w:gridCol w:w="1157"/>
        <w:gridCol w:w="7299"/>
        <w:gridCol w:w="993"/>
      </w:tblGrid>
      <w:tr>
        <w:tblPrEx>
          <w:tblLayout w:type="fixed"/>
          <w:tblCellMar>
            <w:top w:w="0" w:type="dxa"/>
            <w:left w:w="108" w:type="dxa"/>
            <w:bottom w:w="0" w:type="dxa"/>
            <w:right w:w="108" w:type="dxa"/>
          </w:tblCellMar>
        </w:tblPrEx>
        <w:trPr>
          <w:trHeight w:val="578" w:hRule="atLeast"/>
          <w:jc w:val="center"/>
        </w:trPr>
        <w:tc>
          <w:tcPr>
            <w:tcW w:w="1157" w:type="dxa"/>
            <w:tcBorders>
              <w:top w:val="single" w:color="000000" w:sz="6" w:space="0"/>
              <w:left w:val="single" w:color="000000" w:sz="6" w:space="0"/>
              <w:bottom w:val="single" w:color="000000" w:sz="6" w:space="0"/>
              <w:right w:val="single" w:color="000000" w:sz="6" w:space="0"/>
            </w:tcBorders>
            <w:vAlign w:val="center"/>
          </w:tcPr>
          <w:p>
            <w:pPr>
              <w:widowControl/>
              <w:snapToGrid w:val="0"/>
              <w:spacing w:line="240" w:lineRule="auto"/>
              <w:ind w:firstLine="0" w:firstLineChars="0"/>
              <w:jc w:val="center"/>
              <w:rPr>
                <w:rFonts w:hint="eastAsia" w:ascii="宋体" w:hAnsi="宋体" w:eastAsia="宋体" w:cs="宋体"/>
                <w:b/>
                <w:bCs/>
                <w:color w:val="auto"/>
                <w:kern w:val="0"/>
                <w:highlight w:val="none"/>
              </w:rPr>
            </w:pPr>
            <w:r>
              <w:rPr>
                <w:rFonts w:hint="eastAsia" w:ascii="宋体" w:hAnsi="宋体" w:eastAsia="宋体" w:cs="宋体"/>
                <w:b/>
                <w:bCs/>
                <w:color w:val="auto"/>
                <w:kern w:val="0"/>
                <w:highlight w:val="none"/>
              </w:rPr>
              <w:t>课程</w:t>
            </w:r>
          </w:p>
        </w:tc>
        <w:tc>
          <w:tcPr>
            <w:tcW w:w="7299" w:type="dxa"/>
            <w:tcBorders>
              <w:top w:val="single" w:color="000000" w:sz="6" w:space="0"/>
              <w:left w:val="nil"/>
              <w:bottom w:val="single" w:color="000000" w:sz="6" w:space="0"/>
              <w:right w:val="single" w:color="000000" w:sz="6" w:space="0"/>
            </w:tcBorders>
            <w:vAlign w:val="center"/>
          </w:tcPr>
          <w:p>
            <w:pPr>
              <w:widowControl/>
              <w:snapToGrid w:val="0"/>
              <w:spacing w:line="240" w:lineRule="auto"/>
              <w:ind w:firstLine="0" w:firstLineChars="0"/>
              <w:jc w:val="center"/>
              <w:rPr>
                <w:rFonts w:hint="eastAsia" w:ascii="宋体" w:hAnsi="宋体" w:eastAsia="宋体" w:cs="宋体"/>
                <w:b/>
                <w:bCs/>
                <w:color w:val="auto"/>
                <w:kern w:val="0"/>
                <w:highlight w:val="none"/>
              </w:rPr>
            </w:pPr>
            <w:r>
              <w:rPr>
                <w:rFonts w:hint="eastAsia" w:ascii="宋体" w:hAnsi="宋体" w:eastAsia="宋体" w:cs="宋体"/>
                <w:b/>
                <w:bCs/>
                <w:color w:val="auto"/>
                <w:kern w:val="0"/>
                <w:highlight w:val="none"/>
              </w:rPr>
              <w:t>课程方向</w:t>
            </w:r>
          </w:p>
        </w:tc>
        <w:tc>
          <w:tcPr>
            <w:tcW w:w="993" w:type="dxa"/>
            <w:tcBorders>
              <w:top w:val="single" w:color="000000" w:sz="6" w:space="0"/>
              <w:left w:val="nil"/>
              <w:bottom w:val="single" w:color="000000" w:sz="6" w:space="0"/>
              <w:right w:val="single" w:color="000000" w:sz="6" w:space="0"/>
            </w:tcBorders>
            <w:vAlign w:val="center"/>
          </w:tcPr>
          <w:p>
            <w:pPr>
              <w:widowControl/>
              <w:snapToGrid w:val="0"/>
              <w:spacing w:line="240" w:lineRule="auto"/>
              <w:ind w:firstLine="0" w:firstLineChars="0"/>
              <w:jc w:val="center"/>
              <w:rPr>
                <w:rFonts w:hint="eastAsia" w:ascii="宋体" w:hAnsi="宋体" w:eastAsia="宋体" w:cs="宋体"/>
                <w:b/>
                <w:bCs/>
                <w:color w:val="auto"/>
                <w:kern w:val="0"/>
                <w:highlight w:val="none"/>
              </w:rPr>
            </w:pPr>
            <w:r>
              <w:rPr>
                <w:rFonts w:hint="eastAsia" w:ascii="宋体" w:hAnsi="宋体" w:eastAsia="宋体" w:cs="宋体"/>
                <w:b/>
                <w:bCs/>
                <w:color w:val="auto"/>
                <w:kern w:val="0"/>
                <w:highlight w:val="none"/>
              </w:rPr>
              <w:t>备注</w:t>
            </w:r>
          </w:p>
        </w:tc>
      </w:tr>
      <w:tr>
        <w:tblPrEx>
          <w:tblLayout w:type="fixed"/>
          <w:tblCellMar>
            <w:top w:w="0" w:type="dxa"/>
            <w:left w:w="108" w:type="dxa"/>
            <w:bottom w:w="0" w:type="dxa"/>
            <w:right w:w="108" w:type="dxa"/>
          </w:tblCellMar>
        </w:tblPrEx>
        <w:trPr>
          <w:trHeight w:val="626" w:hRule="atLeast"/>
          <w:jc w:val="center"/>
        </w:trPr>
        <w:tc>
          <w:tcPr>
            <w:tcW w:w="1157" w:type="dxa"/>
            <w:tcBorders>
              <w:top w:val="single" w:color="000000" w:sz="6" w:space="0"/>
              <w:left w:val="single" w:color="000000" w:sz="6" w:space="0"/>
              <w:bottom w:val="single" w:color="000000" w:sz="6" w:space="0"/>
              <w:right w:val="single" w:color="000000" w:sz="6" w:space="0"/>
            </w:tcBorders>
            <w:vAlign w:val="center"/>
          </w:tcPr>
          <w:p>
            <w:pPr>
              <w:widowControl/>
              <w:snapToGrid w:val="0"/>
              <w:spacing w:line="240" w:lineRule="auto"/>
              <w:ind w:firstLine="0" w:firstLineChars="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英语</w:t>
            </w:r>
          </w:p>
        </w:tc>
        <w:tc>
          <w:tcPr>
            <w:tcW w:w="7299" w:type="dxa"/>
            <w:tcBorders>
              <w:top w:val="single" w:color="000000" w:sz="6" w:space="0"/>
              <w:left w:val="nil"/>
              <w:bottom w:val="single" w:color="000000" w:sz="6" w:space="0"/>
              <w:right w:val="single" w:color="000000" w:sz="6" w:space="0"/>
            </w:tcBorders>
            <w:vAlign w:val="center"/>
          </w:tcPr>
          <w:p>
            <w:pPr>
              <w:widowControl/>
              <w:snapToGrid w:val="0"/>
              <w:spacing w:line="240" w:lineRule="auto"/>
              <w:ind w:firstLine="0" w:firstLineChars="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新概念英语、语法、全国英语A、B级考试、各专业英语</w:t>
            </w:r>
          </w:p>
        </w:tc>
        <w:tc>
          <w:tcPr>
            <w:tcW w:w="993" w:type="dxa"/>
            <w:tcBorders>
              <w:top w:val="single" w:color="000000" w:sz="6" w:space="0"/>
              <w:left w:val="nil"/>
              <w:bottom w:val="single" w:color="000000" w:sz="6" w:space="0"/>
              <w:right w:val="single" w:color="000000" w:sz="6" w:space="0"/>
            </w:tcBorders>
            <w:vAlign w:val="center"/>
          </w:tcPr>
          <w:p>
            <w:pPr>
              <w:widowControl/>
              <w:snapToGrid w:val="0"/>
              <w:spacing w:line="240" w:lineRule="auto"/>
              <w:ind w:firstLine="0" w:firstLineChars="0"/>
              <w:jc w:val="center"/>
              <w:rPr>
                <w:rFonts w:hint="eastAsia" w:ascii="宋体" w:hAnsi="宋体" w:eastAsia="宋体" w:cs="宋体"/>
                <w:color w:val="auto"/>
                <w:kern w:val="0"/>
                <w:highlight w:val="none"/>
              </w:rPr>
            </w:pPr>
          </w:p>
        </w:tc>
      </w:tr>
      <w:tr>
        <w:tblPrEx>
          <w:tblLayout w:type="fixed"/>
          <w:tblCellMar>
            <w:top w:w="0" w:type="dxa"/>
            <w:left w:w="108" w:type="dxa"/>
            <w:bottom w:w="0" w:type="dxa"/>
            <w:right w:w="108" w:type="dxa"/>
          </w:tblCellMar>
        </w:tblPrEx>
        <w:trPr>
          <w:trHeight w:val="581" w:hRule="atLeast"/>
          <w:jc w:val="center"/>
        </w:trPr>
        <w:tc>
          <w:tcPr>
            <w:tcW w:w="1157" w:type="dxa"/>
            <w:tcBorders>
              <w:top w:val="single" w:color="000000" w:sz="6" w:space="0"/>
              <w:left w:val="single" w:color="000000" w:sz="6" w:space="0"/>
              <w:bottom w:val="single" w:color="000000" w:sz="6" w:space="0"/>
              <w:right w:val="single" w:color="000000" w:sz="6" w:space="0"/>
            </w:tcBorders>
            <w:vAlign w:val="center"/>
          </w:tcPr>
          <w:p>
            <w:pPr>
              <w:widowControl/>
              <w:snapToGrid w:val="0"/>
              <w:spacing w:line="240" w:lineRule="auto"/>
              <w:ind w:firstLine="0" w:firstLineChars="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高数</w:t>
            </w:r>
          </w:p>
        </w:tc>
        <w:tc>
          <w:tcPr>
            <w:tcW w:w="7299" w:type="dxa"/>
            <w:tcBorders>
              <w:top w:val="single" w:color="000000" w:sz="6" w:space="0"/>
              <w:left w:val="nil"/>
              <w:bottom w:val="single" w:color="000000" w:sz="6" w:space="0"/>
              <w:right w:val="single" w:color="000000" w:sz="6" w:space="0"/>
            </w:tcBorders>
            <w:vAlign w:val="center"/>
          </w:tcPr>
          <w:p>
            <w:pPr>
              <w:widowControl/>
              <w:snapToGrid w:val="0"/>
              <w:spacing w:line="240" w:lineRule="auto"/>
              <w:ind w:firstLine="0" w:firstLineChars="0"/>
              <w:jc w:val="center"/>
              <w:rPr>
                <w:rFonts w:hint="eastAsia" w:ascii="宋体" w:hAnsi="宋体" w:eastAsia="宋体" w:cs="宋体"/>
                <w:color w:val="auto"/>
                <w:kern w:val="0"/>
                <w:highlight w:val="none"/>
              </w:rPr>
            </w:pPr>
          </w:p>
        </w:tc>
        <w:tc>
          <w:tcPr>
            <w:tcW w:w="993" w:type="dxa"/>
            <w:tcBorders>
              <w:top w:val="single" w:color="000000" w:sz="6" w:space="0"/>
              <w:left w:val="nil"/>
              <w:bottom w:val="single" w:color="000000" w:sz="6" w:space="0"/>
              <w:right w:val="single" w:color="000000" w:sz="6" w:space="0"/>
            </w:tcBorders>
            <w:vAlign w:val="center"/>
          </w:tcPr>
          <w:p>
            <w:pPr>
              <w:widowControl/>
              <w:snapToGrid w:val="0"/>
              <w:spacing w:line="240" w:lineRule="auto"/>
              <w:ind w:firstLine="0" w:firstLineChars="0"/>
              <w:jc w:val="center"/>
              <w:rPr>
                <w:rFonts w:hint="eastAsia" w:ascii="宋体" w:hAnsi="宋体" w:eastAsia="宋体" w:cs="宋体"/>
                <w:color w:val="auto"/>
                <w:kern w:val="0"/>
                <w:highlight w:val="none"/>
              </w:rPr>
            </w:pPr>
          </w:p>
        </w:tc>
      </w:tr>
      <w:tr>
        <w:tblPrEx>
          <w:tblLayout w:type="fixed"/>
          <w:tblCellMar>
            <w:top w:w="0" w:type="dxa"/>
            <w:left w:w="108" w:type="dxa"/>
            <w:bottom w:w="0" w:type="dxa"/>
            <w:right w:w="108" w:type="dxa"/>
          </w:tblCellMar>
        </w:tblPrEx>
        <w:trPr>
          <w:jc w:val="center"/>
        </w:trPr>
        <w:tc>
          <w:tcPr>
            <w:tcW w:w="1157" w:type="dxa"/>
            <w:tcBorders>
              <w:top w:val="single" w:color="000000" w:sz="6" w:space="0"/>
              <w:left w:val="single" w:color="000000" w:sz="6" w:space="0"/>
              <w:bottom w:val="single" w:color="000000" w:sz="6" w:space="0"/>
              <w:right w:val="single" w:color="000000" w:sz="6" w:space="0"/>
            </w:tcBorders>
            <w:vAlign w:val="center"/>
          </w:tcPr>
          <w:p>
            <w:pPr>
              <w:widowControl/>
              <w:snapToGrid w:val="0"/>
              <w:spacing w:line="240" w:lineRule="auto"/>
              <w:ind w:firstLine="0" w:firstLineChars="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两课</w:t>
            </w:r>
          </w:p>
        </w:tc>
        <w:tc>
          <w:tcPr>
            <w:tcW w:w="7299" w:type="dxa"/>
            <w:tcBorders>
              <w:top w:val="single" w:color="000000" w:sz="6" w:space="0"/>
              <w:left w:val="nil"/>
              <w:bottom w:val="single" w:color="000000" w:sz="6" w:space="0"/>
              <w:right w:val="single" w:color="000000" w:sz="6" w:space="0"/>
            </w:tcBorders>
            <w:vAlign w:val="center"/>
          </w:tcPr>
          <w:p>
            <w:pPr>
              <w:widowControl/>
              <w:snapToGrid w:val="0"/>
              <w:spacing w:line="240" w:lineRule="auto"/>
              <w:ind w:firstLine="0" w:firstLineChars="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哲学、邓小平理论、三个代表重要思想、法律、思想道德修养、心理学</w:t>
            </w:r>
          </w:p>
        </w:tc>
        <w:tc>
          <w:tcPr>
            <w:tcW w:w="993" w:type="dxa"/>
            <w:tcBorders>
              <w:top w:val="single" w:color="000000" w:sz="6" w:space="0"/>
              <w:left w:val="nil"/>
              <w:bottom w:val="single" w:color="000000" w:sz="6" w:space="0"/>
              <w:right w:val="single" w:color="000000" w:sz="6" w:space="0"/>
            </w:tcBorders>
            <w:vAlign w:val="center"/>
          </w:tcPr>
          <w:p>
            <w:pPr>
              <w:widowControl/>
              <w:snapToGrid w:val="0"/>
              <w:spacing w:line="240" w:lineRule="auto"/>
              <w:ind w:firstLine="0" w:firstLineChars="0"/>
              <w:jc w:val="center"/>
              <w:rPr>
                <w:rFonts w:hint="eastAsia" w:ascii="宋体" w:hAnsi="宋体" w:eastAsia="宋体" w:cs="宋体"/>
                <w:color w:val="auto"/>
                <w:kern w:val="0"/>
                <w:highlight w:val="none"/>
              </w:rPr>
            </w:pPr>
          </w:p>
        </w:tc>
      </w:tr>
      <w:tr>
        <w:tblPrEx>
          <w:tblLayout w:type="fixed"/>
          <w:tblCellMar>
            <w:top w:w="0" w:type="dxa"/>
            <w:left w:w="108" w:type="dxa"/>
            <w:bottom w:w="0" w:type="dxa"/>
            <w:right w:w="108" w:type="dxa"/>
          </w:tblCellMar>
        </w:tblPrEx>
        <w:trPr>
          <w:jc w:val="center"/>
        </w:trPr>
        <w:tc>
          <w:tcPr>
            <w:tcW w:w="1157" w:type="dxa"/>
            <w:tcBorders>
              <w:top w:val="single" w:color="000000" w:sz="6" w:space="0"/>
              <w:left w:val="single" w:color="000000" w:sz="6" w:space="0"/>
              <w:bottom w:val="single" w:color="000000" w:sz="6" w:space="0"/>
              <w:right w:val="single" w:color="000000" w:sz="6" w:space="0"/>
            </w:tcBorders>
            <w:vAlign w:val="center"/>
          </w:tcPr>
          <w:p>
            <w:pPr>
              <w:widowControl/>
              <w:snapToGrid w:val="0"/>
              <w:spacing w:line="240" w:lineRule="auto"/>
              <w:ind w:firstLine="0" w:firstLineChars="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文学</w:t>
            </w:r>
          </w:p>
        </w:tc>
        <w:tc>
          <w:tcPr>
            <w:tcW w:w="7299" w:type="dxa"/>
            <w:tcBorders>
              <w:top w:val="single" w:color="000000" w:sz="6" w:space="0"/>
              <w:left w:val="nil"/>
              <w:bottom w:val="single" w:color="000000" w:sz="6" w:space="0"/>
              <w:right w:val="single" w:color="000000" w:sz="6" w:space="0"/>
            </w:tcBorders>
            <w:vAlign w:val="center"/>
          </w:tcPr>
          <w:p>
            <w:pPr>
              <w:widowControl/>
              <w:snapToGrid w:val="0"/>
              <w:spacing w:line="240" w:lineRule="auto"/>
              <w:ind w:firstLine="0" w:firstLineChars="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大学语文、现代汉语、应用文写作、（人文素质、小说、传记、阅读类）</w:t>
            </w:r>
          </w:p>
        </w:tc>
        <w:tc>
          <w:tcPr>
            <w:tcW w:w="993" w:type="dxa"/>
            <w:tcBorders>
              <w:top w:val="single" w:color="000000" w:sz="6" w:space="0"/>
              <w:left w:val="nil"/>
              <w:bottom w:val="single" w:color="000000" w:sz="6" w:space="0"/>
              <w:right w:val="single" w:color="000000" w:sz="6" w:space="0"/>
            </w:tcBorders>
            <w:vAlign w:val="center"/>
          </w:tcPr>
          <w:p>
            <w:pPr>
              <w:widowControl/>
              <w:snapToGrid w:val="0"/>
              <w:spacing w:line="240" w:lineRule="auto"/>
              <w:ind w:firstLine="0" w:firstLineChars="0"/>
              <w:jc w:val="center"/>
              <w:rPr>
                <w:rFonts w:hint="eastAsia" w:ascii="宋体" w:hAnsi="宋体" w:eastAsia="宋体" w:cs="宋体"/>
                <w:color w:val="auto"/>
                <w:kern w:val="0"/>
                <w:highlight w:val="none"/>
              </w:rPr>
            </w:pPr>
          </w:p>
        </w:tc>
      </w:tr>
      <w:tr>
        <w:tblPrEx>
          <w:tblLayout w:type="fixed"/>
          <w:tblCellMar>
            <w:top w:w="0" w:type="dxa"/>
            <w:left w:w="108" w:type="dxa"/>
            <w:bottom w:w="0" w:type="dxa"/>
            <w:right w:w="108" w:type="dxa"/>
          </w:tblCellMar>
        </w:tblPrEx>
        <w:trPr>
          <w:trHeight w:val="536" w:hRule="atLeast"/>
          <w:jc w:val="center"/>
        </w:trPr>
        <w:tc>
          <w:tcPr>
            <w:tcW w:w="1157" w:type="dxa"/>
            <w:tcBorders>
              <w:top w:val="single" w:color="000000" w:sz="6" w:space="0"/>
              <w:left w:val="single" w:color="000000" w:sz="6" w:space="0"/>
              <w:bottom w:val="single" w:color="000000" w:sz="6" w:space="0"/>
              <w:right w:val="single" w:color="000000" w:sz="6" w:space="0"/>
            </w:tcBorders>
            <w:vAlign w:val="center"/>
          </w:tcPr>
          <w:p>
            <w:pPr>
              <w:widowControl/>
              <w:snapToGrid w:val="0"/>
              <w:spacing w:line="240" w:lineRule="auto"/>
              <w:ind w:firstLine="0" w:firstLineChars="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体育</w:t>
            </w:r>
          </w:p>
        </w:tc>
        <w:tc>
          <w:tcPr>
            <w:tcW w:w="7299" w:type="dxa"/>
            <w:tcBorders>
              <w:top w:val="single" w:color="000000" w:sz="6" w:space="0"/>
              <w:left w:val="nil"/>
              <w:bottom w:val="single" w:color="000000" w:sz="6" w:space="0"/>
              <w:right w:val="single" w:color="000000" w:sz="6" w:space="0"/>
            </w:tcBorders>
            <w:vAlign w:val="center"/>
          </w:tcPr>
          <w:p>
            <w:pPr>
              <w:widowControl/>
              <w:snapToGrid w:val="0"/>
              <w:spacing w:line="240" w:lineRule="auto"/>
              <w:ind w:firstLine="0" w:firstLineChars="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足球、篮球、乒乓球、羽毛球、武术、健美操、跆拳道等</w:t>
            </w:r>
          </w:p>
        </w:tc>
        <w:tc>
          <w:tcPr>
            <w:tcW w:w="993" w:type="dxa"/>
            <w:tcBorders>
              <w:top w:val="single" w:color="000000" w:sz="6" w:space="0"/>
              <w:left w:val="nil"/>
              <w:bottom w:val="single" w:color="000000" w:sz="6" w:space="0"/>
              <w:right w:val="single" w:color="000000" w:sz="6" w:space="0"/>
            </w:tcBorders>
            <w:vAlign w:val="center"/>
          </w:tcPr>
          <w:p>
            <w:pPr>
              <w:widowControl/>
              <w:snapToGrid w:val="0"/>
              <w:spacing w:line="240" w:lineRule="auto"/>
              <w:ind w:firstLine="0" w:firstLineChars="0"/>
              <w:jc w:val="center"/>
              <w:rPr>
                <w:rFonts w:hint="eastAsia" w:ascii="宋体" w:hAnsi="宋体" w:eastAsia="宋体" w:cs="宋体"/>
                <w:color w:val="auto"/>
                <w:kern w:val="0"/>
                <w:highlight w:val="none"/>
              </w:rPr>
            </w:pPr>
          </w:p>
        </w:tc>
      </w:tr>
    </w:tbl>
    <w:p>
      <w:pPr>
        <w:widowControl/>
        <w:snapToGrid w:val="0"/>
        <w:ind w:firstLine="480"/>
        <w:rPr>
          <w:rFonts w:hint="eastAsia" w:ascii="宋体" w:hAnsi="宋体" w:eastAsia="宋体" w:cs="宋体"/>
          <w:color w:val="auto"/>
          <w:kern w:val="0"/>
          <w:highlight w:val="none"/>
        </w:rPr>
        <w:sectPr>
          <w:pgSz w:w="11907" w:h="16840"/>
          <w:pgMar w:top="1247" w:right="1304" w:bottom="1021" w:left="1304" w:header="720" w:footer="720" w:gutter="0"/>
          <w:cols w:space="720" w:num="1"/>
          <w:docGrid w:linePitch="326" w:charSpace="0"/>
        </w:sectPr>
      </w:pPr>
    </w:p>
    <w:p>
      <w:pPr>
        <w:widowControl/>
        <w:snapToGrid w:val="0"/>
        <w:ind w:firstLine="482"/>
        <w:rPr>
          <w:rFonts w:hint="eastAsia" w:ascii="宋体" w:hAnsi="宋体" w:eastAsia="宋体" w:cs="宋体"/>
          <w:b/>
          <w:color w:val="auto"/>
          <w:kern w:val="0"/>
          <w:highlight w:val="none"/>
        </w:rPr>
      </w:pPr>
      <w:r>
        <w:rPr>
          <w:rFonts w:hint="eastAsia" w:ascii="宋体" w:hAnsi="宋体" w:eastAsia="宋体" w:cs="宋体"/>
          <w:b/>
          <w:color w:val="auto"/>
          <w:kern w:val="0"/>
          <w:highlight w:val="none"/>
        </w:rPr>
        <w:t>3.重点（扶植）专业（学科）一览表</w:t>
      </w:r>
    </w:p>
    <w:tbl>
      <w:tblPr>
        <w:tblStyle w:val="39"/>
        <w:tblW w:w="9411"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80"/>
        <w:gridCol w:w="3144"/>
        <w:gridCol w:w="498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1280" w:type="dxa"/>
            <w:tcBorders>
              <w:bottom w:val="single" w:color="auto" w:sz="4" w:space="0"/>
            </w:tcBorders>
            <w:vAlign w:val="center"/>
          </w:tcPr>
          <w:p>
            <w:pPr>
              <w:spacing w:line="240" w:lineRule="auto"/>
              <w:ind w:firstLine="0" w:firstLineChars="0"/>
              <w:jc w:val="center"/>
              <w:rPr>
                <w:rFonts w:hint="eastAsia" w:ascii="宋体" w:hAnsi="宋体" w:eastAsia="宋体" w:cs="宋体"/>
                <w:b/>
                <w:color w:val="auto"/>
                <w:kern w:val="0"/>
                <w:highlight w:val="none"/>
              </w:rPr>
            </w:pPr>
            <w:r>
              <w:rPr>
                <w:rFonts w:hint="eastAsia" w:ascii="宋体" w:hAnsi="宋体" w:eastAsia="宋体" w:cs="宋体"/>
                <w:b/>
                <w:color w:val="auto"/>
                <w:kern w:val="0"/>
                <w:highlight w:val="none"/>
              </w:rPr>
              <w:t>序号</w:t>
            </w:r>
          </w:p>
        </w:tc>
        <w:tc>
          <w:tcPr>
            <w:tcW w:w="3144" w:type="dxa"/>
            <w:tcBorders>
              <w:bottom w:val="single" w:color="auto" w:sz="4" w:space="0"/>
            </w:tcBorders>
            <w:vAlign w:val="center"/>
          </w:tcPr>
          <w:p>
            <w:pPr>
              <w:spacing w:line="240" w:lineRule="auto"/>
              <w:ind w:firstLine="0" w:firstLineChars="0"/>
              <w:jc w:val="center"/>
              <w:rPr>
                <w:rFonts w:hint="eastAsia" w:ascii="宋体" w:hAnsi="宋体" w:eastAsia="宋体" w:cs="宋体"/>
                <w:b/>
                <w:color w:val="auto"/>
                <w:kern w:val="0"/>
                <w:highlight w:val="none"/>
              </w:rPr>
            </w:pPr>
            <w:r>
              <w:rPr>
                <w:rFonts w:hint="eastAsia" w:ascii="宋体" w:hAnsi="宋体" w:eastAsia="宋体" w:cs="宋体"/>
                <w:b/>
                <w:color w:val="auto"/>
                <w:kern w:val="0"/>
                <w:highlight w:val="none"/>
              </w:rPr>
              <w:t>专业名称</w:t>
            </w:r>
          </w:p>
        </w:tc>
        <w:tc>
          <w:tcPr>
            <w:tcW w:w="4987" w:type="dxa"/>
            <w:vAlign w:val="center"/>
          </w:tcPr>
          <w:p>
            <w:pPr>
              <w:spacing w:line="240" w:lineRule="auto"/>
              <w:ind w:firstLine="0" w:firstLineChars="0"/>
              <w:jc w:val="center"/>
              <w:rPr>
                <w:rFonts w:hint="eastAsia" w:ascii="宋体" w:hAnsi="宋体" w:eastAsia="宋体" w:cs="宋体"/>
                <w:b/>
                <w:color w:val="auto"/>
                <w:kern w:val="0"/>
                <w:highlight w:val="none"/>
              </w:rPr>
            </w:pPr>
            <w:r>
              <w:rPr>
                <w:rFonts w:hint="eastAsia" w:ascii="宋体" w:hAnsi="宋体" w:eastAsia="宋体" w:cs="宋体"/>
                <w:b/>
                <w:color w:val="auto"/>
                <w:kern w:val="0"/>
                <w:highlight w:val="none"/>
              </w:rPr>
              <w:t>类别</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1280" w:type="dxa"/>
            <w:vMerge w:val="restart"/>
            <w:tcBorders>
              <w:top w:val="single" w:color="auto" w:sz="4" w:space="0"/>
              <w:left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1</w:t>
            </w:r>
          </w:p>
        </w:tc>
        <w:tc>
          <w:tcPr>
            <w:tcW w:w="3144" w:type="dxa"/>
            <w:vMerge w:val="restart"/>
            <w:tcBorders>
              <w:top w:val="single" w:color="auto" w:sz="4" w:space="0"/>
              <w:left w:val="single" w:color="auto" w:sz="4" w:space="0"/>
              <w:right w:val="single" w:color="auto" w:sz="4" w:space="0"/>
            </w:tcBorders>
            <w:vAlign w:val="center"/>
          </w:tcPr>
          <w:p>
            <w:pPr>
              <w:adjustRightInd w:val="0"/>
              <w:spacing w:line="240" w:lineRule="auto"/>
              <w:ind w:firstLine="0" w:firstLineChars="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汽车检测与维修技术</w:t>
            </w:r>
          </w:p>
        </w:tc>
        <w:tc>
          <w:tcPr>
            <w:tcW w:w="4987" w:type="dxa"/>
            <w:tcBorders>
              <w:left w:val="single" w:color="auto" w:sz="4" w:space="0"/>
            </w:tcBorders>
            <w:vAlign w:val="center"/>
          </w:tcPr>
          <w:p>
            <w:pPr>
              <w:adjustRightInd w:val="0"/>
              <w:spacing w:line="240" w:lineRule="auto"/>
              <w:ind w:firstLine="0" w:firstLineChars="0"/>
              <w:jc w:val="left"/>
              <w:rPr>
                <w:rFonts w:hint="eastAsia" w:ascii="宋体" w:hAnsi="宋体" w:eastAsia="宋体" w:cs="宋体"/>
                <w:color w:val="auto"/>
                <w:kern w:val="0"/>
                <w:highlight w:val="none"/>
              </w:rPr>
            </w:pPr>
            <w:r>
              <w:rPr>
                <w:rFonts w:hint="eastAsia" w:ascii="宋体" w:hAnsi="宋体" w:eastAsia="宋体" w:cs="宋体"/>
                <w:color w:val="auto"/>
                <w:kern w:val="0"/>
                <w:highlight w:val="none"/>
              </w:rPr>
              <w:t>中央财政支持专业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1280" w:type="dxa"/>
            <w:vMerge w:val="continue"/>
            <w:tcBorders>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color w:val="auto"/>
                <w:kern w:val="0"/>
                <w:highlight w:val="none"/>
              </w:rPr>
            </w:pPr>
          </w:p>
        </w:tc>
        <w:tc>
          <w:tcPr>
            <w:tcW w:w="3144" w:type="dxa"/>
            <w:vMerge w:val="continue"/>
            <w:tcBorders>
              <w:left w:val="single" w:color="auto" w:sz="4" w:space="0"/>
              <w:right w:val="single" w:color="auto" w:sz="4" w:space="0"/>
            </w:tcBorders>
            <w:vAlign w:val="center"/>
          </w:tcPr>
          <w:p>
            <w:pPr>
              <w:adjustRightInd w:val="0"/>
              <w:spacing w:line="240" w:lineRule="auto"/>
              <w:ind w:firstLine="0" w:firstLineChars="0"/>
              <w:jc w:val="left"/>
              <w:rPr>
                <w:rFonts w:hint="eastAsia" w:ascii="宋体" w:hAnsi="宋体" w:eastAsia="宋体" w:cs="宋体"/>
                <w:color w:val="auto"/>
                <w:kern w:val="0"/>
                <w:highlight w:val="none"/>
              </w:rPr>
            </w:pPr>
          </w:p>
        </w:tc>
        <w:tc>
          <w:tcPr>
            <w:tcW w:w="4987" w:type="dxa"/>
            <w:tcBorders>
              <w:left w:val="single" w:color="auto" w:sz="4" w:space="0"/>
            </w:tcBorders>
            <w:vAlign w:val="center"/>
          </w:tcPr>
          <w:p>
            <w:pPr>
              <w:adjustRightInd w:val="0"/>
              <w:spacing w:line="240" w:lineRule="auto"/>
              <w:ind w:firstLine="0" w:firstLineChars="0"/>
              <w:jc w:val="left"/>
              <w:rPr>
                <w:rFonts w:hint="eastAsia" w:ascii="宋体" w:hAnsi="宋体" w:eastAsia="宋体" w:cs="宋体"/>
                <w:color w:val="auto"/>
                <w:kern w:val="0"/>
                <w:highlight w:val="none"/>
              </w:rPr>
            </w:pPr>
            <w:r>
              <w:rPr>
                <w:rFonts w:hint="eastAsia" w:ascii="宋体" w:hAnsi="宋体" w:eastAsia="宋体" w:cs="宋体"/>
                <w:color w:val="auto"/>
                <w:kern w:val="0"/>
                <w:highlight w:val="none"/>
              </w:rPr>
              <w:t>全国职业院校示范专业点</w:t>
            </w:r>
          </w:p>
          <w:p>
            <w:pPr>
              <w:adjustRightInd w:val="0"/>
              <w:spacing w:line="240" w:lineRule="auto"/>
              <w:ind w:firstLine="0" w:firstLineChars="0"/>
              <w:jc w:val="left"/>
              <w:rPr>
                <w:rFonts w:hint="eastAsia" w:ascii="宋体" w:hAnsi="宋体" w:eastAsia="宋体" w:cs="宋体"/>
                <w:color w:val="auto"/>
                <w:kern w:val="0"/>
                <w:highlight w:val="none"/>
              </w:rPr>
            </w:pPr>
            <w:r>
              <w:rPr>
                <w:rFonts w:hint="eastAsia" w:ascii="宋体" w:hAnsi="宋体" w:eastAsia="宋体" w:cs="宋体"/>
                <w:color w:val="auto"/>
                <w:kern w:val="0"/>
                <w:highlight w:val="none"/>
              </w:rPr>
              <w:t>交通运输类示范专业点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7" w:hRule="atLeast"/>
          <w:jc w:val="center"/>
        </w:trPr>
        <w:tc>
          <w:tcPr>
            <w:tcW w:w="1280" w:type="dxa"/>
            <w:vMerge w:val="restart"/>
            <w:tcBorders>
              <w:top w:val="single" w:color="auto" w:sz="4" w:space="0"/>
            </w:tcBorders>
            <w:vAlign w:val="center"/>
          </w:tcPr>
          <w:p>
            <w:pPr>
              <w:spacing w:line="240" w:lineRule="auto"/>
              <w:ind w:firstLine="0" w:firstLineChars="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2</w:t>
            </w:r>
          </w:p>
        </w:tc>
        <w:tc>
          <w:tcPr>
            <w:tcW w:w="3144" w:type="dxa"/>
            <w:vMerge w:val="restart"/>
            <w:tcBorders>
              <w:top w:val="single" w:color="auto" w:sz="12" w:space="0"/>
              <w:left w:val="single" w:color="auto" w:sz="12" w:space="0"/>
              <w:right w:val="single" w:color="auto" w:sz="4" w:space="0"/>
            </w:tcBorders>
            <w:vAlign w:val="center"/>
          </w:tcPr>
          <w:p>
            <w:pPr>
              <w:adjustRightInd w:val="0"/>
              <w:spacing w:line="240" w:lineRule="auto"/>
              <w:ind w:firstLine="0" w:firstLineChars="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数控技术</w:t>
            </w:r>
          </w:p>
        </w:tc>
        <w:tc>
          <w:tcPr>
            <w:tcW w:w="4987"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uto"/>
              <w:ind w:firstLine="0" w:firstLineChars="0"/>
              <w:jc w:val="left"/>
              <w:rPr>
                <w:rFonts w:hint="eastAsia" w:ascii="宋体" w:hAnsi="宋体" w:eastAsia="宋体" w:cs="宋体"/>
                <w:color w:val="auto"/>
                <w:kern w:val="0"/>
                <w:highlight w:val="none"/>
              </w:rPr>
            </w:pPr>
            <w:r>
              <w:rPr>
                <w:rFonts w:hint="eastAsia" w:ascii="宋体" w:hAnsi="宋体" w:eastAsia="宋体" w:cs="宋体"/>
                <w:color w:val="auto"/>
                <w:kern w:val="0"/>
                <w:highlight w:val="none"/>
              </w:rPr>
              <w:t>国家骨干高职院校重点建设专业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1280" w:type="dxa"/>
            <w:vMerge w:val="continue"/>
            <w:vAlign w:val="center"/>
          </w:tcPr>
          <w:p>
            <w:pPr>
              <w:spacing w:line="240" w:lineRule="auto"/>
              <w:ind w:firstLine="0" w:firstLineChars="0"/>
              <w:jc w:val="center"/>
              <w:rPr>
                <w:rFonts w:hint="eastAsia" w:ascii="宋体" w:hAnsi="宋体" w:eastAsia="宋体" w:cs="宋体"/>
                <w:color w:val="auto"/>
                <w:kern w:val="0"/>
                <w:highlight w:val="none"/>
              </w:rPr>
            </w:pPr>
          </w:p>
        </w:tc>
        <w:tc>
          <w:tcPr>
            <w:tcW w:w="3144" w:type="dxa"/>
            <w:vMerge w:val="continue"/>
            <w:tcBorders>
              <w:left w:val="single" w:color="auto" w:sz="12" w:space="0"/>
              <w:right w:val="single" w:color="auto" w:sz="4" w:space="0"/>
            </w:tcBorders>
            <w:vAlign w:val="center"/>
          </w:tcPr>
          <w:p>
            <w:pPr>
              <w:adjustRightInd w:val="0"/>
              <w:spacing w:line="240" w:lineRule="auto"/>
              <w:ind w:firstLine="0" w:firstLineChars="0"/>
              <w:jc w:val="center"/>
              <w:rPr>
                <w:rFonts w:hint="eastAsia" w:ascii="宋体" w:hAnsi="宋体" w:eastAsia="宋体" w:cs="宋体"/>
                <w:color w:val="auto"/>
                <w:kern w:val="0"/>
                <w:highlight w:val="none"/>
              </w:rPr>
            </w:pPr>
          </w:p>
        </w:tc>
        <w:tc>
          <w:tcPr>
            <w:tcW w:w="4987"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uto"/>
              <w:ind w:firstLine="0" w:firstLineChars="0"/>
              <w:jc w:val="left"/>
              <w:rPr>
                <w:rFonts w:hint="eastAsia" w:ascii="宋体" w:hAnsi="宋体" w:eastAsia="宋体" w:cs="宋体"/>
                <w:color w:val="auto"/>
                <w:kern w:val="0"/>
                <w:highlight w:val="none"/>
              </w:rPr>
            </w:pPr>
            <w:r>
              <w:rPr>
                <w:rFonts w:hint="eastAsia" w:ascii="宋体" w:hAnsi="宋体" w:eastAsia="宋体" w:cs="宋体"/>
                <w:color w:val="auto"/>
                <w:kern w:val="0"/>
                <w:highlight w:val="none"/>
              </w:rPr>
              <w:t>全国职业院校示范专业点</w:t>
            </w:r>
          </w:p>
          <w:p>
            <w:pPr>
              <w:adjustRightInd w:val="0"/>
              <w:spacing w:line="240" w:lineRule="auto"/>
              <w:ind w:firstLine="0" w:firstLineChars="0"/>
              <w:jc w:val="left"/>
              <w:rPr>
                <w:rFonts w:hint="eastAsia" w:ascii="宋体" w:hAnsi="宋体" w:eastAsia="宋体" w:cs="宋体"/>
                <w:color w:val="auto"/>
                <w:kern w:val="0"/>
                <w:highlight w:val="none"/>
              </w:rPr>
            </w:pPr>
            <w:r>
              <w:rPr>
                <w:rFonts w:hint="eastAsia" w:ascii="宋体" w:hAnsi="宋体" w:eastAsia="宋体" w:cs="宋体"/>
                <w:color w:val="auto"/>
                <w:kern w:val="0"/>
                <w:highlight w:val="none"/>
              </w:rPr>
              <w:t>装备制造类示范专业点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1280" w:type="dxa"/>
            <w:vAlign w:val="center"/>
          </w:tcPr>
          <w:p>
            <w:pPr>
              <w:spacing w:line="240" w:lineRule="auto"/>
              <w:ind w:firstLine="0" w:firstLineChars="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3</w:t>
            </w:r>
          </w:p>
        </w:tc>
        <w:tc>
          <w:tcPr>
            <w:tcW w:w="3144" w:type="dxa"/>
            <w:vAlign w:val="center"/>
          </w:tcPr>
          <w:p>
            <w:pPr>
              <w:adjustRightInd w:val="0"/>
              <w:spacing w:line="240" w:lineRule="auto"/>
              <w:ind w:firstLine="0" w:firstLineChars="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服装设计与工艺</w:t>
            </w:r>
          </w:p>
        </w:tc>
        <w:tc>
          <w:tcPr>
            <w:tcW w:w="4987" w:type="dxa"/>
            <w:tcBorders>
              <w:top w:val="single" w:color="auto" w:sz="4" w:space="0"/>
            </w:tcBorders>
            <w:vAlign w:val="center"/>
          </w:tcPr>
          <w:p>
            <w:pPr>
              <w:adjustRightInd w:val="0"/>
              <w:spacing w:line="240" w:lineRule="auto"/>
              <w:ind w:firstLine="0" w:firstLineChars="0"/>
              <w:jc w:val="left"/>
              <w:rPr>
                <w:rFonts w:hint="eastAsia" w:ascii="宋体" w:hAnsi="宋体" w:eastAsia="宋体" w:cs="宋体"/>
                <w:color w:val="auto"/>
                <w:kern w:val="0"/>
                <w:highlight w:val="none"/>
              </w:rPr>
            </w:pPr>
            <w:r>
              <w:rPr>
                <w:rFonts w:hint="eastAsia" w:ascii="宋体" w:hAnsi="宋体" w:eastAsia="宋体" w:cs="宋体"/>
                <w:color w:val="auto"/>
                <w:kern w:val="0"/>
                <w:highlight w:val="none"/>
              </w:rPr>
              <w:t>国家骨干高职院校重点建设专业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1280" w:type="dxa"/>
            <w:vAlign w:val="center"/>
          </w:tcPr>
          <w:p>
            <w:pPr>
              <w:adjustRightInd w:val="0"/>
              <w:spacing w:line="240" w:lineRule="auto"/>
              <w:ind w:firstLine="0" w:firstLineChars="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4</w:t>
            </w:r>
          </w:p>
        </w:tc>
        <w:tc>
          <w:tcPr>
            <w:tcW w:w="3144" w:type="dxa"/>
            <w:vAlign w:val="center"/>
          </w:tcPr>
          <w:p>
            <w:pPr>
              <w:adjustRightInd w:val="0"/>
              <w:spacing w:line="240" w:lineRule="auto"/>
              <w:ind w:firstLine="0" w:firstLineChars="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精细化工技术</w:t>
            </w:r>
          </w:p>
        </w:tc>
        <w:tc>
          <w:tcPr>
            <w:tcW w:w="4987" w:type="dxa"/>
            <w:vAlign w:val="center"/>
          </w:tcPr>
          <w:p>
            <w:pPr>
              <w:adjustRightInd w:val="0"/>
              <w:spacing w:line="240" w:lineRule="auto"/>
              <w:ind w:firstLine="0" w:firstLineChars="0"/>
              <w:jc w:val="left"/>
              <w:rPr>
                <w:rFonts w:hint="eastAsia" w:ascii="宋体" w:hAnsi="宋体" w:eastAsia="宋体" w:cs="宋体"/>
                <w:color w:val="auto"/>
                <w:kern w:val="0"/>
                <w:highlight w:val="none"/>
              </w:rPr>
            </w:pPr>
            <w:r>
              <w:rPr>
                <w:rFonts w:hint="eastAsia" w:ascii="宋体" w:hAnsi="宋体" w:eastAsia="宋体" w:cs="宋体"/>
                <w:color w:val="auto"/>
                <w:kern w:val="0"/>
                <w:highlight w:val="none"/>
              </w:rPr>
              <w:t>国家骨干高职院校重点建设专业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1280" w:type="dxa"/>
            <w:vAlign w:val="center"/>
          </w:tcPr>
          <w:p>
            <w:pPr>
              <w:adjustRightInd w:val="0"/>
              <w:spacing w:line="240" w:lineRule="auto"/>
              <w:ind w:firstLine="0" w:firstLineChars="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5</w:t>
            </w:r>
          </w:p>
        </w:tc>
        <w:tc>
          <w:tcPr>
            <w:tcW w:w="3144" w:type="dxa"/>
            <w:vAlign w:val="center"/>
          </w:tcPr>
          <w:p>
            <w:pPr>
              <w:adjustRightInd w:val="0"/>
              <w:spacing w:line="240" w:lineRule="auto"/>
              <w:ind w:firstLine="0" w:firstLineChars="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机械设计与制造</w:t>
            </w:r>
          </w:p>
        </w:tc>
        <w:tc>
          <w:tcPr>
            <w:tcW w:w="4987" w:type="dxa"/>
            <w:vAlign w:val="center"/>
          </w:tcPr>
          <w:p>
            <w:pPr>
              <w:adjustRightInd w:val="0"/>
              <w:spacing w:line="240" w:lineRule="auto"/>
              <w:ind w:firstLine="0" w:firstLineChars="0"/>
              <w:jc w:val="left"/>
              <w:rPr>
                <w:rFonts w:hint="eastAsia" w:ascii="宋体" w:hAnsi="宋体" w:eastAsia="宋体" w:cs="宋体"/>
                <w:color w:val="auto"/>
                <w:kern w:val="0"/>
                <w:highlight w:val="none"/>
              </w:rPr>
            </w:pPr>
            <w:r>
              <w:rPr>
                <w:rFonts w:hint="eastAsia" w:ascii="宋体" w:hAnsi="宋体" w:eastAsia="宋体" w:cs="宋体"/>
                <w:color w:val="auto"/>
                <w:kern w:val="0"/>
                <w:highlight w:val="none"/>
              </w:rPr>
              <w:t>国家级现代学徒制试点专业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1280" w:type="dxa"/>
            <w:vAlign w:val="center"/>
          </w:tcPr>
          <w:p>
            <w:pPr>
              <w:adjustRightInd w:val="0"/>
              <w:spacing w:line="240" w:lineRule="auto"/>
              <w:ind w:firstLine="0" w:firstLineChars="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6</w:t>
            </w:r>
          </w:p>
        </w:tc>
        <w:tc>
          <w:tcPr>
            <w:tcW w:w="3144" w:type="dxa"/>
            <w:vAlign w:val="center"/>
          </w:tcPr>
          <w:p>
            <w:pPr>
              <w:adjustRightInd w:val="0"/>
              <w:spacing w:line="240" w:lineRule="auto"/>
              <w:ind w:firstLine="0" w:firstLineChars="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物业管理</w:t>
            </w:r>
          </w:p>
        </w:tc>
        <w:tc>
          <w:tcPr>
            <w:tcW w:w="4987" w:type="dxa"/>
            <w:vAlign w:val="center"/>
          </w:tcPr>
          <w:p>
            <w:pPr>
              <w:adjustRightInd w:val="0"/>
              <w:spacing w:line="240" w:lineRule="auto"/>
              <w:ind w:firstLine="0" w:firstLineChars="0"/>
              <w:jc w:val="left"/>
              <w:rPr>
                <w:rFonts w:hint="eastAsia" w:ascii="宋体" w:hAnsi="宋体" w:eastAsia="宋体" w:cs="宋体"/>
                <w:color w:val="auto"/>
                <w:kern w:val="0"/>
                <w:highlight w:val="none"/>
              </w:rPr>
            </w:pPr>
            <w:r>
              <w:rPr>
                <w:rFonts w:hint="eastAsia" w:ascii="宋体" w:hAnsi="宋体" w:eastAsia="宋体" w:cs="宋体"/>
                <w:color w:val="auto"/>
                <w:kern w:val="0"/>
                <w:highlight w:val="none"/>
              </w:rPr>
              <w:t>国家级现代学徒制试点专业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1280" w:type="dxa"/>
            <w:vAlign w:val="center"/>
          </w:tcPr>
          <w:p>
            <w:pPr>
              <w:adjustRightInd w:val="0"/>
              <w:spacing w:line="240" w:lineRule="auto"/>
              <w:ind w:firstLine="0" w:firstLineChars="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7</w:t>
            </w:r>
          </w:p>
        </w:tc>
        <w:tc>
          <w:tcPr>
            <w:tcW w:w="3144" w:type="dxa"/>
            <w:vAlign w:val="center"/>
          </w:tcPr>
          <w:p>
            <w:pPr>
              <w:adjustRightInd w:val="0"/>
              <w:spacing w:line="240" w:lineRule="auto"/>
              <w:ind w:firstLine="0" w:firstLineChars="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电梯工程技术</w:t>
            </w:r>
          </w:p>
        </w:tc>
        <w:tc>
          <w:tcPr>
            <w:tcW w:w="4987" w:type="dxa"/>
            <w:vAlign w:val="center"/>
          </w:tcPr>
          <w:p>
            <w:pPr>
              <w:adjustRightInd w:val="0"/>
              <w:spacing w:line="240" w:lineRule="auto"/>
              <w:ind w:firstLine="0" w:firstLineChars="0"/>
              <w:jc w:val="left"/>
              <w:rPr>
                <w:rFonts w:hint="eastAsia" w:ascii="宋体" w:hAnsi="宋体" w:eastAsia="宋体" w:cs="宋体"/>
                <w:color w:val="auto"/>
                <w:kern w:val="0"/>
                <w:highlight w:val="none"/>
              </w:rPr>
            </w:pPr>
            <w:r>
              <w:rPr>
                <w:rFonts w:hint="eastAsia" w:ascii="宋体" w:hAnsi="宋体" w:eastAsia="宋体" w:cs="宋体"/>
                <w:color w:val="auto"/>
                <w:kern w:val="0"/>
                <w:highlight w:val="none"/>
              </w:rPr>
              <w:t>国家级现代学徒制试点专业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1280" w:type="dxa"/>
            <w:vAlign w:val="center"/>
          </w:tcPr>
          <w:p>
            <w:pPr>
              <w:adjustRightInd w:val="0"/>
              <w:spacing w:line="240" w:lineRule="auto"/>
              <w:ind w:firstLine="0" w:firstLineChars="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8</w:t>
            </w:r>
          </w:p>
        </w:tc>
        <w:tc>
          <w:tcPr>
            <w:tcW w:w="3144" w:type="dxa"/>
            <w:vAlign w:val="center"/>
          </w:tcPr>
          <w:p>
            <w:pPr>
              <w:adjustRightInd w:val="0"/>
              <w:spacing w:line="240" w:lineRule="auto"/>
              <w:ind w:firstLine="0" w:firstLineChars="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园艺技术</w:t>
            </w:r>
          </w:p>
        </w:tc>
        <w:tc>
          <w:tcPr>
            <w:tcW w:w="4987" w:type="dxa"/>
            <w:vAlign w:val="center"/>
          </w:tcPr>
          <w:p>
            <w:pPr>
              <w:adjustRightInd w:val="0"/>
              <w:spacing w:line="240" w:lineRule="auto"/>
              <w:ind w:firstLine="0" w:firstLineChars="0"/>
              <w:jc w:val="left"/>
              <w:rPr>
                <w:rFonts w:hint="eastAsia" w:ascii="宋体" w:hAnsi="宋体" w:eastAsia="宋体" w:cs="宋体"/>
                <w:color w:val="auto"/>
                <w:kern w:val="0"/>
                <w:highlight w:val="none"/>
              </w:rPr>
            </w:pPr>
            <w:r>
              <w:rPr>
                <w:rFonts w:hint="eastAsia" w:ascii="宋体" w:hAnsi="宋体" w:eastAsia="宋体" w:cs="宋体"/>
                <w:color w:val="auto"/>
                <w:kern w:val="0"/>
                <w:highlight w:val="none"/>
              </w:rPr>
              <w:t>省级优势专业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1280" w:type="dxa"/>
            <w:vAlign w:val="center"/>
          </w:tcPr>
          <w:p>
            <w:pPr>
              <w:adjustRightInd w:val="0"/>
              <w:spacing w:line="240" w:lineRule="auto"/>
              <w:ind w:firstLine="0" w:firstLineChars="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9</w:t>
            </w:r>
          </w:p>
        </w:tc>
        <w:tc>
          <w:tcPr>
            <w:tcW w:w="3144" w:type="dxa"/>
            <w:vAlign w:val="center"/>
          </w:tcPr>
          <w:p>
            <w:pPr>
              <w:adjustRightInd w:val="0"/>
              <w:spacing w:line="240" w:lineRule="auto"/>
              <w:ind w:firstLine="0" w:firstLineChars="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信息安全与管理</w:t>
            </w:r>
          </w:p>
        </w:tc>
        <w:tc>
          <w:tcPr>
            <w:tcW w:w="4987" w:type="dxa"/>
            <w:vAlign w:val="center"/>
          </w:tcPr>
          <w:p>
            <w:pPr>
              <w:adjustRightInd w:val="0"/>
              <w:spacing w:line="240" w:lineRule="auto"/>
              <w:ind w:firstLine="0" w:firstLineChars="0"/>
              <w:jc w:val="left"/>
              <w:rPr>
                <w:rFonts w:hint="eastAsia" w:ascii="宋体" w:hAnsi="宋体" w:eastAsia="宋体" w:cs="宋体"/>
                <w:color w:val="auto"/>
                <w:kern w:val="0"/>
                <w:highlight w:val="none"/>
              </w:rPr>
            </w:pPr>
            <w:r>
              <w:rPr>
                <w:rFonts w:hint="eastAsia" w:ascii="宋体" w:hAnsi="宋体" w:eastAsia="宋体" w:cs="宋体"/>
                <w:color w:val="auto"/>
                <w:kern w:val="0"/>
                <w:highlight w:val="none"/>
              </w:rPr>
              <w:t>省级优势专业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1280" w:type="dxa"/>
            <w:vAlign w:val="center"/>
          </w:tcPr>
          <w:p>
            <w:pPr>
              <w:adjustRightInd w:val="0"/>
              <w:spacing w:line="240" w:lineRule="auto"/>
              <w:ind w:firstLine="0" w:firstLineChars="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10</w:t>
            </w:r>
          </w:p>
        </w:tc>
        <w:tc>
          <w:tcPr>
            <w:tcW w:w="3144" w:type="dxa"/>
            <w:vAlign w:val="center"/>
          </w:tcPr>
          <w:p>
            <w:pPr>
              <w:adjustRightInd w:val="0"/>
              <w:spacing w:line="240" w:lineRule="auto"/>
              <w:ind w:firstLine="0" w:firstLineChars="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动漫设计</w:t>
            </w:r>
          </w:p>
        </w:tc>
        <w:tc>
          <w:tcPr>
            <w:tcW w:w="4987" w:type="dxa"/>
            <w:vAlign w:val="center"/>
          </w:tcPr>
          <w:p>
            <w:pPr>
              <w:adjustRightInd w:val="0"/>
              <w:spacing w:line="240" w:lineRule="auto"/>
              <w:ind w:firstLine="0" w:firstLineChars="0"/>
              <w:jc w:val="left"/>
              <w:rPr>
                <w:rFonts w:hint="eastAsia" w:ascii="宋体" w:hAnsi="宋体" w:eastAsia="宋体" w:cs="宋体"/>
                <w:color w:val="auto"/>
                <w:kern w:val="0"/>
                <w:highlight w:val="none"/>
              </w:rPr>
            </w:pPr>
            <w:r>
              <w:rPr>
                <w:rFonts w:hint="eastAsia" w:ascii="宋体" w:hAnsi="宋体" w:eastAsia="宋体" w:cs="宋体"/>
                <w:color w:val="auto"/>
                <w:kern w:val="0"/>
                <w:highlight w:val="none"/>
              </w:rPr>
              <w:t>省级优势专业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1280" w:type="dxa"/>
            <w:vAlign w:val="center"/>
          </w:tcPr>
          <w:p>
            <w:pPr>
              <w:adjustRightInd w:val="0"/>
              <w:spacing w:line="240" w:lineRule="auto"/>
              <w:ind w:firstLine="0" w:firstLineChars="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11</w:t>
            </w:r>
          </w:p>
        </w:tc>
        <w:tc>
          <w:tcPr>
            <w:tcW w:w="3144" w:type="dxa"/>
            <w:vAlign w:val="center"/>
          </w:tcPr>
          <w:p>
            <w:pPr>
              <w:adjustRightInd w:val="0"/>
              <w:spacing w:line="240" w:lineRule="auto"/>
              <w:ind w:firstLine="0" w:firstLineChars="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模具设计与制造</w:t>
            </w:r>
          </w:p>
        </w:tc>
        <w:tc>
          <w:tcPr>
            <w:tcW w:w="4987" w:type="dxa"/>
            <w:vAlign w:val="center"/>
          </w:tcPr>
          <w:p>
            <w:pPr>
              <w:adjustRightInd w:val="0"/>
              <w:spacing w:line="240" w:lineRule="auto"/>
              <w:ind w:firstLine="0" w:firstLineChars="0"/>
              <w:jc w:val="left"/>
              <w:rPr>
                <w:rFonts w:hint="eastAsia" w:ascii="宋体" w:hAnsi="宋体" w:eastAsia="宋体" w:cs="宋体"/>
                <w:color w:val="auto"/>
                <w:kern w:val="0"/>
                <w:highlight w:val="none"/>
              </w:rPr>
            </w:pPr>
            <w:r>
              <w:rPr>
                <w:rFonts w:hint="eastAsia" w:ascii="宋体" w:hAnsi="宋体" w:eastAsia="宋体" w:cs="宋体"/>
                <w:color w:val="auto"/>
                <w:kern w:val="0"/>
                <w:highlight w:val="none"/>
              </w:rPr>
              <w:t>省重点专业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1280" w:type="dxa"/>
            <w:vAlign w:val="center"/>
          </w:tcPr>
          <w:p>
            <w:pPr>
              <w:adjustRightInd w:val="0"/>
              <w:spacing w:line="240" w:lineRule="auto"/>
              <w:ind w:firstLine="0" w:firstLineChars="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12</w:t>
            </w:r>
          </w:p>
        </w:tc>
        <w:tc>
          <w:tcPr>
            <w:tcW w:w="3144" w:type="dxa"/>
            <w:vAlign w:val="center"/>
          </w:tcPr>
          <w:p>
            <w:pPr>
              <w:adjustRightInd w:val="0"/>
              <w:spacing w:line="240" w:lineRule="auto"/>
              <w:ind w:firstLine="0" w:firstLineChars="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计算机通信</w:t>
            </w:r>
          </w:p>
        </w:tc>
        <w:tc>
          <w:tcPr>
            <w:tcW w:w="4987" w:type="dxa"/>
            <w:vAlign w:val="center"/>
          </w:tcPr>
          <w:p>
            <w:pPr>
              <w:adjustRightInd w:val="0"/>
              <w:spacing w:line="240" w:lineRule="auto"/>
              <w:ind w:firstLine="0" w:firstLineChars="0"/>
              <w:jc w:val="left"/>
              <w:rPr>
                <w:rFonts w:hint="eastAsia" w:ascii="宋体" w:hAnsi="宋体" w:eastAsia="宋体" w:cs="宋体"/>
                <w:color w:val="auto"/>
                <w:kern w:val="0"/>
                <w:highlight w:val="none"/>
              </w:rPr>
            </w:pPr>
            <w:r>
              <w:rPr>
                <w:rFonts w:hint="eastAsia" w:ascii="宋体" w:hAnsi="宋体" w:eastAsia="宋体" w:cs="宋体"/>
                <w:color w:val="auto"/>
                <w:kern w:val="0"/>
                <w:highlight w:val="none"/>
              </w:rPr>
              <w:t>省级特色专业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1280" w:type="dxa"/>
            <w:vAlign w:val="center"/>
          </w:tcPr>
          <w:p>
            <w:pPr>
              <w:adjustRightInd w:val="0"/>
              <w:spacing w:line="240" w:lineRule="auto"/>
              <w:ind w:firstLine="0" w:firstLineChars="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13</w:t>
            </w:r>
          </w:p>
        </w:tc>
        <w:tc>
          <w:tcPr>
            <w:tcW w:w="3144" w:type="dxa"/>
            <w:vAlign w:val="center"/>
          </w:tcPr>
          <w:p>
            <w:pPr>
              <w:adjustRightInd w:val="0"/>
              <w:spacing w:line="240" w:lineRule="auto"/>
              <w:ind w:firstLine="0" w:firstLineChars="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电子商务</w:t>
            </w:r>
          </w:p>
        </w:tc>
        <w:tc>
          <w:tcPr>
            <w:tcW w:w="4987" w:type="dxa"/>
            <w:vAlign w:val="center"/>
          </w:tcPr>
          <w:p>
            <w:pPr>
              <w:adjustRightInd w:val="0"/>
              <w:spacing w:line="240" w:lineRule="auto"/>
              <w:ind w:firstLine="0" w:firstLineChars="0"/>
              <w:jc w:val="left"/>
              <w:rPr>
                <w:rFonts w:hint="eastAsia" w:ascii="宋体" w:hAnsi="宋体" w:eastAsia="宋体" w:cs="宋体"/>
                <w:color w:val="auto"/>
                <w:kern w:val="0"/>
                <w:highlight w:val="none"/>
              </w:rPr>
            </w:pPr>
            <w:r>
              <w:rPr>
                <w:rFonts w:hint="eastAsia" w:ascii="宋体" w:hAnsi="宋体" w:eastAsia="宋体" w:cs="宋体"/>
                <w:color w:val="auto"/>
                <w:kern w:val="0"/>
                <w:highlight w:val="none"/>
              </w:rPr>
              <w:t>省级特色专业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1280" w:type="dxa"/>
            <w:vAlign w:val="center"/>
          </w:tcPr>
          <w:p>
            <w:pPr>
              <w:adjustRightInd w:val="0"/>
              <w:spacing w:line="240" w:lineRule="auto"/>
              <w:ind w:firstLine="0" w:firstLineChars="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14</w:t>
            </w:r>
          </w:p>
        </w:tc>
        <w:tc>
          <w:tcPr>
            <w:tcW w:w="3144" w:type="dxa"/>
            <w:vAlign w:val="center"/>
          </w:tcPr>
          <w:p>
            <w:pPr>
              <w:adjustRightInd w:val="0"/>
              <w:spacing w:line="240" w:lineRule="auto"/>
              <w:ind w:firstLine="0" w:firstLineChars="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机电一体化技术</w:t>
            </w:r>
          </w:p>
        </w:tc>
        <w:tc>
          <w:tcPr>
            <w:tcW w:w="4987" w:type="dxa"/>
            <w:vAlign w:val="center"/>
          </w:tcPr>
          <w:p>
            <w:pPr>
              <w:adjustRightInd w:val="0"/>
              <w:spacing w:line="240" w:lineRule="auto"/>
              <w:ind w:firstLine="0" w:firstLineChars="0"/>
              <w:jc w:val="left"/>
              <w:rPr>
                <w:rFonts w:hint="eastAsia" w:ascii="宋体" w:hAnsi="宋体" w:eastAsia="宋体" w:cs="宋体"/>
                <w:color w:val="auto"/>
                <w:kern w:val="0"/>
                <w:highlight w:val="none"/>
              </w:rPr>
            </w:pPr>
            <w:r>
              <w:rPr>
                <w:rFonts w:hint="eastAsia" w:ascii="宋体" w:hAnsi="宋体" w:eastAsia="宋体" w:cs="宋体"/>
                <w:color w:val="auto"/>
                <w:kern w:val="0"/>
                <w:highlight w:val="none"/>
              </w:rPr>
              <w:t>省级特色专业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1280" w:type="dxa"/>
            <w:vAlign w:val="center"/>
          </w:tcPr>
          <w:p>
            <w:pPr>
              <w:adjustRightInd w:val="0"/>
              <w:spacing w:line="240" w:lineRule="auto"/>
              <w:ind w:firstLine="0" w:firstLineChars="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15</w:t>
            </w:r>
          </w:p>
        </w:tc>
        <w:tc>
          <w:tcPr>
            <w:tcW w:w="3144" w:type="dxa"/>
            <w:vAlign w:val="center"/>
          </w:tcPr>
          <w:p>
            <w:pPr>
              <w:adjustRightInd w:val="0"/>
              <w:spacing w:line="240" w:lineRule="auto"/>
              <w:ind w:firstLine="0" w:firstLineChars="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针织技术与针织服装</w:t>
            </w:r>
          </w:p>
        </w:tc>
        <w:tc>
          <w:tcPr>
            <w:tcW w:w="4987" w:type="dxa"/>
            <w:vAlign w:val="center"/>
          </w:tcPr>
          <w:p>
            <w:pPr>
              <w:adjustRightInd w:val="0"/>
              <w:spacing w:line="240" w:lineRule="auto"/>
              <w:ind w:firstLine="0" w:firstLineChars="0"/>
              <w:jc w:val="left"/>
              <w:rPr>
                <w:rFonts w:hint="eastAsia" w:ascii="宋体" w:hAnsi="宋体" w:eastAsia="宋体" w:cs="宋体"/>
                <w:color w:val="auto"/>
                <w:kern w:val="0"/>
                <w:highlight w:val="none"/>
              </w:rPr>
            </w:pPr>
            <w:r>
              <w:rPr>
                <w:rFonts w:hint="eastAsia" w:ascii="宋体" w:hAnsi="宋体" w:eastAsia="宋体" w:cs="宋体"/>
                <w:color w:val="auto"/>
                <w:kern w:val="0"/>
                <w:highlight w:val="none"/>
              </w:rPr>
              <w:t>省级特色专业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1280" w:type="dxa"/>
            <w:vAlign w:val="center"/>
          </w:tcPr>
          <w:p>
            <w:pPr>
              <w:adjustRightInd w:val="0"/>
              <w:spacing w:line="240" w:lineRule="auto"/>
              <w:ind w:firstLine="0" w:firstLineChars="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16</w:t>
            </w:r>
          </w:p>
        </w:tc>
        <w:tc>
          <w:tcPr>
            <w:tcW w:w="3144" w:type="dxa"/>
            <w:vAlign w:val="center"/>
          </w:tcPr>
          <w:p>
            <w:pPr>
              <w:adjustRightInd w:val="0"/>
              <w:spacing w:line="240" w:lineRule="auto"/>
              <w:ind w:firstLine="0" w:firstLineChars="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电气自动化技术</w:t>
            </w:r>
          </w:p>
        </w:tc>
        <w:tc>
          <w:tcPr>
            <w:tcW w:w="4987" w:type="dxa"/>
            <w:vAlign w:val="center"/>
          </w:tcPr>
          <w:p>
            <w:pPr>
              <w:adjustRightInd w:val="0"/>
              <w:spacing w:line="240" w:lineRule="auto"/>
              <w:ind w:firstLine="0" w:firstLineChars="0"/>
              <w:jc w:val="left"/>
              <w:rPr>
                <w:rFonts w:hint="eastAsia" w:ascii="宋体" w:hAnsi="宋体" w:eastAsia="宋体" w:cs="宋体"/>
                <w:color w:val="auto"/>
                <w:kern w:val="0"/>
                <w:highlight w:val="none"/>
              </w:rPr>
            </w:pPr>
            <w:r>
              <w:rPr>
                <w:rFonts w:hint="eastAsia" w:ascii="宋体" w:hAnsi="宋体" w:eastAsia="宋体" w:cs="宋体"/>
                <w:color w:val="auto"/>
                <w:kern w:val="0"/>
                <w:highlight w:val="none"/>
              </w:rPr>
              <w:t>省级特色专业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1280" w:type="dxa"/>
            <w:vAlign w:val="center"/>
          </w:tcPr>
          <w:p>
            <w:pPr>
              <w:adjustRightInd w:val="0"/>
              <w:spacing w:line="240" w:lineRule="auto"/>
              <w:ind w:firstLine="0" w:firstLineChars="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17</w:t>
            </w:r>
          </w:p>
        </w:tc>
        <w:tc>
          <w:tcPr>
            <w:tcW w:w="3144" w:type="dxa"/>
            <w:vAlign w:val="center"/>
          </w:tcPr>
          <w:p>
            <w:pPr>
              <w:adjustRightInd w:val="0"/>
              <w:spacing w:line="240" w:lineRule="auto"/>
              <w:ind w:firstLine="0" w:firstLineChars="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旅游管理</w:t>
            </w:r>
          </w:p>
        </w:tc>
        <w:tc>
          <w:tcPr>
            <w:tcW w:w="4987" w:type="dxa"/>
            <w:vAlign w:val="center"/>
          </w:tcPr>
          <w:p>
            <w:pPr>
              <w:adjustRightInd w:val="0"/>
              <w:spacing w:line="240" w:lineRule="auto"/>
              <w:ind w:firstLine="0" w:firstLineChars="0"/>
              <w:jc w:val="left"/>
              <w:rPr>
                <w:rFonts w:hint="eastAsia" w:ascii="宋体" w:hAnsi="宋体" w:eastAsia="宋体" w:cs="宋体"/>
                <w:color w:val="auto"/>
                <w:kern w:val="0"/>
                <w:highlight w:val="none"/>
              </w:rPr>
            </w:pPr>
            <w:r>
              <w:rPr>
                <w:rFonts w:hint="eastAsia" w:ascii="宋体" w:hAnsi="宋体" w:eastAsia="宋体" w:cs="宋体"/>
                <w:color w:val="auto"/>
                <w:kern w:val="0"/>
                <w:highlight w:val="none"/>
              </w:rPr>
              <w:t>省级特色专业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1280" w:type="dxa"/>
            <w:vAlign w:val="center"/>
          </w:tcPr>
          <w:p>
            <w:pPr>
              <w:adjustRightInd w:val="0"/>
              <w:spacing w:line="240" w:lineRule="auto"/>
              <w:ind w:firstLine="0" w:firstLineChars="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18</w:t>
            </w:r>
          </w:p>
        </w:tc>
        <w:tc>
          <w:tcPr>
            <w:tcW w:w="3144" w:type="dxa"/>
            <w:vAlign w:val="center"/>
          </w:tcPr>
          <w:p>
            <w:pPr>
              <w:adjustRightInd w:val="0"/>
              <w:spacing w:line="240" w:lineRule="auto"/>
              <w:ind w:firstLine="0" w:firstLineChars="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护理</w:t>
            </w:r>
          </w:p>
        </w:tc>
        <w:tc>
          <w:tcPr>
            <w:tcW w:w="4987" w:type="dxa"/>
            <w:vAlign w:val="center"/>
          </w:tcPr>
          <w:p>
            <w:pPr>
              <w:adjustRightInd w:val="0"/>
              <w:spacing w:line="240" w:lineRule="auto"/>
              <w:ind w:firstLine="0" w:firstLineChars="0"/>
              <w:jc w:val="left"/>
              <w:rPr>
                <w:rFonts w:hint="eastAsia" w:ascii="宋体" w:hAnsi="宋体" w:eastAsia="宋体" w:cs="宋体"/>
                <w:color w:val="auto"/>
                <w:kern w:val="0"/>
                <w:highlight w:val="none"/>
              </w:rPr>
            </w:pPr>
            <w:r>
              <w:rPr>
                <w:rFonts w:hint="eastAsia" w:ascii="宋体" w:hAnsi="宋体" w:eastAsia="宋体" w:cs="宋体"/>
                <w:color w:val="auto"/>
                <w:kern w:val="0"/>
                <w:highlight w:val="none"/>
              </w:rPr>
              <w:t>省级特色专业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1280" w:type="dxa"/>
            <w:vAlign w:val="center"/>
          </w:tcPr>
          <w:p>
            <w:pPr>
              <w:adjustRightInd w:val="0"/>
              <w:spacing w:line="240" w:lineRule="auto"/>
              <w:ind w:firstLine="0" w:firstLineChars="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19</w:t>
            </w:r>
          </w:p>
        </w:tc>
        <w:tc>
          <w:tcPr>
            <w:tcW w:w="3144" w:type="dxa"/>
            <w:vAlign w:val="center"/>
          </w:tcPr>
          <w:p>
            <w:pPr>
              <w:adjustRightInd w:val="0"/>
              <w:spacing w:line="240" w:lineRule="auto"/>
              <w:ind w:firstLine="0" w:firstLineChars="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应用电子技术</w:t>
            </w:r>
          </w:p>
        </w:tc>
        <w:tc>
          <w:tcPr>
            <w:tcW w:w="4987" w:type="dxa"/>
            <w:vAlign w:val="center"/>
          </w:tcPr>
          <w:p>
            <w:pPr>
              <w:adjustRightInd w:val="0"/>
              <w:spacing w:line="240" w:lineRule="auto"/>
              <w:ind w:firstLine="0" w:firstLineChars="0"/>
              <w:jc w:val="left"/>
              <w:rPr>
                <w:rFonts w:hint="eastAsia" w:ascii="宋体" w:hAnsi="宋体" w:eastAsia="宋体" w:cs="宋体"/>
                <w:color w:val="auto"/>
                <w:kern w:val="0"/>
                <w:highlight w:val="none"/>
              </w:rPr>
            </w:pPr>
            <w:r>
              <w:rPr>
                <w:rFonts w:hint="eastAsia" w:ascii="宋体" w:hAnsi="宋体" w:eastAsia="宋体" w:cs="宋体"/>
                <w:color w:val="auto"/>
                <w:kern w:val="0"/>
                <w:highlight w:val="none"/>
              </w:rPr>
              <w:t>市级重点专业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1280" w:type="dxa"/>
            <w:vAlign w:val="center"/>
          </w:tcPr>
          <w:p>
            <w:pPr>
              <w:adjustRightInd w:val="0"/>
              <w:spacing w:line="240" w:lineRule="auto"/>
              <w:ind w:firstLine="0" w:firstLineChars="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20</w:t>
            </w:r>
          </w:p>
        </w:tc>
        <w:tc>
          <w:tcPr>
            <w:tcW w:w="3144" w:type="dxa"/>
            <w:vAlign w:val="center"/>
          </w:tcPr>
          <w:p>
            <w:pPr>
              <w:adjustRightInd w:val="0"/>
              <w:spacing w:line="240" w:lineRule="auto"/>
              <w:ind w:firstLine="0" w:firstLineChars="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工业设计</w:t>
            </w:r>
          </w:p>
        </w:tc>
        <w:tc>
          <w:tcPr>
            <w:tcW w:w="4987" w:type="dxa"/>
            <w:vAlign w:val="center"/>
          </w:tcPr>
          <w:p>
            <w:pPr>
              <w:adjustRightInd w:val="0"/>
              <w:spacing w:line="240" w:lineRule="auto"/>
              <w:ind w:firstLine="0" w:firstLineChars="0"/>
              <w:jc w:val="left"/>
              <w:rPr>
                <w:rFonts w:hint="eastAsia" w:ascii="宋体" w:hAnsi="宋体" w:eastAsia="宋体" w:cs="宋体"/>
                <w:color w:val="auto"/>
                <w:kern w:val="0"/>
                <w:highlight w:val="none"/>
              </w:rPr>
            </w:pPr>
            <w:r>
              <w:rPr>
                <w:rFonts w:hint="eastAsia" w:ascii="宋体" w:hAnsi="宋体" w:eastAsia="宋体" w:cs="宋体"/>
                <w:color w:val="auto"/>
                <w:kern w:val="0"/>
                <w:highlight w:val="none"/>
              </w:rPr>
              <w:t>市级特色专业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1280" w:type="dxa"/>
            <w:vAlign w:val="center"/>
          </w:tcPr>
          <w:p>
            <w:pPr>
              <w:adjustRightInd w:val="0"/>
              <w:spacing w:line="240" w:lineRule="auto"/>
              <w:ind w:firstLine="0" w:firstLineChars="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21</w:t>
            </w:r>
          </w:p>
        </w:tc>
        <w:tc>
          <w:tcPr>
            <w:tcW w:w="3144" w:type="dxa"/>
            <w:vAlign w:val="center"/>
          </w:tcPr>
          <w:p>
            <w:pPr>
              <w:adjustRightInd w:val="0"/>
              <w:spacing w:line="240" w:lineRule="auto"/>
              <w:ind w:firstLine="0" w:firstLineChars="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环境监测与治理技术</w:t>
            </w:r>
          </w:p>
        </w:tc>
        <w:tc>
          <w:tcPr>
            <w:tcW w:w="4987" w:type="dxa"/>
            <w:vAlign w:val="center"/>
          </w:tcPr>
          <w:p>
            <w:pPr>
              <w:adjustRightInd w:val="0"/>
              <w:spacing w:line="240" w:lineRule="auto"/>
              <w:ind w:firstLine="0" w:firstLineChars="0"/>
              <w:jc w:val="left"/>
              <w:rPr>
                <w:rFonts w:hint="eastAsia" w:ascii="宋体" w:hAnsi="宋体" w:eastAsia="宋体" w:cs="宋体"/>
                <w:color w:val="auto"/>
                <w:kern w:val="0"/>
                <w:highlight w:val="none"/>
              </w:rPr>
            </w:pPr>
            <w:r>
              <w:rPr>
                <w:rFonts w:hint="eastAsia" w:ascii="宋体" w:hAnsi="宋体" w:eastAsia="宋体" w:cs="宋体"/>
                <w:color w:val="auto"/>
                <w:kern w:val="0"/>
                <w:highlight w:val="none"/>
              </w:rPr>
              <w:t>市重点扶植学科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1280" w:type="dxa"/>
            <w:vAlign w:val="center"/>
          </w:tcPr>
          <w:p>
            <w:pPr>
              <w:adjustRightInd w:val="0"/>
              <w:spacing w:line="240" w:lineRule="auto"/>
              <w:ind w:firstLine="0" w:firstLineChars="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22</w:t>
            </w:r>
          </w:p>
        </w:tc>
        <w:tc>
          <w:tcPr>
            <w:tcW w:w="3144" w:type="dxa"/>
            <w:vAlign w:val="center"/>
          </w:tcPr>
          <w:p>
            <w:pPr>
              <w:adjustRightInd w:val="0"/>
              <w:spacing w:line="240" w:lineRule="auto"/>
              <w:ind w:firstLine="0" w:firstLineChars="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市场营销</w:t>
            </w:r>
          </w:p>
        </w:tc>
        <w:tc>
          <w:tcPr>
            <w:tcW w:w="4987" w:type="dxa"/>
            <w:vAlign w:val="center"/>
          </w:tcPr>
          <w:p>
            <w:pPr>
              <w:adjustRightInd w:val="0"/>
              <w:spacing w:line="240" w:lineRule="auto"/>
              <w:ind w:firstLine="0" w:firstLineChars="0"/>
              <w:jc w:val="left"/>
              <w:rPr>
                <w:rFonts w:hint="eastAsia" w:ascii="宋体" w:hAnsi="宋体" w:eastAsia="宋体" w:cs="宋体"/>
                <w:color w:val="auto"/>
                <w:kern w:val="0"/>
                <w:highlight w:val="none"/>
              </w:rPr>
            </w:pPr>
            <w:r>
              <w:rPr>
                <w:rFonts w:hint="eastAsia" w:ascii="宋体" w:hAnsi="宋体" w:eastAsia="宋体" w:cs="宋体"/>
                <w:color w:val="auto"/>
                <w:kern w:val="0"/>
                <w:highlight w:val="none"/>
              </w:rPr>
              <w:t>院级重点建设专业</w:t>
            </w:r>
          </w:p>
        </w:tc>
      </w:tr>
    </w:tbl>
    <w:p>
      <w:pPr>
        <w:ind w:firstLine="480"/>
        <w:rPr>
          <w:rFonts w:hint="eastAsia" w:ascii="宋体" w:hAnsi="宋体" w:eastAsia="宋体" w:cs="宋体"/>
          <w:color w:val="auto"/>
          <w:highlight w:val="none"/>
        </w:rPr>
      </w:pPr>
    </w:p>
    <w:p>
      <w:pPr>
        <w:pStyle w:val="4"/>
        <w:rPr>
          <w:rFonts w:hint="eastAsia" w:ascii="宋体" w:hAnsi="宋体" w:eastAsia="宋体" w:cs="宋体"/>
          <w:color w:val="auto"/>
          <w:highlight w:val="none"/>
        </w:rPr>
      </w:pPr>
      <w:bookmarkStart w:id="18" w:name="_Toc3325"/>
      <w:r>
        <w:rPr>
          <w:rFonts w:hint="eastAsia" w:ascii="宋体" w:hAnsi="宋体" w:eastAsia="宋体" w:cs="宋体"/>
          <w:color w:val="auto"/>
          <w:highlight w:val="none"/>
        </w:rPr>
        <w:t>二、商务</w:t>
      </w:r>
      <w:bookmarkEnd w:id="15"/>
      <w:r>
        <w:rPr>
          <w:rFonts w:hint="eastAsia" w:ascii="宋体" w:hAnsi="宋体" w:eastAsia="宋体" w:cs="宋体"/>
          <w:color w:val="auto"/>
          <w:highlight w:val="none"/>
        </w:rPr>
        <w:t>要求</w:t>
      </w:r>
      <w:bookmarkEnd w:id="16"/>
      <w:bookmarkEnd w:id="18"/>
    </w:p>
    <w:p>
      <w:pPr>
        <w:pStyle w:val="5"/>
        <w:rPr>
          <w:rFonts w:hint="eastAsia" w:ascii="宋体" w:hAnsi="宋体" w:eastAsia="宋体" w:cs="宋体"/>
          <w:color w:val="auto"/>
          <w:highlight w:val="none"/>
        </w:rPr>
      </w:pPr>
      <w:r>
        <w:rPr>
          <w:rFonts w:hint="eastAsia" w:ascii="宋体" w:hAnsi="宋体" w:eastAsia="宋体" w:cs="宋体"/>
          <w:color w:val="auto"/>
          <w:highlight w:val="none"/>
        </w:rPr>
        <w:t>（一）供货期</w:t>
      </w:r>
    </w:p>
    <w:p>
      <w:pPr>
        <w:ind w:firstLine="480"/>
        <w:rPr>
          <w:rFonts w:hint="eastAsia" w:ascii="宋体" w:hAnsi="宋体" w:eastAsia="宋体" w:cs="宋体"/>
          <w:color w:val="auto"/>
          <w:szCs w:val="32"/>
          <w:highlight w:val="none"/>
        </w:rPr>
      </w:pPr>
      <w:r>
        <w:rPr>
          <w:rFonts w:hint="eastAsia" w:ascii="宋体" w:hAnsi="宋体" w:eastAsia="宋体" w:cs="宋体"/>
          <w:color w:val="auto"/>
          <w:szCs w:val="32"/>
          <w:highlight w:val="none"/>
        </w:rPr>
        <w:t xml:space="preserve">从采购人图书信息中心发出预定单开始，20天内订购图书到院。 </w:t>
      </w:r>
    </w:p>
    <w:p>
      <w:pPr>
        <w:ind w:firstLine="480"/>
        <w:rPr>
          <w:rFonts w:hint="eastAsia" w:ascii="宋体" w:hAnsi="宋体" w:eastAsia="宋体" w:cs="宋体"/>
          <w:color w:val="auto"/>
          <w:szCs w:val="32"/>
          <w:highlight w:val="none"/>
        </w:rPr>
      </w:pPr>
      <w:r>
        <w:rPr>
          <w:rFonts w:hint="eastAsia" w:ascii="宋体" w:hAnsi="宋体" w:eastAsia="宋体" w:cs="宋体"/>
          <w:color w:val="auto"/>
          <w:szCs w:val="32"/>
          <w:highlight w:val="none"/>
        </w:rPr>
        <w:t>图书到院时，必须按照图书信息中心的要求打印清单和包扎图书：</w:t>
      </w:r>
    </w:p>
    <w:p>
      <w:pPr>
        <w:ind w:firstLine="480"/>
        <w:rPr>
          <w:rFonts w:hint="eastAsia" w:ascii="宋体" w:hAnsi="宋体" w:eastAsia="宋体" w:cs="宋体"/>
          <w:color w:val="auto"/>
          <w:highlight w:val="none"/>
        </w:rPr>
      </w:pPr>
      <w:r>
        <w:rPr>
          <w:rFonts w:hint="eastAsia" w:ascii="宋体" w:hAnsi="宋体" w:eastAsia="宋体" w:cs="宋体"/>
          <w:color w:val="auto"/>
          <w:szCs w:val="32"/>
          <w:highlight w:val="none"/>
        </w:rPr>
        <w:t>提供每次到书电子清单一式一份、打印清单一式二份，要求一包一单，图书堆放顺序必须与清单罗列的数目顺序一致。清单内包括：包号、ISBN号、书名、单价和册数，每包有小计，整批图书有合计。合计内容为此批图书的种数、册数和总金额</w:t>
      </w:r>
      <w:r>
        <w:rPr>
          <w:rFonts w:hint="eastAsia" w:ascii="宋体" w:hAnsi="宋体" w:eastAsia="宋体" w:cs="宋体"/>
          <w:color w:val="auto"/>
          <w:highlight w:val="none"/>
        </w:rPr>
        <w:t>。</w:t>
      </w:r>
    </w:p>
    <w:p>
      <w:pPr>
        <w:pStyle w:val="5"/>
        <w:rPr>
          <w:rFonts w:hint="eastAsia" w:ascii="宋体" w:hAnsi="宋体" w:eastAsia="宋体" w:cs="宋体"/>
          <w:color w:val="auto"/>
          <w:highlight w:val="none"/>
        </w:rPr>
      </w:pPr>
      <w:r>
        <w:rPr>
          <w:rFonts w:hint="eastAsia" w:ascii="宋体" w:hAnsi="宋体" w:eastAsia="宋体" w:cs="宋体"/>
          <w:color w:val="auto"/>
          <w:highlight w:val="none"/>
        </w:rPr>
        <w:t>（二）供货地点</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杭州职业技术学院指定地点。</w:t>
      </w:r>
    </w:p>
    <w:p>
      <w:pPr>
        <w:pStyle w:val="5"/>
        <w:rPr>
          <w:rFonts w:hint="eastAsia" w:ascii="宋体" w:hAnsi="宋体" w:eastAsia="宋体" w:cs="宋体"/>
          <w:color w:val="auto"/>
          <w:highlight w:val="none"/>
        </w:rPr>
      </w:pPr>
      <w:r>
        <w:rPr>
          <w:rFonts w:hint="eastAsia" w:ascii="宋体" w:hAnsi="宋体" w:eastAsia="宋体" w:cs="宋体"/>
          <w:color w:val="auto"/>
          <w:highlight w:val="none"/>
        </w:rPr>
        <w:t>（三）质保期及履约保证金</w:t>
      </w:r>
    </w:p>
    <w:p>
      <w:pPr>
        <w:ind w:firstLine="480"/>
        <w:rPr>
          <w:rFonts w:hint="eastAsia" w:ascii="宋体" w:hAnsi="宋体" w:eastAsia="宋体" w:cs="宋体"/>
          <w:color w:val="auto"/>
          <w:highlight w:val="none"/>
        </w:rPr>
      </w:pPr>
      <w:r>
        <w:rPr>
          <w:rFonts w:hint="eastAsia" w:ascii="宋体" w:hAnsi="宋体" w:eastAsia="宋体" w:cs="宋体"/>
          <w:color w:val="auto"/>
          <w:szCs w:val="22"/>
          <w:highlight w:val="none"/>
        </w:rPr>
        <w:t>1.</w:t>
      </w:r>
      <w:r>
        <w:rPr>
          <w:rFonts w:hint="eastAsia" w:ascii="宋体" w:hAnsi="宋体" w:eastAsia="宋体" w:cs="宋体"/>
          <w:color w:val="auto"/>
          <w:szCs w:val="32"/>
          <w:highlight w:val="none"/>
        </w:rPr>
        <w:t>质保期3年，使用期间发现有图文不清、缺页、装订错误等不合格的图书一律予以退货，由此造成的损失及费用全部由供应商承担。</w:t>
      </w:r>
    </w:p>
    <w:p>
      <w:pPr>
        <w:ind w:firstLine="480"/>
        <w:rPr>
          <w:rFonts w:hint="eastAsia" w:ascii="宋体" w:hAnsi="宋体" w:eastAsia="宋体" w:cs="宋体"/>
          <w:color w:val="auto"/>
          <w:highlight w:val="none"/>
        </w:rPr>
      </w:pPr>
      <w:r>
        <w:rPr>
          <w:rFonts w:hint="eastAsia" w:ascii="宋体" w:hAnsi="宋体" w:eastAsia="宋体" w:cs="宋体"/>
          <w:color w:val="auto"/>
          <w:szCs w:val="22"/>
          <w:highlight w:val="none"/>
        </w:rPr>
        <w:t>2.</w:t>
      </w:r>
      <w:r>
        <w:rPr>
          <w:rFonts w:hint="eastAsia" w:ascii="宋体" w:hAnsi="宋体" w:eastAsia="宋体" w:cs="宋体"/>
          <w:snapToGrid w:val="0"/>
          <w:color w:val="auto"/>
          <w:kern w:val="0"/>
          <w:szCs w:val="21"/>
          <w:highlight w:val="none"/>
        </w:rPr>
        <w:t>合同签订时，中标供应商按合同总价的5％（四舍五入至千元）向采购人交纳履约保证金。履约保证金在质保期满无违约，20个工作日内无息退还。</w:t>
      </w:r>
    </w:p>
    <w:p>
      <w:pPr>
        <w:pStyle w:val="5"/>
        <w:rPr>
          <w:rFonts w:hint="eastAsia" w:ascii="宋体" w:hAnsi="宋体" w:eastAsia="宋体" w:cs="宋体"/>
          <w:color w:val="auto"/>
          <w:highlight w:val="none"/>
        </w:rPr>
      </w:pPr>
      <w:r>
        <w:rPr>
          <w:rFonts w:hint="eastAsia" w:ascii="宋体" w:hAnsi="宋体" w:eastAsia="宋体" w:cs="宋体"/>
          <w:color w:val="auto"/>
          <w:highlight w:val="none"/>
        </w:rPr>
        <w:t>（四）售后服务</w:t>
      </w:r>
    </w:p>
    <w:p>
      <w:pPr>
        <w:ind w:firstLine="480"/>
        <w:rPr>
          <w:rFonts w:hint="eastAsia" w:ascii="宋体" w:hAnsi="宋体" w:eastAsia="宋体" w:cs="宋体"/>
          <w:color w:val="auto"/>
          <w:szCs w:val="32"/>
          <w:highlight w:val="none"/>
        </w:rPr>
      </w:pPr>
      <w:r>
        <w:rPr>
          <w:rFonts w:hint="eastAsia" w:ascii="宋体" w:hAnsi="宋体" w:eastAsia="宋体" w:cs="宋体"/>
          <w:color w:val="auto"/>
          <w:szCs w:val="32"/>
          <w:highlight w:val="none"/>
        </w:rPr>
        <w:t>1.退书的处理：若验收时发现有污染、图文不清、缺页、倒装、缺附件等不合格的图书，以及与订单不符的图书，一律予以退货，不能以已加工为理由拒绝，由此造成的损失及费用全部由供应商承担。若发现明显不适宜用户收藏的图书，供应商应允许采购人无条件退还。</w:t>
      </w:r>
    </w:p>
    <w:p>
      <w:pPr>
        <w:ind w:firstLine="480"/>
        <w:rPr>
          <w:rFonts w:hint="eastAsia" w:ascii="宋体" w:hAnsi="宋体" w:eastAsia="宋体" w:cs="宋体"/>
          <w:color w:val="auto"/>
          <w:szCs w:val="32"/>
          <w:highlight w:val="none"/>
        </w:rPr>
      </w:pPr>
      <w:r>
        <w:rPr>
          <w:rFonts w:hint="eastAsia" w:ascii="宋体" w:hAnsi="宋体" w:eastAsia="宋体" w:cs="宋体"/>
          <w:color w:val="auto"/>
          <w:szCs w:val="32"/>
          <w:highlight w:val="none"/>
        </w:rPr>
        <w:t>2.供应的教材应符合国家规定的相应要求与标准，没有知识产权纠纷。</w:t>
      </w:r>
    </w:p>
    <w:p>
      <w:pPr>
        <w:pStyle w:val="5"/>
        <w:rPr>
          <w:rFonts w:hint="eastAsia" w:ascii="宋体" w:hAnsi="宋体" w:eastAsia="宋体" w:cs="宋体"/>
          <w:color w:val="auto"/>
          <w:highlight w:val="none"/>
        </w:rPr>
      </w:pPr>
      <w:r>
        <w:rPr>
          <w:rFonts w:hint="eastAsia" w:ascii="宋体" w:hAnsi="宋体" w:eastAsia="宋体" w:cs="宋体"/>
          <w:color w:val="auto"/>
          <w:highlight w:val="none"/>
        </w:rPr>
        <w:t>（五）付款方式</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按实结算，图书验收无误且收到中标供应商开具的正规发票后，采购方一次性支付合同货款。计算方式：图书实际付款价格=图书标价*中标供应商投标报价折扣率*采购数量。</w:t>
      </w:r>
    </w:p>
    <w:p>
      <w:pPr>
        <w:pStyle w:val="5"/>
        <w:rPr>
          <w:rFonts w:hint="eastAsia" w:ascii="宋体" w:hAnsi="宋体" w:eastAsia="宋体" w:cs="宋体"/>
          <w:color w:val="auto"/>
          <w:highlight w:val="none"/>
        </w:rPr>
      </w:pPr>
      <w:r>
        <w:rPr>
          <w:rFonts w:hint="eastAsia" w:ascii="宋体" w:hAnsi="宋体" w:eastAsia="宋体" w:cs="宋体"/>
          <w:color w:val="auto"/>
          <w:highlight w:val="none"/>
        </w:rPr>
        <w:t>（六）合同履行</w:t>
      </w:r>
    </w:p>
    <w:p>
      <w:pPr>
        <w:ind w:firstLine="480"/>
        <w:rPr>
          <w:rFonts w:hint="eastAsia" w:ascii="宋体" w:hAnsi="宋体" w:eastAsia="宋体" w:cs="宋体"/>
          <w:color w:val="auto"/>
          <w:szCs w:val="22"/>
          <w:highlight w:val="none"/>
        </w:rPr>
        <w:sectPr>
          <w:footerReference r:id="rId15" w:type="default"/>
          <w:pgSz w:w="11907" w:h="16840"/>
          <w:pgMar w:top="1247" w:right="1304" w:bottom="1021" w:left="1304" w:header="720" w:footer="720" w:gutter="0"/>
          <w:cols w:space="720" w:num="1"/>
          <w:docGrid w:linePitch="326" w:charSpace="0"/>
        </w:sectPr>
      </w:pPr>
      <w:r>
        <w:rPr>
          <w:rFonts w:hint="eastAsia" w:ascii="宋体" w:hAnsi="宋体" w:eastAsia="宋体" w:cs="宋体"/>
          <w:color w:val="auto"/>
          <w:highlight w:val="none"/>
        </w:rPr>
        <w:t>必须由投标主体履行合同。</w:t>
      </w:r>
    </w:p>
    <w:bookmarkEnd w:id="17"/>
    <w:p>
      <w:pPr>
        <w:pStyle w:val="3"/>
        <w:rPr>
          <w:rFonts w:hint="eastAsia" w:ascii="宋体" w:hAnsi="宋体" w:eastAsia="宋体" w:cs="宋体"/>
          <w:color w:val="auto"/>
          <w:highlight w:val="none"/>
        </w:rPr>
      </w:pPr>
      <w:bookmarkStart w:id="19" w:name="_Toc19339"/>
      <w:r>
        <w:rPr>
          <w:rFonts w:hint="eastAsia" w:ascii="宋体" w:hAnsi="宋体" w:eastAsia="宋体" w:cs="宋体"/>
          <w:color w:val="auto"/>
          <w:highlight w:val="none"/>
        </w:rPr>
        <w:t>第三章 投标人须知</w:t>
      </w:r>
      <w:bookmarkEnd w:id="19"/>
    </w:p>
    <w:p>
      <w:pPr>
        <w:pStyle w:val="4"/>
        <w:jc w:val="center"/>
        <w:rPr>
          <w:rFonts w:hint="eastAsia" w:ascii="宋体" w:hAnsi="宋体" w:eastAsia="宋体" w:cs="宋体"/>
          <w:color w:val="auto"/>
          <w:highlight w:val="none"/>
        </w:rPr>
      </w:pPr>
      <w:bookmarkStart w:id="20" w:name="_Toc2290"/>
      <w:bookmarkStart w:id="21" w:name="_Toc452457413"/>
      <w:bookmarkStart w:id="22" w:name="_Toc30462"/>
      <w:r>
        <w:rPr>
          <w:rFonts w:hint="eastAsia" w:ascii="宋体" w:hAnsi="宋体" w:eastAsia="宋体" w:cs="宋体"/>
          <w:color w:val="auto"/>
          <w:highlight w:val="none"/>
        </w:rPr>
        <w:t>前附表</w:t>
      </w:r>
      <w:bookmarkEnd w:id="20"/>
      <w:bookmarkEnd w:id="21"/>
      <w:bookmarkEnd w:id="22"/>
    </w:p>
    <w:tbl>
      <w:tblPr>
        <w:tblStyle w:val="39"/>
        <w:tblW w:w="91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2"/>
        <w:gridCol w:w="8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32" w:type="dxa"/>
            <w:vAlign w:val="center"/>
          </w:tcPr>
          <w:p>
            <w:pPr>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序号</w:t>
            </w:r>
          </w:p>
        </w:tc>
        <w:tc>
          <w:tcPr>
            <w:tcW w:w="8128" w:type="dxa"/>
            <w:vAlign w:val="center"/>
          </w:tcPr>
          <w:p>
            <w:pPr>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032" w:type="dxa"/>
            <w:vAlign w:val="center"/>
          </w:tcPr>
          <w:p>
            <w:pPr>
              <w:ind w:firstLine="0" w:firstLineChars="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1</w:t>
            </w:r>
          </w:p>
        </w:tc>
        <w:tc>
          <w:tcPr>
            <w:tcW w:w="8128" w:type="dxa"/>
            <w:tcBorders>
              <w:top w:val="single" w:color="auto" w:sz="4" w:space="0"/>
              <w:left w:val="single" w:color="auto" w:sz="4" w:space="0"/>
              <w:bottom w:val="single" w:color="auto" w:sz="4" w:space="0"/>
              <w:right w:val="single" w:color="auto" w:sz="4" w:space="0"/>
            </w:tcBorders>
            <w:vAlign w:val="center"/>
          </w:tcPr>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项目名称：图信中心2019年纸质图书采购项目</w:t>
            </w:r>
          </w:p>
          <w:p>
            <w:pPr>
              <w:ind w:firstLine="0" w:firstLineChars="0"/>
              <w:rPr>
                <w:rFonts w:hint="eastAsia" w:ascii="宋体" w:hAnsi="宋体" w:eastAsia="宋体" w:cs="宋体"/>
                <w:color w:val="auto"/>
                <w:highlight w:val="none"/>
                <w:lang w:eastAsia="zh-CN"/>
              </w:rPr>
            </w:pPr>
            <w:r>
              <w:rPr>
                <w:rFonts w:hint="eastAsia" w:ascii="宋体" w:hAnsi="宋体" w:eastAsia="宋体" w:cs="宋体"/>
                <w:color w:val="auto"/>
                <w:highlight w:val="none"/>
              </w:rPr>
              <w:t>招标编号：</w:t>
            </w:r>
            <w:r>
              <w:rPr>
                <w:rFonts w:hint="eastAsia" w:ascii="宋体" w:hAnsi="宋体" w:eastAsia="宋体" w:cs="宋体"/>
                <w:color w:val="auto"/>
                <w:highlight w:val="none"/>
                <w:lang w:eastAsia="zh-CN"/>
              </w:rPr>
              <w:t>HZY2019030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32" w:type="dxa"/>
            <w:vAlign w:val="center"/>
          </w:tcPr>
          <w:p>
            <w:pPr>
              <w:ind w:firstLine="0" w:firstLineChars="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2</w:t>
            </w:r>
          </w:p>
        </w:tc>
        <w:tc>
          <w:tcPr>
            <w:tcW w:w="8128" w:type="dxa"/>
            <w:tcBorders>
              <w:top w:val="single" w:color="auto" w:sz="4" w:space="0"/>
              <w:left w:val="single" w:color="auto" w:sz="4" w:space="0"/>
              <w:bottom w:val="single" w:color="auto" w:sz="4" w:space="0"/>
              <w:right w:val="single" w:color="auto" w:sz="4" w:space="0"/>
            </w:tcBorders>
            <w:vAlign w:val="center"/>
          </w:tcPr>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采购人名称：杭州职业技术学院</w:t>
            </w:r>
          </w:p>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联系人：潘老师、涂老师</w:t>
            </w:r>
          </w:p>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联系电话：0571-56700246，0571-56700065</w:t>
            </w:r>
          </w:p>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地址：杭州下沙高教园区学源街68号</w:t>
            </w:r>
          </w:p>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采购代理机构名称：浙江五石工程咨询有限公司</w:t>
            </w:r>
          </w:p>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业务联系人：徐工</w:t>
            </w:r>
          </w:p>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联系电话：0571-87805727</w:t>
            </w:r>
          </w:p>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报名联系人：梁工</w:t>
            </w:r>
          </w:p>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联系电话：17746806483</w:t>
            </w:r>
          </w:p>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邮箱：</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"mailto:2810140286@qq.com" </w:instrText>
            </w:r>
            <w:r>
              <w:rPr>
                <w:rFonts w:hint="eastAsia" w:ascii="宋体" w:hAnsi="宋体" w:eastAsia="宋体" w:cs="宋体"/>
                <w:color w:val="auto"/>
                <w:highlight w:val="none"/>
              </w:rPr>
              <w:fldChar w:fldCharType="separate"/>
            </w:r>
            <w:r>
              <w:rPr>
                <w:rStyle w:val="46"/>
                <w:rFonts w:hint="eastAsia" w:ascii="宋体" w:hAnsi="宋体" w:eastAsia="宋体" w:cs="宋体"/>
                <w:color w:val="auto"/>
                <w:highlight w:val="none"/>
              </w:rPr>
              <w:t>2810140286@qq.com</w:t>
            </w:r>
            <w:r>
              <w:rPr>
                <w:rStyle w:val="46"/>
                <w:rFonts w:hint="eastAsia" w:ascii="宋体" w:hAnsi="宋体" w:eastAsia="宋体" w:cs="宋体"/>
                <w:color w:val="auto"/>
                <w:highlight w:val="none"/>
              </w:rPr>
              <w:fldChar w:fldCharType="end"/>
            </w:r>
          </w:p>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地址：杭州市滨江区东方通信科技园启迪楼2楼1207室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32" w:type="dxa"/>
            <w:vAlign w:val="center"/>
          </w:tcPr>
          <w:p>
            <w:pPr>
              <w:ind w:firstLine="0" w:firstLineChars="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3</w:t>
            </w:r>
          </w:p>
        </w:tc>
        <w:tc>
          <w:tcPr>
            <w:tcW w:w="8128" w:type="dxa"/>
          </w:tcPr>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经批准或确认的本次采购方式：公开招标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32" w:type="dxa"/>
            <w:vAlign w:val="center"/>
          </w:tcPr>
          <w:p>
            <w:pPr>
              <w:ind w:firstLine="0" w:firstLineChars="0"/>
              <w:jc w:val="center"/>
              <w:rPr>
                <w:rFonts w:hint="eastAsia" w:ascii="宋体" w:hAnsi="宋体" w:eastAsia="宋体" w:cs="宋体"/>
                <w:color w:val="auto"/>
                <w:szCs w:val="32"/>
                <w:highlight w:val="none"/>
              </w:rPr>
            </w:pPr>
            <w:r>
              <w:rPr>
                <w:rFonts w:hint="eastAsia" w:ascii="宋体" w:hAnsi="宋体" w:eastAsia="宋体" w:cs="宋体"/>
                <w:color w:val="auto"/>
                <w:szCs w:val="32"/>
                <w:highlight w:val="none"/>
              </w:rPr>
              <w:t>4</w:t>
            </w:r>
          </w:p>
        </w:tc>
        <w:tc>
          <w:tcPr>
            <w:tcW w:w="8128" w:type="dxa"/>
          </w:tcPr>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供货地点：采购单位指定地点；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32" w:type="dxa"/>
            <w:vAlign w:val="center"/>
          </w:tcPr>
          <w:p>
            <w:pPr>
              <w:ind w:firstLine="0" w:firstLineChars="0"/>
              <w:jc w:val="center"/>
              <w:rPr>
                <w:rFonts w:hint="eastAsia" w:ascii="宋体" w:hAnsi="宋体" w:eastAsia="宋体" w:cs="宋体"/>
                <w:color w:val="auto"/>
                <w:szCs w:val="32"/>
                <w:highlight w:val="none"/>
              </w:rPr>
            </w:pPr>
            <w:r>
              <w:rPr>
                <w:rFonts w:hint="eastAsia" w:ascii="宋体" w:hAnsi="宋体" w:eastAsia="宋体" w:cs="宋体"/>
                <w:color w:val="auto"/>
                <w:szCs w:val="32"/>
                <w:highlight w:val="none"/>
              </w:rPr>
              <w:t>5</w:t>
            </w:r>
          </w:p>
        </w:tc>
        <w:tc>
          <w:tcPr>
            <w:tcW w:w="8128" w:type="dxa"/>
          </w:tcPr>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投标书递交至：杭州下沙开发区10号大街15号五楼，杭州求知人才专修学校（浙江点对点教育楼上）523开标室。</w:t>
            </w:r>
          </w:p>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现场接受投标时间：2019年</w:t>
            </w:r>
            <w:r>
              <w:rPr>
                <w:rFonts w:hint="eastAsia" w:ascii="宋体" w:hAnsi="宋体" w:eastAsia="宋体" w:cs="宋体"/>
                <w:color w:val="auto"/>
                <w:highlight w:val="none"/>
                <w:lang w:val="en-US" w:eastAsia="zh-CN"/>
              </w:rPr>
              <w:t>07月30日09</w:t>
            </w:r>
            <w:r>
              <w:rPr>
                <w:rFonts w:hint="eastAsia" w:ascii="宋体" w:hAnsi="宋体" w:eastAsia="宋体" w:cs="宋体"/>
                <w:color w:val="auto"/>
                <w:highlight w:val="none"/>
              </w:rPr>
              <w:t>时00分(北京时间)</w:t>
            </w:r>
          </w:p>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投标截止时间：</w:t>
            </w:r>
            <w:r>
              <w:rPr>
                <w:rFonts w:hint="eastAsia" w:ascii="宋体" w:hAnsi="宋体" w:eastAsia="宋体" w:cs="宋体"/>
                <w:color w:val="auto"/>
                <w:highlight w:val="none"/>
                <w:lang w:eastAsia="zh-CN"/>
              </w:rPr>
              <w:t>2019年07月30日09时</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0分北京时间)</w:t>
            </w:r>
          </w:p>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逾期收到或不符合规定的投标文件恕不接受。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32" w:type="dxa"/>
            <w:vAlign w:val="center"/>
          </w:tcPr>
          <w:p>
            <w:pPr>
              <w:ind w:firstLine="0" w:firstLineChars="0"/>
              <w:jc w:val="center"/>
              <w:rPr>
                <w:rFonts w:hint="eastAsia" w:ascii="宋体" w:hAnsi="宋体" w:eastAsia="宋体" w:cs="宋体"/>
                <w:color w:val="auto"/>
                <w:szCs w:val="32"/>
                <w:highlight w:val="none"/>
              </w:rPr>
            </w:pPr>
            <w:r>
              <w:rPr>
                <w:rFonts w:hint="eastAsia" w:ascii="宋体" w:hAnsi="宋体" w:eastAsia="宋体" w:cs="宋体"/>
                <w:color w:val="auto"/>
                <w:szCs w:val="32"/>
                <w:highlight w:val="none"/>
              </w:rPr>
              <w:t>6</w:t>
            </w:r>
          </w:p>
        </w:tc>
        <w:tc>
          <w:tcPr>
            <w:tcW w:w="8128" w:type="dxa"/>
          </w:tcPr>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开标时间：</w:t>
            </w:r>
            <w:r>
              <w:rPr>
                <w:rFonts w:hint="eastAsia" w:ascii="宋体" w:hAnsi="宋体" w:eastAsia="宋体" w:cs="宋体"/>
                <w:color w:val="auto"/>
                <w:highlight w:val="none"/>
                <w:lang w:eastAsia="zh-CN"/>
              </w:rPr>
              <w:t>2019年07月30日09时</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0分(北京时间)</w:t>
            </w:r>
          </w:p>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开标地点：杭州下沙开发区10号大街15号五楼，杭州求知人才专修学校（浙江点对点教育楼上）523开标室。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32" w:type="dxa"/>
            <w:vAlign w:val="center"/>
          </w:tcPr>
          <w:p>
            <w:pPr>
              <w:ind w:firstLine="0" w:firstLineChars="0"/>
              <w:jc w:val="center"/>
              <w:rPr>
                <w:rFonts w:hint="eastAsia" w:ascii="宋体" w:hAnsi="宋体" w:eastAsia="宋体" w:cs="宋体"/>
                <w:color w:val="auto"/>
                <w:szCs w:val="32"/>
                <w:highlight w:val="none"/>
              </w:rPr>
            </w:pPr>
            <w:r>
              <w:rPr>
                <w:rFonts w:hint="eastAsia" w:ascii="宋体" w:hAnsi="宋体" w:eastAsia="宋体" w:cs="宋体"/>
                <w:color w:val="auto"/>
                <w:szCs w:val="32"/>
                <w:highlight w:val="none"/>
              </w:rPr>
              <w:t>7</w:t>
            </w:r>
          </w:p>
        </w:tc>
        <w:tc>
          <w:tcPr>
            <w:tcW w:w="8128" w:type="dxa"/>
          </w:tcPr>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投标文件份数：</w:t>
            </w:r>
          </w:p>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（1）纸质版：正本一份，副本四份</w:t>
            </w:r>
          </w:p>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（2）响应文件电子版：1份，内容为已签字盖章的商务技术纸质响应文件正本的扫描件，PDF格式，U盘存储。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32" w:type="dxa"/>
            <w:vAlign w:val="center"/>
          </w:tcPr>
          <w:p>
            <w:pPr>
              <w:ind w:firstLine="0" w:firstLineChars="0"/>
              <w:jc w:val="center"/>
              <w:rPr>
                <w:rFonts w:hint="eastAsia" w:ascii="宋体" w:hAnsi="宋体" w:eastAsia="宋体" w:cs="宋体"/>
                <w:color w:val="auto"/>
                <w:szCs w:val="32"/>
                <w:highlight w:val="none"/>
              </w:rPr>
            </w:pPr>
            <w:r>
              <w:rPr>
                <w:rFonts w:hint="eastAsia" w:ascii="宋体" w:hAnsi="宋体" w:eastAsia="宋体" w:cs="宋体"/>
                <w:color w:val="auto"/>
                <w:szCs w:val="32"/>
                <w:highlight w:val="none"/>
              </w:rPr>
              <w:t>8</w:t>
            </w:r>
          </w:p>
        </w:tc>
        <w:tc>
          <w:tcPr>
            <w:tcW w:w="8128" w:type="dxa"/>
          </w:tcPr>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▲投标有效期：从提交投标文件的截止之日起90天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1032" w:type="dxa"/>
            <w:vAlign w:val="center"/>
          </w:tcPr>
          <w:p>
            <w:pPr>
              <w:ind w:firstLine="0" w:firstLineChars="0"/>
              <w:jc w:val="center"/>
              <w:rPr>
                <w:rFonts w:hint="eastAsia" w:ascii="宋体" w:hAnsi="宋体" w:eastAsia="宋体" w:cs="宋体"/>
                <w:color w:val="auto"/>
                <w:szCs w:val="32"/>
                <w:highlight w:val="none"/>
              </w:rPr>
            </w:pPr>
            <w:r>
              <w:rPr>
                <w:rFonts w:hint="eastAsia" w:ascii="宋体" w:hAnsi="宋体" w:eastAsia="宋体" w:cs="宋体"/>
                <w:color w:val="auto"/>
                <w:szCs w:val="32"/>
                <w:highlight w:val="none"/>
              </w:rPr>
              <w:t>9</w:t>
            </w:r>
          </w:p>
        </w:tc>
        <w:tc>
          <w:tcPr>
            <w:tcW w:w="8128" w:type="dxa"/>
            <w:vAlign w:val="center"/>
          </w:tcPr>
          <w:p>
            <w:pPr>
              <w:ind w:firstLine="0" w:firstLineChars="0"/>
              <w:rPr>
                <w:rFonts w:hint="eastAsia" w:ascii="宋体" w:hAnsi="宋体" w:eastAsia="宋体" w:cs="宋体"/>
                <w:b/>
                <w:color w:val="auto"/>
                <w:szCs w:val="32"/>
                <w:highlight w:val="none"/>
              </w:rPr>
            </w:pPr>
            <w:r>
              <w:rPr>
                <w:rFonts w:hint="eastAsia" w:ascii="宋体" w:hAnsi="宋体" w:eastAsia="宋体" w:cs="宋体"/>
                <w:b/>
                <w:color w:val="auto"/>
                <w:szCs w:val="32"/>
                <w:highlight w:val="none"/>
              </w:rPr>
              <w:t>信息公告及评标结果公告媒体：</w:t>
            </w:r>
          </w:p>
          <w:p>
            <w:pPr>
              <w:ind w:firstLine="0" w:firstLineChars="0"/>
              <w:rPr>
                <w:rFonts w:hint="eastAsia" w:ascii="宋体" w:hAnsi="宋体" w:eastAsia="宋体" w:cs="宋体"/>
                <w:color w:val="auto"/>
                <w:szCs w:val="32"/>
                <w:highlight w:val="none"/>
              </w:rPr>
            </w:pPr>
            <w:r>
              <w:rPr>
                <w:rFonts w:hint="eastAsia" w:ascii="宋体" w:hAnsi="宋体" w:eastAsia="宋体" w:cs="宋体"/>
                <w:color w:val="auto"/>
                <w:szCs w:val="32"/>
                <w:highlight w:val="none"/>
              </w:rPr>
              <w:t>浙江政府采购网上发布。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32" w:type="dxa"/>
            <w:vAlign w:val="center"/>
          </w:tcPr>
          <w:p>
            <w:pPr>
              <w:ind w:firstLine="0" w:firstLineChars="0"/>
              <w:jc w:val="center"/>
              <w:rPr>
                <w:rFonts w:hint="eastAsia" w:ascii="宋体" w:hAnsi="宋体" w:eastAsia="宋体" w:cs="宋体"/>
                <w:color w:val="auto"/>
                <w:kern w:val="0"/>
                <w:szCs w:val="32"/>
                <w:highlight w:val="none"/>
              </w:rPr>
            </w:pPr>
            <w:r>
              <w:rPr>
                <w:rFonts w:hint="eastAsia" w:ascii="宋体" w:hAnsi="宋体" w:eastAsia="宋体" w:cs="宋体"/>
                <w:color w:val="auto"/>
                <w:kern w:val="0"/>
                <w:szCs w:val="32"/>
                <w:highlight w:val="none"/>
              </w:rPr>
              <w:t>10</w:t>
            </w:r>
          </w:p>
        </w:tc>
        <w:tc>
          <w:tcPr>
            <w:tcW w:w="8128" w:type="dxa"/>
          </w:tcPr>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▲投标报价：</w:t>
            </w:r>
          </w:p>
          <w:p>
            <w:pPr>
              <w:ind w:firstLine="0" w:firstLineChars="0"/>
              <w:rPr>
                <w:rFonts w:hint="eastAsia" w:ascii="宋体" w:hAnsi="宋体" w:eastAsia="宋体" w:cs="宋体"/>
                <w:b/>
                <w:bCs/>
                <w:color w:val="auto"/>
                <w:highlight w:val="none"/>
              </w:rPr>
            </w:pPr>
            <w:r>
              <w:rPr>
                <w:rFonts w:hint="eastAsia" w:ascii="宋体" w:hAnsi="宋体" w:eastAsia="宋体" w:cs="宋体"/>
                <w:b/>
                <w:bCs/>
                <w:color w:val="auto"/>
                <w:highlight w:val="none"/>
              </w:rPr>
              <w:t>（1）本项目采用固定折扣率方式进行报价；</w:t>
            </w:r>
          </w:p>
          <w:p>
            <w:pPr>
              <w:ind w:firstLine="0" w:firstLineChars="0"/>
              <w:rPr>
                <w:rFonts w:hint="eastAsia" w:ascii="宋体" w:hAnsi="宋体" w:eastAsia="宋体" w:cs="宋体"/>
                <w:b/>
                <w:bCs/>
                <w:color w:val="auto"/>
                <w:highlight w:val="none"/>
              </w:rPr>
            </w:pPr>
            <w:r>
              <w:rPr>
                <w:rFonts w:hint="eastAsia" w:ascii="宋体" w:hAnsi="宋体" w:eastAsia="宋体" w:cs="宋体"/>
                <w:b/>
                <w:bCs/>
                <w:color w:val="auto"/>
                <w:highlight w:val="none"/>
              </w:rPr>
              <w:t>（2）投标限价：标项一：无；标项二：折扣率不超过23%</w:t>
            </w:r>
            <w:r>
              <w:rPr>
                <w:rFonts w:hint="eastAsia" w:ascii="宋体" w:hAnsi="宋体" w:eastAsia="宋体" w:cs="宋体"/>
                <w:color w:val="auto"/>
                <w:highlight w:val="none"/>
              </w:rPr>
              <w:t>；</w:t>
            </w:r>
          </w:p>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3）投标报价是履行合同的最终价格，应包括但不限于：异地和到学校的供货、加工、材料等服务费用、需缴纳的税费、物流费用，以及其他认为必需的一切费用的总和，以能够保证到书率和采购人要求的所有服务水平、图书达到采购人质量要求的全部费用及招标代理服务费均考虑在报价之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jc w:val="center"/>
        </w:trPr>
        <w:tc>
          <w:tcPr>
            <w:tcW w:w="1032" w:type="dxa"/>
            <w:vAlign w:val="center"/>
          </w:tcPr>
          <w:p>
            <w:pPr>
              <w:ind w:firstLine="0" w:firstLineChars="0"/>
              <w:jc w:val="center"/>
              <w:rPr>
                <w:rFonts w:hint="eastAsia" w:ascii="宋体" w:hAnsi="宋体" w:eastAsia="宋体" w:cs="宋体"/>
                <w:color w:val="auto"/>
                <w:szCs w:val="32"/>
                <w:highlight w:val="none"/>
              </w:rPr>
            </w:pPr>
            <w:r>
              <w:rPr>
                <w:rFonts w:hint="eastAsia" w:ascii="宋体" w:hAnsi="宋体" w:eastAsia="宋体" w:cs="宋体"/>
                <w:color w:val="auto"/>
                <w:szCs w:val="32"/>
                <w:highlight w:val="none"/>
              </w:rPr>
              <w:t>11</w:t>
            </w:r>
          </w:p>
        </w:tc>
        <w:tc>
          <w:tcPr>
            <w:tcW w:w="8128" w:type="dxa"/>
            <w:tcBorders>
              <w:top w:val="single" w:color="auto" w:sz="4" w:space="0"/>
              <w:left w:val="single" w:color="auto" w:sz="4" w:space="0"/>
              <w:bottom w:val="single" w:color="auto" w:sz="4" w:space="0"/>
              <w:right w:val="single" w:color="auto" w:sz="4" w:space="0"/>
            </w:tcBorders>
            <w:vAlign w:val="center"/>
          </w:tcPr>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本次招标项目采用的评标办法：综合评分法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4" w:hRule="atLeast"/>
          <w:jc w:val="center"/>
        </w:trPr>
        <w:tc>
          <w:tcPr>
            <w:tcW w:w="1032" w:type="dxa"/>
            <w:vAlign w:val="center"/>
          </w:tcPr>
          <w:p>
            <w:pPr>
              <w:ind w:firstLine="0" w:firstLineChars="0"/>
              <w:jc w:val="center"/>
              <w:rPr>
                <w:rFonts w:hint="eastAsia" w:ascii="宋体" w:hAnsi="宋体" w:eastAsia="宋体" w:cs="宋体"/>
                <w:color w:val="auto"/>
                <w:szCs w:val="32"/>
                <w:highlight w:val="none"/>
              </w:rPr>
            </w:pPr>
            <w:r>
              <w:rPr>
                <w:rFonts w:hint="eastAsia" w:ascii="宋体" w:hAnsi="宋体" w:eastAsia="宋体" w:cs="宋体"/>
                <w:color w:val="auto"/>
                <w:szCs w:val="32"/>
                <w:highlight w:val="none"/>
              </w:rPr>
              <w:t>12</w:t>
            </w:r>
          </w:p>
        </w:tc>
        <w:tc>
          <w:tcPr>
            <w:tcW w:w="8128" w:type="dxa"/>
            <w:vAlign w:val="center"/>
          </w:tcPr>
          <w:p>
            <w:pPr>
              <w:ind w:firstLine="0" w:firstLineChars="0"/>
              <w:rPr>
                <w:rFonts w:hint="eastAsia" w:ascii="宋体" w:hAnsi="宋体" w:eastAsia="宋体" w:cs="宋体"/>
                <w:color w:val="auto"/>
                <w:szCs w:val="32"/>
                <w:highlight w:val="none"/>
              </w:rPr>
            </w:pPr>
            <w:r>
              <w:rPr>
                <w:rFonts w:hint="eastAsia" w:ascii="宋体" w:hAnsi="宋体" w:eastAsia="宋体" w:cs="宋体"/>
                <w:color w:val="auto"/>
                <w:szCs w:val="32"/>
                <w:highlight w:val="none"/>
              </w:rPr>
              <w:t>现场踏勘：</w:t>
            </w:r>
          </w:p>
          <w:p>
            <w:pPr>
              <w:ind w:firstLine="0" w:firstLineChars="0"/>
              <w:rPr>
                <w:rFonts w:hint="eastAsia" w:ascii="宋体" w:hAnsi="宋体" w:eastAsia="宋体" w:cs="宋体"/>
                <w:color w:val="auto"/>
                <w:szCs w:val="32"/>
                <w:highlight w:val="none"/>
              </w:rPr>
            </w:pPr>
            <w:r>
              <w:rPr>
                <w:rFonts w:hint="eastAsia" w:ascii="宋体" w:hAnsi="宋体" w:eastAsia="宋体" w:cs="宋体"/>
                <w:color w:val="auto"/>
                <w:szCs w:val="32"/>
                <w:highlight w:val="none"/>
              </w:rPr>
              <w:t></w:t>
            </w:r>
            <w:r>
              <w:rPr>
                <w:rFonts w:hint="eastAsia" w:ascii="宋体" w:hAnsi="宋体" w:eastAsia="宋体" w:cs="宋体"/>
                <w:color w:val="auto"/>
                <w:sz w:val="32"/>
                <w:szCs w:val="32"/>
                <w:highlight w:val="none"/>
              </w:rPr>
              <w:sym w:font="Wingdings" w:char="F0FE"/>
            </w:r>
            <w:r>
              <w:rPr>
                <w:rFonts w:hint="eastAsia" w:ascii="宋体" w:hAnsi="宋体" w:eastAsia="宋体" w:cs="宋体"/>
                <w:color w:val="auto"/>
                <w:szCs w:val="32"/>
                <w:highlight w:val="none"/>
              </w:rPr>
              <w:t>不组织，自行前往踏勘项目现场，风险自担。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6" w:hRule="atLeast"/>
          <w:jc w:val="center"/>
        </w:trPr>
        <w:tc>
          <w:tcPr>
            <w:tcW w:w="1032" w:type="dxa"/>
            <w:vAlign w:val="center"/>
          </w:tcPr>
          <w:p>
            <w:pPr>
              <w:ind w:firstLine="0" w:firstLineChars="0"/>
              <w:jc w:val="center"/>
              <w:rPr>
                <w:rFonts w:hint="eastAsia" w:ascii="宋体" w:hAnsi="宋体" w:eastAsia="宋体" w:cs="宋体"/>
                <w:color w:val="auto"/>
                <w:szCs w:val="32"/>
                <w:highlight w:val="none"/>
              </w:rPr>
            </w:pPr>
            <w:r>
              <w:rPr>
                <w:rFonts w:hint="eastAsia" w:ascii="宋体" w:hAnsi="宋体" w:eastAsia="宋体" w:cs="宋体"/>
                <w:color w:val="auto"/>
                <w:szCs w:val="32"/>
                <w:highlight w:val="none"/>
              </w:rPr>
              <w:t>13</w:t>
            </w:r>
          </w:p>
        </w:tc>
        <w:tc>
          <w:tcPr>
            <w:tcW w:w="8128" w:type="dxa"/>
            <w:vAlign w:val="center"/>
          </w:tcPr>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招标代理服务费：</w:t>
            </w:r>
          </w:p>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（1）参照国家发改委发改办价格[2003]857号通知和原国家计[2002]1980号文件规定的招标费率标准8折收取服务费，不足3000元按3000元收取；</w:t>
            </w:r>
          </w:p>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（2）中标人在领取中标通知书前，应向招标代理机构交纳招标代理服务费；</w:t>
            </w:r>
          </w:p>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（3）招标代理服务费以电汇方式支付；</w:t>
            </w:r>
          </w:p>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（4）中标人如未按上述规定办理，本招标代理机构有权对不足部分进行追索；</w:t>
            </w:r>
          </w:p>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（5）服务费缴纳账号：</w:t>
            </w:r>
          </w:p>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单位名称：浙江五石工程咨询有限公司萧山分公司</w:t>
            </w:r>
          </w:p>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开户银行：浙江民泰商业银行杭州钱江新城支行</w:t>
            </w:r>
          </w:p>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账    号：583777806700015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7" w:hRule="atLeast"/>
          <w:jc w:val="center"/>
        </w:trPr>
        <w:tc>
          <w:tcPr>
            <w:tcW w:w="1032" w:type="dxa"/>
            <w:vAlign w:val="center"/>
          </w:tcPr>
          <w:p>
            <w:pPr>
              <w:ind w:firstLine="0" w:firstLineChars="0"/>
              <w:jc w:val="center"/>
              <w:rPr>
                <w:rFonts w:hint="eastAsia" w:ascii="宋体" w:hAnsi="宋体" w:eastAsia="宋体" w:cs="宋体"/>
                <w:color w:val="auto"/>
                <w:kern w:val="0"/>
                <w:szCs w:val="32"/>
                <w:highlight w:val="none"/>
              </w:rPr>
            </w:pPr>
            <w:r>
              <w:rPr>
                <w:rFonts w:hint="eastAsia" w:ascii="宋体" w:hAnsi="宋体" w:eastAsia="宋体" w:cs="宋体"/>
                <w:color w:val="auto"/>
                <w:kern w:val="0"/>
                <w:szCs w:val="32"/>
                <w:highlight w:val="none"/>
              </w:rPr>
              <w:t>14</w:t>
            </w:r>
          </w:p>
        </w:tc>
        <w:tc>
          <w:tcPr>
            <w:tcW w:w="8128" w:type="dxa"/>
            <w:vAlign w:val="center"/>
          </w:tcPr>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按照招标文件确定的事项、采购内容变更的规定、中标人的投标响应、中标人的投标承诺、中标通知书确定的数量和金额签订合同。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1032" w:type="dxa"/>
            <w:vAlign w:val="center"/>
          </w:tcPr>
          <w:p>
            <w:pPr>
              <w:ind w:firstLine="0" w:firstLineChars="0"/>
              <w:jc w:val="center"/>
              <w:rPr>
                <w:rFonts w:hint="eastAsia" w:ascii="宋体" w:hAnsi="宋体" w:eastAsia="宋体" w:cs="宋体"/>
                <w:color w:val="auto"/>
                <w:kern w:val="0"/>
                <w:szCs w:val="32"/>
                <w:highlight w:val="none"/>
              </w:rPr>
            </w:pPr>
            <w:r>
              <w:rPr>
                <w:rFonts w:hint="eastAsia" w:ascii="宋体" w:hAnsi="宋体" w:eastAsia="宋体" w:cs="宋体"/>
                <w:color w:val="auto"/>
                <w:kern w:val="0"/>
                <w:szCs w:val="32"/>
                <w:highlight w:val="none"/>
              </w:rPr>
              <w:t>15</w:t>
            </w:r>
          </w:p>
        </w:tc>
        <w:tc>
          <w:tcPr>
            <w:tcW w:w="8128" w:type="dxa"/>
            <w:vAlign w:val="center"/>
          </w:tcPr>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中标后的注意事项：</w:t>
            </w:r>
          </w:p>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（1）中标人在中标之后领取通知书之前，应向招标代理机构交纳招标代理服务费。若中标人未在约定时间内支付招标代理服务费，从逾期之日起按日利率千分之一承担违约金。</w:t>
            </w:r>
          </w:p>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（2）若中标人未按上述规定办理，需承担招标代理机构为实现债权的所有费用（包括但不限于律师费、催讨车旅费、保全担保费等）。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0" w:hRule="atLeast"/>
          <w:jc w:val="center"/>
        </w:trPr>
        <w:tc>
          <w:tcPr>
            <w:tcW w:w="1032" w:type="dxa"/>
            <w:vAlign w:val="center"/>
          </w:tcPr>
          <w:p>
            <w:pPr>
              <w:ind w:firstLine="0" w:firstLineChars="0"/>
              <w:jc w:val="center"/>
              <w:rPr>
                <w:rFonts w:hint="eastAsia" w:ascii="宋体" w:hAnsi="宋体" w:eastAsia="宋体" w:cs="宋体"/>
                <w:color w:val="auto"/>
                <w:kern w:val="0"/>
                <w:szCs w:val="32"/>
                <w:highlight w:val="none"/>
              </w:rPr>
            </w:pPr>
            <w:r>
              <w:rPr>
                <w:rFonts w:hint="eastAsia" w:ascii="宋体" w:hAnsi="宋体" w:eastAsia="宋体" w:cs="宋体"/>
                <w:color w:val="auto"/>
                <w:kern w:val="0"/>
                <w:szCs w:val="32"/>
                <w:highlight w:val="none"/>
              </w:rPr>
              <w:t>16</w:t>
            </w:r>
          </w:p>
        </w:tc>
        <w:tc>
          <w:tcPr>
            <w:tcW w:w="8128" w:type="dxa"/>
            <w:vAlign w:val="center"/>
          </w:tcPr>
          <w:p>
            <w:pPr>
              <w:ind w:firstLine="0" w:firstLineChars="0"/>
              <w:rPr>
                <w:rFonts w:hint="eastAsia" w:ascii="宋体" w:hAnsi="宋体" w:eastAsia="宋体" w:cs="宋体"/>
                <w:b/>
                <w:bCs/>
                <w:color w:val="auto"/>
                <w:highlight w:val="none"/>
              </w:rPr>
            </w:pPr>
            <w:r>
              <w:rPr>
                <w:rFonts w:hint="eastAsia" w:ascii="宋体" w:hAnsi="宋体" w:eastAsia="宋体" w:cs="宋体"/>
                <w:b/>
                <w:bCs/>
                <w:color w:val="auto"/>
                <w:highlight w:val="none"/>
              </w:rPr>
              <w:t>质疑与投诉：</w:t>
            </w:r>
          </w:p>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质疑：根据《政府采购法》第五十二条的规定，投标人认为招标文件、采购过程和中标、成交结果使自己的权益受到损害的，可以在知道或者应知其权益受到损害之日起七个工作日内，以书面形式向招标人、招标代理机构提出质疑（格式详见附件）。</w:t>
            </w:r>
          </w:p>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质疑起算日期：</w:t>
            </w:r>
          </w:p>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1.对采购公告信息（含投标人资格条件）提出质疑的，质疑期限自采购公告发布之日起计算。</w:t>
            </w:r>
          </w:p>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2.对招标文件提出质疑的，质疑期限自投标人获得招标文件之日起计算。（发售截止日之后报名的供应商，质疑起算日期以发售截止日起计算）</w:t>
            </w:r>
          </w:p>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3.对招标过程提出质疑的，为各招标程序环节结束之日。否则，被质疑人可不予接受。</w:t>
            </w:r>
          </w:p>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4.对采购结果提出质疑的，质疑期限自采购结果公告（包括公示、预公告、结果变更公告等）之日起计算。</w:t>
            </w:r>
          </w:p>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5.质疑人可以采取直接递交、传真或邮寄方式提交质疑书（一式三份以上）。以其他方式提出的质疑，被质疑人可不予接受、答复。采取邮寄方式送达质疑书的，以邮件注明的收件人实际收到邮件之日作为收到质疑的日期。采取传真方式送达质疑书的，质疑人应当取得被质疑人确认收到传真的意见，并及时将质疑书原件送达被质疑人。被质疑人可以实际收到原件之日作为收到质疑的日期。</w:t>
            </w:r>
          </w:p>
          <w:p>
            <w:pPr>
              <w:ind w:firstLine="0" w:firstLineChars="0"/>
              <w:rPr>
                <w:rFonts w:hint="eastAsia" w:ascii="宋体" w:hAnsi="宋体" w:eastAsia="宋体" w:cs="宋体"/>
                <w:color w:val="auto"/>
                <w:kern w:val="0"/>
                <w:sz w:val="32"/>
                <w:szCs w:val="32"/>
                <w:highlight w:val="none"/>
              </w:rPr>
            </w:pPr>
            <w:r>
              <w:rPr>
                <w:rFonts w:hint="eastAsia" w:ascii="宋体" w:hAnsi="宋体" w:eastAsia="宋体" w:cs="宋体"/>
                <w:color w:val="auto"/>
                <w:highlight w:val="none"/>
              </w:rPr>
              <w:t>投诉：根据《政府采购法》第五十五条的规定，质疑投标人对招标人、招标代理机构的答复不满意或者招标人、招标代理机构未在规定的时间内作出答复的，可以在答复期满后十五个工作日内向同级政府采购监督管理部门投诉。</w:t>
            </w:r>
          </w:p>
        </w:tc>
      </w:tr>
    </w:tbl>
    <w:p>
      <w:pPr>
        <w:pStyle w:val="4"/>
        <w:jc w:val="center"/>
        <w:rPr>
          <w:rFonts w:hint="eastAsia" w:ascii="宋体" w:hAnsi="宋体" w:eastAsia="宋体" w:cs="宋体"/>
          <w:color w:val="auto"/>
          <w:highlight w:val="none"/>
        </w:rPr>
      </w:pPr>
      <w:bookmarkStart w:id="23" w:name="_Toc247085689"/>
      <w:bookmarkStart w:id="24" w:name="_Toc246996175"/>
      <w:bookmarkStart w:id="25" w:name="_Toc246996918"/>
      <w:bookmarkStart w:id="26" w:name="_Toc452457414"/>
      <w:bookmarkStart w:id="27" w:name="_Toc296602420"/>
      <w:bookmarkStart w:id="28" w:name="_Toc152042305"/>
      <w:bookmarkStart w:id="29" w:name="_Toc179632546"/>
      <w:bookmarkStart w:id="30" w:name="_Toc144974497"/>
      <w:bookmarkStart w:id="31" w:name="_Toc152045529"/>
      <w:r>
        <w:rPr>
          <w:rFonts w:hint="eastAsia" w:ascii="宋体" w:hAnsi="宋体" w:eastAsia="宋体" w:cs="宋体"/>
          <w:color w:val="auto"/>
          <w:highlight w:val="none"/>
        </w:rPr>
        <w:br w:type="page"/>
      </w:r>
      <w:bookmarkEnd w:id="23"/>
      <w:bookmarkEnd w:id="24"/>
      <w:bookmarkEnd w:id="25"/>
      <w:bookmarkEnd w:id="26"/>
      <w:bookmarkEnd w:id="27"/>
      <w:bookmarkEnd w:id="28"/>
      <w:bookmarkEnd w:id="29"/>
      <w:bookmarkEnd w:id="30"/>
      <w:bookmarkEnd w:id="31"/>
      <w:bookmarkStart w:id="32" w:name="_Toc24831"/>
      <w:bookmarkStart w:id="33" w:name="_Toc2440"/>
      <w:bookmarkStart w:id="34" w:name="_Toc247085690"/>
      <w:bookmarkStart w:id="35" w:name="_Toc144974498"/>
      <w:bookmarkStart w:id="36" w:name="_Toc296602421"/>
      <w:bookmarkStart w:id="37" w:name="_Toc179632547"/>
      <w:bookmarkStart w:id="38" w:name="_Toc152045530"/>
      <w:bookmarkStart w:id="39" w:name="_Toc152042306"/>
      <w:bookmarkStart w:id="40" w:name="_Toc246996919"/>
      <w:bookmarkStart w:id="41" w:name="_Toc246996176"/>
      <w:r>
        <w:rPr>
          <w:rFonts w:hint="eastAsia" w:ascii="宋体" w:hAnsi="宋体" w:eastAsia="宋体" w:cs="宋体"/>
          <w:color w:val="auto"/>
          <w:highlight w:val="none"/>
        </w:rPr>
        <w:t>第一节 总则</w:t>
      </w:r>
      <w:bookmarkEnd w:id="32"/>
      <w:bookmarkEnd w:id="33"/>
    </w:p>
    <w:p>
      <w:pPr>
        <w:pStyle w:val="5"/>
        <w:rPr>
          <w:rFonts w:hint="eastAsia" w:ascii="宋体" w:hAnsi="宋体" w:eastAsia="宋体" w:cs="宋体"/>
          <w:color w:val="auto"/>
          <w:highlight w:val="none"/>
        </w:rPr>
      </w:pPr>
      <w:r>
        <w:rPr>
          <w:rFonts w:hint="eastAsia" w:ascii="宋体" w:hAnsi="宋体" w:eastAsia="宋体" w:cs="宋体"/>
          <w:color w:val="auto"/>
          <w:highlight w:val="none"/>
        </w:rPr>
        <w:t>一、适用范围</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本招标文件适用于招标公告中所述项目的采购。</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本招标文件及相应的补充文件、通知等解释权归浙江五石工程咨询有限公司所有。</w:t>
      </w:r>
    </w:p>
    <w:p>
      <w:pPr>
        <w:pStyle w:val="5"/>
        <w:rPr>
          <w:rFonts w:hint="eastAsia" w:ascii="宋体" w:hAnsi="宋体" w:eastAsia="宋体" w:cs="宋体"/>
          <w:color w:val="auto"/>
          <w:highlight w:val="none"/>
        </w:rPr>
      </w:pPr>
      <w:r>
        <w:rPr>
          <w:rFonts w:hint="eastAsia" w:ascii="宋体" w:hAnsi="宋体" w:eastAsia="宋体" w:cs="宋体"/>
          <w:color w:val="auto"/>
          <w:highlight w:val="none"/>
        </w:rPr>
        <w:t>二、定义</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1.“采购人”系指杭州职业技术学院。</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2.“代理机构”系组织本次招标的浙江五石工程咨询有限公司。</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3.“投标方”和“投标人”系指参加本次招标活动符合资格条件的供应商。</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4.“全权代表”系指参加本次招标活动的授权代表。</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5.“▲”系指实质性要求条款，投标人应做出实质性响应；“</w:t>
      </w:r>
      <w:r>
        <w:rPr>
          <w:rFonts w:hint="eastAsia" w:ascii="宋体" w:hAnsi="宋体" w:eastAsia="宋体" w:cs="宋体"/>
          <w:bCs/>
          <w:color w:val="auto"/>
          <w:kern w:val="0"/>
          <w:szCs w:val="21"/>
          <w:highlight w:val="none"/>
        </w:rPr>
        <w:t>★</w:t>
      </w:r>
      <w:r>
        <w:rPr>
          <w:rFonts w:hint="eastAsia" w:ascii="宋体" w:hAnsi="宋体" w:eastAsia="宋体" w:cs="宋体"/>
          <w:color w:val="auto"/>
          <w:highlight w:val="none"/>
        </w:rPr>
        <w:t>”系指重要条款。</w:t>
      </w:r>
    </w:p>
    <w:p>
      <w:pPr>
        <w:pStyle w:val="5"/>
        <w:rPr>
          <w:rFonts w:hint="eastAsia" w:ascii="宋体" w:hAnsi="宋体" w:eastAsia="宋体" w:cs="宋体"/>
          <w:color w:val="auto"/>
          <w:highlight w:val="none"/>
        </w:rPr>
      </w:pPr>
      <w:r>
        <w:rPr>
          <w:rFonts w:hint="eastAsia" w:ascii="宋体" w:hAnsi="宋体" w:eastAsia="宋体" w:cs="宋体"/>
          <w:color w:val="auto"/>
          <w:highlight w:val="none"/>
        </w:rPr>
        <w:t>三、合格的投标人</w:t>
      </w:r>
    </w:p>
    <w:p>
      <w:pPr>
        <w:ind w:firstLine="480"/>
        <w:rPr>
          <w:rFonts w:hint="eastAsia" w:ascii="宋体" w:hAnsi="宋体" w:eastAsia="宋体" w:cs="宋体"/>
          <w:color w:val="auto"/>
          <w:szCs w:val="32"/>
          <w:highlight w:val="none"/>
        </w:rPr>
      </w:pPr>
      <w:r>
        <w:rPr>
          <w:rFonts w:hint="eastAsia" w:ascii="宋体" w:hAnsi="宋体" w:eastAsia="宋体" w:cs="宋体"/>
          <w:color w:val="auto"/>
          <w:szCs w:val="32"/>
          <w:highlight w:val="none"/>
        </w:rPr>
        <w:t>详见招标公告“投标人资格要求”</w:t>
      </w:r>
    </w:p>
    <w:p>
      <w:pPr>
        <w:pStyle w:val="5"/>
        <w:rPr>
          <w:rFonts w:hint="eastAsia" w:ascii="宋体" w:hAnsi="宋体" w:eastAsia="宋体" w:cs="宋体"/>
          <w:color w:val="auto"/>
          <w:highlight w:val="none"/>
        </w:rPr>
      </w:pPr>
      <w:r>
        <w:rPr>
          <w:rFonts w:hint="eastAsia" w:ascii="宋体" w:hAnsi="宋体" w:eastAsia="宋体" w:cs="宋体"/>
          <w:color w:val="auto"/>
          <w:highlight w:val="none"/>
        </w:rPr>
        <w:t>四、投标费用</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1.无论投标结果如何，投标方自行承担所有与参加投标有关的全部费用。</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2.中标人在领取中标通知书前，应向招标代理机构交纳招标代理服务费，收费标准见“第一章投标人须知前附表-13”。</w:t>
      </w:r>
    </w:p>
    <w:p>
      <w:pPr>
        <w:pStyle w:val="5"/>
        <w:rPr>
          <w:rFonts w:hint="eastAsia" w:ascii="宋体" w:hAnsi="宋体" w:eastAsia="宋体" w:cs="宋体"/>
          <w:color w:val="auto"/>
          <w:highlight w:val="none"/>
        </w:rPr>
      </w:pPr>
      <w:r>
        <w:rPr>
          <w:rFonts w:hint="eastAsia" w:ascii="宋体" w:hAnsi="宋体" w:eastAsia="宋体" w:cs="宋体"/>
          <w:color w:val="auto"/>
          <w:highlight w:val="none"/>
        </w:rPr>
        <w:t>五、转包与分包</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1.本项目不允许转包；</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2.投标人根据招标文件的规定和采购项目的实际情况，拟在中标后将中标项目的非主体、非关键性工作分包的，应当在投标文件中载明分包承担主体，分包承担主体应当具备相应资质条件且不得再次分包。同时投标人将对分包工作的产品质量负总责。</w:t>
      </w:r>
    </w:p>
    <w:p>
      <w:pPr>
        <w:pStyle w:val="5"/>
        <w:rPr>
          <w:rFonts w:hint="eastAsia" w:ascii="宋体" w:hAnsi="宋体" w:eastAsia="宋体" w:cs="宋体"/>
          <w:color w:val="auto"/>
          <w:highlight w:val="none"/>
        </w:rPr>
      </w:pPr>
      <w:r>
        <w:rPr>
          <w:rFonts w:hint="eastAsia" w:ascii="宋体" w:hAnsi="宋体" w:eastAsia="宋体" w:cs="宋体"/>
          <w:color w:val="auto"/>
          <w:highlight w:val="none"/>
        </w:rPr>
        <w:t>六、特别说明</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1.投标人应仔细阅读招标文件的所有内容，按照招标文件的要求提交投标文件，并对所提供的全部资料的真实性承担法律责任。</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2.单位负责人为同一人或者存在直接控股、管理关系的不同供应商，不得参加同一合同项下的政府采购活动。</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3.为采购项目提供整体设计、规范编制或者项目管理、监理、检测等服务的供应商，不得再参加该采购项目的其他采购活动。</w:t>
      </w:r>
    </w:p>
    <w:p>
      <w:pPr>
        <w:ind w:firstLine="480"/>
        <w:rPr>
          <w:rFonts w:hint="eastAsia" w:ascii="宋体" w:hAnsi="宋体" w:eastAsia="宋体" w:cs="宋体"/>
          <w:color w:val="auto"/>
          <w:szCs w:val="32"/>
          <w:highlight w:val="none"/>
        </w:rPr>
      </w:pPr>
    </w:p>
    <w:p>
      <w:pPr>
        <w:pStyle w:val="4"/>
        <w:jc w:val="center"/>
        <w:rPr>
          <w:rFonts w:hint="eastAsia" w:ascii="宋体" w:hAnsi="宋体" w:eastAsia="宋体" w:cs="宋体"/>
          <w:color w:val="auto"/>
          <w:highlight w:val="none"/>
        </w:rPr>
      </w:pPr>
      <w:bookmarkStart w:id="42" w:name="_Toc21367"/>
      <w:bookmarkStart w:id="43" w:name="_Toc14558"/>
      <w:r>
        <w:rPr>
          <w:rFonts w:hint="eastAsia" w:ascii="宋体" w:hAnsi="宋体" w:eastAsia="宋体" w:cs="宋体"/>
          <w:color w:val="auto"/>
          <w:highlight w:val="none"/>
        </w:rPr>
        <w:t>第二节 招标文件</w:t>
      </w:r>
      <w:bookmarkEnd w:id="42"/>
      <w:bookmarkEnd w:id="43"/>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1.招标文件由招标文件总目录所列内容组成。</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2.投标方应详细阅读招标文件的全部内容。不按招标文件的要求提供的投标文件和资料，则可能被视为无效标而导致投标被拒绝。</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3.为保证招标的公平性，若招标文件的技术指标要求存在排他性或歧视性条款，请投标方核实后，在本招标文件开始发出日起7个工作日内，以书面形式（加盖单位公章）向招标方提出质疑条款、理由及建议。</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4.在投标截止时间前，招标代理机构可用补充文件或书面更正通知的方式对已发出的招标文件进行必要的修改。招标代理机构应在投标截止时间16日前在规定的官方指定信息发布媒体上以公告形式发布关于招标文件修改的“更正公告”或“通知”，并用传真、电子邮件、短信等适当方式通知所有招标文件的收受人。这些修改、补充文件或通知是招标文件的组成部分，相同内容修改以最后发出的为准，对所有投标方具有约束力。另请潜在投标方注意采购项目发布媒体的相关公告。</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5.潜在投标方收到招标文件的修改、补充文件或修改通知，或推迟投标截止时间和开标时间通知后，应在通知单回执上明示意见、盖上投标方单位公章，在同一天内以书面或传真或邮件或短信形式或其他适当方式回复招标代理机构。并立即与招标代理机构指定的联系人员进行沟通确认，否则，风险自担。潜在投标方须注意与招标代理机构保持迅捷有效的沟通及关注采购信息发布媒体的有关公告，以便及时获取招标采购项目的最新信息与项目动态，及时有效地做出响应。</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6.投标方在投标截止时间5天前，对招标文件如有疑问要求澄清的，用书面形式通知招标方,招标方应用书面作答。如有必要，可将答复内容包括原提出的问题（但不标明问题查询的来源），分发给所有取得同一招标文件投标方。</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7.招标方在投标截止时间3天前，因故需推迟投标截止时间、开标时间时，招标代理机构应提前用传真、电话、短信、电子邮件等适当方式通知所有招标文件收受人，并在规定的官方指定信息网上发布招标信息变更公告。投标方应在收到通知后立即用传真、短信、电子邮件等适当方式向招标代理机构回复，并立即与采购代理机构指定的联系人员进行沟通确认。在这种情况下，招标代理机构和潜在投标方相应的权利和义务将受到新的投标截止期的约束。</w:t>
      </w:r>
    </w:p>
    <w:p>
      <w:pPr>
        <w:pStyle w:val="4"/>
        <w:jc w:val="center"/>
        <w:rPr>
          <w:rFonts w:hint="eastAsia" w:ascii="宋体" w:hAnsi="宋体" w:eastAsia="宋体" w:cs="宋体"/>
          <w:color w:val="auto"/>
          <w:highlight w:val="none"/>
        </w:rPr>
      </w:pPr>
      <w:bookmarkStart w:id="44" w:name="_Toc450840075"/>
      <w:bookmarkStart w:id="45" w:name="_Toc82338241"/>
      <w:bookmarkStart w:id="46" w:name="_Toc7884"/>
      <w:bookmarkStart w:id="47" w:name="_Toc82873324"/>
      <w:bookmarkStart w:id="48" w:name="_Toc1096"/>
      <w:r>
        <w:rPr>
          <w:rFonts w:hint="eastAsia" w:ascii="宋体" w:hAnsi="宋体" w:eastAsia="宋体" w:cs="宋体"/>
          <w:color w:val="auto"/>
          <w:highlight w:val="none"/>
        </w:rPr>
        <w:t>第三节 投标文件</w:t>
      </w:r>
      <w:bookmarkEnd w:id="44"/>
      <w:bookmarkEnd w:id="45"/>
      <w:bookmarkEnd w:id="46"/>
      <w:bookmarkEnd w:id="47"/>
      <w:bookmarkEnd w:id="48"/>
    </w:p>
    <w:p>
      <w:pPr>
        <w:pStyle w:val="5"/>
        <w:rPr>
          <w:rFonts w:hint="eastAsia" w:ascii="宋体" w:hAnsi="宋体" w:eastAsia="宋体" w:cs="宋体"/>
          <w:color w:val="auto"/>
          <w:highlight w:val="none"/>
        </w:rPr>
      </w:pPr>
      <w:r>
        <w:rPr>
          <w:rFonts w:hint="eastAsia" w:ascii="宋体" w:hAnsi="宋体" w:eastAsia="宋体" w:cs="宋体"/>
          <w:color w:val="auto"/>
          <w:highlight w:val="none"/>
        </w:rPr>
        <w:t>一、投标文件语言和计量单位</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1.投标文件应用中文书写。投标文件中所附或所引用的原件不是中文时，应附中文译本。</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2.投标文件中所使用的计量单位，除招标文件中有特殊要求外，应采用国家法定计量单位。</w:t>
      </w:r>
    </w:p>
    <w:p>
      <w:pPr>
        <w:pStyle w:val="5"/>
        <w:rPr>
          <w:rFonts w:hint="eastAsia" w:ascii="宋体" w:hAnsi="宋体" w:eastAsia="宋体" w:cs="宋体"/>
          <w:color w:val="auto"/>
          <w:highlight w:val="none"/>
        </w:rPr>
      </w:pPr>
      <w:r>
        <w:rPr>
          <w:rFonts w:hint="eastAsia" w:ascii="宋体" w:hAnsi="宋体" w:eastAsia="宋体" w:cs="宋体"/>
          <w:color w:val="auto"/>
          <w:highlight w:val="none"/>
        </w:rPr>
        <w:t>二、投标文件的组成（资格证明文件、报价文件和商务技术文件三部分组成）：</w:t>
      </w:r>
    </w:p>
    <w:p>
      <w:pPr>
        <w:ind w:firstLine="480"/>
        <w:rPr>
          <w:rFonts w:hint="eastAsia" w:ascii="宋体" w:hAnsi="宋体" w:eastAsia="宋体" w:cs="宋体"/>
          <w:b/>
          <w:bCs/>
          <w:color w:val="auto"/>
          <w:highlight w:val="none"/>
        </w:rPr>
      </w:pPr>
      <w:r>
        <w:rPr>
          <w:rFonts w:hint="eastAsia" w:ascii="宋体" w:hAnsi="宋体" w:eastAsia="宋体" w:cs="宋体"/>
          <w:color w:val="auto"/>
          <w:highlight w:val="none"/>
        </w:rPr>
        <w:t>▲</w:t>
      </w:r>
      <w:r>
        <w:rPr>
          <w:rFonts w:hint="eastAsia" w:ascii="宋体" w:hAnsi="宋体" w:eastAsia="宋体" w:cs="宋体"/>
          <w:b/>
          <w:color w:val="auto"/>
          <w:highlight w:val="none"/>
        </w:rPr>
        <w:t>本项目需按标项分别制作投标文件</w:t>
      </w:r>
    </w:p>
    <w:p>
      <w:pPr>
        <w:ind w:firstLine="0" w:firstLineChars="0"/>
        <w:rPr>
          <w:rFonts w:hint="eastAsia" w:ascii="宋体" w:hAnsi="宋体" w:eastAsia="宋体" w:cs="宋体"/>
          <w:b/>
          <w:bCs/>
          <w:color w:val="auto"/>
          <w:highlight w:val="none"/>
        </w:rPr>
      </w:pPr>
      <w:r>
        <w:rPr>
          <w:rFonts w:hint="eastAsia" w:ascii="宋体" w:hAnsi="宋体" w:eastAsia="宋体" w:cs="宋体"/>
          <w:b/>
          <w:bCs/>
          <w:color w:val="auto"/>
          <w:highlight w:val="none"/>
        </w:rPr>
        <w:t>（一）资格证明文件（资格审查要求的资格证明材料，且均需要加盖公章）</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1.提供有效的经营执照复印件并加盖公司公章；事业单位的，则提供有效的《事业单位法人证书》副本复印件并加盖单位公章；自然人的，则提供有效的身份证复印件并签字；</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2.提供2019年1月-2019年6月任意一个月有效的依法缴纳税收证明（完税凭证或税务部门出具的证明，新成立单位出具银行资信证明）；</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3.提供2019年1月-2019年6月任意一个月有效的依法缴纳社会保障资金证明（缴纳凭证或人社部门出具的证明）；</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4.投标前三年无重大违法记录声明函（格式自拟）；</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5.具有履行合同所必需的设备和专业技术能力的承诺函（格式自拟）</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6.信用记录：投标人在投标文件中提供投标截止前三个工作日的查询信息网站截图：查询渠道：“信用中国”（www.creditchina.gov.cn）、“中国政府采购网”（www.ccgp.gov.cn）、“浙江政府采购网”（www.zjzfcg.gov.cn），最终审查以代理机构在投标截止前一个工作日查询的最新信息为准；</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7.法定代表人证明书，法定代表人授权书（法定代表人参加投标的无须提供）、授权委托人身份证复印件、授权委托人社保证明（被委托人必须为本单位在职员工，并提供2019年1月-2019年6月任意一个月的社保证明）；本项不作为资格证明文件审查内容。（见附件十）</w:t>
      </w:r>
    </w:p>
    <w:p>
      <w:pPr>
        <w:ind w:firstLine="0" w:firstLineChars="0"/>
        <w:rPr>
          <w:rFonts w:hint="eastAsia" w:ascii="宋体" w:hAnsi="宋体" w:eastAsia="宋体" w:cs="宋体"/>
          <w:color w:val="auto"/>
          <w:szCs w:val="32"/>
          <w:highlight w:val="none"/>
        </w:rPr>
      </w:pPr>
      <w:r>
        <w:rPr>
          <w:rFonts w:hint="eastAsia" w:ascii="宋体" w:hAnsi="宋体" w:eastAsia="宋体" w:cs="宋体"/>
          <w:b/>
          <w:color w:val="auto"/>
          <w:highlight w:val="none"/>
        </w:rPr>
        <w:t>（二）报价文件</w:t>
      </w:r>
      <w:r>
        <w:rPr>
          <w:rFonts w:hint="eastAsia" w:ascii="宋体" w:hAnsi="宋体" w:eastAsia="宋体" w:cs="宋体"/>
          <w:color w:val="auto"/>
          <w:szCs w:val="32"/>
          <w:highlight w:val="none"/>
        </w:rPr>
        <w:t>：按A4幅面，统一格式填写、编码、装订成册，包括：</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1.投标函；（附件一）</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2.开标一览表；（附件二）</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3.投标报价明细表；（附件三）</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4.投标方认为需要的其他文件资料。</w:t>
      </w:r>
    </w:p>
    <w:p>
      <w:pPr>
        <w:ind w:firstLine="0" w:firstLineChars="0"/>
        <w:rPr>
          <w:rFonts w:hint="eastAsia" w:ascii="宋体" w:hAnsi="宋体" w:eastAsia="宋体" w:cs="宋体"/>
          <w:b/>
          <w:bCs/>
          <w:color w:val="auto"/>
          <w:szCs w:val="32"/>
          <w:highlight w:val="none"/>
        </w:rPr>
      </w:pPr>
      <w:r>
        <w:rPr>
          <w:rFonts w:hint="eastAsia" w:ascii="宋体" w:hAnsi="宋体" w:eastAsia="宋体" w:cs="宋体"/>
          <w:b/>
          <w:bCs/>
          <w:color w:val="auto"/>
          <w:szCs w:val="32"/>
          <w:highlight w:val="none"/>
        </w:rPr>
        <w:t>（三）商务技术文件</w:t>
      </w:r>
    </w:p>
    <w:p>
      <w:pPr>
        <w:ind w:firstLine="480"/>
        <w:rPr>
          <w:rFonts w:hint="eastAsia" w:ascii="宋体" w:hAnsi="宋体" w:eastAsia="宋体" w:cs="宋体"/>
          <w:color w:val="auto"/>
          <w:szCs w:val="32"/>
          <w:highlight w:val="none"/>
        </w:rPr>
      </w:pPr>
      <w:r>
        <w:rPr>
          <w:rFonts w:hint="eastAsia" w:ascii="宋体" w:hAnsi="宋体" w:eastAsia="宋体" w:cs="宋体"/>
          <w:color w:val="auto"/>
          <w:szCs w:val="32"/>
          <w:highlight w:val="none"/>
        </w:rPr>
        <w:t>（提供相关证明文件复印件，均须加盖公章）</w:t>
      </w:r>
    </w:p>
    <w:p>
      <w:pPr>
        <w:ind w:firstLine="482"/>
        <w:rPr>
          <w:rFonts w:hint="eastAsia" w:ascii="宋体" w:hAnsi="宋体" w:eastAsia="宋体" w:cs="宋体"/>
          <w:b/>
          <w:color w:val="auto"/>
          <w:highlight w:val="none"/>
        </w:rPr>
      </w:pPr>
      <w:r>
        <w:rPr>
          <w:rFonts w:hint="eastAsia" w:ascii="宋体" w:hAnsi="宋体" w:eastAsia="宋体" w:cs="宋体"/>
          <w:b/>
          <w:color w:val="auto"/>
          <w:highlight w:val="none"/>
        </w:rPr>
        <w:t>1.商务部分</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（1）商务技术标评分索引表</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（2）提供有效的经营执照复印件并加盖公司公章；质量管理体系（如有）、环境管理体系（如有）、职业健康及安全管理体系（如有）等三体系认证证书；资质证书复印件（按照资格条件要求提供，如有）；</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（3）投标声明书（附件九）</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4）法定代表人证明书，法定代表人授权书（法定代表人参加投标的无须提供）、授权委托人身份证复印件、授权委托人社保证明（被委托人必须为本单位在职员工，并提供2019年1月-2019年6月任意一个月的社保证明，附件十）</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（6）投标方情况表（附件七）</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（5）2018年财务报表（原则上需经过审计的投标上一年度的财务报表，含“四表一注”的资产负债表、利润表、现金流量表、所有者权益变动表及其附注）</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（6）商务条款及服务要求偏离表（附件四）</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7）同类项目实施情况一览表：2016年1月1日（以合同签订时间为准）至今实施的类似项目合同复印件（加盖公章），相关实施经验及成功案例介绍（要求提供有关情况，包括：项目名称、项目基本内容、业主名称、联系人及电话，项目金额、实施日期等，附件八）</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（8）廉政承诺书（附件十一）</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（9）投标人企业类型声明函（附件十二）</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（10）小微企业资格证明材料、监狱企业资格证明材料</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（11）残疾人福利性单位声明函</w:t>
      </w:r>
    </w:p>
    <w:p>
      <w:pPr>
        <w:ind w:firstLine="482"/>
        <w:rPr>
          <w:rFonts w:hint="eastAsia" w:ascii="宋体" w:hAnsi="宋体" w:eastAsia="宋体" w:cs="宋体"/>
          <w:b/>
          <w:color w:val="auto"/>
          <w:highlight w:val="none"/>
        </w:rPr>
      </w:pPr>
      <w:r>
        <w:rPr>
          <w:rFonts w:hint="eastAsia" w:ascii="宋体" w:hAnsi="宋体" w:eastAsia="宋体" w:cs="宋体"/>
          <w:b/>
          <w:color w:val="auto"/>
          <w:highlight w:val="none"/>
        </w:rPr>
        <w:t>2.技术部分</w:t>
      </w:r>
    </w:p>
    <w:p>
      <w:pPr>
        <w:ind w:firstLine="480"/>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w:t>
      </w:r>
      <w:r>
        <w:rPr>
          <w:rFonts w:hint="eastAsia" w:ascii="宋体" w:hAnsi="宋体" w:eastAsia="宋体" w:cs="宋体"/>
          <w:color w:val="auto"/>
          <w:highlight w:val="none"/>
        </w:rPr>
        <w:t>1</w:t>
      </w:r>
      <w:r>
        <w:rPr>
          <w:rFonts w:hint="eastAsia" w:ascii="宋体" w:hAnsi="宋体" w:eastAsia="宋体" w:cs="宋体"/>
          <w:color w:val="auto"/>
          <w:highlight w:val="none"/>
          <w:lang w:val="zh-CN"/>
        </w:rPr>
        <w:t>）</w:t>
      </w:r>
      <w:r>
        <w:rPr>
          <w:rFonts w:hint="eastAsia" w:ascii="宋体" w:hAnsi="宋体" w:eastAsia="宋体" w:cs="宋体"/>
          <w:color w:val="auto"/>
          <w:highlight w:val="none"/>
        </w:rPr>
        <w:t>项目实施方案（包含：保证图书供货质量的技术力量及技术措施、保证图书供货时间的组织方案及人力资源安排、到书率承诺、编目数据及加工质量的承诺、对订单调整要求的反应能力承诺、对未能采购图书订单的处理措施及承诺、退书的处理措施及承诺、图书全加工服务、包装质量、运送及时到位的承诺。）</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（2）拟投入本项目的各服务内容所需的设备与工具</w:t>
      </w:r>
    </w:p>
    <w:p>
      <w:pPr>
        <w:ind w:firstLine="480"/>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w:t>
      </w:r>
      <w:r>
        <w:rPr>
          <w:rFonts w:hint="eastAsia" w:ascii="宋体" w:hAnsi="宋体" w:eastAsia="宋体" w:cs="宋体"/>
          <w:color w:val="auto"/>
          <w:highlight w:val="none"/>
        </w:rPr>
        <w:t>3</w:t>
      </w:r>
      <w:r>
        <w:rPr>
          <w:rFonts w:hint="eastAsia" w:ascii="宋体" w:hAnsi="宋体" w:eastAsia="宋体" w:cs="宋体"/>
          <w:color w:val="auto"/>
          <w:highlight w:val="none"/>
          <w:lang w:val="zh-CN"/>
        </w:rPr>
        <w:t>）商务条款及服务要求偏离表（附件四）</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4）针对本项目提供的人员配置情况，主要指服务管理人员岗位安排分配明细计划：人员数量配置（重要岗位须人员详细资料，并附上有关资格证书复印件）等。投入本项目的项目经理及相关专业的专职管理和技术人员的履历及相关岗位责任描述，附相应职业资格证书复印件；投标人为完成本项目组建的工作小组名单，每个专职管理人员情况和在杭州人员数应该明确表示，明确投入管理服务的人数，在提交的投标文件中安排的人员，须为公司的固定职员；每个参加项目的专职管理人员的履历表应随投标文件一并提交，主要内容包括学历、职位、经验与业绩等。（附件六）</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（5）投标人针对该项目的各项服务承诺、合理化建议等（附件五）</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（6）标人针对该项目突发事件服务承诺函</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（7）安全文明、应急工作措施和方案</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（8）关于对采购文件中有关条款的拒绝声明（如果有）</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（9）招标文件要求的或者投标人认为需要的其他技术文件或说明。（格式自拟）</w:t>
      </w:r>
    </w:p>
    <w:p>
      <w:pPr>
        <w:pStyle w:val="5"/>
        <w:rPr>
          <w:rFonts w:hint="eastAsia" w:ascii="宋体" w:hAnsi="宋体" w:eastAsia="宋体" w:cs="宋体"/>
          <w:color w:val="auto"/>
          <w:highlight w:val="none"/>
        </w:rPr>
      </w:pPr>
      <w:r>
        <w:rPr>
          <w:rFonts w:hint="eastAsia" w:ascii="宋体" w:hAnsi="宋体" w:eastAsia="宋体" w:cs="宋体"/>
          <w:color w:val="auto"/>
          <w:highlight w:val="none"/>
        </w:rPr>
        <w:t>三、投标报价</w:t>
      </w:r>
    </w:p>
    <w:p>
      <w:pPr>
        <w:ind w:firstLine="482"/>
        <w:rPr>
          <w:rFonts w:hint="eastAsia" w:ascii="宋体" w:hAnsi="宋体" w:eastAsia="宋体" w:cs="宋体"/>
          <w:b/>
          <w:bCs/>
          <w:color w:val="auto"/>
          <w:highlight w:val="none"/>
        </w:rPr>
      </w:pPr>
      <w:r>
        <w:rPr>
          <w:rFonts w:hint="eastAsia" w:ascii="宋体" w:hAnsi="宋体" w:eastAsia="宋体" w:cs="宋体"/>
          <w:b/>
          <w:bCs/>
          <w:color w:val="auto"/>
          <w:highlight w:val="none"/>
        </w:rPr>
        <w:t>（1）本项目采用固定折扣率方式进行报价；</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eastAsia="宋体" w:cs="宋体"/>
          <w:b/>
          <w:bCs/>
          <w:color w:val="auto"/>
          <w:highlight w:val="none"/>
        </w:rPr>
        <w:t>投标限价：标项一：无；标项二：折扣率不超过23%</w:t>
      </w:r>
      <w:r>
        <w:rPr>
          <w:rFonts w:hint="eastAsia" w:ascii="宋体" w:hAnsi="宋体" w:eastAsia="宋体" w:cs="宋体"/>
          <w:color w:val="auto"/>
          <w:highlight w:val="none"/>
        </w:rPr>
        <w:t>；</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3）投标报价是履行合同的最终价格，应包括但不限于：异地和到学校的供货、加工、材料等服务费用、需缴纳的税费、物流费用，以及其他认为必需的一切费用的总和，以能够保证到书率和采购人要求的所有服务水平、图书达到采购人质量要求的全部费用及招标代理服务费均考虑在报价之中。</w:t>
      </w:r>
    </w:p>
    <w:p>
      <w:pPr>
        <w:pStyle w:val="5"/>
        <w:rPr>
          <w:rFonts w:hint="eastAsia" w:ascii="宋体" w:hAnsi="宋体" w:eastAsia="宋体" w:cs="宋体"/>
          <w:color w:val="auto"/>
          <w:highlight w:val="none"/>
        </w:rPr>
      </w:pPr>
      <w:r>
        <w:rPr>
          <w:rFonts w:hint="eastAsia" w:ascii="宋体" w:hAnsi="宋体" w:eastAsia="宋体" w:cs="宋体"/>
          <w:color w:val="auto"/>
          <w:highlight w:val="none"/>
        </w:rPr>
        <w:t>四、投标文件的签署及规定</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1.投标人应按本招标文件规定的格式和顺序编制、装订投标文件，投标文件内容不完整、编排混乱导致投标文件被误读、漏读或者查找不到相关内容的，是投标人的责任。</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eastAsia="宋体" w:cs="宋体"/>
          <w:b/>
          <w:color w:val="auto"/>
          <w:highlight w:val="none"/>
        </w:rPr>
        <w:t>投标人应将资格证明文件单独装订成册，报价文件单独装订成册，商务技术文件合并装订成册（含电子文档一份）</w:t>
      </w:r>
      <w:r>
        <w:rPr>
          <w:rFonts w:hint="eastAsia" w:ascii="宋体" w:hAnsi="宋体" w:eastAsia="宋体" w:cs="宋体"/>
          <w:color w:val="auto"/>
          <w:highlight w:val="none"/>
        </w:rPr>
        <w:t>，其中正本一份、副本四份，投标文件的封面应注明“正本“、“副本”字样，以及采购人名称、招标编号、招标项目名称、投标文件名称</w:t>
      </w:r>
      <w:r>
        <w:rPr>
          <w:rFonts w:hint="eastAsia" w:ascii="宋体" w:hAnsi="宋体" w:eastAsia="宋体" w:cs="宋体"/>
          <w:color w:val="auto"/>
          <w:spacing w:val="-6"/>
          <w:szCs w:val="21"/>
          <w:highlight w:val="none"/>
        </w:rPr>
        <w:t>（报价文件、资格文件、商务技术文件）</w:t>
      </w:r>
      <w:r>
        <w:rPr>
          <w:rFonts w:hint="eastAsia" w:ascii="宋体" w:hAnsi="宋体" w:eastAsia="宋体" w:cs="宋体"/>
          <w:color w:val="auto"/>
          <w:highlight w:val="none"/>
        </w:rPr>
        <w:t>、投标方名称、投标方地址、投标方授权代表签字及日期。</w:t>
      </w:r>
    </w:p>
    <w:p>
      <w:pPr>
        <w:ind w:firstLine="480"/>
        <w:rPr>
          <w:rFonts w:hint="eastAsia" w:ascii="宋体" w:hAnsi="宋体" w:eastAsia="宋体" w:cs="宋体"/>
          <w:color w:val="auto"/>
          <w:highlight w:val="none"/>
        </w:rPr>
      </w:pPr>
      <w:r>
        <w:rPr>
          <w:rFonts w:hint="eastAsia" w:ascii="宋体" w:hAnsi="宋体" w:eastAsia="宋体" w:cs="宋体"/>
          <w:bCs/>
          <w:color w:val="auto"/>
          <w:kern w:val="0"/>
          <w:szCs w:val="21"/>
          <w:highlight w:val="none"/>
        </w:rPr>
        <w:t>3.</w:t>
      </w:r>
      <w:r>
        <w:rPr>
          <w:rFonts w:hint="eastAsia" w:ascii="宋体" w:hAnsi="宋体" w:eastAsia="宋体" w:cs="宋体"/>
          <w:color w:val="auto"/>
          <w:highlight w:val="none"/>
        </w:rPr>
        <w:t>活页装订（卡条、抽杆夹、订书机、散装）的投标文件无效。</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4.投标文件的正本必须以不褪色的墨水填写或打印（原件和复印件须加盖公章），注明“正本”字样，副本可以是正本加盖公章后的复印件。</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5.投标文件须由投标人在规定位置盖章并由投标人代表签署，投标人应写全称，并加盖骑缝章。</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6.投标文件不得涂改，若有修改错漏处，须由投标人代表签字并加盖公章。投标文件因字迹潦草或表达不清所引起的后果由投标人负责。</w:t>
      </w:r>
    </w:p>
    <w:p>
      <w:pPr>
        <w:pStyle w:val="4"/>
        <w:jc w:val="center"/>
        <w:rPr>
          <w:rFonts w:hint="eastAsia" w:ascii="宋体" w:hAnsi="宋体" w:eastAsia="宋体" w:cs="宋体"/>
          <w:color w:val="auto"/>
          <w:highlight w:val="none"/>
        </w:rPr>
      </w:pPr>
      <w:bookmarkStart w:id="49" w:name="_Toc22229"/>
      <w:bookmarkStart w:id="50" w:name="_Toc12521"/>
      <w:r>
        <w:rPr>
          <w:rFonts w:hint="eastAsia" w:ascii="宋体" w:hAnsi="宋体" w:eastAsia="宋体" w:cs="宋体"/>
          <w:color w:val="auto"/>
          <w:highlight w:val="none"/>
        </w:rPr>
        <w:t>第四节 投标文件的递交</w:t>
      </w:r>
      <w:bookmarkEnd w:id="49"/>
      <w:bookmarkEnd w:id="50"/>
    </w:p>
    <w:p>
      <w:pPr>
        <w:pStyle w:val="5"/>
        <w:rPr>
          <w:rFonts w:hint="eastAsia" w:ascii="宋体" w:hAnsi="宋体" w:eastAsia="宋体" w:cs="宋体"/>
          <w:color w:val="auto"/>
          <w:highlight w:val="none"/>
        </w:rPr>
      </w:pPr>
      <w:r>
        <w:rPr>
          <w:rFonts w:hint="eastAsia" w:ascii="宋体" w:hAnsi="宋体" w:eastAsia="宋体" w:cs="宋体"/>
          <w:color w:val="auto"/>
          <w:highlight w:val="none"/>
        </w:rPr>
        <w:t>一、投标文件的密封及标记</w:t>
      </w:r>
    </w:p>
    <w:p>
      <w:pPr>
        <w:ind w:firstLine="480"/>
        <w:rPr>
          <w:rFonts w:hint="eastAsia" w:ascii="宋体" w:hAnsi="宋体" w:eastAsia="宋体" w:cs="宋体"/>
          <w:color w:val="auto"/>
          <w:spacing w:val="-6"/>
          <w:szCs w:val="21"/>
          <w:highlight w:val="none"/>
        </w:rPr>
      </w:pPr>
      <w:r>
        <w:rPr>
          <w:rFonts w:hint="eastAsia" w:ascii="宋体" w:hAnsi="宋体" w:eastAsia="宋体" w:cs="宋体"/>
          <w:color w:val="auto"/>
          <w:highlight w:val="none"/>
        </w:rPr>
        <w:t>1.将全部投标文件（报价文件、资格证明文件、商务技术文件三部分）分别包装。</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2.投标文件（报价文件、资格证明文件、商务技术文件）应按以下方法分别装袋密封：</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相同部分的投标文件密封袋内装投标文件正副本。封口处应有全权代表的签字或投标方公章。外层封皮上写明采购人名称、招标编号、招标项目名称、投标文件名称</w:t>
      </w:r>
      <w:r>
        <w:rPr>
          <w:rFonts w:hint="eastAsia" w:ascii="宋体" w:hAnsi="宋体" w:eastAsia="宋体" w:cs="宋体"/>
          <w:color w:val="auto"/>
          <w:spacing w:val="-6"/>
          <w:szCs w:val="21"/>
          <w:highlight w:val="none"/>
        </w:rPr>
        <w:t>（报价文件、资格证明文件、商务技术文件）</w:t>
      </w:r>
      <w:r>
        <w:rPr>
          <w:rFonts w:hint="eastAsia" w:ascii="宋体" w:hAnsi="宋体" w:eastAsia="宋体" w:cs="宋体"/>
          <w:color w:val="auto"/>
          <w:highlight w:val="none"/>
        </w:rPr>
        <w:t>、投标方名称、投标方地址、投标方授权代表签字及日期并注明“</w:t>
      </w:r>
      <w:r>
        <w:rPr>
          <w:rFonts w:hint="eastAsia" w:ascii="宋体" w:hAnsi="宋体" w:eastAsia="宋体" w:cs="宋体"/>
          <w:bCs/>
          <w:color w:val="auto"/>
          <w:spacing w:val="-6"/>
          <w:highlight w:val="none"/>
        </w:rPr>
        <w:t>在    年  月  日  时  分之前不得启封</w:t>
      </w:r>
      <w:r>
        <w:rPr>
          <w:rFonts w:hint="eastAsia" w:ascii="宋体" w:hAnsi="宋体" w:eastAsia="宋体" w:cs="宋体"/>
          <w:color w:val="auto"/>
          <w:highlight w:val="none"/>
        </w:rPr>
        <w:t>”字样。</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3.如果投标方未按上述要求密封及加写标记，招标方对投标文件的误投和提前启封概不负责。</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4.投标文件必须在投标截止时间前派人送达到指定的投标地点，在投标截止时间以后送达的投标文件或者未按照招标文件要求密封的投标文件，招标方拒绝接收。</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5.招标方对投标文件在邮寄过程中的遗失或损坏不负责任。</w:t>
      </w:r>
    </w:p>
    <w:p>
      <w:pPr>
        <w:pStyle w:val="5"/>
        <w:rPr>
          <w:rFonts w:hint="eastAsia" w:ascii="宋体" w:hAnsi="宋体" w:eastAsia="宋体" w:cs="宋体"/>
          <w:color w:val="auto"/>
          <w:highlight w:val="none"/>
        </w:rPr>
      </w:pPr>
      <w:r>
        <w:rPr>
          <w:rFonts w:hint="eastAsia" w:ascii="宋体" w:hAnsi="宋体" w:eastAsia="宋体" w:cs="宋体"/>
          <w:color w:val="auto"/>
          <w:highlight w:val="none"/>
        </w:rPr>
        <w:t>二、投标文件的补充、修改或撤回</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1.投标以后，如果投标方在投标截止时间前提出补充、修改或撤回要求，必须提供有法人代表或全权代表签署的要求撤回投标的正式文件，本招标代理公司将予以接受。</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2.投标方修改投标文件的书面村料，须密封送达招标方，同时应在封套上标明“修改投标文件（并注明招标编号）”和“</w:t>
      </w:r>
      <w:r>
        <w:rPr>
          <w:rFonts w:hint="eastAsia" w:ascii="宋体" w:hAnsi="宋体" w:eastAsia="宋体" w:cs="宋体"/>
          <w:bCs/>
          <w:color w:val="auto"/>
          <w:spacing w:val="-6"/>
          <w:highlight w:val="none"/>
        </w:rPr>
        <w:t>在    年  月  日  时  分之前不得启封</w:t>
      </w:r>
      <w:r>
        <w:rPr>
          <w:rFonts w:hint="eastAsia" w:ascii="宋体" w:hAnsi="宋体" w:eastAsia="宋体" w:cs="宋体"/>
          <w:color w:val="auto"/>
          <w:highlight w:val="none"/>
        </w:rPr>
        <w:t>”字样。</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3.开标后投标方不得撤回投标，投标文件不予退还。</w:t>
      </w:r>
    </w:p>
    <w:p>
      <w:pPr>
        <w:pStyle w:val="4"/>
        <w:jc w:val="center"/>
        <w:rPr>
          <w:rFonts w:hint="eastAsia" w:ascii="宋体" w:hAnsi="宋体" w:eastAsia="宋体" w:cs="宋体"/>
          <w:color w:val="auto"/>
          <w:highlight w:val="none"/>
        </w:rPr>
      </w:pPr>
      <w:bookmarkStart w:id="51" w:name="_Toc6641"/>
      <w:bookmarkStart w:id="52" w:name="_Toc27893"/>
      <w:r>
        <w:rPr>
          <w:rFonts w:hint="eastAsia" w:ascii="宋体" w:hAnsi="宋体" w:eastAsia="宋体" w:cs="宋体"/>
          <w:color w:val="auto"/>
          <w:highlight w:val="none"/>
        </w:rPr>
        <w:t>第五节 开标</w:t>
      </w:r>
      <w:bookmarkEnd w:id="51"/>
      <w:bookmarkEnd w:id="52"/>
    </w:p>
    <w:p>
      <w:pPr>
        <w:pStyle w:val="5"/>
        <w:rPr>
          <w:rFonts w:hint="eastAsia" w:ascii="宋体" w:hAnsi="宋体" w:eastAsia="宋体" w:cs="宋体"/>
          <w:color w:val="auto"/>
          <w:highlight w:val="none"/>
        </w:rPr>
      </w:pPr>
      <w:r>
        <w:rPr>
          <w:rFonts w:hint="eastAsia" w:ascii="宋体" w:hAnsi="宋体" w:eastAsia="宋体" w:cs="宋体"/>
          <w:color w:val="auto"/>
          <w:highlight w:val="none"/>
        </w:rPr>
        <w:t>一、开标流程</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1.采购代理机构将按照采购公告规定的时间、地点组织开标，开标原则上采取先拆封商务和技术文件、商务技术评审后拆封报价文件的顺序进行。具体按以下程序进行。</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1）采购代理机构开启开标场地的录音录像采集设备，并确保其正常运行。接着将核验出席开标活动现场的各投标人法定代表人或其授权代表及相关单位人员身份，并组织其分别登记、签到，无关人员不得进入现场。各投标人法定代表人或其授权代表应准时参加，携带本人身份证原件，投标文件中按要求提供法定代表人授权书。投标人如不派代表参加开标大会的，事后不得对采购相关人员、开标过程和开标结果提出异议。</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（2）采购代理机构接收投标文件并登记，各投标人法定代表人或其授权代表对投标文件的递交记录情况进行签字确认。未按招标文件要求密封包装的投标文件，将被当场拒绝。</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3）采购代理机构宣布开标，介绍开标现场的人员情况，宣读递交投标文件的投标人名单、开标纪律、应当回避的情形等注意事项，组织各投标人法定代表人或其授权代表签署不存在影响公平竞争的《政府采购活动现场确认声明书》。</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（4）提请投标人或者其推选的代表查验投标文件密封情况。</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5）开标时，按投标人提交投标文件的登记顺序当众拆封、清点投标文件（包括正本、副本）数量，将其中密封的报价文件集中等候拆封。采购代理机构对供应商资格证明文件进行查验、核实，应当由投标人或者其推选的代表检查投标文件的密封情况。资格证明文件审查不通过的，不再进行商务文件、资信技术文件、报价文件的评审。并退还其他投标文件。</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（6）对资格审查通过的商务和技术文件由现场工作人员护送至指定的评审地点。对不符合装订要求的采购响应文件，由现场工作人员退还供应商代表。</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7）商务和技术评审结束后，采购代理机构宣布商务和技术评审无效投标人名单及理由，无效投标人可收回未拆封的报价文件并签字确认；公布经商务和技术评审符合采购需求的投标人名单，采用综合评分法的，公布其商务和技术得分之和的情况。</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8）采购代理机构拆封投标人报价文件，宣读《投标（开标）一览表》有关内容，同时当场制作并打印开标记录表，由各投标人法定代表人或其授权代表在开标记录表上签字确认（不予确认的应说明理由，否则视为无异议）。唱标结束后，采购代理机构将报价文件及开标记录表送至评审地点，由评标委员会对报价的合理性、准确性、有效性等进行审查核实。</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（9）评审结束后，采购代理机构公布中标候选人名单，及采购人最终确定中标人名单的时间和公告方式等。</w:t>
      </w:r>
    </w:p>
    <w:p>
      <w:pPr>
        <w:pStyle w:val="5"/>
        <w:rPr>
          <w:rFonts w:hint="eastAsia" w:ascii="宋体" w:hAnsi="宋体" w:eastAsia="宋体" w:cs="宋体"/>
          <w:color w:val="auto"/>
          <w:highlight w:val="none"/>
        </w:rPr>
      </w:pPr>
      <w:r>
        <w:rPr>
          <w:rFonts w:hint="eastAsia" w:ascii="宋体" w:hAnsi="宋体" w:eastAsia="宋体" w:cs="宋体"/>
          <w:color w:val="auto"/>
          <w:highlight w:val="none"/>
        </w:rPr>
        <w:t>二、投标文件鉴定</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1.开标时，采购代理机构将对投标文件进行初步审查，检查投标书内容是否完整、编排是否有序、文件签署是否规范以及投标人资格是否符合要求等。如投标文件被确认为无效，采购代理机构将及时通知该投标人。</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2.如果投标文件实质上不响应招标文件的要求，采购代理机构及评标委员会将予以拒绝，并且不允许通过修正或撤消不符合要求的差异或保留，使之成为具有响应性的投标。</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3.经开标后递交至评标委员会的投标文件，仍需接受相关符合性的检查，并有可能在评标过程中被判断为无效。</w:t>
      </w:r>
    </w:p>
    <w:p>
      <w:pPr>
        <w:pStyle w:val="4"/>
        <w:jc w:val="center"/>
        <w:rPr>
          <w:rFonts w:hint="eastAsia" w:ascii="宋体" w:hAnsi="宋体" w:eastAsia="宋体" w:cs="宋体"/>
          <w:color w:val="auto"/>
          <w:highlight w:val="none"/>
        </w:rPr>
      </w:pPr>
      <w:bookmarkStart w:id="53" w:name="_Toc13687"/>
      <w:bookmarkStart w:id="54" w:name="_Toc21731"/>
      <w:r>
        <w:rPr>
          <w:rFonts w:hint="eastAsia" w:ascii="宋体" w:hAnsi="宋体" w:eastAsia="宋体" w:cs="宋体"/>
          <w:color w:val="auto"/>
          <w:highlight w:val="none"/>
        </w:rPr>
        <w:t>第六节 评标</w:t>
      </w:r>
      <w:bookmarkEnd w:id="53"/>
      <w:bookmarkEnd w:id="54"/>
    </w:p>
    <w:p>
      <w:pPr>
        <w:pStyle w:val="5"/>
        <w:rPr>
          <w:rFonts w:hint="eastAsia" w:ascii="宋体" w:hAnsi="宋体" w:eastAsia="宋体" w:cs="宋体"/>
          <w:color w:val="auto"/>
          <w:highlight w:val="none"/>
        </w:rPr>
      </w:pPr>
      <w:r>
        <w:rPr>
          <w:rFonts w:hint="eastAsia" w:ascii="宋体" w:hAnsi="宋体" w:eastAsia="宋体" w:cs="宋体"/>
          <w:color w:val="auto"/>
          <w:highlight w:val="none"/>
        </w:rPr>
        <w:t>一、组建评标委员会</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采购代理机构依法组建由5人及以上奇数的人员组成的评标委员会，负责对投标文件进行审查、质询、评审和比较等。评标委员会由采购人代表和政府采购咨询专家组成，其中政府采购咨询专家人数不少于成员总数的三分之二。评标委员会成员名单在招标结果确定之前依法保密。</w:t>
      </w:r>
    </w:p>
    <w:p>
      <w:pPr>
        <w:pStyle w:val="5"/>
        <w:rPr>
          <w:rFonts w:hint="eastAsia" w:ascii="宋体" w:hAnsi="宋体" w:eastAsia="宋体" w:cs="宋体"/>
          <w:color w:val="auto"/>
          <w:highlight w:val="none"/>
        </w:rPr>
      </w:pPr>
      <w:r>
        <w:rPr>
          <w:rFonts w:hint="eastAsia" w:ascii="宋体" w:hAnsi="宋体" w:eastAsia="宋体" w:cs="宋体"/>
          <w:color w:val="auto"/>
          <w:highlight w:val="none"/>
        </w:rPr>
        <w:t>二、评标的方式</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本项目采用不公开方式评标，评标的依据为招标文件和投标文件。不考虑投标方在开标后提交的任何的补充声明、修正方案。</w:t>
      </w:r>
    </w:p>
    <w:p>
      <w:pPr>
        <w:pStyle w:val="5"/>
        <w:rPr>
          <w:rFonts w:hint="eastAsia" w:ascii="宋体" w:hAnsi="宋体" w:eastAsia="宋体" w:cs="宋体"/>
          <w:color w:val="auto"/>
          <w:highlight w:val="none"/>
        </w:rPr>
      </w:pPr>
      <w:r>
        <w:rPr>
          <w:rFonts w:hint="eastAsia" w:ascii="宋体" w:hAnsi="宋体" w:eastAsia="宋体" w:cs="宋体"/>
          <w:color w:val="auto"/>
          <w:highlight w:val="none"/>
        </w:rPr>
        <w:t>三、评标原则</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评标严格按照招标文件的要求和条件，只依据投标内容本身，不依靠开标后的任何外来证明。以公开、公正、公平、效益的原则进行；比较报价，同时考虑以下因素；</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1.价格合理，方案、产品先进、可靠。</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2.经营信誉。</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3.反对不正当竞争。</w:t>
      </w:r>
    </w:p>
    <w:p>
      <w:pPr>
        <w:pStyle w:val="5"/>
        <w:rPr>
          <w:rFonts w:hint="eastAsia" w:ascii="宋体" w:hAnsi="宋体" w:eastAsia="宋体" w:cs="宋体"/>
          <w:color w:val="auto"/>
          <w:highlight w:val="none"/>
        </w:rPr>
      </w:pPr>
      <w:r>
        <w:rPr>
          <w:rFonts w:hint="eastAsia" w:ascii="宋体" w:hAnsi="宋体" w:eastAsia="宋体" w:cs="宋体"/>
          <w:color w:val="auto"/>
          <w:highlight w:val="none"/>
        </w:rPr>
        <w:t>四、评标程序</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1.采购代理机构按照招标文件规定的时间、地点及程序组织评审。评审活动一般应按以下程序组织开展：</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（1）开启评审场地的录音录像采集设备，并确保其正常运行。</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（2）核验出席评审活动现场的评标委员会各成员身份，并要求其分别登记、签到，按规定统一收缴、保存其通讯工具，无关人员一律拒绝其进入评审现场。</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（3）介绍评审现场的人员情况，宣布评审工作纪律，告知评标委员会应当回避情形；组织推选评标委员会组长。</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（4）通报报名参加本项目的投标人名单及资格预审情况（如有），宣读最终提交投标文件且通过资格审查的投标人名单，组织评标委员会各位成员签订《政府采购评审人员廉洁自律承诺书》。</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5）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标委员会提出的有关招标文件、投标文件的问题进行必要的说明、解释或讨论。</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6）评标委员会组长组织评标委员会独立评审。评标委员会依据招标文件的规定，从投标文件的有效性、完整性和对招标文件的响应程度进行审查，以确定是否对招标文件的实质性要求作出响应。评标委员会对拟认定为投标文件无效的，应组织相关供应商代表进行陈述、澄清或申辩；采购代理机构可协助评标委员会组长对打分结果进行校对、核对并汇总统计；对明显畸高、畸低的评分（其总评分偏离平均分30%以上的），评标委员会组长应提醒相关评审人员进行复核或书面说明理由，评审人员拒绝说明的，由现场监督员据实记录；评审人员的评审、修改记录应保留原件，随项目其他资料一并存档。</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（7）做好评审现场相关记录，协助评标委员会组长做好评审报告起草、有关内容电脑文字录入等工作，并要求评标委员会各成员签字确认。</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（8）评审结束后，采购代理机构交还评审人员及其他现场相关人员的通讯工具。</w:t>
      </w:r>
    </w:p>
    <w:p>
      <w:pPr>
        <w:pStyle w:val="5"/>
        <w:rPr>
          <w:rFonts w:hint="eastAsia" w:ascii="宋体" w:hAnsi="宋体" w:eastAsia="宋体" w:cs="宋体"/>
          <w:color w:val="auto"/>
          <w:highlight w:val="none"/>
        </w:rPr>
      </w:pPr>
      <w:r>
        <w:rPr>
          <w:rFonts w:hint="eastAsia" w:ascii="宋体" w:hAnsi="宋体" w:eastAsia="宋体" w:cs="宋体"/>
          <w:color w:val="auto"/>
          <w:highlight w:val="none"/>
        </w:rPr>
        <w:t>五、修正原则</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评标委员会对投标文件的商务报价文件进行审核，对发现计算、书写等错误的，按以下原则进行修正：</w:t>
      </w:r>
    </w:p>
    <w:p>
      <w:pPr>
        <w:ind w:firstLine="480"/>
        <w:rPr>
          <w:rFonts w:hint="eastAsia" w:ascii="宋体" w:hAnsi="宋体" w:eastAsia="宋体" w:cs="宋体"/>
          <w:color w:val="auto"/>
          <w:szCs w:val="32"/>
          <w:highlight w:val="none"/>
        </w:rPr>
      </w:pPr>
      <w:r>
        <w:rPr>
          <w:rFonts w:hint="eastAsia" w:ascii="宋体" w:hAnsi="宋体" w:eastAsia="宋体" w:cs="宋体"/>
          <w:color w:val="auto"/>
          <w:szCs w:val="32"/>
          <w:highlight w:val="none"/>
        </w:rPr>
        <w:t>1.大写金额与小写金额不一致的，以大写金额为准；</w:t>
      </w:r>
    </w:p>
    <w:p>
      <w:pPr>
        <w:ind w:firstLine="480"/>
        <w:rPr>
          <w:rFonts w:hint="eastAsia" w:ascii="宋体" w:hAnsi="宋体" w:eastAsia="宋体" w:cs="宋体"/>
          <w:color w:val="auto"/>
          <w:szCs w:val="32"/>
          <w:highlight w:val="none"/>
        </w:rPr>
      </w:pPr>
      <w:r>
        <w:rPr>
          <w:rFonts w:hint="eastAsia" w:ascii="宋体" w:hAnsi="宋体" w:eastAsia="宋体" w:cs="宋体"/>
          <w:color w:val="auto"/>
          <w:szCs w:val="32"/>
          <w:highlight w:val="none"/>
        </w:rPr>
        <w:t>2.总价金额与按单价汇总金额不一致的，以单价金额计算结果为准；</w:t>
      </w:r>
    </w:p>
    <w:p>
      <w:pPr>
        <w:ind w:firstLine="480"/>
        <w:rPr>
          <w:rFonts w:hint="eastAsia" w:ascii="宋体" w:hAnsi="宋体" w:eastAsia="宋体" w:cs="宋体"/>
          <w:color w:val="auto"/>
          <w:szCs w:val="32"/>
          <w:highlight w:val="none"/>
        </w:rPr>
      </w:pPr>
      <w:r>
        <w:rPr>
          <w:rFonts w:hint="eastAsia" w:ascii="宋体" w:hAnsi="宋体" w:eastAsia="宋体" w:cs="宋体"/>
          <w:color w:val="auto"/>
          <w:szCs w:val="32"/>
          <w:highlight w:val="none"/>
        </w:rPr>
        <w:t>3.单价金额小数点有明显错位的，应以总价为准，并修改单价；</w:t>
      </w:r>
    </w:p>
    <w:p>
      <w:pPr>
        <w:ind w:firstLine="480"/>
        <w:rPr>
          <w:rFonts w:hint="eastAsia" w:ascii="宋体" w:hAnsi="宋体" w:eastAsia="宋体" w:cs="宋体"/>
          <w:color w:val="auto"/>
          <w:szCs w:val="32"/>
          <w:highlight w:val="none"/>
        </w:rPr>
      </w:pPr>
      <w:r>
        <w:rPr>
          <w:rFonts w:hint="eastAsia" w:ascii="宋体" w:hAnsi="宋体" w:eastAsia="宋体" w:cs="宋体"/>
          <w:color w:val="auto"/>
          <w:szCs w:val="32"/>
          <w:highlight w:val="none"/>
        </w:rPr>
        <w:t>4.以修正后的总价作为投标报价。</w:t>
      </w:r>
    </w:p>
    <w:p>
      <w:pPr>
        <w:pStyle w:val="5"/>
        <w:rPr>
          <w:rFonts w:hint="eastAsia" w:ascii="宋体" w:hAnsi="宋体" w:eastAsia="宋体" w:cs="宋体"/>
          <w:color w:val="auto"/>
          <w:highlight w:val="none"/>
        </w:rPr>
      </w:pPr>
      <w:r>
        <w:rPr>
          <w:rFonts w:hint="eastAsia" w:ascii="宋体" w:hAnsi="宋体" w:eastAsia="宋体" w:cs="宋体"/>
          <w:color w:val="auto"/>
          <w:highlight w:val="none"/>
        </w:rPr>
        <w:t>六、投标无效的情形</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1.在符合性审查、商务和技术评审时，如发现下列情形之一的，投标文件将被视为无效：</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（1）未按照招标文件规定要求装订、密封、签署、盖章的；</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（2）未提供或未按要求提供投标函、法定代表人资格证明书、投标声明书；</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（3）法定代表人委托授权代表参加投标但未提供投标授权委托书的；</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（4）未提供或未如实提供采购需求偏离表的；</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（5）明显不符合招标文件要求，或者与招标文件中标“▲”的项目发生实质性偏离的；</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（6）未提供或未如实提供投标货物的技术参数，或者投标文件标明的响应或偏离与事实不符或虚假投标的；</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（7）投标技术方案不明确，存在一个或一个以上备选（替代）投标方案的；</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（8）投标文件含有采购人不能接受的附加条件的；</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（9）法律、法规和招标文件规定的其他无效情形。</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2.在报价评审时，如发现下列情形之一的，投标文件将被视为无效：</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（1）报价文件未按要求签署、盖章的；</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（2）未按照招标文件标明的币种报价的；</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（3）报价明细有缺漏项，或者与招标文件要求不一致的；</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（4）报价超过招标文件中规定的预算金额或者最高限价的；</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（5）报价具有选择性，或者开标价格与投标文件承诺的优惠（折扣）价格不一致的；</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（6）报价明显低于其他通过符合性审查投标人的报价（有可能影响产品质量或者不能诚信履约的），投标人在评标现场合理的时间内无法提供书面说明（必要时提交相关证明材料）证明其报价合理性的。</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3.有下列情形之一的，视为投标人串通投标，其投标无效，由采购人或采购代理机构上报政府采购监督管理部门，视情列入不良行为记录名单，在一至三年内禁止参加政府采购活动：</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（1）不同投标人的投标文件由同一单位或者个人编制；</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（2）不同投标人委托同一单位或者个人办理投标事宜；</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（3）不同投标人的投标文件载明的项目管理成员或者联系人员为同一人；</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（4）不同投标人的投标文件异常一致或者投标报价呈规律性差异；</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（5）不同投标人的投标文件相互混装；</w:t>
      </w:r>
    </w:p>
    <w:p>
      <w:pPr>
        <w:pStyle w:val="5"/>
        <w:rPr>
          <w:rFonts w:hint="eastAsia" w:ascii="宋体" w:hAnsi="宋体" w:eastAsia="宋体" w:cs="宋体"/>
          <w:color w:val="auto"/>
          <w:highlight w:val="none"/>
        </w:rPr>
      </w:pPr>
      <w:r>
        <w:rPr>
          <w:rFonts w:hint="eastAsia" w:ascii="宋体" w:hAnsi="宋体" w:eastAsia="宋体" w:cs="宋体"/>
          <w:color w:val="auto"/>
          <w:highlight w:val="none"/>
        </w:rPr>
        <w:t>七、投标的澄清</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1.对投标文件审查中发现的投标文件表达含义不明确、同类问题表述不一致或者有明显文字与计算错误的内容，评标委员会可通过询标，要求投标方做出澄清。投标方必须按照招标代理机构通知的时间、地点派技术和商务人员进行答疑和澄清。</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2.投标方应对需要澄清的问题作书面回答，该书面回答应有投标方全权代表（或法定代表人）的签字（或盖章），书面澄清将作为投标内容的一部分。</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3.投标方对投标文件的澄清不得超出投标文件的范围或改变投标价格等投标文件的实质性内容。否则，不予接受。</w:t>
      </w:r>
    </w:p>
    <w:p>
      <w:pPr>
        <w:pStyle w:val="5"/>
        <w:rPr>
          <w:rFonts w:hint="eastAsia" w:ascii="宋体" w:hAnsi="宋体" w:eastAsia="宋体" w:cs="宋体"/>
          <w:color w:val="auto"/>
          <w:highlight w:val="none"/>
        </w:rPr>
      </w:pPr>
      <w:r>
        <w:rPr>
          <w:rFonts w:hint="eastAsia" w:ascii="宋体" w:hAnsi="宋体" w:eastAsia="宋体" w:cs="宋体"/>
          <w:color w:val="auto"/>
          <w:highlight w:val="none"/>
        </w:rPr>
        <w:t>八、评标办法</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本项目评标办法是综合评分法，具体评标内容及评分标准等详见《第四部分：评标办法及评标标准》。</w:t>
      </w:r>
    </w:p>
    <w:p>
      <w:pPr>
        <w:pStyle w:val="4"/>
        <w:jc w:val="center"/>
        <w:rPr>
          <w:rFonts w:hint="eastAsia" w:ascii="宋体" w:hAnsi="宋体" w:eastAsia="宋体" w:cs="宋体"/>
          <w:color w:val="auto"/>
          <w:highlight w:val="none"/>
        </w:rPr>
      </w:pPr>
      <w:bookmarkStart w:id="55" w:name="_Toc1387"/>
      <w:bookmarkStart w:id="56" w:name="_Toc24239"/>
      <w:r>
        <w:rPr>
          <w:rFonts w:hint="eastAsia" w:ascii="宋体" w:hAnsi="宋体" w:eastAsia="宋体" w:cs="宋体"/>
          <w:color w:val="auto"/>
          <w:highlight w:val="none"/>
        </w:rPr>
        <w:t>第七节 授予合同</w:t>
      </w:r>
      <w:bookmarkEnd w:id="55"/>
      <w:bookmarkEnd w:id="56"/>
    </w:p>
    <w:p>
      <w:pPr>
        <w:pStyle w:val="5"/>
        <w:rPr>
          <w:rFonts w:hint="eastAsia" w:ascii="宋体" w:hAnsi="宋体" w:eastAsia="宋体" w:cs="宋体"/>
          <w:color w:val="auto"/>
          <w:highlight w:val="none"/>
        </w:rPr>
      </w:pPr>
      <w:r>
        <w:rPr>
          <w:rFonts w:hint="eastAsia" w:ascii="宋体" w:hAnsi="宋体" w:eastAsia="宋体" w:cs="宋体"/>
          <w:color w:val="auto"/>
          <w:highlight w:val="none"/>
        </w:rPr>
        <w:t>一、公告及定标</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1.采购代理机构自评审结束之日起2个工作日内将评审报告送交采购人。采购人收到评审报告之日起5个工作日内在评审报告推荐的中标候选人中按顺序确定中标供应商。</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2.采购代理机构自中标供应商确定之日起2个工作日内，发出中标通知书，并在浙江政府采购网等相关网站或媒体上公告中标结果。中标公告期限为1个工作日。</w:t>
      </w:r>
    </w:p>
    <w:p>
      <w:pPr>
        <w:pStyle w:val="5"/>
        <w:rPr>
          <w:rFonts w:hint="eastAsia" w:ascii="宋体" w:hAnsi="宋体" w:eastAsia="宋体" w:cs="宋体"/>
          <w:color w:val="auto"/>
          <w:highlight w:val="none"/>
        </w:rPr>
      </w:pPr>
      <w:r>
        <w:rPr>
          <w:rFonts w:hint="eastAsia" w:ascii="宋体" w:hAnsi="宋体" w:eastAsia="宋体" w:cs="宋体"/>
          <w:color w:val="auto"/>
          <w:highlight w:val="none"/>
        </w:rPr>
        <w:t>二、签订合同</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1.采购人应当自中标通知书发出之日起30日内，按照招标文件和中标人投标文件的规定，与中标人签订书面合同。所签订的合同不得对招标文件确定的事项和中标人投标文件作实质性修改。采购人不得向中标人提出任何不合理的要求作为签订合同的条件。</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2.招标文件，中标人的投标文件及评标过程中有关澄清文件均应作为合同附件。</w:t>
      </w:r>
    </w:p>
    <w:p>
      <w:pPr>
        <w:pStyle w:val="5"/>
        <w:rPr>
          <w:rFonts w:hint="eastAsia" w:ascii="宋体" w:hAnsi="宋体" w:eastAsia="宋体" w:cs="宋体"/>
          <w:color w:val="auto"/>
          <w:highlight w:val="none"/>
        </w:rPr>
      </w:pPr>
      <w:r>
        <w:rPr>
          <w:rFonts w:hint="eastAsia" w:ascii="宋体" w:hAnsi="宋体" w:eastAsia="宋体" w:cs="宋体"/>
          <w:color w:val="auto"/>
          <w:highlight w:val="none"/>
        </w:rPr>
        <w:t>三、履约保证金</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1.合同金额的5%（四舍五入至千元）作为履约保证金，中标人在合同签订时提交至采购人。履约保证金在质保期满无违约，20个工作日内无息退还。</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2.履约保证金的交付方式：转账、支票、汇票、本票或金融机构、担保机构出具的保函等非现金方式。</w:t>
      </w:r>
    </w:p>
    <w:p>
      <w:pPr>
        <w:pStyle w:val="4"/>
        <w:jc w:val="center"/>
        <w:rPr>
          <w:rFonts w:hint="eastAsia" w:ascii="宋体" w:hAnsi="宋体" w:eastAsia="宋体" w:cs="宋体"/>
          <w:color w:val="auto"/>
          <w:highlight w:val="none"/>
        </w:rPr>
      </w:pPr>
      <w:bookmarkStart w:id="57" w:name="_Toc17703"/>
      <w:bookmarkStart w:id="58" w:name="_Toc12481"/>
      <w:r>
        <w:rPr>
          <w:rFonts w:hint="eastAsia" w:ascii="宋体" w:hAnsi="宋体" w:eastAsia="宋体" w:cs="宋体"/>
          <w:color w:val="auto"/>
          <w:highlight w:val="none"/>
        </w:rPr>
        <w:t>第八节 例外处理</w:t>
      </w:r>
      <w:bookmarkEnd w:id="57"/>
      <w:bookmarkEnd w:id="58"/>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投标截止时间结束后或评审过程中参加标项投标的供应商不足三家的，除采购任务取消情形外，采购人可选择以下方式之一处理：</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1.可将本标项作废标处理，重新组织采购；</w:t>
      </w:r>
    </w:p>
    <w:p>
      <w:pPr>
        <w:ind w:firstLine="480"/>
        <w:rPr>
          <w:rFonts w:hint="eastAsia" w:ascii="宋体" w:hAnsi="宋体" w:eastAsia="宋体" w:cs="宋体"/>
          <w:color w:val="auto"/>
          <w:highlight w:val="none"/>
        </w:rPr>
        <w:sectPr>
          <w:footerReference r:id="rId16" w:type="default"/>
          <w:pgSz w:w="11906" w:h="16838"/>
          <w:pgMar w:top="1247" w:right="1247" w:bottom="1247" w:left="1247" w:header="170" w:footer="567" w:gutter="0"/>
          <w:cols w:space="720" w:num="1"/>
          <w:docGrid w:linePitch="381" w:charSpace="0"/>
        </w:sectPr>
      </w:pPr>
      <w:r>
        <w:rPr>
          <w:rFonts w:hint="eastAsia" w:ascii="宋体" w:hAnsi="宋体" w:eastAsia="宋体" w:cs="宋体"/>
          <w:color w:val="auto"/>
          <w:highlight w:val="none"/>
        </w:rPr>
        <w:t>2.可按省级财政部门的审批意见采用其他采购方式组织采购。</w:t>
      </w:r>
    </w:p>
    <w:p>
      <w:pPr>
        <w:pStyle w:val="3"/>
        <w:rPr>
          <w:rFonts w:hint="eastAsia" w:ascii="宋体" w:hAnsi="宋体" w:eastAsia="宋体" w:cs="宋体"/>
          <w:color w:val="auto"/>
          <w:highlight w:val="none"/>
        </w:rPr>
      </w:pPr>
      <w:bookmarkStart w:id="59" w:name="_Toc82873316"/>
      <w:bookmarkStart w:id="60" w:name="_Toc82338233"/>
      <w:bookmarkStart w:id="61" w:name="_Toc450840079"/>
      <w:bookmarkStart w:id="62" w:name="_Toc29095"/>
      <w:r>
        <w:rPr>
          <w:rFonts w:hint="eastAsia" w:ascii="宋体" w:hAnsi="宋体" w:eastAsia="宋体" w:cs="宋体"/>
          <w:color w:val="auto"/>
          <w:highlight w:val="none"/>
        </w:rPr>
        <w:t xml:space="preserve">第四章 </w:t>
      </w:r>
      <w:bookmarkEnd w:id="59"/>
      <w:bookmarkEnd w:id="60"/>
      <w:bookmarkEnd w:id="61"/>
      <w:r>
        <w:rPr>
          <w:rFonts w:hint="eastAsia" w:ascii="宋体" w:hAnsi="宋体" w:eastAsia="宋体" w:cs="宋体"/>
          <w:color w:val="auto"/>
          <w:highlight w:val="none"/>
        </w:rPr>
        <w:t>评标办法及评分标准</w:t>
      </w:r>
      <w:bookmarkEnd w:id="62"/>
    </w:p>
    <w:p>
      <w:pPr>
        <w:pStyle w:val="4"/>
        <w:rPr>
          <w:rFonts w:hint="eastAsia" w:ascii="宋体" w:hAnsi="宋体" w:eastAsia="宋体" w:cs="宋体"/>
          <w:color w:val="auto"/>
          <w:highlight w:val="none"/>
        </w:rPr>
      </w:pPr>
      <w:bookmarkStart w:id="63" w:name="_Toc18942"/>
      <w:bookmarkStart w:id="64" w:name="_Toc11391"/>
      <w:r>
        <w:rPr>
          <w:rFonts w:hint="eastAsia" w:ascii="宋体" w:hAnsi="宋体" w:eastAsia="宋体" w:cs="宋体"/>
          <w:color w:val="auto"/>
          <w:highlight w:val="none"/>
        </w:rPr>
        <w:t>一、评分总则</w:t>
      </w:r>
      <w:bookmarkEnd w:id="63"/>
      <w:bookmarkEnd w:id="64"/>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本次招标的评标采用</w:t>
      </w:r>
      <w:r>
        <w:rPr>
          <w:rFonts w:hint="eastAsia" w:ascii="宋体" w:hAnsi="宋体" w:eastAsia="宋体" w:cs="宋体"/>
          <w:b/>
          <w:bCs/>
          <w:color w:val="auto"/>
          <w:highlight w:val="none"/>
        </w:rPr>
        <w:t>综合评分法</w:t>
      </w:r>
      <w:r>
        <w:rPr>
          <w:rFonts w:hint="eastAsia" w:ascii="宋体" w:hAnsi="宋体" w:eastAsia="宋体" w:cs="宋体"/>
          <w:color w:val="auto"/>
          <w:highlight w:val="none"/>
        </w:rPr>
        <w:t>，评标总分为100分。合格投标方的评标得分为各项目汇总得分，中标候选资格按评标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评分过程中采用四舍五入法，并保留小数2位；</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投标人评标综合得分=商务分+技术分+价格分；</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商务分、技术分按照评标委员会成员的独立评分结果的算术平均分计算，计算公式为：</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商务分=（评标委员会所有成员商务评分合计数）/（评标委员会组成人员数）；</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技术分=（评标委员会所有成员技术评分合计数）/（评标委员会组成人员数）。</w:t>
      </w:r>
    </w:p>
    <w:p>
      <w:pPr>
        <w:pStyle w:val="4"/>
        <w:rPr>
          <w:rFonts w:hint="eastAsia" w:ascii="宋体" w:hAnsi="宋体" w:eastAsia="宋体" w:cs="宋体"/>
          <w:color w:val="auto"/>
          <w:highlight w:val="none"/>
        </w:rPr>
      </w:pPr>
      <w:bookmarkStart w:id="65" w:name="_Toc1192"/>
      <w:r>
        <w:rPr>
          <w:rFonts w:hint="eastAsia" w:ascii="宋体" w:hAnsi="宋体" w:eastAsia="宋体" w:cs="宋体"/>
          <w:color w:val="auto"/>
          <w:highlight w:val="none"/>
        </w:rPr>
        <w:t>二、评分内容及标准</w:t>
      </w:r>
      <w:bookmarkEnd w:id="65"/>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本评标标准是对“投标方须知”中“</w:t>
      </w:r>
      <w:r>
        <w:rPr>
          <w:rFonts w:hint="eastAsia" w:ascii="宋体" w:hAnsi="宋体" w:eastAsia="宋体" w:cs="宋体"/>
          <w:b/>
          <w:bCs/>
          <w:color w:val="auto"/>
          <w:highlight w:val="none"/>
        </w:rPr>
        <w:t>第五节开标</w:t>
      </w:r>
      <w:r>
        <w:rPr>
          <w:rFonts w:hint="eastAsia" w:ascii="宋体" w:hAnsi="宋体" w:eastAsia="宋体" w:cs="宋体"/>
          <w:color w:val="auto"/>
          <w:highlight w:val="none"/>
        </w:rPr>
        <w:t>”、“</w:t>
      </w:r>
      <w:r>
        <w:rPr>
          <w:rFonts w:hint="eastAsia" w:ascii="宋体" w:hAnsi="宋体" w:eastAsia="宋体" w:cs="宋体"/>
          <w:b/>
          <w:bCs/>
          <w:color w:val="auto"/>
          <w:highlight w:val="none"/>
        </w:rPr>
        <w:t>第六节评标</w:t>
      </w:r>
      <w:r>
        <w:rPr>
          <w:rFonts w:hint="eastAsia" w:ascii="宋体" w:hAnsi="宋体" w:eastAsia="宋体" w:cs="宋体"/>
          <w:color w:val="auto"/>
          <w:highlight w:val="none"/>
        </w:rPr>
        <w:t>”以及其他相关条款的具体补充，如有矛盾，以本评标标准为准。</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该评分分值由评标委员会各成员根据评审情况在分值范围内独立打分（具体分值设定详见表格），小数点后保留2位小数。每个投标人的最终得分为评标委员会所有成员打分的算术平均值。</w:t>
      </w:r>
    </w:p>
    <w:tbl>
      <w:tblPr>
        <w:tblStyle w:val="39"/>
        <w:tblW w:w="9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3"/>
        <w:gridCol w:w="767"/>
        <w:gridCol w:w="7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663" w:type="dxa"/>
            <w:vAlign w:val="center"/>
          </w:tcPr>
          <w:p>
            <w:pPr>
              <w:pStyle w:val="51"/>
              <w:spacing w:line="240" w:lineRule="auto"/>
              <w:rPr>
                <w:rFonts w:hint="eastAsia" w:ascii="宋体" w:hAnsi="宋体" w:eastAsia="宋体" w:cs="宋体"/>
                <w:b/>
                <w:color w:val="auto"/>
                <w:spacing w:val="-6"/>
                <w:highlight w:val="none"/>
              </w:rPr>
            </w:pPr>
            <w:r>
              <w:rPr>
                <w:rFonts w:hint="eastAsia" w:ascii="宋体" w:hAnsi="宋体" w:eastAsia="宋体" w:cs="宋体"/>
                <w:b/>
                <w:color w:val="auto"/>
                <w:spacing w:val="-6"/>
                <w:highlight w:val="none"/>
              </w:rPr>
              <w:t>评审因素</w:t>
            </w:r>
          </w:p>
        </w:tc>
        <w:tc>
          <w:tcPr>
            <w:tcW w:w="767" w:type="dxa"/>
            <w:vAlign w:val="center"/>
          </w:tcPr>
          <w:p>
            <w:pPr>
              <w:pStyle w:val="51"/>
              <w:spacing w:line="240" w:lineRule="auto"/>
              <w:rPr>
                <w:rFonts w:hint="eastAsia" w:ascii="宋体" w:hAnsi="宋体" w:eastAsia="宋体" w:cs="宋体"/>
                <w:b/>
                <w:color w:val="auto"/>
                <w:spacing w:val="-6"/>
                <w:highlight w:val="none"/>
              </w:rPr>
            </w:pPr>
            <w:r>
              <w:rPr>
                <w:rFonts w:hint="eastAsia" w:ascii="宋体" w:hAnsi="宋体" w:eastAsia="宋体" w:cs="宋体"/>
                <w:b/>
                <w:color w:val="auto"/>
                <w:spacing w:val="-6"/>
                <w:highlight w:val="none"/>
              </w:rPr>
              <w:t>分值</w:t>
            </w:r>
          </w:p>
        </w:tc>
        <w:tc>
          <w:tcPr>
            <w:tcW w:w="7532" w:type="dxa"/>
            <w:vAlign w:val="center"/>
          </w:tcPr>
          <w:p>
            <w:pPr>
              <w:pStyle w:val="51"/>
              <w:spacing w:line="240" w:lineRule="auto"/>
              <w:rPr>
                <w:rFonts w:hint="eastAsia" w:ascii="宋体" w:hAnsi="宋体" w:eastAsia="宋体" w:cs="宋体"/>
                <w:b/>
                <w:color w:val="auto"/>
                <w:spacing w:val="-6"/>
                <w:highlight w:val="none"/>
              </w:rPr>
            </w:pPr>
            <w:r>
              <w:rPr>
                <w:rFonts w:hint="eastAsia" w:ascii="宋体" w:hAnsi="宋体" w:eastAsia="宋体" w:cs="宋体"/>
                <w:b/>
                <w:color w:val="auto"/>
                <w:spacing w:val="-6"/>
                <w:highlight w:val="none"/>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62" w:type="dxa"/>
            <w:gridSpan w:val="3"/>
            <w:vAlign w:val="center"/>
          </w:tcPr>
          <w:p>
            <w:pPr>
              <w:pStyle w:val="51"/>
              <w:rPr>
                <w:rFonts w:hint="eastAsia" w:ascii="宋体" w:hAnsi="宋体" w:eastAsia="宋体" w:cs="宋体"/>
                <w:b/>
                <w:color w:val="auto"/>
                <w:spacing w:val="-6"/>
                <w:highlight w:val="none"/>
              </w:rPr>
            </w:pPr>
            <w:r>
              <w:rPr>
                <w:rFonts w:hint="eastAsia" w:ascii="宋体" w:hAnsi="宋体" w:eastAsia="宋体" w:cs="宋体"/>
                <w:b/>
                <w:bCs/>
                <w:color w:val="auto"/>
                <w:spacing w:val="-6"/>
                <w:kern w:val="2"/>
                <w:highlight w:val="none"/>
              </w:rPr>
              <w:t>价格分（30分）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663" w:type="dxa"/>
            <w:vAlign w:val="center"/>
          </w:tcPr>
          <w:p>
            <w:pPr>
              <w:pStyle w:val="14"/>
              <w:spacing w:line="360" w:lineRule="auto"/>
              <w:ind w:firstLine="0"/>
              <w:jc w:val="center"/>
              <w:rPr>
                <w:rFonts w:hint="eastAsia" w:ascii="宋体" w:hAnsi="宋体" w:eastAsia="宋体" w:cs="宋体"/>
                <w:b/>
                <w:color w:val="auto"/>
                <w:spacing w:val="-6"/>
                <w:highlight w:val="none"/>
              </w:rPr>
            </w:pPr>
            <w:r>
              <w:rPr>
                <w:rFonts w:hint="eastAsia" w:ascii="宋体" w:hAnsi="宋体" w:eastAsia="宋体" w:cs="宋体"/>
                <w:color w:val="auto"/>
                <w:spacing w:val="-6"/>
                <w:kern w:val="2"/>
                <w:szCs w:val="24"/>
                <w:highlight w:val="none"/>
              </w:rPr>
              <w:t>投标报价</w:t>
            </w:r>
          </w:p>
        </w:tc>
        <w:tc>
          <w:tcPr>
            <w:tcW w:w="767" w:type="dxa"/>
            <w:vAlign w:val="center"/>
          </w:tcPr>
          <w:p>
            <w:pPr>
              <w:ind w:firstLine="0" w:firstLineChars="0"/>
              <w:jc w:val="center"/>
              <w:rPr>
                <w:rFonts w:hint="eastAsia" w:ascii="宋体" w:hAnsi="宋体" w:eastAsia="宋体" w:cs="宋体"/>
                <w:b/>
                <w:color w:val="auto"/>
                <w:spacing w:val="-6"/>
                <w:highlight w:val="none"/>
              </w:rPr>
            </w:pPr>
            <w:r>
              <w:rPr>
                <w:rFonts w:hint="eastAsia" w:ascii="宋体" w:hAnsi="宋体" w:eastAsia="宋体" w:cs="宋体"/>
                <w:color w:val="auto"/>
                <w:spacing w:val="-6"/>
                <w:highlight w:val="none"/>
              </w:rPr>
              <w:t>30</w:t>
            </w:r>
          </w:p>
        </w:tc>
        <w:tc>
          <w:tcPr>
            <w:tcW w:w="7532" w:type="dxa"/>
            <w:vAlign w:val="center"/>
          </w:tcPr>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价格分计算，满足招标文件要求且投标价格最低的投标报价为评标基准价，其他投标单位的价格分按照下列公式计算：</w:t>
            </w:r>
          </w:p>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价格分=（评标基准价/投标报价）×30%×100</w:t>
            </w:r>
          </w:p>
          <w:p>
            <w:pPr>
              <w:ind w:firstLine="0" w:firstLineChars="0"/>
              <w:rPr>
                <w:rFonts w:hint="eastAsia" w:ascii="宋体" w:hAnsi="宋体" w:eastAsia="宋体" w:cs="宋体"/>
                <w:b/>
                <w:color w:val="auto"/>
                <w:spacing w:val="-6"/>
                <w:highlight w:val="none"/>
              </w:rPr>
            </w:pPr>
            <w:r>
              <w:rPr>
                <w:rFonts w:hint="eastAsia" w:ascii="宋体" w:hAnsi="宋体" w:eastAsia="宋体" w:cs="宋体"/>
                <w:color w:val="auto"/>
                <w:highlight w:val="none"/>
              </w:rPr>
              <w:t>评标委员会成员</w:t>
            </w:r>
            <w:r>
              <w:rPr>
                <w:rFonts w:hint="eastAsia" w:ascii="宋体" w:hAnsi="宋体" w:eastAsia="宋体" w:cs="宋体"/>
                <w:color w:val="auto"/>
                <w:highlight w:val="none"/>
                <w:lang w:val="zh-CN"/>
              </w:rPr>
              <w:t>分析总报价及各个分项报价是否合理，报价范围是否完整，有否重大错漏项</w:t>
            </w:r>
            <w:r>
              <w:rPr>
                <w:rFonts w:hint="eastAsia" w:ascii="宋体" w:hAnsi="宋体" w:eastAsia="宋体" w:cs="宋体"/>
                <w:color w:val="auto"/>
                <w:highlight w:val="none"/>
              </w:rPr>
              <w:t>，评标委员会认为投标报价出现异常时，有权要求投标人在评标期间对投标报价的详细组成和投标设备的供应渠道等事项作出解释和澄清，并确认其投标报价是否有效</w:t>
            </w:r>
            <w:r>
              <w:rPr>
                <w:rFonts w:hint="eastAsia" w:ascii="宋体" w:hAnsi="宋体" w:eastAsia="宋体" w:cs="宋体"/>
                <w:color w:val="auto"/>
                <w:highlight w:val="none"/>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jc w:val="center"/>
        </w:trPr>
        <w:tc>
          <w:tcPr>
            <w:tcW w:w="9962" w:type="dxa"/>
            <w:gridSpan w:val="3"/>
            <w:vAlign w:val="center"/>
          </w:tcPr>
          <w:p>
            <w:pPr>
              <w:pStyle w:val="51"/>
              <w:spacing w:line="240" w:lineRule="auto"/>
              <w:rPr>
                <w:rFonts w:hint="eastAsia" w:ascii="宋体" w:hAnsi="宋体" w:eastAsia="宋体" w:cs="宋体"/>
                <w:b/>
                <w:color w:val="auto"/>
                <w:spacing w:val="-6"/>
                <w:highlight w:val="none"/>
              </w:rPr>
            </w:pPr>
            <w:r>
              <w:rPr>
                <w:rFonts w:hint="eastAsia" w:ascii="宋体" w:hAnsi="宋体" w:eastAsia="宋体" w:cs="宋体"/>
                <w:b/>
                <w:color w:val="auto"/>
                <w:spacing w:val="-6"/>
                <w:highlight w:val="none"/>
              </w:rPr>
              <w:t>商务分（13分）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663" w:type="dxa"/>
            <w:vAlign w:val="center"/>
          </w:tcPr>
          <w:p>
            <w:pPr>
              <w:ind w:firstLine="0" w:firstLineChars="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类似业绩</w:t>
            </w:r>
          </w:p>
        </w:tc>
        <w:tc>
          <w:tcPr>
            <w:tcW w:w="767" w:type="dxa"/>
            <w:vAlign w:val="center"/>
          </w:tcPr>
          <w:p>
            <w:pPr>
              <w:ind w:firstLine="0" w:firstLineChars="0"/>
              <w:jc w:val="center"/>
              <w:rPr>
                <w:rFonts w:hint="eastAsia" w:ascii="宋体" w:hAnsi="宋体" w:eastAsia="宋体" w:cs="宋体"/>
                <w:color w:val="auto"/>
                <w:spacing w:val="-6"/>
                <w:highlight w:val="none"/>
              </w:rPr>
            </w:pPr>
            <w:r>
              <w:rPr>
                <w:rFonts w:hint="eastAsia" w:ascii="宋体" w:hAnsi="宋体" w:eastAsia="宋体" w:cs="宋体"/>
                <w:color w:val="auto"/>
                <w:spacing w:val="-6"/>
                <w:highlight w:val="none"/>
              </w:rPr>
              <w:t>8</w:t>
            </w:r>
          </w:p>
        </w:tc>
        <w:tc>
          <w:tcPr>
            <w:tcW w:w="7532" w:type="dxa"/>
            <w:vAlign w:val="center"/>
          </w:tcPr>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投标人（2016年至今）类似项目业绩情况（0-8分），评标委员会根据投标人提供的类似案例打分，每个业绩得2分，共8分。（提供合同复印件加盖公章，原件备查分）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663" w:type="dxa"/>
            <w:vAlign w:val="center"/>
          </w:tcPr>
          <w:p>
            <w:pPr>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售后服务</w:t>
            </w:r>
          </w:p>
        </w:tc>
        <w:tc>
          <w:tcPr>
            <w:tcW w:w="767" w:type="dxa"/>
            <w:vAlign w:val="center"/>
          </w:tcPr>
          <w:p>
            <w:pPr>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3</w:t>
            </w:r>
          </w:p>
        </w:tc>
        <w:tc>
          <w:tcPr>
            <w:tcW w:w="7532" w:type="dxa"/>
            <w:vAlign w:val="center"/>
          </w:tcPr>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lang w:val="zh-CN"/>
              </w:rPr>
              <w:t>在</w:t>
            </w:r>
            <w:r>
              <w:rPr>
                <w:rFonts w:hint="eastAsia" w:cs="宋体"/>
                <w:color w:val="auto"/>
                <w:highlight w:val="none"/>
                <w:lang w:val="zh-CN" w:eastAsia="zh-CN"/>
              </w:rPr>
              <w:t>浙江省</w:t>
            </w:r>
            <w:r>
              <w:rPr>
                <w:rFonts w:hint="eastAsia" w:ascii="宋体" w:hAnsi="宋体" w:eastAsia="宋体" w:cs="宋体"/>
                <w:color w:val="auto"/>
                <w:highlight w:val="none"/>
                <w:lang w:val="zh-CN"/>
              </w:rPr>
              <w:t>拥有固定经营场所、办事处或承诺中标后在</w:t>
            </w:r>
            <w:r>
              <w:rPr>
                <w:rFonts w:hint="eastAsia" w:cs="宋体"/>
                <w:color w:val="auto"/>
                <w:highlight w:val="none"/>
                <w:lang w:val="zh-CN"/>
              </w:rPr>
              <w:t>浙江省</w:t>
            </w:r>
            <w:r>
              <w:rPr>
                <w:rFonts w:hint="eastAsia" w:ascii="宋体" w:hAnsi="宋体" w:eastAsia="宋体" w:cs="宋体"/>
                <w:color w:val="auto"/>
                <w:highlight w:val="none"/>
                <w:lang w:val="zh-CN"/>
              </w:rPr>
              <w:t>设立经营场所、办</w:t>
            </w:r>
            <w:bookmarkStart w:id="73" w:name="_GoBack"/>
            <w:bookmarkEnd w:id="73"/>
            <w:r>
              <w:rPr>
                <w:rFonts w:hint="eastAsia" w:ascii="宋体" w:hAnsi="宋体" w:eastAsia="宋体" w:cs="宋体"/>
                <w:color w:val="auto"/>
                <w:highlight w:val="none"/>
                <w:lang w:val="zh-CN"/>
              </w:rPr>
              <w:t>事处可供现采的得</w:t>
            </w:r>
            <w:r>
              <w:rPr>
                <w:rFonts w:hint="eastAsia" w:ascii="宋体" w:hAnsi="宋体" w:eastAsia="宋体" w:cs="宋体"/>
                <w:color w:val="auto"/>
                <w:highlight w:val="none"/>
              </w:rPr>
              <w:t>3</w:t>
            </w:r>
            <w:r>
              <w:rPr>
                <w:rFonts w:hint="eastAsia" w:ascii="宋体" w:hAnsi="宋体" w:eastAsia="宋体" w:cs="宋体"/>
                <w:color w:val="auto"/>
                <w:highlight w:val="none"/>
                <w:lang w:val="zh-CN"/>
              </w:rPr>
              <w:t>分（投标人提供有效的证明文件并加盖公章，否则不得分）。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663" w:type="dxa"/>
            <w:vAlign w:val="center"/>
          </w:tcPr>
          <w:p>
            <w:pPr>
              <w:ind w:firstLine="0" w:firstLineChars="0"/>
              <w:jc w:val="center"/>
              <w:rPr>
                <w:rFonts w:hint="eastAsia" w:ascii="宋体" w:hAnsi="宋体" w:eastAsia="宋体" w:cs="宋体"/>
                <w:color w:val="auto"/>
                <w:highlight w:val="none"/>
              </w:rPr>
            </w:pPr>
            <w:r>
              <w:rPr>
                <w:rFonts w:hint="eastAsia" w:ascii="宋体" w:hAnsi="宋体" w:eastAsia="宋体" w:cs="宋体"/>
                <w:color w:val="auto"/>
                <w:spacing w:val="-6"/>
                <w:highlight w:val="none"/>
              </w:rPr>
              <w:t>投标文件的编制情况</w:t>
            </w:r>
          </w:p>
        </w:tc>
        <w:tc>
          <w:tcPr>
            <w:tcW w:w="767" w:type="dxa"/>
            <w:vAlign w:val="center"/>
          </w:tcPr>
          <w:p>
            <w:pPr>
              <w:ind w:firstLine="0" w:firstLineChars="0"/>
              <w:jc w:val="center"/>
              <w:rPr>
                <w:rFonts w:hint="eastAsia" w:ascii="宋体" w:hAnsi="宋体" w:eastAsia="宋体" w:cs="宋体"/>
                <w:color w:val="auto"/>
                <w:highlight w:val="none"/>
              </w:rPr>
            </w:pPr>
            <w:r>
              <w:rPr>
                <w:rFonts w:hint="eastAsia" w:ascii="宋体" w:hAnsi="宋体" w:eastAsia="宋体" w:cs="宋体"/>
                <w:color w:val="auto"/>
                <w:spacing w:val="-6"/>
                <w:highlight w:val="none"/>
              </w:rPr>
              <w:t>2</w:t>
            </w:r>
          </w:p>
        </w:tc>
        <w:tc>
          <w:tcPr>
            <w:tcW w:w="7532" w:type="dxa"/>
            <w:vAlign w:val="center"/>
          </w:tcPr>
          <w:p>
            <w:pPr>
              <w:pStyle w:val="14"/>
              <w:spacing w:line="360" w:lineRule="auto"/>
              <w:ind w:firstLine="0"/>
              <w:rPr>
                <w:rFonts w:hint="eastAsia" w:ascii="宋体" w:hAnsi="宋体" w:eastAsia="宋体" w:cs="宋体"/>
                <w:color w:val="auto"/>
                <w:highlight w:val="none"/>
              </w:rPr>
            </w:pPr>
            <w:r>
              <w:rPr>
                <w:rFonts w:hint="eastAsia" w:ascii="宋体" w:hAnsi="宋体" w:eastAsia="宋体" w:cs="宋体"/>
                <w:color w:val="auto"/>
                <w:kern w:val="2"/>
                <w:szCs w:val="21"/>
                <w:highlight w:val="none"/>
              </w:rPr>
              <w:t>投标文件编制完整、格式规范、装订整齐的得1分；有目录且页码准确的得0.5分；有本表的自评和准确索引页码的得0.5分；投标文件存在其他错漏的，每项（次）扣 0.5 分，最高扣2分。投标文件有关内容前后矛盾、与招标文件要求不一致等，评标委员会允许且需要通过询标等程序进行澄清的，本项不得分。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962" w:type="dxa"/>
            <w:gridSpan w:val="3"/>
            <w:vAlign w:val="center"/>
          </w:tcPr>
          <w:p>
            <w:pPr>
              <w:pStyle w:val="14"/>
              <w:spacing w:line="240" w:lineRule="auto"/>
              <w:ind w:firstLine="0"/>
              <w:jc w:val="center"/>
              <w:rPr>
                <w:rFonts w:hint="eastAsia" w:ascii="宋体" w:hAnsi="宋体" w:eastAsia="宋体" w:cs="宋体"/>
                <w:color w:val="auto"/>
                <w:spacing w:val="-6"/>
                <w:szCs w:val="24"/>
                <w:highlight w:val="none"/>
              </w:rPr>
            </w:pPr>
            <w:r>
              <w:rPr>
                <w:rFonts w:hint="eastAsia" w:ascii="宋体" w:hAnsi="宋体" w:eastAsia="宋体" w:cs="宋体"/>
                <w:b/>
                <w:color w:val="auto"/>
                <w:spacing w:val="-6"/>
                <w:szCs w:val="24"/>
                <w:highlight w:val="none"/>
              </w:rPr>
              <w:t>技术分（57分）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6" w:hRule="atLeast"/>
          <w:jc w:val="center"/>
        </w:trPr>
        <w:tc>
          <w:tcPr>
            <w:tcW w:w="1663" w:type="dxa"/>
            <w:vAlign w:val="center"/>
          </w:tcPr>
          <w:p>
            <w:pPr>
              <w:ind w:firstLine="0" w:firstLineChars="0"/>
              <w:jc w:val="center"/>
              <w:rPr>
                <w:rFonts w:hint="eastAsia" w:ascii="宋体" w:hAnsi="宋体" w:eastAsia="宋体" w:cs="宋体"/>
                <w:color w:val="auto"/>
                <w:highlight w:val="none"/>
                <w:lang w:val="zh-CN"/>
              </w:rPr>
            </w:pPr>
            <w:r>
              <w:rPr>
                <w:rFonts w:hint="eastAsia" w:ascii="宋体" w:hAnsi="宋体" w:eastAsia="宋体" w:cs="宋体"/>
                <w:color w:val="auto"/>
                <w:highlight w:val="none"/>
              </w:rPr>
              <w:t>数字化加工能力</w:t>
            </w:r>
          </w:p>
        </w:tc>
        <w:tc>
          <w:tcPr>
            <w:tcW w:w="767" w:type="dxa"/>
            <w:vAlign w:val="center"/>
          </w:tcPr>
          <w:p>
            <w:pPr>
              <w:ind w:firstLine="0" w:firstLineChars="0"/>
              <w:jc w:val="center"/>
              <w:rPr>
                <w:rFonts w:hint="eastAsia" w:ascii="宋体" w:hAnsi="宋体" w:eastAsia="宋体" w:cs="宋体"/>
                <w:color w:val="auto"/>
                <w:spacing w:val="-6"/>
                <w:highlight w:val="none"/>
              </w:rPr>
            </w:pPr>
            <w:r>
              <w:rPr>
                <w:rFonts w:hint="eastAsia" w:ascii="宋体" w:hAnsi="宋体" w:eastAsia="宋体" w:cs="宋体"/>
                <w:color w:val="auto"/>
                <w:spacing w:val="-6"/>
                <w:highlight w:val="none"/>
              </w:rPr>
              <w:t>2</w:t>
            </w:r>
          </w:p>
        </w:tc>
        <w:tc>
          <w:tcPr>
            <w:tcW w:w="7532" w:type="dxa"/>
            <w:vAlign w:val="center"/>
          </w:tcPr>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投标人在省内有数字化加工工厂（或委托相关省内数字化加工工厂）的得2分；省外有数字化加工工厂（或委托相关省内数字化加工工厂）的得1分。</w:t>
            </w:r>
          </w:p>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证明材料：须提供工厂详细地址，场地照片，负责人及联系方式等证明材料。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6" w:hRule="atLeast"/>
          <w:jc w:val="center"/>
        </w:trPr>
        <w:tc>
          <w:tcPr>
            <w:tcW w:w="1663" w:type="dxa"/>
            <w:vAlign w:val="center"/>
          </w:tcPr>
          <w:p>
            <w:pPr>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采购需求偏离情况</w:t>
            </w:r>
          </w:p>
        </w:tc>
        <w:tc>
          <w:tcPr>
            <w:tcW w:w="767" w:type="dxa"/>
            <w:vAlign w:val="center"/>
          </w:tcPr>
          <w:p>
            <w:pPr>
              <w:ind w:firstLine="0" w:firstLineChars="0"/>
              <w:jc w:val="center"/>
              <w:rPr>
                <w:rFonts w:hint="eastAsia" w:ascii="宋体" w:hAnsi="宋体" w:eastAsia="宋体" w:cs="宋体"/>
                <w:color w:val="auto"/>
                <w:spacing w:val="-6"/>
                <w:highlight w:val="none"/>
              </w:rPr>
            </w:pPr>
            <w:r>
              <w:rPr>
                <w:rFonts w:hint="eastAsia" w:ascii="宋体" w:hAnsi="宋体" w:eastAsia="宋体" w:cs="宋体"/>
                <w:color w:val="auto"/>
                <w:spacing w:val="-6"/>
                <w:highlight w:val="none"/>
              </w:rPr>
              <w:t>12</w:t>
            </w:r>
          </w:p>
        </w:tc>
        <w:tc>
          <w:tcPr>
            <w:tcW w:w="7532" w:type="dxa"/>
            <w:vAlign w:val="center"/>
          </w:tcPr>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根据投标人对采购需求及商务条款的响应情况进行打分。完全响应的得12分，每有一条不响应的扣4分，扣完为止。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6" w:hRule="atLeast"/>
          <w:jc w:val="center"/>
        </w:trPr>
        <w:tc>
          <w:tcPr>
            <w:tcW w:w="1663" w:type="dxa"/>
            <w:vAlign w:val="center"/>
          </w:tcPr>
          <w:p>
            <w:pPr>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自有网站、软件</w:t>
            </w:r>
          </w:p>
        </w:tc>
        <w:tc>
          <w:tcPr>
            <w:tcW w:w="767" w:type="dxa"/>
            <w:vAlign w:val="center"/>
          </w:tcPr>
          <w:p>
            <w:pPr>
              <w:ind w:firstLine="0" w:firstLineChars="0"/>
              <w:jc w:val="center"/>
              <w:rPr>
                <w:rFonts w:hint="eastAsia" w:ascii="宋体" w:hAnsi="宋体" w:eastAsia="宋体" w:cs="宋体"/>
                <w:color w:val="auto"/>
                <w:spacing w:val="-6"/>
                <w:highlight w:val="none"/>
              </w:rPr>
            </w:pPr>
            <w:r>
              <w:rPr>
                <w:rFonts w:hint="eastAsia" w:ascii="宋体" w:hAnsi="宋体" w:eastAsia="宋体" w:cs="宋体"/>
                <w:color w:val="auto"/>
                <w:spacing w:val="-6"/>
                <w:highlight w:val="none"/>
              </w:rPr>
              <w:t>2</w:t>
            </w:r>
          </w:p>
        </w:tc>
        <w:tc>
          <w:tcPr>
            <w:tcW w:w="7532" w:type="dxa"/>
            <w:vAlign w:val="center"/>
          </w:tcPr>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投标人具有自有网站的1分；</w:t>
            </w:r>
          </w:p>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投标人具有app手机版购书系统的得1分。（提供网站截图、APP使用截图等证明材料）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6" w:hRule="atLeast"/>
          <w:jc w:val="center"/>
        </w:trPr>
        <w:tc>
          <w:tcPr>
            <w:tcW w:w="1663" w:type="dxa"/>
            <w:vAlign w:val="center"/>
          </w:tcPr>
          <w:p>
            <w:pPr>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供货保障措施</w:t>
            </w:r>
          </w:p>
        </w:tc>
        <w:tc>
          <w:tcPr>
            <w:tcW w:w="767" w:type="dxa"/>
            <w:vAlign w:val="center"/>
          </w:tcPr>
          <w:p>
            <w:pPr>
              <w:ind w:firstLine="0" w:firstLineChars="0"/>
              <w:jc w:val="center"/>
              <w:rPr>
                <w:rFonts w:hint="eastAsia" w:ascii="宋体" w:hAnsi="宋体" w:eastAsia="宋体" w:cs="宋体"/>
                <w:color w:val="auto"/>
                <w:spacing w:val="-6"/>
                <w:highlight w:val="none"/>
              </w:rPr>
            </w:pPr>
            <w:r>
              <w:rPr>
                <w:rFonts w:hint="eastAsia" w:ascii="宋体" w:hAnsi="宋体" w:eastAsia="宋体" w:cs="宋体"/>
                <w:color w:val="auto"/>
                <w:spacing w:val="-6"/>
                <w:highlight w:val="none"/>
              </w:rPr>
              <w:t>4</w:t>
            </w:r>
          </w:p>
        </w:tc>
        <w:tc>
          <w:tcPr>
            <w:tcW w:w="7532" w:type="dxa"/>
            <w:vAlign w:val="center"/>
          </w:tcPr>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1.图书到馆实际所需时间进度及相应保障措施，所需时间短且保障措施完善的最高得5分，有缺漏可能影响到货时间的，酌情扣分。（0-3分）</w:t>
            </w:r>
          </w:p>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2.承诺能搬运到指定位置的得1分，不承诺不得分。（0-1分）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6" w:hRule="atLeast"/>
          <w:jc w:val="center"/>
        </w:trPr>
        <w:tc>
          <w:tcPr>
            <w:tcW w:w="1663" w:type="dxa"/>
            <w:vAlign w:val="center"/>
          </w:tcPr>
          <w:p>
            <w:pPr>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到书率</w:t>
            </w:r>
          </w:p>
        </w:tc>
        <w:tc>
          <w:tcPr>
            <w:tcW w:w="767" w:type="dxa"/>
            <w:vAlign w:val="center"/>
          </w:tcPr>
          <w:p>
            <w:pPr>
              <w:ind w:firstLine="0" w:firstLineChars="0"/>
              <w:jc w:val="center"/>
              <w:rPr>
                <w:rFonts w:hint="eastAsia" w:ascii="宋体" w:hAnsi="宋体" w:eastAsia="宋体" w:cs="宋体"/>
                <w:color w:val="auto"/>
                <w:spacing w:val="-6"/>
                <w:highlight w:val="none"/>
              </w:rPr>
            </w:pPr>
            <w:r>
              <w:rPr>
                <w:rFonts w:hint="eastAsia" w:ascii="宋体" w:hAnsi="宋体" w:eastAsia="宋体" w:cs="宋体"/>
                <w:color w:val="auto"/>
                <w:spacing w:val="-6"/>
                <w:highlight w:val="none"/>
              </w:rPr>
              <w:t>8</w:t>
            </w:r>
          </w:p>
        </w:tc>
        <w:tc>
          <w:tcPr>
            <w:tcW w:w="7532" w:type="dxa"/>
            <w:vAlign w:val="center"/>
          </w:tcPr>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预订到书率（一个月、二个月、三个月、六个月）年到书率达95%以上得8分；85~94%得5分；85%以下得1分。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jc w:val="center"/>
        </w:trPr>
        <w:tc>
          <w:tcPr>
            <w:tcW w:w="1663" w:type="dxa"/>
            <w:vAlign w:val="center"/>
          </w:tcPr>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采访书目信息的覆盖程度和时效</w:t>
            </w:r>
          </w:p>
        </w:tc>
        <w:tc>
          <w:tcPr>
            <w:tcW w:w="767" w:type="dxa"/>
            <w:vAlign w:val="center"/>
          </w:tcPr>
          <w:p>
            <w:pPr>
              <w:ind w:firstLine="0" w:firstLineChars="0"/>
              <w:jc w:val="center"/>
              <w:rPr>
                <w:rFonts w:hint="eastAsia" w:ascii="宋体" w:hAnsi="宋体" w:eastAsia="宋体" w:cs="宋体"/>
                <w:color w:val="auto"/>
                <w:spacing w:val="-6"/>
                <w:highlight w:val="none"/>
              </w:rPr>
            </w:pPr>
            <w:r>
              <w:rPr>
                <w:rFonts w:hint="eastAsia" w:ascii="宋体" w:hAnsi="宋体" w:eastAsia="宋体" w:cs="宋体"/>
                <w:color w:val="auto"/>
                <w:spacing w:val="-6"/>
                <w:highlight w:val="none"/>
              </w:rPr>
              <w:t>6</w:t>
            </w:r>
          </w:p>
        </w:tc>
        <w:tc>
          <w:tcPr>
            <w:tcW w:w="7532" w:type="dxa"/>
            <w:vAlign w:val="center"/>
          </w:tcPr>
          <w:p>
            <w:pPr>
              <w:spacing w:line="276" w:lineRule="auto"/>
              <w:ind w:firstLine="0" w:firstLineChars="0"/>
              <w:jc w:val="left"/>
              <w:rPr>
                <w:rFonts w:hint="eastAsia" w:ascii="宋体" w:hAnsi="宋体" w:eastAsia="宋体" w:cs="宋体"/>
                <w:color w:val="auto"/>
                <w:highlight w:val="none"/>
              </w:rPr>
            </w:pPr>
            <w:r>
              <w:rPr>
                <w:rFonts w:hint="eastAsia" w:ascii="宋体" w:hAnsi="宋体" w:eastAsia="宋体" w:cs="宋体"/>
                <w:color w:val="auto"/>
                <w:highlight w:val="none"/>
              </w:rPr>
              <w:t>1.采访书目完整、准确（0-2分）；</w:t>
            </w:r>
          </w:p>
          <w:p>
            <w:pPr>
              <w:spacing w:line="276" w:lineRule="auto"/>
              <w:ind w:firstLine="0" w:firstLineChars="0"/>
              <w:jc w:val="left"/>
              <w:rPr>
                <w:rFonts w:hint="eastAsia" w:ascii="宋体" w:hAnsi="宋体" w:eastAsia="宋体" w:cs="宋体"/>
                <w:color w:val="auto"/>
                <w:highlight w:val="none"/>
              </w:rPr>
            </w:pPr>
            <w:r>
              <w:rPr>
                <w:rFonts w:hint="eastAsia" w:ascii="宋体" w:hAnsi="宋体" w:eastAsia="宋体" w:cs="宋体"/>
                <w:color w:val="auto"/>
                <w:highlight w:val="none"/>
              </w:rPr>
              <w:t>2.书目信息的覆盖面达95%的不得分，在95%的基础上每增加1%的得0.5分，最高得2分（0-2分）</w:t>
            </w:r>
          </w:p>
          <w:p>
            <w:pPr>
              <w:spacing w:line="276" w:lineRule="auto"/>
              <w:ind w:firstLine="0" w:firstLineChars="0"/>
              <w:jc w:val="left"/>
              <w:rPr>
                <w:rFonts w:hint="eastAsia" w:ascii="宋体" w:hAnsi="宋体" w:eastAsia="宋体" w:cs="宋体"/>
                <w:color w:val="auto"/>
                <w:highlight w:val="none"/>
              </w:rPr>
            </w:pPr>
            <w:r>
              <w:rPr>
                <w:rFonts w:hint="eastAsia" w:ascii="宋体" w:hAnsi="宋体" w:eastAsia="宋体" w:cs="宋体"/>
                <w:color w:val="auto"/>
                <w:highlight w:val="none"/>
              </w:rPr>
              <w:t>3.提供的信息时效性（0-2分），酌情给分。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jc w:val="center"/>
        </w:trPr>
        <w:tc>
          <w:tcPr>
            <w:tcW w:w="1663" w:type="dxa"/>
            <w:vAlign w:val="center"/>
          </w:tcPr>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编目数据质量</w:t>
            </w:r>
          </w:p>
        </w:tc>
        <w:tc>
          <w:tcPr>
            <w:tcW w:w="767" w:type="dxa"/>
            <w:vAlign w:val="center"/>
          </w:tcPr>
          <w:p>
            <w:pPr>
              <w:ind w:firstLine="0" w:firstLineChars="0"/>
              <w:jc w:val="center"/>
              <w:rPr>
                <w:rFonts w:hint="eastAsia" w:ascii="宋体" w:hAnsi="宋体" w:eastAsia="宋体" w:cs="宋体"/>
                <w:color w:val="auto"/>
                <w:spacing w:val="-6"/>
                <w:highlight w:val="none"/>
              </w:rPr>
            </w:pPr>
            <w:r>
              <w:rPr>
                <w:rFonts w:hint="eastAsia" w:ascii="宋体" w:hAnsi="宋体" w:eastAsia="宋体" w:cs="宋体"/>
                <w:color w:val="auto"/>
                <w:spacing w:val="-6"/>
                <w:highlight w:val="none"/>
              </w:rPr>
              <w:t>6</w:t>
            </w:r>
          </w:p>
        </w:tc>
        <w:tc>
          <w:tcPr>
            <w:tcW w:w="7532" w:type="dxa"/>
            <w:vAlign w:val="center"/>
          </w:tcPr>
          <w:p>
            <w:pPr>
              <w:spacing w:line="276" w:lineRule="auto"/>
              <w:ind w:firstLine="0" w:firstLineChars="0"/>
              <w:jc w:val="left"/>
              <w:rPr>
                <w:rFonts w:hint="eastAsia" w:ascii="宋体" w:hAnsi="宋体" w:eastAsia="宋体" w:cs="宋体"/>
                <w:color w:val="auto"/>
                <w:highlight w:val="none"/>
              </w:rPr>
            </w:pPr>
            <w:r>
              <w:rPr>
                <w:rFonts w:hint="eastAsia" w:ascii="宋体" w:hAnsi="宋体" w:eastAsia="宋体" w:cs="宋体"/>
                <w:color w:val="auto"/>
                <w:highlight w:val="none"/>
              </w:rPr>
              <w:t>1.有专业编目员资格证书的得2分（需提供证书复印件及相关人员近三个月社保缴纳证明复印件）；</w:t>
            </w:r>
          </w:p>
          <w:p>
            <w:pPr>
              <w:spacing w:line="276" w:lineRule="auto"/>
              <w:ind w:firstLine="0" w:firstLineChars="0"/>
              <w:jc w:val="left"/>
              <w:rPr>
                <w:rFonts w:hint="eastAsia" w:ascii="宋体" w:hAnsi="宋体" w:eastAsia="宋体" w:cs="宋体"/>
                <w:color w:val="auto"/>
                <w:highlight w:val="none"/>
              </w:rPr>
            </w:pPr>
            <w:r>
              <w:rPr>
                <w:rFonts w:hint="eastAsia" w:ascii="宋体" w:hAnsi="宋体" w:eastAsia="宋体" w:cs="宋体"/>
                <w:color w:val="auto"/>
                <w:highlight w:val="none"/>
              </w:rPr>
              <w:t>2.承诺与到馆图书完全匹配的得2分（不漏发、错发，需提供承诺书加盖公章）；</w:t>
            </w:r>
          </w:p>
          <w:p>
            <w:pPr>
              <w:spacing w:line="276" w:lineRule="auto"/>
              <w:ind w:firstLine="0" w:firstLineChars="0"/>
              <w:jc w:val="left"/>
              <w:rPr>
                <w:rFonts w:hint="eastAsia" w:ascii="宋体" w:hAnsi="宋体" w:eastAsia="宋体" w:cs="宋体"/>
                <w:color w:val="auto"/>
                <w:highlight w:val="none"/>
              </w:rPr>
            </w:pPr>
            <w:r>
              <w:rPr>
                <w:rFonts w:hint="eastAsia" w:ascii="宋体" w:hAnsi="宋体" w:eastAsia="宋体" w:cs="宋体"/>
                <w:color w:val="auto"/>
                <w:highlight w:val="none"/>
              </w:rPr>
              <w:t>3.承诺与到馆图书同时到达的得2分（需提供承诺书加盖公章）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jc w:val="center"/>
        </w:trPr>
        <w:tc>
          <w:tcPr>
            <w:tcW w:w="1663" w:type="dxa"/>
            <w:vAlign w:val="center"/>
          </w:tcPr>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临时情况处理方案</w:t>
            </w:r>
          </w:p>
        </w:tc>
        <w:tc>
          <w:tcPr>
            <w:tcW w:w="767" w:type="dxa"/>
            <w:vAlign w:val="center"/>
          </w:tcPr>
          <w:p>
            <w:pPr>
              <w:ind w:firstLine="0" w:firstLineChars="0"/>
              <w:jc w:val="center"/>
              <w:rPr>
                <w:rFonts w:hint="eastAsia" w:ascii="宋体" w:hAnsi="宋体" w:eastAsia="宋体" w:cs="宋体"/>
                <w:color w:val="auto"/>
                <w:spacing w:val="-6"/>
                <w:highlight w:val="none"/>
              </w:rPr>
            </w:pPr>
            <w:r>
              <w:rPr>
                <w:rFonts w:hint="eastAsia" w:ascii="宋体" w:hAnsi="宋体" w:eastAsia="宋体" w:cs="宋体"/>
                <w:color w:val="auto"/>
                <w:spacing w:val="-6"/>
                <w:highlight w:val="none"/>
              </w:rPr>
              <w:t>9</w:t>
            </w:r>
          </w:p>
        </w:tc>
        <w:tc>
          <w:tcPr>
            <w:tcW w:w="7532" w:type="dxa"/>
            <w:vAlign w:val="center"/>
          </w:tcPr>
          <w:p>
            <w:pPr>
              <w:spacing w:line="276" w:lineRule="auto"/>
              <w:ind w:firstLine="0" w:firstLineChars="0"/>
              <w:jc w:val="left"/>
              <w:rPr>
                <w:rFonts w:hint="eastAsia" w:ascii="宋体" w:hAnsi="宋体" w:eastAsia="宋体" w:cs="宋体"/>
                <w:color w:val="auto"/>
                <w:highlight w:val="none"/>
              </w:rPr>
            </w:pPr>
            <w:r>
              <w:rPr>
                <w:rFonts w:hint="eastAsia" w:ascii="宋体" w:hAnsi="宋体" w:eastAsia="宋体" w:cs="宋体"/>
                <w:color w:val="auto"/>
                <w:highlight w:val="none"/>
              </w:rPr>
              <w:t>减少订数或取消订购图书的处理方案，根据反应时间、处理方案是否合理有效酌情打分；（0-3分）</w:t>
            </w:r>
          </w:p>
          <w:p>
            <w:pPr>
              <w:spacing w:line="276" w:lineRule="auto"/>
              <w:ind w:firstLine="0" w:firstLineChars="0"/>
              <w:jc w:val="left"/>
              <w:rPr>
                <w:rFonts w:hint="eastAsia" w:ascii="宋体" w:hAnsi="宋体" w:eastAsia="宋体" w:cs="宋体"/>
                <w:color w:val="auto"/>
                <w:highlight w:val="none"/>
              </w:rPr>
            </w:pPr>
            <w:r>
              <w:rPr>
                <w:rFonts w:hint="eastAsia" w:ascii="宋体" w:hAnsi="宋体" w:eastAsia="宋体" w:cs="宋体"/>
                <w:color w:val="auto"/>
                <w:highlight w:val="none"/>
              </w:rPr>
              <w:t>零星、急需增订图书的处理方案，，根据反应时间、处理方案是否合理有效酌情打；（0-3分）</w:t>
            </w:r>
          </w:p>
          <w:p>
            <w:pPr>
              <w:spacing w:line="276" w:lineRule="auto"/>
              <w:ind w:firstLine="0" w:firstLineChars="0"/>
              <w:jc w:val="left"/>
              <w:rPr>
                <w:rFonts w:hint="eastAsia" w:ascii="宋体" w:hAnsi="宋体" w:eastAsia="宋体" w:cs="宋体"/>
                <w:color w:val="auto"/>
                <w:highlight w:val="none"/>
              </w:rPr>
            </w:pPr>
            <w:r>
              <w:rPr>
                <w:rFonts w:hint="eastAsia" w:ascii="宋体" w:hAnsi="宋体" w:eastAsia="宋体" w:cs="宋体"/>
                <w:color w:val="auto"/>
                <w:highlight w:val="none"/>
              </w:rPr>
              <w:t>对图书馆已预订，但因到货、出版推迟等不能及时到馆的图书，或取消出版的图书信息能否及时予以反馈，酌情给分。（0-3分）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jc w:val="center"/>
        </w:trPr>
        <w:tc>
          <w:tcPr>
            <w:tcW w:w="1663" w:type="dxa"/>
            <w:vAlign w:val="center"/>
          </w:tcPr>
          <w:p>
            <w:pPr>
              <w:spacing w:line="288" w:lineRule="auto"/>
              <w:ind w:firstLine="0" w:firstLineChars="0"/>
              <w:jc w:val="left"/>
              <w:rPr>
                <w:rFonts w:hint="eastAsia" w:ascii="宋体" w:hAnsi="宋体" w:eastAsia="宋体" w:cs="宋体"/>
                <w:color w:val="auto"/>
                <w:highlight w:val="none"/>
              </w:rPr>
            </w:pPr>
            <w:r>
              <w:rPr>
                <w:rFonts w:hint="eastAsia" w:ascii="宋体" w:hAnsi="宋体" w:eastAsia="宋体" w:cs="宋体"/>
                <w:color w:val="auto"/>
                <w:szCs w:val="21"/>
                <w:highlight w:val="none"/>
              </w:rPr>
              <w:t>处理态度及处理速度</w:t>
            </w:r>
          </w:p>
        </w:tc>
        <w:tc>
          <w:tcPr>
            <w:tcW w:w="767" w:type="dxa"/>
            <w:vAlign w:val="center"/>
          </w:tcPr>
          <w:p>
            <w:pPr>
              <w:spacing w:line="288" w:lineRule="auto"/>
              <w:ind w:firstLine="0" w:firstLineChars="0"/>
              <w:jc w:val="center"/>
              <w:rPr>
                <w:rFonts w:hint="eastAsia" w:ascii="宋体" w:hAnsi="宋体" w:eastAsia="宋体" w:cs="宋体"/>
                <w:color w:val="auto"/>
                <w:spacing w:val="-6"/>
                <w:highlight w:val="none"/>
              </w:rPr>
            </w:pPr>
            <w:r>
              <w:rPr>
                <w:rFonts w:hint="eastAsia" w:ascii="宋体" w:hAnsi="宋体" w:eastAsia="宋体" w:cs="宋体"/>
                <w:color w:val="auto"/>
                <w:spacing w:val="-6"/>
                <w:szCs w:val="21"/>
                <w:highlight w:val="none"/>
              </w:rPr>
              <w:t>5</w:t>
            </w:r>
          </w:p>
        </w:tc>
        <w:tc>
          <w:tcPr>
            <w:tcW w:w="7532" w:type="dxa"/>
            <w:vAlign w:val="center"/>
          </w:tcPr>
          <w:p>
            <w:pPr>
              <w:spacing w:line="288" w:lineRule="auto"/>
              <w:ind w:firstLine="0" w:firstLineChars="0"/>
              <w:jc w:val="left"/>
              <w:rPr>
                <w:rFonts w:hint="eastAsia" w:ascii="宋体" w:hAnsi="宋体" w:eastAsia="宋体" w:cs="宋体"/>
                <w:color w:val="auto"/>
                <w:highlight w:val="none"/>
              </w:rPr>
            </w:pPr>
            <w:r>
              <w:rPr>
                <w:rFonts w:hint="eastAsia" w:ascii="宋体" w:hAnsi="宋体" w:eastAsia="宋体" w:cs="宋体"/>
                <w:color w:val="auto"/>
                <w:spacing w:val="-6"/>
                <w:szCs w:val="21"/>
                <w:highlight w:val="none"/>
              </w:rPr>
              <w:t>对图书质量问题、与馆藏要求不符、与预订不符等原因退书的处理态度及处理速度（0-5分）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jc w:val="center"/>
        </w:trPr>
        <w:tc>
          <w:tcPr>
            <w:tcW w:w="1663" w:type="dxa"/>
            <w:vAlign w:val="center"/>
          </w:tcPr>
          <w:p>
            <w:pPr>
              <w:ind w:firstLine="0" w:firstLineChars="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特殊服务承诺</w:t>
            </w:r>
          </w:p>
        </w:tc>
        <w:tc>
          <w:tcPr>
            <w:tcW w:w="767" w:type="dxa"/>
            <w:vAlign w:val="center"/>
          </w:tcPr>
          <w:p>
            <w:pPr>
              <w:ind w:firstLine="0" w:firstLineChars="0"/>
              <w:jc w:val="center"/>
              <w:rPr>
                <w:rFonts w:hint="eastAsia" w:ascii="宋体" w:hAnsi="宋体" w:eastAsia="宋体" w:cs="宋体"/>
                <w:color w:val="auto"/>
                <w:spacing w:val="-6"/>
                <w:highlight w:val="none"/>
              </w:rPr>
            </w:pPr>
            <w:r>
              <w:rPr>
                <w:rFonts w:hint="eastAsia" w:ascii="宋体" w:hAnsi="宋体" w:eastAsia="宋体" w:cs="宋体"/>
                <w:color w:val="auto"/>
                <w:spacing w:val="-6"/>
                <w:highlight w:val="none"/>
              </w:rPr>
              <w:t>3</w:t>
            </w:r>
          </w:p>
        </w:tc>
        <w:tc>
          <w:tcPr>
            <w:tcW w:w="7532" w:type="dxa"/>
            <w:vAlign w:val="center"/>
          </w:tcPr>
          <w:p>
            <w:pPr>
              <w:ind w:firstLine="0" w:firstLineChars="0"/>
              <w:rPr>
                <w:rFonts w:hint="eastAsia" w:ascii="宋体" w:hAnsi="宋体" w:eastAsia="宋体" w:cs="宋体"/>
                <w:color w:val="auto"/>
                <w:szCs w:val="21"/>
                <w:highlight w:val="none"/>
              </w:rPr>
            </w:pPr>
            <w:r>
              <w:rPr>
                <w:rFonts w:hint="eastAsia" w:ascii="宋体" w:hAnsi="宋体" w:eastAsia="宋体" w:cs="宋体"/>
                <w:color w:val="auto"/>
                <w:szCs w:val="21"/>
                <w:highlight w:val="none"/>
              </w:rPr>
              <w:t>针对采购人提出的特别服务承诺，提出的特别服务承诺满足采购人要求且具有实质性意义的得3分，其余酌情扣分，未提供不得分。</w:t>
            </w:r>
          </w:p>
        </w:tc>
      </w:tr>
    </w:tbl>
    <w:p>
      <w:pPr>
        <w:ind w:firstLine="480"/>
        <w:jc w:val="left"/>
        <w:rPr>
          <w:rFonts w:hint="eastAsia" w:ascii="宋体" w:hAnsi="宋体" w:eastAsia="宋体" w:cs="宋体"/>
          <w:bCs/>
          <w:color w:val="auto"/>
          <w:highlight w:val="none"/>
        </w:rPr>
      </w:pPr>
      <w:r>
        <w:rPr>
          <w:rFonts w:hint="eastAsia" w:ascii="宋体" w:hAnsi="宋体" w:eastAsia="宋体" w:cs="宋体"/>
          <w:bCs/>
          <w:color w:val="auto"/>
          <w:highlight w:val="none"/>
        </w:rPr>
        <w:t>说明：</w:t>
      </w:r>
    </w:p>
    <w:p>
      <w:pPr>
        <w:spacing w:line="288" w:lineRule="auto"/>
        <w:ind w:firstLine="456"/>
        <w:rPr>
          <w:rFonts w:hint="eastAsia" w:ascii="宋体" w:hAnsi="宋体" w:eastAsia="宋体" w:cs="宋体"/>
          <w:bCs/>
          <w:color w:val="auto"/>
          <w:spacing w:val="-6"/>
          <w:highlight w:val="none"/>
        </w:rPr>
      </w:pPr>
      <w:r>
        <w:rPr>
          <w:rFonts w:hint="eastAsia" w:ascii="宋体" w:hAnsi="宋体" w:eastAsia="宋体" w:cs="宋体"/>
          <w:bCs/>
          <w:color w:val="auto"/>
          <w:spacing w:val="-6"/>
          <w:highlight w:val="none"/>
        </w:rPr>
        <w:t>1.根据《政府采购促进中小企业发展暂行办法》（财库[2011]181号）的规定，投标人如为小型或微型企业并提交相关证明材料且所投产品为小型或微型企业制造的，其小型或微型企业部分的投标报价扣除6%后参与评审；</w:t>
      </w:r>
      <w:r>
        <w:rPr>
          <w:rFonts w:hint="eastAsia" w:ascii="宋体" w:hAnsi="宋体" w:eastAsia="宋体" w:cs="宋体"/>
          <w:b/>
          <w:color w:val="auto"/>
          <w:spacing w:val="-6"/>
          <w:highlight w:val="none"/>
        </w:rPr>
        <w:t>（在浙江省政府采购网注册入库并</w:t>
      </w:r>
      <w:r>
        <w:rPr>
          <w:rFonts w:hint="eastAsia" w:ascii="宋体" w:hAnsi="宋体" w:eastAsia="宋体" w:cs="宋体"/>
          <w:b/>
          <w:color w:val="auto"/>
          <w:highlight w:val="none"/>
        </w:rPr>
        <w:t>提供《企业类型申明函》和相关网站的截图证明（如中小企业网、浙江省政府采购网等）</w:t>
      </w:r>
      <w:r>
        <w:rPr>
          <w:rFonts w:hint="eastAsia" w:ascii="宋体" w:hAnsi="宋体" w:eastAsia="宋体" w:cs="宋体"/>
          <w:b/>
          <w:color w:val="auto"/>
          <w:spacing w:val="-6"/>
          <w:highlight w:val="none"/>
        </w:rPr>
        <w:t>）</w:t>
      </w:r>
    </w:p>
    <w:p>
      <w:pPr>
        <w:spacing w:line="288" w:lineRule="auto"/>
        <w:ind w:firstLine="456"/>
        <w:rPr>
          <w:rFonts w:hint="eastAsia" w:ascii="宋体" w:hAnsi="宋体" w:eastAsia="宋体" w:cs="宋体"/>
          <w:bCs/>
          <w:color w:val="auto"/>
          <w:spacing w:val="-6"/>
          <w:highlight w:val="none"/>
        </w:rPr>
      </w:pPr>
      <w:r>
        <w:rPr>
          <w:rFonts w:hint="eastAsia" w:ascii="宋体" w:hAnsi="宋体" w:eastAsia="宋体" w:cs="宋体"/>
          <w:bCs/>
          <w:color w:val="auto"/>
          <w:spacing w:val="-6"/>
          <w:highlight w:val="none"/>
        </w:rPr>
        <w:t>2.根据《关于政府采购支持监狱企业发展有关问题的通知》（财库[2014]68号）的规定，投标人如为监狱企业并提交相关证明材料的视同小型或微型企业，享受投标报价扣除6%后参与评审；</w:t>
      </w:r>
    </w:p>
    <w:p>
      <w:pPr>
        <w:spacing w:line="288" w:lineRule="auto"/>
        <w:ind w:firstLine="456"/>
        <w:rPr>
          <w:rFonts w:hint="eastAsia" w:ascii="宋体" w:hAnsi="宋体" w:eastAsia="宋体" w:cs="宋体"/>
          <w:bCs/>
          <w:color w:val="auto"/>
          <w:spacing w:val="-6"/>
          <w:highlight w:val="none"/>
        </w:rPr>
      </w:pPr>
      <w:r>
        <w:rPr>
          <w:rFonts w:hint="eastAsia" w:ascii="宋体" w:hAnsi="宋体" w:eastAsia="宋体" w:cs="宋体"/>
          <w:bCs/>
          <w:color w:val="auto"/>
          <w:spacing w:val="-6"/>
          <w:highlight w:val="none"/>
        </w:rPr>
        <w:t>3.根据《关于促进残疾人就业政府采购政策的通知》（财库[2017]141号）的规定，投标人如为残疾人福利性单位并提交《残疾人福利性单位声明函》的视同小型或微型企业，享受投标报价扣除6%后参与评审；</w:t>
      </w:r>
    </w:p>
    <w:p>
      <w:pPr>
        <w:ind w:firstLine="456"/>
        <w:rPr>
          <w:rFonts w:hint="eastAsia" w:ascii="宋体" w:hAnsi="宋体" w:eastAsia="宋体" w:cs="宋体"/>
          <w:color w:val="auto"/>
          <w:highlight w:val="none"/>
        </w:rPr>
        <w:sectPr>
          <w:pgSz w:w="11906" w:h="16838"/>
          <w:pgMar w:top="1440" w:right="1080" w:bottom="1440" w:left="1080" w:header="851" w:footer="992" w:gutter="0"/>
          <w:cols w:space="720" w:num="1"/>
          <w:docGrid w:type="lines" w:linePitch="312" w:charSpace="0"/>
        </w:sectPr>
      </w:pPr>
      <w:r>
        <w:rPr>
          <w:rFonts w:hint="eastAsia" w:ascii="宋体" w:hAnsi="宋体" w:eastAsia="宋体" w:cs="宋体"/>
          <w:bCs/>
          <w:color w:val="auto"/>
          <w:spacing w:val="-6"/>
          <w:highlight w:val="none"/>
        </w:rPr>
        <w:t>4.残疾人福利性单位属于小型、微型企业的，不重复享受政策。</w:t>
      </w:r>
    </w:p>
    <w:p>
      <w:pPr>
        <w:pStyle w:val="3"/>
        <w:ind w:firstLine="643"/>
        <w:rPr>
          <w:rFonts w:hint="eastAsia" w:ascii="宋体" w:hAnsi="宋体" w:eastAsia="宋体" w:cs="宋体"/>
          <w:color w:val="auto"/>
          <w:szCs w:val="24"/>
          <w:highlight w:val="none"/>
        </w:rPr>
      </w:pPr>
      <w:bookmarkStart w:id="66" w:name="_Toc12811"/>
      <w:r>
        <w:rPr>
          <w:rFonts w:hint="eastAsia" w:ascii="宋体" w:hAnsi="宋体" w:eastAsia="宋体" w:cs="宋体"/>
          <w:color w:val="auto"/>
          <w:szCs w:val="32"/>
          <w:highlight w:val="none"/>
        </w:rPr>
        <w:t>第五章 合同格式</w:t>
      </w:r>
      <w:bookmarkEnd w:id="66"/>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本章所述《合同格式及合同条款》为指引性文件。在合同签订时，招标人有权合理修改本合同条款。若招标人和中标人双方同意，合同格式也可以按照其他形式。合同条款的基本内容应与本章所述《合同格式及合同条款》要求的内容相一致，同时招标文件及其答疑、补充、修改；中标人的投标文件正本；投标人在评标答疑时的书面澄清或说明；中标通知书等文件是构成合同不可分割的部分。</w:t>
      </w:r>
    </w:p>
    <w:p>
      <w:pPr>
        <w:spacing w:before="120" w:beforeLines="50" w:after="120" w:afterLines="50"/>
        <w:ind w:firstLine="880"/>
        <w:jc w:val="center"/>
        <w:rPr>
          <w:rFonts w:hint="eastAsia" w:ascii="宋体" w:hAnsi="宋体" w:eastAsia="宋体" w:cs="宋体"/>
          <w:bCs/>
          <w:color w:val="auto"/>
          <w:spacing w:val="60"/>
          <w:sz w:val="32"/>
          <w:szCs w:val="32"/>
          <w:highlight w:val="none"/>
        </w:rPr>
      </w:pPr>
      <w:r>
        <w:rPr>
          <w:rFonts w:hint="eastAsia" w:ascii="宋体" w:hAnsi="宋体" w:eastAsia="宋体" w:cs="宋体"/>
          <w:bCs/>
          <w:color w:val="auto"/>
          <w:spacing w:val="60"/>
          <w:sz w:val="32"/>
          <w:szCs w:val="32"/>
          <w:highlight w:val="none"/>
        </w:rPr>
        <w:t>拟签订的合同文本</w:t>
      </w:r>
    </w:p>
    <w:p>
      <w:pPr>
        <w:tabs>
          <w:tab w:val="left" w:pos="5103"/>
        </w:tabs>
        <w:ind w:firstLine="480"/>
        <w:jc w:val="left"/>
        <w:rPr>
          <w:rFonts w:hint="eastAsia" w:ascii="宋体" w:hAnsi="宋体" w:eastAsia="宋体" w:cs="宋体"/>
          <w:bCs/>
          <w:color w:val="auto"/>
          <w:highlight w:val="none"/>
        </w:rPr>
      </w:pPr>
      <w:r>
        <w:rPr>
          <w:rFonts w:hint="eastAsia" w:ascii="宋体" w:hAnsi="宋体" w:eastAsia="宋体" w:cs="宋体"/>
          <w:bCs/>
          <w:color w:val="auto"/>
          <w:highlight w:val="none"/>
        </w:rPr>
        <w:t>甲方：</w:t>
      </w:r>
      <w:r>
        <w:rPr>
          <w:rFonts w:hint="eastAsia" w:ascii="宋体" w:hAnsi="宋体" w:eastAsia="宋体" w:cs="宋体"/>
          <w:bCs/>
          <w:color w:val="auto"/>
          <w:highlight w:val="none"/>
          <w:u w:val="dotted"/>
        </w:rPr>
        <w:t>杭州职业技术学院</w:t>
      </w:r>
      <w:r>
        <w:rPr>
          <w:rFonts w:hint="eastAsia" w:ascii="宋体" w:hAnsi="宋体" w:eastAsia="宋体" w:cs="宋体"/>
          <w:bCs/>
          <w:color w:val="auto"/>
          <w:highlight w:val="none"/>
          <w:u w:val="dotted"/>
        </w:rPr>
        <w:tab/>
      </w:r>
      <w:r>
        <w:rPr>
          <w:rFonts w:hint="eastAsia" w:ascii="宋体" w:hAnsi="宋体" w:eastAsia="宋体" w:cs="宋体"/>
          <w:bCs/>
          <w:color w:val="auto"/>
          <w:highlight w:val="none"/>
        </w:rPr>
        <w:t>签订日期：</w:t>
      </w:r>
      <w:r>
        <w:rPr>
          <w:rFonts w:hint="eastAsia" w:ascii="宋体" w:hAnsi="宋体" w:eastAsia="宋体" w:cs="宋体"/>
          <w:bCs/>
          <w:color w:val="auto"/>
          <w:highlight w:val="none"/>
          <w:u w:val="dotted"/>
        </w:rPr>
        <w:t xml:space="preserve">                </w:t>
      </w:r>
    </w:p>
    <w:p>
      <w:pPr>
        <w:tabs>
          <w:tab w:val="left" w:pos="5103"/>
        </w:tabs>
        <w:ind w:firstLine="480"/>
        <w:rPr>
          <w:rFonts w:hint="eastAsia" w:ascii="宋体" w:hAnsi="宋体" w:eastAsia="宋体" w:cs="宋体"/>
          <w:bCs/>
          <w:color w:val="auto"/>
          <w:highlight w:val="none"/>
          <w:u w:val="dotted"/>
        </w:rPr>
      </w:pPr>
      <w:r>
        <w:rPr>
          <w:rFonts w:hint="eastAsia" w:ascii="宋体" w:hAnsi="宋体" w:eastAsia="宋体" w:cs="宋体"/>
          <w:bCs/>
          <w:color w:val="auto"/>
          <w:highlight w:val="none"/>
        </w:rPr>
        <w:t>乙方：</w:t>
      </w:r>
      <w:r>
        <w:rPr>
          <w:rFonts w:hint="eastAsia" w:ascii="宋体" w:hAnsi="宋体" w:eastAsia="宋体" w:cs="宋体"/>
          <w:bCs/>
          <w:color w:val="auto"/>
          <w:highlight w:val="none"/>
          <w:u w:val="dotted"/>
        </w:rPr>
        <w:tab/>
      </w:r>
      <w:r>
        <w:rPr>
          <w:rFonts w:hint="eastAsia" w:ascii="宋体" w:hAnsi="宋体" w:eastAsia="宋体" w:cs="宋体"/>
          <w:bCs/>
          <w:color w:val="auto"/>
          <w:highlight w:val="none"/>
        </w:rPr>
        <w:t>签订地点：</w:t>
      </w:r>
      <w:r>
        <w:rPr>
          <w:rFonts w:hint="eastAsia" w:ascii="宋体" w:hAnsi="宋体" w:eastAsia="宋体" w:cs="宋体"/>
          <w:bCs/>
          <w:color w:val="auto"/>
          <w:highlight w:val="none"/>
          <w:u w:val="dotted"/>
        </w:rPr>
        <w:t>杭州职业技术学院</w:t>
      </w:r>
    </w:p>
    <w:p>
      <w:pPr>
        <w:tabs>
          <w:tab w:val="left" w:pos="5103"/>
        </w:tabs>
        <w:ind w:firstLine="480"/>
        <w:rPr>
          <w:rFonts w:hint="eastAsia" w:ascii="宋体" w:hAnsi="宋体" w:eastAsia="宋体" w:cs="宋体"/>
          <w:bCs/>
          <w:color w:val="auto"/>
          <w:highlight w:val="none"/>
          <w:u w:val="dotted"/>
        </w:rPr>
      </w:pPr>
    </w:p>
    <w:p>
      <w:pPr>
        <w:ind w:firstLine="480"/>
        <w:rPr>
          <w:rFonts w:hint="eastAsia" w:ascii="宋体" w:hAnsi="宋体" w:eastAsia="宋体" w:cs="宋体"/>
          <w:bCs/>
          <w:snapToGrid w:val="0"/>
          <w:color w:val="auto"/>
          <w:kern w:val="0"/>
          <w:highlight w:val="none"/>
        </w:rPr>
      </w:pPr>
      <w:r>
        <w:rPr>
          <w:rFonts w:hint="eastAsia" w:ascii="宋体" w:hAnsi="宋体" w:eastAsia="宋体" w:cs="宋体"/>
          <w:color w:val="auto"/>
          <w:highlight w:val="none"/>
          <w:u w:val="single"/>
        </w:rPr>
        <w:fldChar w:fldCharType="begin"/>
      </w:r>
      <w:r>
        <w:rPr>
          <w:rFonts w:hint="eastAsia" w:ascii="宋体" w:hAnsi="宋体" w:eastAsia="宋体" w:cs="宋体"/>
          <w:color w:val="auto"/>
          <w:highlight w:val="none"/>
          <w:u w:val="single"/>
        </w:rPr>
        <w:instrText xml:space="preserve"> MACROBUTTON  DoFieldClick [采购代理公司名称] </w:instrText>
      </w:r>
      <w:r>
        <w:rPr>
          <w:rFonts w:hint="eastAsia" w:ascii="宋体" w:hAnsi="宋体" w:eastAsia="宋体" w:cs="宋体"/>
          <w:color w:val="auto"/>
          <w:highlight w:val="none"/>
          <w:u w:val="single"/>
        </w:rPr>
        <w:fldChar w:fldCharType="end"/>
      </w:r>
      <w:r>
        <w:rPr>
          <w:rFonts w:hint="eastAsia" w:ascii="宋体" w:hAnsi="宋体" w:eastAsia="宋体" w:cs="宋体"/>
          <w:snapToGrid w:val="0"/>
          <w:color w:val="auto"/>
          <w:kern w:val="0"/>
          <w:highlight w:val="none"/>
        </w:rPr>
        <w:t>受杭州职业技术学院委托，通过</w:t>
      </w:r>
      <w:r>
        <w:rPr>
          <w:rFonts w:hint="eastAsia" w:ascii="宋体" w:hAnsi="宋体" w:eastAsia="宋体" w:cs="宋体"/>
          <w:color w:val="auto"/>
          <w:highlight w:val="none"/>
          <w:u w:val="single"/>
        </w:rPr>
        <w:fldChar w:fldCharType="begin"/>
      </w:r>
      <w:r>
        <w:rPr>
          <w:rFonts w:hint="eastAsia" w:ascii="宋体" w:hAnsi="宋体" w:eastAsia="宋体" w:cs="宋体"/>
          <w:color w:val="auto"/>
          <w:highlight w:val="none"/>
          <w:u w:val="single"/>
        </w:rPr>
        <w:instrText xml:space="preserve"> MACROBUTTON  DoFieldClick [采购方式] </w:instrText>
      </w:r>
      <w:r>
        <w:rPr>
          <w:rFonts w:hint="eastAsia" w:ascii="宋体" w:hAnsi="宋体" w:eastAsia="宋体" w:cs="宋体"/>
          <w:color w:val="auto"/>
          <w:highlight w:val="none"/>
          <w:u w:val="single"/>
        </w:rPr>
        <w:fldChar w:fldCharType="end"/>
      </w:r>
      <w:r>
        <w:rPr>
          <w:rFonts w:hint="eastAsia" w:ascii="宋体" w:hAnsi="宋体" w:eastAsia="宋体" w:cs="宋体"/>
          <w:snapToGrid w:val="0"/>
          <w:color w:val="auto"/>
          <w:kern w:val="0"/>
          <w:highlight w:val="none"/>
        </w:rPr>
        <w:t>方式采购杭州职业技术学院</w:t>
      </w:r>
      <w:r>
        <w:rPr>
          <w:rFonts w:hint="eastAsia" w:ascii="宋体" w:hAnsi="宋体" w:eastAsia="宋体" w:cs="宋体"/>
          <w:color w:val="auto"/>
          <w:highlight w:val="none"/>
          <w:u w:val="single"/>
        </w:rPr>
        <w:fldChar w:fldCharType="begin"/>
      </w:r>
      <w:r>
        <w:rPr>
          <w:rFonts w:hint="eastAsia" w:ascii="宋体" w:hAnsi="宋体" w:eastAsia="宋体" w:cs="宋体"/>
          <w:color w:val="auto"/>
          <w:highlight w:val="none"/>
          <w:u w:val="single"/>
        </w:rPr>
        <w:instrText xml:space="preserve"> MACROBUTTON  DoFieldClick [采购项目名称] </w:instrText>
      </w:r>
      <w:r>
        <w:rPr>
          <w:rFonts w:hint="eastAsia" w:ascii="宋体" w:hAnsi="宋体" w:eastAsia="宋体" w:cs="宋体"/>
          <w:color w:val="auto"/>
          <w:highlight w:val="none"/>
          <w:u w:val="single"/>
        </w:rPr>
        <w:fldChar w:fldCharType="end"/>
      </w:r>
      <w:r>
        <w:rPr>
          <w:rFonts w:hint="eastAsia" w:ascii="宋体" w:hAnsi="宋体" w:eastAsia="宋体" w:cs="宋体"/>
          <w:snapToGrid w:val="0"/>
          <w:color w:val="auto"/>
          <w:kern w:val="0"/>
          <w:highlight w:val="none"/>
        </w:rPr>
        <w:t>项目（</w:t>
      </w:r>
      <w:r>
        <w:rPr>
          <w:rFonts w:hint="eastAsia" w:ascii="宋体" w:hAnsi="宋体" w:eastAsia="宋体" w:cs="宋体"/>
          <w:bCs/>
          <w:snapToGrid w:val="0"/>
          <w:color w:val="auto"/>
          <w:kern w:val="0"/>
          <w:highlight w:val="none"/>
        </w:rPr>
        <w:t>编号：</w:t>
      </w:r>
      <w:r>
        <w:rPr>
          <w:rFonts w:hint="eastAsia" w:ascii="宋体" w:hAnsi="宋体" w:eastAsia="宋体" w:cs="宋体"/>
          <w:color w:val="auto"/>
          <w:highlight w:val="none"/>
          <w:u w:val="single"/>
        </w:rPr>
        <w:fldChar w:fldCharType="begin"/>
      </w:r>
      <w:r>
        <w:rPr>
          <w:rFonts w:hint="eastAsia" w:ascii="宋体" w:hAnsi="宋体" w:eastAsia="宋体" w:cs="宋体"/>
          <w:color w:val="auto"/>
          <w:highlight w:val="none"/>
          <w:u w:val="single"/>
        </w:rPr>
        <w:instrText xml:space="preserve"> MACROBUTTON  DoFieldClick [采购项目编号] </w:instrText>
      </w:r>
      <w:r>
        <w:rPr>
          <w:rFonts w:hint="eastAsia" w:ascii="宋体" w:hAnsi="宋体" w:eastAsia="宋体" w:cs="宋体"/>
          <w:color w:val="auto"/>
          <w:highlight w:val="none"/>
          <w:u w:val="single"/>
        </w:rPr>
        <w:fldChar w:fldCharType="end"/>
      </w:r>
      <w:r>
        <w:rPr>
          <w:rFonts w:hint="eastAsia" w:ascii="宋体" w:hAnsi="宋体" w:eastAsia="宋体" w:cs="宋体"/>
          <w:bCs/>
          <w:snapToGrid w:val="0"/>
          <w:color w:val="auto"/>
          <w:kern w:val="0"/>
          <w:highlight w:val="none"/>
        </w:rPr>
        <w:t>）。</w:t>
      </w:r>
      <w:r>
        <w:rPr>
          <w:rFonts w:hint="eastAsia" w:ascii="宋体" w:hAnsi="宋体" w:eastAsia="宋体" w:cs="宋体"/>
          <w:color w:val="auto"/>
          <w:highlight w:val="none"/>
        </w:rPr>
        <w:t>经评审由</w:t>
      </w:r>
      <w:r>
        <w:rPr>
          <w:rFonts w:hint="eastAsia" w:ascii="宋体" w:hAnsi="宋体" w:eastAsia="宋体" w:cs="宋体"/>
          <w:color w:val="auto"/>
          <w:highlight w:val="none"/>
          <w:u w:val="single"/>
        </w:rPr>
        <w:fldChar w:fldCharType="begin"/>
      </w:r>
      <w:r>
        <w:rPr>
          <w:rFonts w:hint="eastAsia" w:ascii="宋体" w:hAnsi="宋体" w:eastAsia="宋体" w:cs="宋体"/>
          <w:color w:val="auto"/>
          <w:highlight w:val="none"/>
          <w:u w:val="single"/>
        </w:rPr>
        <w:instrText xml:space="preserve"> MACROBUTTON  DoFieldClick 中标供应商名称] </w:instrText>
      </w:r>
      <w:r>
        <w:rPr>
          <w:rFonts w:hint="eastAsia" w:ascii="宋体" w:hAnsi="宋体" w:eastAsia="宋体" w:cs="宋体"/>
          <w:color w:val="auto"/>
          <w:highlight w:val="none"/>
          <w:u w:val="single"/>
        </w:rPr>
        <w:fldChar w:fldCharType="end"/>
      </w:r>
      <w:r>
        <w:rPr>
          <w:rFonts w:hint="eastAsia" w:ascii="宋体" w:hAnsi="宋体" w:eastAsia="宋体" w:cs="宋体"/>
          <w:color w:val="auto"/>
          <w:highlight w:val="none"/>
        </w:rPr>
        <w:t>为</w:t>
      </w:r>
      <w:r>
        <w:rPr>
          <w:rFonts w:hint="eastAsia" w:ascii="宋体" w:hAnsi="宋体" w:eastAsia="宋体" w:cs="宋体"/>
          <w:color w:val="auto"/>
          <w:highlight w:val="none"/>
          <w:u w:val="single"/>
        </w:rPr>
        <w:fldChar w:fldCharType="begin"/>
      </w:r>
      <w:r>
        <w:rPr>
          <w:rFonts w:hint="eastAsia" w:ascii="宋体" w:hAnsi="宋体" w:eastAsia="宋体" w:cs="宋体"/>
          <w:color w:val="auto"/>
          <w:highlight w:val="none"/>
          <w:u w:val="single"/>
        </w:rPr>
        <w:instrText xml:space="preserve"> MACROBUTTON  DoFieldClick [中标标的名称] </w:instrText>
      </w:r>
      <w:r>
        <w:rPr>
          <w:rFonts w:hint="eastAsia" w:ascii="宋体" w:hAnsi="宋体" w:eastAsia="宋体" w:cs="宋体"/>
          <w:color w:val="auto"/>
          <w:highlight w:val="none"/>
          <w:u w:val="single"/>
        </w:rPr>
        <w:fldChar w:fldCharType="end"/>
      </w:r>
      <w:r>
        <w:rPr>
          <w:rFonts w:hint="eastAsia" w:ascii="宋体" w:hAnsi="宋体" w:eastAsia="宋体" w:cs="宋体"/>
          <w:snapToGrid w:val="0"/>
          <w:color w:val="auto"/>
          <w:kern w:val="0"/>
          <w:highlight w:val="none"/>
        </w:rPr>
        <w:t>的中标供应商。根据《中华人民共和国合同法》和相关法律法规之规定，按照平等、自愿、公平和诚实信用的原则，经甲、乙双方协商一致，约定以下合同条款，以兹共同遵守、全面履行。</w:t>
      </w:r>
    </w:p>
    <w:p>
      <w:pPr>
        <w:ind w:firstLine="480"/>
        <w:rPr>
          <w:rFonts w:hint="eastAsia" w:ascii="宋体" w:hAnsi="宋体" w:eastAsia="宋体" w:cs="宋体"/>
          <w:snapToGrid w:val="0"/>
          <w:color w:val="auto"/>
          <w:kern w:val="0"/>
          <w:highlight w:val="none"/>
        </w:rPr>
      </w:pPr>
      <w:r>
        <w:rPr>
          <w:rFonts w:hint="eastAsia" w:ascii="宋体" w:hAnsi="宋体" w:eastAsia="宋体" w:cs="宋体"/>
          <w:snapToGrid w:val="0"/>
          <w:color w:val="auto"/>
          <w:kern w:val="0"/>
          <w:highlight w:val="none"/>
        </w:rPr>
        <w:t>一、货物清单及金额：</w:t>
      </w:r>
    </w:p>
    <w:p>
      <w:pPr>
        <w:ind w:right="238" w:firstLine="480"/>
        <w:jc w:val="right"/>
        <w:rPr>
          <w:rFonts w:hint="eastAsia" w:ascii="宋体" w:hAnsi="宋体" w:eastAsia="宋体" w:cs="宋体"/>
          <w:color w:val="auto"/>
          <w:highlight w:val="none"/>
        </w:rPr>
      </w:pPr>
      <w:r>
        <w:rPr>
          <w:rFonts w:hint="eastAsia" w:ascii="宋体" w:hAnsi="宋体" w:eastAsia="宋体" w:cs="宋体"/>
          <w:color w:val="auto"/>
          <w:highlight w:val="none"/>
        </w:rPr>
        <w:t>金额单位：元</w:t>
      </w:r>
    </w:p>
    <w:tbl>
      <w:tblPr>
        <w:tblStyle w:val="39"/>
        <w:tblW w:w="8306" w:type="dxa"/>
        <w:jc w:val="center"/>
        <w:tblInd w:w="0" w:type="dxa"/>
        <w:tblLayout w:type="fixed"/>
        <w:tblCellMar>
          <w:top w:w="0" w:type="dxa"/>
          <w:left w:w="108" w:type="dxa"/>
          <w:bottom w:w="0" w:type="dxa"/>
          <w:right w:w="108" w:type="dxa"/>
        </w:tblCellMar>
      </w:tblPr>
      <w:tblGrid>
        <w:gridCol w:w="682"/>
        <w:gridCol w:w="1655"/>
        <w:gridCol w:w="1223"/>
        <w:gridCol w:w="1417"/>
        <w:gridCol w:w="709"/>
        <w:gridCol w:w="707"/>
        <w:gridCol w:w="566"/>
        <w:gridCol w:w="271"/>
        <w:gridCol w:w="1076"/>
      </w:tblGrid>
      <w:tr>
        <w:tblPrEx>
          <w:tblLayout w:type="fixed"/>
          <w:tblCellMar>
            <w:top w:w="0" w:type="dxa"/>
            <w:left w:w="108" w:type="dxa"/>
            <w:bottom w:w="0" w:type="dxa"/>
            <w:right w:w="108" w:type="dxa"/>
          </w:tblCellMar>
        </w:tblPrEx>
        <w:trPr>
          <w:cantSplit/>
          <w:trHeight w:val="468" w:hRule="atLeast"/>
          <w:jc w:val="center"/>
        </w:trPr>
        <w:tc>
          <w:tcPr>
            <w:tcW w:w="682"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序号</w:t>
            </w:r>
          </w:p>
        </w:tc>
        <w:tc>
          <w:tcPr>
            <w:tcW w:w="1655"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名称</w:t>
            </w:r>
          </w:p>
        </w:tc>
        <w:tc>
          <w:tcPr>
            <w:tcW w:w="1223"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品牌</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型号</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数量</w:t>
            </w:r>
          </w:p>
        </w:tc>
        <w:tc>
          <w:tcPr>
            <w:tcW w:w="707"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单位</w:t>
            </w:r>
          </w:p>
        </w:tc>
        <w:tc>
          <w:tcPr>
            <w:tcW w:w="837"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单价</w:t>
            </w:r>
          </w:p>
        </w:tc>
        <w:tc>
          <w:tcPr>
            <w:tcW w:w="1076"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金额</w:t>
            </w:r>
          </w:p>
        </w:tc>
      </w:tr>
      <w:tr>
        <w:tblPrEx>
          <w:tblLayout w:type="fixed"/>
          <w:tblCellMar>
            <w:top w:w="0" w:type="dxa"/>
            <w:left w:w="108" w:type="dxa"/>
            <w:bottom w:w="0" w:type="dxa"/>
            <w:right w:w="108" w:type="dxa"/>
          </w:tblCellMar>
        </w:tblPrEx>
        <w:trPr>
          <w:cantSplit/>
          <w:trHeight w:val="454" w:hRule="atLeast"/>
          <w:jc w:val="center"/>
        </w:trPr>
        <w:tc>
          <w:tcPr>
            <w:tcW w:w="682"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1</w:t>
            </w:r>
          </w:p>
        </w:tc>
        <w:tc>
          <w:tcPr>
            <w:tcW w:w="165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hint="eastAsia" w:ascii="宋体" w:hAnsi="宋体" w:eastAsia="宋体" w:cs="宋体"/>
                <w:color w:val="auto"/>
                <w:kern w:val="0"/>
                <w:highlight w:val="none"/>
              </w:rPr>
            </w:pPr>
          </w:p>
        </w:tc>
        <w:tc>
          <w:tcPr>
            <w:tcW w:w="1223" w:type="dxa"/>
            <w:tcBorders>
              <w:top w:val="single" w:color="000000" w:sz="4" w:space="0"/>
              <w:left w:val="single" w:color="000000" w:sz="4" w:space="0"/>
              <w:bottom w:val="single" w:color="000000" w:sz="4" w:space="0"/>
              <w:right w:val="single" w:color="000000" w:sz="4" w:space="0"/>
            </w:tcBorders>
            <w:vAlign w:val="center"/>
          </w:tcPr>
          <w:p>
            <w:pPr>
              <w:tabs>
                <w:tab w:val="left" w:pos="1418"/>
              </w:tabs>
              <w:snapToGrid w:val="0"/>
              <w:spacing w:line="240" w:lineRule="auto"/>
              <w:ind w:firstLine="0" w:firstLineChars="0"/>
              <w:jc w:val="center"/>
              <w:rPr>
                <w:rFonts w:hint="eastAsia" w:ascii="宋体" w:hAnsi="宋体" w:eastAsia="宋体" w:cs="宋体"/>
                <w:color w:val="auto"/>
                <w:spacing w:val="20"/>
                <w:highlight w:val="none"/>
              </w:rPr>
            </w:pPr>
          </w:p>
        </w:tc>
        <w:tc>
          <w:tcPr>
            <w:tcW w:w="1417" w:type="dxa"/>
            <w:tcBorders>
              <w:top w:val="single" w:color="000000" w:sz="4" w:space="0"/>
              <w:left w:val="single" w:color="000000" w:sz="4" w:space="0"/>
              <w:bottom w:val="single" w:color="000000" w:sz="4" w:space="0"/>
              <w:right w:val="single" w:color="000000" w:sz="4" w:space="0"/>
            </w:tcBorders>
            <w:vAlign w:val="center"/>
          </w:tcPr>
          <w:p>
            <w:pPr>
              <w:tabs>
                <w:tab w:val="left" w:pos="1418"/>
              </w:tabs>
              <w:snapToGrid w:val="0"/>
              <w:spacing w:line="240" w:lineRule="auto"/>
              <w:ind w:firstLine="0" w:firstLineChars="0"/>
              <w:jc w:val="center"/>
              <w:rPr>
                <w:rFonts w:hint="eastAsia" w:ascii="宋体" w:hAnsi="宋体" w:eastAsia="宋体" w:cs="宋体"/>
                <w:color w:val="auto"/>
                <w:spacing w:val="20"/>
                <w:highlight w:val="none"/>
              </w:rPr>
            </w:pP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hint="eastAsia" w:ascii="宋体" w:hAnsi="宋体" w:eastAsia="宋体" w:cs="宋体"/>
                <w:color w:val="auto"/>
                <w:highlight w:val="none"/>
              </w:rPr>
            </w:pP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hint="eastAsia" w:ascii="宋体" w:hAnsi="宋体" w:eastAsia="宋体" w:cs="宋体"/>
                <w:color w:val="auto"/>
                <w:kern w:val="0"/>
                <w:highlight w:val="none"/>
              </w:rPr>
            </w:pPr>
          </w:p>
        </w:tc>
        <w:tc>
          <w:tcPr>
            <w:tcW w:w="837"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right"/>
              <w:rPr>
                <w:rFonts w:hint="eastAsia" w:ascii="宋体" w:hAnsi="宋体" w:eastAsia="宋体" w:cs="宋体"/>
                <w:color w:val="auto"/>
                <w:highlight w:val="none"/>
              </w:rPr>
            </w:pPr>
          </w:p>
        </w:tc>
        <w:tc>
          <w:tcPr>
            <w:tcW w:w="1076"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right"/>
              <w:rPr>
                <w:rFonts w:hint="eastAsia" w:ascii="宋体" w:hAnsi="宋体" w:eastAsia="宋体" w:cs="宋体"/>
                <w:color w:val="auto"/>
                <w:highlight w:val="none"/>
              </w:rPr>
            </w:pPr>
          </w:p>
        </w:tc>
      </w:tr>
      <w:tr>
        <w:tblPrEx>
          <w:tblLayout w:type="fixed"/>
          <w:tblCellMar>
            <w:top w:w="0" w:type="dxa"/>
            <w:left w:w="108" w:type="dxa"/>
            <w:bottom w:w="0" w:type="dxa"/>
            <w:right w:w="108" w:type="dxa"/>
          </w:tblCellMar>
        </w:tblPrEx>
        <w:trPr>
          <w:cantSplit/>
          <w:trHeight w:val="454" w:hRule="atLeast"/>
          <w:jc w:val="center"/>
        </w:trPr>
        <w:tc>
          <w:tcPr>
            <w:tcW w:w="682"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2</w:t>
            </w:r>
          </w:p>
        </w:tc>
        <w:tc>
          <w:tcPr>
            <w:tcW w:w="165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hint="eastAsia" w:ascii="宋体" w:hAnsi="宋体" w:eastAsia="宋体" w:cs="宋体"/>
                <w:color w:val="auto"/>
                <w:kern w:val="0"/>
                <w:highlight w:val="none"/>
              </w:rPr>
            </w:pPr>
          </w:p>
        </w:tc>
        <w:tc>
          <w:tcPr>
            <w:tcW w:w="1223" w:type="dxa"/>
            <w:tcBorders>
              <w:top w:val="single" w:color="000000" w:sz="4" w:space="0"/>
              <w:left w:val="single" w:color="000000" w:sz="4" w:space="0"/>
              <w:bottom w:val="single" w:color="000000" w:sz="4" w:space="0"/>
              <w:right w:val="single" w:color="000000" w:sz="4" w:space="0"/>
            </w:tcBorders>
            <w:vAlign w:val="center"/>
          </w:tcPr>
          <w:p>
            <w:pPr>
              <w:tabs>
                <w:tab w:val="left" w:pos="1418"/>
              </w:tabs>
              <w:snapToGrid w:val="0"/>
              <w:spacing w:line="240" w:lineRule="auto"/>
              <w:ind w:firstLine="0" w:firstLineChars="0"/>
              <w:jc w:val="center"/>
              <w:rPr>
                <w:rFonts w:hint="eastAsia" w:ascii="宋体" w:hAnsi="宋体" w:eastAsia="宋体" w:cs="宋体"/>
                <w:color w:val="auto"/>
                <w:spacing w:val="20"/>
                <w:highlight w:val="none"/>
              </w:rPr>
            </w:pPr>
          </w:p>
        </w:tc>
        <w:tc>
          <w:tcPr>
            <w:tcW w:w="1417" w:type="dxa"/>
            <w:tcBorders>
              <w:top w:val="single" w:color="000000" w:sz="4" w:space="0"/>
              <w:left w:val="single" w:color="000000" w:sz="4" w:space="0"/>
              <w:bottom w:val="single" w:color="000000" w:sz="4" w:space="0"/>
              <w:right w:val="single" w:color="000000" w:sz="4" w:space="0"/>
            </w:tcBorders>
            <w:vAlign w:val="center"/>
          </w:tcPr>
          <w:p>
            <w:pPr>
              <w:tabs>
                <w:tab w:val="left" w:pos="1418"/>
              </w:tabs>
              <w:snapToGrid w:val="0"/>
              <w:spacing w:line="240" w:lineRule="auto"/>
              <w:ind w:firstLine="0" w:firstLineChars="0"/>
              <w:jc w:val="center"/>
              <w:rPr>
                <w:rFonts w:hint="eastAsia" w:ascii="宋体" w:hAnsi="宋体" w:eastAsia="宋体" w:cs="宋体"/>
                <w:color w:val="auto"/>
                <w:spacing w:val="20"/>
                <w:highlight w:val="none"/>
              </w:rPr>
            </w:pP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hint="eastAsia" w:ascii="宋体" w:hAnsi="宋体" w:eastAsia="宋体" w:cs="宋体"/>
                <w:color w:val="auto"/>
                <w:highlight w:val="none"/>
              </w:rPr>
            </w:pP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hint="eastAsia" w:ascii="宋体" w:hAnsi="宋体" w:eastAsia="宋体" w:cs="宋体"/>
                <w:color w:val="auto"/>
                <w:kern w:val="0"/>
                <w:highlight w:val="none"/>
              </w:rPr>
            </w:pPr>
          </w:p>
        </w:tc>
        <w:tc>
          <w:tcPr>
            <w:tcW w:w="837"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right"/>
              <w:rPr>
                <w:rFonts w:hint="eastAsia" w:ascii="宋体" w:hAnsi="宋体" w:eastAsia="宋体" w:cs="宋体"/>
                <w:color w:val="auto"/>
                <w:highlight w:val="none"/>
              </w:rPr>
            </w:pPr>
          </w:p>
        </w:tc>
        <w:tc>
          <w:tcPr>
            <w:tcW w:w="1076"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right"/>
              <w:rPr>
                <w:rFonts w:hint="eastAsia" w:ascii="宋体" w:hAnsi="宋体" w:eastAsia="宋体" w:cs="宋体"/>
                <w:color w:val="auto"/>
                <w:highlight w:val="none"/>
              </w:rPr>
            </w:pPr>
          </w:p>
        </w:tc>
      </w:tr>
      <w:tr>
        <w:tblPrEx>
          <w:tblLayout w:type="fixed"/>
          <w:tblCellMar>
            <w:top w:w="0" w:type="dxa"/>
            <w:left w:w="108" w:type="dxa"/>
            <w:bottom w:w="0" w:type="dxa"/>
            <w:right w:w="108" w:type="dxa"/>
          </w:tblCellMar>
        </w:tblPrEx>
        <w:trPr>
          <w:cantSplit/>
          <w:trHeight w:val="575" w:hRule="atLeast"/>
          <w:jc w:val="center"/>
        </w:trPr>
        <w:tc>
          <w:tcPr>
            <w:tcW w:w="6959" w:type="dxa"/>
            <w:gridSpan w:val="7"/>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left"/>
              <w:rPr>
                <w:rFonts w:hint="eastAsia" w:ascii="宋体" w:hAnsi="宋体" w:eastAsia="宋体" w:cs="宋体"/>
                <w:bCs/>
                <w:color w:val="auto"/>
                <w:highlight w:val="none"/>
              </w:rPr>
            </w:pPr>
            <w:r>
              <w:rPr>
                <w:rFonts w:hint="eastAsia" w:ascii="宋体" w:hAnsi="宋体" w:eastAsia="宋体" w:cs="宋体"/>
                <w:bCs/>
                <w:color w:val="auto"/>
                <w:highlight w:val="none"/>
              </w:rPr>
              <w:t>合同总价（人民币大写）：</w:t>
            </w:r>
          </w:p>
        </w:tc>
        <w:tc>
          <w:tcPr>
            <w:tcW w:w="1347"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hint="eastAsia" w:ascii="宋体" w:hAnsi="宋体" w:eastAsia="宋体" w:cs="宋体"/>
                <w:color w:val="auto"/>
                <w:highlight w:val="none"/>
              </w:rPr>
            </w:pPr>
          </w:p>
        </w:tc>
      </w:tr>
    </w:tbl>
    <w:p>
      <w:pPr>
        <w:ind w:right="-51" w:firstLine="480"/>
        <w:rPr>
          <w:rFonts w:hint="eastAsia" w:ascii="宋体" w:hAnsi="宋体" w:eastAsia="宋体" w:cs="宋体"/>
          <w:snapToGrid w:val="0"/>
          <w:color w:val="auto"/>
          <w:kern w:val="0"/>
          <w:highlight w:val="none"/>
        </w:rPr>
      </w:pPr>
      <w:r>
        <w:rPr>
          <w:rFonts w:hint="eastAsia" w:ascii="宋体" w:hAnsi="宋体" w:eastAsia="宋体" w:cs="宋体"/>
          <w:snapToGrid w:val="0"/>
          <w:color w:val="auto"/>
          <w:kern w:val="0"/>
          <w:highlight w:val="none"/>
        </w:rPr>
        <w:t>注：1.以上合同总价中，包括运输、安装、调试、检测、税及操作维修培训费用及质保期内设备的维修保养费用等。</w:t>
      </w:r>
    </w:p>
    <w:p>
      <w:pPr>
        <w:ind w:right="-51" w:firstLine="480"/>
        <w:rPr>
          <w:rFonts w:hint="eastAsia" w:ascii="宋体" w:hAnsi="宋体" w:eastAsia="宋体" w:cs="宋体"/>
          <w:snapToGrid w:val="0"/>
          <w:color w:val="auto"/>
          <w:kern w:val="0"/>
          <w:highlight w:val="none"/>
        </w:rPr>
      </w:pPr>
      <w:r>
        <w:rPr>
          <w:rFonts w:hint="eastAsia" w:ascii="宋体" w:hAnsi="宋体" w:eastAsia="宋体" w:cs="宋体"/>
          <w:snapToGrid w:val="0"/>
          <w:color w:val="auto"/>
          <w:kern w:val="0"/>
          <w:highlight w:val="none"/>
        </w:rPr>
        <w:t>2.以上设备在安装过程中如发生缺项，由乙方无偿补足；验收的设备及附件如少于合同总数的，将按实调减合同总价。</w:t>
      </w:r>
    </w:p>
    <w:p>
      <w:pPr>
        <w:ind w:firstLine="480"/>
        <w:rPr>
          <w:rFonts w:hint="eastAsia" w:ascii="宋体" w:hAnsi="宋体" w:eastAsia="宋体" w:cs="宋体"/>
          <w:snapToGrid w:val="0"/>
          <w:color w:val="auto"/>
          <w:kern w:val="0"/>
          <w:highlight w:val="none"/>
        </w:rPr>
      </w:pPr>
      <w:r>
        <w:rPr>
          <w:rFonts w:hint="eastAsia" w:ascii="宋体" w:hAnsi="宋体" w:eastAsia="宋体" w:cs="宋体"/>
          <w:snapToGrid w:val="0"/>
          <w:color w:val="auto"/>
          <w:kern w:val="0"/>
          <w:highlight w:val="none"/>
        </w:rPr>
        <w:t>二、质量标准：</w:t>
      </w:r>
    </w:p>
    <w:p>
      <w:pPr>
        <w:ind w:firstLine="480"/>
        <w:rPr>
          <w:rFonts w:hint="eastAsia" w:ascii="宋体" w:hAnsi="宋体" w:eastAsia="宋体" w:cs="宋体"/>
          <w:snapToGrid w:val="0"/>
          <w:color w:val="auto"/>
          <w:kern w:val="0"/>
          <w:highlight w:val="none"/>
        </w:rPr>
      </w:pPr>
      <w:r>
        <w:rPr>
          <w:rFonts w:hint="eastAsia" w:ascii="宋体" w:hAnsi="宋体" w:eastAsia="宋体" w:cs="宋体"/>
          <w:snapToGrid w:val="0"/>
          <w:color w:val="auto"/>
          <w:kern w:val="0"/>
          <w:highlight w:val="none"/>
        </w:rPr>
        <w:t>1.乙方应按招标文件规定的货物性能、技术要求、质量标准向甲方提供未经使用的全新产品，符合国家法律规定和技术规格、质量标准的出厂原装合格产品；进口商品是获得国家商检局颁布安全许可证的出厂原装合格产品。</w:t>
      </w:r>
    </w:p>
    <w:p>
      <w:pPr>
        <w:ind w:firstLine="480"/>
        <w:rPr>
          <w:rFonts w:hint="eastAsia" w:ascii="宋体" w:hAnsi="宋体" w:eastAsia="宋体" w:cs="宋体"/>
          <w:snapToGrid w:val="0"/>
          <w:color w:val="auto"/>
          <w:kern w:val="0"/>
          <w:highlight w:val="none"/>
        </w:rPr>
      </w:pPr>
      <w:r>
        <w:rPr>
          <w:rFonts w:hint="eastAsia" w:ascii="宋体" w:hAnsi="宋体" w:eastAsia="宋体" w:cs="宋体"/>
          <w:snapToGrid w:val="0"/>
          <w:color w:val="auto"/>
          <w:kern w:val="0"/>
          <w:highlight w:val="none"/>
        </w:rPr>
        <w:t>2.乙方提供的货物在质保期内因货物本身的质量问题发生故障，乙方应负责免费更换。对达不到技术要求者，根据实际情况，经双方协商，可按以下办法处理：</w:t>
      </w:r>
    </w:p>
    <w:p>
      <w:pPr>
        <w:ind w:firstLine="480"/>
        <w:rPr>
          <w:rFonts w:hint="eastAsia" w:ascii="宋体" w:hAnsi="宋体" w:eastAsia="宋体" w:cs="宋体"/>
          <w:snapToGrid w:val="0"/>
          <w:color w:val="auto"/>
          <w:kern w:val="0"/>
          <w:highlight w:val="none"/>
        </w:rPr>
      </w:pPr>
      <w:r>
        <w:rPr>
          <w:rFonts w:hint="eastAsia" w:ascii="宋体" w:hAnsi="宋体" w:eastAsia="宋体" w:cs="宋体"/>
          <w:snapToGrid w:val="0"/>
          <w:color w:val="auto"/>
          <w:kern w:val="0"/>
          <w:highlight w:val="none"/>
        </w:rPr>
        <w:t>(1)更换：由乙方承担所发生的全部费用。</w:t>
      </w:r>
    </w:p>
    <w:p>
      <w:pPr>
        <w:ind w:firstLine="480"/>
        <w:rPr>
          <w:rFonts w:hint="eastAsia" w:ascii="宋体" w:hAnsi="宋体" w:eastAsia="宋体" w:cs="宋体"/>
          <w:snapToGrid w:val="0"/>
          <w:color w:val="auto"/>
          <w:kern w:val="0"/>
          <w:highlight w:val="none"/>
        </w:rPr>
      </w:pPr>
      <w:r>
        <w:rPr>
          <w:rFonts w:hint="eastAsia" w:ascii="宋体" w:hAnsi="宋体" w:eastAsia="宋体" w:cs="宋体"/>
          <w:snapToGrid w:val="0"/>
          <w:color w:val="auto"/>
          <w:kern w:val="0"/>
          <w:highlight w:val="none"/>
        </w:rPr>
        <w:t>(2)贬值处理：由甲乙双方合议定价。</w:t>
      </w:r>
    </w:p>
    <w:p>
      <w:pPr>
        <w:ind w:firstLine="480"/>
        <w:rPr>
          <w:rFonts w:hint="eastAsia" w:ascii="宋体" w:hAnsi="宋体" w:eastAsia="宋体" w:cs="宋体"/>
          <w:snapToGrid w:val="0"/>
          <w:color w:val="auto"/>
          <w:kern w:val="0"/>
          <w:highlight w:val="none"/>
        </w:rPr>
      </w:pPr>
      <w:r>
        <w:rPr>
          <w:rFonts w:hint="eastAsia" w:ascii="宋体" w:hAnsi="宋体" w:eastAsia="宋体" w:cs="宋体"/>
          <w:snapToGrid w:val="0"/>
          <w:color w:val="auto"/>
          <w:kern w:val="0"/>
          <w:highlight w:val="none"/>
        </w:rPr>
        <w:t>(3)退货处理：乙方应退还甲方支付的合同款，同时应承担该货物的直接费用（运输、保险、检验、货款利息及银行手续费等）。</w:t>
      </w:r>
    </w:p>
    <w:p>
      <w:pPr>
        <w:ind w:firstLine="480"/>
        <w:rPr>
          <w:rFonts w:hint="eastAsia" w:ascii="宋体" w:hAnsi="宋体" w:eastAsia="宋体" w:cs="宋体"/>
          <w:snapToGrid w:val="0"/>
          <w:color w:val="auto"/>
          <w:kern w:val="0"/>
          <w:highlight w:val="none"/>
        </w:rPr>
      </w:pPr>
      <w:r>
        <w:rPr>
          <w:rFonts w:hint="eastAsia" w:ascii="宋体" w:hAnsi="宋体" w:eastAsia="宋体" w:cs="宋体"/>
          <w:snapToGrid w:val="0"/>
          <w:color w:val="auto"/>
          <w:kern w:val="0"/>
          <w:highlight w:val="none"/>
        </w:rPr>
        <w:t>三、交货及验收：</w:t>
      </w:r>
    </w:p>
    <w:p>
      <w:pPr>
        <w:ind w:firstLine="480"/>
        <w:rPr>
          <w:rFonts w:hint="eastAsia" w:ascii="宋体" w:hAnsi="宋体" w:eastAsia="宋体" w:cs="宋体"/>
          <w:snapToGrid w:val="0"/>
          <w:color w:val="auto"/>
          <w:kern w:val="0"/>
          <w:highlight w:val="none"/>
        </w:rPr>
      </w:pPr>
      <w:r>
        <w:rPr>
          <w:rFonts w:hint="eastAsia" w:ascii="宋体" w:hAnsi="宋体" w:eastAsia="宋体" w:cs="宋体"/>
          <w:snapToGrid w:val="0"/>
          <w:color w:val="auto"/>
          <w:kern w:val="0"/>
          <w:highlight w:val="none"/>
        </w:rPr>
        <w:t>乙方应于合同签订后</w:t>
      </w:r>
      <w:r>
        <w:rPr>
          <w:rFonts w:hint="eastAsia" w:ascii="宋体" w:hAnsi="宋体" w:eastAsia="宋体" w:cs="宋体"/>
          <w:snapToGrid w:val="0"/>
          <w:color w:val="auto"/>
          <w:kern w:val="0"/>
          <w:highlight w:val="none"/>
          <w:u w:val="single"/>
        </w:rPr>
        <w:t xml:space="preserve">     </w:t>
      </w:r>
      <w:r>
        <w:rPr>
          <w:rFonts w:hint="eastAsia" w:ascii="宋体" w:hAnsi="宋体" w:eastAsia="宋体" w:cs="宋体"/>
          <w:snapToGrid w:val="0"/>
          <w:color w:val="auto"/>
          <w:kern w:val="0"/>
          <w:highlight w:val="none"/>
        </w:rPr>
        <w:t>日内将所供产品按时、安全运至甲方指定的地点，并在规定的时间内安装调试完毕。</w:t>
      </w:r>
    </w:p>
    <w:p>
      <w:pPr>
        <w:ind w:firstLine="480"/>
        <w:rPr>
          <w:rFonts w:hint="eastAsia" w:ascii="宋体" w:hAnsi="宋体" w:eastAsia="宋体" w:cs="宋体"/>
          <w:snapToGrid w:val="0"/>
          <w:color w:val="auto"/>
          <w:kern w:val="0"/>
          <w:highlight w:val="none"/>
        </w:rPr>
      </w:pPr>
      <w:r>
        <w:rPr>
          <w:rFonts w:hint="eastAsia" w:ascii="宋体" w:hAnsi="宋体" w:eastAsia="宋体" w:cs="宋体"/>
          <w:snapToGrid w:val="0"/>
          <w:color w:val="auto"/>
          <w:kern w:val="0"/>
          <w:highlight w:val="none"/>
        </w:rPr>
        <w:t>1.乙方交货前应对产品做出全面检查和对验收文件进行整理，并列出清单，作为甲方收货验收和使用的技术条件依据，检验的结果应随货物交甲方。</w:t>
      </w:r>
    </w:p>
    <w:p>
      <w:pPr>
        <w:ind w:firstLine="480"/>
        <w:rPr>
          <w:rFonts w:hint="eastAsia" w:ascii="宋体" w:hAnsi="宋体" w:eastAsia="宋体" w:cs="宋体"/>
          <w:snapToGrid w:val="0"/>
          <w:color w:val="auto"/>
          <w:kern w:val="0"/>
          <w:highlight w:val="none"/>
        </w:rPr>
      </w:pPr>
      <w:r>
        <w:rPr>
          <w:rFonts w:hint="eastAsia" w:ascii="宋体" w:hAnsi="宋体" w:eastAsia="宋体" w:cs="宋体"/>
          <w:snapToGrid w:val="0"/>
          <w:color w:val="auto"/>
          <w:kern w:val="0"/>
          <w:highlight w:val="none"/>
        </w:rPr>
        <w:t>2.甲方对乙方提交的货物依据招标文件上的技术规格要求和国家有关质量标准进行现场初步验收，外观、说明书符合招标文件技术要求的，给予签收，初步验收不合格的不予签收。</w:t>
      </w:r>
    </w:p>
    <w:p>
      <w:pPr>
        <w:ind w:firstLine="480"/>
        <w:rPr>
          <w:rFonts w:hint="eastAsia" w:ascii="宋体" w:hAnsi="宋体" w:eastAsia="宋体" w:cs="宋体"/>
          <w:snapToGrid w:val="0"/>
          <w:color w:val="auto"/>
          <w:kern w:val="0"/>
          <w:highlight w:val="none"/>
        </w:rPr>
      </w:pPr>
      <w:r>
        <w:rPr>
          <w:rFonts w:hint="eastAsia" w:ascii="宋体" w:hAnsi="宋体" w:eastAsia="宋体" w:cs="宋体"/>
          <w:snapToGrid w:val="0"/>
          <w:color w:val="auto"/>
          <w:kern w:val="0"/>
          <w:highlight w:val="none"/>
        </w:rPr>
        <w:t>3.甲方对乙方提供的货物在使用前进行调试时，乙方需负责安装并培训甲方的使用操作人员，并协助甲方一起调试，直到符合技术要求，甲方才做最终验收。</w:t>
      </w:r>
    </w:p>
    <w:p>
      <w:pPr>
        <w:ind w:firstLine="480"/>
        <w:rPr>
          <w:rFonts w:hint="eastAsia" w:ascii="宋体" w:hAnsi="宋体" w:eastAsia="宋体" w:cs="宋体"/>
          <w:snapToGrid w:val="0"/>
          <w:color w:val="auto"/>
          <w:kern w:val="0"/>
          <w:highlight w:val="none"/>
        </w:rPr>
      </w:pPr>
      <w:r>
        <w:rPr>
          <w:rFonts w:hint="eastAsia" w:ascii="宋体" w:hAnsi="宋体" w:eastAsia="宋体" w:cs="宋体"/>
          <w:snapToGrid w:val="0"/>
          <w:color w:val="auto"/>
          <w:kern w:val="0"/>
          <w:highlight w:val="none"/>
        </w:rPr>
        <w:t>4.对技术复杂的货物，甲方应请国家认可的专业检测机构参与初步验收及最终验收，并由其出具质量检测报告。</w:t>
      </w:r>
    </w:p>
    <w:p>
      <w:pPr>
        <w:ind w:firstLine="480"/>
        <w:rPr>
          <w:rFonts w:hint="eastAsia" w:ascii="宋体" w:hAnsi="宋体" w:eastAsia="宋体" w:cs="宋体"/>
          <w:snapToGrid w:val="0"/>
          <w:color w:val="auto"/>
          <w:kern w:val="0"/>
          <w:highlight w:val="none"/>
        </w:rPr>
      </w:pPr>
      <w:r>
        <w:rPr>
          <w:rFonts w:hint="eastAsia" w:ascii="宋体" w:hAnsi="宋体" w:eastAsia="宋体" w:cs="宋体"/>
          <w:snapToGrid w:val="0"/>
          <w:color w:val="auto"/>
          <w:kern w:val="0"/>
          <w:highlight w:val="none"/>
        </w:rPr>
        <w:t>5.验收时乙方必须在现场，验收完毕后作出验收结果报告；验收费用由乙方负责。</w:t>
      </w:r>
    </w:p>
    <w:p>
      <w:pPr>
        <w:ind w:firstLine="480"/>
        <w:rPr>
          <w:rFonts w:hint="eastAsia" w:ascii="宋体" w:hAnsi="宋体" w:eastAsia="宋体" w:cs="宋体"/>
          <w:snapToGrid w:val="0"/>
          <w:color w:val="auto"/>
          <w:kern w:val="0"/>
          <w:highlight w:val="none"/>
        </w:rPr>
      </w:pPr>
      <w:r>
        <w:rPr>
          <w:rFonts w:hint="eastAsia" w:ascii="宋体" w:hAnsi="宋体" w:eastAsia="宋体" w:cs="宋体"/>
          <w:snapToGrid w:val="0"/>
          <w:color w:val="auto"/>
          <w:kern w:val="0"/>
          <w:highlight w:val="none"/>
        </w:rPr>
        <w:t>6.如发现有重大的质量问题，甲乙双方均同意提请国家法定检测机构鉴定，如检测结果证明产品无质量问题，由甲方承担检测费用；如检测结果证明产品有质量问题，由乙方承担检测费用，同时乙方同意甲方无条件退货并支付给甲方货款总价10％的赔偿金。</w:t>
      </w:r>
    </w:p>
    <w:p>
      <w:pPr>
        <w:ind w:firstLine="480"/>
        <w:rPr>
          <w:rFonts w:hint="eastAsia" w:ascii="宋体" w:hAnsi="宋体" w:eastAsia="宋体" w:cs="宋体"/>
          <w:snapToGrid w:val="0"/>
          <w:color w:val="auto"/>
          <w:kern w:val="0"/>
          <w:highlight w:val="none"/>
        </w:rPr>
      </w:pPr>
      <w:r>
        <w:rPr>
          <w:rFonts w:hint="eastAsia" w:ascii="宋体" w:hAnsi="宋体" w:eastAsia="宋体" w:cs="宋体"/>
          <w:snapToGrid w:val="0"/>
          <w:color w:val="auto"/>
          <w:kern w:val="0"/>
          <w:highlight w:val="none"/>
        </w:rPr>
        <w:t>四、质保期及保证金：</w:t>
      </w:r>
    </w:p>
    <w:p>
      <w:pPr>
        <w:ind w:firstLine="480"/>
        <w:rPr>
          <w:rFonts w:hint="eastAsia" w:ascii="宋体" w:hAnsi="宋体" w:eastAsia="宋体" w:cs="宋体"/>
          <w:snapToGrid w:val="0"/>
          <w:color w:val="auto"/>
          <w:kern w:val="0"/>
          <w:highlight w:val="none"/>
        </w:rPr>
      </w:pPr>
      <w:r>
        <w:rPr>
          <w:rFonts w:hint="eastAsia" w:ascii="宋体" w:hAnsi="宋体" w:eastAsia="宋体" w:cs="宋体"/>
          <w:snapToGrid w:val="0"/>
          <w:color w:val="auto"/>
          <w:kern w:val="0"/>
          <w:highlight w:val="none"/>
        </w:rPr>
        <w:t>1.质保期：质保期</w:t>
      </w:r>
      <w:r>
        <w:rPr>
          <w:rFonts w:hint="eastAsia" w:ascii="宋体" w:hAnsi="宋体" w:eastAsia="宋体" w:cs="宋体"/>
          <w:snapToGrid w:val="0"/>
          <w:color w:val="auto"/>
          <w:kern w:val="0"/>
          <w:highlight w:val="none"/>
          <w:u w:val="single"/>
        </w:rPr>
        <w:t xml:space="preserve">       </w:t>
      </w:r>
      <w:r>
        <w:rPr>
          <w:rFonts w:hint="eastAsia" w:ascii="宋体" w:hAnsi="宋体" w:eastAsia="宋体" w:cs="宋体"/>
          <w:snapToGrid w:val="0"/>
          <w:color w:val="auto"/>
          <w:kern w:val="0"/>
          <w:highlight w:val="none"/>
        </w:rPr>
        <w:t>，质保期从项目验收合格之日算起。</w:t>
      </w:r>
    </w:p>
    <w:p>
      <w:pPr>
        <w:ind w:firstLine="480"/>
        <w:rPr>
          <w:rFonts w:hint="eastAsia" w:ascii="宋体" w:hAnsi="宋体" w:eastAsia="宋体" w:cs="宋体"/>
          <w:snapToGrid w:val="0"/>
          <w:color w:val="auto"/>
          <w:kern w:val="0"/>
          <w:highlight w:val="none"/>
        </w:rPr>
      </w:pPr>
      <w:r>
        <w:rPr>
          <w:rFonts w:hint="eastAsia" w:ascii="宋体" w:hAnsi="宋体" w:eastAsia="宋体" w:cs="宋体"/>
          <w:snapToGrid w:val="0"/>
          <w:color w:val="auto"/>
          <w:kern w:val="0"/>
          <w:highlight w:val="none"/>
        </w:rPr>
        <w:t>2.履约保证金：</w:t>
      </w:r>
    </w:p>
    <w:p>
      <w:pPr>
        <w:ind w:firstLine="480"/>
        <w:rPr>
          <w:rFonts w:hint="eastAsia" w:ascii="宋体" w:hAnsi="宋体" w:eastAsia="宋体" w:cs="宋体"/>
          <w:snapToGrid w:val="0"/>
          <w:color w:val="auto"/>
          <w:kern w:val="0"/>
          <w:highlight w:val="none"/>
        </w:rPr>
      </w:pPr>
      <w:r>
        <w:rPr>
          <w:rFonts w:hint="eastAsia" w:ascii="宋体" w:hAnsi="宋体" w:eastAsia="宋体" w:cs="宋体"/>
          <w:snapToGrid w:val="0"/>
          <w:color w:val="auto"/>
          <w:kern w:val="0"/>
          <w:highlight w:val="none"/>
        </w:rPr>
        <w:t>（1）合同金额的5%（四舍五入至千元）作为履约保证金，乙方在合同签订时提交至甲方。履约保证金在质保期满无违约，20个工作日内无息退还。</w:t>
      </w:r>
    </w:p>
    <w:p>
      <w:pPr>
        <w:ind w:firstLine="480"/>
        <w:rPr>
          <w:rFonts w:hint="eastAsia" w:ascii="宋体" w:hAnsi="宋体" w:eastAsia="宋体" w:cs="宋体"/>
          <w:bCs/>
          <w:color w:val="auto"/>
          <w:highlight w:val="none"/>
        </w:rPr>
      </w:pPr>
      <w:r>
        <w:rPr>
          <w:rFonts w:hint="eastAsia" w:ascii="宋体" w:hAnsi="宋体" w:eastAsia="宋体" w:cs="宋体"/>
          <w:snapToGrid w:val="0"/>
          <w:color w:val="auto"/>
          <w:kern w:val="0"/>
          <w:highlight w:val="none"/>
        </w:rPr>
        <w:t>（2）履约保证金的交付方式：转账、支票、汇票、本票或金融机构、担保机构出具的保函等非现金方式。</w:t>
      </w:r>
    </w:p>
    <w:p>
      <w:pPr>
        <w:ind w:firstLine="480"/>
        <w:rPr>
          <w:rFonts w:hint="eastAsia" w:ascii="宋体" w:hAnsi="宋体" w:eastAsia="宋体" w:cs="宋体"/>
          <w:snapToGrid w:val="0"/>
          <w:color w:val="auto"/>
          <w:kern w:val="0"/>
          <w:highlight w:val="none"/>
        </w:rPr>
      </w:pPr>
      <w:r>
        <w:rPr>
          <w:rFonts w:hint="eastAsia" w:ascii="宋体" w:hAnsi="宋体" w:eastAsia="宋体" w:cs="宋体"/>
          <w:snapToGrid w:val="0"/>
          <w:color w:val="auto"/>
          <w:kern w:val="0"/>
          <w:highlight w:val="none"/>
        </w:rPr>
        <w:t>五、结算方式：</w:t>
      </w:r>
    </w:p>
    <w:p>
      <w:pPr>
        <w:ind w:firstLine="480"/>
        <w:rPr>
          <w:rFonts w:hint="eastAsia" w:ascii="宋体" w:hAnsi="宋体" w:eastAsia="宋体" w:cs="宋体"/>
          <w:snapToGrid w:val="0"/>
          <w:color w:val="auto"/>
          <w:kern w:val="0"/>
          <w:highlight w:val="none"/>
        </w:rPr>
      </w:pPr>
      <w:r>
        <w:rPr>
          <w:rFonts w:hint="eastAsia" w:ascii="宋体" w:hAnsi="宋体" w:eastAsia="宋体" w:cs="宋体"/>
          <w:color w:val="auto"/>
          <w:szCs w:val="32"/>
          <w:highlight w:val="none"/>
        </w:rPr>
        <w:t>按实结算，图书验收无误且收到乙方开具的正规发票后，甲方一次性支付合同货款。计算方式：图书实际付款价格=图书标价*乙方投标报价折扣率*采购数量。</w:t>
      </w:r>
    </w:p>
    <w:p>
      <w:pPr>
        <w:ind w:firstLine="480"/>
        <w:rPr>
          <w:rFonts w:hint="eastAsia" w:ascii="宋体" w:hAnsi="宋体" w:eastAsia="宋体" w:cs="宋体"/>
          <w:snapToGrid w:val="0"/>
          <w:color w:val="auto"/>
          <w:kern w:val="0"/>
          <w:highlight w:val="none"/>
        </w:rPr>
      </w:pPr>
      <w:r>
        <w:rPr>
          <w:rFonts w:hint="eastAsia" w:ascii="宋体" w:hAnsi="宋体" w:eastAsia="宋体" w:cs="宋体"/>
          <w:snapToGrid w:val="0"/>
          <w:color w:val="auto"/>
          <w:kern w:val="0"/>
          <w:highlight w:val="none"/>
        </w:rPr>
        <w:t>六、违约责任：</w:t>
      </w:r>
    </w:p>
    <w:p>
      <w:pPr>
        <w:ind w:firstLine="480"/>
        <w:rPr>
          <w:rFonts w:hint="eastAsia" w:ascii="宋体" w:hAnsi="宋体" w:eastAsia="宋体" w:cs="宋体"/>
          <w:snapToGrid w:val="0"/>
          <w:color w:val="auto"/>
          <w:kern w:val="0"/>
          <w:highlight w:val="none"/>
        </w:rPr>
      </w:pPr>
      <w:r>
        <w:rPr>
          <w:rFonts w:hint="eastAsia" w:ascii="宋体" w:hAnsi="宋体" w:eastAsia="宋体" w:cs="宋体"/>
          <w:snapToGrid w:val="0"/>
          <w:color w:val="auto"/>
          <w:kern w:val="0"/>
          <w:highlight w:val="none"/>
        </w:rPr>
        <w:t>1.乙方逾期履行合同的，自逾期之日起，向甲方每日偿付合同总价千分之五的滞纳金，超过10天按违约论处，造成甲方损失由乙方承担。</w:t>
      </w:r>
    </w:p>
    <w:p>
      <w:pPr>
        <w:ind w:firstLine="480"/>
        <w:rPr>
          <w:rFonts w:hint="eastAsia" w:ascii="宋体" w:hAnsi="宋体" w:eastAsia="宋体" w:cs="宋体"/>
          <w:snapToGrid w:val="0"/>
          <w:color w:val="auto"/>
          <w:kern w:val="0"/>
          <w:highlight w:val="none"/>
        </w:rPr>
      </w:pPr>
      <w:r>
        <w:rPr>
          <w:rFonts w:hint="eastAsia" w:ascii="宋体" w:hAnsi="宋体" w:eastAsia="宋体" w:cs="宋体"/>
          <w:snapToGrid w:val="0"/>
          <w:color w:val="auto"/>
          <w:kern w:val="0"/>
          <w:highlight w:val="none"/>
        </w:rPr>
        <w:t>2.如验收不能达到质量功能（性能）标准，合同商品由乙方在验收后一周内运离安装地点，所需费用由乙方承担。如乙方在一个月内不处理（搬走）合同商品，视为乙方放弃该商品，甲方有权自行处置（包括废物处理）。同时，乙方要支付给甲方总货款的20％作为违约赔偿金。</w:t>
      </w:r>
    </w:p>
    <w:p>
      <w:pPr>
        <w:ind w:firstLine="480"/>
        <w:rPr>
          <w:rFonts w:hint="eastAsia" w:ascii="宋体" w:hAnsi="宋体" w:eastAsia="宋体" w:cs="宋体"/>
          <w:snapToGrid w:val="0"/>
          <w:color w:val="auto"/>
          <w:kern w:val="0"/>
          <w:highlight w:val="none"/>
        </w:rPr>
      </w:pPr>
      <w:r>
        <w:rPr>
          <w:rFonts w:hint="eastAsia" w:ascii="宋体" w:hAnsi="宋体" w:eastAsia="宋体" w:cs="宋体"/>
          <w:snapToGrid w:val="0"/>
          <w:color w:val="auto"/>
          <w:kern w:val="0"/>
          <w:highlight w:val="none"/>
        </w:rPr>
        <w:t>3.乙方所交的货物品种、型号、规格、技术参数、质量不符合合同规定及招标文件规定标准的，甲方有权拒收该货物，乙方愿意更换货物但逾期交货的，按乙方逾期交货处理。乙方拒绝更换货物的，甲方可单方面解除合同。</w:t>
      </w:r>
    </w:p>
    <w:p>
      <w:pPr>
        <w:ind w:firstLine="480"/>
        <w:rPr>
          <w:rFonts w:hint="eastAsia" w:ascii="宋体" w:hAnsi="宋体" w:eastAsia="宋体" w:cs="宋体"/>
          <w:snapToGrid w:val="0"/>
          <w:color w:val="auto"/>
          <w:kern w:val="0"/>
          <w:highlight w:val="none"/>
        </w:rPr>
      </w:pPr>
      <w:r>
        <w:rPr>
          <w:rFonts w:hint="eastAsia" w:ascii="宋体" w:hAnsi="宋体" w:eastAsia="宋体" w:cs="宋体"/>
          <w:snapToGrid w:val="0"/>
          <w:color w:val="auto"/>
          <w:kern w:val="0"/>
          <w:highlight w:val="none"/>
        </w:rPr>
        <w:t>4.如因乙方原因不能按约定准时完成交付的，或其他违反合同的行为造成甲方损失的，甲方有权先从履约保证金中扣款，履约保证金不能弥补损失或违约情节严重的，甲方有权追偿并解除合同。</w:t>
      </w:r>
    </w:p>
    <w:p>
      <w:pPr>
        <w:ind w:firstLine="480"/>
        <w:rPr>
          <w:rFonts w:hint="eastAsia" w:ascii="宋体" w:hAnsi="宋体" w:eastAsia="宋体" w:cs="宋体"/>
          <w:snapToGrid w:val="0"/>
          <w:color w:val="auto"/>
          <w:kern w:val="0"/>
          <w:highlight w:val="none"/>
        </w:rPr>
      </w:pPr>
      <w:r>
        <w:rPr>
          <w:rFonts w:hint="eastAsia" w:ascii="宋体" w:hAnsi="宋体" w:eastAsia="宋体" w:cs="宋体"/>
          <w:snapToGrid w:val="0"/>
          <w:color w:val="auto"/>
          <w:kern w:val="0"/>
          <w:highlight w:val="none"/>
        </w:rPr>
        <w:t>七、服务承诺：</w:t>
      </w:r>
    </w:p>
    <w:p>
      <w:pPr>
        <w:ind w:firstLine="480"/>
        <w:rPr>
          <w:rFonts w:hint="eastAsia" w:ascii="宋体" w:hAnsi="宋体" w:eastAsia="宋体" w:cs="宋体"/>
          <w:snapToGrid w:val="0"/>
          <w:color w:val="auto"/>
          <w:kern w:val="0"/>
          <w:highlight w:val="none"/>
        </w:rPr>
      </w:pPr>
    </w:p>
    <w:p>
      <w:pPr>
        <w:ind w:firstLine="480"/>
        <w:rPr>
          <w:rFonts w:hint="eastAsia" w:ascii="宋体" w:hAnsi="宋体" w:eastAsia="宋体" w:cs="宋体"/>
          <w:snapToGrid w:val="0"/>
          <w:color w:val="auto"/>
          <w:kern w:val="0"/>
          <w:highlight w:val="none"/>
        </w:rPr>
      </w:pPr>
      <w:r>
        <w:rPr>
          <w:rFonts w:hint="eastAsia" w:ascii="宋体" w:hAnsi="宋体" w:eastAsia="宋体" w:cs="宋体"/>
          <w:snapToGrid w:val="0"/>
          <w:color w:val="auto"/>
          <w:kern w:val="0"/>
          <w:highlight w:val="none"/>
        </w:rPr>
        <w:t>八、甲乙双方约定：</w:t>
      </w:r>
    </w:p>
    <w:p>
      <w:pPr>
        <w:ind w:firstLine="480"/>
        <w:rPr>
          <w:rFonts w:hint="eastAsia" w:ascii="宋体" w:hAnsi="宋体" w:eastAsia="宋体" w:cs="宋体"/>
          <w:snapToGrid w:val="0"/>
          <w:color w:val="auto"/>
          <w:kern w:val="0"/>
          <w:highlight w:val="none"/>
        </w:rPr>
      </w:pPr>
      <w:r>
        <w:rPr>
          <w:rFonts w:hint="eastAsia" w:ascii="宋体" w:hAnsi="宋体" w:eastAsia="宋体" w:cs="宋体"/>
          <w:snapToGrid w:val="0"/>
          <w:color w:val="auto"/>
          <w:kern w:val="0"/>
          <w:highlight w:val="none"/>
        </w:rPr>
        <w:t>1.</w:t>
      </w:r>
    </w:p>
    <w:p>
      <w:pPr>
        <w:ind w:firstLine="480"/>
        <w:rPr>
          <w:rFonts w:hint="eastAsia" w:ascii="宋体" w:hAnsi="宋体" w:eastAsia="宋体" w:cs="宋体"/>
          <w:snapToGrid w:val="0"/>
          <w:color w:val="auto"/>
          <w:kern w:val="0"/>
          <w:highlight w:val="none"/>
        </w:rPr>
      </w:pPr>
      <w:r>
        <w:rPr>
          <w:rFonts w:hint="eastAsia" w:ascii="宋体" w:hAnsi="宋体" w:eastAsia="宋体" w:cs="宋体"/>
          <w:snapToGrid w:val="0"/>
          <w:color w:val="auto"/>
          <w:kern w:val="0"/>
          <w:highlight w:val="none"/>
        </w:rPr>
        <w:t>2.</w:t>
      </w:r>
    </w:p>
    <w:p>
      <w:pPr>
        <w:ind w:firstLine="480"/>
        <w:rPr>
          <w:rFonts w:hint="eastAsia" w:ascii="宋体" w:hAnsi="宋体" w:eastAsia="宋体" w:cs="宋体"/>
          <w:snapToGrid w:val="0"/>
          <w:color w:val="auto"/>
          <w:kern w:val="0"/>
          <w:highlight w:val="none"/>
        </w:rPr>
      </w:pPr>
      <w:r>
        <w:rPr>
          <w:rFonts w:hint="eastAsia" w:ascii="宋体" w:hAnsi="宋体" w:eastAsia="宋体" w:cs="宋体"/>
          <w:snapToGrid w:val="0"/>
          <w:color w:val="auto"/>
          <w:kern w:val="0"/>
          <w:highlight w:val="none"/>
        </w:rPr>
        <w:t>……</w:t>
      </w:r>
    </w:p>
    <w:p>
      <w:pPr>
        <w:ind w:firstLine="480"/>
        <w:rPr>
          <w:rFonts w:hint="eastAsia" w:ascii="宋体" w:hAnsi="宋体" w:eastAsia="宋体" w:cs="宋体"/>
          <w:snapToGrid w:val="0"/>
          <w:color w:val="auto"/>
          <w:kern w:val="0"/>
          <w:highlight w:val="none"/>
        </w:rPr>
      </w:pPr>
      <w:r>
        <w:rPr>
          <w:rFonts w:hint="eastAsia" w:ascii="宋体" w:hAnsi="宋体" w:eastAsia="宋体" w:cs="宋体"/>
          <w:snapToGrid w:val="0"/>
          <w:color w:val="auto"/>
          <w:kern w:val="0"/>
          <w:highlight w:val="none"/>
        </w:rPr>
        <w:t>本合同未提及内容及不详之处，以采购文件、询问记录及与本合同有关的其他内容为准，都具有同等法律效力。</w:t>
      </w:r>
    </w:p>
    <w:p>
      <w:pPr>
        <w:ind w:firstLine="480"/>
        <w:rPr>
          <w:rFonts w:hint="eastAsia" w:ascii="宋体" w:hAnsi="宋体" w:eastAsia="宋体" w:cs="宋体"/>
          <w:snapToGrid w:val="0"/>
          <w:color w:val="auto"/>
          <w:kern w:val="0"/>
          <w:highlight w:val="none"/>
        </w:rPr>
      </w:pPr>
      <w:r>
        <w:rPr>
          <w:rFonts w:hint="eastAsia" w:ascii="宋体" w:hAnsi="宋体" w:eastAsia="宋体" w:cs="宋体"/>
          <w:snapToGrid w:val="0"/>
          <w:color w:val="auto"/>
          <w:kern w:val="0"/>
          <w:highlight w:val="none"/>
        </w:rPr>
        <w:t>九、其它：</w:t>
      </w:r>
    </w:p>
    <w:p>
      <w:pPr>
        <w:ind w:firstLine="480"/>
        <w:rPr>
          <w:rFonts w:hint="eastAsia" w:ascii="宋体" w:hAnsi="宋体" w:eastAsia="宋体" w:cs="宋体"/>
          <w:bCs/>
          <w:snapToGrid w:val="0"/>
          <w:color w:val="auto"/>
          <w:kern w:val="0"/>
          <w:highlight w:val="none"/>
        </w:rPr>
      </w:pPr>
      <w:r>
        <w:rPr>
          <w:rFonts w:hint="eastAsia" w:ascii="宋体" w:hAnsi="宋体" w:eastAsia="宋体" w:cs="宋体"/>
          <w:snapToGrid w:val="0"/>
          <w:color w:val="auto"/>
          <w:kern w:val="0"/>
          <w:highlight w:val="none"/>
        </w:rPr>
        <w:t>1.本合同依法签订，即具有法律效力，未尽事宜由三方协商解决，如协商不成，三方同意将本合同引起的争议提交杭州仲裁委员会仲裁解决，仲裁为终局。</w:t>
      </w:r>
    </w:p>
    <w:p>
      <w:pPr>
        <w:snapToGrid w:val="0"/>
        <w:ind w:firstLine="480"/>
        <w:rPr>
          <w:rFonts w:hint="eastAsia" w:ascii="宋体" w:hAnsi="宋体" w:eastAsia="宋体" w:cs="宋体"/>
          <w:snapToGrid w:val="0"/>
          <w:color w:val="auto"/>
          <w:kern w:val="0"/>
          <w:highlight w:val="none"/>
        </w:rPr>
      </w:pPr>
      <w:r>
        <w:rPr>
          <w:rFonts w:hint="eastAsia" w:ascii="宋体" w:hAnsi="宋体" w:eastAsia="宋体" w:cs="宋体"/>
          <w:snapToGrid w:val="0"/>
          <w:color w:val="auto"/>
          <w:kern w:val="0"/>
          <w:highlight w:val="none"/>
        </w:rPr>
        <w:t>2.本合同一式陆份，经甲、乙双方及采购代理机构签字、盖章并在乙方支付履约保证金到账后生效。甲方执肆份，乙方、采购代理机构各执壹份。</w:t>
      </w:r>
    </w:p>
    <w:tbl>
      <w:tblPr>
        <w:tblStyle w:val="39"/>
        <w:tblW w:w="83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66"/>
        <w:gridCol w:w="4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4" w:hRule="exact"/>
          <w:jc w:val="center"/>
        </w:trPr>
        <w:tc>
          <w:tcPr>
            <w:tcW w:w="4166" w:type="dxa"/>
            <w:vMerge w:val="restart"/>
          </w:tcPr>
          <w:p>
            <w:pPr>
              <w:spacing w:line="240" w:lineRule="auto"/>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甲方(章)：杭州职业技术学院</w:t>
            </w:r>
          </w:p>
          <w:p>
            <w:pPr>
              <w:spacing w:line="240" w:lineRule="auto"/>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地址：杭州下沙高教园区学源街68号</w:t>
            </w:r>
          </w:p>
          <w:p>
            <w:pPr>
              <w:spacing w:line="240" w:lineRule="auto"/>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法定代表人：</w:t>
            </w:r>
          </w:p>
          <w:p>
            <w:pPr>
              <w:spacing w:line="240" w:lineRule="auto"/>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或委托代理人（签字）：</w:t>
            </w:r>
          </w:p>
          <w:p>
            <w:pPr>
              <w:spacing w:line="240" w:lineRule="auto"/>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电话：</w:t>
            </w:r>
          </w:p>
          <w:p>
            <w:pPr>
              <w:spacing w:line="240" w:lineRule="auto"/>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邮编：</w:t>
            </w:r>
          </w:p>
          <w:p>
            <w:pPr>
              <w:spacing w:line="240" w:lineRule="auto"/>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 xml:space="preserve">开户行： </w:t>
            </w:r>
          </w:p>
          <w:p>
            <w:pPr>
              <w:spacing w:line="240" w:lineRule="auto"/>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帐户：</w:t>
            </w:r>
          </w:p>
          <w:p>
            <w:pPr>
              <w:spacing w:line="240" w:lineRule="auto"/>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税号：</w:t>
            </w:r>
          </w:p>
          <w:p>
            <w:pPr>
              <w:spacing w:line="240" w:lineRule="auto"/>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联系人/手机</w:t>
            </w:r>
          </w:p>
        </w:tc>
        <w:tc>
          <w:tcPr>
            <w:tcW w:w="4180" w:type="dxa"/>
            <w:vMerge w:val="restart"/>
          </w:tcPr>
          <w:p>
            <w:pPr>
              <w:spacing w:line="240" w:lineRule="auto"/>
              <w:ind w:right="-122" w:rightChars="-51"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乙方(章)：</w:t>
            </w:r>
          </w:p>
          <w:p>
            <w:pPr>
              <w:spacing w:line="240" w:lineRule="auto"/>
              <w:ind w:right="-122" w:rightChars="-51"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地址：</w:t>
            </w:r>
          </w:p>
          <w:p>
            <w:pPr>
              <w:spacing w:line="240" w:lineRule="auto"/>
              <w:ind w:right="-122" w:rightChars="-51"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 xml:space="preserve">法定代表人： </w:t>
            </w:r>
          </w:p>
          <w:p>
            <w:pPr>
              <w:spacing w:line="240" w:lineRule="auto"/>
              <w:ind w:right="-122" w:rightChars="-51"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或委托代理人（签字）：</w:t>
            </w:r>
          </w:p>
          <w:p>
            <w:pPr>
              <w:spacing w:line="240" w:lineRule="auto"/>
              <w:ind w:right="-122" w:rightChars="-51"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电话：</w:t>
            </w:r>
          </w:p>
          <w:p>
            <w:pPr>
              <w:spacing w:line="240" w:lineRule="auto"/>
              <w:ind w:right="-122" w:rightChars="-51"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邮编：</w:t>
            </w:r>
          </w:p>
          <w:p>
            <w:pPr>
              <w:spacing w:line="240" w:lineRule="auto"/>
              <w:ind w:right="-122" w:rightChars="-51"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 xml:space="preserve">开户行： </w:t>
            </w:r>
          </w:p>
          <w:p>
            <w:pPr>
              <w:spacing w:line="240" w:lineRule="auto"/>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帐户：</w:t>
            </w:r>
          </w:p>
          <w:p>
            <w:pPr>
              <w:spacing w:line="240" w:lineRule="auto"/>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税号：</w:t>
            </w:r>
          </w:p>
          <w:p>
            <w:pPr>
              <w:spacing w:line="240" w:lineRule="auto"/>
              <w:ind w:right="-122" w:rightChars="-51"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联系人/手机：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4166" w:type="dxa"/>
            <w:vMerge w:val="continue"/>
          </w:tcPr>
          <w:p>
            <w:pPr>
              <w:spacing w:line="240" w:lineRule="auto"/>
              <w:ind w:firstLine="0" w:firstLineChars="0"/>
              <w:rPr>
                <w:rFonts w:hint="eastAsia" w:ascii="宋体" w:hAnsi="宋体" w:eastAsia="宋体" w:cs="宋体"/>
                <w:color w:val="auto"/>
                <w:highlight w:val="none"/>
              </w:rPr>
            </w:pPr>
          </w:p>
        </w:tc>
        <w:tc>
          <w:tcPr>
            <w:tcW w:w="4180" w:type="dxa"/>
            <w:vMerge w:val="continue"/>
          </w:tcPr>
          <w:p>
            <w:pPr>
              <w:spacing w:line="240" w:lineRule="auto"/>
              <w:ind w:firstLine="0" w:firstLineChars="0"/>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86" w:hRule="atLeast"/>
          <w:jc w:val="center"/>
        </w:trPr>
        <w:tc>
          <w:tcPr>
            <w:tcW w:w="4166" w:type="dxa"/>
          </w:tcPr>
          <w:p>
            <w:pPr>
              <w:spacing w:line="240" w:lineRule="auto"/>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单位名称：</w:t>
            </w:r>
          </w:p>
          <w:p>
            <w:pPr>
              <w:spacing w:line="240" w:lineRule="auto"/>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 xml:space="preserve">地址： </w:t>
            </w:r>
          </w:p>
          <w:p>
            <w:pPr>
              <w:spacing w:line="240" w:lineRule="auto"/>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法定代表：</w:t>
            </w:r>
          </w:p>
          <w:p>
            <w:pPr>
              <w:spacing w:line="240" w:lineRule="auto"/>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或委托代理人（签字）：</w:t>
            </w:r>
          </w:p>
          <w:p>
            <w:pPr>
              <w:spacing w:line="240" w:lineRule="auto"/>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公司电话：</w:t>
            </w:r>
          </w:p>
          <w:p>
            <w:pPr>
              <w:spacing w:line="240" w:lineRule="auto"/>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邮编：</w:t>
            </w:r>
          </w:p>
          <w:p>
            <w:pPr>
              <w:spacing w:line="240" w:lineRule="auto"/>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开户行：</w:t>
            </w:r>
          </w:p>
          <w:p>
            <w:pPr>
              <w:spacing w:line="240" w:lineRule="auto"/>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账号：</w:t>
            </w:r>
          </w:p>
          <w:p>
            <w:pPr>
              <w:spacing w:line="240" w:lineRule="auto"/>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税号：</w:t>
            </w:r>
          </w:p>
          <w:p>
            <w:pPr>
              <w:spacing w:line="240" w:lineRule="auto"/>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联系人/手机：</w:t>
            </w:r>
          </w:p>
        </w:tc>
        <w:tc>
          <w:tcPr>
            <w:tcW w:w="4180" w:type="dxa"/>
          </w:tcPr>
          <w:p>
            <w:pPr>
              <w:spacing w:line="240" w:lineRule="auto"/>
              <w:ind w:firstLine="0" w:firstLineChars="0"/>
              <w:jc w:val="right"/>
              <w:rPr>
                <w:rFonts w:hint="eastAsia" w:ascii="宋体" w:hAnsi="宋体" w:eastAsia="宋体" w:cs="宋体"/>
                <w:color w:val="auto"/>
                <w:highlight w:val="none"/>
              </w:rPr>
            </w:pPr>
          </w:p>
        </w:tc>
      </w:tr>
    </w:tbl>
    <w:p>
      <w:pPr>
        <w:pStyle w:val="2"/>
        <w:rPr>
          <w:rFonts w:hint="eastAsia" w:ascii="宋体" w:hAnsi="宋体" w:eastAsia="宋体" w:cs="宋体"/>
          <w:color w:val="auto"/>
          <w:highlight w:val="none"/>
        </w:rPr>
      </w:pPr>
    </w:p>
    <w:p>
      <w:pPr>
        <w:pStyle w:val="3"/>
        <w:rPr>
          <w:rFonts w:hint="eastAsia" w:ascii="宋体" w:hAnsi="宋体" w:eastAsia="宋体" w:cs="宋体"/>
          <w:color w:val="auto"/>
          <w:highlight w:val="none"/>
        </w:rPr>
        <w:sectPr>
          <w:footerReference r:id="rId17" w:type="default"/>
          <w:pgSz w:w="11907" w:h="16840"/>
          <w:pgMar w:top="1247" w:right="1304" w:bottom="1021" w:left="1304" w:header="720" w:footer="720" w:gutter="0"/>
          <w:cols w:space="720" w:num="1"/>
          <w:docGrid w:linePitch="286" w:charSpace="0"/>
        </w:sectPr>
      </w:pPr>
      <w:bookmarkStart w:id="67" w:name="_Toc450840088"/>
    </w:p>
    <w:bookmarkEnd w:id="34"/>
    <w:bookmarkEnd w:id="35"/>
    <w:bookmarkEnd w:id="36"/>
    <w:bookmarkEnd w:id="37"/>
    <w:bookmarkEnd w:id="38"/>
    <w:bookmarkEnd w:id="39"/>
    <w:bookmarkEnd w:id="40"/>
    <w:bookmarkEnd w:id="41"/>
    <w:bookmarkEnd w:id="67"/>
    <w:p>
      <w:pPr>
        <w:pStyle w:val="3"/>
        <w:rPr>
          <w:rFonts w:hint="eastAsia" w:ascii="宋体" w:hAnsi="宋体" w:eastAsia="宋体" w:cs="宋体"/>
          <w:color w:val="auto"/>
          <w:highlight w:val="none"/>
        </w:rPr>
      </w:pPr>
      <w:bookmarkStart w:id="68" w:name="_Toc22636"/>
      <w:bookmarkStart w:id="69" w:name="_Toc12832"/>
      <w:r>
        <w:rPr>
          <w:rFonts w:hint="eastAsia" w:ascii="宋体" w:hAnsi="宋体" w:eastAsia="宋体" w:cs="宋体"/>
          <w:color w:val="auto"/>
          <w:highlight w:val="none"/>
        </w:rPr>
        <w:t>第六章 投标文件格式</w:t>
      </w:r>
      <w:bookmarkEnd w:id="68"/>
      <w:bookmarkEnd w:id="69"/>
    </w:p>
    <w:p>
      <w:pPr>
        <w:pStyle w:val="19"/>
        <w:spacing w:line="360" w:lineRule="auto"/>
        <w:ind w:firstLine="42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（要求提供但未提供格式的文件由投标人自行编制）</w:t>
      </w:r>
    </w:p>
    <w:p>
      <w:pPr>
        <w:pStyle w:val="5"/>
        <w:rPr>
          <w:rFonts w:hint="eastAsia" w:ascii="宋体" w:hAnsi="宋体" w:eastAsia="宋体" w:cs="宋体"/>
          <w:color w:val="auto"/>
          <w:szCs w:val="24"/>
          <w:highlight w:val="none"/>
        </w:rPr>
      </w:pPr>
      <w:r>
        <w:rPr>
          <w:rFonts w:hint="eastAsia" w:ascii="宋体" w:hAnsi="宋体" w:eastAsia="宋体" w:cs="宋体"/>
          <w:color w:val="auto"/>
          <w:szCs w:val="24"/>
          <w:highlight w:val="none"/>
        </w:rPr>
        <w:t>外层包装</w:t>
      </w:r>
    </w:p>
    <w:p>
      <w:pPr>
        <w:ind w:firstLine="456"/>
        <w:rPr>
          <w:rFonts w:hint="eastAsia" w:ascii="宋体" w:hAnsi="宋体" w:eastAsia="宋体" w:cs="宋体"/>
          <w:color w:val="auto"/>
          <w:spacing w:val="-6"/>
          <w:highlight w:val="none"/>
        </w:rPr>
      </w:pPr>
    </w:p>
    <w:p>
      <w:pPr>
        <w:ind w:firstLine="456"/>
        <w:rPr>
          <w:rFonts w:hint="eastAsia" w:ascii="宋体" w:hAnsi="宋体" w:eastAsia="宋体" w:cs="宋体"/>
          <w:color w:val="auto"/>
          <w:spacing w:val="-6"/>
          <w:highlight w:val="none"/>
        </w:rPr>
      </w:pPr>
    </w:p>
    <w:p>
      <w:pPr>
        <w:ind w:firstLine="458"/>
        <w:jc w:val="center"/>
        <w:rPr>
          <w:rFonts w:hint="eastAsia" w:ascii="宋体" w:hAnsi="宋体" w:eastAsia="宋体" w:cs="宋体"/>
          <w:b/>
          <w:bCs/>
          <w:color w:val="auto"/>
          <w:spacing w:val="-6"/>
          <w:highlight w:val="none"/>
        </w:rPr>
      </w:pPr>
      <w:r>
        <w:rPr>
          <w:rFonts w:hint="eastAsia" w:ascii="宋体" w:hAnsi="宋体" w:eastAsia="宋体" w:cs="宋体"/>
          <w:b/>
          <w:bCs/>
          <w:color w:val="auto"/>
          <w:spacing w:val="-6"/>
          <w:highlight w:val="none"/>
        </w:rPr>
        <w:t>投 标 文 件</w:t>
      </w:r>
    </w:p>
    <w:p>
      <w:pPr>
        <w:ind w:firstLine="456"/>
        <w:rPr>
          <w:rFonts w:hint="eastAsia" w:ascii="宋体" w:hAnsi="宋体" w:eastAsia="宋体" w:cs="宋体"/>
          <w:bCs/>
          <w:color w:val="auto"/>
          <w:spacing w:val="-6"/>
          <w:highlight w:val="none"/>
        </w:rPr>
      </w:pPr>
    </w:p>
    <w:p>
      <w:pPr>
        <w:ind w:firstLine="456"/>
        <w:rPr>
          <w:rFonts w:hint="eastAsia" w:ascii="宋体" w:hAnsi="宋体" w:eastAsia="宋体" w:cs="宋体"/>
          <w:bCs/>
          <w:color w:val="auto"/>
          <w:spacing w:val="-6"/>
          <w:highlight w:val="none"/>
        </w:rPr>
      </w:pPr>
      <w:r>
        <w:rPr>
          <w:rFonts w:hint="eastAsia" w:ascii="宋体" w:hAnsi="宋体" w:eastAsia="宋体" w:cs="宋体"/>
          <w:bCs/>
          <w:color w:val="auto"/>
          <w:spacing w:val="-6"/>
          <w:highlight w:val="none"/>
        </w:rPr>
        <w:t>采 购 人：</w:t>
      </w:r>
    </w:p>
    <w:p>
      <w:pPr>
        <w:ind w:firstLine="456"/>
        <w:rPr>
          <w:rFonts w:hint="eastAsia" w:ascii="宋体" w:hAnsi="宋体" w:eastAsia="宋体" w:cs="宋体"/>
          <w:bCs/>
          <w:color w:val="auto"/>
          <w:spacing w:val="-6"/>
          <w:highlight w:val="none"/>
        </w:rPr>
      </w:pPr>
      <w:r>
        <w:rPr>
          <w:rFonts w:hint="eastAsia" w:ascii="宋体" w:hAnsi="宋体" w:eastAsia="宋体" w:cs="宋体"/>
          <w:bCs/>
          <w:color w:val="auto"/>
          <w:spacing w:val="-6"/>
          <w:highlight w:val="none"/>
        </w:rPr>
        <w:t>项目名称：</w:t>
      </w:r>
    </w:p>
    <w:p>
      <w:pPr>
        <w:ind w:firstLine="456"/>
        <w:rPr>
          <w:rFonts w:hint="eastAsia" w:ascii="宋体" w:hAnsi="宋体" w:eastAsia="宋体" w:cs="宋体"/>
          <w:bCs/>
          <w:color w:val="auto"/>
          <w:spacing w:val="-6"/>
          <w:highlight w:val="none"/>
        </w:rPr>
      </w:pPr>
      <w:r>
        <w:rPr>
          <w:rFonts w:hint="eastAsia" w:ascii="宋体" w:hAnsi="宋体" w:eastAsia="宋体" w:cs="宋体"/>
          <w:bCs/>
          <w:color w:val="auto"/>
          <w:spacing w:val="-6"/>
          <w:highlight w:val="none"/>
        </w:rPr>
        <w:t>项目编号：</w:t>
      </w:r>
    </w:p>
    <w:p>
      <w:pPr>
        <w:ind w:firstLine="456"/>
        <w:rPr>
          <w:rFonts w:hint="eastAsia" w:ascii="宋体" w:hAnsi="宋体" w:eastAsia="宋体" w:cs="宋体"/>
          <w:bCs/>
          <w:color w:val="auto"/>
          <w:spacing w:val="-6"/>
          <w:highlight w:val="none"/>
        </w:rPr>
      </w:pPr>
      <w:r>
        <w:rPr>
          <w:rFonts w:hint="eastAsia" w:ascii="宋体" w:hAnsi="宋体" w:eastAsia="宋体" w:cs="宋体"/>
          <w:bCs/>
          <w:color w:val="auto"/>
          <w:spacing w:val="-6"/>
          <w:highlight w:val="none"/>
        </w:rPr>
        <w:t>投标文件名称：资格证明文件或报价文件或商务技术文件</w:t>
      </w:r>
    </w:p>
    <w:p>
      <w:pPr>
        <w:ind w:firstLine="456"/>
        <w:rPr>
          <w:rFonts w:hint="eastAsia" w:ascii="宋体" w:hAnsi="宋体" w:eastAsia="宋体" w:cs="宋体"/>
          <w:bCs/>
          <w:color w:val="auto"/>
          <w:spacing w:val="-6"/>
          <w:highlight w:val="none"/>
        </w:rPr>
      </w:pPr>
      <w:r>
        <w:rPr>
          <w:rFonts w:hint="eastAsia" w:ascii="宋体" w:hAnsi="宋体" w:eastAsia="宋体" w:cs="宋体"/>
          <w:bCs/>
          <w:color w:val="auto"/>
          <w:spacing w:val="-6"/>
          <w:highlight w:val="none"/>
        </w:rPr>
        <w:t>投标人名称（盖章）：</w:t>
      </w:r>
    </w:p>
    <w:p>
      <w:pPr>
        <w:ind w:firstLine="456"/>
        <w:rPr>
          <w:rFonts w:hint="eastAsia" w:ascii="宋体" w:hAnsi="宋体" w:eastAsia="宋体" w:cs="宋体"/>
          <w:bCs/>
          <w:color w:val="auto"/>
          <w:spacing w:val="-6"/>
          <w:highlight w:val="none"/>
        </w:rPr>
      </w:pPr>
      <w:r>
        <w:rPr>
          <w:rFonts w:hint="eastAsia" w:ascii="宋体" w:hAnsi="宋体" w:eastAsia="宋体" w:cs="宋体"/>
          <w:bCs/>
          <w:color w:val="auto"/>
          <w:spacing w:val="-6"/>
          <w:highlight w:val="none"/>
        </w:rPr>
        <w:t>投标人地址：</w:t>
      </w:r>
    </w:p>
    <w:p>
      <w:pPr>
        <w:ind w:firstLine="456"/>
        <w:rPr>
          <w:rFonts w:hint="eastAsia" w:ascii="宋体" w:hAnsi="宋体" w:eastAsia="宋体" w:cs="宋体"/>
          <w:bCs/>
          <w:color w:val="auto"/>
          <w:spacing w:val="-6"/>
          <w:highlight w:val="none"/>
        </w:rPr>
      </w:pPr>
      <w:r>
        <w:rPr>
          <w:rFonts w:hint="eastAsia" w:ascii="宋体" w:hAnsi="宋体" w:eastAsia="宋体" w:cs="宋体"/>
          <w:bCs/>
          <w:color w:val="auto"/>
          <w:spacing w:val="-6"/>
          <w:highlight w:val="none"/>
        </w:rPr>
        <w:t>在    年  月  日  时  分之前不得启封</w:t>
      </w:r>
    </w:p>
    <w:p>
      <w:pPr>
        <w:ind w:firstLine="456"/>
        <w:rPr>
          <w:rFonts w:hint="eastAsia" w:ascii="宋体" w:hAnsi="宋体" w:eastAsia="宋体" w:cs="宋体"/>
          <w:bCs/>
          <w:color w:val="auto"/>
          <w:spacing w:val="-6"/>
          <w:highlight w:val="none"/>
        </w:rPr>
      </w:pPr>
    </w:p>
    <w:p>
      <w:pPr>
        <w:ind w:firstLine="456"/>
        <w:rPr>
          <w:rFonts w:hint="eastAsia" w:ascii="宋体" w:hAnsi="宋体" w:eastAsia="宋体" w:cs="宋体"/>
          <w:bCs/>
          <w:color w:val="auto"/>
          <w:spacing w:val="-6"/>
          <w:highlight w:val="none"/>
        </w:rPr>
      </w:pPr>
    </w:p>
    <w:p>
      <w:pPr>
        <w:ind w:firstLine="456"/>
        <w:rPr>
          <w:rFonts w:hint="eastAsia" w:ascii="宋体" w:hAnsi="宋体" w:eastAsia="宋体" w:cs="宋体"/>
          <w:bCs/>
          <w:color w:val="auto"/>
          <w:spacing w:val="-6"/>
          <w:highlight w:val="none"/>
        </w:rPr>
      </w:pPr>
      <w:r>
        <w:rPr>
          <w:rFonts w:hint="eastAsia" w:ascii="宋体" w:hAnsi="宋体" w:eastAsia="宋体" w:cs="宋体"/>
          <w:color w:val="auto"/>
          <w:spacing w:val="-6"/>
          <w:highlight w:val="none"/>
        </w:rPr>
        <w:t>授权代表签字</w:t>
      </w:r>
      <w:r>
        <w:rPr>
          <w:rFonts w:hint="eastAsia" w:ascii="宋体" w:hAnsi="宋体" w:eastAsia="宋体" w:cs="宋体"/>
          <w:bCs/>
          <w:color w:val="auto"/>
          <w:spacing w:val="-6"/>
          <w:highlight w:val="none"/>
        </w:rPr>
        <w:t>：</w:t>
      </w:r>
    </w:p>
    <w:p>
      <w:pPr>
        <w:ind w:firstLine="456"/>
        <w:rPr>
          <w:rFonts w:hint="eastAsia" w:ascii="宋体" w:hAnsi="宋体" w:eastAsia="宋体" w:cs="宋体"/>
          <w:bCs/>
          <w:color w:val="auto"/>
          <w:spacing w:val="-6"/>
          <w:highlight w:val="none"/>
        </w:rPr>
      </w:pPr>
      <w:r>
        <w:rPr>
          <w:rFonts w:hint="eastAsia" w:ascii="宋体" w:hAnsi="宋体" w:eastAsia="宋体" w:cs="宋体"/>
          <w:bCs/>
          <w:color w:val="auto"/>
          <w:spacing w:val="-6"/>
          <w:highlight w:val="none"/>
        </w:rPr>
        <w:t>日期：    年  月  日</w:t>
      </w:r>
    </w:p>
    <w:p>
      <w:pPr>
        <w:pStyle w:val="19"/>
        <w:spacing w:line="360" w:lineRule="auto"/>
        <w:ind w:firstLine="420"/>
        <w:rPr>
          <w:rFonts w:hint="eastAsia" w:ascii="宋体" w:hAnsi="宋体" w:eastAsia="宋体" w:cs="宋体"/>
          <w:color w:val="auto"/>
          <w:sz w:val="24"/>
          <w:szCs w:val="24"/>
          <w:highlight w:val="none"/>
        </w:rPr>
        <w:sectPr>
          <w:pgSz w:w="11907" w:h="16840"/>
          <w:pgMar w:top="1247" w:right="1304" w:bottom="1021" w:left="1304" w:header="720" w:footer="720" w:gutter="0"/>
          <w:cols w:space="720" w:num="1"/>
          <w:docGrid w:linePitch="286" w:charSpace="0"/>
        </w:sectPr>
      </w:pPr>
    </w:p>
    <w:p>
      <w:pPr>
        <w:pStyle w:val="5"/>
        <w:rPr>
          <w:rFonts w:hint="eastAsia" w:ascii="宋体" w:hAnsi="宋体" w:eastAsia="宋体" w:cs="宋体"/>
          <w:color w:val="auto"/>
          <w:szCs w:val="24"/>
          <w:highlight w:val="none"/>
        </w:rPr>
      </w:pPr>
      <w:r>
        <w:rPr>
          <w:rFonts w:hint="eastAsia" w:ascii="宋体" w:hAnsi="宋体" w:eastAsia="宋体" w:cs="宋体"/>
          <w:color w:val="auto"/>
          <w:szCs w:val="24"/>
          <w:highlight w:val="none"/>
        </w:rPr>
        <w:t>投标文件封面</w:t>
      </w:r>
    </w:p>
    <w:p>
      <w:pPr>
        <w:ind w:firstLine="482"/>
        <w:jc w:val="center"/>
        <w:rPr>
          <w:rFonts w:hint="eastAsia" w:ascii="宋体" w:hAnsi="宋体" w:eastAsia="宋体" w:cs="宋体"/>
          <w:color w:val="auto"/>
          <w:highlight w:val="none"/>
        </w:rPr>
      </w:pPr>
      <w:r>
        <w:rPr>
          <w:rFonts w:hint="eastAsia" w:ascii="宋体" w:hAnsi="宋体" w:eastAsia="宋体" w:cs="宋体"/>
          <w:b/>
          <w:bCs/>
          <w:color w:val="auto"/>
          <w:highlight w:val="none"/>
        </w:rPr>
        <w:t xml:space="preserve"> </w:t>
      </w:r>
    </w:p>
    <w:p>
      <w:pPr>
        <w:ind w:firstLine="480"/>
        <w:rPr>
          <w:rFonts w:hint="eastAsia" w:ascii="宋体" w:hAnsi="宋体" w:eastAsia="宋体" w:cs="宋体"/>
          <w:color w:val="auto"/>
          <w:highlight w:val="none"/>
        </w:rPr>
      </w:pPr>
    </w:p>
    <w:p>
      <w:pPr>
        <w:ind w:firstLine="482"/>
        <w:rPr>
          <w:rFonts w:hint="eastAsia" w:ascii="宋体" w:hAnsi="宋体" w:eastAsia="宋体" w:cs="宋体"/>
          <w:color w:val="auto"/>
          <w:highlight w:val="none"/>
        </w:rPr>
      </w:pPr>
      <w:r>
        <w:rPr>
          <w:rFonts w:hint="eastAsia" w:ascii="宋体" w:hAnsi="宋体" w:eastAsia="宋体" w:cs="宋体"/>
          <w:b/>
          <w:bCs/>
          <w:color w:val="auto"/>
          <w:highlight w:val="none"/>
        </w:rPr>
        <w:t>资格证明文件或报价文件或商务技术文件</w:t>
      </w:r>
    </w:p>
    <w:p>
      <w:pPr>
        <w:ind w:firstLine="480"/>
        <w:rPr>
          <w:rFonts w:hint="eastAsia" w:ascii="宋体" w:hAnsi="宋体" w:eastAsia="宋体" w:cs="宋体"/>
          <w:color w:val="auto"/>
          <w:highlight w:val="none"/>
        </w:rPr>
      </w:pP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采 购 人：</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项目名称：</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项目编号：</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投标人名称（盖章）：</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投标人地址：</w:t>
      </w:r>
    </w:p>
    <w:p>
      <w:pPr>
        <w:ind w:firstLine="480"/>
        <w:rPr>
          <w:rFonts w:hint="eastAsia" w:ascii="宋体" w:hAnsi="宋体" w:eastAsia="宋体" w:cs="宋体"/>
          <w:color w:val="auto"/>
          <w:highlight w:val="none"/>
        </w:rPr>
      </w:pPr>
    </w:p>
    <w:p>
      <w:pPr>
        <w:ind w:firstLine="480"/>
        <w:rPr>
          <w:rFonts w:hint="eastAsia" w:ascii="宋体" w:hAnsi="宋体" w:eastAsia="宋体" w:cs="宋体"/>
          <w:color w:val="auto"/>
          <w:highlight w:val="none"/>
        </w:rPr>
      </w:pP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授权代表签字：</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日期：    年  月  日</w:t>
      </w:r>
    </w:p>
    <w:p>
      <w:pPr>
        <w:pStyle w:val="5"/>
        <w:rPr>
          <w:rFonts w:hint="eastAsia" w:ascii="宋体" w:hAnsi="宋体" w:eastAsia="宋体" w:cs="宋体"/>
          <w:color w:val="auto"/>
          <w:szCs w:val="24"/>
          <w:highlight w:val="none"/>
        </w:rPr>
        <w:sectPr>
          <w:pgSz w:w="11907" w:h="16840"/>
          <w:pgMar w:top="1247" w:right="1304" w:bottom="1021" w:left="1304" w:header="720" w:footer="720" w:gutter="0"/>
          <w:cols w:space="720" w:num="1"/>
          <w:docGrid w:linePitch="286" w:charSpace="0"/>
        </w:sectPr>
      </w:pPr>
    </w:p>
    <w:p>
      <w:pPr>
        <w:pStyle w:val="5"/>
        <w:rPr>
          <w:rFonts w:hint="eastAsia" w:ascii="宋体" w:hAnsi="宋体" w:eastAsia="宋体" w:cs="宋体"/>
          <w:color w:val="auto"/>
          <w:szCs w:val="24"/>
          <w:highlight w:val="none"/>
        </w:rPr>
      </w:pPr>
      <w:r>
        <w:rPr>
          <w:rFonts w:hint="eastAsia" w:ascii="宋体" w:hAnsi="宋体" w:eastAsia="宋体" w:cs="宋体"/>
          <w:color w:val="auto"/>
          <w:szCs w:val="24"/>
          <w:highlight w:val="none"/>
        </w:rPr>
        <w:t>商务技术标评分索引</w:t>
      </w:r>
    </w:p>
    <w:p>
      <w:pPr>
        <w:ind w:firstLine="0" w:firstLineChars="0"/>
        <w:rPr>
          <w:rFonts w:hint="eastAsia" w:ascii="宋体" w:hAnsi="宋体" w:eastAsia="宋体" w:cs="宋体"/>
          <w:color w:val="auto"/>
          <w:highlight w:val="none"/>
        </w:rPr>
      </w:pPr>
    </w:p>
    <w:tbl>
      <w:tblPr>
        <w:tblStyle w:val="39"/>
        <w:tblpPr w:leftFromText="180" w:rightFromText="180" w:vertAnchor="text" w:horzAnchor="margin" w:tblpX="-67" w:tblpY="14"/>
        <w:tblW w:w="9389" w:type="dxa"/>
        <w:tblInd w:w="0" w:type="dxa"/>
        <w:tblLayout w:type="fixed"/>
        <w:tblCellMar>
          <w:top w:w="0" w:type="dxa"/>
          <w:left w:w="108" w:type="dxa"/>
          <w:bottom w:w="0" w:type="dxa"/>
          <w:right w:w="108" w:type="dxa"/>
        </w:tblCellMar>
      </w:tblPr>
      <w:tblGrid>
        <w:gridCol w:w="708"/>
        <w:gridCol w:w="851"/>
        <w:gridCol w:w="6271"/>
        <w:gridCol w:w="850"/>
        <w:gridCol w:w="709"/>
      </w:tblGrid>
      <w:tr>
        <w:tblPrEx>
          <w:tblLayout w:type="fixed"/>
          <w:tblCellMar>
            <w:top w:w="0" w:type="dxa"/>
            <w:left w:w="108" w:type="dxa"/>
            <w:bottom w:w="0" w:type="dxa"/>
            <w:right w:w="108" w:type="dxa"/>
          </w:tblCellMar>
        </w:tblPrEx>
        <w:trPr>
          <w:trHeight w:val="270" w:hRule="atLeast"/>
        </w:trPr>
        <w:tc>
          <w:tcPr>
            <w:tcW w:w="708" w:type="dxa"/>
            <w:tcBorders>
              <w:top w:val="single" w:color="auto" w:sz="8" w:space="0"/>
              <w:left w:val="single" w:color="auto" w:sz="8" w:space="0"/>
              <w:bottom w:val="nil"/>
              <w:right w:val="single" w:color="auto" w:sz="8" w:space="0"/>
            </w:tcBorders>
            <w:shd w:val="clear" w:color="000000" w:fill="FFFFFF"/>
            <w:vAlign w:val="center"/>
          </w:tcPr>
          <w:p>
            <w:pPr>
              <w:widowControl/>
              <w:ind w:firstLine="0" w:firstLineChars="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序号</w:t>
            </w:r>
          </w:p>
        </w:tc>
        <w:tc>
          <w:tcPr>
            <w:tcW w:w="851" w:type="dxa"/>
            <w:tcBorders>
              <w:top w:val="single" w:color="auto" w:sz="8" w:space="0"/>
              <w:left w:val="nil"/>
              <w:bottom w:val="nil"/>
              <w:right w:val="single" w:color="auto" w:sz="8" w:space="0"/>
            </w:tcBorders>
            <w:shd w:val="clear" w:color="000000" w:fill="FFFFFF"/>
            <w:vAlign w:val="center"/>
          </w:tcPr>
          <w:p>
            <w:pPr>
              <w:widowControl/>
              <w:ind w:firstLine="0" w:firstLineChars="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评分</w:t>
            </w:r>
          </w:p>
          <w:p>
            <w:pPr>
              <w:widowControl/>
              <w:ind w:firstLine="0" w:firstLineChars="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内容</w:t>
            </w:r>
          </w:p>
        </w:tc>
        <w:tc>
          <w:tcPr>
            <w:tcW w:w="6271" w:type="dxa"/>
            <w:tcBorders>
              <w:top w:val="single" w:color="auto" w:sz="8" w:space="0"/>
              <w:left w:val="nil"/>
              <w:bottom w:val="nil"/>
              <w:right w:val="single" w:color="auto" w:sz="4" w:space="0"/>
            </w:tcBorders>
            <w:shd w:val="clear" w:color="000000" w:fill="FFFFFF"/>
            <w:vAlign w:val="center"/>
          </w:tcPr>
          <w:p>
            <w:pPr>
              <w:widowControl/>
              <w:ind w:firstLine="0" w:firstLineChars="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评分原则</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0" w:firstLineChars="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自评分</w:t>
            </w:r>
          </w:p>
        </w:tc>
        <w:tc>
          <w:tcPr>
            <w:tcW w:w="70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0" w:firstLineChars="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投标文件页码</w:t>
            </w:r>
          </w:p>
        </w:tc>
      </w:tr>
      <w:tr>
        <w:tblPrEx>
          <w:tblLayout w:type="fixed"/>
          <w:tblCellMar>
            <w:top w:w="0" w:type="dxa"/>
            <w:left w:w="108" w:type="dxa"/>
            <w:bottom w:w="0" w:type="dxa"/>
            <w:right w:w="108" w:type="dxa"/>
          </w:tblCellMar>
        </w:tblPrEx>
        <w:trPr>
          <w:trHeight w:val="476" w:hRule="atLeast"/>
        </w:trPr>
        <w:tc>
          <w:tcPr>
            <w:tcW w:w="708" w:type="dxa"/>
            <w:tcBorders>
              <w:top w:val="single" w:color="auto" w:sz="4" w:space="0"/>
              <w:left w:val="single" w:color="auto" w:sz="4" w:space="0"/>
              <w:right w:val="single" w:color="auto" w:sz="4" w:space="0"/>
            </w:tcBorders>
            <w:shd w:val="clear" w:color="000000" w:fill="FFFFFF"/>
            <w:vAlign w:val="center"/>
          </w:tcPr>
          <w:p>
            <w:pPr>
              <w:widowControl/>
              <w:ind w:firstLine="0" w:firstLineChars="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1</w:t>
            </w:r>
          </w:p>
        </w:tc>
        <w:tc>
          <w:tcPr>
            <w:tcW w:w="851" w:type="dxa"/>
            <w:tcBorders>
              <w:top w:val="single" w:color="auto" w:sz="4" w:space="0"/>
              <w:left w:val="single" w:color="auto" w:sz="4" w:space="0"/>
              <w:right w:val="single" w:color="auto" w:sz="4" w:space="0"/>
            </w:tcBorders>
            <w:shd w:val="clear" w:color="000000" w:fill="FFFFFF"/>
            <w:vAlign w:val="center"/>
          </w:tcPr>
          <w:p>
            <w:pPr>
              <w:widowControl/>
              <w:ind w:firstLine="0" w:firstLineChars="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商务分</w:t>
            </w:r>
          </w:p>
        </w:tc>
        <w:tc>
          <w:tcPr>
            <w:tcW w:w="6271" w:type="dxa"/>
            <w:tcBorders>
              <w:top w:val="single" w:color="auto" w:sz="4" w:space="0"/>
              <w:left w:val="nil"/>
              <w:bottom w:val="single" w:color="auto" w:sz="4" w:space="0"/>
              <w:right w:val="single" w:color="auto" w:sz="4" w:space="0"/>
            </w:tcBorders>
            <w:shd w:val="clear" w:color="000000" w:fill="FFFFFF"/>
            <w:vAlign w:val="center"/>
          </w:tcPr>
          <w:p>
            <w:pPr>
              <w:widowControl/>
              <w:ind w:firstLine="0" w:firstLineChars="0"/>
              <w:jc w:val="left"/>
              <w:rPr>
                <w:rFonts w:hint="eastAsia" w:ascii="宋体" w:hAnsi="宋体" w:eastAsia="宋体" w:cs="宋体"/>
                <w:color w:val="auto"/>
                <w:kern w:val="0"/>
                <w:highlight w:val="none"/>
              </w:rPr>
            </w:pP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ind w:firstLine="0" w:firstLineChars="0"/>
              <w:jc w:val="center"/>
              <w:rPr>
                <w:rFonts w:hint="eastAsia" w:ascii="宋体" w:hAnsi="宋体" w:eastAsia="宋体" w:cs="宋体"/>
                <w:color w:val="auto"/>
                <w:kern w:val="0"/>
                <w:highlight w:val="none"/>
              </w:rPr>
            </w:pPr>
          </w:p>
        </w:tc>
        <w:tc>
          <w:tcPr>
            <w:tcW w:w="70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0" w:firstLineChars="0"/>
              <w:jc w:val="center"/>
              <w:rPr>
                <w:rFonts w:hint="eastAsia" w:ascii="宋体" w:hAnsi="宋体" w:eastAsia="宋体" w:cs="宋体"/>
                <w:color w:val="auto"/>
                <w:kern w:val="0"/>
                <w:highlight w:val="none"/>
              </w:rPr>
            </w:pPr>
          </w:p>
        </w:tc>
      </w:tr>
      <w:tr>
        <w:tblPrEx>
          <w:tblLayout w:type="fixed"/>
          <w:tblCellMar>
            <w:top w:w="0" w:type="dxa"/>
            <w:left w:w="108" w:type="dxa"/>
            <w:bottom w:w="0" w:type="dxa"/>
            <w:right w:w="108" w:type="dxa"/>
          </w:tblCellMar>
        </w:tblPrEx>
        <w:trPr>
          <w:trHeight w:val="438" w:hRule="atLeast"/>
        </w:trPr>
        <w:tc>
          <w:tcPr>
            <w:tcW w:w="708" w:type="dxa"/>
            <w:vMerge w:val="restart"/>
            <w:tcBorders>
              <w:top w:val="single" w:color="auto" w:sz="4" w:space="0"/>
              <w:left w:val="single" w:color="auto" w:sz="4" w:space="0"/>
              <w:right w:val="single" w:color="auto" w:sz="4" w:space="0"/>
            </w:tcBorders>
            <w:shd w:val="clear" w:color="000000" w:fill="FFFFFF"/>
            <w:vAlign w:val="center"/>
          </w:tcPr>
          <w:p>
            <w:pPr>
              <w:ind w:firstLine="0" w:firstLineChars="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2</w:t>
            </w:r>
          </w:p>
        </w:tc>
        <w:tc>
          <w:tcPr>
            <w:tcW w:w="851" w:type="dxa"/>
            <w:vMerge w:val="restart"/>
            <w:tcBorders>
              <w:top w:val="single" w:color="auto" w:sz="4" w:space="0"/>
              <w:left w:val="single" w:color="auto" w:sz="4" w:space="0"/>
              <w:right w:val="single" w:color="auto" w:sz="4" w:space="0"/>
            </w:tcBorders>
            <w:shd w:val="clear" w:color="000000" w:fill="FFFFFF"/>
            <w:vAlign w:val="center"/>
          </w:tcPr>
          <w:p>
            <w:pPr>
              <w:widowControl/>
              <w:ind w:firstLine="0" w:firstLineChars="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技术分</w:t>
            </w:r>
          </w:p>
        </w:tc>
        <w:tc>
          <w:tcPr>
            <w:tcW w:w="6271" w:type="dxa"/>
            <w:tcBorders>
              <w:top w:val="single" w:color="auto" w:sz="4" w:space="0"/>
              <w:left w:val="nil"/>
              <w:bottom w:val="single" w:color="auto" w:sz="4" w:space="0"/>
              <w:right w:val="single" w:color="auto" w:sz="4" w:space="0"/>
            </w:tcBorders>
            <w:shd w:val="clear" w:color="000000" w:fill="FFFFFF"/>
            <w:vAlign w:val="center"/>
          </w:tcPr>
          <w:p>
            <w:pPr>
              <w:autoSpaceDE w:val="0"/>
              <w:autoSpaceDN w:val="0"/>
              <w:adjustRightInd w:val="0"/>
              <w:snapToGrid w:val="0"/>
              <w:ind w:firstLine="0" w:firstLineChars="0"/>
              <w:rPr>
                <w:rFonts w:hint="eastAsia" w:ascii="宋体" w:hAnsi="宋体" w:eastAsia="宋体" w:cs="宋体"/>
                <w:color w:val="auto"/>
                <w:highlight w:val="none"/>
              </w:rPr>
            </w:pPr>
          </w:p>
        </w:tc>
        <w:tc>
          <w:tcPr>
            <w:tcW w:w="850" w:type="dxa"/>
            <w:vMerge w:val="restart"/>
            <w:tcBorders>
              <w:top w:val="single" w:color="auto" w:sz="4" w:space="0"/>
              <w:left w:val="nil"/>
              <w:right w:val="single" w:color="auto" w:sz="4" w:space="0"/>
            </w:tcBorders>
            <w:shd w:val="clear" w:color="000000" w:fill="FFFFFF"/>
            <w:vAlign w:val="center"/>
          </w:tcPr>
          <w:p>
            <w:pPr>
              <w:ind w:firstLine="0" w:firstLineChars="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专家自主评分</w:t>
            </w:r>
          </w:p>
        </w:tc>
        <w:tc>
          <w:tcPr>
            <w:tcW w:w="70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0" w:firstLineChars="0"/>
              <w:jc w:val="center"/>
              <w:rPr>
                <w:rFonts w:hint="eastAsia" w:ascii="宋体" w:hAnsi="宋体" w:eastAsia="宋体" w:cs="宋体"/>
                <w:color w:val="auto"/>
                <w:kern w:val="0"/>
                <w:highlight w:val="none"/>
              </w:rPr>
            </w:pPr>
          </w:p>
        </w:tc>
      </w:tr>
      <w:tr>
        <w:tblPrEx>
          <w:tblLayout w:type="fixed"/>
          <w:tblCellMar>
            <w:top w:w="0" w:type="dxa"/>
            <w:left w:w="108" w:type="dxa"/>
            <w:bottom w:w="0" w:type="dxa"/>
            <w:right w:w="108" w:type="dxa"/>
          </w:tblCellMar>
        </w:tblPrEx>
        <w:trPr>
          <w:trHeight w:val="544" w:hRule="atLeast"/>
        </w:trPr>
        <w:tc>
          <w:tcPr>
            <w:tcW w:w="708" w:type="dxa"/>
            <w:vMerge w:val="continue"/>
            <w:tcBorders>
              <w:left w:val="single" w:color="auto" w:sz="4" w:space="0"/>
              <w:right w:val="single" w:color="auto" w:sz="4" w:space="0"/>
            </w:tcBorders>
            <w:shd w:val="clear" w:color="auto" w:fill="auto"/>
            <w:vAlign w:val="center"/>
          </w:tcPr>
          <w:p>
            <w:pPr>
              <w:ind w:firstLine="480"/>
              <w:jc w:val="center"/>
              <w:rPr>
                <w:rFonts w:hint="eastAsia" w:ascii="宋体" w:hAnsi="宋体" w:eastAsia="宋体" w:cs="宋体"/>
                <w:color w:val="auto"/>
                <w:kern w:val="0"/>
                <w:highlight w:val="none"/>
              </w:rPr>
            </w:pPr>
          </w:p>
        </w:tc>
        <w:tc>
          <w:tcPr>
            <w:tcW w:w="851" w:type="dxa"/>
            <w:vMerge w:val="continue"/>
            <w:tcBorders>
              <w:left w:val="single" w:color="auto" w:sz="4" w:space="0"/>
              <w:right w:val="single" w:color="auto" w:sz="4" w:space="0"/>
            </w:tcBorders>
            <w:shd w:val="clear" w:color="auto" w:fill="auto"/>
            <w:vAlign w:val="center"/>
          </w:tcPr>
          <w:p>
            <w:pPr>
              <w:ind w:firstLine="480"/>
              <w:jc w:val="center"/>
              <w:rPr>
                <w:rFonts w:hint="eastAsia" w:ascii="宋体" w:hAnsi="宋体" w:eastAsia="宋体" w:cs="宋体"/>
                <w:color w:val="auto"/>
                <w:kern w:val="0"/>
                <w:highlight w:val="none"/>
              </w:rPr>
            </w:pPr>
          </w:p>
        </w:tc>
        <w:tc>
          <w:tcPr>
            <w:tcW w:w="6271" w:type="dxa"/>
            <w:tcBorders>
              <w:top w:val="nil"/>
              <w:left w:val="nil"/>
              <w:bottom w:val="single" w:color="auto" w:sz="4" w:space="0"/>
              <w:right w:val="single" w:color="auto" w:sz="4" w:space="0"/>
            </w:tcBorders>
            <w:shd w:val="clear" w:color="000000" w:fill="FFFFFF"/>
            <w:vAlign w:val="center"/>
          </w:tcPr>
          <w:p>
            <w:pPr>
              <w:autoSpaceDE w:val="0"/>
              <w:autoSpaceDN w:val="0"/>
              <w:adjustRightInd w:val="0"/>
              <w:snapToGrid w:val="0"/>
              <w:ind w:firstLine="0" w:firstLineChars="0"/>
              <w:rPr>
                <w:rFonts w:hint="eastAsia" w:ascii="宋体" w:hAnsi="宋体" w:eastAsia="宋体" w:cs="宋体"/>
                <w:color w:val="auto"/>
                <w:highlight w:val="none"/>
              </w:rPr>
            </w:pPr>
          </w:p>
        </w:tc>
        <w:tc>
          <w:tcPr>
            <w:tcW w:w="850" w:type="dxa"/>
            <w:vMerge w:val="continue"/>
            <w:tcBorders>
              <w:left w:val="nil"/>
              <w:right w:val="single" w:color="auto" w:sz="4" w:space="0"/>
            </w:tcBorders>
            <w:shd w:val="clear" w:color="000000" w:fill="FFFFFF"/>
            <w:vAlign w:val="center"/>
          </w:tcPr>
          <w:p>
            <w:pPr>
              <w:ind w:firstLine="480"/>
              <w:jc w:val="center"/>
              <w:rPr>
                <w:rFonts w:hint="eastAsia" w:ascii="宋体" w:hAnsi="宋体" w:eastAsia="宋体" w:cs="宋体"/>
                <w:color w:val="auto"/>
                <w:kern w:val="0"/>
                <w:highlight w:val="none"/>
              </w:rPr>
            </w:pPr>
          </w:p>
        </w:tc>
        <w:tc>
          <w:tcPr>
            <w:tcW w:w="70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0" w:firstLineChars="0"/>
              <w:jc w:val="center"/>
              <w:rPr>
                <w:rFonts w:hint="eastAsia" w:ascii="宋体" w:hAnsi="宋体" w:eastAsia="宋体" w:cs="宋体"/>
                <w:color w:val="auto"/>
                <w:kern w:val="0"/>
                <w:highlight w:val="none"/>
              </w:rPr>
            </w:pPr>
          </w:p>
        </w:tc>
      </w:tr>
      <w:tr>
        <w:tblPrEx>
          <w:tblLayout w:type="fixed"/>
          <w:tblCellMar>
            <w:top w:w="0" w:type="dxa"/>
            <w:left w:w="108" w:type="dxa"/>
            <w:bottom w:w="0" w:type="dxa"/>
            <w:right w:w="108" w:type="dxa"/>
          </w:tblCellMar>
        </w:tblPrEx>
        <w:trPr>
          <w:trHeight w:val="544" w:hRule="atLeast"/>
        </w:trPr>
        <w:tc>
          <w:tcPr>
            <w:tcW w:w="708" w:type="dxa"/>
            <w:vMerge w:val="continue"/>
            <w:tcBorders>
              <w:left w:val="single" w:color="auto" w:sz="4" w:space="0"/>
              <w:right w:val="single" w:color="auto" w:sz="4" w:space="0"/>
            </w:tcBorders>
            <w:shd w:val="clear" w:color="auto" w:fill="auto"/>
            <w:vAlign w:val="center"/>
          </w:tcPr>
          <w:p>
            <w:pPr>
              <w:ind w:firstLine="480"/>
              <w:jc w:val="center"/>
              <w:rPr>
                <w:rFonts w:hint="eastAsia" w:ascii="宋体" w:hAnsi="宋体" w:eastAsia="宋体" w:cs="宋体"/>
                <w:color w:val="auto"/>
                <w:kern w:val="0"/>
                <w:highlight w:val="none"/>
              </w:rPr>
            </w:pPr>
          </w:p>
        </w:tc>
        <w:tc>
          <w:tcPr>
            <w:tcW w:w="851" w:type="dxa"/>
            <w:vMerge w:val="continue"/>
            <w:tcBorders>
              <w:left w:val="single" w:color="auto" w:sz="4" w:space="0"/>
              <w:right w:val="single" w:color="auto" w:sz="4" w:space="0"/>
            </w:tcBorders>
            <w:shd w:val="clear" w:color="auto" w:fill="auto"/>
            <w:vAlign w:val="center"/>
          </w:tcPr>
          <w:p>
            <w:pPr>
              <w:ind w:firstLine="480"/>
              <w:jc w:val="center"/>
              <w:rPr>
                <w:rFonts w:hint="eastAsia" w:ascii="宋体" w:hAnsi="宋体" w:eastAsia="宋体" w:cs="宋体"/>
                <w:color w:val="auto"/>
                <w:kern w:val="0"/>
                <w:highlight w:val="none"/>
              </w:rPr>
            </w:pPr>
          </w:p>
        </w:tc>
        <w:tc>
          <w:tcPr>
            <w:tcW w:w="6271" w:type="dxa"/>
            <w:tcBorders>
              <w:top w:val="nil"/>
              <w:left w:val="nil"/>
              <w:bottom w:val="single" w:color="auto" w:sz="4" w:space="0"/>
              <w:right w:val="single" w:color="auto" w:sz="4" w:space="0"/>
            </w:tcBorders>
            <w:shd w:val="clear" w:color="000000" w:fill="FFFFFF"/>
            <w:vAlign w:val="center"/>
          </w:tcPr>
          <w:p>
            <w:pPr>
              <w:adjustRightInd w:val="0"/>
              <w:snapToGrid w:val="0"/>
              <w:ind w:firstLine="0" w:firstLineChars="0"/>
              <w:rPr>
                <w:rFonts w:hint="eastAsia" w:ascii="宋体" w:hAnsi="宋体" w:eastAsia="宋体" w:cs="宋体"/>
                <w:color w:val="auto"/>
                <w:highlight w:val="none"/>
              </w:rPr>
            </w:pPr>
          </w:p>
        </w:tc>
        <w:tc>
          <w:tcPr>
            <w:tcW w:w="850" w:type="dxa"/>
            <w:vMerge w:val="continue"/>
            <w:tcBorders>
              <w:left w:val="nil"/>
              <w:right w:val="single" w:color="auto" w:sz="4" w:space="0"/>
            </w:tcBorders>
            <w:shd w:val="clear" w:color="000000" w:fill="FFFFFF"/>
            <w:vAlign w:val="center"/>
          </w:tcPr>
          <w:p>
            <w:pPr>
              <w:ind w:firstLine="480"/>
              <w:jc w:val="center"/>
              <w:rPr>
                <w:rFonts w:hint="eastAsia" w:ascii="宋体" w:hAnsi="宋体" w:eastAsia="宋体" w:cs="宋体"/>
                <w:color w:val="auto"/>
                <w:kern w:val="0"/>
                <w:highlight w:val="none"/>
              </w:rPr>
            </w:pPr>
          </w:p>
        </w:tc>
        <w:tc>
          <w:tcPr>
            <w:tcW w:w="70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0" w:firstLineChars="0"/>
              <w:jc w:val="center"/>
              <w:rPr>
                <w:rFonts w:hint="eastAsia" w:ascii="宋体" w:hAnsi="宋体" w:eastAsia="宋体" w:cs="宋体"/>
                <w:color w:val="auto"/>
                <w:kern w:val="0"/>
                <w:highlight w:val="none"/>
              </w:rPr>
            </w:pPr>
          </w:p>
        </w:tc>
      </w:tr>
      <w:tr>
        <w:tblPrEx>
          <w:tblLayout w:type="fixed"/>
          <w:tblCellMar>
            <w:top w:w="0" w:type="dxa"/>
            <w:left w:w="108" w:type="dxa"/>
            <w:bottom w:w="0" w:type="dxa"/>
            <w:right w:w="108" w:type="dxa"/>
          </w:tblCellMar>
        </w:tblPrEx>
        <w:trPr>
          <w:trHeight w:val="544" w:hRule="atLeast"/>
        </w:trPr>
        <w:tc>
          <w:tcPr>
            <w:tcW w:w="708" w:type="dxa"/>
            <w:vMerge w:val="continue"/>
            <w:tcBorders>
              <w:left w:val="single" w:color="auto" w:sz="4" w:space="0"/>
              <w:right w:val="single" w:color="auto" w:sz="4" w:space="0"/>
            </w:tcBorders>
            <w:shd w:val="clear" w:color="auto" w:fill="auto"/>
            <w:vAlign w:val="center"/>
          </w:tcPr>
          <w:p>
            <w:pPr>
              <w:ind w:firstLine="480"/>
              <w:jc w:val="center"/>
              <w:rPr>
                <w:rFonts w:hint="eastAsia" w:ascii="宋体" w:hAnsi="宋体" w:eastAsia="宋体" w:cs="宋体"/>
                <w:color w:val="auto"/>
                <w:kern w:val="0"/>
                <w:highlight w:val="none"/>
              </w:rPr>
            </w:pPr>
          </w:p>
        </w:tc>
        <w:tc>
          <w:tcPr>
            <w:tcW w:w="851" w:type="dxa"/>
            <w:vMerge w:val="continue"/>
            <w:tcBorders>
              <w:left w:val="single" w:color="auto" w:sz="4" w:space="0"/>
              <w:right w:val="single" w:color="auto" w:sz="4" w:space="0"/>
            </w:tcBorders>
            <w:shd w:val="clear" w:color="auto" w:fill="auto"/>
            <w:vAlign w:val="center"/>
          </w:tcPr>
          <w:p>
            <w:pPr>
              <w:ind w:firstLine="480"/>
              <w:jc w:val="center"/>
              <w:rPr>
                <w:rFonts w:hint="eastAsia" w:ascii="宋体" w:hAnsi="宋体" w:eastAsia="宋体" w:cs="宋体"/>
                <w:color w:val="auto"/>
                <w:kern w:val="0"/>
                <w:highlight w:val="none"/>
              </w:rPr>
            </w:pPr>
          </w:p>
        </w:tc>
        <w:tc>
          <w:tcPr>
            <w:tcW w:w="6271" w:type="dxa"/>
            <w:tcBorders>
              <w:top w:val="nil"/>
              <w:left w:val="nil"/>
              <w:bottom w:val="single" w:color="auto" w:sz="4" w:space="0"/>
              <w:right w:val="single" w:color="auto" w:sz="4" w:space="0"/>
            </w:tcBorders>
            <w:shd w:val="clear" w:color="000000" w:fill="FFFFFF"/>
            <w:vAlign w:val="center"/>
          </w:tcPr>
          <w:p>
            <w:pPr>
              <w:adjustRightInd w:val="0"/>
              <w:snapToGrid w:val="0"/>
              <w:ind w:firstLine="0" w:firstLineChars="0"/>
              <w:rPr>
                <w:rFonts w:hint="eastAsia" w:ascii="宋体" w:hAnsi="宋体" w:eastAsia="宋体" w:cs="宋体"/>
                <w:color w:val="auto"/>
                <w:highlight w:val="none"/>
              </w:rPr>
            </w:pPr>
          </w:p>
        </w:tc>
        <w:tc>
          <w:tcPr>
            <w:tcW w:w="850" w:type="dxa"/>
            <w:vMerge w:val="continue"/>
            <w:tcBorders>
              <w:left w:val="nil"/>
              <w:right w:val="single" w:color="auto" w:sz="4" w:space="0"/>
            </w:tcBorders>
            <w:shd w:val="clear" w:color="000000" w:fill="FFFFFF"/>
            <w:vAlign w:val="center"/>
          </w:tcPr>
          <w:p>
            <w:pPr>
              <w:ind w:firstLine="480"/>
              <w:jc w:val="center"/>
              <w:rPr>
                <w:rFonts w:hint="eastAsia" w:ascii="宋体" w:hAnsi="宋体" w:eastAsia="宋体" w:cs="宋体"/>
                <w:color w:val="auto"/>
                <w:kern w:val="0"/>
                <w:highlight w:val="none"/>
              </w:rPr>
            </w:pPr>
          </w:p>
        </w:tc>
        <w:tc>
          <w:tcPr>
            <w:tcW w:w="70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0" w:firstLineChars="0"/>
              <w:jc w:val="center"/>
              <w:rPr>
                <w:rFonts w:hint="eastAsia" w:ascii="宋体" w:hAnsi="宋体" w:eastAsia="宋体" w:cs="宋体"/>
                <w:color w:val="auto"/>
                <w:kern w:val="0"/>
                <w:highlight w:val="none"/>
              </w:rPr>
            </w:pPr>
          </w:p>
        </w:tc>
      </w:tr>
      <w:tr>
        <w:tblPrEx>
          <w:tblLayout w:type="fixed"/>
          <w:tblCellMar>
            <w:top w:w="0" w:type="dxa"/>
            <w:left w:w="108" w:type="dxa"/>
            <w:bottom w:w="0" w:type="dxa"/>
            <w:right w:w="108" w:type="dxa"/>
          </w:tblCellMar>
        </w:tblPrEx>
        <w:trPr>
          <w:trHeight w:val="424" w:hRule="atLeast"/>
        </w:trPr>
        <w:tc>
          <w:tcPr>
            <w:tcW w:w="708" w:type="dxa"/>
            <w:vMerge w:val="continue"/>
            <w:tcBorders>
              <w:left w:val="single" w:color="auto" w:sz="4" w:space="0"/>
              <w:right w:val="single" w:color="auto" w:sz="4" w:space="0"/>
            </w:tcBorders>
            <w:shd w:val="clear" w:color="auto" w:fill="auto"/>
            <w:vAlign w:val="center"/>
          </w:tcPr>
          <w:p>
            <w:pPr>
              <w:widowControl/>
              <w:ind w:firstLine="0" w:firstLineChars="0"/>
              <w:jc w:val="center"/>
              <w:rPr>
                <w:rFonts w:hint="eastAsia" w:ascii="宋体" w:hAnsi="宋体" w:eastAsia="宋体" w:cs="宋体"/>
                <w:color w:val="auto"/>
                <w:kern w:val="0"/>
                <w:highlight w:val="none"/>
              </w:rPr>
            </w:pPr>
          </w:p>
        </w:tc>
        <w:tc>
          <w:tcPr>
            <w:tcW w:w="851" w:type="dxa"/>
            <w:vMerge w:val="continue"/>
            <w:tcBorders>
              <w:left w:val="single" w:color="auto" w:sz="4" w:space="0"/>
              <w:right w:val="single" w:color="auto" w:sz="4" w:space="0"/>
            </w:tcBorders>
            <w:shd w:val="clear" w:color="auto" w:fill="auto"/>
            <w:vAlign w:val="center"/>
          </w:tcPr>
          <w:p>
            <w:pPr>
              <w:ind w:firstLine="480"/>
              <w:jc w:val="center"/>
              <w:rPr>
                <w:rFonts w:hint="eastAsia" w:ascii="宋体" w:hAnsi="宋体" w:eastAsia="宋体" w:cs="宋体"/>
                <w:color w:val="auto"/>
                <w:kern w:val="0"/>
                <w:highlight w:val="none"/>
              </w:rPr>
            </w:pPr>
          </w:p>
        </w:tc>
        <w:tc>
          <w:tcPr>
            <w:tcW w:w="6271" w:type="dxa"/>
            <w:tcBorders>
              <w:top w:val="single" w:color="auto" w:sz="4" w:space="0"/>
              <w:left w:val="nil"/>
              <w:bottom w:val="single" w:color="auto" w:sz="4" w:space="0"/>
              <w:right w:val="single" w:color="auto" w:sz="4" w:space="0"/>
            </w:tcBorders>
            <w:shd w:val="clear" w:color="000000" w:fill="FFFFFF"/>
            <w:vAlign w:val="center"/>
          </w:tcPr>
          <w:p>
            <w:pPr>
              <w:adjustRightInd w:val="0"/>
              <w:snapToGrid w:val="0"/>
              <w:ind w:firstLine="0" w:firstLineChars="0"/>
              <w:jc w:val="left"/>
              <w:rPr>
                <w:rFonts w:hint="eastAsia" w:ascii="宋体" w:hAnsi="宋体" w:eastAsia="宋体" w:cs="宋体"/>
                <w:color w:val="auto"/>
                <w:highlight w:val="none"/>
              </w:rPr>
            </w:pPr>
          </w:p>
        </w:tc>
        <w:tc>
          <w:tcPr>
            <w:tcW w:w="850" w:type="dxa"/>
            <w:vMerge w:val="continue"/>
            <w:tcBorders>
              <w:left w:val="nil"/>
              <w:right w:val="single" w:color="auto" w:sz="4" w:space="0"/>
            </w:tcBorders>
            <w:shd w:val="clear" w:color="000000" w:fill="FFFFFF"/>
            <w:vAlign w:val="center"/>
          </w:tcPr>
          <w:p>
            <w:pPr>
              <w:widowControl/>
              <w:ind w:firstLine="0" w:firstLineChars="0"/>
              <w:jc w:val="center"/>
              <w:rPr>
                <w:rFonts w:hint="eastAsia" w:ascii="宋体" w:hAnsi="宋体" w:eastAsia="宋体" w:cs="宋体"/>
                <w:color w:val="auto"/>
                <w:kern w:val="0"/>
                <w:highlight w:val="none"/>
              </w:rPr>
            </w:pPr>
          </w:p>
        </w:tc>
        <w:tc>
          <w:tcPr>
            <w:tcW w:w="70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0" w:firstLineChars="0"/>
              <w:jc w:val="center"/>
              <w:rPr>
                <w:rFonts w:hint="eastAsia" w:ascii="宋体" w:hAnsi="宋体" w:eastAsia="宋体" w:cs="宋体"/>
                <w:color w:val="auto"/>
                <w:kern w:val="0"/>
                <w:highlight w:val="none"/>
              </w:rPr>
            </w:pPr>
          </w:p>
        </w:tc>
      </w:tr>
      <w:tr>
        <w:tblPrEx>
          <w:tblLayout w:type="fixed"/>
          <w:tblCellMar>
            <w:top w:w="0" w:type="dxa"/>
            <w:left w:w="108" w:type="dxa"/>
            <w:bottom w:w="0" w:type="dxa"/>
            <w:right w:w="108" w:type="dxa"/>
          </w:tblCellMar>
        </w:tblPrEx>
        <w:trPr>
          <w:trHeight w:val="686" w:hRule="atLeast"/>
        </w:trPr>
        <w:tc>
          <w:tcPr>
            <w:tcW w:w="708" w:type="dxa"/>
            <w:vMerge w:val="continue"/>
            <w:tcBorders>
              <w:left w:val="single" w:color="auto" w:sz="4" w:space="0"/>
              <w:right w:val="single" w:color="auto" w:sz="4" w:space="0"/>
            </w:tcBorders>
            <w:shd w:val="clear" w:color="auto" w:fill="auto"/>
            <w:vAlign w:val="center"/>
          </w:tcPr>
          <w:p>
            <w:pPr>
              <w:widowControl/>
              <w:ind w:firstLine="0" w:firstLineChars="0"/>
              <w:jc w:val="center"/>
              <w:rPr>
                <w:rFonts w:hint="eastAsia" w:ascii="宋体" w:hAnsi="宋体" w:eastAsia="宋体" w:cs="宋体"/>
                <w:color w:val="auto"/>
                <w:kern w:val="0"/>
                <w:highlight w:val="none"/>
              </w:rPr>
            </w:pPr>
          </w:p>
        </w:tc>
        <w:tc>
          <w:tcPr>
            <w:tcW w:w="851" w:type="dxa"/>
            <w:vMerge w:val="continue"/>
            <w:tcBorders>
              <w:left w:val="single" w:color="auto" w:sz="4" w:space="0"/>
              <w:right w:val="single" w:color="auto" w:sz="4" w:space="0"/>
            </w:tcBorders>
            <w:shd w:val="clear" w:color="auto" w:fill="auto"/>
            <w:vAlign w:val="center"/>
          </w:tcPr>
          <w:p>
            <w:pPr>
              <w:ind w:firstLine="480"/>
              <w:jc w:val="center"/>
              <w:rPr>
                <w:rFonts w:hint="eastAsia" w:ascii="宋体" w:hAnsi="宋体" w:eastAsia="宋体" w:cs="宋体"/>
                <w:color w:val="auto"/>
                <w:kern w:val="0"/>
                <w:highlight w:val="none"/>
              </w:rPr>
            </w:pPr>
          </w:p>
        </w:tc>
        <w:tc>
          <w:tcPr>
            <w:tcW w:w="6271" w:type="dxa"/>
            <w:tcBorders>
              <w:top w:val="single" w:color="auto" w:sz="4" w:space="0"/>
              <w:left w:val="nil"/>
              <w:bottom w:val="single" w:color="auto" w:sz="4" w:space="0"/>
              <w:right w:val="single" w:color="auto" w:sz="4" w:space="0"/>
            </w:tcBorders>
            <w:shd w:val="clear" w:color="000000" w:fill="FFFFFF"/>
            <w:vAlign w:val="center"/>
          </w:tcPr>
          <w:p>
            <w:pPr>
              <w:adjustRightInd w:val="0"/>
              <w:snapToGrid w:val="0"/>
              <w:ind w:firstLine="0" w:firstLineChars="0"/>
              <w:rPr>
                <w:rFonts w:hint="eastAsia" w:ascii="宋体" w:hAnsi="宋体" w:eastAsia="宋体" w:cs="宋体"/>
                <w:color w:val="auto"/>
                <w:highlight w:val="none"/>
              </w:rPr>
            </w:pPr>
          </w:p>
        </w:tc>
        <w:tc>
          <w:tcPr>
            <w:tcW w:w="850" w:type="dxa"/>
            <w:vMerge w:val="continue"/>
            <w:tcBorders>
              <w:left w:val="nil"/>
              <w:right w:val="single" w:color="auto" w:sz="4" w:space="0"/>
            </w:tcBorders>
            <w:shd w:val="clear" w:color="000000" w:fill="FFFFFF"/>
            <w:vAlign w:val="center"/>
          </w:tcPr>
          <w:p>
            <w:pPr>
              <w:widowControl/>
              <w:ind w:firstLine="0" w:firstLineChars="0"/>
              <w:jc w:val="center"/>
              <w:rPr>
                <w:rFonts w:hint="eastAsia" w:ascii="宋体" w:hAnsi="宋体" w:eastAsia="宋体" w:cs="宋体"/>
                <w:color w:val="auto"/>
                <w:kern w:val="0"/>
                <w:highlight w:val="none"/>
              </w:rPr>
            </w:pPr>
          </w:p>
        </w:tc>
        <w:tc>
          <w:tcPr>
            <w:tcW w:w="70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0" w:firstLineChars="0"/>
              <w:jc w:val="center"/>
              <w:rPr>
                <w:rFonts w:hint="eastAsia" w:ascii="宋体" w:hAnsi="宋体" w:eastAsia="宋体" w:cs="宋体"/>
                <w:color w:val="auto"/>
                <w:kern w:val="0"/>
                <w:highlight w:val="none"/>
              </w:rPr>
            </w:pPr>
          </w:p>
        </w:tc>
      </w:tr>
      <w:tr>
        <w:tblPrEx>
          <w:tblLayout w:type="fixed"/>
          <w:tblCellMar>
            <w:top w:w="0" w:type="dxa"/>
            <w:left w:w="108" w:type="dxa"/>
            <w:bottom w:w="0" w:type="dxa"/>
            <w:right w:w="108" w:type="dxa"/>
          </w:tblCellMar>
        </w:tblPrEx>
        <w:trPr>
          <w:trHeight w:val="551" w:hRule="atLeast"/>
        </w:trPr>
        <w:tc>
          <w:tcPr>
            <w:tcW w:w="708" w:type="dxa"/>
            <w:vMerge w:val="continue"/>
            <w:tcBorders>
              <w:left w:val="single" w:color="auto" w:sz="4" w:space="0"/>
              <w:right w:val="single" w:color="auto" w:sz="4" w:space="0"/>
            </w:tcBorders>
            <w:shd w:val="clear" w:color="auto" w:fill="auto"/>
            <w:vAlign w:val="center"/>
          </w:tcPr>
          <w:p>
            <w:pPr>
              <w:widowControl/>
              <w:ind w:firstLine="0" w:firstLineChars="0"/>
              <w:jc w:val="center"/>
              <w:rPr>
                <w:rFonts w:hint="eastAsia" w:ascii="宋体" w:hAnsi="宋体" w:eastAsia="宋体" w:cs="宋体"/>
                <w:color w:val="auto"/>
                <w:kern w:val="0"/>
                <w:highlight w:val="none"/>
              </w:rPr>
            </w:pPr>
          </w:p>
        </w:tc>
        <w:tc>
          <w:tcPr>
            <w:tcW w:w="851" w:type="dxa"/>
            <w:vMerge w:val="continue"/>
            <w:tcBorders>
              <w:left w:val="single" w:color="auto" w:sz="4" w:space="0"/>
              <w:right w:val="single" w:color="auto" w:sz="4" w:space="0"/>
            </w:tcBorders>
            <w:shd w:val="clear" w:color="auto" w:fill="auto"/>
            <w:vAlign w:val="center"/>
          </w:tcPr>
          <w:p>
            <w:pPr>
              <w:widowControl/>
              <w:ind w:firstLine="0" w:firstLineChars="0"/>
              <w:jc w:val="center"/>
              <w:rPr>
                <w:rFonts w:hint="eastAsia" w:ascii="宋体" w:hAnsi="宋体" w:eastAsia="宋体" w:cs="宋体"/>
                <w:color w:val="auto"/>
                <w:kern w:val="0"/>
                <w:highlight w:val="none"/>
              </w:rPr>
            </w:pPr>
          </w:p>
        </w:tc>
        <w:tc>
          <w:tcPr>
            <w:tcW w:w="6271" w:type="dxa"/>
            <w:tcBorders>
              <w:top w:val="single" w:color="auto" w:sz="4" w:space="0"/>
              <w:left w:val="nil"/>
              <w:bottom w:val="single" w:color="auto" w:sz="4" w:space="0"/>
              <w:right w:val="single" w:color="auto" w:sz="4" w:space="0"/>
            </w:tcBorders>
            <w:shd w:val="clear" w:color="000000" w:fill="FFFFFF"/>
            <w:vAlign w:val="center"/>
          </w:tcPr>
          <w:p>
            <w:pPr>
              <w:ind w:firstLine="0" w:firstLineChars="0"/>
              <w:rPr>
                <w:rFonts w:hint="eastAsia" w:ascii="宋体" w:hAnsi="宋体" w:eastAsia="宋体" w:cs="宋体"/>
                <w:color w:val="auto"/>
                <w:highlight w:val="none"/>
              </w:rPr>
            </w:pPr>
          </w:p>
        </w:tc>
        <w:tc>
          <w:tcPr>
            <w:tcW w:w="850" w:type="dxa"/>
            <w:vMerge w:val="continue"/>
            <w:tcBorders>
              <w:left w:val="nil"/>
              <w:right w:val="single" w:color="auto" w:sz="4" w:space="0"/>
            </w:tcBorders>
            <w:shd w:val="clear" w:color="000000" w:fill="FFFFFF"/>
            <w:vAlign w:val="center"/>
          </w:tcPr>
          <w:p>
            <w:pPr>
              <w:widowControl/>
              <w:ind w:firstLine="0" w:firstLineChars="0"/>
              <w:jc w:val="center"/>
              <w:rPr>
                <w:rFonts w:hint="eastAsia" w:ascii="宋体" w:hAnsi="宋体" w:eastAsia="宋体" w:cs="宋体"/>
                <w:color w:val="auto"/>
                <w:kern w:val="0"/>
                <w:highlight w:val="none"/>
              </w:rPr>
            </w:pPr>
          </w:p>
        </w:tc>
        <w:tc>
          <w:tcPr>
            <w:tcW w:w="70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0" w:firstLineChars="0"/>
              <w:jc w:val="center"/>
              <w:rPr>
                <w:rFonts w:hint="eastAsia" w:ascii="宋体" w:hAnsi="宋体" w:eastAsia="宋体" w:cs="宋体"/>
                <w:color w:val="auto"/>
                <w:kern w:val="0"/>
                <w:highlight w:val="none"/>
              </w:rPr>
            </w:pPr>
          </w:p>
        </w:tc>
      </w:tr>
      <w:tr>
        <w:tblPrEx>
          <w:tblLayout w:type="fixed"/>
          <w:tblCellMar>
            <w:top w:w="0" w:type="dxa"/>
            <w:left w:w="108" w:type="dxa"/>
            <w:bottom w:w="0" w:type="dxa"/>
            <w:right w:w="108" w:type="dxa"/>
          </w:tblCellMar>
        </w:tblPrEx>
        <w:trPr>
          <w:trHeight w:val="551" w:hRule="atLeast"/>
        </w:trPr>
        <w:tc>
          <w:tcPr>
            <w:tcW w:w="708" w:type="dxa"/>
            <w:vMerge w:val="continue"/>
            <w:tcBorders>
              <w:left w:val="single" w:color="auto" w:sz="4" w:space="0"/>
              <w:right w:val="single" w:color="auto" w:sz="4" w:space="0"/>
            </w:tcBorders>
            <w:shd w:val="clear" w:color="auto" w:fill="auto"/>
            <w:vAlign w:val="center"/>
          </w:tcPr>
          <w:p>
            <w:pPr>
              <w:widowControl/>
              <w:ind w:firstLine="0" w:firstLineChars="0"/>
              <w:jc w:val="center"/>
              <w:rPr>
                <w:rFonts w:hint="eastAsia" w:ascii="宋体" w:hAnsi="宋体" w:eastAsia="宋体" w:cs="宋体"/>
                <w:color w:val="auto"/>
                <w:kern w:val="0"/>
                <w:highlight w:val="none"/>
              </w:rPr>
            </w:pPr>
          </w:p>
        </w:tc>
        <w:tc>
          <w:tcPr>
            <w:tcW w:w="851" w:type="dxa"/>
            <w:vMerge w:val="continue"/>
            <w:tcBorders>
              <w:left w:val="single" w:color="auto" w:sz="4" w:space="0"/>
              <w:right w:val="single" w:color="auto" w:sz="4" w:space="0"/>
            </w:tcBorders>
            <w:shd w:val="clear" w:color="auto" w:fill="auto"/>
            <w:vAlign w:val="center"/>
          </w:tcPr>
          <w:p>
            <w:pPr>
              <w:widowControl/>
              <w:ind w:firstLine="0" w:firstLineChars="0"/>
              <w:jc w:val="center"/>
              <w:rPr>
                <w:rFonts w:hint="eastAsia" w:ascii="宋体" w:hAnsi="宋体" w:eastAsia="宋体" w:cs="宋体"/>
                <w:color w:val="auto"/>
                <w:kern w:val="0"/>
                <w:highlight w:val="none"/>
              </w:rPr>
            </w:pPr>
          </w:p>
        </w:tc>
        <w:tc>
          <w:tcPr>
            <w:tcW w:w="6271" w:type="dxa"/>
            <w:tcBorders>
              <w:top w:val="single" w:color="auto" w:sz="4" w:space="0"/>
              <w:left w:val="nil"/>
              <w:bottom w:val="single" w:color="auto" w:sz="4" w:space="0"/>
              <w:right w:val="single" w:color="auto" w:sz="4" w:space="0"/>
            </w:tcBorders>
            <w:shd w:val="clear" w:color="000000" w:fill="FFFFFF"/>
          </w:tcPr>
          <w:p>
            <w:pPr>
              <w:ind w:firstLine="0" w:firstLineChars="0"/>
              <w:rPr>
                <w:rFonts w:hint="eastAsia" w:ascii="宋体" w:hAnsi="宋体" w:eastAsia="宋体" w:cs="宋体"/>
                <w:color w:val="auto"/>
                <w:highlight w:val="none"/>
              </w:rPr>
            </w:pPr>
          </w:p>
        </w:tc>
        <w:tc>
          <w:tcPr>
            <w:tcW w:w="850" w:type="dxa"/>
            <w:vMerge w:val="continue"/>
            <w:tcBorders>
              <w:left w:val="nil"/>
              <w:right w:val="single" w:color="auto" w:sz="4" w:space="0"/>
            </w:tcBorders>
            <w:shd w:val="clear" w:color="000000" w:fill="FFFFFF"/>
            <w:vAlign w:val="center"/>
          </w:tcPr>
          <w:p>
            <w:pPr>
              <w:widowControl/>
              <w:ind w:firstLine="0" w:firstLineChars="0"/>
              <w:jc w:val="center"/>
              <w:rPr>
                <w:rFonts w:hint="eastAsia" w:ascii="宋体" w:hAnsi="宋体" w:eastAsia="宋体" w:cs="宋体"/>
                <w:color w:val="auto"/>
                <w:kern w:val="0"/>
                <w:highlight w:val="none"/>
              </w:rPr>
            </w:pPr>
          </w:p>
        </w:tc>
        <w:tc>
          <w:tcPr>
            <w:tcW w:w="70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0" w:firstLineChars="0"/>
              <w:jc w:val="center"/>
              <w:rPr>
                <w:rFonts w:hint="eastAsia" w:ascii="宋体" w:hAnsi="宋体" w:eastAsia="宋体" w:cs="宋体"/>
                <w:color w:val="auto"/>
                <w:kern w:val="0"/>
                <w:highlight w:val="none"/>
              </w:rPr>
            </w:pPr>
          </w:p>
        </w:tc>
      </w:tr>
      <w:tr>
        <w:tblPrEx>
          <w:tblLayout w:type="fixed"/>
          <w:tblCellMar>
            <w:top w:w="0" w:type="dxa"/>
            <w:left w:w="108" w:type="dxa"/>
            <w:bottom w:w="0" w:type="dxa"/>
            <w:right w:w="108" w:type="dxa"/>
          </w:tblCellMar>
        </w:tblPrEx>
        <w:trPr>
          <w:trHeight w:val="562" w:hRule="atLeast"/>
        </w:trPr>
        <w:tc>
          <w:tcPr>
            <w:tcW w:w="708" w:type="dxa"/>
            <w:vMerge w:val="continue"/>
            <w:tcBorders>
              <w:left w:val="single" w:color="auto" w:sz="4" w:space="0"/>
              <w:right w:val="single" w:color="auto" w:sz="4" w:space="0"/>
            </w:tcBorders>
            <w:shd w:val="clear" w:color="auto" w:fill="auto"/>
            <w:vAlign w:val="center"/>
          </w:tcPr>
          <w:p>
            <w:pPr>
              <w:widowControl/>
              <w:ind w:firstLine="0" w:firstLineChars="0"/>
              <w:jc w:val="center"/>
              <w:rPr>
                <w:rFonts w:hint="eastAsia" w:ascii="宋体" w:hAnsi="宋体" w:eastAsia="宋体" w:cs="宋体"/>
                <w:color w:val="auto"/>
                <w:kern w:val="0"/>
                <w:highlight w:val="none"/>
              </w:rPr>
            </w:pPr>
          </w:p>
        </w:tc>
        <w:tc>
          <w:tcPr>
            <w:tcW w:w="851" w:type="dxa"/>
            <w:vMerge w:val="continue"/>
            <w:tcBorders>
              <w:left w:val="single" w:color="auto" w:sz="4" w:space="0"/>
              <w:right w:val="single" w:color="auto" w:sz="4" w:space="0"/>
            </w:tcBorders>
            <w:shd w:val="clear" w:color="auto" w:fill="auto"/>
            <w:vAlign w:val="center"/>
          </w:tcPr>
          <w:p>
            <w:pPr>
              <w:widowControl/>
              <w:ind w:firstLine="0" w:firstLineChars="0"/>
              <w:jc w:val="center"/>
              <w:rPr>
                <w:rFonts w:hint="eastAsia" w:ascii="宋体" w:hAnsi="宋体" w:eastAsia="宋体" w:cs="宋体"/>
                <w:color w:val="auto"/>
                <w:kern w:val="0"/>
                <w:highlight w:val="none"/>
              </w:rPr>
            </w:pPr>
          </w:p>
        </w:tc>
        <w:tc>
          <w:tcPr>
            <w:tcW w:w="6271" w:type="dxa"/>
            <w:tcBorders>
              <w:top w:val="single" w:color="auto" w:sz="4" w:space="0"/>
              <w:left w:val="nil"/>
              <w:bottom w:val="single" w:color="auto" w:sz="4" w:space="0"/>
              <w:right w:val="single" w:color="auto" w:sz="4" w:space="0"/>
            </w:tcBorders>
            <w:shd w:val="clear" w:color="000000" w:fill="FFFFFF"/>
          </w:tcPr>
          <w:p>
            <w:pPr>
              <w:ind w:firstLine="0" w:firstLineChars="0"/>
              <w:rPr>
                <w:rFonts w:hint="eastAsia" w:ascii="宋体" w:hAnsi="宋体" w:eastAsia="宋体" w:cs="宋体"/>
                <w:color w:val="auto"/>
                <w:highlight w:val="none"/>
              </w:rPr>
            </w:pPr>
          </w:p>
        </w:tc>
        <w:tc>
          <w:tcPr>
            <w:tcW w:w="850" w:type="dxa"/>
            <w:vMerge w:val="continue"/>
            <w:tcBorders>
              <w:left w:val="nil"/>
              <w:right w:val="single" w:color="auto" w:sz="4" w:space="0"/>
            </w:tcBorders>
            <w:shd w:val="clear" w:color="000000" w:fill="FFFFFF"/>
            <w:vAlign w:val="center"/>
          </w:tcPr>
          <w:p>
            <w:pPr>
              <w:widowControl/>
              <w:ind w:firstLine="0" w:firstLineChars="0"/>
              <w:jc w:val="center"/>
              <w:rPr>
                <w:rFonts w:hint="eastAsia" w:ascii="宋体" w:hAnsi="宋体" w:eastAsia="宋体" w:cs="宋体"/>
                <w:color w:val="auto"/>
                <w:kern w:val="0"/>
                <w:highlight w:val="none"/>
              </w:rPr>
            </w:pPr>
          </w:p>
        </w:tc>
        <w:tc>
          <w:tcPr>
            <w:tcW w:w="70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0" w:firstLineChars="0"/>
              <w:jc w:val="center"/>
              <w:rPr>
                <w:rFonts w:hint="eastAsia" w:ascii="宋体" w:hAnsi="宋体" w:eastAsia="宋体" w:cs="宋体"/>
                <w:color w:val="auto"/>
                <w:kern w:val="0"/>
                <w:highlight w:val="none"/>
              </w:rPr>
            </w:pPr>
          </w:p>
        </w:tc>
      </w:tr>
      <w:tr>
        <w:tblPrEx>
          <w:tblLayout w:type="fixed"/>
          <w:tblCellMar>
            <w:top w:w="0" w:type="dxa"/>
            <w:left w:w="108" w:type="dxa"/>
            <w:bottom w:w="0" w:type="dxa"/>
            <w:right w:w="108" w:type="dxa"/>
          </w:tblCellMar>
        </w:tblPrEx>
        <w:trPr>
          <w:trHeight w:val="416" w:hRule="atLeast"/>
        </w:trPr>
        <w:tc>
          <w:tcPr>
            <w:tcW w:w="708" w:type="dxa"/>
            <w:vMerge w:val="continue"/>
            <w:tcBorders>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hint="eastAsia" w:ascii="宋体" w:hAnsi="宋体" w:eastAsia="宋体" w:cs="宋体"/>
                <w:color w:val="auto"/>
                <w:kern w:val="0"/>
                <w:highlight w:val="none"/>
              </w:rPr>
            </w:pPr>
          </w:p>
        </w:tc>
        <w:tc>
          <w:tcPr>
            <w:tcW w:w="851" w:type="dxa"/>
            <w:vMerge w:val="continue"/>
            <w:tcBorders>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hint="eastAsia" w:ascii="宋体" w:hAnsi="宋体" w:eastAsia="宋体" w:cs="宋体"/>
                <w:color w:val="auto"/>
                <w:kern w:val="0"/>
                <w:highlight w:val="none"/>
              </w:rPr>
            </w:pPr>
          </w:p>
        </w:tc>
        <w:tc>
          <w:tcPr>
            <w:tcW w:w="6271" w:type="dxa"/>
            <w:tcBorders>
              <w:top w:val="single" w:color="auto" w:sz="4" w:space="0"/>
              <w:left w:val="nil"/>
              <w:bottom w:val="single" w:color="auto" w:sz="4" w:space="0"/>
              <w:right w:val="single" w:color="auto" w:sz="4" w:space="0"/>
            </w:tcBorders>
            <w:shd w:val="clear" w:color="000000" w:fill="FFFFFF"/>
          </w:tcPr>
          <w:p>
            <w:pPr>
              <w:ind w:firstLine="0" w:firstLineChars="0"/>
              <w:rPr>
                <w:rFonts w:hint="eastAsia" w:ascii="宋体" w:hAnsi="宋体" w:eastAsia="宋体" w:cs="宋体"/>
                <w:color w:val="auto"/>
                <w:highlight w:val="none"/>
              </w:rPr>
            </w:pPr>
          </w:p>
        </w:tc>
        <w:tc>
          <w:tcPr>
            <w:tcW w:w="850" w:type="dxa"/>
            <w:vMerge w:val="continue"/>
            <w:tcBorders>
              <w:left w:val="nil"/>
              <w:bottom w:val="single" w:color="auto" w:sz="4" w:space="0"/>
              <w:right w:val="single" w:color="auto" w:sz="4" w:space="0"/>
            </w:tcBorders>
            <w:shd w:val="clear" w:color="000000" w:fill="FFFFFF"/>
            <w:vAlign w:val="center"/>
          </w:tcPr>
          <w:p>
            <w:pPr>
              <w:widowControl/>
              <w:ind w:firstLine="0" w:firstLineChars="0"/>
              <w:jc w:val="center"/>
              <w:rPr>
                <w:rFonts w:hint="eastAsia" w:ascii="宋体" w:hAnsi="宋体" w:eastAsia="宋体" w:cs="宋体"/>
                <w:color w:val="auto"/>
                <w:kern w:val="0"/>
                <w:highlight w:val="none"/>
              </w:rPr>
            </w:pPr>
          </w:p>
        </w:tc>
        <w:tc>
          <w:tcPr>
            <w:tcW w:w="70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0" w:firstLineChars="0"/>
              <w:jc w:val="center"/>
              <w:rPr>
                <w:rFonts w:hint="eastAsia" w:ascii="宋体" w:hAnsi="宋体" w:eastAsia="宋体" w:cs="宋体"/>
                <w:color w:val="auto"/>
                <w:kern w:val="0"/>
                <w:highlight w:val="none"/>
              </w:rPr>
            </w:pPr>
          </w:p>
        </w:tc>
      </w:tr>
    </w:tbl>
    <w:p>
      <w:pPr>
        <w:pStyle w:val="5"/>
        <w:rPr>
          <w:rFonts w:hint="eastAsia" w:ascii="宋体" w:hAnsi="宋体" w:eastAsia="宋体" w:cs="宋体"/>
          <w:color w:val="auto"/>
          <w:szCs w:val="24"/>
          <w:highlight w:val="none"/>
        </w:rPr>
        <w:sectPr>
          <w:pgSz w:w="11907" w:h="16840"/>
          <w:pgMar w:top="1247" w:right="1304" w:bottom="1021" w:left="1304" w:header="720" w:footer="720" w:gutter="0"/>
          <w:cols w:space="720" w:num="1"/>
          <w:docGrid w:linePitch="286" w:charSpace="0"/>
        </w:sectPr>
      </w:pPr>
    </w:p>
    <w:p>
      <w:pPr>
        <w:pStyle w:val="5"/>
        <w:rPr>
          <w:rFonts w:hint="eastAsia" w:ascii="宋体" w:hAnsi="宋体" w:eastAsia="宋体" w:cs="宋体"/>
          <w:color w:val="auto"/>
          <w:szCs w:val="24"/>
          <w:highlight w:val="none"/>
        </w:rPr>
      </w:pPr>
      <w:r>
        <w:rPr>
          <w:rFonts w:hint="eastAsia" w:ascii="宋体" w:hAnsi="宋体" w:eastAsia="宋体" w:cs="宋体"/>
          <w:color w:val="auto"/>
          <w:szCs w:val="24"/>
          <w:highlight w:val="none"/>
        </w:rPr>
        <w:t>附件一 投标函</w:t>
      </w:r>
    </w:p>
    <w:p>
      <w:pPr>
        <w:ind w:firstLine="482"/>
        <w:jc w:val="center"/>
        <w:rPr>
          <w:rFonts w:hint="eastAsia" w:ascii="宋体" w:hAnsi="宋体" w:eastAsia="宋体" w:cs="宋体"/>
          <w:b/>
          <w:color w:val="auto"/>
          <w:highlight w:val="none"/>
        </w:rPr>
      </w:pPr>
      <w:r>
        <w:rPr>
          <w:rFonts w:hint="eastAsia" w:ascii="宋体" w:hAnsi="宋体" w:eastAsia="宋体" w:cs="宋体"/>
          <w:b/>
          <w:color w:val="auto"/>
          <w:highlight w:val="none"/>
        </w:rPr>
        <w:t>投标函</w:t>
      </w:r>
    </w:p>
    <w:p>
      <w:pPr>
        <w:ind w:firstLine="482"/>
        <w:jc w:val="center"/>
        <w:rPr>
          <w:rFonts w:hint="eastAsia" w:ascii="宋体" w:hAnsi="宋体" w:eastAsia="宋体" w:cs="宋体"/>
          <w:b/>
          <w:color w:val="auto"/>
          <w:highlight w:val="none"/>
        </w:rPr>
      </w:pPr>
    </w:p>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致：</w:t>
      </w:r>
      <w:r>
        <w:rPr>
          <w:rFonts w:hint="eastAsia" w:ascii="宋体" w:hAnsi="宋体" w:eastAsia="宋体" w:cs="宋体"/>
          <w:bCs/>
          <w:color w:val="auto"/>
          <w:spacing w:val="-6"/>
          <w:highlight w:val="none"/>
        </w:rPr>
        <w:t>杭州职业技术学院、浙江五石工程咨询有限公司</w:t>
      </w:r>
      <w:r>
        <w:rPr>
          <w:rFonts w:hint="eastAsia" w:ascii="宋体" w:hAnsi="宋体" w:eastAsia="宋体" w:cs="宋体"/>
          <w:color w:val="auto"/>
          <w:spacing w:val="-6"/>
          <w:highlight w:val="none"/>
        </w:rPr>
        <w:t>：</w:t>
      </w:r>
      <w:r>
        <w:rPr>
          <w:rFonts w:hint="eastAsia" w:ascii="宋体" w:hAnsi="宋体" w:eastAsia="宋体" w:cs="宋体"/>
          <w:color w:val="auto"/>
          <w:highlight w:val="none"/>
        </w:rPr>
        <w:t xml:space="preserve"> </w:t>
      </w:r>
    </w:p>
    <w:p>
      <w:pPr>
        <w:ind w:firstLine="480"/>
        <w:rPr>
          <w:rFonts w:hint="eastAsia" w:ascii="宋体" w:hAnsi="宋体" w:eastAsia="宋体" w:cs="宋体"/>
          <w:color w:val="auto"/>
          <w:highlight w:val="none"/>
          <w:u w:val="single"/>
        </w:rPr>
      </w:pPr>
      <w:r>
        <w:rPr>
          <w:rFonts w:hint="eastAsia" w:ascii="宋体" w:hAnsi="宋体" w:eastAsia="宋体" w:cs="宋体"/>
          <w:color w:val="auto"/>
          <w:highlight w:val="none"/>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（投标方全称）授权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（全权代表姓名）</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（职务、职称）为全权代表，参加贵方组织的</w:t>
      </w:r>
      <w:r>
        <w:rPr>
          <w:rFonts w:hint="eastAsia" w:ascii="宋体" w:hAnsi="宋体" w:eastAsia="宋体" w:cs="宋体"/>
          <w:color w:val="auto"/>
          <w:highlight w:val="none"/>
          <w:u w:val="single"/>
        </w:rPr>
        <w:t xml:space="preserve">        </w:t>
      </w:r>
    </w:p>
    <w:p>
      <w:pPr>
        <w:ind w:firstLine="480"/>
        <w:rPr>
          <w:rFonts w:hint="eastAsia" w:ascii="宋体" w:hAnsi="宋体" w:eastAsia="宋体" w:cs="宋体"/>
          <w:color w:val="auto"/>
          <w:highlight w:val="none"/>
          <w:u w:val="single"/>
        </w:rPr>
      </w:pP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（招标编号、招标项目名称）招标的有关活动，并对</w:t>
      </w:r>
      <w:r>
        <w:rPr>
          <w:rFonts w:hint="eastAsia" w:ascii="宋体" w:hAnsi="宋体" w:eastAsia="宋体" w:cs="宋体"/>
          <w:color w:val="auto"/>
          <w:highlight w:val="none"/>
          <w:u w:val="single"/>
        </w:rPr>
        <w:t xml:space="preserve">               </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（标段号）进行投标。据此函，全权代表宣布同意如下：</w:t>
      </w:r>
    </w:p>
    <w:p>
      <w:pPr>
        <w:numPr>
          <w:ilvl w:val="0"/>
          <w:numId w:val="1"/>
        </w:numPr>
        <w:ind w:firstLineChars="0"/>
        <w:rPr>
          <w:rFonts w:hint="eastAsia" w:ascii="宋体" w:hAnsi="宋体" w:eastAsia="宋体" w:cs="宋体"/>
          <w:color w:val="auto"/>
          <w:highlight w:val="none"/>
        </w:rPr>
      </w:pPr>
      <w:r>
        <w:rPr>
          <w:rFonts w:hint="eastAsia" w:ascii="宋体" w:hAnsi="宋体" w:eastAsia="宋体" w:cs="宋体"/>
          <w:color w:val="auto"/>
          <w:highlight w:val="none"/>
        </w:rPr>
        <w:t>提供投标须知规定的全部投标文件：</w:t>
      </w:r>
    </w:p>
    <w:p>
      <w:pPr>
        <w:numPr>
          <w:ilvl w:val="0"/>
          <w:numId w:val="2"/>
        </w:numPr>
        <w:tabs>
          <w:tab w:val="left" w:pos="945"/>
          <w:tab w:val="left" w:pos="1260"/>
        </w:tabs>
        <w:ind w:firstLine="794" w:firstLineChars="0"/>
        <w:rPr>
          <w:rFonts w:hint="eastAsia" w:ascii="宋体" w:hAnsi="宋体" w:eastAsia="宋体" w:cs="宋体"/>
          <w:color w:val="auto"/>
          <w:highlight w:val="none"/>
        </w:rPr>
      </w:pPr>
      <w:r>
        <w:rPr>
          <w:rFonts w:hint="eastAsia" w:ascii="宋体" w:hAnsi="宋体" w:eastAsia="宋体" w:cs="宋体"/>
          <w:color w:val="auto"/>
          <w:highlight w:val="none"/>
        </w:rPr>
        <w:t>资格证明文件正本1份，副本4份</w:t>
      </w:r>
    </w:p>
    <w:p>
      <w:pPr>
        <w:numPr>
          <w:ilvl w:val="0"/>
          <w:numId w:val="2"/>
        </w:numPr>
        <w:tabs>
          <w:tab w:val="left" w:pos="945"/>
          <w:tab w:val="left" w:pos="1260"/>
        </w:tabs>
        <w:ind w:firstLine="794" w:firstLineChars="0"/>
        <w:rPr>
          <w:rFonts w:hint="eastAsia" w:ascii="宋体" w:hAnsi="宋体" w:eastAsia="宋体" w:cs="宋体"/>
          <w:color w:val="auto"/>
          <w:highlight w:val="none"/>
        </w:rPr>
      </w:pPr>
      <w:r>
        <w:rPr>
          <w:rFonts w:hint="eastAsia" w:ascii="宋体" w:hAnsi="宋体" w:eastAsia="宋体" w:cs="宋体"/>
          <w:color w:val="auto"/>
          <w:highlight w:val="none"/>
        </w:rPr>
        <w:t>商务技术文件正本1份，副本4份，电子文本1份；</w:t>
      </w:r>
    </w:p>
    <w:p>
      <w:pPr>
        <w:numPr>
          <w:ilvl w:val="0"/>
          <w:numId w:val="2"/>
        </w:numPr>
        <w:tabs>
          <w:tab w:val="left" w:pos="945"/>
          <w:tab w:val="left" w:pos="1260"/>
        </w:tabs>
        <w:ind w:firstLine="794" w:firstLineChars="0"/>
        <w:rPr>
          <w:rFonts w:hint="eastAsia" w:ascii="宋体" w:hAnsi="宋体" w:eastAsia="宋体" w:cs="宋体"/>
          <w:color w:val="auto"/>
          <w:highlight w:val="none"/>
        </w:rPr>
      </w:pPr>
      <w:r>
        <w:rPr>
          <w:rFonts w:hint="eastAsia" w:ascii="宋体" w:hAnsi="宋体" w:eastAsia="宋体" w:cs="宋体"/>
          <w:color w:val="auto"/>
          <w:highlight w:val="none"/>
        </w:rPr>
        <w:t>报价文件正本1份，副本4份；</w:t>
      </w:r>
    </w:p>
    <w:p>
      <w:pPr>
        <w:numPr>
          <w:ilvl w:val="0"/>
          <w:numId w:val="1"/>
        </w:numPr>
        <w:tabs>
          <w:tab w:val="left" w:pos="0"/>
          <w:tab w:val="clear" w:pos="840"/>
        </w:tabs>
        <w:ind w:left="0" w:firstLine="480" w:firstLineChars="0"/>
        <w:rPr>
          <w:rFonts w:hint="eastAsia" w:ascii="宋体" w:hAnsi="宋体" w:eastAsia="宋体" w:cs="宋体"/>
          <w:color w:val="auto"/>
          <w:highlight w:val="none"/>
        </w:rPr>
      </w:pPr>
      <w:r>
        <w:rPr>
          <w:rFonts w:hint="eastAsia" w:ascii="宋体" w:hAnsi="宋体" w:eastAsia="宋体" w:cs="宋体"/>
          <w:color w:val="auto"/>
          <w:highlight w:val="none"/>
        </w:rPr>
        <w:t>投标项目的投标报价为：</w:t>
      </w:r>
      <w:r>
        <w:rPr>
          <w:rFonts w:hint="eastAsia" w:ascii="宋体" w:hAnsi="宋体" w:eastAsia="宋体" w:cs="宋体"/>
          <w:color w:val="auto"/>
          <w:highlight w:val="none"/>
          <w:lang w:eastAsia="zh-CN"/>
        </w:rPr>
        <w:t>折扣率</w:t>
      </w:r>
      <w:r>
        <w:rPr>
          <w:rFonts w:hint="eastAsia" w:ascii="宋体" w:hAnsi="宋体" w:eastAsia="宋体" w:cs="宋体"/>
          <w:color w:val="auto"/>
          <w:highlight w:val="none"/>
        </w:rPr>
        <w:t>：</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w:t>
      </w:r>
    </w:p>
    <w:p>
      <w:pPr>
        <w:numPr>
          <w:ilvl w:val="0"/>
          <w:numId w:val="1"/>
        </w:numPr>
        <w:ind w:firstLineChars="0"/>
        <w:rPr>
          <w:rFonts w:hint="eastAsia" w:ascii="宋体" w:hAnsi="宋体" w:eastAsia="宋体" w:cs="宋体"/>
          <w:color w:val="auto"/>
          <w:highlight w:val="none"/>
        </w:rPr>
      </w:pPr>
      <w:r>
        <w:rPr>
          <w:rFonts w:hint="eastAsia" w:ascii="宋体" w:hAnsi="宋体" w:eastAsia="宋体" w:cs="宋体"/>
          <w:color w:val="auto"/>
          <w:highlight w:val="none"/>
        </w:rPr>
        <w:t>投标方已详细审查全部招标文件，包括修改文件（如需要修改）以及全部参考资料和有关附件。我们完全理解并同意放弃对这方面有不明及误解的权利。</w:t>
      </w:r>
    </w:p>
    <w:p>
      <w:pPr>
        <w:numPr>
          <w:ilvl w:val="0"/>
          <w:numId w:val="1"/>
        </w:numPr>
        <w:tabs>
          <w:tab w:val="left" w:pos="0"/>
          <w:tab w:val="clear" w:pos="840"/>
        </w:tabs>
        <w:ind w:left="0" w:firstLine="480" w:firstLineChars="0"/>
        <w:rPr>
          <w:rFonts w:hint="eastAsia" w:ascii="宋体" w:hAnsi="宋体" w:eastAsia="宋体" w:cs="宋体"/>
          <w:color w:val="auto"/>
          <w:highlight w:val="none"/>
        </w:rPr>
      </w:pPr>
      <w:r>
        <w:rPr>
          <w:rFonts w:hint="eastAsia" w:ascii="宋体" w:hAnsi="宋体" w:eastAsia="宋体" w:cs="宋体"/>
          <w:color w:val="auto"/>
          <w:highlight w:val="none"/>
        </w:rPr>
        <w:t>投标方将按招标文件的规定履行合同责任和义务。</w:t>
      </w:r>
    </w:p>
    <w:p>
      <w:pPr>
        <w:numPr>
          <w:ilvl w:val="0"/>
          <w:numId w:val="1"/>
        </w:numPr>
        <w:tabs>
          <w:tab w:val="left" w:pos="-315"/>
          <w:tab w:val="clear" w:pos="840"/>
        </w:tabs>
        <w:ind w:left="0" w:firstLine="480" w:firstLineChars="0"/>
        <w:rPr>
          <w:rFonts w:hint="eastAsia" w:ascii="宋体" w:hAnsi="宋体" w:eastAsia="宋体" w:cs="宋体"/>
          <w:color w:val="auto"/>
          <w:highlight w:val="none"/>
        </w:rPr>
      </w:pPr>
      <w:r>
        <w:rPr>
          <w:rFonts w:hint="eastAsia" w:ascii="宋体" w:hAnsi="宋体" w:eastAsia="宋体" w:cs="宋体"/>
          <w:color w:val="auto"/>
          <w:highlight w:val="none"/>
        </w:rPr>
        <w:t>投标方同意提供按照贵方可能要求的与其投标有关的一切数据或资料。</w:t>
      </w:r>
    </w:p>
    <w:p>
      <w:pPr>
        <w:numPr>
          <w:ilvl w:val="0"/>
          <w:numId w:val="1"/>
        </w:numPr>
        <w:tabs>
          <w:tab w:val="left" w:pos="0"/>
          <w:tab w:val="clear" w:pos="840"/>
        </w:tabs>
        <w:ind w:left="0" w:firstLine="480" w:firstLineChars="0"/>
        <w:rPr>
          <w:rFonts w:hint="eastAsia" w:ascii="宋体" w:hAnsi="宋体" w:eastAsia="宋体" w:cs="宋体"/>
          <w:color w:val="auto"/>
          <w:highlight w:val="none"/>
        </w:rPr>
      </w:pPr>
      <w:r>
        <w:rPr>
          <w:rFonts w:hint="eastAsia" w:ascii="宋体" w:hAnsi="宋体" w:eastAsia="宋体" w:cs="宋体"/>
          <w:color w:val="auto"/>
          <w:highlight w:val="none"/>
        </w:rPr>
        <w:t>从提交投标文件的截止之日起</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天。</w:t>
      </w:r>
    </w:p>
    <w:p>
      <w:pPr>
        <w:numPr>
          <w:ilvl w:val="0"/>
          <w:numId w:val="1"/>
        </w:numPr>
        <w:ind w:firstLineChars="0"/>
        <w:rPr>
          <w:rFonts w:hint="eastAsia" w:ascii="宋体" w:hAnsi="宋体" w:eastAsia="宋体" w:cs="宋体"/>
          <w:color w:val="auto"/>
          <w:highlight w:val="none"/>
        </w:rPr>
      </w:pPr>
      <w:r>
        <w:rPr>
          <w:rFonts w:hint="eastAsia" w:ascii="宋体" w:hAnsi="宋体" w:eastAsia="宋体" w:cs="宋体"/>
          <w:color w:val="auto"/>
          <w:highlight w:val="none"/>
        </w:rPr>
        <w:t>与本投标有关的一切往来通讯请寄：</w:t>
      </w:r>
    </w:p>
    <w:p>
      <w:pPr>
        <w:ind w:left="525" w:firstLine="480"/>
        <w:rPr>
          <w:rFonts w:hint="eastAsia" w:ascii="宋体" w:hAnsi="宋体" w:eastAsia="宋体" w:cs="宋体"/>
          <w:color w:val="auto"/>
          <w:highlight w:val="none"/>
        </w:rPr>
      </w:pPr>
    </w:p>
    <w:p>
      <w:pPr>
        <w:ind w:left="525" w:firstLine="480"/>
        <w:rPr>
          <w:rFonts w:hint="eastAsia" w:ascii="宋体" w:hAnsi="宋体" w:eastAsia="宋体" w:cs="宋体"/>
          <w:color w:val="auto"/>
          <w:highlight w:val="none"/>
        </w:rPr>
      </w:pPr>
      <w:r>
        <w:rPr>
          <w:rFonts w:hint="eastAsia" w:ascii="宋体" w:hAnsi="宋体" w:eastAsia="宋体" w:cs="宋体"/>
          <w:color w:val="auto"/>
          <w:highlight w:val="none"/>
        </w:rPr>
        <w:t>名称：</w:t>
      </w:r>
      <w:r>
        <w:rPr>
          <w:rFonts w:hint="eastAsia" w:ascii="宋体" w:hAnsi="宋体" w:eastAsia="宋体" w:cs="宋体"/>
          <w:color w:val="auto"/>
          <w:highlight w:val="none"/>
          <w:u w:val="single"/>
        </w:rPr>
        <w:t xml:space="preserve">                                 </w:t>
      </w:r>
    </w:p>
    <w:p>
      <w:pPr>
        <w:ind w:left="525" w:firstLine="480"/>
        <w:rPr>
          <w:rFonts w:hint="eastAsia" w:ascii="宋体" w:hAnsi="宋体" w:eastAsia="宋体" w:cs="宋体"/>
          <w:color w:val="auto"/>
          <w:highlight w:val="none"/>
        </w:rPr>
      </w:pPr>
      <w:r>
        <w:rPr>
          <w:rFonts w:hint="eastAsia" w:ascii="宋体" w:hAnsi="宋体" w:eastAsia="宋体" w:cs="宋体"/>
          <w:color w:val="auto"/>
          <w:highlight w:val="none"/>
        </w:rPr>
        <w:t>地址：</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邮编：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w:t>
      </w:r>
    </w:p>
    <w:p>
      <w:pPr>
        <w:ind w:left="525" w:firstLine="480"/>
        <w:rPr>
          <w:rFonts w:hint="eastAsia" w:ascii="宋体" w:hAnsi="宋体" w:eastAsia="宋体" w:cs="宋体"/>
          <w:color w:val="auto"/>
          <w:highlight w:val="none"/>
        </w:rPr>
      </w:pPr>
      <w:r>
        <w:rPr>
          <w:rFonts w:hint="eastAsia" w:ascii="宋体" w:hAnsi="宋体" w:eastAsia="宋体" w:cs="宋体"/>
          <w:color w:val="auto"/>
          <w:highlight w:val="none"/>
        </w:rPr>
        <w:t>联系人：</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电话：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传真：</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w:t>
      </w:r>
    </w:p>
    <w:p>
      <w:pPr>
        <w:ind w:left="525" w:firstLine="480"/>
        <w:rPr>
          <w:rFonts w:hint="eastAsia" w:ascii="宋体" w:hAnsi="宋体" w:eastAsia="宋体" w:cs="宋体"/>
          <w:color w:val="auto"/>
          <w:highlight w:val="none"/>
        </w:rPr>
      </w:pPr>
      <w:r>
        <w:rPr>
          <w:rFonts w:hint="eastAsia" w:ascii="宋体" w:hAnsi="宋体" w:eastAsia="宋体" w:cs="宋体"/>
          <w:color w:val="auto"/>
          <w:highlight w:val="none"/>
        </w:rPr>
        <w:t>移动电话：</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电子邮件：</w:t>
      </w:r>
      <w:r>
        <w:rPr>
          <w:rFonts w:hint="eastAsia" w:ascii="宋体" w:hAnsi="宋体" w:eastAsia="宋体" w:cs="宋体"/>
          <w:color w:val="auto"/>
          <w:highlight w:val="none"/>
          <w:u w:val="single"/>
        </w:rPr>
        <w:t xml:space="preserve">             </w:t>
      </w:r>
    </w:p>
    <w:p>
      <w:pPr>
        <w:ind w:left="525" w:firstLine="480"/>
        <w:rPr>
          <w:rFonts w:hint="eastAsia" w:ascii="宋体" w:hAnsi="宋体" w:eastAsia="宋体" w:cs="宋体"/>
          <w:color w:val="auto"/>
          <w:highlight w:val="none"/>
        </w:rPr>
      </w:pPr>
    </w:p>
    <w:p>
      <w:pPr>
        <w:ind w:left="525" w:firstLine="480"/>
        <w:rPr>
          <w:rFonts w:hint="eastAsia" w:ascii="宋体" w:hAnsi="宋体" w:eastAsia="宋体" w:cs="宋体"/>
          <w:color w:val="auto"/>
          <w:highlight w:val="none"/>
        </w:rPr>
      </w:pPr>
      <w:r>
        <w:rPr>
          <w:rFonts w:hint="eastAsia" w:ascii="宋体" w:hAnsi="宋体" w:eastAsia="宋体" w:cs="宋体"/>
          <w:color w:val="auto"/>
          <w:highlight w:val="none"/>
        </w:rPr>
        <w:t xml:space="preserve">                          投标方（盖章）：</w:t>
      </w:r>
    </w:p>
    <w:p>
      <w:pPr>
        <w:ind w:left="525" w:firstLine="480"/>
        <w:rPr>
          <w:rFonts w:hint="eastAsia" w:ascii="宋体" w:hAnsi="宋体" w:eastAsia="宋体" w:cs="宋体"/>
          <w:color w:val="auto"/>
          <w:highlight w:val="none"/>
        </w:rPr>
      </w:pPr>
    </w:p>
    <w:p>
      <w:pPr>
        <w:ind w:left="525" w:firstLine="480"/>
        <w:rPr>
          <w:rFonts w:hint="eastAsia" w:ascii="宋体" w:hAnsi="宋体" w:eastAsia="宋体" w:cs="宋体"/>
          <w:color w:val="auto"/>
          <w:highlight w:val="none"/>
        </w:rPr>
      </w:pPr>
      <w:r>
        <w:rPr>
          <w:rFonts w:hint="eastAsia" w:ascii="宋体" w:hAnsi="宋体" w:eastAsia="宋体" w:cs="宋体"/>
          <w:color w:val="auto"/>
          <w:highlight w:val="none"/>
        </w:rPr>
        <w:t xml:space="preserve">                          全权代表（签字）：</w:t>
      </w:r>
    </w:p>
    <w:p>
      <w:pPr>
        <w:ind w:left="525" w:firstLine="480"/>
        <w:rPr>
          <w:rFonts w:hint="eastAsia" w:ascii="宋体" w:hAnsi="宋体" w:eastAsia="宋体" w:cs="宋体"/>
          <w:color w:val="auto"/>
          <w:highlight w:val="none"/>
        </w:rPr>
      </w:pPr>
    </w:p>
    <w:p>
      <w:pPr>
        <w:ind w:firstLine="4080" w:firstLineChars="1700"/>
        <w:rPr>
          <w:rFonts w:hint="eastAsia" w:ascii="宋体" w:hAnsi="宋体" w:eastAsia="宋体" w:cs="宋体"/>
          <w:i/>
          <w:iCs/>
          <w:color w:val="auto"/>
          <w:highlight w:val="none"/>
        </w:rPr>
      </w:pPr>
      <w:r>
        <w:rPr>
          <w:rFonts w:hint="eastAsia" w:ascii="宋体" w:hAnsi="宋体" w:eastAsia="宋体" w:cs="宋体"/>
          <w:color w:val="auto"/>
          <w:highlight w:val="none"/>
        </w:rPr>
        <w:t>日     期：</w:t>
      </w:r>
    </w:p>
    <w:p>
      <w:pPr>
        <w:pStyle w:val="5"/>
        <w:rPr>
          <w:rFonts w:hint="eastAsia" w:ascii="宋体" w:hAnsi="宋体" w:eastAsia="宋体" w:cs="宋体"/>
          <w:color w:val="auto"/>
          <w:szCs w:val="24"/>
          <w:highlight w:val="none"/>
        </w:rPr>
        <w:sectPr>
          <w:pgSz w:w="11907" w:h="16840"/>
          <w:pgMar w:top="1247" w:right="1304" w:bottom="1021" w:left="1304" w:header="720" w:footer="720" w:gutter="0"/>
          <w:cols w:space="720" w:num="1"/>
          <w:docGrid w:linePitch="286" w:charSpace="0"/>
        </w:sectPr>
      </w:pPr>
    </w:p>
    <w:p>
      <w:pPr>
        <w:pStyle w:val="5"/>
        <w:rPr>
          <w:rFonts w:hint="eastAsia" w:ascii="宋体" w:hAnsi="宋体" w:eastAsia="宋体" w:cs="宋体"/>
          <w:color w:val="auto"/>
          <w:szCs w:val="24"/>
          <w:highlight w:val="none"/>
        </w:rPr>
      </w:pPr>
      <w:r>
        <w:rPr>
          <w:rFonts w:hint="eastAsia" w:ascii="宋体" w:hAnsi="宋体" w:eastAsia="宋体" w:cs="宋体"/>
          <w:color w:val="auto"/>
          <w:szCs w:val="24"/>
          <w:highlight w:val="none"/>
        </w:rPr>
        <w:t>附件二 开标一览表</w:t>
      </w:r>
    </w:p>
    <w:p>
      <w:pPr>
        <w:adjustRightInd w:val="0"/>
        <w:snapToGrid w:val="0"/>
        <w:ind w:firstLine="0" w:firstLineChars="0"/>
        <w:jc w:val="center"/>
        <w:rPr>
          <w:rFonts w:hint="eastAsia" w:ascii="宋体" w:hAnsi="宋体" w:eastAsia="宋体" w:cs="宋体"/>
          <w:b/>
          <w:bCs/>
          <w:color w:val="auto"/>
          <w:spacing w:val="20"/>
          <w:highlight w:val="none"/>
        </w:rPr>
      </w:pPr>
      <w:r>
        <w:rPr>
          <w:rFonts w:hint="eastAsia" w:ascii="宋体" w:hAnsi="宋体" w:eastAsia="宋体" w:cs="宋体"/>
          <w:b/>
          <w:bCs/>
          <w:color w:val="auto"/>
          <w:spacing w:val="20"/>
          <w:highlight w:val="none"/>
        </w:rPr>
        <w:t>开标一览表</w:t>
      </w:r>
    </w:p>
    <w:p>
      <w:pPr>
        <w:ind w:firstLine="456"/>
        <w:rPr>
          <w:rFonts w:hint="eastAsia" w:ascii="宋体" w:hAnsi="宋体" w:eastAsia="宋体" w:cs="宋体"/>
          <w:bCs/>
          <w:color w:val="auto"/>
          <w:spacing w:val="-6"/>
          <w:highlight w:val="none"/>
        </w:rPr>
      </w:pPr>
      <w:r>
        <w:rPr>
          <w:rFonts w:hint="eastAsia" w:ascii="宋体" w:hAnsi="宋体" w:eastAsia="宋体" w:cs="宋体"/>
          <w:color w:val="auto"/>
          <w:spacing w:val="-6"/>
          <w:highlight w:val="none"/>
        </w:rPr>
        <w:t xml:space="preserve">项目编号：                                             标项： </w:t>
      </w:r>
    </w:p>
    <w:p>
      <w:pPr>
        <w:ind w:firstLine="456"/>
        <w:rPr>
          <w:rFonts w:hint="eastAsia" w:ascii="宋体" w:hAnsi="宋体" w:eastAsia="宋体" w:cs="宋体"/>
          <w:color w:val="auto"/>
          <w:spacing w:val="-6"/>
          <w:highlight w:val="none"/>
        </w:rPr>
      </w:pPr>
      <w:r>
        <w:rPr>
          <w:rFonts w:hint="eastAsia" w:ascii="宋体" w:hAnsi="宋体" w:eastAsia="宋体" w:cs="宋体"/>
          <w:color w:val="auto"/>
          <w:spacing w:val="-6"/>
          <w:highlight w:val="none"/>
        </w:rPr>
        <w:t>投标供应商名称：</w:t>
      </w:r>
      <w:r>
        <w:rPr>
          <w:rFonts w:hint="eastAsia" w:ascii="宋体" w:hAnsi="宋体" w:eastAsia="宋体" w:cs="宋体"/>
          <w:color w:val="auto"/>
          <w:spacing w:val="-6"/>
          <w:highlight w:val="none"/>
          <w:u w:val="single"/>
        </w:rPr>
        <w:t xml:space="preserve">                     </w:t>
      </w:r>
    </w:p>
    <w:tbl>
      <w:tblPr>
        <w:tblStyle w:val="39"/>
        <w:tblW w:w="9640" w:type="dxa"/>
        <w:tblInd w:w="-34"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6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51" w:hRule="atLeast"/>
        </w:trPr>
        <w:tc>
          <w:tcPr>
            <w:tcW w:w="9640" w:type="dxa"/>
            <w:tcBorders>
              <w:top w:val="single" w:color="auto" w:sz="4" w:space="0"/>
              <w:left w:val="single" w:color="auto" w:sz="4" w:space="0"/>
              <w:bottom w:val="single" w:color="auto" w:sz="4" w:space="0"/>
              <w:right w:val="single" w:color="auto" w:sz="4" w:space="0"/>
            </w:tcBorders>
            <w:vAlign w:val="center"/>
          </w:tcPr>
          <w:p>
            <w:pPr>
              <w:ind w:firstLine="458"/>
              <w:jc w:val="center"/>
              <w:rPr>
                <w:rFonts w:hint="eastAsia" w:ascii="宋体" w:hAnsi="宋体" w:eastAsia="宋体" w:cs="宋体"/>
                <w:color w:val="auto"/>
                <w:spacing w:val="-6"/>
                <w:highlight w:val="none"/>
                <w:u w:val="single"/>
                <w:lang w:eastAsia="zh-CN"/>
              </w:rPr>
            </w:pPr>
            <w:r>
              <w:rPr>
                <w:rFonts w:hint="eastAsia" w:ascii="宋体" w:hAnsi="宋体" w:eastAsia="宋体" w:cs="宋体"/>
                <w:b/>
                <w:color w:val="auto"/>
                <w:spacing w:val="-6"/>
                <w:highlight w:val="none"/>
              </w:rPr>
              <w:t>投标报价</w:t>
            </w:r>
            <w:r>
              <w:rPr>
                <w:rFonts w:hint="eastAsia" w:ascii="宋体" w:hAnsi="宋体" w:eastAsia="宋体" w:cs="宋体"/>
                <w:b/>
                <w:color w:val="auto"/>
                <w:spacing w:val="-6"/>
                <w:highlight w:val="none"/>
                <w:lang w:eastAsia="zh-CN"/>
              </w:rPr>
              <w:t>（新书</w:t>
            </w:r>
            <w:r>
              <w:rPr>
                <w:rFonts w:hint="eastAsia" w:ascii="宋体" w:hAnsi="宋体" w:eastAsia="宋体" w:cs="宋体"/>
                <w:b/>
                <w:color w:val="auto"/>
                <w:spacing w:val="-6"/>
                <w:highlight w:val="none"/>
                <w:lang w:val="en-US" w:eastAsia="zh-CN"/>
              </w:rPr>
              <w:t>/特价书</w:t>
            </w:r>
            <w:r>
              <w:rPr>
                <w:rFonts w:hint="eastAsia" w:ascii="宋体" w:hAnsi="宋体" w:eastAsia="宋体" w:cs="宋体"/>
                <w:b/>
                <w:color w:val="auto"/>
                <w:spacing w:val="-6"/>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51" w:hRule="atLeast"/>
        </w:trPr>
        <w:tc>
          <w:tcPr>
            <w:tcW w:w="9640" w:type="dxa"/>
            <w:tcBorders>
              <w:top w:val="single" w:color="auto" w:sz="4" w:space="0"/>
              <w:left w:val="single" w:color="auto" w:sz="4" w:space="0"/>
              <w:bottom w:val="single" w:color="auto" w:sz="4" w:space="0"/>
              <w:right w:val="single" w:color="auto" w:sz="4" w:space="0"/>
            </w:tcBorders>
            <w:vAlign w:val="center"/>
          </w:tcPr>
          <w:p>
            <w:pPr>
              <w:ind w:firstLine="458"/>
              <w:rPr>
                <w:rFonts w:hint="eastAsia" w:ascii="宋体" w:hAnsi="宋体" w:eastAsia="宋体" w:cs="宋体"/>
                <w:b/>
                <w:color w:val="auto"/>
                <w:spacing w:val="-6"/>
                <w:highlight w:val="none"/>
              </w:rPr>
            </w:pPr>
          </w:p>
          <w:p>
            <w:pPr>
              <w:ind w:firstLine="456"/>
              <w:rPr>
                <w:rFonts w:hint="eastAsia" w:ascii="宋体" w:hAnsi="宋体" w:eastAsia="宋体" w:cs="宋体"/>
                <w:color w:val="auto"/>
                <w:spacing w:val="-6"/>
                <w:highlight w:val="none"/>
                <w:u w:val="single"/>
              </w:rPr>
            </w:pPr>
            <w:r>
              <w:rPr>
                <w:rFonts w:hint="eastAsia" w:ascii="宋体" w:hAnsi="宋体" w:eastAsia="宋体" w:cs="宋体"/>
                <w:b/>
                <w:bCs/>
                <w:color w:val="auto"/>
                <w:spacing w:val="-6"/>
                <w:highlight w:val="none"/>
                <w:lang w:eastAsia="zh-CN"/>
              </w:rPr>
              <w:t>折扣率</w:t>
            </w:r>
            <w:r>
              <w:rPr>
                <w:rFonts w:hint="eastAsia" w:ascii="宋体" w:hAnsi="宋体" w:eastAsia="宋体" w:cs="宋体"/>
                <w:b/>
                <w:bCs/>
                <w:color w:val="auto"/>
                <w:spacing w:val="-6"/>
                <w:highlight w:val="none"/>
              </w:rPr>
              <w:t>：</w:t>
            </w:r>
            <w:r>
              <w:rPr>
                <w:rFonts w:hint="eastAsia" w:ascii="宋体" w:hAnsi="宋体" w:eastAsia="宋体" w:cs="宋体"/>
                <w:color w:val="auto"/>
                <w:spacing w:val="-6"/>
                <w:highlight w:val="none"/>
                <w:u w:val="single"/>
              </w:rPr>
              <w:t xml:space="preserve">                         </w:t>
            </w:r>
            <w:r>
              <w:rPr>
                <w:rFonts w:hint="eastAsia" w:ascii="宋体" w:hAnsi="宋体" w:eastAsia="宋体" w:cs="宋体"/>
                <w:color w:val="auto"/>
                <w:spacing w:val="-6"/>
                <w:highlight w:val="none"/>
                <w:u w:val="single"/>
                <w:lang w:val="en-US" w:eastAsia="zh-CN"/>
              </w:rPr>
              <w:t>%</w:t>
            </w:r>
            <w:r>
              <w:rPr>
                <w:rFonts w:hint="eastAsia" w:ascii="宋体" w:hAnsi="宋体" w:eastAsia="宋体" w:cs="宋体"/>
                <w:color w:val="auto"/>
                <w:spacing w:val="-6"/>
                <w:highlight w:val="none"/>
                <w:u w:val="single"/>
              </w:rPr>
              <w:t xml:space="preserve">         </w:t>
            </w:r>
          </w:p>
          <w:p>
            <w:pPr>
              <w:ind w:left="0" w:leftChars="0" w:firstLine="0" w:firstLineChars="0"/>
              <w:rPr>
                <w:rFonts w:hint="eastAsia" w:ascii="宋体" w:hAnsi="宋体" w:eastAsia="宋体" w:cs="宋体"/>
                <w:b/>
                <w:color w:val="auto"/>
                <w:spacing w:val="-6"/>
                <w:highlight w:val="none"/>
              </w:rPr>
            </w:pPr>
          </w:p>
        </w:tc>
      </w:tr>
    </w:tbl>
    <w:p>
      <w:pPr>
        <w:ind w:firstLine="456"/>
        <w:jc w:val="left"/>
        <w:rPr>
          <w:rFonts w:hint="eastAsia" w:ascii="宋体" w:hAnsi="宋体" w:eastAsia="宋体" w:cs="宋体"/>
          <w:color w:val="auto"/>
          <w:spacing w:val="-6"/>
          <w:highlight w:val="none"/>
        </w:rPr>
      </w:pPr>
    </w:p>
    <w:p>
      <w:pPr>
        <w:ind w:firstLine="458"/>
        <w:jc w:val="left"/>
        <w:rPr>
          <w:rFonts w:hint="eastAsia" w:ascii="宋体" w:hAnsi="宋体" w:eastAsia="宋体" w:cs="宋体"/>
          <w:b/>
          <w:color w:val="auto"/>
          <w:szCs w:val="22"/>
          <w:highlight w:val="none"/>
        </w:rPr>
      </w:pPr>
    </w:p>
    <w:p>
      <w:pPr>
        <w:ind w:right="-934" w:rightChars="-389" w:firstLine="456"/>
        <w:rPr>
          <w:rFonts w:hint="eastAsia" w:ascii="宋体" w:hAnsi="宋体" w:eastAsia="宋体" w:cs="宋体"/>
          <w:color w:val="auto"/>
          <w:spacing w:val="-6"/>
          <w:highlight w:val="none"/>
        </w:rPr>
      </w:pPr>
    </w:p>
    <w:p>
      <w:pPr>
        <w:ind w:right="-934" w:rightChars="-389" w:firstLine="456"/>
        <w:rPr>
          <w:rFonts w:hint="eastAsia" w:ascii="宋体" w:hAnsi="宋体" w:eastAsia="宋体" w:cs="宋体"/>
          <w:color w:val="auto"/>
          <w:spacing w:val="-6"/>
          <w:highlight w:val="none"/>
        </w:rPr>
      </w:pPr>
      <w:r>
        <w:rPr>
          <w:rFonts w:hint="eastAsia" w:ascii="宋体" w:hAnsi="宋体" w:eastAsia="宋体" w:cs="宋体"/>
          <w:color w:val="auto"/>
          <w:spacing w:val="-6"/>
          <w:highlight w:val="none"/>
        </w:rPr>
        <w:t>投标供应商名称（盖章）：</w:t>
      </w:r>
    </w:p>
    <w:p>
      <w:pPr>
        <w:ind w:right="-934" w:rightChars="-389" w:firstLine="456"/>
        <w:rPr>
          <w:rFonts w:hint="eastAsia" w:ascii="宋体" w:hAnsi="宋体" w:eastAsia="宋体" w:cs="宋体"/>
          <w:color w:val="auto"/>
          <w:spacing w:val="-6"/>
          <w:highlight w:val="none"/>
        </w:rPr>
      </w:pPr>
      <w:r>
        <w:rPr>
          <w:rFonts w:hint="eastAsia" w:ascii="宋体" w:hAnsi="宋体" w:eastAsia="宋体" w:cs="宋体"/>
          <w:color w:val="auto"/>
          <w:spacing w:val="-6"/>
          <w:highlight w:val="none"/>
        </w:rPr>
        <w:t>授权代表签字：</w:t>
      </w:r>
    </w:p>
    <w:p>
      <w:pPr>
        <w:ind w:right="-934" w:rightChars="-389" w:firstLine="456"/>
        <w:rPr>
          <w:rFonts w:hint="eastAsia" w:ascii="宋体" w:hAnsi="宋体" w:eastAsia="宋体" w:cs="宋体"/>
          <w:bCs/>
          <w:color w:val="auto"/>
          <w:spacing w:val="-6"/>
          <w:highlight w:val="none"/>
        </w:rPr>
        <w:sectPr>
          <w:pgSz w:w="11907" w:h="16840"/>
          <w:pgMar w:top="1247" w:right="1304" w:bottom="1021" w:left="1304" w:header="720" w:footer="720" w:gutter="0"/>
          <w:cols w:space="720" w:num="1"/>
          <w:docGrid w:linePitch="286" w:charSpace="0"/>
        </w:sectPr>
      </w:pPr>
      <w:r>
        <w:rPr>
          <w:rFonts w:hint="eastAsia" w:ascii="宋体" w:hAnsi="宋体" w:eastAsia="宋体" w:cs="宋体"/>
          <w:bCs/>
          <w:color w:val="auto"/>
          <w:spacing w:val="-6"/>
          <w:highlight w:val="none"/>
        </w:rPr>
        <w:t>日期：    年  月  日</w:t>
      </w:r>
    </w:p>
    <w:p>
      <w:pPr>
        <w:pStyle w:val="5"/>
        <w:rPr>
          <w:rFonts w:hint="eastAsia" w:ascii="宋体" w:hAnsi="宋体" w:eastAsia="宋体" w:cs="宋体"/>
          <w:color w:val="auto"/>
          <w:szCs w:val="40"/>
          <w:highlight w:val="none"/>
        </w:rPr>
      </w:pPr>
      <w:r>
        <w:rPr>
          <w:rFonts w:hint="eastAsia" w:ascii="宋体" w:hAnsi="宋体" w:eastAsia="宋体" w:cs="宋体"/>
          <w:color w:val="auto"/>
          <w:szCs w:val="24"/>
          <w:highlight w:val="none"/>
        </w:rPr>
        <w:t>附件三 投标报价明细表（若需要）</w:t>
      </w:r>
    </w:p>
    <w:p>
      <w:pPr>
        <w:pStyle w:val="19"/>
        <w:snapToGrid w:val="0"/>
        <w:spacing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标项：</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p>
    <w:tbl>
      <w:tblPr>
        <w:tblStyle w:val="39"/>
        <w:tblW w:w="905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3"/>
        <w:gridCol w:w="1524"/>
        <w:gridCol w:w="602"/>
        <w:gridCol w:w="1276"/>
        <w:gridCol w:w="1701"/>
        <w:gridCol w:w="1701"/>
        <w:gridCol w:w="1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7" w:hRule="atLeast"/>
          <w:jc w:val="center"/>
        </w:trPr>
        <w:tc>
          <w:tcPr>
            <w:tcW w:w="633" w:type="dxa"/>
            <w:vAlign w:val="center"/>
          </w:tcPr>
          <w:p>
            <w:pPr>
              <w:widowControl/>
              <w:ind w:firstLine="0" w:firstLineChars="0"/>
              <w:jc w:val="center"/>
              <w:rPr>
                <w:rFonts w:hint="eastAsia" w:ascii="宋体" w:hAnsi="宋体" w:eastAsia="宋体" w:cs="宋体"/>
                <w:bCs/>
                <w:color w:val="auto"/>
                <w:kern w:val="0"/>
                <w:szCs w:val="21"/>
                <w:highlight w:val="none"/>
              </w:rPr>
            </w:pPr>
            <w:r>
              <w:rPr>
                <w:rFonts w:hint="eastAsia" w:ascii="宋体" w:hAnsi="宋体" w:eastAsia="宋体" w:cs="宋体"/>
                <w:bCs/>
                <w:color w:val="auto"/>
                <w:kern w:val="0"/>
                <w:szCs w:val="21"/>
                <w:highlight w:val="none"/>
              </w:rPr>
              <w:t>序号</w:t>
            </w:r>
          </w:p>
        </w:tc>
        <w:tc>
          <w:tcPr>
            <w:tcW w:w="2126" w:type="dxa"/>
            <w:gridSpan w:val="2"/>
            <w:vAlign w:val="center"/>
          </w:tcPr>
          <w:p>
            <w:pPr>
              <w:widowControl/>
              <w:ind w:firstLine="0" w:firstLineChars="0"/>
              <w:jc w:val="center"/>
              <w:rPr>
                <w:rFonts w:hint="eastAsia" w:ascii="宋体" w:hAnsi="宋体" w:eastAsia="宋体" w:cs="宋体"/>
                <w:bCs/>
                <w:color w:val="auto"/>
                <w:kern w:val="0"/>
                <w:szCs w:val="21"/>
                <w:highlight w:val="none"/>
              </w:rPr>
            </w:pPr>
            <w:r>
              <w:rPr>
                <w:rFonts w:hint="eastAsia" w:ascii="宋体" w:hAnsi="宋体" w:eastAsia="宋体" w:cs="宋体"/>
                <w:bCs/>
                <w:color w:val="auto"/>
                <w:kern w:val="0"/>
                <w:szCs w:val="21"/>
                <w:highlight w:val="none"/>
              </w:rPr>
              <w:t>项目名称</w:t>
            </w:r>
          </w:p>
        </w:tc>
        <w:tc>
          <w:tcPr>
            <w:tcW w:w="1276" w:type="dxa"/>
            <w:vAlign w:val="center"/>
          </w:tcPr>
          <w:p>
            <w:pPr>
              <w:widowControl/>
              <w:ind w:firstLine="0" w:firstLineChars="0"/>
              <w:jc w:val="center"/>
              <w:rPr>
                <w:rFonts w:hint="eastAsia" w:ascii="宋体" w:hAnsi="宋体" w:eastAsia="宋体" w:cs="宋体"/>
                <w:bCs/>
                <w:color w:val="auto"/>
                <w:kern w:val="0"/>
                <w:szCs w:val="21"/>
                <w:highlight w:val="none"/>
              </w:rPr>
            </w:pPr>
            <w:r>
              <w:rPr>
                <w:rFonts w:hint="eastAsia" w:ascii="宋体" w:hAnsi="宋体" w:eastAsia="宋体" w:cs="宋体"/>
                <w:bCs/>
                <w:color w:val="auto"/>
                <w:kern w:val="0"/>
                <w:szCs w:val="21"/>
                <w:highlight w:val="none"/>
              </w:rPr>
              <w:t>单价</w:t>
            </w:r>
          </w:p>
        </w:tc>
        <w:tc>
          <w:tcPr>
            <w:tcW w:w="1701" w:type="dxa"/>
            <w:vAlign w:val="center"/>
          </w:tcPr>
          <w:p>
            <w:pPr>
              <w:widowControl/>
              <w:ind w:firstLine="0" w:firstLineChars="0"/>
              <w:jc w:val="center"/>
              <w:rPr>
                <w:rFonts w:hint="eastAsia" w:ascii="宋体" w:hAnsi="宋体" w:eastAsia="宋体" w:cs="宋体"/>
                <w:bCs/>
                <w:color w:val="auto"/>
                <w:kern w:val="0"/>
                <w:szCs w:val="21"/>
                <w:highlight w:val="none"/>
              </w:rPr>
            </w:pPr>
            <w:r>
              <w:rPr>
                <w:rFonts w:hint="eastAsia" w:ascii="宋体" w:hAnsi="宋体" w:eastAsia="宋体" w:cs="宋体"/>
                <w:bCs/>
                <w:color w:val="auto"/>
                <w:kern w:val="0"/>
                <w:szCs w:val="21"/>
                <w:highlight w:val="none"/>
              </w:rPr>
              <w:t>数量/单位</w:t>
            </w:r>
          </w:p>
        </w:tc>
        <w:tc>
          <w:tcPr>
            <w:tcW w:w="1701" w:type="dxa"/>
            <w:vAlign w:val="center"/>
          </w:tcPr>
          <w:p>
            <w:pPr>
              <w:widowControl/>
              <w:ind w:firstLine="0" w:firstLineChars="0"/>
              <w:jc w:val="center"/>
              <w:rPr>
                <w:rFonts w:hint="eastAsia" w:ascii="宋体" w:hAnsi="宋体" w:eastAsia="宋体" w:cs="宋体"/>
                <w:bCs/>
                <w:color w:val="auto"/>
                <w:kern w:val="0"/>
                <w:szCs w:val="21"/>
                <w:highlight w:val="none"/>
              </w:rPr>
            </w:pPr>
            <w:r>
              <w:rPr>
                <w:rFonts w:hint="eastAsia" w:ascii="宋体" w:hAnsi="宋体" w:eastAsia="宋体" w:cs="宋体"/>
                <w:bCs/>
                <w:color w:val="auto"/>
                <w:kern w:val="0"/>
                <w:szCs w:val="21"/>
                <w:highlight w:val="none"/>
              </w:rPr>
              <w:t>合计</w:t>
            </w:r>
          </w:p>
        </w:tc>
        <w:tc>
          <w:tcPr>
            <w:tcW w:w="1616" w:type="dxa"/>
            <w:vAlign w:val="center"/>
          </w:tcPr>
          <w:p>
            <w:pPr>
              <w:ind w:firstLine="0" w:firstLineChars="0"/>
              <w:jc w:val="center"/>
              <w:rPr>
                <w:rFonts w:hint="eastAsia" w:ascii="宋体" w:hAnsi="宋体" w:eastAsia="宋体" w:cs="宋体"/>
                <w:bCs/>
                <w:color w:val="auto"/>
                <w:kern w:val="0"/>
                <w:szCs w:val="21"/>
                <w:highlight w:val="none"/>
              </w:rPr>
            </w:pPr>
            <w:r>
              <w:rPr>
                <w:rFonts w:hint="eastAsia" w:ascii="宋体" w:hAnsi="宋体" w:eastAsia="宋体" w:cs="宋体"/>
                <w:bCs/>
                <w:color w:val="auto"/>
                <w:kern w:val="0"/>
                <w:szCs w:val="21"/>
                <w:highlight w:val="none"/>
              </w:rPr>
              <w:t>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7" w:hRule="atLeast"/>
          <w:jc w:val="center"/>
        </w:trPr>
        <w:tc>
          <w:tcPr>
            <w:tcW w:w="633" w:type="dxa"/>
            <w:vAlign w:val="center"/>
          </w:tcPr>
          <w:p>
            <w:pPr>
              <w:widowControl/>
              <w:ind w:firstLine="0" w:firstLineChars="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w:t>
            </w:r>
          </w:p>
        </w:tc>
        <w:tc>
          <w:tcPr>
            <w:tcW w:w="2126" w:type="dxa"/>
            <w:gridSpan w:val="2"/>
            <w:vAlign w:val="center"/>
          </w:tcPr>
          <w:p>
            <w:pPr>
              <w:ind w:firstLine="0" w:firstLineChars="0"/>
              <w:jc w:val="center"/>
              <w:rPr>
                <w:rFonts w:hint="eastAsia" w:ascii="宋体" w:hAnsi="宋体" w:eastAsia="宋体" w:cs="宋体"/>
                <w:color w:val="auto"/>
                <w:highlight w:val="none"/>
              </w:rPr>
            </w:pPr>
          </w:p>
        </w:tc>
        <w:tc>
          <w:tcPr>
            <w:tcW w:w="1276" w:type="dxa"/>
            <w:vAlign w:val="center"/>
          </w:tcPr>
          <w:p>
            <w:pPr>
              <w:widowControl/>
              <w:ind w:firstLine="480"/>
              <w:jc w:val="center"/>
              <w:rPr>
                <w:rFonts w:hint="eastAsia" w:ascii="宋体" w:hAnsi="宋体" w:eastAsia="宋体" w:cs="宋体"/>
                <w:color w:val="auto"/>
                <w:kern w:val="0"/>
                <w:szCs w:val="21"/>
                <w:highlight w:val="none"/>
              </w:rPr>
            </w:pPr>
          </w:p>
        </w:tc>
        <w:tc>
          <w:tcPr>
            <w:tcW w:w="1701" w:type="dxa"/>
            <w:vAlign w:val="center"/>
          </w:tcPr>
          <w:p>
            <w:pPr>
              <w:widowControl/>
              <w:ind w:firstLine="480"/>
              <w:jc w:val="center"/>
              <w:rPr>
                <w:rFonts w:hint="eastAsia" w:ascii="宋体" w:hAnsi="宋体" w:eastAsia="宋体" w:cs="宋体"/>
                <w:color w:val="auto"/>
                <w:kern w:val="0"/>
                <w:szCs w:val="21"/>
                <w:highlight w:val="none"/>
              </w:rPr>
            </w:pPr>
          </w:p>
        </w:tc>
        <w:tc>
          <w:tcPr>
            <w:tcW w:w="1701" w:type="dxa"/>
            <w:vAlign w:val="center"/>
          </w:tcPr>
          <w:p>
            <w:pPr>
              <w:widowControl/>
              <w:ind w:firstLine="480"/>
              <w:jc w:val="center"/>
              <w:rPr>
                <w:rFonts w:hint="eastAsia" w:ascii="宋体" w:hAnsi="宋体" w:eastAsia="宋体" w:cs="宋体"/>
                <w:color w:val="auto"/>
                <w:kern w:val="0"/>
                <w:szCs w:val="21"/>
                <w:highlight w:val="none"/>
              </w:rPr>
            </w:pPr>
          </w:p>
        </w:tc>
        <w:tc>
          <w:tcPr>
            <w:tcW w:w="1616" w:type="dxa"/>
            <w:vAlign w:val="center"/>
          </w:tcPr>
          <w:p>
            <w:pPr>
              <w:widowControl/>
              <w:ind w:firstLine="480"/>
              <w:jc w:val="center"/>
              <w:rPr>
                <w:rFonts w:hint="eastAsia" w:ascii="宋体" w:hAnsi="宋体" w:eastAsia="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7" w:hRule="atLeast"/>
          <w:jc w:val="center"/>
        </w:trPr>
        <w:tc>
          <w:tcPr>
            <w:tcW w:w="633" w:type="dxa"/>
            <w:vAlign w:val="center"/>
          </w:tcPr>
          <w:p>
            <w:pPr>
              <w:widowControl/>
              <w:ind w:firstLine="0" w:firstLineChars="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p>
        </w:tc>
        <w:tc>
          <w:tcPr>
            <w:tcW w:w="2126" w:type="dxa"/>
            <w:gridSpan w:val="2"/>
            <w:vAlign w:val="center"/>
          </w:tcPr>
          <w:p>
            <w:pPr>
              <w:ind w:firstLine="0" w:firstLineChars="0"/>
              <w:jc w:val="center"/>
              <w:rPr>
                <w:rFonts w:hint="eastAsia" w:ascii="宋体" w:hAnsi="宋体" w:eastAsia="宋体" w:cs="宋体"/>
                <w:color w:val="auto"/>
                <w:highlight w:val="none"/>
              </w:rPr>
            </w:pPr>
          </w:p>
        </w:tc>
        <w:tc>
          <w:tcPr>
            <w:tcW w:w="1276" w:type="dxa"/>
            <w:vAlign w:val="center"/>
          </w:tcPr>
          <w:p>
            <w:pPr>
              <w:widowControl/>
              <w:ind w:firstLine="480"/>
              <w:jc w:val="center"/>
              <w:rPr>
                <w:rFonts w:hint="eastAsia" w:ascii="宋体" w:hAnsi="宋体" w:eastAsia="宋体" w:cs="宋体"/>
                <w:color w:val="auto"/>
                <w:kern w:val="0"/>
                <w:szCs w:val="21"/>
                <w:highlight w:val="none"/>
              </w:rPr>
            </w:pPr>
          </w:p>
        </w:tc>
        <w:tc>
          <w:tcPr>
            <w:tcW w:w="1701" w:type="dxa"/>
            <w:vAlign w:val="center"/>
          </w:tcPr>
          <w:p>
            <w:pPr>
              <w:widowControl/>
              <w:ind w:firstLine="480"/>
              <w:jc w:val="center"/>
              <w:rPr>
                <w:rFonts w:hint="eastAsia" w:ascii="宋体" w:hAnsi="宋体" w:eastAsia="宋体" w:cs="宋体"/>
                <w:color w:val="auto"/>
                <w:kern w:val="0"/>
                <w:szCs w:val="21"/>
                <w:highlight w:val="none"/>
              </w:rPr>
            </w:pPr>
          </w:p>
        </w:tc>
        <w:tc>
          <w:tcPr>
            <w:tcW w:w="1701" w:type="dxa"/>
            <w:vAlign w:val="center"/>
          </w:tcPr>
          <w:p>
            <w:pPr>
              <w:widowControl/>
              <w:ind w:firstLine="480"/>
              <w:jc w:val="center"/>
              <w:rPr>
                <w:rFonts w:hint="eastAsia" w:ascii="宋体" w:hAnsi="宋体" w:eastAsia="宋体" w:cs="宋体"/>
                <w:color w:val="auto"/>
                <w:kern w:val="0"/>
                <w:szCs w:val="21"/>
                <w:highlight w:val="none"/>
              </w:rPr>
            </w:pPr>
          </w:p>
        </w:tc>
        <w:tc>
          <w:tcPr>
            <w:tcW w:w="1616" w:type="dxa"/>
            <w:vAlign w:val="center"/>
          </w:tcPr>
          <w:p>
            <w:pPr>
              <w:widowControl/>
              <w:ind w:firstLine="480"/>
              <w:jc w:val="center"/>
              <w:rPr>
                <w:rFonts w:hint="eastAsia" w:ascii="宋体" w:hAnsi="宋体" w:eastAsia="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7" w:hRule="atLeast"/>
          <w:jc w:val="center"/>
        </w:trPr>
        <w:tc>
          <w:tcPr>
            <w:tcW w:w="633" w:type="dxa"/>
            <w:vAlign w:val="center"/>
          </w:tcPr>
          <w:p>
            <w:pPr>
              <w:widowControl/>
              <w:ind w:firstLine="0" w:firstLineChars="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w:t>
            </w:r>
          </w:p>
        </w:tc>
        <w:tc>
          <w:tcPr>
            <w:tcW w:w="2126" w:type="dxa"/>
            <w:gridSpan w:val="2"/>
            <w:vAlign w:val="center"/>
          </w:tcPr>
          <w:p>
            <w:pPr>
              <w:ind w:firstLine="0" w:firstLineChars="0"/>
              <w:jc w:val="center"/>
              <w:rPr>
                <w:rFonts w:hint="eastAsia" w:ascii="宋体" w:hAnsi="宋体" w:eastAsia="宋体" w:cs="宋体"/>
                <w:color w:val="auto"/>
                <w:highlight w:val="none"/>
              </w:rPr>
            </w:pPr>
          </w:p>
        </w:tc>
        <w:tc>
          <w:tcPr>
            <w:tcW w:w="1276" w:type="dxa"/>
            <w:vAlign w:val="center"/>
          </w:tcPr>
          <w:p>
            <w:pPr>
              <w:widowControl/>
              <w:ind w:firstLine="480"/>
              <w:jc w:val="center"/>
              <w:rPr>
                <w:rFonts w:hint="eastAsia" w:ascii="宋体" w:hAnsi="宋体" w:eastAsia="宋体" w:cs="宋体"/>
                <w:color w:val="auto"/>
                <w:kern w:val="0"/>
                <w:szCs w:val="21"/>
                <w:highlight w:val="none"/>
              </w:rPr>
            </w:pPr>
          </w:p>
        </w:tc>
        <w:tc>
          <w:tcPr>
            <w:tcW w:w="1701" w:type="dxa"/>
            <w:vAlign w:val="center"/>
          </w:tcPr>
          <w:p>
            <w:pPr>
              <w:widowControl/>
              <w:ind w:firstLine="480"/>
              <w:jc w:val="center"/>
              <w:rPr>
                <w:rFonts w:hint="eastAsia" w:ascii="宋体" w:hAnsi="宋体" w:eastAsia="宋体" w:cs="宋体"/>
                <w:color w:val="auto"/>
                <w:kern w:val="0"/>
                <w:szCs w:val="21"/>
                <w:highlight w:val="none"/>
              </w:rPr>
            </w:pPr>
          </w:p>
        </w:tc>
        <w:tc>
          <w:tcPr>
            <w:tcW w:w="1701" w:type="dxa"/>
            <w:vAlign w:val="center"/>
          </w:tcPr>
          <w:p>
            <w:pPr>
              <w:widowControl/>
              <w:ind w:firstLine="480"/>
              <w:jc w:val="center"/>
              <w:rPr>
                <w:rFonts w:hint="eastAsia" w:ascii="宋体" w:hAnsi="宋体" w:eastAsia="宋体" w:cs="宋体"/>
                <w:color w:val="auto"/>
                <w:kern w:val="0"/>
                <w:szCs w:val="21"/>
                <w:highlight w:val="none"/>
              </w:rPr>
            </w:pPr>
          </w:p>
        </w:tc>
        <w:tc>
          <w:tcPr>
            <w:tcW w:w="1616" w:type="dxa"/>
            <w:vAlign w:val="center"/>
          </w:tcPr>
          <w:p>
            <w:pPr>
              <w:widowControl/>
              <w:ind w:firstLine="480"/>
              <w:jc w:val="center"/>
              <w:rPr>
                <w:rFonts w:hint="eastAsia" w:ascii="宋体" w:hAnsi="宋体" w:eastAsia="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7" w:hRule="atLeast"/>
          <w:jc w:val="center"/>
        </w:trPr>
        <w:tc>
          <w:tcPr>
            <w:tcW w:w="633" w:type="dxa"/>
            <w:vAlign w:val="center"/>
          </w:tcPr>
          <w:p>
            <w:pPr>
              <w:widowControl/>
              <w:ind w:firstLine="0" w:firstLineChars="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4</w:t>
            </w:r>
          </w:p>
        </w:tc>
        <w:tc>
          <w:tcPr>
            <w:tcW w:w="2126" w:type="dxa"/>
            <w:gridSpan w:val="2"/>
            <w:vAlign w:val="center"/>
          </w:tcPr>
          <w:p>
            <w:pPr>
              <w:ind w:firstLine="0" w:firstLineChars="0"/>
              <w:jc w:val="center"/>
              <w:rPr>
                <w:rFonts w:hint="eastAsia" w:ascii="宋体" w:hAnsi="宋体" w:eastAsia="宋体" w:cs="宋体"/>
                <w:color w:val="auto"/>
                <w:highlight w:val="none"/>
              </w:rPr>
            </w:pPr>
          </w:p>
        </w:tc>
        <w:tc>
          <w:tcPr>
            <w:tcW w:w="1276" w:type="dxa"/>
            <w:vAlign w:val="center"/>
          </w:tcPr>
          <w:p>
            <w:pPr>
              <w:widowControl/>
              <w:ind w:firstLine="480"/>
              <w:jc w:val="center"/>
              <w:rPr>
                <w:rFonts w:hint="eastAsia" w:ascii="宋体" w:hAnsi="宋体" w:eastAsia="宋体" w:cs="宋体"/>
                <w:color w:val="auto"/>
                <w:kern w:val="0"/>
                <w:szCs w:val="21"/>
                <w:highlight w:val="none"/>
              </w:rPr>
            </w:pPr>
          </w:p>
        </w:tc>
        <w:tc>
          <w:tcPr>
            <w:tcW w:w="1701" w:type="dxa"/>
            <w:vAlign w:val="center"/>
          </w:tcPr>
          <w:p>
            <w:pPr>
              <w:widowControl/>
              <w:ind w:firstLine="480"/>
              <w:jc w:val="center"/>
              <w:rPr>
                <w:rFonts w:hint="eastAsia" w:ascii="宋体" w:hAnsi="宋体" w:eastAsia="宋体" w:cs="宋体"/>
                <w:color w:val="auto"/>
                <w:kern w:val="0"/>
                <w:szCs w:val="21"/>
                <w:highlight w:val="none"/>
              </w:rPr>
            </w:pPr>
          </w:p>
        </w:tc>
        <w:tc>
          <w:tcPr>
            <w:tcW w:w="1701" w:type="dxa"/>
            <w:vAlign w:val="center"/>
          </w:tcPr>
          <w:p>
            <w:pPr>
              <w:widowControl/>
              <w:ind w:firstLine="480"/>
              <w:jc w:val="center"/>
              <w:rPr>
                <w:rFonts w:hint="eastAsia" w:ascii="宋体" w:hAnsi="宋体" w:eastAsia="宋体" w:cs="宋体"/>
                <w:color w:val="auto"/>
                <w:kern w:val="0"/>
                <w:szCs w:val="21"/>
                <w:highlight w:val="none"/>
              </w:rPr>
            </w:pPr>
          </w:p>
        </w:tc>
        <w:tc>
          <w:tcPr>
            <w:tcW w:w="1616" w:type="dxa"/>
            <w:vAlign w:val="center"/>
          </w:tcPr>
          <w:p>
            <w:pPr>
              <w:widowControl/>
              <w:ind w:firstLine="480"/>
              <w:jc w:val="center"/>
              <w:rPr>
                <w:rFonts w:hint="eastAsia" w:ascii="宋体" w:hAnsi="宋体" w:eastAsia="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7" w:hRule="atLeast"/>
          <w:jc w:val="center"/>
        </w:trPr>
        <w:tc>
          <w:tcPr>
            <w:tcW w:w="633" w:type="dxa"/>
            <w:vAlign w:val="center"/>
          </w:tcPr>
          <w:p>
            <w:pPr>
              <w:widowControl/>
              <w:ind w:firstLine="0" w:firstLineChars="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5</w:t>
            </w:r>
          </w:p>
        </w:tc>
        <w:tc>
          <w:tcPr>
            <w:tcW w:w="2126" w:type="dxa"/>
            <w:gridSpan w:val="2"/>
            <w:vAlign w:val="center"/>
          </w:tcPr>
          <w:p>
            <w:pPr>
              <w:ind w:firstLine="0" w:firstLineChars="0"/>
              <w:jc w:val="center"/>
              <w:rPr>
                <w:rFonts w:hint="eastAsia" w:ascii="宋体" w:hAnsi="宋体" w:eastAsia="宋体" w:cs="宋体"/>
                <w:color w:val="auto"/>
                <w:highlight w:val="none"/>
              </w:rPr>
            </w:pPr>
          </w:p>
        </w:tc>
        <w:tc>
          <w:tcPr>
            <w:tcW w:w="1276" w:type="dxa"/>
            <w:vAlign w:val="center"/>
          </w:tcPr>
          <w:p>
            <w:pPr>
              <w:widowControl/>
              <w:ind w:firstLine="480"/>
              <w:jc w:val="center"/>
              <w:rPr>
                <w:rFonts w:hint="eastAsia" w:ascii="宋体" w:hAnsi="宋体" w:eastAsia="宋体" w:cs="宋体"/>
                <w:color w:val="auto"/>
                <w:kern w:val="0"/>
                <w:szCs w:val="21"/>
                <w:highlight w:val="none"/>
              </w:rPr>
            </w:pPr>
          </w:p>
        </w:tc>
        <w:tc>
          <w:tcPr>
            <w:tcW w:w="1701" w:type="dxa"/>
            <w:vAlign w:val="center"/>
          </w:tcPr>
          <w:p>
            <w:pPr>
              <w:widowControl/>
              <w:ind w:firstLine="480"/>
              <w:jc w:val="center"/>
              <w:rPr>
                <w:rFonts w:hint="eastAsia" w:ascii="宋体" w:hAnsi="宋体" w:eastAsia="宋体" w:cs="宋体"/>
                <w:color w:val="auto"/>
                <w:kern w:val="0"/>
                <w:szCs w:val="21"/>
                <w:highlight w:val="none"/>
              </w:rPr>
            </w:pPr>
          </w:p>
        </w:tc>
        <w:tc>
          <w:tcPr>
            <w:tcW w:w="1701" w:type="dxa"/>
            <w:vAlign w:val="center"/>
          </w:tcPr>
          <w:p>
            <w:pPr>
              <w:widowControl/>
              <w:ind w:firstLine="480"/>
              <w:jc w:val="center"/>
              <w:rPr>
                <w:rFonts w:hint="eastAsia" w:ascii="宋体" w:hAnsi="宋体" w:eastAsia="宋体" w:cs="宋体"/>
                <w:color w:val="auto"/>
                <w:kern w:val="0"/>
                <w:szCs w:val="21"/>
                <w:highlight w:val="none"/>
              </w:rPr>
            </w:pPr>
          </w:p>
        </w:tc>
        <w:tc>
          <w:tcPr>
            <w:tcW w:w="1616" w:type="dxa"/>
            <w:vAlign w:val="center"/>
          </w:tcPr>
          <w:p>
            <w:pPr>
              <w:widowControl/>
              <w:ind w:firstLine="480"/>
              <w:jc w:val="center"/>
              <w:rPr>
                <w:rFonts w:hint="eastAsia" w:ascii="宋体" w:hAnsi="宋体" w:eastAsia="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7" w:hRule="atLeast"/>
          <w:jc w:val="center"/>
        </w:trPr>
        <w:tc>
          <w:tcPr>
            <w:tcW w:w="633" w:type="dxa"/>
            <w:vAlign w:val="center"/>
          </w:tcPr>
          <w:p>
            <w:pPr>
              <w:widowControl/>
              <w:ind w:firstLine="0" w:firstLineChars="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6</w:t>
            </w:r>
          </w:p>
        </w:tc>
        <w:tc>
          <w:tcPr>
            <w:tcW w:w="2126" w:type="dxa"/>
            <w:gridSpan w:val="2"/>
            <w:vAlign w:val="center"/>
          </w:tcPr>
          <w:p>
            <w:pPr>
              <w:ind w:firstLine="0" w:firstLineChars="0"/>
              <w:jc w:val="center"/>
              <w:rPr>
                <w:rFonts w:hint="eastAsia" w:ascii="宋体" w:hAnsi="宋体" w:eastAsia="宋体" w:cs="宋体"/>
                <w:color w:val="auto"/>
                <w:highlight w:val="none"/>
              </w:rPr>
            </w:pPr>
          </w:p>
        </w:tc>
        <w:tc>
          <w:tcPr>
            <w:tcW w:w="1276" w:type="dxa"/>
            <w:vAlign w:val="center"/>
          </w:tcPr>
          <w:p>
            <w:pPr>
              <w:widowControl/>
              <w:ind w:firstLine="480"/>
              <w:jc w:val="center"/>
              <w:rPr>
                <w:rFonts w:hint="eastAsia" w:ascii="宋体" w:hAnsi="宋体" w:eastAsia="宋体" w:cs="宋体"/>
                <w:color w:val="auto"/>
                <w:kern w:val="0"/>
                <w:szCs w:val="21"/>
                <w:highlight w:val="none"/>
              </w:rPr>
            </w:pPr>
          </w:p>
        </w:tc>
        <w:tc>
          <w:tcPr>
            <w:tcW w:w="1701" w:type="dxa"/>
            <w:vAlign w:val="center"/>
          </w:tcPr>
          <w:p>
            <w:pPr>
              <w:widowControl/>
              <w:ind w:firstLine="480"/>
              <w:jc w:val="center"/>
              <w:rPr>
                <w:rFonts w:hint="eastAsia" w:ascii="宋体" w:hAnsi="宋体" w:eastAsia="宋体" w:cs="宋体"/>
                <w:color w:val="auto"/>
                <w:kern w:val="0"/>
                <w:szCs w:val="21"/>
                <w:highlight w:val="none"/>
              </w:rPr>
            </w:pPr>
          </w:p>
        </w:tc>
        <w:tc>
          <w:tcPr>
            <w:tcW w:w="1701" w:type="dxa"/>
            <w:vAlign w:val="center"/>
          </w:tcPr>
          <w:p>
            <w:pPr>
              <w:widowControl/>
              <w:ind w:firstLine="480"/>
              <w:jc w:val="center"/>
              <w:rPr>
                <w:rFonts w:hint="eastAsia" w:ascii="宋体" w:hAnsi="宋体" w:eastAsia="宋体" w:cs="宋体"/>
                <w:color w:val="auto"/>
                <w:kern w:val="0"/>
                <w:szCs w:val="21"/>
                <w:highlight w:val="none"/>
              </w:rPr>
            </w:pPr>
          </w:p>
        </w:tc>
        <w:tc>
          <w:tcPr>
            <w:tcW w:w="1616" w:type="dxa"/>
            <w:vAlign w:val="center"/>
          </w:tcPr>
          <w:p>
            <w:pPr>
              <w:widowControl/>
              <w:ind w:firstLine="480"/>
              <w:jc w:val="center"/>
              <w:rPr>
                <w:rFonts w:hint="eastAsia" w:ascii="宋体" w:hAnsi="宋体" w:eastAsia="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7" w:hRule="atLeast"/>
          <w:jc w:val="center"/>
        </w:trPr>
        <w:tc>
          <w:tcPr>
            <w:tcW w:w="633" w:type="dxa"/>
            <w:vAlign w:val="center"/>
          </w:tcPr>
          <w:p>
            <w:pPr>
              <w:widowControl/>
              <w:ind w:firstLine="0" w:firstLineChars="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7</w:t>
            </w:r>
          </w:p>
        </w:tc>
        <w:tc>
          <w:tcPr>
            <w:tcW w:w="2126" w:type="dxa"/>
            <w:gridSpan w:val="2"/>
            <w:vAlign w:val="center"/>
          </w:tcPr>
          <w:p>
            <w:pPr>
              <w:ind w:firstLine="0" w:firstLineChars="0"/>
              <w:jc w:val="center"/>
              <w:rPr>
                <w:rFonts w:hint="eastAsia" w:ascii="宋体" w:hAnsi="宋体" w:eastAsia="宋体" w:cs="宋体"/>
                <w:color w:val="auto"/>
                <w:highlight w:val="none"/>
              </w:rPr>
            </w:pPr>
          </w:p>
        </w:tc>
        <w:tc>
          <w:tcPr>
            <w:tcW w:w="1276" w:type="dxa"/>
            <w:vAlign w:val="center"/>
          </w:tcPr>
          <w:p>
            <w:pPr>
              <w:widowControl/>
              <w:ind w:firstLine="480"/>
              <w:jc w:val="center"/>
              <w:rPr>
                <w:rFonts w:hint="eastAsia" w:ascii="宋体" w:hAnsi="宋体" w:eastAsia="宋体" w:cs="宋体"/>
                <w:color w:val="auto"/>
                <w:kern w:val="0"/>
                <w:szCs w:val="21"/>
                <w:highlight w:val="none"/>
              </w:rPr>
            </w:pPr>
          </w:p>
        </w:tc>
        <w:tc>
          <w:tcPr>
            <w:tcW w:w="1701" w:type="dxa"/>
            <w:vAlign w:val="center"/>
          </w:tcPr>
          <w:p>
            <w:pPr>
              <w:widowControl/>
              <w:ind w:firstLine="480"/>
              <w:jc w:val="center"/>
              <w:rPr>
                <w:rFonts w:hint="eastAsia" w:ascii="宋体" w:hAnsi="宋体" w:eastAsia="宋体" w:cs="宋体"/>
                <w:color w:val="auto"/>
                <w:kern w:val="0"/>
                <w:szCs w:val="21"/>
                <w:highlight w:val="none"/>
              </w:rPr>
            </w:pPr>
          </w:p>
        </w:tc>
        <w:tc>
          <w:tcPr>
            <w:tcW w:w="1701" w:type="dxa"/>
            <w:vAlign w:val="center"/>
          </w:tcPr>
          <w:p>
            <w:pPr>
              <w:widowControl/>
              <w:ind w:firstLine="480"/>
              <w:jc w:val="center"/>
              <w:rPr>
                <w:rFonts w:hint="eastAsia" w:ascii="宋体" w:hAnsi="宋体" w:eastAsia="宋体" w:cs="宋体"/>
                <w:color w:val="auto"/>
                <w:kern w:val="0"/>
                <w:szCs w:val="21"/>
                <w:highlight w:val="none"/>
              </w:rPr>
            </w:pPr>
          </w:p>
        </w:tc>
        <w:tc>
          <w:tcPr>
            <w:tcW w:w="1616" w:type="dxa"/>
            <w:vAlign w:val="center"/>
          </w:tcPr>
          <w:p>
            <w:pPr>
              <w:widowControl/>
              <w:ind w:firstLine="480"/>
              <w:jc w:val="center"/>
              <w:rPr>
                <w:rFonts w:hint="eastAsia" w:ascii="宋体" w:hAnsi="宋体" w:eastAsia="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7" w:hRule="atLeast"/>
          <w:jc w:val="center"/>
        </w:trPr>
        <w:tc>
          <w:tcPr>
            <w:tcW w:w="5736" w:type="dxa"/>
            <w:gridSpan w:val="5"/>
            <w:vAlign w:val="center"/>
          </w:tcPr>
          <w:p>
            <w:pPr>
              <w:widowControl/>
              <w:ind w:firstLine="48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合计</w:t>
            </w:r>
          </w:p>
        </w:tc>
        <w:tc>
          <w:tcPr>
            <w:tcW w:w="1701" w:type="dxa"/>
            <w:vAlign w:val="center"/>
          </w:tcPr>
          <w:p>
            <w:pPr>
              <w:widowControl/>
              <w:ind w:firstLine="480"/>
              <w:jc w:val="center"/>
              <w:rPr>
                <w:rFonts w:hint="eastAsia" w:ascii="宋体" w:hAnsi="宋体" w:eastAsia="宋体" w:cs="宋体"/>
                <w:color w:val="auto"/>
                <w:kern w:val="0"/>
                <w:szCs w:val="21"/>
                <w:highlight w:val="none"/>
              </w:rPr>
            </w:pPr>
          </w:p>
        </w:tc>
        <w:tc>
          <w:tcPr>
            <w:tcW w:w="1616" w:type="dxa"/>
            <w:vAlign w:val="center"/>
          </w:tcPr>
          <w:p>
            <w:pPr>
              <w:widowControl/>
              <w:ind w:firstLine="480"/>
              <w:jc w:val="center"/>
              <w:rPr>
                <w:rFonts w:hint="eastAsia" w:ascii="宋体" w:hAnsi="宋体" w:eastAsia="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7" w:hRule="atLeast"/>
          <w:jc w:val="center"/>
        </w:trPr>
        <w:tc>
          <w:tcPr>
            <w:tcW w:w="2157" w:type="dxa"/>
            <w:gridSpan w:val="2"/>
            <w:vAlign w:val="center"/>
          </w:tcPr>
          <w:p>
            <w:pPr>
              <w:widowControl/>
              <w:ind w:firstLine="48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人均价格</w:t>
            </w:r>
          </w:p>
        </w:tc>
        <w:tc>
          <w:tcPr>
            <w:tcW w:w="6896" w:type="dxa"/>
            <w:gridSpan w:val="5"/>
            <w:vAlign w:val="center"/>
          </w:tcPr>
          <w:p>
            <w:pPr>
              <w:widowControl/>
              <w:ind w:firstLine="48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（小写）￥：          元；（大写）：     元整。</w:t>
            </w:r>
          </w:p>
        </w:tc>
      </w:tr>
    </w:tbl>
    <w:p>
      <w:pPr>
        <w:tabs>
          <w:tab w:val="left" w:pos="1418"/>
        </w:tabs>
        <w:snapToGrid w:val="0"/>
        <w:ind w:firstLine="0" w:firstLineChars="0"/>
        <w:rPr>
          <w:rFonts w:hint="eastAsia" w:ascii="宋体" w:hAnsi="宋体" w:eastAsia="宋体" w:cs="宋体"/>
          <w:color w:val="auto"/>
          <w:spacing w:val="20"/>
          <w:highlight w:val="none"/>
          <w:u w:val="single"/>
        </w:rPr>
      </w:pP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投标方全称（盖章）：</w:t>
      </w:r>
    </w:p>
    <w:p>
      <w:pPr>
        <w:ind w:firstLine="480"/>
        <w:rPr>
          <w:rFonts w:hint="eastAsia" w:ascii="宋体" w:hAnsi="宋体" w:eastAsia="宋体" w:cs="宋体"/>
          <w:color w:val="auto"/>
          <w:highlight w:val="none"/>
        </w:rPr>
      </w:pP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法定代表人或授权代表签字（签字）：</w:t>
      </w:r>
    </w:p>
    <w:p>
      <w:pPr>
        <w:ind w:firstLine="480"/>
        <w:rPr>
          <w:rFonts w:hint="eastAsia" w:ascii="宋体" w:hAnsi="宋体" w:eastAsia="宋体" w:cs="宋体"/>
          <w:color w:val="auto"/>
          <w:highlight w:val="none"/>
        </w:rPr>
      </w:pP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日期：    年   月   日</w:t>
      </w:r>
    </w:p>
    <w:p>
      <w:pPr>
        <w:ind w:firstLine="480"/>
        <w:rPr>
          <w:rFonts w:hint="eastAsia" w:ascii="宋体" w:hAnsi="宋体" w:eastAsia="宋体" w:cs="宋体"/>
          <w:color w:val="auto"/>
          <w:highlight w:val="none"/>
        </w:rPr>
        <w:sectPr>
          <w:footerReference r:id="rId18" w:type="default"/>
          <w:pgSz w:w="11906" w:h="16838"/>
          <w:pgMar w:top="1440" w:right="1797" w:bottom="1440" w:left="1797" w:header="851" w:footer="851" w:gutter="0"/>
          <w:cols w:space="720" w:num="1"/>
          <w:docGrid w:linePitch="312" w:charSpace="0"/>
        </w:sectPr>
      </w:pPr>
    </w:p>
    <w:p>
      <w:pPr>
        <w:pStyle w:val="5"/>
        <w:rPr>
          <w:rFonts w:hint="eastAsia" w:ascii="宋体" w:hAnsi="宋体" w:eastAsia="宋体" w:cs="宋体"/>
          <w:color w:val="auto"/>
          <w:szCs w:val="24"/>
          <w:highlight w:val="none"/>
        </w:rPr>
      </w:pPr>
      <w:r>
        <w:rPr>
          <w:rFonts w:hint="eastAsia" w:ascii="宋体" w:hAnsi="宋体" w:eastAsia="宋体" w:cs="宋体"/>
          <w:color w:val="auto"/>
          <w:szCs w:val="24"/>
          <w:highlight w:val="none"/>
        </w:rPr>
        <w:t xml:space="preserve">附件四 </w:t>
      </w:r>
      <w:r>
        <w:rPr>
          <w:rFonts w:hint="eastAsia" w:ascii="宋体" w:hAnsi="宋体" w:eastAsia="宋体" w:cs="宋体"/>
          <w:color w:val="auto"/>
          <w:szCs w:val="24"/>
          <w:highlight w:val="none"/>
          <w:lang w:val="zh-CN"/>
        </w:rPr>
        <w:t>商务条款及</w:t>
      </w:r>
      <w:r>
        <w:rPr>
          <w:rFonts w:hint="eastAsia" w:ascii="宋体" w:hAnsi="宋体" w:eastAsia="宋体" w:cs="宋体"/>
          <w:color w:val="auto"/>
          <w:szCs w:val="24"/>
          <w:highlight w:val="none"/>
        </w:rPr>
        <w:t>服务要求偏离表</w:t>
      </w:r>
    </w:p>
    <w:p>
      <w:pPr>
        <w:ind w:firstLine="480"/>
        <w:rPr>
          <w:rFonts w:hint="eastAsia" w:ascii="宋体" w:hAnsi="宋体" w:eastAsia="宋体" w:cs="宋体"/>
          <w:color w:val="auto"/>
          <w:highlight w:val="none"/>
        </w:rPr>
      </w:pPr>
    </w:p>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 xml:space="preserve">招标项目名称：                      招标编号：               </w:t>
      </w:r>
    </w:p>
    <w:tbl>
      <w:tblPr>
        <w:tblStyle w:val="39"/>
        <w:tblW w:w="94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1116"/>
        <w:gridCol w:w="2662"/>
        <w:gridCol w:w="2475"/>
        <w:gridCol w:w="1290"/>
        <w:gridCol w:w="1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5" w:type="dxa"/>
            <w:vAlign w:val="center"/>
          </w:tcPr>
          <w:p>
            <w:pPr>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序号</w:t>
            </w:r>
          </w:p>
        </w:tc>
        <w:tc>
          <w:tcPr>
            <w:tcW w:w="1116" w:type="dxa"/>
            <w:vAlign w:val="center"/>
          </w:tcPr>
          <w:p>
            <w:pPr>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名称</w:t>
            </w:r>
          </w:p>
        </w:tc>
        <w:tc>
          <w:tcPr>
            <w:tcW w:w="2662" w:type="dxa"/>
            <w:vAlign w:val="center"/>
          </w:tcPr>
          <w:p>
            <w:pPr>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招标要求</w:t>
            </w:r>
          </w:p>
        </w:tc>
        <w:tc>
          <w:tcPr>
            <w:tcW w:w="2475" w:type="dxa"/>
            <w:vAlign w:val="center"/>
          </w:tcPr>
          <w:p>
            <w:pPr>
              <w:ind w:left="102"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投标响应</w:t>
            </w:r>
          </w:p>
        </w:tc>
        <w:tc>
          <w:tcPr>
            <w:tcW w:w="1290" w:type="dxa"/>
            <w:vAlign w:val="center"/>
          </w:tcPr>
          <w:p>
            <w:pPr>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偏离情况</w:t>
            </w:r>
          </w:p>
        </w:tc>
        <w:tc>
          <w:tcPr>
            <w:tcW w:w="1241" w:type="dxa"/>
            <w:vAlign w:val="center"/>
          </w:tcPr>
          <w:p>
            <w:pPr>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5" w:type="dxa"/>
          </w:tcPr>
          <w:p>
            <w:pPr>
              <w:ind w:firstLine="0" w:firstLineChars="0"/>
              <w:rPr>
                <w:rFonts w:hint="eastAsia" w:ascii="宋体" w:hAnsi="宋体" w:eastAsia="宋体" w:cs="宋体"/>
                <w:color w:val="auto"/>
                <w:highlight w:val="none"/>
              </w:rPr>
            </w:pPr>
          </w:p>
        </w:tc>
        <w:tc>
          <w:tcPr>
            <w:tcW w:w="1116" w:type="dxa"/>
          </w:tcPr>
          <w:p>
            <w:pPr>
              <w:ind w:firstLine="0" w:firstLineChars="0"/>
              <w:rPr>
                <w:rFonts w:hint="eastAsia" w:ascii="宋体" w:hAnsi="宋体" w:eastAsia="宋体" w:cs="宋体"/>
                <w:color w:val="auto"/>
                <w:highlight w:val="none"/>
              </w:rPr>
            </w:pPr>
          </w:p>
        </w:tc>
        <w:tc>
          <w:tcPr>
            <w:tcW w:w="2662" w:type="dxa"/>
          </w:tcPr>
          <w:p>
            <w:pPr>
              <w:ind w:firstLine="0" w:firstLineChars="0"/>
              <w:rPr>
                <w:rFonts w:hint="eastAsia" w:ascii="宋体" w:hAnsi="宋体" w:eastAsia="宋体" w:cs="宋体"/>
                <w:color w:val="auto"/>
                <w:highlight w:val="none"/>
              </w:rPr>
            </w:pPr>
          </w:p>
        </w:tc>
        <w:tc>
          <w:tcPr>
            <w:tcW w:w="2475" w:type="dxa"/>
          </w:tcPr>
          <w:p>
            <w:pPr>
              <w:ind w:firstLine="0" w:firstLineChars="0"/>
              <w:rPr>
                <w:rFonts w:hint="eastAsia" w:ascii="宋体" w:hAnsi="宋体" w:eastAsia="宋体" w:cs="宋体"/>
                <w:color w:val="auto"/>
                <w:highlight w:val="none"/>
              </w:rPr>
            </w:pPr>
          </w:p>
        </w:tc>
        <w:tc>
          <w:tcPr>
            <w:tcW w:w="1290" w:type="dxa"/>
          </w:tcPr>
          <w:p>
            <w:pPr>
              <w:ind w:firstLine="0" w:firstLineChars="0"/>
              <w:rPr>
                <w:rFonts w:hint="eastAsia" w:ascii="宋体" w:hAnsi="宋体" w:eastAsia="宋体" w:cs="宋体"/>
                <w:color w:val="auto"/>
                <w:highlight w:val="none"/>
              </w:rPr>
            </w:pPr>
          </w:p>
        </w:tc>
        <w:tc>
          <w:tcPr>
            <w:tcW w:w="1241" w:type="dxa"/>
          </w:tcPr>
          <w:p>
            <w:pPr>
              <w:ind w:firstLine="0" w:firstLineChars="0"/>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5" w:type="dxa"/>
          </w:tcPr>
          <w:p>
            <w:pPr>
              <w:ind w:firstLine="0" w:firstLineChars="0"/>
              <w:rPr>
                <w:rFonts w:hint="eastAsia" w:ascii="宋体" w:hAnsi="宋体" w:eastAsia="宋体" w:cs="宋体"/>
                <w:color w:val="auto"/>
                <w:highlight w:val="none"/>
              </w:rPr>
            </w:pPr>
          </w:p>
        </w:tc>
        <w:tc>
          <w:tcPr>
            <w:tcW w:w="1116" w:type="dxa"/>
          </w:tcPr>
          <w:p>
            <w:pPr>
              <w:ind w:firstLine="0" w:firstLineChars="0"/>
              <w:rPr>
                <w:rFonts w:hint="eastAsia" w:ascii="宋体" w:hAnsi="宋体" w:eastAsia="宋体" w:cs="宋体"/>
                <w:color w:val="auto"/>
                <w:highlight w:val="none"/>
              </w:rPr>
            </w:pPr>
          </w:p>
        </w:tc>
        <w:tc>
          <w:tcPr>
            <w:tcW w:w="2662" w:type="dxa"/>
          </w:tcPr>
          <w:p>
            <w:pPr>
              <w:ind w:firstLine="0" w:firstLineChars="0"/>
              <w:rPr>
                <w:rFonts w:hint="eastAsia" w:ascii="宋体" w:hAnsi="宋体" w:eastAsia="宋体" w:cs="宋体"/>
                <w:color w:val="auto"/>
                <w:highlight w:val="none"/>
              </w:rPr>
            </w:pPr>
          </w:p>
        </w:tc>
        <w:tc>
          <w:tcPr>
            <w:tcW w:w="2475" w:type="dxa"/>
          </w:tcPr>
          <w:p>
            <w:pPr>
              <w:ind w:firstLine="0" w:firstLineChars="0"/>
              <w:rPr>
                <w:rFonts w:hint="eastAsia" w:ascii="宋体" w:hAnsi="宋体" w:eastAsia="宋体" w:cs="宋体"/>
                <w:color w:val="auto"/>
                <w:highlight w:val="none"/>
              </w:rPr>
            </w:pPr>
          </w:p>
        </w:tc>
        <w:tc>
          <w:tcPr>
            <w:tcW w:w="1290" w:type="dxa"/>
          </w:tcPr>
          <w:p>
            <w:pPr>
              <w:ind w:firstLine="0" w:firstLineChars="0"/>
              <w:rPr>
                <w:rFonts w:hint="eastAsia" w:ascii="宋体" w:hAnsi="宋体" w:eastAsia="宋体" w:cs="宋体"/>
                <w:color w:val="auto"/>
                <w:highlight w:val="none"/>
              </w:rPr>
            </w:pPr>
          </w:p>
        </w:tc>
        <w:tc>
          <w:tcPr>
            <w:tcW w:w="1241" w:type="dxa"/>
          </w:tcPr>
          <w:p>
            <w:pPr>
              <w:ind w:firstLine="0" w:firstLineChars="0"/>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5" w:type="dxa"/>
          </w:tcPr>
          <w:p>
            <w:pPr>
              <w:ind w:firstLine="0" w:firstLineChars="0"/>
              <w:rPr>
                <w:rFonts w:hint="eastAsia" w:ascii="宋体" w:hAnsi="宋体" w:eastAsia="宋体" w:cs="宋体"/>
                <w:color w:val="auto"/>
                <w:highlight w:val="none"/>
              </w:rPr>
            </w:pPr>
          </w:p>
        </w:tc>
        <w:tc>
          <w:tcPr>
            <w:tcW w:w="1116" w:type="dxa"/>
          </w:tcPr>
          <w:p>
            <w:pPr>
              <w:ind w:firstLine="0" w:firstLineChars="0"/>
              <w:rPr>
                <w:rFonts w:hint="eastAsia" w:ascii="宋体" w:hAnsi="宋体" w:eastAsia="宋体" w:cs="宋体"/>
                <w:color w:val="auto"/>
                <w:highlight w:val="none"/>
              </w:rPr>
            </w:pPr>
          </w:p>
        </w:tc>
        <w:tc>
          <w:tcPr>
            <w:tcW w:w="2662" w:type="dxa"/>
          </w:tcPr>
          <w:p>
            <w:pPr>
              <w:ind w:firstLine="0" w:firstLineChars="0"/>
              <w:rPr>
                <w:rFonts w:hint="eastAsia" w:ascii="宋体" w:hAnsi="宋体" w:eastAsia="宋体" w:cs="宋体"/>
                <w:color w:val="auto"/>
                <w:highlight w:val="none"/>
              </w:rPr>
            </w:pPr>
          </w:p>
        </w:tc>
        <w:tc>
          <w:tcPr>
            <w:tcW w:w="2475" w:type="dxa"/>
          </w:tcPr>
          <w:p>
            <w:pPr>
              <w:ind w:firstLine="0" w:firstLineChars="0"/>
              <w:rPr>
                <w:rFonts w:hint="eastAsia" w:ascii="宋体" w:hAnsi="宋体" w:eastAsia="宋体" w:cs="宋体"/>
                <w:color w:val="auto"/>
                <w:highlight w:val="none"/>
              </w:rPr>
            </w:pPr>
          </w:p>
        </w:tc>
        <w:tc>
          <w:tcPr>
            <w:tcW w:w="1290" w:type="dxa"/>
          </w:tcPr>
          <w:p>
            <w:pPr>
              <w:ind w:firstLine="0" w:firstLineChars="0"/>
              <w:rPr>
                <w:rFonts w:hint="eastAsia" w:ascii="宋体" w:hAnsi="宋体" w:eastAsia="宋体" w:cs="宋体"/>
                <w:color w:val="auto"/>
                <w:highlight w:val="none"/>
              </w:rPr>
            </w:pPr>
          </w:p>
        </w:tc>
        <w:tc>
          <w:tcPr>
            <w:tcW w:w="1241" w:type="dxa"/>
          </w:tcPr>
          <w:p>
            <w:pPr>
              <w:ind w:firstLine="0" w:firstLineChars="0"/>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5" w:type="dxa"/>
          </w:tcPr>
          <w:p>
            <w:pPr>
              <w:ind w:firstLine="0" w:firstLineChars="0"/>
              <w:rPr>
                <w:rFonts w:hint="eastAsia" w:ascii="宋体" w:hAnsi="宋体" w:eastAsia="宋体" w:cs="宋体"/>
                <w:color w:val="auto"/>
                <w:highlight w:val="none"/>
              </w:rPr>
            </w:pPr>
          </w:p>
        </w:tc>
        <w:tc>
          <w:tcPr>
            <w:tcW w:w="1116" w:type="dxa"/>
          </w:tcPr>
          <w:p>
            <w:pPr>
              <w:ind w:firstLine="0" w:firstLineChars="0"/>
              <w:rPr>
                <w:rFonts w:hint="eastAsia" w:ascii="宋体" w:hAnsi="宋体" w:eastAsia="宋体" w:cs="宋体"/>
                <w:color w:val="auto"/>
                <w:highlight w:val="none"/>
              </w:rPr>
            </w:pPr>
          </w:p>
        </w:tc>
        <w:tc>
          <w:tcPr>
            <w:tcW w:w="2662" w:type="dxa"/>
          </w:tcPr>
          <w:p>
            <w:pPr>
              <w:ind w:firstLine="0" w:firstLineChars="0"/>
              <w:rPr>
                <w:rFonts w:hint="eastAsia" w:ascii="宋体" w:hAnsi="宋体" w:eastAsia="宋体" w:cs="宋体"/>
                <w:color w:val="auto"/>
                <w:highlight w:val="none"/>
              </w:rPr>
            </w:pPr>
          </w:p>
        </w:tc>
        <w:tc>
          <w:tcPr>
            <w:tcW w:w="2475" w:type="dxa"/>
          </w:tcPr>
          <w:p>
            <w:pPr>
              <w:ind w:firstLine="0" w:firstLineChars="0"/>
              <w:rPr>
                <w:rFonts w:hint="eastAsia" w:ascii="宋体" w:hAnsi="宋体" w:eastAsia="宋体" w:cs="宋体"/>
                <w:color w:val="auto"/>
                <w:highlight w:val="none"/>
              </w:rPr>
            </w:pPr>
          </w:p>
        </w:tc>
        <w:tc>
          <w:tcPr>
            <w:tcW w:w="1290" w:type="dxa"/>
          </w:tcPr>
          <w:p>
            <w:pPr>
              <w:ind w:firstLine="0" w:firstLineChars="0"/>
              <w:rPr>
                <w:rFonts w:hint="eastAsia" w:ascii="宋体" w:hAnsi="宋体" w:eastAsia="宋体" w:cs="宋体"/>
                <w:color w:val="auto"/>
                <w:highlight w:val="none"/>
              </w:rPr>
            </w:pPr>
          </w:p>
        </w:tc>
        <w:tc>
          <w:tcPr>
            <w:tcW w:w="1241" w:type="dxa"/>
          </w:tcPr>
          <w:p>
            <w:pPr>
              <w:ind w:firstLine="0" w:firstLineChars="0"/>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5" w:type="dxa"/>
          </w:tcPr>
          <w:p>
            <w:pPr>
              <w:ind w:firstLine="0" w:firstLineChars="0"/>
              <w:rPr>
                <w:rFonts w:hint="eastAsia" w:ascii="宋体" w:hAnsi="宋体" w:eastAsia="宋体" w:cs="宋体"/>
                <w:color w:val="auto"/>
                <w:highlight w:val="none"/>
              </w:rPr>
            </w:pPr>
          </w:p>
        </w:tc>
        <w:tc>
          <w:tcPr>
            <w:tcW w:w="1116" w:type="dxa"/>
          </w:tcPr>
          <w:p>
            <w:pPr>
              <w:ind w:firstLine="0" w:firstLineChars="0"/>
              <w:rPr>
                <w:rFonts w:hint="eastAsia" w:ascii="宋体" w:hAnsi="宋体" w:eastAsia="宋体" w:cs="宋体"/>
                <w:color w:val="auto"/>
                <w:highlight w:val="none"/>
              </w:rPr>
            </w:pPr>
          </w:p>
        </w:tc>
        <w:tc>
          <w:tcPr>
            <w:tcW w:w="2662" w:type="dxa"/>
          </w:tcPr>
          <w:p>
            <w:pPr>
              <w:ind w:firstLine="0" w:firstLineChars="0"/>
              <w:rPr>
                <w:rFonts w:hint="eastAsia" w:ascii="宋体" w:hAnsi="宋体" w:eastAsia="宋体" w:cs="宋体"/>
                <w:color w:val="auto"/>
                <w:highlight w:val="none"/>
              </w:rPr>
            </w:pPr>
          </w:p>
        </w:tc>
        <w:tc>
          <w:tcPr>
            <w:tcW w:w="2475" w:type="dxa"/>
          </w:tcPr>
          <w:p>
            <w:pPr>
              <w:ind w:firstLine="0" w:firstLineChars="0"/>
              <w:rPr>
                <w:rFonts w:hint="eastAsia" w:ascii="宋体" w:hAnsi="宋体" w:eastAsia="宋体" w:cs="宋体"/>
                <w:color w:val="auto"/>
                <w:highlight w:val="none"/>
              </w:rPr>
            </w:pPr>
          </w:p>
        </w:tc>
        <w:tc>
          <w:tcPr>
            <w:tcW w:w="1290" w:type="dxa"/>
          </w:tcPr>
          <w:p>
            <w:pPr>
              <w:ind w:firstLine="0" w:firstLineChars="0"/>
              <w:rPr>
                <w:rFonts w:hint="eastAsia" w:ascii="宋体" w:hAnsi="宋体" w:eastAsia="宋体" w:cs="宋体"/>
                <w:color w:val="auto"/>
                <w:highlight w:val="none"/>
              </w:rPr>
            </w:pPr>
          </w:p>
        </w:tc>
        <w:tc>
          <w:tcPr>
            <w:tcW w:w="1241" w:type="dxa"/>
          </w:tcPr>
          <w:p>
            <w:pPr>
              <w:ind w:firstLine="0" w:firstLineChars="0"/>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5" w:type="dxa"/>
          </w:tcPr>
          <w:p>
            <w:pPr>
              <w:ind w:firstLine="0" w:firstLineChars="0"/>
              <w:rPr>
                <w:rFonts w:hint="eastAsia" w:ascii="宋体" w:hAnsi="宋体" w:eastAsia="宋体" w:cs="宋体"/>
                <w:color w:val="auto"/>
                <w:highlight w:val="none"/>
              </w:rPr>
            </w:pPr>
          </w:p>
        </w:tc>
        <w:tc>
          <w:tcPr>
            <w:tcW w:w="1116" w:type="dxa"/>
          </w:tcPr>
          <w:p>
            <w:pPr>
              <w:ind w:firstLine="0" w:firstLineChars="0"/>
              <w:rPr>
                <w:rFonts w:hint="eastAsia" w:ascii="宋体" w:hAnsi="宋体" w:eastAsia="宋体" w:cs="宋体"/>
                <w:color w:val="auto"/>
                <w:highlight w:val="none"/>
              </w:rPr>
            </w:pPr>
          </w:p>
        </w:tc>
        <w:tc>
          <w:tcPr>
            <w:tcW w:w="2662" w:type="dxa"/>
          </w:tcPr>
          <w:p>
            <w:pPr>
              <w:ind w:firstLine="0" w:firstLineChars="0"/>
              <w:rPr>
                <w:rFonts w:hint="eastAsia" w:ascii="宋体" w:hAnsi="宋体" w:eastAsia="宋体" w:cs="宋体"/>
                <w:color w:val="auto"/>
                <w:highlight w:val="none"/>
              </w:rPr>
            </w:pPr>
          </w:p>
        </w:tc>
        <w:tc>
          <w:tcPr>
            <w:tcW w:w="2475" w:type="dxa"/>
          </w:tcPr>
          <w:p>
            <w:pPr>
              <w:ind w:firstLine="0" w:firstLineChars="0"/>
              <w:rPr>
                <w:rFonts w:hint="eastAsia" w:ascii="宋体" w:hAnsi="宋体" w:eastAsia="宋体" w:cs="宋体"/>
                <w:color w:val="auto"/>
                <w:highlight w:val="none"/>
              </w:rPr>
            </w:pPr>
          </w:p>
        </w:tc>
        <w:tc>
          <w:tcPr>
            <w:tcW w:w="1290" w:type="dxa"/>
          </w:tcPr>
          <w:p>
            <w:pPr>
              <w:ind w:firstLine="0" w:firstLineChars="0"/>
              <w:rPr>
                <w:rFonts w:hint="eastAsia" w:ascii="宋体" w:hAnsi="宋体" w:eastAsia="宋体" w:cs="宋体"/>
                <w:color w:val="auto"/>
                <w:highlight w:val="none"/>
              </w:rPr>
            </w:pPr>
          </w:p>
        </w:tc>
        <w:tc>
          <w:tcPr>
            <w:tcW w:w="1241" w:type="dxa"/>
          </w:tcPr>
          <w:p>
            <w:pPr>
              <w:ind w:firstLine="0" w:firstLineChars="0"/>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5" w:type="dxa"/>
          </w:tcPr>
          <w:p>
            <w:pPr>
              <w:ind w:firstLine="0" w:firstLineChars="0"/>
              <w:rPr>
                <w:rFonts w:hint="eastAsia" w:ascii="宋体" w:hAnsi="宋体" w:eastAsia="宋体" w:cs="宋体"/>
                <w:color w:val="auto"/>
                <w:highlight w:val="none"/>
              </w:rPr>
            </w:pPr>
          </w:p>
        </w:tc>
        <w:tc>
          <w:tcPr>
            <w:tcW w:w="1116" w:type="dxa"/>
          </w:tcPr>
          <w:p>
            <w:pPr>
              <w:ind w:firstLine="0" w:firstLineChars="0"/>
              <w:rPr>
                <w:rFonts w:hint="eastAsia" w:ascii="宋体" w:hAnsi="宋体" w:eastAsia="宋体" w:cs="宋体"/>
                <w:color w:val="auto"/>
                <w:highlight w:val="none"/>
              </w:rPr>
            </w:pPr>
          </w:p>
        </w:tc>
        <w:tc>
          <w:tcPr>
            <w:tcW w:w="2662" w:type="dxa"/>
          </w:tcPr>
          <w:p>
            <w:pPr>
              <w:ind w:firstLine="0" w:firstLineChars="0"/>
              <w:rPr>
                <w:rFonts w:hint="eastAsia" w:ascii="宋体" w:hAnsi="宋体" w:eastAsia="宋体" w:cs="宋体"/>
                <w:color w:val="auto"/>
                <w:highlight w:val="none"/>
              </w:rPr>
            </w:pPr>
          </w:p>
        </w:tc>
        <w:tc>
          <w:tcPr>
            <w:tcW w:w="2475" w:type="dxa"/>
          </w:tcPr>
          <w:p>
            <w:pPr>
              <w:ind w:firstLine="0" w:firstLineChars="0"/>
              <w:rPr>
                <w:rFonts w:hint="eastAsia" w:ascii="宋体" w:hAnsi="宋体" w:eastAsia="宋体" w:cs="宋体"/>
                <w:color w:val="auto"/>
                <w:highlight w:val="none"/>
              </w:rPr>
            </w:pPr>
          </w:p>
        </w:tc>
        <w:tc>
          <w:tcPr>
            <w:tcW w:w="1290" w:type="dxa"/>
          </w:tcPr>
          <w:p>
            <w:pPr>
              <w:ind w:firstLine="0" w:firstLineChars="0"/>
              <w:rPr>
                <w:rFonts w:hint="eastAsia" w:ascii="宋体" w:hAnsi="宋体" w:eastAsia="宋体" w:cs="宋体"/>
                <w:color w:val="auto"/>
                <w:highlight w:val="none"/>
              </w:rPr>
            </w:pPr>
          </w:p>
        </w:tc>
        <w:tc>
          <w:tcPr>
            <w:tcW w:w="1241" w:type="dxa"/>
          </w:tcPr>
          <w:p>
            <w:pPr>
              <w:ind w:firstLine="0" w:firstLineChars="0"/>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5" w:type="dxa"/>
          </w:tcPr>
          <w:p>
            <w:pPr>
              <w:ind w:firstLine="0" w:firstLineChars="0"/>
              <w:rPr>
                <w:rFonts w:hint="eastAsia" w:ascii="宋体" w:hAnsi="宋体" w:eastAsia="宋体" w:cs="宋体"/>
                <w:color w:val="auto"/>
                <w:highlight w:val="none"/>
              </w:rPr>
            </w:pPr>
          </w:p>
        </w:tc>
        <w:tc>
          <w:tcPr>
            <w:tcW w:w="1116" w:type="dxa"/>
          </w:tcPr>
          <w:p>
            <w:pPr>
              <w:ind w:firstLine="0" w:firstLineChars="0"/>
              <w:rPr>
                <w:rFonts w:hint="eastAsia" w:ascii="宋体" w:hAnsi="宋体" w:eastAsia="宋体" w:cs="宋体"/>
                <w:color w:val="auto"/>
                <w:highlight w:val="none"/>
              </w:rPr>
            </w:pPr>
          </w:p>
        </w:tc>
        <w:tc>
          <w:tcPr>
            <w:tcW w:w="2662" w:type="dxa"/>
          </w:tcPr>
          <w:p>
            <w:pPr>
              <w:ind w:firstLine="0" w:firstLineChars="0"/>
              <w:rPr>
                <w:rFonts w:hint="eastAsia" w:ascii="宋体" w:hAnsi="宋体" w:eastAsia="宋体" w:cs="宋体"/>
                <w:color w:val="auto"/>
                <w:highlight w:val="none"/>
              </w:rPr>
            </w:pPr>
          </w:p>
        </w:tc>
        <w:tc>
          <w:tcPr>
            <w:tcW w:w="2475" w:type="dxa"/>
          </w:tcPr>
          <w:p>
            <w:pPr>
              <w:ind w:firstLine="0" w:firstLineChars="0"/>
              <w:rPr>
                <w:rFonts w:hint="eastAsia" w:ascii="宋体" w:hAnsi="宋体" w:eastAsia="宋体" w:cs="宋体"/>
                <w:color w:val="auto"/>
                <w:highlight w:val="none"/>
              </w:rPr>
            </w:pPr>
          </w:p>
        </w:tc>
        <w:tc>
          <w:tcPr>
            <w:tcW w:w="1290" w:type="dxa"/>
          </w:tcPr>
          <w:p>
            <w:pPr>
              <w:ind w:firstLine="0" w:firstLineChars="0"/>
              <w:rPr>
                <w:rFonts w:hint="eastAsia" w:ascii="宋体" w:hAnsi="宋体" w:eastAsia="宋体" w:cs="宋体"/>
                <w:color w:val="auto"/>
                <w:highlight w:val="none"/>
              </w:rPr>
            </w:pPr>
          </w:p>
        </w:tc>
        <w:tc>
          <w:tcPr>
            <w:tcW w:w="1241" w:type="dxa"/>
          </w:tcPr>
          <w:p>
            <w:pPr>
              <w:ind w:firstLine="0" w:firstLineChars="0"/>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5" w:type="dxa"/>
          </w:tcPr>
          <w:p>
            <w:pPr>
              <w:ind w:firstLine="0" w:firstLineChars="0"/>
              <w:rPr>
                <w:rFonts w:hint="eastAsia" w:ascii="宋体" w:hAnsi="宋体" w:eastAsia="宋体" w:cs="宋体"/>
                <w:color w:val="auto"/>
                <w:highlight w:val="none"/>
              </w:rPr>
            </w:pPr>
          </w:p>
        </w:tc>
        <w:tc>
          <w:tcPr>
            <w:tcW w:w="1116" w:type="dxa"/>
          </w:tcPr>
          <w:p>
            <w:pPr>
              <w:ind w:firstLine="0" w:firstLineChars="0"/>
              <w:rPr>
                <w:rFonts w:hint="eastAsia" w:ascii="宋体" w:hAnsi="宋体" w:eastAsia="宋体" w:cs="宋体"/>
                <w:color w:val="auto"/>
                <w:highlight w:val="none"/>
              </w:rPr>
            </w:pPr>
          </w:p>
        </w:tc>
        <w:tc>
          <w:tcPr>
            <w:tcW w:w="2662" w:type="dxa"/>
          </w:tcPr>
          <w:p>
            <w:pPr>
              <w:ind w:firstLine="0" w:firstLineChars="0"/>
              <w:rPr>
                <w:rFonts w:hint="eastAsia" w:ascii="宋体" w:hAnsi="宋体" w:eastAsia="宋体" w:cs="宋体"/>
                <w:color w:val="auto"/>
                <w:highlight w:val="none"/>
              </w:rPr>
            </w:pPr>
          </w:p>
        </w:tc>
        <w:tc>
          <w:tcPr>
            <w:tcW w:w="2475" w:type="dxa"/>
          </w:tcPr>
          <w:p>
            <w:pPr>
              <w:ind w:firstLine="0" w:firstLineChars="0"/>
              <w:rPr>
                <w:rFonts w:hint="eastAsia" w:ascii="宋体" w:hAnsi="宋体" w:eastAsia="宋体" w:cs="宋体"/>
                <w:color w:val="auto"/>
                <w:highlight w:val="none"/>
              </w:rPr>
            </w:pPr>
          </w:p>
        </w:tc>
        <w:tc>
          <w:tcPr>
            <w:tcW w:w="1290" w:type="dxa"/>
          </w:tcPr>
          <w:p>
            <w:pPr>
              <w:ind w:firstLine="0" w:firstLineChars="0"/>
              <w:rPr>
                <w:rFonts w:hint="eastAsia" w:ascii="宋体" w:hAnsi="宋体" w:eastAsia="宋体" w:cs="宋体"/>
                <w:color w:val="auto"/>
                <w:highlight w:val="none"/>
              </w:rPr>
            </w:pPr>
          </w:p>
        </w:tc>
        <w:tc>
          <w:tcPr>
            <w:tcW w:w="1241" w:type="dxa"/>
          </w:tcPr>
          <w:p>
            <w:pPr>
              <w:ind w:firstLine="0" w:firstLineChars="0"/>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5" w:type="dxa"/>
          </w:tcPr>
          <w:p>
            <w:pPr>
              <w:ind w:firstLine="0" w:firstLineChars="0"/>
              <w:rPr>
                <w:rFonts w:hint="eastAsia" w:ascii="宋体" w:hAnsi="宋体" w:eastAsia="宋体" w:cs="宋体"/>
                <w:color w:val="auto"/>
                <w:highlight w:val="none"/>
              </w:rPr>
            </w:pPr>
          </w:p>
        </w:tc>
        <w:tc>
          <w:tcPr>
            <w:tcW w:w="1116" w:type="dxa"/>
          </w:tcPr>
          <w:p>
            <w:pPr>
              <w:ind w:firstLine="0" w:firstLineChars="0"/>
              <w:rPr>
                <w:rFonts w:hint="eastAsia" w:ascii="宋体" w:hAnsi="宋体" w:eastAsia="宋体" w:cs="宋体"/>
                <w:color w:val="auto"/>
                <w:highlight w:val="none"/>
              </w:rPr>
            </w:pPr>
          </w:p>
        </w:tc>
        <w:tc>
          <w:tcPr>
            <w:tcW w:w="2662" w:type="dxa"/>
          </w:tcPr>
          <w:p>
            <w:pPr>
              <w:ind w:firstLine="0" w:firstLineChars="0"/>
              <w:rPr>
                <w:rFonts w:hint="eastAsia" w:ascii="宋体" w:hAnsi="宋体" w:eastAsia="宋体" w:cs="宋体"/>
                <w:color w:val="auto"/>
                <w:highlight w:val="none"/>
              </w:rPr>
            </w:pPr>
          </w:p>
        </w:tc>
        <w:tc>
          <w:tcPr>
            <w:tcW w:w="2475" w:type="dxa"/>
          </w:tcPr>
          <w:p>
            <w:pPr>
              <w:ind w:firstLine="0" w:firstLineChars="0"/>
              <w:rPr>
                <w:rFonts w:hint="eastAsia" w:ascii="宋体" w:hAnsi="宋体" w:eastAsia="宋体" w:cs="宋体"/>
                <w:color w:val="auto"/>
                <w:highlight w:val="none"/>
              </w:rPr>
            </w:pPr>
          </w:p>
        </w:tc>
        <w:tc>
          <w:tcPr>
            <w:tcW w:w="1290" w:type="dxa"/>
          </w:tcPr>
          <w:p>
            <w:pPr>
              <w:ind w:firstLine="0" w:firstLineChars="0"/>
              <w:rPr>
                <w:rFonts w:hint="eastAsia" w:ascii="宋体" w:hAnsi="宋体" w:eastAsia="宋体" w:cs="宋体"/>
                <w:color w:val="auto"/>
                <w:highlight w:val="none"/>
              </w:rPr>
            </w:pPr>
          </w:p>
        </w:tc>
        <w:tc>
          <w:tcPr>
            <w:tcW w:w="1241" w:type="dxa"/>
          </w:tcPr>
          <w:p>
            <w:pPr>
              <w:ind w:firstLine="0" w:firstLineChars="0"/>
              <w:rPr>
                <w:rFonts w:hint="eastAsia" w:ascii="宋体" w:hAnsi="宋体" w:eastAsia="宋体" w:cs="宋体"/>
                <w:color w:val="auto"/>
                <w:highlight w:val="none"/>
              </w:rPr>
            </w:pPr>
          </w:p>
        </w:tc>
      </w:tr>
    </w:tbl>
    <w:p>
      <w:pPr>
        <w:ind w:firstLine="0" w:firstLineChars="0"/>
        <w:rPr>
          <w:rFonts w:hint="eastAsia" w:ascii="宋体" w:hAnsi="宋体" w:eastAsia="宋体" w:cs="宋体"/>
          <w:color w:val="auto"/>
          <w:highlight w:val="none"/>
        </w:rPr>
      </w:pPr>
    </w:p>
    <w:p>
      <w:pPr>
        <w:ind w:firstLine="458"/>
        <w:rPr>
          <w:rFonts w:hint="eastAsia" w:ascii="宋体" w:hAnsi="宋体" w:eastAsia="宋体" w:cs="宋体"/>
          <w:b/>
          <w:bCs/>
          <w:color w:val="auto"/>
          <w:spacing w:val="-6"/>
          <w:highlight w:val="none"/>
        </w:rPr>
      </w:pPr>
      <w:r>
        <w:rPr>
          <w:rFonts w:hint="eastAsia" w:ascii="宋体" w:hAnsi="宋体" w:eastAsia="宋体" w:cs="宋体"/>
          <w:b/>
          <w:bCs/>
          <w:color w:val="auto"/>
          <w:spacing w:val="-6"/>
          <w:highlight w:val="none"/>
        </w:rPr>
        <w:t>说明：</w:t>
      </w:r>
    </w:p>
    <w:p>
      <w:pPr>
        <w:ind w:firstLine="458"/>
        <w:rPr>
          <w:rFonts w:hint="eastAsia" w:ascii="宋体" w:hAnsi="宋体" w:eastAsia="宋体" w:cs="宋体"/>
          <w:b/>
          <w:bCs/>
          <w:color w:val="auto"/>
          <w:spacing w:val="-6"/>
          <w:highlight w:val="none"/>
        </w:rPr>
      </w:pPr>
      <w:r>
        <w:rPr>
          <w:rFonts w:hint="eastAsia" w:ascii="宋体" w:hAnsi="宋体" w:eastAsia="宋体" w:cs="宋体"/>
          <w:b/>
          <w:bCs/>
          <w:color w:val="auto"/>
          <w:spacing w:val="-6"/>
          <w:highlight w:val="none"/>
        </w:rPr>
        <w:t>1、逐项按照招标文件采购需求填写响应规格。</w:t>
      </w:r>
    </w:p>
    <w:p>
      <w:pPr>
        <w:ind w:firstLine="458"/>
        <w:rPr>
          <w:rFonts w:hint="eastAsia" w:ascii="宋体" w:hAnsi="宋体" w:eastAsia="宋体" w:cs="宋体"/>
          <w:b/>
          <w:bCs/>
          <w:color w:val="auto"/>
          <w:spacing w:val="-6"/>
          <w:highlight w:val="none"/>
        </w:rPr>
      </w:pPr>
      <w:r>
        <w:rPr>
          <w:rFonts w:hint="eastAsia" w:ascii="宋体" w:hAnsi="宋体" w:eastAsia="宋体" w:cs="宋体"/>
          <w:b/>
          <w:bCs/>
          <w:color w:val="auto"/>
          <w:spacing w:val="-6"/>
          <w:highlight w:val="none"/>
        </w:rPr>
        <w:t>2、偏离说明是指对招标文件要求存在不同之处的解释说明。偏离系指：正偏离（高于招标要求）、负偏离（低于招标要求）、无偏离（满足招标要求）。</w:t>
      </w:r>
    </w:p>
    <w:p>
      <w:pPr>
        <w:ind w:firstLine="458"/>
        <w:rPr>
          <w:rFonts w:hint="eastAsia" w:ascii="宋体" w:hAnsi="宋体" w:eastAsia="宋体" w:cs="宋体"/>
          <w:b/>
          <w:bCs/>
          <w:color w:val="auto"/>
          <w:spacing w:val="-6"/>
          <w:highlight w:val="none"/>
        </w:rPr>
      </w:pPr>
      <w:r>
        <w:rPr>
          <w:rFonts w:hint="eastAsia" w:ascii="宋体" w:hAnsi="宋体" w:eastAsia="宋体" w:cs="宋体"/>
          <w:b/>
          <w:bCs/>
          <w:color w:val="auto"/>
          <w:spacing w:val="-6"/>
          <w:highlight w:val="none"/>
        </w:rPr>
        <w:t>3、如不填写或填写不全或未如实填写，自行承担投标风险。</w:t>
      </w:r>
    </w:p>
    <w:p>
      <w:pPr>
        <w:pStyle w:val="2"/>
        <w:rPr>
          <w:rFonts w:hint="eastAsia" w:ascii="宋体" w:hAnsi="宋体" w:eastAsia="宋体" w:cs="宋体"/>
          <w:b/>
          <w:bCs/>
          <w:color w:val="auto"/>
          <w:spacing w:val="-6"/>
          <w:highlight w:val="none"/>
        </w:rPr>
      </w:pPr>
    </w:p>
    <w:p>
      <w:pPr>
        <w:pStyle w:val="2"/>
        <w:rPr>
          <w:rFonts w:hint="eastAsia" w:ascii="宋体" w:hAnsi="宋体" w:eastAsia="宋体" w:cs="宋体"/>
          <w:b/>
          <w:bCs/>
          <w:color w:val="auto"/>
          <w:spacing w:val="-6"/>
          <w:highlight w:val="none"/>
        </w:rPr>
      </w:pPr>
    </w:p>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投标单位（盖章）：</w:t>
      </w:r>
    </w:p>
    <w:p>
      <w:pPr>
        <w:ind w:firstLine="0" w:firstLineChars="0"/>
        <w:rPr>
          <w:rFonts w:hint="eastAsia" w:ascii="宋体" w:hAnsi="宋体" w:eastAsia="宋体" w:cs="宋体"/>
          <w:color w:val="auto"/>
          <w:highlight w:val="none"/>
        </w:rPr>
      </w:pPr>
    </w:p>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全权代表（签字）：</w:t>
      </w:r>
    </w:p>
    <w:p>
      <w:pPr>
        <w:ind w:firstLine="0" w:firstLineChars="0"/>
        <w:rPr>
          <w:rFonts w:hint="eastAsia" w:ascii="宋体" w:hAnsi="宋体" w:eastAsia="宋体" w:cs="宋体"/>
          <w:color w:val="auto"/>
          <w:highlight w:val="none"/>
        </w:rPr>
      </w:pPr>
    </w:p>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日  期：</w:t>
      </w:r>
    </w:p>
    <w:p>
      <w:pPr>
        <w:ind w:firstLine="480"/>
        <w:rPr>
          <w:rFonts w:hint="eastAsia" w:ascii="宋体" w:hAnsi="宋体" w:eastAsia="宋体" w:cs="宋体"/>
          <w:color w:val="auto"/>
          <w:highlight w:val="none"/>
        </w:rPr>
      </w:pPr>
    </w:p>
    <w:p>
      <w:pPr>
        <w:pStyle w:val="5"/>
        <w:rPr>
          <w:rFonts w:hint="eastAsia" w:ascii="宋体" w:hAnsi="宋体" w:eastAsia="宋体" w:cs="宋体"/>
          <w:color w:val="auto"/>
          <w:szCs w:val="24"/>
          <w:highlight w:val="none"/>
        </w:rPr>
        <w:sectPr>
          <w:pgSz w:w="11907" w:h="16840"/>
          <w:pgMar w:top="1247" w:right="1304" w:bottom="1021" w:left="1304" w:header="720" w:footer="720" w:gutter="0"/>
          <w:cols w:space="720" w:num="1"/>
          <w:docGrid w:linePitch="286" w:charSpace="0"/>
        </w:sectPr>
      </w:pPr>
    </w:p>
    <w:p>
      <w:pPr>
        <w:pStyle w:val="5"/>
        <w:rPr>
          <w:rFonts w:hint="eastAsia" w:ascii="宋体" w:hAnsi="宋体" w:eastAsia="宋体" w:cs="宋体"/>
          <w:color w:val="auto"/>
          <w:szCs w:val="24"/>
          <w:highlight w:val="none"/>
        </w:rPr>
      </w:pPr>
      <w:r>
        <w:rPr>
          <w:rFonts w:hint="eastAsia" w:ascii="宋体" w:hAnsi="宋体" w:eastAsia="宋体" w:cs="宋体"/>
          <w:color w:val="auto"/>
          <w:szCs w:val="24"/>
          <w:highlight w:val="none"/>
        </w:rPr>
        <w:t>附件五 售后服务表</w:t>
      </w:r>
    </w:p>
    <w:p>
      <w:pPr>
        <w:ind w:left="-720" w:right="-965" w:firstLine="602"/>
        <w:jc w:val="center"/>
        <w:rPr>
          <w:rFonts w:hint="eastAsia" w:ascii="宋体" w:hAnsi="宋体" w:eastAsia="宋体" w:cs="宋体"/>
          <w:b/>
          <w:bCs/>
          <w:color w:val="auto"/>
          <w:spacing w:val="30"/>
          <w:highlight w:val="none"/>
        </w:rPr>
      </w:pPr>
      <w:r>
        <w:rPr>
          <w:rFonts w:hint="eastAsia" w:ascii="宋体" w:hAnsi="宋体" w:eastAsia="宋体" w:cs="宋体"/>
          <w:b/>
          <w:bCs/>
          <w:color w:val="auto"/>
          <w:spacing w:val="30"/>
          <w:highlight w:val="none"/>
        </w:rPr>
        <w:t>售后服务表</w:t>
      </w:r>
    </w:p>
    <w:p>
      <w:pPr>
        <w:ind w:right="-965" w:firstLine="0" w:firstLineChars="0"/>
        <w:rPr>
          <w:rFonts w:hint="eastAsia" w:ascii="宋体" w:hAnsi="宋体" w:eastAsia="宋体" w:cs="宋体"/>
          <w:color w:val="auto"/>
          <w:spacing w:val="4"/>
          <w:highlight w:val="none"/>
        </w:rPr>
      </w:pPr>
    </w:p>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 xml:space="preserve">招标项目名称：                   招标编号：              </w:t>
      </w:r>
    </w:p>
    <w:tbl>
      <w:tblPr>
        <w:tblStyle w:val="39"/>
        <w:tblW w:w="1006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50"/>
        <w:gridCol w:w="911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1134" w:hRule="atLeast"/>
          <w:jc w:val="center"/>
        </w:trPr>
        <w:tc>
          <w:tcPr>
            <w:tcW w:w="950" w:type="dxa"/>
            <w:textDirection w:val="tbRlV"/>
            <w:vAlign w:val="center"/>
          </w:tcPr>
          <w:p>
            <w:pPr>
              <w:ind w:left="113" w:right="113"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售后服务机构介绍</w:t>
            </w:r>
          </w:p>
        </w:tc>
        <w:tc>
          <w:tcPr>
            <w:tcW w:w="9115" w:type="dxa"/>
          </w:tcPr>
          <w:p>
            <w:pPr>
              <w:ind w:firstLine="0" w:firstLineChars="0"/>
              <w:rPr>
                <w:rFonts w:hint="eastAsia" w:ascii="宋体" w:hAnsi="宋体" w:eastAsia="宋体" w:cs="宋体"/>
                <w:color w:val="auto"/>
                <w:spacing w:val="4"/>
                <w:highlight w:val="none"/>
              </w:rPr>
            </w:pPr>
            <w:r>
              <w:rPr>
                <w:rFonts w:hint="eastAsia" w:ascii="宋体" w:hAnsi="宋体" w:eastAsia="宋体" w:cs="宋体"/>
                <w:color w:val="auto"/>
                <w:spacing w:val="4"/>
                <w:highlight w:val="none"/>
              </w:rPr>
              <w:t>1.</w:t>
            </w:r>
          </w:p>
          <w:p>
            <w:pPr>
              <w:ind w:firstLine="0" w:firstLineChars="0"/>
              <w:rPr>
                <w:rFonts w:hint="eastAsia" w:ascii="宋体" w:hAnsi="宋体" w:eastAsia="宋体" w:cs="宋体"/>
                <w:color w:val="auto"/>
                <w:spacing w:val="4"/>
                <w:highlight w:val="none"/>
              </w:rPr>
            </w:pPr>
          </w:p>
          <w:p>
            <w:pPr>
              <w:ind w:firstLine="0" w:firstLineChars="0"/>
              <w:rPr>
                <w:rFonts w:hint="eastAsia" w:ascii="宋体" w:hAnsi="宋体" w:eastAsia="宋体" w:cs="宋体"/>
                <w:color w:val="auto"/>
                <w:spacing w:val="4"/>
                <w:highlight w:val="none"/>
              </w:rPr>
            </w:pPr>
            <w:r>
              <w:rPr>
                <w:rFonts w:hint="eastAsia" w:ascii="宋体" w:hAnsi="宋体" w:eastAsia="宋体" w:cs="宋体"/>
                <w:color w:val="auto"/>
                <w:spacing w:val="4"/>
                <w:highlight w:val="none"/>
              </w:rPr>
              <w:t>2.</w:t>
            </w:r>
          </w:p>
          <w:p>
            <w:pPr>
              <w:ind w:firstLine="0" w:firstLineChars="0"/>
              <w:rPr>
                <w:rFonts w:hint="eastAsia" w:ascii="宋体" w:hAnsi="宋体" w:eastAsia="宋体" w:cs="宋体"/>
                <w:color w:val="auto"/>
                <w:spacing w:val="4"/>
                <w:highlight w:val="none"/>
              </w:rPr>
            </w:pPr>
          </w:p>
          <w:p>
            <w:pPr>
              <w:ind w:firstLine="0" w:firstLineChars="0"/>
              <w:rPr>
                <w:rFonts w:hint="eastAsia" w:ascii="宋体" w:hAnsi="宋体" w:eastAsia="宋体" w:cs="宋体"/>
                <w:color w:val="auto"/>
                <w:spacing w:val="4"/>
                <w:highlight w:val="none"/>
              </w:rPr>
            </w:pPr>
            <w:r>
              <w:rPr>
                <w:rFonts w:hint="eastAsia" w:ascii="宋体" w:hAnsi="宋体" w:eastAsia="宋体" w:cs="宋体"/>
                <w:color w:val="auto"/>
                <w:spacing w:val="4"/>
                <w:highlight w:val="none"/>
              </w:rPr>
              <w:t>3.</w:t>
            </w:r>
          </w:p>
          <w:p>
            <w:pPr>
              <w:ind w:firstLine="0" w:firstLineChars="0"/>
              <w:rPr>
                <w:rFonts w:hint="eastAsia" w:ascii="宋体" w:hAnsi="宋体" w:eastAsia="宋体" w:cs="宋体"/>
                <w:color w:val="auto"/>
                <w:spacing w:val="4"/>
                <w:highlight w:val="none"/>
              </w:rPr>
            </w:pPr>
          </w:p>
          <w:p>
            <w:pPr>
              <w:ind w:firstLine="0" w:firstLineChars="0"/>
              <w:rPr>
                <w:rFonts w:hint="eastAsia" w:ascii="宋体" w:hAnsi="宋体" w:eastAsia="宋体" w:cs="宋体"/>
                <w:color w:val="auto"/>
                <w:spacing w:val="4"/>
                <w:highlight w:val="none"/>
              </w:rPr>
            </w:pPr>
            <w:r>
              <w:rPr>
                <w:rFonts w:hint="eastAsia" w:ascii="宋体" w:hAnsi="宋体" w:eastAsia="宋体" w:cs="宋体"/>
                <w:color w:val="auto"/>
                <w:spacing w:val="4"/>
                <w:highlight w:val="none"/>
              </w:rPr>
              <w:t>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1134" w:hRule="atLeast"/>
          <w:jc w:val="center"/>
        </w:trPr>
        <w:tc>
          <w:tcPr>
            <w:tcW w:w="950" w:type="dxa"/>
            <w:textDirection w:val="tbRlV"/>
            <w:vAlign w:val="center"/>
          </w:tcPr>
          <w:p>
            <w:pPr>
              <w:ind w:left="113" w:right="113"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服务方案内容、措施及承诺</w:t>
            </w:r>
          </w:p>
        </w:tc>
        <w:tc>
          <w:tcPr>
            <w:tcW w:w="9115" w:type="dxa"/>
          </w:tcPr>
          <w:p>
            <w:pPr>
              <w:ind w:firstLine="0" w:firstLineChars="0"/>
              <w:rPr>
                <w:rFonts w:hint="eastAsia" w:ascii="宋体" w:hAnsi="宋体" w:eastAsia="宋体" w:cs="宋体"/>
                <w:color w:val="auto"/>
                <w:spacing w:val="4"/>
                <w:highlight w:val="none"/>
              </w:rPr>
            </w:pPr>
            <w:r>
              <w:rPr>
                <w:rFonts w:hint="eastAsia" w:ascii="宋体" w:hAnsi="宋体" w:eastAsia="宋体" w:cs="宋体"/>
                <w:color w:val="auto"/>
                <w:spacing w:val="4"/>
                <w:highlight w:val="none"/>
              </w:rPr>
              <w:t>1.</w:t>
            </w:r>
          </w:p>
          <w:p>
            <w:pPr>
              <w:ind w:firstLine="0" w:firstLineChars="0"/>
              <w:rPr>
                <w:rFonts w:hint="eastAsia" w:ascii="宋体" w:hAnsi="宋体" w:eastAsia="宋体" w:cs="宋体"/>
                <w:color w:val="auto"/>
                <w:spacing w:val="4"/>
                <w:highlight w:val="none"/>
              </w:rPr>
            </w:pPr>
          </w:p>
          <w:p>
            <w:pPr>
              <w:ind w:firstLine="0" w:firstLineChars="0"/>
              <w:rPr>
                <w:rFonts w:hint="eastAsia" w:ascii="宋体" w:hAnsi="宋体" w:eastAsia="宋体" w:cs="宋体"/>
                <w:color w:val="auto"/>
                <w:spacing w:val="4"/>
                <w:highlight w:val="none"/>
              </w:rPr>
            </w:pPr>
            <w:r>
              <w:rPr>
                <w:rFonts w:hint="eastAsia" w:ascii="宋体" w:hAnsi="宋体" w:eastAsia="宋体" w:cs="宋体"/>
                <w:color w:val="auto"/>
                <w:spacing w:val="4"/>
                <w:highlight w:val="none"/>
              </w:rPr>
              <w:t>2.</w:t>
            </w:r>
          </w:p>
          <w:p>
            <w:pPr>
              <w:ind w:firstLine="0" w:firstLineChars="0"/>
              <w:rPr>
                <w:rFonts w:hint="eastAsia" w:ascii="宋体" w:hAnsi="宋体" w:eastAsia="宋体" w:cs="宋体"/>
                <w:color w:val="auto"/>
                <w:spacing w:val="4"/>
                <w:highlight w:val="none"/>
              </w:rPr>
            </w:pPr>
          </w:p>
          <w:p>
            <w:pPr>
              <w:ind w:firstLine="0" w:firstLineChars="0"/>
              <w:rPr>
                <w:rFonts w:hint="eastAsia" w:ascii="宋体" w:hAnsi="宋体" w:eastAsia="宋体" w:cs="宋体"/>
                <w:color w:val="auto"/>
                <w:spacing w:val="4"/>
                <w:highlight w:val="none"/>
              </w:rPr>
            </w:pPr>
            <w:r>
              <w:rPr>
                <w:rFonts w:hint="eastAsia" w:ascii="宋体" w:hAnsi="宋体" w:eastAsia="宋体" w:cs="宋体"/>
                <w:color w:val="auto"/>
                <w:spacing w:val="4"/>
                <w:highlight w:val="none"/>
              </w:rPr>
              <w:t>3.</w:t>
            </w:r>
          </w:p>
          <w:p>
            <w:pPr>
              <w:ind w:firstLine="0" w:firstLineChars="0"/>
              <w:rPr>
                <w:rFonts w:hint="eastAsia" w:ascii="宋体" w:hAnsi="宋体" w:eastAsia="宋体" w:cs="宋体"/>
                <w:color w:val="auto"/>
                <w:spacing w:val="4"/>
                <w:highlight w:val="none"/>
              </w:rPr>
            </w:pPr>
          </w:p>
          <w:p>
            <w:pPr>
              <w:ind w:firstLine="0" w:firstLineChars="0"/>
              <w:rPr>
                <w:rFonts w:hint="eastAsia" w:ascii="宋体" w:hAnsi="宋体" w:eastAsia="宋体" w:cs="宋体"/>
                <w:color w:val="auto"/>
                <w:spacing w:val="4"/>
                <w:highlight w:val="none"/>
              </w:rPr>
            </w:pPr>
            <w:r>
              <w:rPr>
                <w:rFonts w:hint="eastAsia" w:ascii="宋体" w:hAnsi="宋体" w:eastAsia="宋体" w:cs="宋体"/>
                <w:color w:val="auto"/>
                <w:spacing w:val="4"/>
                <w:highlight w:val="none"/>
              </w:rPr>
              <w:t>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1134" w:hRule="atLeast"/>
          <w:jc w:val="center"/>
        </w:trPr>
        <w:tc>
          <w:tcPr>
            <w:tcW w:w="950" w:type="dxa"/>
            <w:textDirection w:val="tbRlV"/>
            <w:vAlign w:val="center"/>
          </w:tcPr>
          <w:p>
            <w:pPr>
              <w:ind w:left="113" w:right="113" w:firstLine="0" w:firstLineChars="0"/>
              <w:jc w:val="center"/>
              <w:rPr>
                <w:rFonts w:hint="eastAsia" w:ascii="宋体" w:hAnsi="宋体" w:eastAsia="宋体" w:cs="宋体"/>
                <w:color w:val="auto"/>
                <w:spacing w:val="4"/>
                <w:highlight w:val="none"/>
              </w:rPr>
            </w:pPr>
            <w:r>
              <w:rPr>
                <w:rFonts w:hint="eastAsia" w:ascii="宋体" w:hAnsi="宋体" w:eastAsia="宋体" w:cs="宋体"/>
                <w:color w:val="auto"/>
                <w:spacing w:val="4"/>
                <w:highlight w:val="none"/>
              </w:rPr>
              <w:t>可提供的优惠条件</w:t>
            </w:r>
          </w:p>
        </w:tc>
        <w:tc>
          <w:tcPr>
            <w:tcW w:w="9115" w:type="dxa"/>
          </w:tcPr>
          <w:p>
            <w:pPr>
              <w:ind w:firstLine="0" w:firstLineChars="0"/>
              <w:rPr>
                <w:rFonts w:hint="eastAsia" w:ascii="宋体" w:hAnsi="宋体" w:eastAsia="宋体" w:cs="宋体"/>
                <w:color w:val="auto"/>
                <w:spacing w:val="4"/>
                <w:highlight w:val="none"/>
              </w:rPr>
            </w:pPr>
            <w:r>
              <w:rPr>
                <w:rFonts w:hint="eastAsia" w:ascii="宋体" w:hAnsi="宋体" w:eastAsia="宋体" w:cs="宋体"/>
                <w:color w:val="auto"/>
                <w:spacing w:val="4"/>
                <w:highlight w:val="none"/>
              </w:rPr>
              <w:t>1.</w:t>
            </w:r>
          </w:p>
          <w:p>
            <w:pPr>
              <w:ind w:firstLine="0" w:firstLineChars="0"/>
              <w:rPr>
                <w:rFonts w:hint="eastAsia" w:ascii="宋体" w:hAnsi="宋体" w:eastAsia="宋体" w:cs="宋体"/>
                <w:color w:val="auto"/>
                <w:spacing w:val="4"/>
                <w:highlight w:val="none"/>
              </w:rPr>
            </w:pPr>
          </w:p>
          <w:p>
            <w:pPr>
              <w:ind w:firstLine="0" w:firstLineChars="0"/>
              <w:rPr>
                <w:rFonts w:hint="eastAsia" w:ascii="宋体" w:hAnsi="宋体" w:eastAsia="宋体" w:cs="宋体"/>
                <w:color w:val="auto"/>
                <w:spacing w:val="4"/>
                <w:highlight w:val="none"/>
              </w:rPr>
            </w:pPr>
            <w:r>
              <w:rPr>
                <w:rFonts w:hint="eastAsia" w:ascii="宋体" w:hAnsi="宋体" w:eastAsia="宋体" w:cs="宋体"/>
                <w:color w:val="auto"/>
                <w:spacing w:val="4"/>
                <w:highlight w:val="none"/>
              </w:rPr>
              <w:t>2.</w:t>
            </w:r>
          </w:p>
          <w:p>
            <w:pPr>
              <w:ind w:firstLine="0" w:firstLineChars="0"/>
              <w:rPr>
                <w:rFonts w:hint="eastAsia" w:ascii="宋体" w:hAnsi="宋体" w:eastAsia="宋体" w:cs="宋体"/>
                <w:color w:val="auto"/>
                <w:spacing w:val="4"/>
                <w:highlight w:val="none"/>
              </w:rPr>
            </w:pPr>
          </w:p>
          <w:p>
            <w:pPr>
              <w:ind w:firstLine="0" w:firstLineChars="0"/>
              <w:rPr>
                <w:rFonts w:hint="eastAsia" w:ascii="宋体" w:hAnsi="宋体" w:eastAsia="宋体" w:cs="宋体"/>
                <w:color w:val="auto"/>
                <w:spacing w:val="4"/>
                <w:highlight w:val="none"/>
              </w:rPr>
            </w:pPr>
            <w:r>
              <w:rPr>
                <w:rFonts w:hint="eastAsia" w:ascii="宋体" w:hAnsi="宋体" w:eastAsia="宋体" w:cs="宋体"/>
                <w:color w:val="auto"/>
                <w:spacing w:val="4"/>
                <w:highlight w:val="none"/>
              </w:rPr>
              <w:t>3.</w:t>
            </w:r>
          </w:p>
          <w:p>
            <w:pPr>
              <w:ind w:firstLine="0" w:firstLineChars="0"/>
              <w:rPr>
                <w:rFonts w:hint="eastAsia" w:ascii="宋体" w:hAnsi="宋体" w:eastAsia="宋体" w:cs="宋体"/>
                <w:color w:val="auto"/>
                <w:spacing w:val="4"/>
                <w:highlight w:val="none"/>
              </w:rPr>
            </w:pPr>
          </w:p>
          <w:p>
            <w:pPr>
              <w:ind w:firstLine="0" w:firstLineChars="0"/>
              <w:rPr>
                <w:rFonts w:hint="eastAsia" w:ascii="宋体" w:hAnsi="宋体" w:eastAsia="宋体" w:cs="宋体"/>
                <w:color w:val="auto"/>
                <w:spacing w:val="4"/>
                <w:highlight w:val="none"/>
              </w:rPr>
            </w:pPr>
            <w:r>
              <w:rPr>
                <w:rFonts w:hint="eastAsia" w:ascii="宋体" w:hAnsi="宋体" w:eastAsia="宋体" w:cs="宋体"/>
                <w:color w:val="auto"/>
                <w:spacing w:val="4"/>
                <w:highlight w:val="none"/>
              </w:rPr>
              <w:t>4.</w:t>
            </w:r>
          </w:p>
        </w:tc>
      </w:tr>
    </w:tbl>
    <w:p>
      <w:pPr>
        <w:ind w:left="-720" w:right="-960" w:firstLine="0" w:firstLineChars="0"/>
        <w:rPr>
          <w:rFonts w:hint="eastAsia" w:ascii="宋体" w:hAnsi="宋体" w:eastAsia="宋体" w:cs="宋体"/>
          <w:i/>
          <w:color w:val="auto"/>
          <w:spacing w:val="4"/>
          <w:highlight w:val="none"/>
        </w:rPr>
      </w:pPr>
      <w:r>
        <w:rPr>
          <w:rFonts w:hint="eastAsia" w:ascii="宋体" w:hAnsi="宋体" w:eastAsia="宋体" w:cs="宋体"/>
          <w:i/>
          <w:color w:val="auto"/>
          <w:spacing w:val="4"/>
          <w:highlight w:val="none"/>
        </w:rPr>
        <w:t>（若不够填写可附页）</w:t>
      </w:r>
    </w:p>
    <w:p>
      <w:pPr>
        <w:ind w:left="-720" w:right="-958"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投标方（盖章）：</w:t>
      </w:r>
    </w:p>
    <w:p>
      <w:pPr>
        <w:ind w:left="-720" w:right="-958"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全权代表（签字）：</w:t>
      </w:r>
    </w:p>
    <w:p>
      <w:pPr>
        <w:ind w:left="-720" w:right="-958"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 xml:space="preserve">日  期  </w:t>
      </w:r>
    </w:p>
    <w:p>
      <w:pPr>
        <w:pStyle w:val="5"/>
        <w:rPr>
          <w:rFonts w:hint="eastAsia" w:ascii="宋体" w:hAnsi="宋体" w:eastAsia="宋体" w:cs="宋体"/>
          <w:color w:val="auto"/>
          <w:szCs w:val="24"/>
          <w:highlight w:val="none"/>
        </w:rPr>
        <w:sectPr>
          <w:pgSz w:w="11907" w:h="16840"/>
          <w:pgMar w:top="1247" w:right="1304" w:bottom="1021" w:left="1304" w:header="720" w:footer="720" w:gutter="0"/>
          <w:cols w:space="720" w:num="1"/>
          <w:docGrid w:linePitch="286" w:charSpace="0"/>
        </w:sectPr>
      </w:pPr>
    </w:p>
    <w:p>
      <w:pPr>
        <w:pStyle w:val="5"/>
        <w:rPr>
          <w:rFonts w:hint="eastAsia" w:ascii="宋体" w:hAnsi="宋体" w:eastAsia="宋体" w:cs="宋体"/>
          <w:color w:val="auto"/>
          <w:szCs w:val="24"/>
          <w:highlight w:val="none"/>
        </w:rPr>
      </w:pPr>
      <w:bookmarkStart w:id="70" w:name="_Toc188842693"/>
      <w:bookmarkStart w:id="71" w:name="_Toc188943147"/>
      <w:bookmarkStart w:id="72" w:name="_Toc189033156"/>
      <w:r>
        <w:rPr>
          <w:rFonts w:hint="eastAsia" w:ascii="宋体" w:hAnsi="宋体" w:eastAsia="宋体" w:cs="宋体"/>
          <w:color w:val="auto"/>
          <w:szCs w:val="24"/>
          <w:highlight w:val="none"/>
        </w:rPr>
        <w:t>附件六 人员配置情况</w:t>
      </w:r>
    </w:p>
    <w:p>
      <w:pPr>
        <w:ind w:left="-720" w:right="-965" w:firstLine="0" w:firstLineChars="0"/>
        <w:jc w:val="center"/>
        <w:rPr>
          <w:rFonts w:hint="eastAsia" w:ascii="宋体" w:hAnsi="宋体" w:eastAsia="宋体" w:cs="宋体"/>
          <w:b/>
          <w:bCs/>
          <w:color w:val="auto"/>
          <w:spacing w:val="30"/>
          <w:highlight w:val="none"/>
        </w:rPr>
      </w:pPr>
      <w:r>
        <w:rPr>
          <w:rFonts w:hint="eastAsia" w:ascii="宋体" w:hAnsi="宋体" w:eastAsia="宋体" w:cs="宋体"/>
          <w:b/>
          <w:bCs/>
          <w:color w:val="auto"/>
          <w:spacing w:val="30"/>
          <w:highlight w:val="none"/>
        </w:rPr>
        <w:t>服务项目负责人情况表</w:t>
      </w:r>
    </w:p>
    <w:tbl>
      <w:tblPr>
        <w:tblStyle w:val="39"/>
        <w:tblW w:w="9287" w:type="dxa"/>
        <w:tblInd w:w="0" w:type="dxa"/>
        <w:tblLayout w:type="fixed"/>
        <w:tblCellMar>
          <w:top w:w="0" w:type="dxa"/>
          <w:left w:w="108" w:type="dxa"/>
          <w:bottom w:w="0" w:type="dxa"/>
          <w:right w:w="108" w:type="dxa"/>
        </w:tblCellMar>
      </w:tblPr>
      <w:tblGrid>
        <w:gridCol w:w="2061"/>
        <w:gridCol w:w="1824"/>
        <w:gridCol w:w="5402"/>
      </w:tblGrid>
      <w:tr>
        <w:tblPrEx>
          <w:tblLayout w:type="fixed"/>
          <w:tblCellMar>
            <w:top w:w="0" w:type="dxa"/>
            <w:left w:w="108" w:type="dxa"/>
            <w:bottom w:w="0" w:type="dxa"/>
            <w:right w:w="108" w:type="dxa"/>
          </w:tblCellMar>
        </w:tblPrEx>
        <w:trPr>
          <w:trHeight w:val="629" w:hRule="atLeast"/>
        </w:trPr>
        <w:tc>
          <w:tcPr>
            <w:tcW w:w="206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lang w:val="zh-CN"/>
              </w:rPr>
              <w:t>姓名</w:t>
            </w:r>
          </w:p>
        </w:tc>
        <w:tc>
          <w:tcPr>
            <w:tcW w:w="18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hint="eastAsia" w:ascii="宋体" w:hAnsi="宋体" w:eastAsia="宋体" w:cs="宋体"/>
                <w:color w:val="auto"/>
                <w:highlight w:val="none"/>
              </w:rPr>
            </w:pPr>
          </w:p>
        </w:tc>
        <w:tc>
          <w:tcPr>
            <w:tcW w:w="5402"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lang w:val="zh-CN"/>
              </w:rPr>
              <w:t>业绩及承担的主要工作情况</w:t>
            </w:r>
          </w:p>
        </w:tc>
      </w:tr>
      <w:tr>
        <w:tblPrEx>
          <w:tblLayout w:type="fixed"/>
          <w:tblCellMar>
            <w:top w:w="0" w:type="dxa"/>
            <w:left w:w="108" w:type="dxa"/>
            <w:bottom w:w="0" w:type="dxa"/>
            <w:right w:w="108" w:type="dxa"/>
          </w:tblCellMar>
        </w:tblPrEx>
        <w:trPr>
          <w:cantSplit/>
          <w:trHeight w:val="345" w:hRule="atLeast"/>
        </w:trPr>
        <w:tc>
          <w:tcPr>
            <w:tcW w:w="206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lang w:val="zh-CN"/>
              </w:rPr>
              <w:t>性别</w:t>
            </w:r>
          </w:p>
        </w:tc>
        <w:tc>
          <w:tcPr>
            <w:tcW w:w="18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hint="eastAsia" w:ascii="宋体" w:hAnsi="宋体" w:eastAsia="宋体" w:cs="宋体"/>
                <w:color w:val="auto"/>
                <w:highlight w:val="none"/>
              </w:rPr>
            </w:pPr>
          </w:p>
        </w:tc>
        <w:tc>
          <w:tcPr>
            <w:tcW w:w="5402" w:type="dxa"/>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0" w:firstLineChars="0"/>
              <w:jc w:val="center"/>
              <w:rPr>
                <w:rFonts w:hint="eastAsia" w:ascii="宋体" w:hAnsi="宋体" w:eastAsia="宋体" w:cs="宋体"/>
                <w:color w:val="auto"/>
                <w:highlight w:val="none"/>
              </w:rPr>
            </w:pPr>
          </w:p>
        </w:tc>
      </w:tr>
      <w:tr>
        <w:tblPrEx>
          <w:tblLayout w:type="fixed"/>
          <w:tblCellMar>
            <w:top w:w="0" w:type="dxa"/>
            <w:left w:w="108" w:type="dxa"/>
            <w:bottom w:w="0" w:type="dxa"/>
            <w:right w:w="108" w:type="dxa"/>
          </w:tblCellMar>
        </w:tblPrEx>
        <w:trPr>
          <w:cantSplit/>
          <w:trHeight w:val="337" w:hRule="atLeast"/>
        </w:trPr>
        <w:tc>
          <w:tcPr>
            <w:tcW w:w="206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lang w:val="zh-CN"/>
              </w:rPr>
              <w:t>年龄</w:t>
            </w:r>
          </w:p>
        </w:tc>
        <w:tc>
          <w:tcPr>
            <w:tcW w:w="18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hint="eastAsia" w:ascii="宋体" w:hAnsi="宋体" w:eastAsia="宋体" w:cs="宋体"/>
                <w:color w:val="auto"/>
                <w:highlight w:val="none"/>
              </w:rPr>
            </w:pPr>
          </w:p>
        </w:tc>
        <w:tc>
          <w:tcPr>
            <w:tcW w:w="5402" w:type="dxa"/>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0" w:firstLineChars="0"/>
              <w:jc w:val="center"/>
              <w:rPr>
                <w:rFonts w:hint="eastAsia" w:ascii="宋体" w:hAnsi="宋体" w:eastAsia="宋体" w:cs="宋体"/>
                <w:color w:val="auto"/>
                <w:highlight w:val="none"/>
              </w:rPr>
            </w:pPr>
          </w:p>
        </w:tc>
      </w:tr>
      <w:tr>
        <w:tblPrEx>
          <w:tblLayout w:type="fixed"/>
          <w:tblCellMar>
            <w:top w:w="0" w:type="dxa"/>
            <w:left w:w="108" w:type="dxa"/>
            <w:bottom w:w="0" w:type="dxa"/>
            <w:right w:w="108" w:type="dxa"/>
          </w:tblCellMar>
        </w:tblPrEx>
        <w:trPr>
          <w:cantSplit/>
          <w:trHeight w:val="345" w:hRule="atLeast"/>
        </w:trPr>
        <w:tc>
          <w:tcPr>
            <w:tcW w:w="206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lang w:val="zh-CN"/>
              </w:rPr>
              <w:t>职称</w:t>
            </w:r>
          </w:p>
        </w:tc>
        <w:tc>
          <w:tcPr>
            <w:tcW w:w="18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hint="eastAsia" w:ascii="宋体" w:hAnsi="宋体" w:eastAsia="宋体" w:cs="宋体"/>
                <w:color w:val="auto"/>
                <w:highlight w:val="none"/>
              </w:rPr>
            </w:pPr>
          </w:p>
        </w:tc>
        <w:tc>
          <w:tcPr>
            <w:tcW w:w="5402" w:type="dxa"/>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0" w:firstLineChars="0"/>
              <w:jc w:val="center"/>
              <w:rPr>
                <w:rFonts w:hint="eastAsia" w:ascii="宋体" w:hAnsi="宋体" w:eastAsia="宋体" w:cs="宋体"/>
                <w:color w:val="auto"/>
                <w:highlight w:val="none"/>
              </w:rPr>
            </w:pPr>
          </w:p>
        </w:tc>
      </w:tr>
      <w:tr>
        <w:tblPrEx>
          <w:tblLayout w:type="fixed"/>
          <w:tblCellMar>
            <w:top w:w="0" w:type="dxa"/>
            <w:left w:w="108" w:type="dxa"/>
            <w:bottom w:w="0" w:type="dxa"/>
            <w:right w:w="108" w:type="dxa"/>
          </w:tblCellMar>
        </w:tblPrEx>
        <w:trPr>
          <w:cantSplit/>
          <w:trHeight w:val="345" w:hRule="atLeast"/>
        </w:trPr>
        <w:tc>
          <w:tcPr>
            <w:tcW w:w="206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lang w:val="zh-CN"/>
              </w:rPr>
              <w:t>毕业时间</w:t>
            </w:r>
          </w:p>
        </w:tc>
        <w:tc>
          <w:tcPr>
            <w:tcW w:w="18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hint="eastAsia" w:ascii="宋体" w:hAnsi="宋体" w:eastAsia="宋体" w:cs="宋体"/>
                <w:color w:val="auto"/>
                <w:highlight w:val="none"/>
              </w:rPr>
            </w:pPr>
          </w:p>
        </w:tc>
        <w:tc>
          <w:tcPr>
            <w:tcW w:w="5402" w:type="dxa"/>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0" w:firstLineChars="0"/>
              <w:jc w:val="center"/>
              <w:rPr>
                <w:rFonts w:hint="eastAsia" w:ascii="宋体" w:hAnsi="宋体" w:eastAsia="宋体" w:cs="宋体"/>
                <w:color w:val="auto"/>
                <w:highlight w:val="none"/>
              </w:rPr>
            </w:pPr>
          </w:p>
        </w:tc>
      </w:tr>
      <w:tr>
        <w:tblPrEx>
          <w:tblLayout w:type="fixed"/>
          <w:tblCellMar>
            <w:top w:w="0" w:type="dxa"/>
            <w:left w:w="108" w:type="dxa"/>
            <w:bottom w:w="0" w:type="dxa"/>
            <w:right w:w="108" w:type="dxa"/>
          </w:tblCellMar>
        </w:tblPrEx>
        <w:trPr>
          <w:cantSplit/>
          <w:trHeight w:val="422" w:hRule="atLeast"/>
        </w:trPr>
        <w:tc>
          <w:tcPr>
            <w:tcW w:w="206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lang w:val="zh-CN"/>
              </w:rPr>
              <w:t>所学专业</w:t>
            </w:r>
          </w:p>
        </w:tc>
        <w:tc>
          <w:tcPr>
            <w:tcW w:w="18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hint="eastAsia" w:ascii="宋体" w:hAnsi="宋体" w:eastAsia="宋体" w:cs="宋体"/>
                <w:color w:val="auto"/>
                <w:highlight w:val="none"/>
              </w:rPr>
            </w:pPr>
          </w:p>
        </w:tc>
        <w:tc>
          <w:tcPr>
            <w:tcW w:w="5402" w:type="dxa"/>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0" w:firstLineChars="0"/>
              <w:jc w:val="center"/>
              <w:rPr>
                <w:rFonts w:hint="eastAsia" w:ascii="宋体" w:hAnsi="宋体" w:eastAsia="宋体" w:cs="宋体"/>
                <w:color w:val="auto"/>
                <w:highlight w:val="none"/>
              </w:rPr>
            </w:pPr>
          </w:p>
        </w:tc>
      </w:tr>
      <w:tr>
        <w:tblPrEx>
          <w:tblLayout w:type="fixed"/>
          <w:tblCellMar>
            <w:top w:w="0" w:type="dxa"/>
            <w:left w:w="108" w:type="dxa"/>
            <w:bottom w:w="0" w:type="dxa"/>
            <w:right w:w="108" w:type="dxa"/>
          </w:tblCellMar>
        </w:tblPrEx>
        <w:trPr>
          <w:cantSplit/>
          <w:trHeight w:val="416" w:hRule="atLeast"/>
        </w:trPr>
        <w:tc>
          <w:tcPr>
            <w:tcW w:w="206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lang w:val="zh-CN"/>
              </w:rPr>
              <w:t>学历</w:t>
            </w:r>
          </w:p>
        </w:tc>
        <w:tc>
          <w:tcPr>
            <w:tcW w:w="18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hint="eastAsia" w:ascii="宋体" w:hAnsi="宋体" w:eastAsia="宋体" w:cs="宋体"/>
                <w:color w:val="auto"/>
                <w:highlight w:val="none"/>
              </w:rPr>
            </w:pPr>
          </w:p>
        </w:tc>
        <w:tc>
          <w:tcPr>
            <w:tcW w:w="5402" w:type="dxa"/>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0" w:firstLineChars="0"/>
              <w:jc w:val="center"/>
              <w:rPr>
                <w:rFonts w:hint="eastAsia" w:ascii="宋体" w:hAnsi="宋体" w:eastAsia="宋体" w:cs="宋体"/>
                <w:color w:val="auto"/>
                <w:highlight w:val="none"/>
              </w:rPr>
            </w:pPr>
          </w:p>
        </w:tc>
      </w:tr>
      <w:tr>
        <w:tblPrEx>
          <w:tblLayout w:type="fixed"/>
          <w:tblCellMar>
            <w:top w:w="0" w:type="dxa"/>
            <w:left w:w="108" w:type="dxa"/>
            <w:bottom w:w="0" w:type="dxa"/>
            <w:right w:w="108" w:type="dxa"/>
          </w:tblCellMar>
        </w:tblPrEx>
        <w:trPr>
          <w:cantSplit/>
          <w:trHeight w:val="585" w:hRule="atLeast"/>
        </w:trPr>
        <w:tc>
          <w:tcPr>
            <w:tcW w:w="206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lang w:val="zh-CN"/>
              </w:rPr>
              <w:t>资质证书编号(如有)</w:t>
            </w:r>
          </w:p>
        </w:tc>
        <w:tc>
          <w:tcPr>
            <w:tcW w:w="18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hint="eastAsia" w:ascii="宋体" w:hAnsi="宋体" w:eastAsia="宋体" w:cs="宋体"/>
                <w:color w:val="auto"/>
                <w:highlight w:val="none"/>
              </w:rPr>
            </w:pPr>
          </w:p>
        </w:tc>
        <w:tc>
          <w:tcPr>
            <w:tcW w:w="5402" w:type="dxa"/>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0" w:firstLineChars="0"/>
              <w:jc w:val="center"/>
              <w:rPr>
                <w:rFonts w:hint="eastAsia" w:ascii="宋体" w:hAnsi="宋体" w:eastAsia="宋体" w:cs="宋体"/>
                <w:color w:val="auto"/>
                <w:highlight w:val="none"/>
              </w:rPr>
            </w:pPr>
          </w:p>
        </w:tc>
      </w:tr>
      <w:tr>
        <w:tblPrEx>
          <w:tblLayout w:type="fixed"/>
          <w:tblCellMar>
            <w:top w:w="0" w:type="dxa"/>
            <w:left w:w="108" w:type="dxa"/>
            <w:bottom w:w="0" w:type="dxa"/>
            <w:right w:w="108" w:type="dxa"/>
          </w:tblCellMar>
        </w:tblPrEx>
        <w:trPr>
          <w:cantSplit/>
          <w:trHeight w:val="572" w:hRule="atLeast"/>
        </w:trPr>
        <w:tc>
          <w:tcPr>
            <w:tcW w:w="206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lang w:val="zh-CN"/>
              </w:rPr>
              <w:t>其他资质情况(如有)</w:t>
            </w:r>
          </w:p>
        </w:tc>
        <w:tc>
          <w:tcPr>
            <w:tcW w:w="18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hint="eastAsia" w:ascii="宋体" w:hAnsi="宋体" w:eastAsia="宋体" w:cs="宋体"/>
                <w:color w:val="auto"/>
                <w:highlight w:val="none"/>
              </w:rPr>
            </w:pPr>
          </w:p>
        </w:tc>
        <w:tc>
          <w:tcPr>
            <w:tcW w:w="5402" w:type="dxa"/>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0" w:firstLineChars="0"/>
              <w:jc w:val="center"/>
              <w:rPr>
                <w:rFonts w:hint="eastAsia" w:ascii="宋体" w:hAnsi="宋体" w:eastAsia="宋体" w:cs="宋体"/>
                <w:color w:val="auto"/>
                <w:highlight w:val="none"/>
              </w:rPr>
            </w:pPr>
          </w:p>
        </w:tc>
      </w:tr>
      <w:tr>
        <w:tblPrEx>
          <w:tblLayout w:type="fixed"/>
          <w:tblCellMar>
            <w:top w:w="0" w:type="dxa"/>
            <w:left w:w="108" w:type="dxa"/>
            <w:bottom w:w="0" w:type="dxa"/>
            <w:right w:w="108" w:type="dxa"/>
          </w:tblCellMar>
        </w:tblPrEx>
        <w:trPr>
          <w:cantSplit/>
          <w:trHeight w:val="473" w:hRule="atLeast"/>
        </w:trPr>
        <w:tc>
          <w:tcPr>
            <w:tcW w:w="206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lang w:val="zh-CN"/>
              </w:rPr>
              <w:t>联系电话</w:t>
            </w:r>
          </w:p>
        </w:tc>
        <w:tc>
          <w:tcPr>
            <w:tcW w:w="18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hint="eastAsia" w:ascii="宋体" w:hAnsi="宋体" w:eastAsia="宋体" w:cs="宋体"/>
                <w:color w:val="auto"/>
                <w:highlight w:val="none"/>
              </w:rPr>
            </w:pPr>
          </w:p>
        </w:tc>
        <w:tc>
          <w:tcPr>
            <w:tcW w:w="5402" w:type="dxa"/>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0" w:firstLineChars="0"/>
              <w:jc w:val="center"/>
              <w:rPr>
                <w:rFonts w:hint="eastAsia" w:ascii="宋体" w:hAnsi="宋体" w:eastAsia="宋体" w:cs="宋体"/>
                <w:color w:val="auto"/>
                <w:highlight w:val="none"/>
              </w:rPr>
            </w:pPr>
          </w:p>
        </w:tc>
      </w:tr>
    </w:tbl>
    <w:p>
      <w:pPr>
        <w:ind w:left="-823" w:leftChars="-343" w:right="-960" w:firstLine="0" w:firstLineChars="0"/>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ind w:left="-823" w:leftChars="-343" w:right="-960" w:firstLine="480"/>
        <w:rPr>
          <w:rFonts w:hint="eastAsia" w:ascii="宋体" w:hAnsi="宋体" w:eastAsia="宋体" w:cs="宋体"/>
          <w:color w:val="auto"/>
          <w:highlight w:val="none"/>
        </w:rPr>
      </w:pPr>
      <w:r>
        <w:rPr>
          <w:rFonts w:hint="eastAsia" w:ascii="宋体" w:hAnsi="宋体" w:eastAsia="宋体" w:cs="宋体"/>
          <w:color w:val="auto"/>
          <w:highlight w:val="none"/>
        </w:rPr>
        <w:t>投标方（盖章）：</w:t>
      </w:r>
    </w:p>
    <w:p>
      <w:pPr>
        <w:ind w:left="-823" w:leftChars="-343" w:right="-960" w:firstLine="480"/>
        <w:rPr>
          <w:rFonts w:hint="eastAsia" w:ascii="宋体" w:hAnsi="宋体" w:eastAsia="宋体" w:cs="宋体"/>
          <w:color w:val="auto"/>
          <w:highlight w:val="none"/>
        </w:rPr>
      </w:pPr>
      <w:r>
        <w:rPr>
          <w:rFonts w:hint="eastAsia" w:ascii="宋体" w:hAnsi="宋体" w:eastAsia="宋体" w:cs="宋体"/>
          <w:color w:val="auto"/>
          <w:highlight w:val="none"/>
        </w:rPr>
        <w:t>全权代表（签字）：</w:t>
      </w:r>
    </w:p>
    <w:p>
      <w:pPr>
        <w:ind w:left="-823" w:leftChars="-343" w:right="-960" w:firstLine="480"/>
        <w:rPr>
          <w:rFonts w:hint="eastAsia" w:ascii="宋体" w:hAnsi="宋体" w:eastAsia="宋体" w:cs="宋体"/>
          <w:color w:val="auto"/>
          <w:highlight w:val="none"/>
        </w:rPr>
        <w:sectPr>
          <w:footerReference r:id="rId19" w:type="default"/>
          <w:footerReference r:id="rId20" w:type="even"/>
          <w:pgSz w:w="11906" w:h="16838"/>
          <w:pgMar w:top="1440" w:right="1106" w:bottom="1440" w:left="1622" w:header="851" w:footer="851" w:gutter="0"/>
          <w:cols w:space="720" w:num="1"/>
          <w:docGrid w:linePitch="312" w:charSpace="0"/>
        </w:sectPr>
      </w:pPr>
      <w:r>
        <w:rPr>
          <w:rFonts w:hint="eastAsia" w:ascii="宋体" w:hAnsi="宋体" w:eastAsia="宋体" w:cs="宋体"/>
          <w:color w:val="auto"/>
          <w:highlight w:val="none"/>
        </w:rPr>
        <w:t>日  期：</w:t>
      </w:r>
    </w:p>
    <w:p>
      <w:pPr>
        <w:ind w:left="-720" w:right="-965" w:firstLine="0" w:firstLineChars="0"/>
        <w:jc w:val="center"/>
        <w:rPr>
          <w:rFonts w:hint="eastAsia" w:ascii="宋体" w:hAnsi="宋体" w:eastAsia="宋体" w:cs="宋体"/>
          <w:b/>
          <w:bCs/>
          <w:color w:val="auto"/>
          <w:spacing w:val="30"/>
          <w:highlight w:val="none"/>
        </w:rPr>
      </w:pPr>
      <w:r>
        <w:rPr>
          <w:rFonts w:hint="eastAsia" w:ascii="宋体" w:hAnsi="宋体" w:eastAsia="宋体" w:cs="宋体"/>
          <w:b/>
          <w:bCs/>
          <w:color w:val="auto"/>
          <w:spacing w:val="30"/>
          <w:highlight w:val="none"/>
        </w:rPr>
        <w:t>人员配置一览表</w:t>
      </w:r>
      <w:bookmarkEnd w:id="70"/>
      <w:bookmarkEnd w:id="71"/>
      <w:bookmarkEnd w:id="72"/>
    </w:p>
    <w:p>
      <w:pPr>
        <w:ind w:left="-720" w:right="-965" w:firstLine="0" w:firstLineChars="0"/>
        <w:jc w:val="center"/>
        <w:rPr>
          <w:rFonts w:hint="eastAsia" w:ascii="宋体" w:hAnsi="宋体" w:eastAsia="宋体" w:cs="宋体"/>
          <w:b/>
          <w:bCs/>
          <w:color w:val="auto"/>
          <w:spacing w:val="30"/>
          <w:highlight w:val="none"/>
        </w:rPr>
      </w:pPr>
    </w:p>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 xml:space="preserve">招标项目名称：                   招标编号：           </w:t>
      </w:r>
    </w:p>
    <w:tbl>
      <w:tblPr>
        <w:tblStyle w:val="39"/>
        <w:tblW w:w="9356" w:type="dxa"/>
        <w:tblInd w:w="108" w:type="dxa"/>
        <w:tblLayout w:type="fixed"/>
        <w:tblCellMar>
          <w:top w:w="0" w:type="dxa"/>
          <w:left w:w="108" w:type="dxa"/>
          <w:bottom w:w="0" w:type="dxa"/>
          <w:right w:w="108" w:type="dxa"/>
        </w:tblCellMar>
      </w:tblPr>
      <w:tblGrid>
        <w:gridCol w:w="840"/>
        <w:gridCol w:w="787"/>
        <w:gridCol w:w="788"/>
        <w:gridCol w:w="840"/>
        <w:gridCol w:w="840"/>
        <w:gridCol w:w="840"/>
        <w:gridCol w:w="945"/>
        <w:gridCol w:w="1066"/>
        <w:gridCol w:w="1134"/>
        <w:gridCol w:w="1276"/>
      </w:tblGrid>
      <w:tr>
        <w:tblPrEx>
          <w:tblLayout w:type="fixed"/>
          <w:tblCellMar>
            <w:top w:w="0" w:type="dxa"/>
            <w:left w:w="108" w:type="dxa"/>
            <w:bottom w:w="0" w:type="dxa"/>
            <w:right w:w="108" w:type="dxa"/>
          </w:tblCellMar>
        </w:tblPrEx>
        <w:tc>
          <w:tcPr>
            <w:tcW w:w="8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lang w:val="zh-CN"/>
              </w:rPr>
              <w:t>序号</w:t>
            </w:r>
          </w:p>
        </w:tc>
        <w:tc>
          <w:tcPr>
            <w:tcW w:w="787"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lang w:val="zh-CN"/>
              </w:rPr>
              <w:t>姓名</w:t>
            </w:r>
          </w:p>
        </w:tc>
        <w:tc>
          <w:tcPr>
            <w:tcW w:w="78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lang w:val="zh-CN"/>
              </w:rPr>
              <w:t>性别</w:t>
            </w:r>
          </w:p>
        </w:tc>
        <w:tc>
          <w:tcPr>
            <w:tcW w:w="8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lang w:val="zh-CN"/>
              </w:rPr>
              <w:t>年龄</w:t>
            </w:r>
          </w:p>
        </w:tc>
        <w:tc>
          <w:tcPr>
            <w:tcW w:w="8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lang w:val="zh-CN"/>
              </w:rPr>
              <w:t>学历</w:t>
            </w:r>
          </w:p>
        </w:tc>
        <w:tc>
          <w:tcPr>
            <w:tcW w:w="8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lang w:val="zh-CN"/>
              </w:rPr>
              <w:t>专业</w:t>
            </w:r>
          </w:p>
        </w:tc>
        <w:tc>
          <w:tcPr>
            <w:tcW w:w="94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lang w:val="zh-CN"/>
              </w:rPr>
              <w:t>职称</w:t>
            </w:r>
          </w:p>
        </w:tc>
        <w:tc>
          <w:tcPr>
            <w:tcW w:w="106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lang w:val="zh-CN"/>
              </w:rPr>
              <w:t>本项目中的职责</w:t>
            </w:r>
          </w:p>
        </w:tc>
        <w:tc>
          <w:tcPr>
            <w:tcW w:w="113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lang w:val="zh-CN"/>
              </w:rPr>
              <w:t>项目经历</w:t>
            </w:r>
          </w:p>
        </w:tc>
        <w:tc>
          <w:tcPr>
            <w:tcW w:w="127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lang w:val="zh-CN"/>
              </w:rPr>
              <w:t>参与本项目的到位情况</w:t>
            </w:r>
          </w:p>
        </w:tc>
      </w:tr>
      <w:tr>
        <w:tblPrEx>
          <w:tblLayout w:type="fixed"/>
          <w:tblCellMar>
            <w:top w:w="0" w:type="dxa"/>
            <w:left w:w="108" w:type="dxa"/>
            <w:bottom w:w="0" w:type="dxa"/>
            <w:right w:w="108" w:type="dxa"/>
          </w:tblCellMar>
        </w:tblPrEx>
        <w:trPr>
          <w:trHeight w:val="607" w:hRule="atLeast"/>
        </w:trPr>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jc w:val="center"/>
              <w:rPr>
                <w:rFonts w:hint="eastAsia" w:ascii="宋体" w:hAnsi="宋体" w:eastAsia="宋体" w:cs="宋体"/>
                <w:color w:val="auto"/>
                <w:highlight w:val="none"/>
              </w:rPr>
            </w:pPr>
          </w:p>
        </w:tc>
        <w:tc>
          <w:tcPr>
            <w:tcW w:w="787"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hint="eastAsia" w:ascii="宋体" w:hAnsi="宋体" w:eastAsia="宋体" w:cs="宋体"/>
                <w:color w:val="auto"/>
                <w:highlight w:val="none"/>
              </w:rPr>
            </w:pPr>
          </w:p>
        </w:tc>
        <w:tc>
          <w:tcPr>
            <w:tcW w:w="788"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hint="eastAsia" w:ascii="宋体" w:hAnsi="宋体" w:eastAsia="宋体" w:cs="宋体"/>
                <w:color w:val="auto"/>
                <w:highlight w:val="none"/>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hint="eastAsia" w:ascii="宋体" w:hAnsi="宋体" w:eastAsia="宋体" w:cs="宋体"/>
                <w:color w:val="auto"/>
                <w:highlight w:val="none"/>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hint="eastAsia" w:ascii="宋体" w:hAnsi="宋体" w:eastAsia="宋体" w:cs="宋体"/>
                <w:color w:val="auto"/>
                <w:highlight w:val="none"/>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hint="eastAsia" w:ascii="宋体" w:hAnsi="宋体" w:eastAsia="宋体" w:cs="宋体"/>
                <w:color w:val="auto"/>
                <w:highlight w:val="none"/>
              </w:rPr>
            </w:pPr>
          </w:p>
        </w:tc>
        <w:tc>
          <w:tcPr>
            <w:tcW w:w="945"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hint="eastAsia" w:ascii="宋体" w:hAnsi="宋体" w:eastAsia="宋体" w:cs="宋体"/>
                <w:color w:val="auto"/>
                <w:highlight w:val="none"/>
              </w:rPr>
            </w:pPr>
          </w:p>
        </w:tc>
        <w:tc>
          <w:tcPr>
            <w:tcW w:w="1066"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hint="eastAsia" w:ascii="宋体" w:hAnsi="宋体" w:eastAsia="宋体" w:cs="宋体"/>
                <w:color w:val="auto"/>
                <w:highlight w:val="none"/>
              </w:rPr>
            </w:pPr>
          </w:p>
        </w:tc>
        <w:tc>
          <w:tcPr>
            <w:tcW w:w="1134"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hint="eastAsia" w:ascii="宋体" w:hAnsi="宋体" w:eastAsia="宋体" w:cs="宋体"/>
                <w:color w:val="auto"/>
                <w:highlight w:val="none"/>
              </w:rPr>
            </w:pPr>
          </w:p>
        </w:tc>
        <w:tc>
          <w:tcPr>
            <w:tcW w:w="1276"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hint="eastAsia" w:ascii="宋体" w:hAnsi="宋体" w:eastAsia="宋体" w:cs="宋体"/>
                <w:color w:val="auto"/>
                <w:highlight w:val="none"/>
              </w:rPr>
            </w:pPr>
          </w:p>
        </w:tc>
      </w:tr>
      <w:tr>
        <w:tblPrEx>
          <w:tblLayout w:type="fixed"/>
          <w:tblCellMar>
            <w:top w:w="0" w:type="dxa"/>
            <w:left w:w="108" w:type="dxa"/>
            <w:bottom w:w="0" w:type="dxa"/>
            <w:right w:w="108" w:type="dxa"/>
          </w:tblCellMar>
        </w:tblPrEx>
        <w:trPr>
          <w:trHeight w:val="595" w:hRule="atLeast"/>
        </w:trPr>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jc w:val="center"/>
              <w:rPr>
                <w:rFonts w:hint="eastAsia" w:ascii="宋体" w:hAnsi="宋体" w:eastAsia="宋体" w:cs="宋体"/>
                <w:color w:val="auto"/>
                <w:highlight w:val="none"/>
              </w:rPr>
            </w:pPr>
          </w:p>
        </w:tc>
        <w:tc>
          <w:tcPr>
            <w:tcW w:w="787"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hint="eastAsia" w:ascii="宋体" w:hAnsi="宋体" w:eastAsia="宋体" w:cs="宋体"/>
                <w:color w:val="auto"/>
                <w:highlight w:val="none"/>
              </w:rPr>
            </w:pPr>
          </w:p>
        </w:tc>
        <w:tc>
          <w:tcPr>
            <w:tcW w:w="788"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hint="eastAsia" w:ascii="宋体" w:hAnsi="宋体" w:eastAsia="宋体" w:cs="宋体"/>
                <w:color w:val="auto"/>
                <w:highlight w:val="none"/>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hint="eastAsia" w:ascii="宋体" w:hAnsi="宋体" w:eastAsia="宋体" w:cs="宋体"/>
                <w:color w:val="auto"/>
                <w:highlight w:val="none"/>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hint="eastAsia" w:ascii="宋体" w:hAnsi="宋体" w:eastAsia="宋体" w:cs="宋体"/>
                <w:color w:val="auto"/>
                <w:highlight w:val="none"/>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hint="eastAsia" w:ascii="宋体" w:hAnsi="宋体" w:eastAsia="宋体" w:cs="宋体"/>
                <w:color w:val="auto"/>
                <w:highlight w:val="none"/>
              </w:rPr>
            </w:pPr>
          </w:p>
        </w:tc>
        <w:tc>
          <w:tcPr>
            <w:tcW w:w="945"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hint="eastAsia" w:ascii="宋体" w:hAnsi="宋体" w:eastAsia="宋体" w:cs="宋体"/>
                <w:color w:val="auto"/>
                <w:highlight w:val="none"/>
              </w:rPr>
            </w:pPr>
          </w:p>
        </w:tc>
        <w:tc>
          <w:tcPr>
            <w:tcW w:w="1066"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hint="eastAsia" w:ascii="宋体" w:hAnsi="宋体" w:eastAsia="宋体" w:cs="宋体"/>
                <w:color w:val="auto"/>
                <w:highlight w:val="none"/>
              </w:rPr>
            </w:pPr>
          </w:p>
        </w:tc>
        <w:tc>
          <w:tcPr>
            <w:tcW w:w="1134"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hint="eastAsia" w:ascii="宋体" w:hAnsi="宋体" w:eastAsia="宋体" w:cs="宋体"/>
                <w:color w:val="auto"/>
                <w:highlight w:val="none"/>
              </w:rPr>
            </w:pPr>
          </w:p>
        </w:tc>
        <w:tc>
          <w:tcPr>
            <w:tcW w:w="1276"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hint="eastAsia" w:ascii="宋体" w:hAnsi="宋体" w:eastAsia="宋体" w:cs="宋体"/>
                <w:color w:val="auto"/>
                <w:highlight w:val="none"/>
              </w:rPr>
            </w:pPr>
          </w:p>
        </w:tc>
      </w:tr>
      <w:tr>
        <w:tblPrEx>
          <w:tblLayout w:type="fixed"/>
          <w:tblCellMar>
            <w:top w:w="0" w:type="dxa"/>
            <w:left w:w="108" w:type="dxa"/>
            <w:bottom w:w="0" w:type="dxa"/>
            <w:right w:w="108" w:type="dxa"/>
          </w:tblCellMar>
        </w:tblPrEx>
        <w:trPr>
          <w:trHeight w:val="595" w:hRule="atLeast"/>
        </w:trPr>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jc w:val="center"/>
              <w:rPr>
                <w:rFonts w:hint="eastAsia" w:ascii="宋体" w:hAnsi="宋体" w:eastAsia="宋体" w:cs="宋体"/>
                <w:color w:val="auto"/>
                <w:highlight w:val="none"/>
              </w:rPr>
            </w:pPr>
          </w:p>
        </w:tc>
        <w:tc>
          <w:tcPr>
            <w:tcW w:w="787"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hint="eastAsia" w:ascii="宋体" w:hAnsi="宋体" w:eastAsia="宋体" w:cs="宋体"/>
                <w:color w:val="auto"/>
                <w:highlight w:val="none"/>
              </w:rPr>
            </w:pPr>
          </w:p>
        </w:tc>
        <w:tc>
          <w:tcPr>
            <w:tcW w:w="788"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hint="eastAsia" w:ascii="宋体" w:hAnsi="宋体" w:eastAsia="宋体" w:cs="宋体"/>
                <w:color w:val="auto"/>
                <w:highlight w:val="none"/>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hint="eastAsia" w:ascii="宋体" w:hAnsi="宋体" w:eastAsia="宋体" w:cs="宋体"/>
                <w:color w:val="auto"/>
                <w:highlight w:val="none"/>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hint="eastAsia" w:ascii="宋体" w:hAnsi="宋体" w:eastAsia="宋体" w:cs="宋体"/>
                <w:color w:val="auto"/>
                <w:highlight w:val="none"/>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hint="eastAsia" w:ascii="宋体" w:hAnsi="宋体" w:eastAsia="宋体" w:cs="宋体"/>
                <w:color w:val="auto"/>
                <w:highlight w:val="none"/>
              </w:rPr>
            </w:pPr>
          </w:p>
        </w:tc>
        <w:tc>
          <w:tcPr>
            <w:tcW w:w="945"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hint="eastAsia" w:ascii="宋体" w:hAnsi="宋体" w:eastAsia="宋体" w:cs="宋体"/>
                <w:color w:val="auto"/>
                <w:highlight w:val="none"/>
              </w:rPr>
            </w:pPr>
          </w:p>
        </w:tc>
        <w:tc>
          <w:tcPr>
            <w:tcW w:w="1066"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hint="eastAsia" w:ascii="宋体" w:hAnsi="宋体" w:eastAsia="宋体" w:cs="宋体"/>
                <w:color w:val="auto"/>
                <w:highlight w:val="none"/>
              </w:rPr>
            </w:pPr>
          </w:p>
        </w:tc>
        <w:tc>
          <w:tcPr>
            <w:tcW w:w="1134"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hint="eastAsia" w:ascii="宋体" w:hAnsi="宋体" w:eastAsia="宋体" w:cs="宋体"/>
                <w:color w:val="auto"/>
                <w:highlight w:val="none"/>
              </w:rPr>
            </w:pPr>
          </w:p>
        </w:tc>
        <w:tc>
          <w:tcPr>
            <w:tcW w:w="1276"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hint="eastAsia" w:ascii="宋体" w:hAnsi="宋体" w:eastAsia="宋体" w:cs="宋体"/>
                <w:color w:val="auto"/>
                <w:highlight w:val="none"/>
              </w:rPr>
            </w:pPr>
          </w:p>
        </w:tc>
      </w:tr>
      <w:tr>
        <w:tblPrEx>
          <w:tblLayout w:type="fixed"/>
          <w:tblCellMar>
            <w:top w:w="0" w:type="dxa"/>
            <w:left w:w="108" w:type="dxa"/>
            <w:bottom w:w="0" w:type="dxa"/>
            <w:right w:w="108" w:type="dxa"/>
          </w:tblCellMar>
        </w:tblPrEx>
        <w:trPr>
          <w:trHeight w:val="595" w:hRule="atLeast"/>
        </w:trPr>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jc w:val="center"/>
              <w:rPr>
                <w:rFonts w:hint="eastAsia" w:ascii="宋体" w:hAnsi="宋体" w:eastAsia="宋体" w:cs="宋体"/>
                <w:color w:val="auto"/>
                <w:highlight w:val="none"/>
              </w:rPr>
            </w:pPr>
          </w:p>
        </w:tc>
        <w:tc>
          <w:tcPr>
            <w:tcW w:w="787"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hint="eastAsia" w:ascii="宋体" w:hAnsi="宋体" w:eastAsia="宋体" w:cs="宋体"/>
                <w:color w:val="auto"/>
                <w:highlight w:val="none"/>
              </w:rPr>
            </w:pPr>
          </w:p>
        </w:tc>
        <w:tc>
          <w:tcPr>
            <w:tcW w:w="788"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hint="eastAsia" w:ascii="宋体" w:hAnsi="宋体" w:eastAsia="宋体" w:cs="宋体"/>
                <w:color w:val="auto"/>
                <w:highlight w:val="none"/>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hint="eastAsia" w:ascii="宋体" w:hAnsi="宋体" w:eastAsia="宋体" w:cs="宋体"/>
                <w:color w:val="auto"/>
                <w:highlight w:val="none"/>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hint="eastAsia" w:ascii="宋体" w:hAnsi="宋体" w:eastAsia="宋体" w:cs="宋体"/>
                <w:color w:val="auto"/>
                <w:highlight w:val="none"/>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hint="eastAsia" w:ascii="宋体" w:hAnsi="宋体" w:eastAsia="宋体" w:cs="宋体"/>
                <w:color w:val="auto"/>
                <w:highlight w:val="none"/>
              </w:rPr>
            </w:pPr>
          </w:p>
        </w:tc>
        <w:tc>
          <w:tcPr>
            <w:tcW w:w="945"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hint="eastAsia" w:ascii="宋体" w:hAnsi="宋体" w:eastAsia="宋体" w:cs="宋体"/>
                <w:color w:val="auto"/>
                <w:highlight w:val="none"/>
              </w:rPr>
            </w:pPr>
          </w:p>
        </w:tc>
        <w:tc>
          <w:tcPr>
            <w:tcW w:w="1066"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hint="eastAsia" w:ascii="宋体" w:hAnsi="宋体" w:eastAsia="宋体" w:cs="宋体"/>
                <w:color w:val="auto"/>
                <w:highlight w:val="none"/>
              </w:rPr>
            </w:pPr>
          </w:p>
        </w:tc>
        <w:tc>
          <w:tcPr>
            <w:tcW w:w="1134"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hint="eastAsia" w:ascii="宋体" w:hAnsi="宋体" w:eastAsia="宋体" w:cs="宋体"/>
                <w:color w:val="auto"/>
                <w:highlight w:val="none"/>
              </w:rPr>
            </w:pPr>
          </w:p>
        </w:tc>
        <w:tc>
          <w:tcPr>
            <w:tcW w:w="1276"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hint="eastAsia" w:ascii="宋体" w:hAnsi="宋体" w:eastAsia="宋体" w:cs="宋体"/>
                <w:color w:val="auto"/>
                <w:highlight w:val="none"/>
              </w:rPr>
            </w:pPr>
          </w:p>
        </w:tc>
      </w:tr>
      <w:tr>
        <w:tblPrEx>
          <w:tblLayout w:type="fixed"/>
          <w:tblCellMar>
            <w:top w:w="0" w:type="dxa"/>
            <w:left w:w="108" w:type="dxa"/>
            <w:bottom w:w="0" w:type="dxa"/>
            <w:right w:w="108" w:type="dxa"/>
          </w:tblCellMar>
        </w:tblPrEx>
        <w:trPr>
          <w:trHeight w:val="595" w:hRule="atLeast"/>
        </w:trPr>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jc w:val="center"/>
              <w:rPr>
                <w:rFonts w:hint="eastAsia" w:ascii="宋体" w:hAnsi="宋体" w:eastAsia="宋体" w:cs="宋体"/>
                <w:color w:val="auto"/>
                <w:highlight w:val="none"/>
              </w:rPr>
            </w:pPr>
          </w:p>
        </w:tc>
        <w:tc>
          <w:tcPr>
            <w:tcW w:w="787"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hint="eastAsia" w:ascii="宋体" w:hAnsi="宋体" w:eastAsia="宋体" w:cs="宋体"/>
                <w:color w:val="auto"/>
                <w:highlight w:val="none"/>
              </w:rPr>
            </w:pPr>
          </w:p>
        </w:tc>
        <w:tc>
          <w:tcPr>
            <w:tcW w:w="788"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hint="eastAsia" w:ascii="宋体" w:hAnsi="宋体" w:eastAsia="宋体" w:cs="宋体"/>
                <w:color w:val="auto"/>
                <w:highlight w:val="none"/>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hint="eastAsia" w:ascii="宋体" w:hAnsi="宋体" w:eastAsia="宋体" w:cs="宋体"/>
                <w:color w:val="auto"/>
                <w:highlight w:val="none"/>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hint="eastAsia" w:ascii="宋体" w:hAnsi="宋体" w:eastAsia="宋体" w:cs="宋体"/>
                <w:color w:val="auto"/>
                <w:highlight w:val="none"/>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hint="eastAsia" w:ascii="宋体" w:hAnsi="宋体" w:eastAsia="宋体" w:cs="宋体"/>
                <w:color w:val="auto"/>
                <w:highlight w:val="none"/>
              </w:rPr>
            </w:pPr>
          </w:p>
        </w:tc>
        <w:tc>
          <w:tcPr>
            <w:tcW w:w="945"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hint="eastAsia" w:ascii="宋体" w:hAnsi="宋体" w:eastAsia="宋体" w:cs="宋体"/>
                <w:color w:val="auto"/>
                <w:highlight w:val="none"/>
              </w:rPr>
            </w:pPr>
          </w:p>
        </w:tc>
        <w:tc>
          <w:tcPr>
            <w:tcW w:w="1066"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hint="eastAsia" w:ascii="宋体" w:hAnsi="宋体" w:eastAsia="宋体" w:cs="宋体"/>
                <w:color w:val="auto"/>
                <w:highlight w:val="none"/>
              </w:rPr>
            </w:pPr>
          </w:p>
        </w:tc>
        <w:tc>
          <w:tcPr>
            <w:tcW w:w="1134"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hint="eastAsia" w:ascii="宋体" w:hAnsi="宋体" w:eastAsia="宋体" w:cs="宋体"/>
                <w:color w:val="auto"/>
                <w:highlight w:val="none"/>
              </w:rPr>
            </w:pPr>
          </w:p>
        </w:tc>
        <w:tc>
          <w:tcPr>
            <w:tcW w:w="1276"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hint="eastAsia" w:ascii="宋体" w:hAnsi="宋体" w:eastAsia="宋体" w:cs="宋体"/>
                <w:color w:val="auto"/>
                <w:highlight w:val="none"/>
              </w:rPr>
            </w:pPr>
          </w:p>
        </w:tc>
      </w:tr>
      <w:tr>
        <w:tblPrEx>
          <w:tblLayout w:type="fixed"/>
          <w:tblCellMar>
            <w:top w:w="0" w:type="dxa"/>
            <w:left w:w="108" w:type="dxa"/>
            <w:bottom w:w="0" w:type="dxa"/>
            <w:right w:w="108" w:type="dxa"/>
          </w:tblCellMar>
        </w:tblPrEx>
        <w:trPr>
          <w:trHeight w:val="595" w:hRule="atLeast"/>
        </w:trPr>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jc w:val="center"/>
              <w:rPr>
                <w:rFonts w:hint="eastAsia" w:ascii="宋体" w:hAnsi="宋体" w:eastAsia="宋体" w:cs="宋体"/>
                <w:color w:val="auto"/>
                <w:highlight w:val="none"/>
              </w:rPr>
            </w:pPr>
          </w:p>
        </w:tc>
        <w:tc>
          <w:tcPr>
            <w:tcW w:w="787"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hint="eastAsia" w:ascii="宋体" w:hAnsi="宋体" w:eastAsia="宋体" w:cs="宋体"/>
                <w:color w:val="auto"/>
                <w:highlight w:val="none"/>
              </w:rPr>
            </w:pPr>
          </w:p>
        </w:tc>
        <w:tc>
          <w:tcPr>
            <w:tcW w:w="788"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hint="eastAsia" w:ascii="宋体" w:hAnsi="宋体" w:eastAsia="宋体" w:cs="宋体"/>
                <w:color w:val="auto"/>
                <w:highlight w:val="none"/>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hint="eastAsia" w:ascii="宋体" w:hAnsi="宋体" w:eastAsia="宋体" w:cs="宋体"/>
                <w:color w:val="auto"/>
                <w:highlight w:val="none"/>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hint="eastAsia" w:ascii="宋体" w:hAnsi="宋体" w:eastAsia="宋体" w:cs="宋体"/>
                <w:color w:val="auto"/>
                <w:highlight w:val="none"/>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hint="eastAsia" w:ascii="宋体" w:hAnsi="宋体" w:eastAsia="宋体" w:cs="宋体"/>
                <w:color w:val="auto"/>
                <w:highlight w:val="none"/>
              </w:rPr>
            </w:pPr>
          </w:p>
        </w:tc>
        <w:tc>
          <w:tcPr>
            <w:tcW w:w="945"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hint="eastAsia" w:ascii="宋体" w:hAnsi="宋体" w:eastAsia="宋体" w:cs="宋体"/>
                <w:color w:val="auto"/>
                <w:highlight w:val="none"/>
              </w:rPr>
            </w:pPr>
          </w:p>
        </w:tc>
        <w:tc>
          <w:tcPr>
            <w:tcW w:w="1066"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hint="eastAsia" w:ascii="宋体" w:hAnsi="宋体" w:eastAsia="宋体" w:cs="宋体"/>
                <w:color w:val="auto"/>
                <w:highlight w:val="none"/>
              </w:rPr>
            </w:pPr>
          </w:p>
        </w:tc>
        <w:tc>
          <w:tcPr>
            <w:tcW w:w="1134"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hint="eastAsia" w:ascii="宋体" w:hAnsi="宋体" w:eastAsia="宋体" w:cs="宋体"/>
                <w:color w:val="auto"/>
                <w:highlight w:val="none"/>
              </w:rPr>
            </w:pPr>
          </w:p>
        </w:tc>
        <w:tc>
          <w:tcPr>
            <w:tcW w:w="1276"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hint="eastAsia" w:ascii="宋体" w:hAnsi="宋体" w:eastAsia="宋体" w:cs="宋体"/>
                <w:color w:val="auto"/>
                <w:highlight w:val="none"/>
              </w:rPr>
            </w:pPr>
          </w:p>
        </w:tc>
      </w:tr>
      <w:tr>
        <w:tblPrEx>
          <w:tblLayout w:type="fixed"/>
          <w:tblCellMar>
            <w:top w:w="0" w:type="dxa"/>
            <w:left w:w="108" w:type="dxa"/>
            <w:bottom w:w="0" w:type="dxa"/>
            <w:right w:w="108" w:type="dxa"/>
          </w:tblCellMar>
        </w:tblPrEx>
        <w:trPr>
          <w:trHeight w:val="595" w:hRule="atLeast"/>
        </w:trPr>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jc w:val="center"/>
              <w:rPr>
                <w:rFonts w:hint="eastAsia" w:ascii="宋体" w:hAnsi="宋体" w:eastAsia="宋体" w:cs="宋体"/>
                <w:color w:val="auto"/>
                <w:highlight w:val="none"/>
              </w:rPr>
            </w:pPr>
          </w:p>
        </w:tc>
        <w:tc>
          <w:tcPr>
            <w:tcW w:w="787"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hint="eastAsia" w:ascii="宋体" w:hAnsi="宋体" w:eastAsia="宋体" w:cs="宋体"/>
                <w:color w:val="auto"/>
                <w:highlight w:val="none"/>
              </w:rPr>
            </w:pPr>
          </w:p>
        </w:tc>
        <w:tc>
          <w:tcPr>
            <w:tcW w:w="788"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hint="eastAsia" w:ascii="宋体" w:hAnsi="宋体" w:eastAsia="宋体" w:cs="宋体"/>
                <w:color w:val="auto"/>
                <w:highlight w:val="none"/>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hint="eastAsia" w:ascii="宋体" w:hAnsi="宋体" w:eastAsia="宋体" w:cs="宋体"/>
                <w:color w:val="auto"/>
                <w:highlight w:val="none"/>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hint="eastAsia" w:ascii="宋体" w:hAnsi="宋体" w:eastAsia="宋体" w:cs="宋体"/>
                <w:color w:val="auto"/>
                <w:highlight w:val="none"/>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hint="eastAsia" w:ascii="宋体" w:hAnsi="宋体" w:eastAsia="宋体" w:cs="宋体"/>
                <w:color w:val="auto"/>
                <w:highlight w:val="none"/>
              </w:rPr>
            </w:pPr>
          </w:p>
        </w:tc>
        <w:tc>
          <w:tcPr>
            <w:tcW w:w="945"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hint="eastAsia" w:ascii="宋体" w:hAnsi="宋体" w:eastAsia="宋体" w:cs="宋体"/>
                <w:color w:val="auto"/>
                <w:highlight w:val="none"/>
              </w:rPr>
            </w:pPr>
          </w:p>
        </w:tc>
        <w:tc>
          <w:tcPr>
            <w:tcW w:w="1066"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hint="eastAsia" w:ascii="宋体" w:hAnsi="宋体" w:eastAsia="宋体" w:cs="宋体"/>
                <w:color w:val="auto"/>
                <w:highlight w:val="none"/>
              </w:rPr>
            </w:pPr>
          </w:p>
        </w:tc>
        <w:tc>
          <w:tcPr>
            <w:tcW w:w="1134"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hint="eastAsia" w:ascii="宋体" w:hAnsi="宋体" w:eastAsia="宋体" w:cs="宋体"/>
                <w:color w:val="auto"/>
                <w:highlight w:val="none"/>
              </w:rPr>
            </w:pPr>
          </w:p>
        </w:tc>
        <w:tc>
          <w:tcPr>
            <w:tcW w:w="1276"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hint="eastAsia" w:ascii="宋体" w:hAnsi="宋体" w:eastAsia="宋体" w:cs="宋体"/>
                <w:color w:val="auto"/>
                <w:highlight w:val="none"/>
              </w:rPr>
            </w:pPr>
          </w:p>
        </w:tc>
      </w:tr>
      <w:tr>
        <w:tblPrEx>
          <w:tblLayout w:type="fixed"/>
          <w:tblCellMar>
            <w:top w:w="0" w:type="dxa"/>
            <w:left w:w="108" w:type="dxa"/>
            <w:bottom w:w="0" w:type="dxa"/>
            <w:right w:w="108" w:type="dxa"/>
          </w:tblCellMar>
        </w:tblPrEx>
        <w:trPr>
          <w:trHeight w:val="595" w:hRule="atLeast"/>
        </w:trPr>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jc w:val="center"/>
              <w:rPr>
                <w:rFonts w:hint="eastAsia" w:ascii="宋体" w:hAnsi="宋体" w:eastAsia="宋体" w:cs="宋体"/>
                <w:color w:val="auto"/>
                <w:highlight w:val="none"/>
              </w:rPr>
            </w:pPr>
          </w:p>
        </w:tc>
        <w:tc>
          <w:tcPr>
            <w:tcW w:w="787"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hint="eastAsia" w:ascii="宋体" w:hAnsi="宋体" w:eastAsia="宋体" w:cs="宋体"/>
                <w:color w:val="auto"/>
                <w:highlight w:val="none"/>
              </w:rPr>
            </w:pPr>
          </w:p>
        </w:tc>
        <w:tc>
          <w:tcPr>
            <w:tcW w:w="788"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hint="eastAsia" w:ascii="宋体" w:hAnsi="宋体" w:eastAsia="宋体" w:cs="宋体"/>
                <w:color w:val="auto"/>
                <w:highlight w:val="none"/>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hint="eastAsia" w:ascii="宋体" w:hAnsi="宋体" w:eastAsia="宋体" w:cs="宋体"/>
                <w:color w:val="auto"/>
                <w:highlight w:val="none"/>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hint="eastAsia" w:ascii="宋体" w:hAnsi="宋体" w:eastAsia="宋体" w:cs="宋体"/>
                <w:color w:val="auto"/>
                <w:highlight w:val="none"/>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hint="eastAsia" w:ascii="宋体" w:hAnsi="宋体" w:eastAsia="宋体" w:cs="宋体"/>
                <w:color w:val="auto"/>
                <w:highlight w:val="none"/>
              </w:rPr>
            </w:pPr>
          </w:p>
        </w:tc>
        <w:tc>
          <w:tcPr>
            <w:tcW w:w="945"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hint="eastAsia" w:ascii="宋体" w:hAnsi="宋体" w:eastAsia="宋体" w:cs="宋体"/>
                <w:color w:val="auto"/>
                <w:highlight w:val="none"/>
              </w:rPr>
            </w:pPr>
          </w:p>
        </w:tc>
        <w:tc>
          <w:tcPr>
            <w:tcW w:w="1066"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hint="eastAsia" w:ascii="宋体" w:hAnsi="宋体" w:eastAsia="宋体" w:cs="宋体"/>
                <w:color w:val="auto"/>
                <w:highlight w:val="none"/>
              </w:rPr>
            </w:pPr>
          </w:p>
        </w:tc>
        <w:tc>
          <w:tcPr>
            <w:tcW w:w="1134"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hint="eastAsia" w:ascii="宋体" w:hAnsi="宋体" w:eastAsia="宋体" w:cs="宋体"/>
                <w:color w:val="auto"/>
                <w:highlight w:val="none"/>
              </w:rPr>
            </w:pPr>
          </w:p>
        </w:tc>
        <w:tc>
          <w:tcPr>
            <w:tcW w:w="1276"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hint="eastAsia" w:ascii="宋体" w:hAnsi="宋体" w:eastAsia="宋体" w:cs="宋体"/>
                <w:color w:val="auto"/>
                <w:highlight w:val="none"/>
              </w:rPr>
            </w:pPr>
          </w:p>
        </w:tc>
      </w:tr>
      <w:tr>
        <w:tblPrEx>
          <w:tblLayout w:type="fixed"/>
          <w:tblCellMar>
            <w:top w:w="0" w:type="dxa"/>
            <w:left w:w="108" w:type="dxa"/>
            <w:bottom w:w="0" w:type="dxa"/>
            <w:right w:w="108" w:type="dxa"/>
          </w:tblCellMar>
        </w:tblPrEx>
        <w:trPr>
          <w:trHeight w:val="595" w:hRule="atLeast"/>
        </w:trPr>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jc w:val="center"/>
              <w:rPr>
                <w:rFonts w:hint="eastAsia" w:ascii="宋体" w:hAnsi="宋体" w:eastAsia="宋体" w:cs="宋体"/>
                <w:color w:val="auto"/>
                <w:highlight w:val="none"/>
              </w:rPr>
            </w:pPr>
          </w:p>
        </w:tc>
        <w:tc>
          <w:tcPr>
            <w:tcW w:w="787"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hint="eastAsia" w:ascii="宋体" w:hAnsi="宋体" w:eastAsia="宋体" w:cs="宋体"/>
                <w:color w:val="auto"/>
                <w:highlight w:val="none"/>
              </w:rPr>
            </w:pPr>
          </w:p>
        </w:tc>
        <w:tc>
          <w:tcPr>
            <w:tcW w:w="788"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hint="eastAsia" w:ascii="宋体" w:hAnsi="宋体" w:eastAsia="宋体" w:cs="宋体"/>
                <w:color w:val="auto"/>
                <w:highlight w:val="none"/>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hint="eastAsia" w:ascii="宋体" w:hAnsi="宋体" w:eastAsia="宋体" w:cs="宋体"/>
                <w:color w:val="auto"/>
                <w:highlight w:val="none"/>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hint="eastAsia" w:ascii="宋体" w:hAnsi="宋体" w:eastAsia="宋体" w:cs="宋体"/>
                <w:color w:val="auto"/>
                <w:highlight w:val="none"/>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hint="eastAsia" w:ascii="宋体" w:hAnsi="宋体" w:eastAsia="宋体" w:cs="宋体"/>
                <w:color w:val="auto"/>
                <w:highlight w:val="none"/>
              </w:rPr>
            </w:pPr>
          </w:p>
        </w:tc>
        <w:tc>
          <w:tcPr>
            <w:tcW w:w="945"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hint="eastAsia" w:ascii="宋体" w:hAnsi="宋体" w:eastAsia="宋体" w:cs="宋体"/>
                <w:color w:val="auto"/>
                <w:highlight w:val="none"/>
              </w:rPr>
            </w:pPr>
          </w:p>
        </w:tc>
        <w:tc>
          <w:tcPr>
            <w:tcW w:w="1066"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hint="eastAsia" w:ascii="宋体" w:hAnsi="宋体" w:eastAsia="宋体" w:cs="宋体"/>
                <w:color w:val="auto"/>
                <w:highlight w:val="none"/>
              </w:rPr>
            </w:pPr>
          </w:p>
        </w:tc>
        <w:tc>
          <w:tcPr>
            <w:tcW w:w="1134"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hint="eastAsia" w:ascii="宋体" w:hAnsi="宋体" w:eastAsia="宋体" w:cs="宋体"/>
                <w:color w:val="auto"/>
                <w:highlight w:val="none"/>
              </w:rPr>
            </w:pPr>
          </w:p>
        </w:tc>
        <w:tc>
          <w:tcPr>
            <w:tcW w:w="1276"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hint="eastAsia" w:ascii="宋体" w:hAnsi="宋体" w:eastAsia="宋体" w:cs="宋体"/>
                <w:color w:val="auto"/>
                <w:highlight w:val="none"/>
              </w:rPr>
            </w:pPr>
          </w:p>
        </w:tc>
      </w:tr>
      <w:tr>
        <w:tblPrEx>
          <w:tblLayout w:type="fixed"/>
          <w:tblCellMar>
            <w:top w:w="0" w:type="dxa"/>
            <w:left w:w="108" w:type="dxa"/>
            <w:bottom w:w="0" w:type="dxa"/>
            <w:right w:w="108" w:type="dxa"/>
          </w:tblCellMar>
        </w:tblPrEx>
        <w:trPr>
          <w:trHeight w:val="595" w:hRule="atLeast"/>
        </w:trPr>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jc w:val="center"/>
              <w:rPr>
                <w:rFonts w:hint="eastAsia" w:ascii="宋体" w:hAnsi="宋体" w:eastAsia="宋体" w:cs="宋体"/>
                <w:color w:val="auto"/>
                <w:highlight w:val="none"/>
              </w:rPr>
            </w:pPr>
          </w:p>
          <w:p>
            <w:pPr>
              <w:adjustRightInd w:val="0"/>
              <w:snapToGrid w:val="0"/>
              <w:spacing w:after="120" w:afterLines="50"/>
              <w:ind w:firstLine="480"/>
              <w:jc w:val="center"/>
              <w:rPr>
                <w:rFonts w:hint="eastAsia" w:ascii="宋体" w:hAnsi="宋体" w:eastAsia="宋体" w:cs="宋体"/>
                <w:color w:val="auto"/>
                <w:highlight w:val="none"/>
              </w:rPr>
            </w:pPr>
          </w:p>
        </w:tc>
        <w:tc>
          <w:tcPr>
            <w:tcW w:w="787"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hint="eastAsia" w:ascii="宋体" w:hAnsi="宋体" w:eastAsia="宋体" w:cs="宋体"/>
                <w:color w:val="auto"/>
                <w:highlight w:val="none"/>
              </w:rPr>
            </w:pPr>
          </w:p>
        </w:tc>
        <w:tc>
          <w:tcPr>
            <w:tcW w:w="788"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hint="eastAsia" w:ascii="宋体" w:hAnsi="宋体" w:eastAsia="宋体" w:cs="宋体"/>
                <w:color w:val="auto"/>
                <w:highlight w:val="none"/>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hint="eastAsia" w:ascii="宋体" w:hAnsi="宋体" w:eastAsia="宋体" w:cs="宋体"/>
                <w:color w:val="auto"/>
                <w:highlight w:val="none"/>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hint="eastAsia" w:ascii="宋体" w:hAnsi="宋体" w:eastAsia="宋体" w:cs="宋体"/>
                <w:color w:val="auto"/>
                <w:highlight w:val="none"/>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hint="eastAsia" w:ascii="宋体" w:hAnsi="宋体" w:eastAsia="宋体" w:cs="宋体"/>
                <w:color w:val="auto"/>
                <w:highlight w:val="none"/>
              </w:rPr>
            </w:pPr>
          </w:p>
        </w:tc>
        <w:tc>
          <w:tcPr>
            <w:tcW w:w="945"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hint="eastAsia" w:ascii="宋体" w:hAnsi="宋体" w:eastAsia="宋体" w:cs="宋体"/>
                <w:color w:val="auto"/>
                <w:highlight w:val="none"/>
              </w:rPr>
            </w:pPr>
          </w:p>
        </w:tc>
        <w:tc>
          <w:tcPr>
            <w:tcW w:w="1066"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hint="eastAsia" w:ascii="宋体" w:hAnsi="宋体" w:eastAsia="宋体" w:cs="宋体"/>
                <w:color w:val="auto"/>
                <w:highlight w:val="none"/>
              </w:rPr>
            </w:pPr>
          </w:p>
        </w:tc>
        <w:tc>
          <w:tcPr>
            <w:tcW w:w="1134"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hint="eastAsia" w:ascii="宋体" w:hAnsi="宋体" w:eastAsia="宋体" w:cs="宋体"/>
                <w:color w:val="auto"/>
                <w:highlight w:val="none"/>
              </w:rPr>
            </w:pPr>
          </w:p>
        </w:tc>
        <w:tc>
          <w:tcPr>
            <w:tcW w:w="1276"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hint="eastAsia" w:ascii="宋体" w:hAnsi="宋体" w:eastAsia="宋体" w:cs="宋体"/>
                <w:color w:val="auto"/>
                <w:highlight w:val="none"/>
              </w:rPr>
            </w:pPr>
          </w:p>
        </w:tc>
      </w:tr>
      <w:tr>
        <w:tblPrEx>
          <w:tblLayout w:type="fixed"/>
          <w:tblCellMar>
            <w:top w:w="0" w:type="dxa"/>
            <w:left w:w="108" w:type="dxa"/>
            <w:bottom w:w="0" w:type="dxa"/>
            <w:right w:w="108" w:type="dxa"/>
          </w:tblCellMar>
        </w:tblPrEx>
        <w:trPr>
          <w:trHeight w:val="595" w:hRule="atLeast"/>
        </w:trPr>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jc w:val="center"/>
              <w:rPr>
                <w:rFonts w:hint="eastAsia" w:ascii="宋体" w:hAnsi="宋体" w:eastAsia="宋体" w:cs="宋体"/>
                <w:color w:val="auto"/>
                <w:highlight w:val="none"/>
              </w:rPr>
            </w:pPr>
          </w:p>
        </w:tc>
        <w:tc>
          <w:tcPr>
            <w:tcW w:w="787"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hint="eastAsia" w:ascii="宋体" w:hAnsi="宋体" w:eastAsia="宋体" w:cs="宋体"/>
                <w:color w:val="auto"/>
                <w:highlight w:val="none"/>
              </w:rPr>
            </w:pPr>
          </w:p>
        </w:tc>
        <w:tc>
          <w:tcPr>
            <w:tcW w:w="788"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hint="eastAsia" w:ascii="宋体" w:hAnsi="宋体" w:eastAsia="宋体" w:cs="宋体"/>
                <w:color w:val="auto"/>
                <w:highlight w:val="none"/>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hint="eastAsia" w:ascii="宋体" w:hAnsi="宋体" w:eastAsia="宋体" w:cs="宋体"/>
                <w:color w:val="auto"/>
                <w:highlight w:val="none"/>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hint="eastAsia" w:ascii="宋体" w:hAnsi="宋体" w:eastAsia="宋体" w:cs="宋体"/>
                <w:color w:val="auto"/>
                <w:highlight w:val="none"/>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hint="eastAsia" w:ascii="宋体" w:hAnsi="宋体" w:eastAsia="宋体" w:cs="宋体"/>
                <w:color w:val="auto"/>
                <w:highlight w:val="none"/>
              </w:rPr>
            </w:pPr>
          </w:p>
        </w:tc>
        <w:tc>
          <w:tcPr>
            <w:tcW w:w="945"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hint="eastAsia" w:ascii="宋体" w:hAnsi="宋体" w:eastAsia="宋体" w:cs="宋体"/>
                <w:color w:val="auto"/>
                <w:highlight w:val="none"/>
              </w:rPr>
            </w:pPr>
          </w:p>
        </w:tc>
        <w:tc>
          <w:tcPr>
            <w:tcW w:w="1066"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hint="eastAsia" w:ascii="宋体" w:hAnsi="宋体" w:eastAsia="宋体" w:cs="宋体"/>
                <w:color w:val="auto"/>
                <w:highlight w:val="none"/>
              </w:rPr>
            </w:pPr>
          </w:p>
        </w:tc>
        <w:tc>
          <w:tcPr>
            <w:tcW w:w="1134"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hint="eastAsia" w:ascii="宋体" w:hAnsi="宋体" w:eastAsia="宋体" w:cs="宋体"/>
                <w:color w:val="auto"/>
                <w:highlight w:val="none"/>
              </w:rPr>
            </w:pPr>
          </w:p>
        </w:tc>
        <w:tc>
          <w:tcPr>
            <w:tcW w:w="1276"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hint="eastAsia" w:ascii="宋体" w:hAnsi="宋体" w:eastAsia="宋体" w:cs="宋体"/>
                <w:color w:val="auto"/>
                <w:highlight w:val="none"/>
              </w:rPr>
            </w:pPr>
          </w:p>
        </w:tc>
      </w:tr>
    </w:tbl>
    <w:p>
      <w:pPr>
        <w:ind w:firstLine="0" w:firstLineChars="0"/>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ind w:left="-823" w:leftChars="-343" w:right="-960" w:firstLine="480"/>
        <w:rPr>
          <w:rFonts w:hint="eastAsia" w:ascii="宋体" w:hAnsi="宋体" w:eastAsia="宋体" w:cs="宋体"/>
          <w:color w:val="auto"/>
          <w:highlight w:val="none"/>
        </w:rPr>
      </w:pPr>
      <w:r>
        <w:rPr>
          <w:rFonts w:hint="eastAsia" w:ascii="宋体" w:hAnsi="宋体" w:eastAsia="宋体" w:cs="宋体"/>
          <w:color w:val="auto"/>
          <w:highlight w:val="none"/>
        </w:rPr>
        <w:t>投标方（盖章）：</w:t>
      </w:r>
    </w:p>
    <w:p>
      <w:pPr>
        <w:ind w:left="-823" w:leftChars="-343" w:right="-960" w:firstLine="480"/>
        <w:rPr>
          <w:rFonts w:hint="eastAsia" w:ascii="宋体" w:hAnsi="宋体" w:eastAsia="宋体" w:cs="宋体"/>
          <w:color w:val="auto"/>
          <w:highlight w:val="none"/>
        </w:rPr>
      </w:pPr>
      <w:r>
        <w:rPr>
          <w:rFonts w:hint="eastAsia" w:ascii="宋体" w:hAnsi="宋体" w:eastAsia="宋体" w:cs="宋体"/>
          <w:color w:val="auto"/>
          <w:highlight w:val="none"/>
        </w:rPr>
        <w:t>全权代表（签字）：</w:t>
      </w:r>
    </w:p>
    <w:p>
      <w:pPr>
        <w:ind w:left="-823" w:leftChars="-343" w:right="-960" w:firstLine="480"/>
        <w:rPr>
          <w:rFonts w:hint="eastAsia" w:ascii="宋体" w:hAnsi="宋体" w:eastAsia="宋体" w:cs="宋体"/>
          <w:color w:val="auto"/>
          <w:highlight w:val="none"/>
        </w:rPr>
      </w:pPr>
      <w:r>
        <w:rPr>
          <w:rFonts w:hint="eastAsia" w:ascii="宋体" w:hAnsi="宋体" w:eastAsia="宋体" w:cs="宋体"/>
          <w:color w:val="auto"/>
          <w:highlight w:val="none"/>
        </w:rPr>
        <w:t>日  期：</w:t>
      </w:r>
    </w:p>
    <w:p>
      <w:pPr>
        <w:ind w:left="119" w:firstLine="0" w:firstLineChars="0"/>
        <w:rPr>
          <w:rFonts w:hint="eastAsia" w:ascii="宋体" w:hAnsi="宋体" w:eastAsia="宋体" w:cs="宋体"/>
          <w:b/>
          <w:color w:val="auto"/>
          <w:highlight w:val="none"/>
        </w:rPr>
      </w:pPr>
    </w:p>
    <w:p>
      <w:pPr>
        <w:ind w:firstLine="0" w:firstLineChars="0"/>
        <w:rPr>
          <w:rFonts w:hint="eastAsia" w:ascii="宋体" w:hAnsi="宋体" w:eastAsia="宋体" w:cs="宋体"/>
          <w:color w:val="auto"/>
          <w:highlight w:val="none"/>
        </w:rPr>
        <w:sectPr>
          <w:pgSz w:w="11906" w:h="16838"/>
          <w:pgMar w:top="1440" w:right="1106" w:bottom="1440" w:left="1622" w:header="851" w:footer="851" w:gutter="0"/>
          <w:cols w:space="720" w:num="1"/>
          <w:docGrid w:linePitch="312" w:charSpace="0"/>
        </w:sectPr>
      </w:pPr>
    </w:p>
    <w:p>
      <w:pPr>
        <w:pStyle w:val="5"/>
        <w:rPr>
          <w:rFonts w:hint="eastAsia" w:ascii="宋体" w:hAnsi="宋体" w:eastAsia="宋体" w:cs="宋体"/>
          <w:color w:val="auto"/>
          <w:szCs w:val="24"/>
          <w:highlight w:val="none"/>
        </w:rPr>
      </w:pPr>
      <w:r>
        <w:rPr>
          <w:rFonts w:hint="eastAsia" w:ascii="宋体" w:hAnsi="宋体" w:eastAsia="宋体" w:cs="宋体"/>
          <w:color w:val="auto"/>
          <w:szCs w:val="24"/>
          <w:highlight w:val="none"/>
        </w:rPr>
        <w:t>附件七 投标方情况表</w:t>
      </w:r>
    </w:p>
    <w:p>
      <w:pPr>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 xml:space="preserve">                                   填表日期：</w:t>
      </w:r>
    </w:p>
    <w:tbl>
      <w:tblPr>
        <w:tblStyle w:val="39"/>
        <w:tblW w:w="8848" w:type="dxa"/>
        <w:tblInd w:w="28" w:type="dxa"/>
        <w:tblLayout w:type="fixed"/>
        <w:tblCellMar>
          <w:top w:w="0" w:type="dxa"/>
          <w:left w:w="28" w:type="dxa"/>
          <w:bottom w:w="0" w:type="dxa"/>
          <w:right w:w="28" w:type="dxa"/>
        </w:tblCellMar>
      </w:tblPr>
      <w:tblGrid>
        <w:gridCol w:w="2368"/>
        <w:gridCol w:w="2490"/>
        <w:gridCol w:w="1575"/>
        <w:gridCol w:w="2415"/>
      </w:tblGrid>
      <w:tr>
        <w:tblPrEx>
          <w:tblLayout w:type="fixed"/>
          <w:tblCellMar>
            <w:top w:w="0" w:type="dxa"/>
            <w:left w:w="28" w:type="dxa"/>
            <w:bottom w:w="0" w:type="dxa"/>
            <w:right w:w="28" w:type="dxa"/>
          </w:tblCellMar>
        </w:tblPrEx>
        <w:trPr>
          <w:cantSplit/>
        </w:trPr>
        <w:tc>
          <w:tcPr>
            <w:tcW w:w="2368" w:type="dxa"/>
            <w:tcBorders>
              <w:top w:val="single" w:color="auto" w:sz="6" w:space="0"/>
              <w:left w:val="single" w:color="auto" w:sz="6" w:space="0"/>
              <w:bottom w:val="single" w:color="auto" w:sz="6" w:space="0"/>
              <w:right w:val="single" w:color="auto" w:sz="6" w:space="0"/>
            </w:tcBorders>
          </w:tcPr>
          <w:p>
            <w:pPr>
              <w:autoSpaceDE w:val="0"/>
              <w:autoSpaceDN w:val="0"/>
              <w:ind w:left="105" w:firstLine="0" w:firstLineChars="0"/>
              <w:jc w:val="center"/>
              <w:textAlignment w:val="bottom"/>
              <w:rPr>
                <w:rFonts w:hint="eastAsia" w:ascii="宋体" w:hAnsi="宋体" w:eastAsia="宋体" w:cs="宋体"/>
                <w:color w:val="auto"/>
                <w:highlight w:val="none"/>
              </w:rPr>
            </w:pPr>
            <w:r>
              <w:rPr>
                <w:rFonts w:hint="eastAsia" w:ascii="宋体" w:hAnsi="宋体" w:eastAsia="宋体" w:cs="宋体"/>
                <w:color w:val="auto"/>
                <w:highlight w:val="none"/>
              </w:rPr>
              <w:t>投标人全称</w:t>
            </w:r>
          </w:p>
        </w:tc>
        <w:tc>
          <w:tcPr>
            <w:tcW w:w="6480" w:type="dxa"/>
            <w:gridSpan w:val="3"/>
            <w:tcBorders>
              <w:top w:val="single" w:color="auto" w:sz="6" w:space="0"/>
              <w:left w:val="single" w:color="auto" w:sz="6" w:space="0"/>
              <w:bottom w:val="single" w:color="auto" w:sz="6" w:space="0"/>
              <w:right w:val="single" w:color="auto" w:sz="6" w:space="0"/>
            </w:tcBorders>
          </w:tcPr>
          <w:p>
            <w:pPr>
              <w:autoSpaceDE w:val="0"/>
              <w:autoSpaceDN w:val="0"/>
              <w:ind w:firstLine="0" w:firstLineChars="0"/>
              <w:textAlignment w:val="bottom"/>
              <w:rPr>
                <w:rFonts w:hint="eastAsia" w:ascii="宋体" w:hAnsi="宋体" w:eastAsia="宋体" w:cs="宋体"/>
                <w:color w:val="auto"/>
                <w:highlight w:val="none"/>
              </w:rPr>
            </w:pPr>
          </w:p>
        </w:tc>
      </w:tr>
      <w:tr>
        <w:tblPrEx>
          <w:tblLayout w:type="fixed"/>
          <w:tblCellMar>
            <w:top w:w="0" w:type="dxa"/>
            <w:left w:w="28" w:type="dxa"/>
            <w:bottom w:w="0" w:type="dxa"/>
            <w:right w:w="28" w:type="dxa"/>
          </w:tblCellMar>
        </w:tblPrEx>
        <w:trPr>
          <w:cantSplit/>
        </w:trPr>
        <w:tc>
          <w:tcPr>
            <w:tcW w:w="2368" w:type="dxa"/>
            <w:tcBorders>
              <w:top w:val="single" w:color="auto" w:sz="6" w:space="0"/>
              <w:left w:val="single" w:color="auto" w:sz="6" w:space="0"/>
              <w:bottom w:val="single" w:color="auto" w:sz="6" w:space="0"/>
              <w:right w:val="single" w:color="auto" w:sz="6" w:space="0"/>
            </w:tcBorders>
          </w:tcPr>
          <w:p>
            <w:pPr>
              <w:autoSpaceDE w:val="0"/>
              <w:autoSpaceDN w:val="0"/>
              <w:ind w:left="105" w:firstLine="0" w:firstLineChars="0"/>
              <w:jc w:val="center"/>
              <w:textAlignment w:val="bottom"/>
              <w:rPr>
                <w:rFonts w:hint="eastAsia" w:ascii="宋体" w:hAnsi="宋体" w:eastAsia="宋体" w:cs="宋体"/>
                <w:color w:val="auto"/>
                <w:highlight w:val="none"/>
              </w:rPr>
            </w:pPr>
            <w:r>
              <w:rPr>
                <w:rFonts w:hint="eastAsia" w:ascii="宋体" w:hAnsi="宋体" w:eastAsia="宋体" w:cs="宋体"/>
                <w:color w:val="auto"/>
                <w:highlight w:val="none"/>
              </w:rPr>
              <w:t>营业执照</w:t>
            </w:r>
          </w:p>
        </w:tc>
        <w:tc>
          <w:tcPr>
            <w:tcW w:w="6480" w:type="dxa"/>
            <w:gridSpan w:val="3"/>
            <w:tcBorders>
              <w:top w:val="single" w:color="auto" w:sz="6" w:space="0"/>
              <w:left w:val="single" w:color="auto" w:sz="6" w:space="0"/>
              <w:bottom w:val="single" w:color="auto" w:sz="6" w:space="0"/>
              <w:right w:val="single" w:color="auto" w:sz="6" w:space="0"/>
            </w:tcBorders>
          </w:tcPr>
          <w:p>
            <w:pPr>
              <w:autoSpaceDE w:val="0"/>
              <w:autoSpaceDN w:val="0"/>
              <w:ind w:firstLine="0" w:firstLineChars="0"/>
              <w:textAlignment w:val="bottom"/>
              <w:rPr>
                <w:rFonts w:hint="eastAsia" w:ascii="宋体" w:hAnsi="宋体" w:eastAsia="宋体" w:cs="宋体"/>
                <w:color w:val="auto"/>
                <w:highlight w:val="none"/>
              </w:rPr>
            </w:pPr>
            <w:r>
              <w:rPr>
                <w:rFonts w:hint="eastAsia" w:ascii="宋体" w:hAnsi="宋体" w:eastAsia="宋体" w:cs="宋体"/>
                <w:color w:val="auto"/>
                <w:highlight w:val="none"/>
              </w:rPr>
              <w:t xml:space="preserve">1.编号:          2.营业范围:         3.发证单位: </w:t>
            </w:r>
          </w:p>
        </w:tc>
      </w:tr>
      <w:tr>
        <w:tblPrEx>
          <w:tblLayout w:type="fixed"/>
          <w:tblCellMar>
            <w:top w:w="0" w:type="dxa"/>
            <w:left w:w="28" w:type="dxa"/>
            <w:bottom w:w="0" w:type="dxa"/>
            <w:right w:w="28" w:type="dxa"/>
          </w:tblCellMar>
        </w:tblPrEx>
        <w:trPr>
          <w:cantSplit/>
        </w:trPr>
        <w:tc>
          <w:tcPr>
            <w:tcW w:w="2368" w:type="dxa"/>
            <w:tcBorders>
              <w:top w:val="single" w:color="auto" w:sz="6" w:space="0"/>
              <w:left w:val="single" w:color="auto" w:sz="6" w:space="0"/>
              <w:bottom w:val="single" w:color="auto" w:sz="6" w:space="0"/>
              <w:right w:val="single" w:color="auto" w:sz="6" w:space="0"/>
            </w:tcBorders>
          </w:tcPr>
          <w:p>
            <w:pPr>
              <w:autoSpaceDE w:val="0"/>
              <w:autoSpaceDN w:val="0"/>
              <w:ind w:left="105" w:firstLine="0" w:firstLineChars="0"/>
              <w:jc w:val="center"/>
              <w:textAlignment w:val="bottom"/>
              <w:rPr>
                <w:rFonts w:hint="eastAsia" w:ascii="宋体" w:hAnsi="宋体" w:eastAsia="宋体" w:cs="宋体"/>
                <w:color w:val="auto"/>
                <w:highlight w:val="none"/>
              </w:rPr>
            </w:pPr>
            <w:r>
              <w:rPr>
                <w:rFonts w:hint="eastAsia" w:ascii="宋体" w:hAnsi="宋体" w:eastAsia="宋体" w:cs="宋体"/>
                <w:color w:val="auto"/>
                <w:highlight w:val="none"/>
              </w:rPr>
              <w:t>建立日期</w:t>
            </w:r>
          </w:p>
        </w:tc>
        <w:tc>
          <w:tcPr>
            <w:tcW w:w="2490" w:type="dxa"/>
            <w:tcBorders>
              <w:top w:val="single" w:color="auto" w:sz="6" w:space="0"/>
              <w:left w:val="single" w:color="auto" w:sz="6" w:space="0"/>
              <w:bottom w:val="single" w:color="auto" w:sz="6" w:space="0"/>
              <w:right w:val="single" w:color="auto" w:sz="6" w:space="0"/>
            </w:tcBorders>
          </w:tcPr>
          <w:p>
            <w:pPr>
              <w:autoSpaceDE w:val="0"/>
              <w:autoSpaceDN w:val="0"/>
              <w:ind w:firstLine="0" w:firstLineChars="0"/>
              <w:textAlignment w:val="bottom"/>
              <w:rPr>
                <w:rFonts w:hint="eastAsia" w:ascii="宋体" w:hAnsi="宋体" w:eastAsia="宋体" w:cs="宋体"/>
                <w:color w:val="auto"/>
                <w:highlight w:val="none"/>
              </w:rPr>
            </w:pPr>
          </w:p>
        </w:tc>
        <w:tc>
          <w:tcPr>
            <w:tcW w:w="1575" w:type="dxa"/>
            <w:tcBorders>
              <w:top w:val="single" w:color="auto" w:sz="6" w:space="0"/>
              <w:left w:val="single" w:color="auto" w:sz="6" w:space="0"/>
              <w:bottom w:val="single" w:color="auto" w:sz="6" w:space="0"/>
              <w:right w:val="single" w:color="auto" w:sz="6" w:space="0"/>
            </w:tcBorders>
          </w:tcPr>
          <w:p>
            <w:pPr>
              <w:autoSpaceDE w:val="0"/>
              <w:autoSpaceDN w:val="0"/>
              <w:ind w:firstLine="0" w:firstLineChars="0"/>
              <w:jc w:val="center"/>
              <w:textAlignment w:val="bottom"/>
              <w:rPr>
                <w:rFonts w:hint="eastAsia" w:ascii="宋体" w:hAnsi="宋体" w:eastAsia="宋体" w:cs="宋体"/>
                <w:color w:val="auto"/>
                <w:highlight w:val="none"/>
              </w:rPr>
            </w:pPr>
            <w:r>
              <w:rPr>
                <w:rFonts w:hint="eastAsia" w:ascii="宋体" w:hAnsi="宋体" w:eastAsia="宋体" w:cs="宋体"/>
                <w:color w:val="auto"/>
                <w:highlight w:val="none"/>
              </w:rPr>
              <w:t>现有职工</w:t>
            </w:r>
          </w:p>
        </w:tc>
        <w:tc>
          <w:tcPr>
            <w:tcW w:w="2415" w:type="dxa"/>
            <w:tcBorders>
              <w:top w:val="single" w:color="auto" w:sz="6" w:space="0"/>
              <w:left w:val="single" w:color="auto" w:sz="6" w:space="0"/>
              <w:bottom w:val="single" w:color="auto" w:sz="6" w:space="0"/>
              <w:right w:val="single" w:color="auto" w:sz="6" w:space="0"/>
            </w:tcBorders>
          </w:tcPr>
          <w:p>
            <w:pPr>
              <w:autoSpaceDE w:val="0"/>
              <w:autoSpaceDN w:val="0"/>
              <w:ind w:firstLine="0" w:firstLineChars="0"/>
              <w:textAlignment w:val="bottom"/>
              <w:rPr>
                <w:rFonts w:hint="eastAsia" w:ascii="宋体" w:hAnsi="宋体" w:eastAsia="宋体" w:cs="宋体"/>
                <w:color w:val="auto"/>
                <w:highlight w:val="none"/>
              </w:rPr>
            </w:pPr>
          </w:p>
        </w:tc>
      </w:tr>
      <w:tr>
        <w:tblPrEx>
          <w:tblLayout w:type="fixed"/>
          <w:tblCellMar>
            <w:top w:w="0" w:type="dxa"/>
            <w:left w:w="28" w:type="dxa"/>
            <w:bottom w:w="0" w:type="dxa"/>
            <w:right w:w="28" w:type="dxa"/>
          </w:tblCellMar>
        </w:tblPrEx>
        <w:trPr>
          <w:cantSplit/>
        </w:trPr>
        <w:tc>
          <w:tcPr>
            <w:tcW w:w="2368" w:type="dxa"/>
            <w:tcBorders>
              <w:top w:val="single" w:color="auto" w:sz="6" w:space="0"/>
              <w:left w:val="single" w:color="auto" w:sz="6" w:space="0"/>
              <w:bottom w:val="single" w:color="auto" w:sz="6" w:space="0"/>
              <w:right w:val="single" w:color="auto" w:sz="6" w:space="0"/>
            </w:tcBorders>
          </w:tcPr>
          <w:p>
            <w:pPr>
              <w:autoSpaceDE w:val="0"/>
              <w:autoSpaceDN w:val="0"/>
              <w:ind w:firstLine="0" w:firstLineChars="0"/>
              <w:jc w:val="center"/>
              <w:textAlignment w:val="bottom"/>
              <w:rPr>
                <w:rFonts w:hint="eastAsia" w:ascii="宋体" w:hAnsi="宋体" w:eastAsia="宋体" w:cs="宋体"/>
                <w:color w:val="auto"/>
                <w:highlight w:val="none"/>
              </w:rPr>
            </w:pPr>
            <w:r>
              <w:rPr>
                <w:rFonts w:hint="eastAsia" w:ascii="宋体" w:hAnsi="宋体" w:eastAsia="宋体" w:cs="宋体"/>
                <w:color w:val="auto"/>
                <w:highlight w:val="none"/>
              </w:rPr>
              <w:t>固定资产净值(万元)</w:t>
            </w:r>
          </w:p>
        </w:tc>
        <w:tc>
          <w:tcPr>
            <w:tcW w:w="6480" w:type="dxa"/>
            <w:gridSpan w:val="3"/>
            <w:tcBorders>
              <w:top w:val="single" w:color="auto" w:sz="6" w:space="0"/>
              <w:left w:val="single" w:color="auto" w:sz="6" w:space="0"/>
              <w:bottom w:val="single" w:color="auto" w:sz="6" w:space="0"/>
              <w:right w:val="single" w:color="auto" w:sz="6" w:space="0"/>
            </w:tcBorders>
          </w:tcPr>
          <w:p>
            <w:pPr>
              <w:autoSpaceDE w:val="0"/>
              <w:autoSpaceDN w:val="0"/>
              <w:ind w:firstLine="0" w:firstLineChars="0"/>
              <w:textAlignment w:val="bottom"/>
              <w:rPr>
                <w:rFonts w:hint="eastAsia" w:ascii="宋体" w:hAnsi="宋体" w:eastAsia="宋体" w:cs="宋体"/>
                <w:color w:val="auto"/>
                <w:highlight w:val="none"/>
              </w:rPr>
            </w:pPr>
          </w:p>
        </w:tc>
      </w:tr>
      <w:tr>
        <w:tblPrEx>
          <w:tblLayout w:type="fixed"/>
          <w:tblCellMar>
            <w:top w:w="0" w:type="dxa"/>
            <w:left w:w="28" w:type="dxa"/>
            <w:bottom w:w="0" w:type="dxa"/>
            <w:right w:w="28" w:type="dxa"/>
          </w:tblCellMar>
        </w:tblPrEx>
        <w:trPr>
          <w:cantSplit/>
        </w:trPr>
        <w:tc>
          <w:tcPr>
            <w:tcW w:w="2368" w:type="dxa"/>
            <w:tcBorders>
              <w:top w:val="single" w:color="auto" w:sz="6" w:space="0"/>
              <w:left w:val="single" w:color="auto" w:sz="6" w:space="0"/>
              <w:bottom w:val="single" w:color="auto" w:sz="6" w:space="0"/>
              <w:right w:val="single" w:color="auto" w:sz="6" w:space="0"/>
            </w:tcBorders>
          </w:tcPr>
          <w:p>
            <w:pPr>
              <w:autoSpaceDE w:val="0"/>
              <w:autoSpaceDN w:val="0"/>
              <w:ind w:left="105" w:firstLine="0" w:firstLineChars="0"/>
              <w:jc w:val="center"/>
              <w:textAlignment w:val="bottom"/>
              <w:rPr>
                <w:rFonts w:hint="eastAsia" w:ascii="宋体" w:hAnsi="宋体" w:eastAsia="宋体" w:cs="宋体"/>
                <w:color w:val="auto"/>
                <w:highlight w:val="none"/>
              </w:rPr>
            </w:pPr>
            <w:r>
              <w:rPr>
                <w:rFonts w:hint="eastAsia" w:ascii="宋体" w:hAnsi="宋体" w:eastAsia="宋体" w:cs="宋体"/>
                <w:color w:val="auto"/>
                <w:highlight w:val="none"/>
              </w:rPr>
              <w:t>行政负责人</w:t>
            </w:r>
          </w:p>
        </w:tc>
        <w:tc>
          <w:tcPr>
            <w:tcW w:w="6480" w:type="dxa"/>
            <w:gridSpan w:val="3"/>
            <w:tcBorders>
              <w:top w:val="single" w:color="auto" w:sz="6" w:space="0"/>
              <w:left w:val="single" w:color="auto" w:sz="6" w:space="0"/>
              <w:bottom w:val="single" w:color="auto" w:sz="6" w:space="0"/>
              <w:right w:val="single" w:color="auto" w:sz="6" w:space="0"/>
            </w:tcBorders>
          </w:tcPr>
          <w:p>
            <w:pPr>
              <w:autoSpaceDE w:val="0"/>
              <w:autoSpaceDN w:val="0"/>
              <w:ind w:firstLine="0" w:firstLineChars="0"/>
              <w:textAlignment w:val="bottom"/>
              <w:rPr>
                <w:rFonts w:hint="eastAsia" w:ascii="宋体" w:hAnsi="宋体" w:eastAsia="宋体" w:cs="宋体"/>
                <w:color w:val="auto"/>
                <w:highlight w:val="none"/>
              </w:rPr>
            </w:pPr>
            <w:r>
              <w:rPr>
                <w:rFonts w:hint="eastAsia" w:ascii="宋体" w:hAnsi="宋体" w:eastAsia="宋体" w:cs="宋体"/>
                <w:color w:val="auto"/>
                <w:highlight w:val="none"/>
              </w:rPr>
              <w:t>姓名:             职务:             职称:</w:t>
            </w:r>
          </w:p>
        </w:tc>
      </w:tr>
      <w:tr>
        <w:tblPrEx>
          <w:tblLayout w:type="fixed"/>
          <w:tblCellMar>
            <w:top w:w="0" w:type="dxa"/>
            <w:left w:w="28" w:type="dxa"/>
            <w:bottom w:w="0" w:type="dxa"/>
            <w:right w:w="28" w:type="dxa"/>
          </w:tblCellMar>
        </w:tblPrEx>
        <w:trPr>
          <w:cantSplit/>
        </w:trPr>
        <w:tc>
          <w:tcPr>
            <w:tcW w:w="2368" w:type="dxa"/>
            <w:tcBorders>
              <w:top w:val="single" w:color="auto" w:sz="6" w:space="0"/>
              <w:left w:val="single" w:color="auto" w:sz="6" w:space="0"/>
              <w:bottom w:val="single" w:color="auto" w:sz="6" w:space="0"/>
              <w:right w:val="single" w:color="auto" w:sz="6" w:space="0"/>
            </w:tcBorders>
          </w:tcPr>
          <w:p>
            <w:pPr>
              <w:autoSpaceDE w:val="0"/>
              <w:autoSpaceDN w:val="0"/>
              <w:ind w:left="105" w:firstLine="0" w:firstLineChars="0"/>
              <w:jc w:val="center"/>
              <w:textAlignment w:val="bottom"/>
              <w:rPr>
                <w:rFonts w:hint="eastAsia" w:ascii="宋体" w:hAnsi="宋体" w:eastAsia="宋体" w:cs="宋体"/>
                <w:color w:val="auto"/>
                <w:highlight w:val="none"/>
              </w:rPr>
            </w:pPr>
            <w:r>
              <w:rPr>
                <w:rFonts w:hint="eastAsia" w:ascii="宋体" w:hAnsi="宋体" w:eastAsia="宋体" w:cs="宋体"/>
                <w:color w:val="auto"/>
                <w:highlight w:val="none"/>
              </w:rPr>
              <w:t>本项目负责人</w:t>
            </w:r>
          </w:p>
        </w:tc>
        <w:tc>
          <w:tcPr>
            <w:tcW w:w="6480" w:type="dxa"/>
            <w:gridSpan w:val="3"/>
            <w:tcBorders>
              <w:top w:val="single" w:color="auto" w:sz="6" w:space="0"/>
              <w:left w:val="single" w:color="auto" w:sz="6" w:space="0"/>
              <w:bottom w:val="single" w:color="auto" w:sz="6" w:space="0"/>
              <w:right w:val="single" w:color="auto" w:sz="6" w:space="0"/>
            </w:tcBorders>
          </w:tcPr>
          <w:p>
            <w:pPr>
              <w:autoSpaceDE w:val="0"/>
              <w:autoSpaceDN w:val="0"/>
              <w:ind w:firstLine="0" w:firstLineChars="0"/>
              <w:textAlignment w:val="bottom"/>
              <w:rPr>
                <w:rFonts w:hint="eastAsia" w:ascii="宋体" w:hAnsi="宋体" w:eastAsia="宋体" w:cs="宋体"/>
                <w:color w:val="auto"/>
                <w:highlight w:val="none"/>
              </w:rPr>
            </w:pPr>
            <w:r>
              <w:rPr>
                <w:rFonts w:hint="eastAsia" w:ascii="宋体" w:hAnsi="宋体" w:eastAsia="宋体" w:cs="宋体"/>
                <w:color w:val="auto"/>
                <w:highlight w:val="none"/>
              </w:rPr>
              <w:t>姓名:             职务:             职称:</w:t>
            </w:r>
          </w:p>
        </w:tc>
      </w:tr>
      <w:tr>
        <w:tblPrEx>
          <w:tblLayout w:type="fixed"/>
          <w:tblCellMar>
            <w:top w:w="0" w:type="dxa"/>
            <w:left w:w="28" w:type="dxa"/>
            <w:bottom w:w="0" w:type="dxa"/>
            <w:right w:w="28" w:type="dxa"/>
          </w:tblCellMar>
        </w:tblPrEx>
        <w:trPr>
          <w:cantSplit/>
        </w:trPr>
        <w:tc>
          <w:tcPr>
            <w:tcW w:w="2368" w:type="dxa"/>
            <w:tcBorders>
              <w:top w:val="single" w:color="auto" w:sz="6" w:space="0"/>
              <w:left w:val="single" w:color="auto" w:sz="6" w:space="0"/>
              <w:bottom w:val="single" w:color="auto" w:sz="6" w:space="0"/>
              <w:right w:val="single" w:color="auto" w:sz="6" w:space="0"/>
            </w:tcBorders>
          </w:tcPr>
          <w:p>
            <w:pPr>
              <w:autoSpaceDE w:val="0"/>
              <w:autoSpaceDN w:val="0"/>
              <w:ind w:left="105" w:firstLine="0" w:firstLineChars="0"/>
              <w:jc w:val="center"/>
              <w:textAlignment w:val="bottom"/>
              <w:rPr>
                <w:rFonts w:hint="eastAsia" w:ascii="宋体" w:hAnsi="宋体" w:eastAsia="宋体" w:cs="宋体"/>
                <w:color w:val="auto"/>
                <w:highlight w:val="none"/>
              </w:rPr>
            </w:pPr>
            <w:r>
              <w:rPr>
                <w:rFonts w:hint="eastAsia" w:ascii="宋体" w:hAnsi="宋体" w:eastAsia="宋体" w:cs="宋体"/>
                <w:color w:val="auto"/>
                <w:highlight w:val="none"/>
              </w:rPr>
              <w:t>联系方式</w:t>
            </w:r>
          </w:p>
        </w:tc>
        <w:tc>
          <w:tcPr>
            <w:tcW w:w="6480" w:type="dxa"/>
            <w:gridSpan w:val="3"/>
            <w:tcBorders>
              <w:top w:val="single" w:color="auto" w:sz="6" w:space="0"/>
              <w:left w:val="single" w:color="auto" w:sz="6" w:space="0"/>
              <w:bottom w:val="single" w:color="auto" w:sz="6" w:space="0"/>
              <w:right w:val="single" w:color="auto" w:sz="6" w:space="0"/>
            </w:tcBorders>
          </w:tcPr>
          <w:p>
            <w:pPr>
              <w:autoSpaceDE w:val="0"/>
              <w:autoSpaceDN w:val="0"/>
              <w:ind w:firstLine="0" w:firstLineChars="0"/>
              <w:textAlignment w:val="bottom"/>
              <w:rPr>
                <w:rFonts w:hint="eastAsia" w:ascii="宋体" w:hAnsi="宋体" w:eastAsia="宋体" w:cs="宋体"/>
                <w:color w:val="auto"/>
                <w:highlight w:val="none"/>
              </w:rPr>
            </w:pPr>
            <w:r>
              <w:rPr>
                <w:rFonts w:hint="eastAsia" w:ascii="宋体" w:hAnsi="宋体" w:eastAsia="宋体" w:cs="宋体"/>
                <w:color w:val="auto"/>
                <w:highlight w:val="none"/>
              </w:rPr>
              <w:t>地址</w:t>
            </w:r>
          </w:p>
          <w:p>
            <w:pPr>
              <w:autoSpaceDE w:val="0"/>
              <w:autoSpaceDN w:val="0"/>
              <w:ind w:firstLine="0" w:firstLineChars="0"/>
              <w:textAlignment w:val="bottom"/>
              <w:rPr>
                <w:rFonts w:hint="eastAsia" w:ascii="宋体" w:hAnsi="宋体" w:eastAsia="宋体" w:cs="宋体"/>
                <w:color w:val="auto"/>
                <w:highlight w:val="none"/>
              </w:rPr>
            </w:pPr>
            <w:r>
              <w:rPr>
                <w:rFonts w:hint="eastAsia" w:ascii="宋体" w:hAnsi="宋体" w:eastAsia="宋体" w:cs="宋体"/>
                <w:color w:val="auto"/>
                <w:highlight w:val="none"/>
              </w:rPr>
              <w:t>邮编:</w:t>
            </w:r>
          </w:p>
          <w:p>
            <w:pPr>
              <w:autoSpaceDE w:val="0"/>
              <w:autoSpaceDN w:val="0"/>
              <w:ind w:firstLine="0" w:firstLineChars="0"/>
              <w:textAlignment w:val="bottom"/>
              <w:rPr>
                <w:rFonts w:hint="eastAsia" w:ascii="宋体" w:hAnsi="宋体" w:eastAsia="宋体" w:cs="宋体"/>
                <w:color w:val="auto"/>
                <w:highlight w:val="none"/>
              </w:rPr>
            </w:pPr>
            <w:r>
              <w:rPr>
                <w:rFonts w:hint="eastAsia" w:ascii="宋体" w:hAnsi="宋体" w:eastAsia="宋体" w:cs="宋体"/>
                <w:color w:val="auto"/>
                <w:highlight w:val="none"/>
              </w:rPr>
              <w:t xml:space="preserve">电话:  </w:t>
            </w:r>
          </w:p>
          <w:p>
            <w:pPr>
              <w:autoSpaceDE w:val="0"/>
              <w:autoSpaceDN w:val="0"/>
              <w:ind w:firstLine="0" w:firstLineChars="0"/>
              <w:textAlignment w:val="bottom"/>
              <w:rPr>
                <w:rFonts w:hint="eastAsia" w:ascii="宋体" w:hAnsi="宋体" w:eastAsia="宋体" w:cs="宋体"/>
                <w:color w:val="auto"/>
                <w:highlight w:val="none"/>
              </w:rPr>
            </w:pPr>
            <w:r>
              <w:rPr>
                <w:rFonts w:hint="eastAsia" w:ascii="宋体" w:hAnsi="宋体" w:eastAsia="宋体" w:cs="宋体"/>
                <w:color w:val="auto"/>
                <w:highlight w:val="none"/>
              </w:rPr>
              <w:t xml:space="preserve">传真:       </w:t>
            </w:r>
          </w:p>
        </w:tc>
      </w:tr>
      <w:tr>
        <w:tblPrEx>
          <w:tblLayout w:type="fixed"/>
          <w:tblCellMar>
            <w:top w:w="0" w:type="dxa"/>
            <w:left w:w="28" w:type="dxa"/>
            <w:bottom w:w="0" w:type="dxa"/>
            <w:right w:w="28" w:type="dxa"/>
          </w:tblCellMar>
        </w:tblPrEx>
        <w:trPr>
          <w:cantSplit/>
          <w:trHeight w:val="2317" w:hRule="atLeast"/>
        </w:trPr>
        <w:tc>
          <w:tcPr>
            <w:tcW w:w="2368" w:type="dxa"/>
            <w:tcBorders>
              <w:top w:val="single" w:color="auto" w:sz="6" w:space="0"/>
              <w:left w:val="single" w:color="auto" w:sz="6" w:space="0"/>
              <w:bottom w:val="single" w:color="auto" w:sz="6" w:space="0"/>
              <w:right w:val="single" w:color="auto" w:sz="6" w:space="0"/>
            </w:tcBorders>
            <w:vAlign w:val="center"/>
          </w:tcPr>
          <w:p>
            <w:pPr>
              <w:autoSpaceDE w:val="0"/>
              <w:autoSpaceDN w:val="0"/>
              <w:ind w:left="105" w:firstLine="0" w:firstLineChars="0"/>
              <w:jc w:val="center"/>
              <w:textAlignment w:val="bottom"/>
              <w:rPr>
                <w:rFonts w:hint="eastAsia" w:ascii="宋体" w:hAnsi="宋体" w:eastAsia="宋体" w:cs="宋体"/>
                <w:color w:val="auto"/>
                <w:highlight w:val="none"/>
              </w:rPr>
            </w:pPr>
            <w:r>
              <w:rPr>
                <w:rFonts w:hint="eastAsia" w:ascii="宋体" w:hAnsi="宋体" w:eastAsia="宋体" w:cs="宋体"/>
                <w:color w:val="auto"/>
                <w:highlight w:val="none"/>
              </w:rPr>
              <w:t>组织机构框图</w:t>
            </w:r>
          </w:p>
        </w:tc>
        <w:tc>
          <w:tcPr>
            <w:tcW w:w="6480" w:type="dxa"/>
            <w:gridSpan w:val="3"/>
            <w:tcBorders>
              <w:top w:val="single" w:color="auto" w:sz="6" w:space="0"/>
              <w:left w:val="single" w:color="auto" w:sz="6" w:space="0"/>
              <w:bottom w:val="single" w:color="auto" w:sz="6" w:space="0"/>
              <w:right w:val="single" w:color="auto" w:sz="6" w:space="0"/>
            </w:tcBorders>
          </w:tcPr>
          <w:p>
            <w:pPr>
              <w:autoSpaceDE w:val="0"/>
              <w:autoSpaceDN w:val="0"/>
              <w:ind w:firstLine="0" w:firstLineChars="0"/>
              <w:textAlignment w:val="bottom"/>
              <w:rPr>
                <w:rFonts w:hint="eastAsia" w:ascii="宋体" w:hAnsi="宋体" w:eastAsia="宋体" w:cs="宋体"/>
                <w:color w:val="auto"/>
                <w:highlight w:val="none"/>
              </w:rPr>
            </w:pPr>
          </w:p>
        </w:tc>
      </w:tr>
      <w:tr>
        <w:tblPrEx>
          <w:tblLayout w:type="fixed"/>
          <w:tblCellMar>
            <w:top w:w="0" w:type="dxa"/>
            <w:left w:w="28" w:type="dxa"/>
            <w:bottom w:w="0" w:type="dxa"/>
            <w:right w:w="28" w:type="dxa"/>
          </w:tblCellMar>
        </w:tblPrEx>
        <w:trPr>
          <w:cantSplit/>
          <w:trHeight w:val="2445" w:hRule="atLeast"/>
        </w:trPr>
        <w:tc>
          <w:tcPr>
            <w:tcW w:w="2368" w:type="dxa"/>
            <w:tcBorders>
              <w:top w:val="single" w:color="auto" w:sz="6" w:space="0"/>
              <w:left w:val="single" w:color="auto" w:sz="6" w:space="0"/>
              <w:bottom w:val="single" w:color="auto" w:sz="6" w:space="0"/>
              <w:right w:val="single" w:color="auto" w:sz="6" w:space="0"/>
            </w:tcBorders>
            <w:vAlign w:val="center"/>
          </w:tcPr>
          <w:p>
            <w:pPr>
              <w:autoSpaceDE w:val="0"/>
              <w:autoSpaceDN w:val="0"/>
              <w:ind w:left="105" w:firstLine="0" w:firstLineChars="0"/>
              <w:jc w:val="center"/>
              <w:textAlignment w:val="bottom"/>
              <w:rPr>
                <w:rFonts w:hint="eastAsia" w:ascii="宋体" w:hAnsi="宋体" w:eastAsia="宋体" w:cs="宋体"/>
                <w:color w:val="auto"/>
                <w:highlight w:val="none"/>
              </w:rPr>
            </w:pPr>
            <w:r>
              <w:rPr>
                <w:rFonts w:hint="eastAsia" w:ascii="宋体" w:hAnsi="宋体" w:eastAsia="宋体" w:cs="宋体"/>
                <w:color w:val="auto"/>
                <w:highlight w:val="none"/>
              </w:rPr>
              <w:t>证书情况</w:t>
            </w:r>
          </w:p>
        </w:tc>
        <w:tc>
          <w:tcPr>
            <w:tcW w:w="6480" w:type="dxa"/>
            <w:gridSpan w:val="3"/>
            <w:tcBorders>
              <w:top w:val="single" w:color="auto" w:sz="6" w:space="0"/>
              <w:left w:val="single" w:color="auto" w:sz="6" w:space="0"/>
              <w:bottom w:val="single" w:color="auto" w:sz="6" w:space="0"/>
              <w:right w:val="single" w:color="auto" w:sz="6" w:space="0"/>
            </w:tcBorders>
          </w:tcPr>
          <w:p>
            <w:pPr>
              <w:autoSpaceDE w:val="0"/>
              <w:autoSpaceDN w:val="0"/>
              <w:ind w:firstLine="0" w:firstLineChars="0"/>
              <w:textAlignment w:val="bottom"/>
              <w:rPr>
                <w:rFonts w:hint="eastAsia" w:ascii="宋体" w:hAnsi="宋体" w:eastAsia="宋体" w:cs="宋体"/>
                <w:color w:val="auto"/>
                <w:highlight w:val="none"/>
              </w:rPr>
            </w:pPr>
          </w:p>
        </w:tc>
      </w:tr>
    </w:tbl>
    <w:p>
      <w:pPr>
        <w:ind w:firstLine="480"/>
        <w:rPr>
          <w:rFonts w:hint="eastAsia" w:ascii="宋体" w:hAnsi="宋体" w:eastAsia="宋体" w:cs="宋体"/>
          <w:snapToGrid w:val="0"/>
          <w:color w:val="auto"/>
          <w:highlight w:val="none"/>
        </w:rPr>
      </w:pPr>
      <w:r>
        <w:rPr>
          <w:rFonts w:hint="eastAsia" w:ascii="宋体" w:hAnsi="宋体" w:eastAsia="宋体" w:cs="宋体"/>
          <w:snapToGrid w:val="0"/>
          <w:color w:val="auto"/>
          <w:highlight w:val="none"/>
        </w:rPr>
        <w:t>应附上加盖公章的营业执照副本、相关资质、各资信类证书、认证体系证书等的清晰复印件。</w:t>
      </w:r>
    </w:p>
    <w:p>
      <w:pPr>
        <w:pStyle w:val="2"/>
        <w:rPr>
          <w:rFonts w:hint="eastAsia" w:ascii="宋体" w:hAnsi="宋体" w:eastAsia="宋体" w:cs="宋体"/>
          <w:color w:val="auto"/>
          <w:highlight w:val="none"/>
        </w:rPr>
      </w:pPr>
    </w:p>
    <w:p>
      <w:pPr>
        <w:ind w:left="-823" w:leftChars="-343" w:right="-960" w:firstLine="480"/>
        <w:rPr>
          <w:rFonts w:hint="eastAsia" w:ascii="宋体" w:hAnsi="宋体" w:eastAsia="宋体" w:cs="宋体"/>
          <w:color w:val="auto"/>
          <w:highlight w:val="none"/>
        </w:rPr>
      </w:pPr>
      <w:r>
        <w:rPr>
          <w:rFonts w:hint="eastAsia" w:ascii="宋体" w:hAnsi="宋体" w:eastAsia="宋体" w:cs="宋体"/>
          <w:color w:val="auto"/>
          <w:highlight w:val="none"/>
        </w:rPr>
        <w:t>投标方（盖章）：</w:t>
      </w:r>
    </w:p>
    <w:p>
      <w:pPr>
        <w:ind w:left="-823" w:leftChars="-343" w:right="-960" w:firstLine="480"/>
        <w:rPr>
          <w:rFonts w:hint="eastAsia" w:ascii="宋体" w:hAnsi="宋体" w:eastAsia="宋体" w:cs="宋体"/>
          <w:color w:val="auto"/>
          <w:highlight w:val="none"/>
        </w:rPr>
      </w:pPr>
      <w:r>
        <w:rPr>
          <w:rFonts w:hint="eastAsia" w:ascii="宋体" w:hAnsi="宋体" w:eastAsia="宋体" w:cs="宋体"/>
          <w:color w:val="auto"/>
          <w:highlight w:val="none"/>
        </w:rPr>
        <w:t>全权代表（签字）：</w:t>
      </w:r>
    </w:p>
    <w:p>
      <w:pPr>
        <w:ind w:left="-823" w:leftChars="-343" w:right="-960" w:firstLine="480"/>
        <w:rPr>
          <w:rFonts w:hint="eastAsia" w:ascii="宋体" w:hAnsi="宋体" w:eastAsia="宋体" w:cs="宋体"/>
          <w:color w:val="auto"/>
          <w:highlight w:val="none"/>
        </w:rPr>
      </w:pPr>
      <w:r>
        <w:rPr>
          <w:rFonts w:hint="eastAsia" w:ascii="宋体" w:hAnsi="宋体" w:eastAsia="宋体" w:cs="宋体"/>
          <w:color w:val="auto"/>
          <w:highlight w:val="none"/>
        </w:rPr>
        <w:t>日  期：</w:t>
      </w:r>
    </w:p>
    <w:p>
      <w:pPr>
        <w:ind w:firstLine="480"/>
        <w:rPr>
          <w:rFonts w:hint="eastAsia" w:ascii="宋体" w:hAnsi="宋体" w:eastAsia="宋体" w:cs="宋体"/>
          <w:snapToGrid w:val="0"/>
          <w:color w:val="auto"/>
          <w:highlight w:val="none"/>
        </w:rPr>
      </w:pPr>
    </w:p>
    <w:p>
      <w:pPr>
        <w:ind w:firstLine="0" w:firstLineChars="0"/>
        <w:rPr>
          <w:rFonts w:hint="eastAsia" w:ascii="宋体" w:hAnsi="宋体" w:eastAsia="宋体" w:cs="宋体"/>
          <w:i/>
          <w:iCs/>
          <w:color w:val="auto"/>
          <w:highlight w:val="none"/>
        </w:rPr>
        <w:sectPr>
          <w:pgSz w:w="11906" w:h="16838"/>
          <w:pgMar w:top="1440" w:right="1106" w:bottom="1440" w:left="1622" w:header="720" w:footer="567" w:gutter="0"/>
          <w:cols w:space="720" w:num="1"/>
          <w:docGrid w:linePitch="271" w:charSpace="0"/>
        </w:sectPr>
      </w:pPr>
    </w:p>
    <w:p>
      <w:pPr>
        <w:pStyle w:val="5"/>
        <w:rPr>
          <w:rFonts w:hint="eastAsia" w:ascii="宋体" w:hAnsi="宋体" w:eastAsia="宋体" w:cs="宋体"/>
          <w:color w:val="auto"/>
          <w:szCs w:val="24"/>
          <w:highlight w:val="none"/>
        </w:rPr>
      </w:pPr>
      <w:r>
        <w:rPr>
          <w:rFonts w:hint="eastAsia" w:ascii="宋体" w:hAnsi="宋体" w:eastAsia="宋体" w:cs="宋体"/>
          <w:color w:val="auto"/>
          <w:szCs w:val="24"/>
          <w:highlight w:val="none"/>
        </w:rPr>
        <w:t>附件八 类似业绩一览表</w:t>
      </w:r>
    </w:p>
    <w:p>
      <w:pPr>
        <w:ind w:firstLine="0" w:firstLineChars="0"/>
        <w:rPr>
          <w:rFonts w:hint="eastAsia" w:ascii="宋体" w:hAnsi="宋体" w:eastAsia="宋体" w:cs="宋体"/>
          <w:color w:val="auto"/>
          <w:highlight w:val="none"/>
        </w:rPr>
      </w:pPr>
    </w:p>
    <w:p>
      <w:pPr>
        <w:ind w:firstLine="0" w:firstLineChars="0"/>
        <w:rPr>
          <w:rFonts w:hint="eastAsia" w:ascii="宋体" w:hAnsi="宋体" w:eastAsia="宋体" w:cs="宋体"/>
          <w:b/>
          <w:bCs/>
          <w:color w:val="auto"/>
          <w:highlight w:val="none"/>
          <w:lang w:val="zh-CN"/>
        </w:rPr>
      </w:pPr>
      <w:r>
        <w:rPr>
          <w:rFonts w:hint="eastAsia" w:ascii="宋体" w:hAnsi="宋体" w:eastAsia="宋体" w:cs="宋体"/>
          <w:color w:val="auto"/>
          <w:highlight w:val="none"/>
        </w:rPr>
        <w:t xml:space="preserve">招标项目名称：                   招标编号：              </w:t>
      </w:r>
    </w:p>
    <w:tbl>
      <w:tblPr>
        <w:tblStyle w:val="39"/>
        <w:tblW w:w="9360"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0"/>
        <w:gridCol w:w="2160"/>
        <w:gridCol w:w="1440"/>
        <w:gridCol w:w="2340"/>
        <w:gridCol w:w="1676"/>
        <w:gridCol w:w="102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lang w:val="zh-CN"/>
              </w:rPr>
              <w:t>序号</w:t>
            </w:r>
          </w:p>
        </w:tc>
        <w:tc>
          <w:tcPr>
            <w:tcW w:w="216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lang w:val="zh-CN"/>
              </w:rPr>
              <w:t>项目名称</w:t>
            </w:r>
          </w:p>
        </w:tc>
        <w:tc>
          <w:tcPr>
            <w:tcW w:w="144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lang w:val="zh-CN"/>
              </w:rPr>
              <w:t>项目时间</w:t>
            </w:r>
          </w:p>
          <w:p>
            <w:pPr>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lang w:val="zh-CN"/>
              </w:rPr>
              <w:t>年/月</w:t>
            </w:r>
          </w:p>
        </w:tc>
        <w:tc>
          <w:tcPr>
            <w:tcW w:w="234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lang w:val="zh-CN"/>
              </w:rPr>
              <w:t>使用单位名称、地址及联系方式</w:t>
            </w:r>
          </w:p>
        </w:tc>
        <w:tc>
          <w:tcPr>
            <w:tcW w:w="1676"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lang w:val="zh-CN"/>
              </w:rPr>
              <w:t>项目合同金额（单位：万元）</w:t>
            </w:r>
          </w:p>
        </w:tc>
        <w:tc>
          <w:tcPr>
            <w:tcW w:w="1024"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lang w:val="zh-CN"/>
              </w:rPr>
              <w:t>备 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1</w:t>
            </w:r>
          </w:p>
        </w:tc>
        <w:tc>
          <w:tcPr>
            <w:tcW w:w="2160" w:type="dxa"/>
            <w:tcBorders>
              <w:top w:val="single" w:color="auto" w:sz="4" w:space="0"/>
              <w:left w:val="single" w:color="auto" w:sz="4" w:space="0"/>
              <w:bottom w:val="single" w:color="auto" w:sz="4" w:space="0"/>
              <w:right w:val="single" w:color="auto" w:sz="4" w:space="0"/>
            </w:tcBorders>
          </w:tcPr>
          <w:p>
            <w:pPr>
              <w:ind w:firstLine="0" w:firstLineChars="0"/>
              <w:rPr>
                <w:rFonts w:hint="eastAsia" w:ascii="宋体" w:hAnsi="宋体" w:eastAsia="宋体" w:cs="宋体"/>
                <w:color w:val="auto"/>
                <w:highlight w:val="none"/>
              </w:rPr>
            </w:pPr>
          </w:p>
        </w:tc>
        <w:tc>
          <w:tcPr>
            <w:tcW w:w="1440" w:type="dxa"/>
            <w:tcBorders>
              <w:top w:val="single" w:color="auto" w:sz="4" w:space="0"/>
              <w:left w:val="single" w:color="auto" w:sz="4" w:space="0"/>
              <w:bottom w:val="single" w:color="auto" w:sz="4" w:space="0"/>
              <w:right w:val="single" w:color="auto" w:sz="4" w:space="0"/>
            </w:tcBorders>
          </w:tcPr>
          <w:p>
            <w:pPr>
              <w:ind w:firstLine="0" w:firstLineChars="0"/>
              <w:rPr>
                <w:rFonts w:hint="eastAsia" w:ascii="宋体" w:hAnsi="宋体" w:eastAsia="宋体" w:cs="宋体"/>
                <w:color w:val="auto"/>
                <w:highlight w:val="none"/>
              </w:rPr>
            </w:pPr>
          </w:p>
        </w:tc>
        <w:tc>
          <w:tcPr>
            <w:tcW w:w="2340" w:type="dxa"/>
            <w:tcBorders>
              <w:top w:val="single" w:color="auto" w:sz="4" w:space="0"/>
              <w:left w:val="single" w:color="auto" w:sz="4" w:space="0"/>
              <w:bottom w:val="single" w:color="auto" w:sz="4" w:space="0"/>
              <w:right w:val="single" w:color="auto" w:sz="4" w:space="0"/>
            </w:tcBorders>
          </w:tcPr>
          <w:p>
            <w:pPr>
              <w:ind w:firstLine="0" w:firstLineChars="0"/>
              <w:rPr>
                <w:rFonts w:hint="eastAsia" w:ascii="宋体" w:hAnsi="宋体" w:eastAsia="宋体" w:cs="宋体"/>
                <w:color w:val="auto"/>
                <w:highlight w:val="none"/>
              </w:rPr>
            </w:pPr>
          </w:p>
        </w:tc>
        <w:tc>
          <w:tcPr>
            <w:tcW w:w="1676" w:type="dxa"/>
            <w:tcBorders>
              <w:top w:val="single" w:color="auto" w:sz="4" w:space="0"/>
              <w:left w:val="single" w:color="auto" w:sz="4" w:space="0"/>
              <w:bottom w:val="single" w:color="auto" w:sz="4" w:space="0"/>
              <w:right w:val="single" w:color="auto" w:sz="4" w:space="0"/>
            </w:tcBorders>
          </w:tcPr>
          <w:p>
            <w:pPr>
              <w:ind w:firstLine="0" w:firstLineChars="0"/>
              <w:rPr>
                <w:rFonts w:hint="eastAsia" w:ascii="宋体" w:hAnsi="宋体" w:eastAsia="宋体" w:cs="宋体"/>
                <w:color w:val="auto"/>
                <w:highlight w:val="none"/>
              </w:rPr>
            </w:pPr>
          </w:p>
        </w:tc>
        <w:tc>
          <w:tcPr>
            <w:tcW w:w="1024" w:type="dxa"/>
            <w:tcBorders>
              <w:top w:val="single" w:color="auto" w:sz="4" w:space="0"/>
              <w:left w:val="single" w:color="auto" w:sz="4" w:space="0"/>
              <w:bottom w:val="single" w:color="auto" w:sz="4" w:space="0"/>
              <w:right w:val="single" w:color="auto" w:sz="4" w:space="0"/>
            </w:tcBorders>
          </w:tcPr>
          <w:p>
            <w:pPr>
              <w:ind w:firstLine="0" w:firstLineChars="0"/>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2</w:t>
            </w:r>
          </w:p>
        </w:tc>
        <w:tc>
          <w:tcPr>
            <w:tcW w:w="2160" w:type="dxa"/>
            <w:tcBorders>
              <w:top w:val="single" w:color="auto" w:sz="4" w:space="0"/>
              <w:left w:val="single" w:color="auto" w:sz="4" w:space="0"/>
              <w:bottom w:val="single" w:color="auto" w:sz="4" w:space="0"/>
              <w:right w:val="single" w:color="auto" w:sz="4" w:space="0"/>
            </w:tcBorders>
          </w:tcPr>
          <w:p>
            <w:pPr>
              <w:ind w:firstLine="0" w:firstLineChars="0"/>
              <w:rPr>
                <w:rFonts w:hint="eastAsia" w:ascii="宋体" w:hAnsi="宋体" w:eastAsia="宋体" w:cs="宋体"/>
                <w:color w:val="auto"/>
                <w:highlight w:val="none"/>
              </w:rPr>
            </w:pPr>
          </w:p>
        </w:tc>
        <w:tc>
          <w:tcPr>
            <w:tcW w:w="1440" w:type="dxa"/>
            <w:tcBorders>
              <w:top w:val="single" w:color="auto" w:sz="4" w:space="0"/>
              <w:left w:val="single" w:color="auto" w:sz="4" w:space="0"/>
              <w:bottom w:val="single" w:color="auto" w:sz="4" w:space="0"/>
              <w:right w:val="single" w:color="auto" w:sz="4" w:space="0"/>
            </w:tcBorders>
          </w:tcPr>
          <w:p>
            <w:pPr>
              <w:ind w:firstLine="0" w:firstLineChars="0"/>
              <w:rPr>
                <w:rFonts w:hint="eastAsia" w:ascii="宋体" w:hAnsi="宋体" w:eastAsia="宋体" w:cs="宋体"/>
                <w:color w:val="auto"/>
                <w:highlight w:val="none"/>
              </w:rPr>
            </w:pPr>
          </w:p>
        </w:tc>
        <w:tc>
          <w:tcPr>
            <w:tcW w:w="2340" w:type="dxa"/>
            <w:tcBorders>
              <w:top w:val="single" w:color="auto" w:sz="4" w:space="0"/>
              <w:left w:val="single" w:color="auto" w:sz="4" w:space="0"/>
              <w:bottom w:val="single" w:color="auto" w:sz="4" w:space="0"/>
              <w:right w:val="single" w:color="auto" w:sz="4" w:space="0"/>
            </w:tcBorders>
          </w:tcPr>
          <w:p>
            <w:pPr>
              <w:ind w:firstLine="0" w:firstLineChars="0"/>
              <w:rPr>
                <w:rFonts w:hint="eastAsia" w:ascii="宋体" w:hAnsi="宋体" w:eastAsia="宋体" w:cs="宋体"/>
                <w:color w:val="auto"/>
                <w:highlight w:val="none"/>
              </w:rPr>
            </w:pPr>
          </w:p>
        </w:tc>
        <w:tc>
          <w:tcPr>
            <w:tcW w:w="1676" w:type="dxa"/>
            <w:tcBorders>
              <w:top w:val="single" w:color="auto" w:sz="4" w:space="0"/>
              <w:left w:val="single" w:color="auto" w:sz="4" w:space="0"/>
              <w:bottom w:val="single" w:color="auto" w:sz="4" w:space="0"/>
              <w:right w:val="single" w:color="auto" w:sz="4" w:space="0"/>
            </w:tcBorders>
          </w:tcPr>
          <w:p>
            <w:pPr>
              <w:ind w:firstLine="0" w:firstLineChars="0"/>
              <w:rPr>
                <w:rFonts w:hint="eastAsia" w:ascii="宋体" w:hAnsi="宋体" w:eastAsia="宋体" w:cs="宋体"/>
                <w:color w:val="auto"/>
                <w:highlight w:val="none"/>
              </w:rPr>
            </w:pPr>
          </w:p>
        </w:tc>
        <w:tc>
          <w:tcPr>
            <w:tcW w:w="1024" w:type="dxa"/>
            <w:tcBorders>
              <w:top w:val="single" w:color="auto" w:sz="4" w:space="0"/>
              <w:left w:val="single" w:color="auto" w:sz="4" w:space="0"/>
              <w:bottom w:val="single" w:color="auto" w:sz="4" w:space="0"/>
              <w:right w:val="single" w:color="auto" w:sz="4" w:space="0"/>
            </w:tcBorders>
          </w:tcPr>
          <w:p>
            <w:pPr>
              <w:ind w:firstLine="0" w:firstLineChars="0"/>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3</w:t>
            </w:r>
          </w:p>
        </w:tc>
        <w:tc>
          <w:tcPr>
            <w:tcW w:w="2160" w:type="dxa"/>
            <w:tcBorders>
              <w:top w:val="single" w:color="auto" w:sz="4" w:space="0"/>
              <w:left w:val="single" w:color="auto" w:sz="4" w:space="0"/>
              <w:bottom w:val="single" w:color="auto" w:sz="4" w:space="0"/>
              <w:right w:val="single" w:color="auto" w:sz="4" w:space="0"/>
            </w:tcBorders>
          </w:tcPr>
          <w:p>
            <w:pPr>
              <w:ind w:firstLine="0" w:firstLineChars="0"/>
              <w:rPr>
                <w:rFonts w:hint="eastAsia" w:ascii="宋体" w:hAnsi="宋体" w:eastAsia="宋体" w:cs="宋体"/>
                <w:color w:val="auto"/>
                <w:highlight w:val="none"/>
              </w:rPr>
            </w:pPr>
          </w:p>
        </w:tc>
        <w:tc>
          <w:tcPr>
            <w:tcW w:w="1440" w:type="dxa"/>
            <w:tcBorders>
              <w:top w:val="single" w:color="auto" w:sz="4" w:space="0"/>
              <w:left w:val="single" w:color="auto" w:sz="4" w:space="0"/>
              <w:bottom w:val="single" w:color="auto" w:sz="4" w:space="0"/>
              <w:right w:val="single" w:color="auto" w:sz="4" w:space="0"/>
            </w:tcBorders>
          </w:tcPr>
          <w:p>
            <w:pPr>
              <w:ind w:firstLine="0" w:firstLineChars="0"/>
              <w:rPr>
                <w:rFonts w:hint="eastAsia" w:ascii="宋体" w:hAnsi="宋体" w:eastAsia="宋体" w:cs="宋体"/>
                <w:color w:val="auto"/>
                <w:highlight w:val="none"/>
              </w:rPr>
            </w:pPr>
          </w:p>
        </w:tc>
        <w:tc>
          <w:tcPr>
            <w:tcW w:w="2340" w:type="dxa"/>
            <w:tcBorders>
              <w:top w:val="single" w:color="auto" w:sz="4" w:space="0"/>
              <w:left w:val="single" w:color="auto" w:sz="4" w:space="0"/>
              <w:bottom w:val="single" w:color="auto" w:sz="4" w:space="0"/>
              <w:right w:val="single" w:color="auto" w:sz="4" w:space="0"/>
            </w:tcBorders>
          </w:tcPr>
          <w:p>
            <w:pPr>
              <w:ind w:firstLine="0" w:firstLineChars="0"/>
              <w:rPr>
                <w:rFonts w:hint="eastAsia" w:ascii="宋体" w:hAnsi="宋体" w:eastAsia="宋体" w:cs="宋体"/>
                <w:color w:val="auto"/>
                <w:highlight w:val="none"/>
              </w:rPr>
            </w:pPr>
          </w:p>
        </w:tc>
        <w:tc>
          <w:tcPr>
            <w:tcW w:w="1676" w:type="dxa"/>
            <w:tcBorders>
              <w:top w:val="single" w:color="auto" w:sz="4" w:space="0"/>
              <w:left w:val="single" w:color="auto" w:sz="4" w:space="0"/>
              <w:bottom w:val="single" w:color="auto" w:sz="4" w:space="0"/>
              <w:right w:val="single" w:color="auto" w:sz="4" w:space="0"/>
            </w:tcBorders>
          </w:tcPr>
          <w:p>
            <w:pPr>
              <w:ind w:firstLine="0" w:firstLineChars="0"/>
              <w:rPr>
                <w:rFonts w:hint="eastAsia" w:ascii="宋体" w:hAnsi="宋体" w:eastAsia="宋体" w:cs="宋体"/>
                <w:color w:val="auto"/>
                <w:highlight w:val="none"/>
              </w:rPr>
            </w:pPr>
          </w:p>
        </w:tc>
        <w:tc>
          <w:tcPr>
            <w:tcW w:w="1024" w:type="dxa"/>
            <w:tcBorders>
              <w:top w:val="single" w:color="auto" w:sz="4" w:space="0"/>
              <w:left w:val="single" w:color="auto" w:sz="4" w:space="0"/>
              <w:bottom w:val="single" w:color="auto" w:sz="4" w:space="0"/>
              <w:right w:val="single" w:color="auto" w:sz="4" w:space="0"/>
            </w:tcBorders>
          </w:tcPr>
          <w:p>
            <w:pPr>
              <w:ind w:firstLine="0" w:firstLineChars="0"/>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4</w:t>
            </w:r>
          </w:p>
        </w:tc>
        <w:tc>
          <w:tcPr>
            <w:tcW w:w="2160" w:type="dxa"/>
            <w:tcBorders>
              <w:top w:val="single" w:color="auto" w:sz="4" w:space="0"/>
              <w:left w:val="single" w:color="auto" w:sz="4" w:space="0"/>
              <w:bottom w:val="single" w:color="auto" w:sz="4" w:space="0"/>
              <w:right w:val="single" w:color="auto" w:sz="4" w:space="0"/>
            </w:tcBorders>
          </w:tcPr>
          <w:p>
            <w:pPr>
              <w:ind w:firstLine="0" w:firstLineChars="0"/>
              <w:rPr>
                <w:rFonts w:hint="eastAsia" w:ascii="宋体" w:hAnsi="宋体" w:eastAsia="宋体" w:cs="宋体"/>
                <w:color w:val="auto"/>
                <w:highlight w:val="none"/>
              </w:rPr>
            </w:pPr>
          </w:p>
        </w:tc>
        <w:tc>
          <w:tcPr>
            <w:tcW w:w="1440" w:type="dxa"/>
            <w:tcBorders>
              <w:top w:val="single" w:color="auto" w:sz="4" w:space="0"/>
              <w:left w:val="single" w:color="auto" w:sz="4" w:space="0"/>
              <w:bottom w:val="single" w:color="auto" w:sz="4" w:space="0"/>
              <w:right w:val="single" w:color="auto" w:sz="4" w:space="0"/>
            </w:tcBorders>
          </w:tcPr>
          <w:p>
            <w:pPr>
              <w:ind w:firstLine="0" w:firstLineChars="0"/>
              <w:rPr>
                <w:rFonts w:hint="eastAsia" w:ascii="宋体" w:hAnsi="宋体" w:eastAsia="宋体" w:cs="宋体"/>
                <w:color w:val="auto"/>
                <w:highlight w:val="none"/>
              </w:rPr>
            </w:pPr>
          </w:p>
        </w:tc>
        <w:tc>
          <w:tcPr>
            <w:tcW w:w="2340" w:type="dxa"/>
            <w:tcBorders>
              <w:top w:val="single" w:color="auto" w:sz="4" w:space="0"/>
              <w:left w:val="single" w:color="auto" w:sz="4" w:space="0"/>
              <w:bottom w:val="single" w:color="auto" w:sz="4" w:space="0"/>
              <w:right w:val="single" w:color="auto" w:sz="4" w:space="0"/>
            </w:tcBorders>
          </w:tcPr>
          <w:p>
            <w:pPr>
              <w:ind w:firstLine="0" w:firstLineChars="0"/>
              <w:rPr>
                <w:rFonts w:hint="eastAsia" w:ascii="宋体" w:hAnsi="宋体" w:eastAsia="宋体" w:cs="宋体"/>
                <w:color w:val="auto"/>
                <w:highlight w:val="none"/>
              </w:rPr>
            </w:pPr>
          </w:p>
        </w:tc>
        <w:tc>
          <w:tcPr>
            <w:tcW w:w="1676" w:type="dxa"/>
            <w:tcBorders>
              <w:top w:val="single" w:color="auto" w:sz="4" w:space="0"/>
              <w:left w:val="single" w:color="auto" w:sz="4" w:space="0"/>
              <w:bottom w:val="single" w:color="auto" w:sz="4" w:space="0"/>
              <w:right w:val="single" w:color="auto" w:sz="4" w:space="0"/>
            </w:tcBorders>
          </w:tcPr>
          <w:p>
            <w:pPr>
              <w:ind w:firstLine="0" w:firstLineChars="0"/>
              <w:rPr>
                <w:rFonts w:hint="eastAsia" w:ascii="宋体" w:hAnsi="宋体" w:eastAsia="宋体" w:cs="宋体"/>
                <w:color w:val="auto"/>
                <w:highlight w:val="none"/>
              </w:rPr>
            </w:pPr>
          </w:p>
        </w:tc>
        <w:tc>
          <w:tcPr>
            <w:tcW w:w="1024" w:type="dxa"/>
            <w:tcBorders>
              <w:top w:val="single" w:color="auto" w:sz="4" w:space="0"/>
              <w:left w:val="single" w:color="auto" w:sz="4" w:space="0"/>
              <w:bottom w:val="single" w:color="auto" w:sz="4" w:space="0"/>
              <w:right w:val="single" w:color="auto" w:sz="4" w:space="0"/>
            </w:tcBorders>
          </w:tcPr>
          <w:p>
            <w:pPr>
              <w:ind w:firstLine="0" w:firstLineChars="0"/>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5</w:t>
            </w:r>
          </w:p>
        </w:tc>
        <w:tc>
          <w:tcPr>
            <w:tcW w:w="2160" w:type="dxa"/>
            <w:tcBorders>
              <w:top w:val="single" w:color="auto" w:sz="4" w:space="0"/>
              <w:left w:val="single" w:color="auto" w:sz="4" w:space="0"/>
              <w:bottom w:val="single" w:color="auto" w:sz="4" w:space="0"/>
              <w:right w:val="single" w:color="auto" w:sz="4" w:space="0"/>
            </w:tcBorders>
          </w:tcPr>
          <w:p>
            <w:pPr>
              <w:ind w:firstLine="0" w:firstLineChars="0"/>
              <w:rPr>
                <w:rFonts w:hint="eastAsia" w:ascii="宋体" w:hAnsi="宋体" w:eastAsia="宋体" w:cs="宋体"/>
                <w:color w:val="auto"/>
                <w:highlight w:val="none"/>
              </w:rPr>
            </w:pPr>
          </w:p>
        </w:tc>
        <w:tc>
          <w:tcPr>
            <w:tcW w:w="1440" w:type="dxa"/>
            <w:tcBorders>
              <w:top w:val="single" w:color="auto" w:sz="4" w:space="0"/>
              <w:left w:val="single" w:color="auto" w:sz="4" w:space="0"/>
              <w:bottom w:val="single" w:color="auto" w:sz="4" w:space="0"/>
              <w:right w:val="single" w:color="auto" w:sz="4" w:space="0"/>
            </w:tcBorders>
          </w:tcPr>
          <w:p>
            <w:pPr>
              <w:ind w:firstLine="0" w:firstLineChars="0"/>
              <w:rPr>
                <w:rFonts w:hint="eastAsia" w:ascii="宋体" w:hAnsi="宋体" w:eastAsia="宋体" w:cs="宋体"/>
                <w:color w:val="auto"/>
                <w:highlight w:val="none"/>
              </w:rPr>
            </w:pPr>
          </w:p>
        </w:tc>
        <w:tc>
          <w:tcPr>
            <w:tcW w:w="2340" w:type="dxa"/>
            <w:tcBorders>
              <w:top w:val="single" w:color="auto" w:sz="4" w:space="0"/>
              <w:left w:val="single" w:color="auto" w:sz="4" w:space="0"/>
              <w:bottom w:val="single" w:color="auto" w:sz="4" w:space="0"/>
              <w:right w:val="single" w:color="auto" w:sz="4" w:space="0"/>
            </w:tcBorders>
          </w:tcPr>
          <w:p>
            <w:pPr>
              <w:ind w:firstLine="0" w:firstLineChars="0"/>
              <w:rPr>
                <w:rFonts w:hint="eastAsia" w:ascii="宋体" w:hAnsi="宋体" w:eastAsia="宋体" w:cs="宋体"/>
                <w:color w:val="auto"/>
                <w:highlight w:val="none"/>
              </w:rPr>
            </w:pPr>
          </w:p>
        </w:tc>
        <w:tc>
          <w:tcPr>
            <w:tcW w:w="1676" w:type="dxa"/>
            <w:tcBorders>
              <w:top w:val="single" w:color="auto" w:sz="4" w:space="0"/>
              <w:left w:val="single" w:color="auto" w:sz="4" w:space="0"/>
              <w:bottom w:val="single" w:color="auto" w:sz="4" w:space="0"/>
              <w:right w:val="single" w:color="auto" w:sz="4" w:space="0"/>
            </w:tcBorders>
          </w:tcPr>
          <w:p>
            <w:pPr>
              <w:ind w:firstLine="0" w:firstLineChars="0"/>
              <w:rPr>
                <w:rFonts w:hint="eastAsia" w:ascii="宋体" w:hAnsi="宋体" w:eastAsia="宋体" w:cs="宋体"/>
                <w:color w:val="auto"/>
                <w:highlight w:val="none"/>
              </w:rPr>
            </w:pPr>
          </w:p>
        </w:tc>
        <w:tc>
          <w:tcPr>
            <w:tcW w:w="1024" w:type="dxa"/>
            <w:tcBorders>
              <w:top w:val="single" w:color="auto" w:sz="4" w:space="0"/>
              <w:left w:val="single" w:color="auto" w:sz="4" w:space="0"/>
              <w:bottom w:val="single" w:color="auto" w:sz="4" w:space="0"/>
              <w:right w:val="single" w:color="auto" w:sz="4" w:space="0"/>
            </w:tcBorders>
          </w:tcPr>
          <w:p>
            <w:pPr>
              <w:ind w:firstLine="0" w:firstLineChars="0"/>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6</w:t>
            </w:r>
          </w:p>
        </w:tc>
        <w:tc>
          <w:tcPr>
            <w:tcW w:w="2160" w:type="dxa"/>
            <w:tcBorders>
              <w:top w:val="single" w:color="auto" w:sz="4" w:space="0"/>
              <w:left w:val="single" w:color="auto" w:sz="4" w:space="0"/>
              <w:bottom w:val="single" w:color="auto" w:sz="4" w:space="0"/>
              <w:right w:val="single" w:color="auto" w:sz="4" w:space="0"/>
            </w:tcBorders>
          </w:tcPr>
          <w:p>
            <w:pPr>
              <w:ind w:firstLine="0" w:firstLineChars="0"/>
              <w:rPr>
                <w:rFonts w:hint="eastAsia" w:ascii="宋体" w:hAnsi="宋体" w:eastAsia="宋体" w:cs="宋体"/>
                <w:color w:val="auto"/>
                <w:highlight w:val="none"/>
              </w:rPr>
            </w:pPr>
          </w:p>
        </w:tc>
        <w:tc>
          <w:tcPr>
            <w:tcW w:w="1440" w:type="dxa"/>
            <w:tcBorders>
              <w:top w:val="single" w:color="auto" w:sz="4" w:space="0"/>
              <w:left w:val="single" w:color="auto" w:sz="4" w:space="0"/>
              <w:bottom w:val="single" w:color="auto" w:sz="4" w:space="0"/>
              <w:right w:val="single" w:color="auto" w:sz="4" w:space="0"/>
            </w:tcBorders>
          </w:tcPr>
          <w:p>
            <w:pPr>
              <w:ind w:firstLine="0" w:firstLineChars="0"/>
              <w:rPr>
                <w:rFonts w:hint="eastAsia" w:ascii="宋体" w:hAnsi="宋体" w:eastAsia="宋体" w:cs="宋体"/>
                <w:color w:val="auto"/>
                <w:highlight w:val="none"/>
              </w:rPr>
            </w:pPr>
          </w:p>
        </w:tc>
        <w:tc>
          <w:tcPr>
            <w:tcW w:w="2340" w:type="dxa"/>
            <w:tcBorders>
              <w:top w:val="single" w:color="auto" w:sz="4" w:space="0"/>
              <w:left w:val="single" w:color="auto" w:sz="4" w:space="0"/>
              <w:bottom w:val="single" w:color="auto" w:sz="4" w:space="0"/>
              <w:right w:val="single" w:color="auto" w:sz="4" w:space="0"/>
            </w:tcBorders>
          </w:tcPr>
          <w:p>
            <w:pPr>
              <w:ind w:firstLine="0" w:firstLineChars="0"/>
              <w:rPr>
                <w:rFonts w:hint="eastAsia" w:ascii="宋体" w:hAnsi="宋体" w:eastAsia="宋体" w:cs="宋体"/>
                <w:color w:val="auto"/>
                <w:highlight w:val="none"/>
              </w:rPr>
            </w:pPr>
          </w:p>
        </w:tc>
        <w:tc>
          <w:tcPr>
            <w:tcW w:w="1676" w:type="dxa"/>
            <w:tcBorders>
              <w:top w:val="single" w:color="auto" w:sz="4" w:space="0"/>
              <w:left w:val="single" w:color="auto" w:sz="4" w:space="0"/>
              <w:bottom w:val="single" w:color="auto" w:sz="4" w:space="0"/>
              <w:right w:val="single" w:color="auto" w:sz="4" w:space="0"/>
            </w:tcBorders>
          </w:tcPr>
          <w:p>
            <w:pPr>
              <w:ind w:firstLine="0" w:firstLineChars="0"/>
              <w:rPr>
                <w:rFonts w:hint="eastAsia" w:ascii="宋体" w:hAnsi="宋体" w:eastAsia="宋体" w:cs="宋体"/>
                <w:color w:val="auto"/>
                <w:highlight w:val="none"/>
              </w:rPr>
            </w:pPr>
          </w:p>
        </w:tc>
        <w:tc>
          <w:tcPr>
            <w:tcW w:w="1024" w:type="dxa"/>
            <w:tcBorders>
              <w:top w:val="single" w:color="auto" w:sz="4" w:space="0"/>
              <w:left w:val="single" w:color="auto" w:sz="4" w:space="0"/>
              <w:bottom w:val="single" w:color="auto" w:sz="4" w:space="0"/>
              <w:right w:val="single" w:color="auto" w:sz="4" w:space="0"/>
            </w:tcBorders>
          </w:tcPr>
          <w:p>
            <w:pPr>
              <w:ind w:firstLine="0" w:firstLineChars="0"/>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7</w:t>
            </w:r>
          </w:p>
        </w:tc>
        <w:tc>
          <w:tcPr>
            <w:tcW w:w="2160" w:type="dxa"/>
            <w:tcBorders>
              <w:top w:val="single" w:color="auto" w:sz="4" w:space="0"/>
              <w:left w:val="single" w:color="auto" w:sz="4" w:space="0"/>
              <w:bottom w:val="single" w:color="auto" w:sz="4" w:space="0"/>
              <w:right w:val="single" w:color="auto" w:sz="4" w:space="0"/>
            </w:tcBorders>
          </w:tcPr>
          <w:p>
            <w:pPr>
              <w:ind w:firstLine="0" w:firstLineChars="0"/>
              <w:rPr>
                <w:rFonts w:hint="eastAsia" w:ascii="宋体" w:hAnsi="宋体" w:eastAsia="宋体" w:cs="宋体"/>
                <w:color w:val="auto"/>
                <w:highlight w:val="none"/>
              </w:rPr>
            </w:pPr>
          </w:p>
        </w:tc>
        <w:tc>
          <w:tcPr>
            <w:tcW w:w="1440" w:type="dxa"/>
            <w:tcBorders>
              <w:top w:val="single" w:color="auto" w:sz="4" w:space="0"/>
              <w:left w:val="single" w:color="auto" w:sz="4" w:space="0"/>
              <w:bottom w:val="single" w:color="auto" w:sz="4" w:space="0"/>
              <w:right w:val="single" w:color="auto" w:sz="4" w:space="0"/>
            </w:tcBorders>
          </w:tcPr>
          <w:p>
            <w:pPr>
              <w:ind w:firstLine="0" w:firstLineChars="0"/>
              <w:rPr>
                <w:rFonts w:hint="eastAsia" w:ascii="宋体" w:hAnsi="宋体" w:eastAsia="宋体" w:cs="宋体"/>
                <w:color w:val="auto"/>
                <w:highlight w:val="none"/>
              </w:rPr>
            </w:pPr>
          </w:p>
        </w:tc>
        <w:tc>
          <w:tcPr>
            <w:tcW w:w="2340" w:type="dxa"/>
            <w:tcBorders>
              <w:top w:val="single" w:color="auto" w:sz="4" w:space="0"/>
              <w:left w:val="single" w:color="auto" w:sz="4" w:space="0"/>
              <w:bottom w:val="single" w:color="auto" w:sz="4" w:space="0"/>
              <w:right w:val="single" w:color="auto" w:sz="4" w:space="0"/>
            </w:tcBorders>
          </w:tcPr>
          <w:p>
            <w:pPr>
              <w:ind w:firstLine="0" w:firstLineChars="0"/>
              <w:rPr>
                <w:rFonts w:hint="eastAsia" w:ascii="宋体" w:hAnsi="宋体" w:eastAsia="宋体" w:cs="宋体"/>
                <w:color w:val="auto"/>
                <w:highlight w:val="none"/>
              </w:rPr>
            </w:pPr>
          </w:p>
        </w:tc>
        <w:tc>
          <w:tcPr>
            <w:tcW w:w="1676" w:type="dxa"/>
            <w:tcBorders>
              <w:top w:val="single" w:color="auto" w:sz="4" w:space="0"/>
              <w:left w:val="single" w:color="auto" w:sz="4" w:space="0"/>
              <w:bottom w:val="single" w:color="auto" w:sz="4" w:space="0"/>
              <w:right w:val="single" w:color="auto" w:sz="4" w:space="0"/>
            </w:tcBorders>
          </w:tcPr>
          <w:p>
            <w:pPr>
              <w:ind w:firstLine="0" w:firstLineChars="0"/>
              <w:rPr>
                <w:rFonts w:hint="eastAsia" w:ascii="宋体" w:hAnsi="宋体" w:eastAsia="宋体" w:cs="宋体"/>
                <w:color w:val="auto"/>
                <w:highlight w:val="none"/>
              </w:rPr>
            </w:pPr>
          </w:p>
        </w:tc>
        <w:tc>
          <w:tcPr>
            <w:tcW w:w="1024" w:type="dxa"/>
            <w:tcBorders>
              <w:top w:val="single" w:color="auto" w:sz="4" w:space="0"/>
              <w:left w:val="single" w:color="auto" w:sz="4" w:space="0"/>
              <w:bottom w:val="single" w:color="auto" w:sz="4" w:space="0"/>
              <w:right w:val="single" w:color="auto" w:sz="4" w:space="0"/>
            </w:tcBorders>
          </w:tcPr>
          <w:p>
            <w:pPr>
              <w:ind w:firstLine="0" w:firstLineChars="0"/>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8</w:t>
            </w:r>
          </w:p>
        </w:tc>
        <w:tc>
          <w:tcPr>
            <w:tcW w:w="2160" w:type="dxa"/>
            <w:tcBorders>
              <w:top w:val="single" w:color="auto" w:sz="4" w:space="0"/>
              <w:left w:val="single" w:color="auto" w:sz="4" w:space="0"/>
              <w:bottom w:val="single" w:color="auto" w:sz="4" w:space="0"/>
              <w:right w:val="single" w:color="auto" w:sz="4" w:space="0"/>
            </w:tcBorders>
          </w:tcPr>
          <w:p>
            <w:pPr>
              <w:ind w:firstLine="0" w:firstLineChars="0"/>
              <w:rPr>
                <w:rFonts w:hint="eastAsia" w:ascii="宋体" w:hAnsi="宋体" w:eastAsia="宋体" w:cs="宋体"/>
                <w:color w:val="auto"/>
                <w:highlight w:val="none"/>
              </w:rPr>
            </w:pPr>
          </w:p>
        </w:tc>
        <w:tc>
          <w:tcPr>
            <w:tcW w:w="1440" w:type="dxa"/>
            <w:tcBorders>
              <w:top w:val="single" w:color="auto" w:sz="4" w:space="0"/>
              <w:left w:val="single" w:color="auto" w:sz="4" w:space="0"/>
              <w:bottom w:val="single" w:color="auto" w:sz="4" w:space="0"/>
              <w:right w:val="single" w:color="auto" w:sz="4" w:space="0"/>
            </w:tcBorders>
          </w:tcPr>
          <w:p>
            <w:pPr>
              <w:ind w:firstLine="0" w:firstLineChars="0"/>
              <w:rPr>
                <w:rFonts w:hint="eastAsia" w:ascii="宋体" w:hAnsi="宋体" w:eastAsia="宋体" w:cs="宋体"/>
                <w:color w:val="auto"/>
                <w:highlight w:val="none"/>
              </w:rPr>
            </w:pPr>
          </w:p>
        </w:tc>
        <w:tc>
          <w:tcPr>
            <w:tcW w:w="2340" w:type="dxa"/>
            <w:tcBorders>
              <w:top w:val="single" w:color="auto" w:sz="4" w:space="0"/>
              <w:left w:val="single" w:color="auto" w:sz="4" w:space="0"/>
              <w:bottom w:val="single" w:color="auto" w:sz="4" w:space="0"/>
              <w:right w:val="single" w:color="auto" w:sz="4" w:space="0"/>
            </w:tcBorders>
          </w:tcPr>
          <w:p>
            <w:pPr>
              <w:ind w:firstLine="0" w:firstLineChars="0"/>
              <w:rPr>
                <w:rFonts w:hint="eastAsia" w:ascii="宋体" w:hAnsi="宋体" w:eastAsia="宋体" w:cs="宋体"/>
                <w:color w:val="auto"/>
                <w:highlight w:val="none"/>
              </w:rPr>
            </w:pPr>
          </w:p>
        </w:tc>
        <w:tc>
          <w:tcPr>
            <w:tcW w:w="1676" w:type="dxa"/>
            <w:tcBorders>
              <w:top w:val="single" w:color="auto" w:sz="4" w:space="0"/>
              <w:left w:val="single" w:color="auto" w:sz="4" w:space="0"/>
              <w:bottom w:val="single" w:color="auto" w:sz="4" w:space="0"/>
              <w:right w:val="single" w:color="auto" w:sz="4" w:space="0"/>
            </w:tcBorders>
          </w:tcPr>
          <w:p>
            <w:pPr>
              <w:ind w:firstLine="0" w:firstLineChars="0"/>
              <w:rPr>
                <w:rFonts w:hint="eastAsia" w:ascii="宋体" w:hAnsi="宋体" w:eastAsia="宋体" w:cs="宋体"/>
                <w:color w:val="auto"/>
                <w:highlight w:val="none"/>
              </w:rPr>
            </w:pPr>
          </w:p>
        </w:tc>
        <w:tc>
          <w:tcPr>
            <w:tcW w:w="1024" w:type="dxa"/>
            <w:tcBorders>
              <w:top w:val="single" w:color="auto" w:sz="4" w:space="0"/>
              <w:left w:val="single" w:color="auto" w:sz="4" w:space="0"/>
              <w:bottom w:val="single" w:color="auto" w:sz="4" w:space="0"/>
              <w:right w:val="single" w:color="auto" w:sz="4" w:space="0"/>
            </w:tcBorders>
          </w:tcPr>
          <w:p>
            <w:pPr>
              <w:ind w:firstLine="0" w:firstLineChars="0"/>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9</w:t>
            </w:r>
          </w:p>
        </w:tc>
        <w:tc>
          <w:tcPr>
            <w:tcW w:w="2160" w:type="dxa"/>
            <w:tcBorders>
              <w:top w:val="single" w:color="auto" w:sz="4" w:space="0"/>
              <w:left w:val="single" w:color="auto" w:sz="4" w:space="0"/>
              <w:bottom w:val="single" w:color="auto" w:sz="4" w:space="0"/>
              <w:right w:val="single" w:color="auto" w:sz="4" w:space="0"/>
            </w:tcBorders>
          </w:tcPr>
          <w:p>
            <w:pPr>
              <w:ind w:firstLine="0" w:firstLineChars="0"/>
              <w:rPr>
                <w:rFonts w:hint="eastAsia" w:ascii="宋体" w:hAnsi="宋体" w:eastAsia="宋体" w:cs="宋体"/>
                <w:color w:val="auto"/>
                <w:highlight w:val="none"/>
              </w:rPr>
            </w:pPr>
          </w:p>
        </w:tc>
        <w:tc>
          <w:tcPr>
            <w:tcW w:w="1440" w:type="dxa"/>
            <w:tcBorders>
              <w:top w:val="single" w:color="auto" w:sz="4" w:space="0"/>
              <w:left w:val="single" w:color="auto" w:sz="4" w:space="0"/>
              <w:bottom w:val="single" w:color="auto" w:sz="4" w:space="0"/>
              <w:right w:val="single" w:color="auto" w:sz="4" w:space="0"/>
            </w:tcBorders>
          </w:tcPr>
          <w:p>
            <w:pPr>
              <w:ind w:firstLine="0" w:firstLineChars="0"/>
              <w:rPr>
                <w:rFonts w:hint="eastAsia" w:ascii="宋体" w:hAnsi="宋体" w:eastAsia="宋体" w:cs="宋体"/>
                <w:color w:val="auto"/>
                <w:highlight w:val="none"/>
              </w:rPr>
            </w:pPr>
          </w:p>
        </w:tc>
        <w:tc>
          <w:tcPr>
            <w:tcW w:w="2340" w:type="dxa"/>
            <w:tcBorders>
              <w:top w:val="single" w:color="auto" w:sz="4" w:space="0"/>
              <w:left w:val="single" w:color="auto" w:sz="4" w:space="0"/>
              <w:bottom w:val="single" w:color="auto" w:sz="4" w:space="0"/>
              <w:right w:val="single" w:color="auto" w:sz="4" w:space="0"/>
            </w:tcBorders>
          </w:tcPr>
          <w:p>
            <w:pPr>
              <w:ind w:firstLine="0" w:firstLineChars="0"/>
              <w:rPr>
                <w:rFonts w:hint="eastAsia" w:ascii="宋体" w:hAnsi="宋体" w:eastAsia="宋体" w:cs="宋体"/>
                <w:color w:val="auto"/>
                <w:highlight w:val="none"/>
              </w:rPr>
            </w:pPr>
          </w:p>
        </w:tc>
        <w:tc>
          <w:tcPr>
            <w:tcW w:w="1676" w:type="dxa"/>
            <w:tcBorders>
              <w:top w:val="single" w:color="auto" w:sz="4" w:space="0"/>
              <w:left w:val="single" w:color="auto" w:sz="4" w:space="0"/>
              <w:bottom w:val="single" w:color="auto" w:sz="4" w:space="0"/>
              <w:right w:val="single" w:color="auto" w:sz="4" w:space="0"/>
            </w:tcBorders>
          </w:tcPr>
          <w:p>
            <w:pPr>
              <w:ind w:firstLine="0" w:firstLineChars="0"/>
              <w:rPr>
                <w:rFonts w:hint="eastAsia" w:ascii="宋体" w:hAnsi="宋体" w:eastAsia="宋体" w:cs="宋体"/>
                <w:color w:val="auto"/>
                <w:highlight w:val="none"/>
              </w:rPr>
            </w:pPr>
          </w:p>
        </w:tc>
        <w:tc>
          <w:tcPr>
            <w:tcW w:w="1024" w:type="dxa"/>
            <w:tcBorders>
              <w:top w:val="single" w:color="auto" w:sz="4" w:space="0"/>
              <w:left w:val="single" w:color="auto" w:sz="4" w:space="0"/>
              <w:bottom w:val="single" w:color="auto" w:sz="4" w:space="0"/>
              <w:right w:val="single" w:color="auto" w:sz="4" w:space="0"/>
            </w:tcBorders>
          </w:tcPr>
          <w:p>
            <w:pPr>
              <w:ind w:firstLine="0" w:firstLineChars="0"/>
              <w:rPr>
                <w:rFonts w:hint="eastAsia" w:ascii="宋体" w:hAnsi="宋体" w:eastAsia="宋体" w:cs="宋体"/>
                <w:color w:val="auto"/>
                <w:highlight w:val="none"/>
              </w:rPr>
            </w:pPr>
          </w:p>
        </w:tc>
      </w:tr>
    </w:tbl>
    <w:p>
      <w:pPr>
        <w:ind w:firstLine="0" w:firstLineChars="0"/>
        <w:rPr>
          <w:rFonts w:hint="eastAsia" w:ascii="宋体" w:hAnsi="宋体" w:eastAsia="宋体" w:cs="宋体"/>
          <w:color w:val="auto"/>
          <w:highlight w:val="none"/>
        </w:rPr>
      </w:pPr>
    </w:p>
    <w:p>
      <w:pPr>
        <w:ind w:left="-720" w:right="-960" w:firstLine="0" w:firstLineChars="0"/>
        <w:rPr>
          <w:rFonts w:hint="eastAsia" w:ascii="宋体" w:hAnsi="宋体" w:eastAsia="宋体" w:cs="宋体"/>
          <w:color w:val="auto"/>
          <w:spacing w:val="4"/>
          <w:highlight w:val="none"/>
        </w:rPr>
      </w:pPr>
    </w:p>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投标方（盖章）：</w:t>
      </w:r>
    </w:p>
    <w:p>
      <w:pPr>
        <w:ind w:firstLine="0" w:firstLineChars="0"/>
        <w:rPr>
          <w:rFonts w:hint="eastAsia" w:ascii="宋体" w:hAnsi="宋体" w:eastAsia="宋体" w:cs="宋体"/>
          <w:color w:val="auto"/>
          <w:highlight w:val="none"/>
        </w:rPr>
      </w:pPr>
    </w:p>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全权代表（签字）：</w:t>
      </w:r>
    </w:p>
    <w:p>
      <w:pPr>
        <w:ind w:firstLine="0" w:firstLineChars="0"/>
        <w:rPr>
          <w:rFonts w:hint="eastAsia" w:ascii="宋体" w:hAnsi="宋体" w:eastAsia="宋体" w:cs="宋体"/>
          <w:color w:val="auto"/>
          <w:highlight w:val="none"/>
        </w:rPr>
      </w:pPr>
    </w:p>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日  期：</w:t>
      </w:r>
    </w:p>
    <w:p>
      <w:pPr>
        <w:pStyle w:val="5"/>
        <w:rPr>
          <w:rFonts w:hint="eastAsia" w:ascii="宋体" w:hAnsi="宋体" w:eastAsia="宋体" w:cs="宋体"/>
          <w:color w:val="auto"/>
          <w:szCs w:val="24"/>
          <w:highlight w:val="none"/>
        </w:rPr>
        <w:sectPr>
          <w:pgSz w:w="11907" w:h="16840"/>
          <w:pgMar w:top="1247" w:right="1304" w:bottom="1021" w:left="1304" w:header="720" w:footer="720" w:gutter="0"/>
          <w:cols w:space="720" w:num="1"/>
          <w:docGrid w:linePitch="286" w:charSpace="0"/>
        </w:sectPr>
      </w:pPr>
    </w:p>
    <w:p>
      <w:pPr>
        <w:pStyle w:val="5"/>
        <w:rPr>
          <w:rFonts w:hint="eastAsia" w:ascii="宋体" w:hAnsi="宋体" w:eastAsia="宋体" w:cs="宋体"/>
          <w:color w:val="auto"/>
          <w:szCs w:val="24"/>
          <w:highlight w:val="none"/>
        </w:rPr>
      </w:pPr>
      <w:r>
        <w:rPr>
          <w:rFonts w:hint="eastAsia" w:ascii="宋体" w:hAnsi="宋体" w:eastAsia="宋体" w:cs="宋体"/>
          <w:color w:val="auto"/>
          <w:szCs w:val="24"/>
          <w:highlight w:val="none"/>
        </w:rPr>
        <w:t>附件九 投标声明书</w:t>
      </w:r>
    </w:p>
    <w:p>
      <w:pPr>
        <w:ind w:firstLine="4337" w:firstLineChars="1800"/>
        <w:rPr>
          <w:rFonts w:hint="eastAsia" w:ascii="宋体" w:hAnsi="宋体" w:eastAsia="宋体" w:cs="宋体"/>
          <w:b/>
          <w:bCs/>
          <w:color w:val="auto"/>
          <w:highlight w:val="none"/>
        </w:rPr>
      </w:pPr>
      <w:r>
        <w:rPr>
          <w:rFonts w:hint="eastAsia" w:ascii="宋体" w:hAnsi="宋体" w:eastAsia="宋体" w:cs="宋体"/>
          <w:b/>
          <w:bCs/>
          <w:color w:val="auto"/>
          <w:highlight w:val="none"/>
        </w:rPr>
        <w:t>投标声明书</w:t>
      </w:r>
    </w:p>
    <w:p>
      <w:pPr>
        <w:ind w:firstLine="458"/>
        <w:jc w:val="center"/>
        <w:rPr>
          <w:rFonts w:hint="eastAsia" w:ascii="宋体" w:hAnsi="宋体" w:eastAsia="宋体" w:cs="宋体"/>
          <w:b/>
          <w:color w:val="auto"/>
          <w:spacing w:val="-6"/>
          <w:highlight w:val="none"/>
        </w:rPr>
      </w:pPr>
    </w:p>
    <w:p>
      <w:pPr>
        <w:ind w:firstLine="0" w:firstLineChars="0"/>
        <w:rPr>
          <w:rFonts w:hint="eastAsia" w:ascii="宋体" w:hAnsi="宋体" w:eastAsia="宋体" w:cs="宋体"/>
          <w:color w:val="auto"/>
          <w:spacing w:val="-6"/>
          <w:highlight w:val="none"/>
        </w:rPr>
      </w:pPr>
      <w:r>
        <w:rPr>
          <w:rFonts w:hint="eastAsia" w:ascii="宋体" w:hAnsi="宋体" w:eastAsia="宋体" w:cs="宋体"/>
          <w:color w:val="auto"/>
          <w:spacing w:val="-6"/>
          <w:highlight w:val="none"/>
        </w:rPr>
        <w:t>致：</w:t>
      </w:r>
      <w:r>
        <w:rPr>
          <w:rFonts w:hint="eastAsia" w:ascii="宋体" w:hAnsi="宋体" w:eastAsia="宋体" w:cs="宋体"/>
          <w:color w:val="auto"/>
          <w:spacing w:val="-6"/>
          <w:highlight w:val="none"/>
          <w:u w:val="single"/>
        </w:rPr>
        <w:t>杭州职业技术学院、浙江五石工程咨询有限公司</w:t>
      </w:r>
      <w:r>
        <w:rPr>
          <w:rFonts w:hint="eastAsia" w:ascii="宋体" w:hAnsi="宋体" w:eastAsia="宋体" w:cs="宋体"/>
          <w:color w:val="auto"/>
          <w:spacing w:val="-6"/>
          <w:highlight w:val="none"/>
        </w:rPr>
        <w:t>：</w:t>
      </w:r>
    </w:p>
    <w:p>
      <w:pPr>
        <w:ind w:firstLine="456"/>
        <w:rPr>
          <w:rFonts w:hint="eastAsia" w:ascii="宋体" w:hAnsi="宋体" w:eastAsia="宋体" w:cs="宋体"/>
          <w:color w:val="auto"/>
          <w:spacing w:val="-6"/>
          <w:highlight w:val="none"/>
        </w:rPr>
      </w:pPr>
      <w:r>
        <w:rPr>
          <w:rFonts w:hint="eastAsia" w:ascii="宋体" w:hAnsi="宋体" w:eastAsia="宋体" w:cs="宋体"/>
          <w:color w:val="auto"/>
          <w:spacing w:val="-6"/>
          <w:highlight w:val="none"/>
          <w:u w:val="single"/>
        </w:rPr>
        <w:t xml:space="preserve">                                   </w:t>
      </w:r>
      <w:r>
        <w:rPr>
          <w:rFonts w:hint="eastAsia" w:ascii="宋体" w:hAnsi="宋体" w:eastAsia="宋体" w:cs="宋体"/>
          <w:color w:val="auto"/>
          <w:spacing w:val="-6"/>
          <w:highlight w:val="none"/>
        </w:rPr>
        <w:t>（投标人名称）系中华人民共和国合法企业，经营地址</w:t>
      </w:r>
      <w:r>
        <w:rPr>
          <w:rFonts w:hint="eastAsia" w:ascii="宋体" w:hAnsi="宋体" w:eastAsia="宋体" w:cs="宋体"/>
          <w:color w:val="auto"/>
          <w:spacing w:val="-6"/>
          <w:highlight w:val="none"/>
          <w:u w:val="single"/>
        </w:rPr>
        <w:t xml:space="preserve">                               </w:t>
      </w:r>
      <w:r>
        <w:rPr>
          <w:rFonts w:hint="eastAsia" w:ascii="宋体" w:hAnsi="宋体" w:eastAsia="宋体" w:cs="宋体"/>
          <w:color w:val="auto"/>
          <w:spacing w:val="-6"/>
          <w:highlight w:val="none"/>
        </w:rPr>
        <w:t>。</w:t>
      </w:r>
    </w:p>
    <w:p>
      <w:pPr>
        <w:ind w:firstLine="456"/>
        <w:rPr>
          <w:rFonts w:hint="eastAsia" w:ascii="宋体" w:hAnsi="宋体" w:eastAsia="宋体" w:cs="宋体"/>
          <w:color w:val="auto"/>
          <w:spacing w:val="-6"/>
          <w:highlight w:val="none"/>
        </w:rPr>
      </w:pPr>
      <w:r>
        <w:rPr>
          <w:rFonts w:hint="eastAsia" w:ascii="宋体" w:hAnsi="宋体" w:eastAsia="宋体" w:cs="宋体"/>
          <w:color w:val="auto"/>
          <w:spacing w:val="-6"/>
          <w:highlight w:val="none"/>
        </w:rPr>
        <w:t xml:space="preserve">我方愿意参加贵方组织的杭州职业技术学院 </w:t>
      </w:r>
      <w:r>
        <w:rPr>
          <w:rFonts w:hint="eastAsia" w:ascii="宋体" w:hAnsi="宋体" w:eastAsia="宋体" w:cs="宋体"/>
          <w:bCs/>
          <w:color w:val="auto"/>
          <w:spacing w:val="-6"/>
          <w:highlight w:val="none"/>
        </w:rPr>
        <w:t>项目</w:t>
      </w:r>
      <w:r>
        <w:rPr>
          <w:rFonts w:hint="eastAsia" w:ascii="宋体" w:hAnsi="宋体" w:eastAsia="宋体" w:cs="宋体"/>
          <w:color w:val="auto"/>
          <w:spacing w:val="-6"/>
          <w:highlight w:val="none"/>
        </w:rPr>
        <w:t>的投标，为便于贵方公正、择优地确定中标人及其投标产品和服务，我方就本次投标有关事项郑重声明如下：</w:t>
      </w:r>
    </w:p>
    <w:p>
      <w:pPr>
        <w:ind w:firstLine="456"/>
        <w:rPr>
          <w:rFonts w:hint="eastAsia" w:ascii="宋体" w:hAnsi="宋体" w:eastAsia="宋体" w:cs="宋体"/>
          <w:color w:val="auto"/>
          <w:spacing w:val="-6"/>
          <w:highlight w:val="none"/>
        </w:rPr>
      </w:pPr>
      <w:r>
        <w:rPr>
          <w:rFonts w:hint="eastAsia" w:ascii="宋体" w:hAnsi="宋体" w:eastAsia="宋体" w:cs="宋体"/>
          <w:color w:val="auto"/>
          <w:spacing w:val="-6"/>
          <w:highlight w:val="none"/>
        </w:rPr>
        <w:t>1.我方向贵方提交的所有投标文件、资料都是准确的和真实的；</w:t>
      </w:r>
    </w:p>
    <w:p>
      <w:pPr>
        <w:ind w:firstLine="456"/>
        <w:rPr>
          <w:rFonts w:hint="eastAsia" w:ascii="宋体" w:hAnsi="宋体" w:eastAsia="宋体" w:cs="宋体"/>
          <w:color w:val="auto"/>
          <w:spacing w:val="-6"/>
          <w:highlight w:val="none"/>
        </w:rPr>
      </w:pPr>
      <w:r>
        <w:rPr>
          <w:rFonts w:hint="eastAsia" w:ascii="宋体" w:hAnsi="宋体" w:eastAsia="宋体" w:cs="宋体"/>
          <w:color w:val="auto"/>
          <w:spacing w:val="-6"/>
          <w:highlight w:val="none"/>
        </w:rPr>
        <w:t>2.我方不是采购人的附属机构；在获知本项目信息后，与采购人聘请的为此项目提供咨询服务的公司及其附属机构没有任何联系。</w:t>
      </w:r>
    </w:p>
    <w:p>
      <w:pPr>
        <w:pStyle w:val="14"/>
        <w:spacing w:line="360" w:lineRule="auto"/>
        <w:ind w:firstLine="456" w:firstLineChars="200"/>
        <w:rPr>
          <w:rFonts w:hint="eastAsia" w:ascii="宋体" w:hAnsi="宋体" w:eastAsia="宋体" w:cs="宋体"/>
          <w:color w:val="auto"/>
          <w:spacing w:val="-6"/>
          <w:szCs w:val="24"/>
          <w:highlight w:val="none"/>
        </w:rPr>
      </w:pPr>
      <w:r>
        <w:rPr>
          <w:rFonts w:hint="eastAsia" w:ascii="宋体" w:hAnsi="宋体" w:eastAsia="宋体" w:cs="宋体"/>
          <w:color w:val="auto"/>
          <w:spacing w:val="-6"/>
          <w:szCs w:val="24"/>
          <w:highlight w:val="none"/>
        </w:rPr>
        <w:t>3.我方最近三年内的被公开披露或查处的违法违规行为有：</w:t>
      </w:r>
    </w:p>
    <w:p>
      <w:pPr>
        <w:pStyle w:val="14"/>
        <w:spacing w:line="360" w:lineRule="auto"/>
        <w:ind w:firstLine="456" w:firstLineChars="200"/>
        <w:rPr>
          <w:rFonts w:hint="eastAsia" w:ascii="宋体" w:hAnsi="宋体" w:eastAsia="宋体" w:cs="宋体"/>
          <w:color w:val="auto"/>
          <w:spacing w:val="-6"/>
          <w:szCs w:val="24"/>
          <w:highlight w:val="none"/>
        </w:rPr>
      </w:pPr>
      <w:r>
        <w:rPr>
          <w:rFonts w:hint="eastAsia" w:ascii="宋体" w:hAnsi="宋体" w:eastAsia="宋体" w:cs="宋体"/>
          <w:color w:val="auto"/>
          <w:spacing w:val="-6"/>
          <w:szCs w:val="24"/>
          <w:highlight w:val="none"/>
        </w:rPr>
        <w:t>___________________________________________________________________________</w:t>
      </w:r>
    </w:p>
    <w:p>
      <w:pPr>
        <w:pStyle w:val="14"/>
        <w:spacing w:line="360" w:lineRule="auto"/>
        <w:ind w:firstLine="456" w:firstLineChars="200"/>
        <w:rPr>
          <w:rFonts w:hint="eastAsia" w:ascii="宋体" w:hAnsi="宋体" w:eastAsia="宋体" w:cs="宋体"/>
          <w:color w:val="auto"/>
          <w:spacing w:val="-6"/>
          <w:szCs w:val="24"/>
          <w:highlight w:val="none"/>
        </w:rPr>
      </w:pPr>
      <w:r>
        <w:rPr>
          <w:rFonts w:hint="eastAsia" w:ascii="宋体" w:hAnsi="宋体" w:eastAsia="宋体" w:cs="宋体"/>
          <w:color w:val="auto"/>
          <w:spacing w:val="-6"/>
          <w:szCs w:val="24"/>
          <w:highlight w:val="none"/>
        </w:rPr>
        <w:t>4.以上事项如有虚假或隐瞒，我方愿意承担一切后果和责任。</w:t>
      </w:r>
    </w:p>
    <w:p>
      <w:pPr>
        <w:pStyle w:val="104"/>
        <w:ind w:firstLine="456"/>
        <w:rPr>
          <w:rFonts w:hint="eastAsia" w:ascii="宋体" w:hAnsi="宋体" w:eastAsia="宋体" w:cs="宋体"/>
          <w:color w:val="auto"/>
          <w:spacing w:val="-6"/>
          <w:szCs w:val="24"/>
          <w:highlight w:val="none"/>
        </w:rPr>
      </w:pPr>
    </w:p>
    <w:p>
      <w:pPr>
        <w:pStyle w:val="104"/>
        <w:ind w:firstLine="456"/>
        <w:rPr>
          <w:rFonts w:hint="eastAsia" w:ascii="宋体" w:hAnsi="宋体" w:eastAsia="宋体" w:cs="宋体"/>
          <w:color w:val="auto"/>
          <w:spacing w:val="-6"/>
          <w:szCs w:val="24"/>
          <w:highlight w:val="none"/>
        </w:rPr>
      </w:pPr>
    </w:p>
    <w:p>
      <w:pPr>
        <w:pStyle w:val="104"/>
        <w:ind w:firstLine="456"/>
        <w:rPr>
          <w:rFonts w:hint="eastAsia" w:ascii="宋体" w:hAnsi="宋体" w:eastAsia="宋体" w:cs="宋体"/>
          <w:color w:val="auto"/>
          <w:spacing w:val="-6"/>
          <w:szCs w:val="24"/>
          <w:highlight w:val="none"/>
        </w:rPr>
      </w:pPr>
    </w:p>
    <w:p>
      <w:pPr>
        <w:pStyle w:val="104"/>
        <w:ind w:firstLine="456"/>
        <w:rPr>
          <w:rFonts w:hint="eastAsia" w:ascii="宋体" w:hAnsi="宋体" w:eastAsia="宋体" w:cs="宋体"/>
          <w:color w:val="auto"/>
          <w:spacing w:val="-6"/>
          <w:szCs w:val="24"/>
          <w:highlight w:val="none"/>
        </w:rPr>
      </w:pPr>
    </w:p>
    <w:p>
      <w:pPr>
        <w:pStyle w:val="104"/>
        <w:ind w:firstLine="456"/>
        <w:rPr>
          <w:rFonts w:hint="eastAsia" w:ascii="宋体" w:hAnsi="宋体" w:eastAsia="宋体" w:cs="宋体"/>
          <w:color w:val="auto"/>
          <w:spacing w:val="-6"/>
          <w:szCs w:val="24"/>
          <w:highlight w:val="none"/>
        </w:rPr>
      </w:pPr>
    </w:p>
    <w:p>
      <w:pPr>
        <w:ind w:firstLine="456"/>
        <w:rPr>
          <w:rFonts w:hint="eastAsia" w:ascii="宋体" w:hAnsi="宋体" w:eastAsia="宋体" w:cs="宋体"/>
          <w:color w:val="auto"/>
          <w:spacing w:val="-6"/>
          <w:highlight w:val="none"/>
        </w:rPr>
      </w:pPr>
      <w:r>
        <w:rPr>
          <w:rFonts w:hint="eastAsia" w:ascii="宋体" w:hAnsi="宋体" w:eastAsia="宋体" w:cs="宋体"/>
          <w:color w:val="auto"/>
          <w:spacing w:val="-6"/>
          <w:highlight w:val="none"/>
        </w:rPr>
        <w:t>投标方名称（盖章）：</w:t>
      </w:r>
    </w:p>
    <w:p>
      <w:pPr>
        <w:ind w:firstLine="456"/>
        <w:rPr>
          <w:rFonts w:hint="eastAsia" w:ascii="宋体" w:hAnsi="宋体" w:eastAsia="宋体" w:cs="宋体"/>
          <w:color w:val="auto"/>
          <w:spacing w:val="-6"/>
          <w:highlight w:val="none"/>
        </w:rPr>
      </w:pPr>
      <w:r>
        <w:rPr>
          <w:rFonts w:hint="eastAsia" w:ascii="宋体" w:hAnsi="宋体" w:eastAsia="宋体" w:cs="宋体"/>
          <w:color w:val="auto"/>
          <w:spacing w:val="-6"/>
          <w:highlight w:val="none"/>
        </w:rPr>
        <w:t>投标方代表签字：</w:t>
      </w:r>
    </w:p>
    <w:p>
      <w:pPr>
        <w:ind w:firstLine="456"/>
        <w:rPr>
          <w:rFonts w:hint="eastAsia" w:ascii="宋体" w:hAnsi="宋体" w:eastAsia="宋体" w:cs="宋体"/>
          <w:bCs/>
          <w:color w:val="auto"/>
          <w:spacing w:val="-6"/>
          <w:highlight w:val="none"/>
        </w:rPr>
        <w:sectPr>
          <w:pgSz w:w="11907" w:h="16840"/>
          <w:pgMar w:top="1247" w:right="1304" w:bottom="1021" w:left="1304" w:header="720" w:footer="720" w:gutter="0"/>
          <w:cols w:space="720" w:num="1"/>
          <w:docGrid w:linePitch="286" w:charSpace="0"/>
        </w:sectPr>
      </w:pPr>
      <w:r>
        <w:rPr>
          <w:rFonts w:hint="eastAsia" w:ascii="宋体" w:hAnsi="宋体" w:eastAsia="宋体" w:cs="宋体"/>
          <w:bCs/>
          <w:color w:val="auto"/>
          <w:spacing w:val="-6"/>
          <w:highlight w:val="none"/>
        </w:rPr>
        <w:t>日期：    年  月  日</w:t>
      </w:r>
    </w:p>
    <w:p>
      <w:pPr>
        <w:pStyle w:val="5"/>
        <w:rPr>
          <w:rFonts w:hint="eastAsia" w:ascii="宋体" w:hAnsi="宋体" w:eastAsia="宋体" w:cs="宋体"/>
          <w:color w:val="auto"/>
          <w:highlight w:val="none"/>
        </w:rPr>
      </w:pPr>
      <w:r>
        <w:rPr>
          <w:rFonts w:hint="eastAsia" w:ascii="宋体" w:hAnsi="宋体" w:eastAsia="宋体" w:cs="宋体"/>
          <w:iCs/>
          <w:color w:val="auto"/>
          <w:szCs w:val="24"/>
          <w:highlight w:val="none"/>
        </w:rPr>
        <w:t xml:space="preserve">附件十 </w:t>
      </w:r>
      <w:r>
        <w:rPr>
          <w:rFonts w:hint="eastAsia" w:ascii="宋体" w:hAnsi="宋体" w:eastAsia="宋体" w:cs="宋体"/>
          <w:iCs/>
          <w:color w:val="auto"/>
          <w:highlight w:val="none"/>
        </w:rPr>
        <w:t>法定代表人资格证明书、</w:t>
      </w:r>
      <w:r>
        <w:rPr>
          <w:rFonts w:hint="eastAsia" w:ascii="宋体" w:hAnsi="宋体" w:eastAsia="宋体" w:cs="宋体"/>
          <w:color w:val="auto"/>
          <w:highlight w:val="none"/>
        </w:rPr>
        <w:t>法定代表人授权书</w:t>
      </w:r>
    </w:p>
    <w:p>
      <w:pPr>
        <w:ind w:firstLine="0" w:firstLineChars="0"/>
        <w:rPr>
          <w:rFonts w:hint="eastAsia" w:ascii="宋体" w:hAnsi="宋体" w:eastAsia="宋体" w:cs="宋体"/>
          <w:i/>
          <w:iCs/>
          <w:color w:val="auto"/>
          <w:highlight w:val="none"/>
        </w:rPr>
      </w:pPr>
    </w:p>
    <w:p>
      <w:pPr>
        <w:ind w:firstLine="458"/>
        <w:jc w:val="center"/>
        <w:rPr>
          <w:rFonts w:hint="eastAsia" w:ascii="宋体" w:hAnsi="宋体" w:eastAsia="宋体" w:cs="宋体"/>
          <w:b/>
          <w:color w:val="auto"/>
          <w:spacing w:val="-6"/>
          <w:highlight w:val="none"/>
        </w:rPr>
      </w:pPr>
      <w:r>
        <w:rPr>
          <w:rFonts w:hint="eastAsia" w:ascii="宋体" w:hAnsi="宋体" w:eastAsia="宋体" w:cs="宋体"/>
          <w:b/>
          <w:color w:val="auto"/>
          <w:spacing w:val="-6"/>
          <w:highlight w:val="none"/>
        </w:rPr>
        <w:t>法定代表人资格证明书</w:t>
      </w:r>
    </w:p>
    <w:p>
      <w:pPr>
        <w:ind w:firstLine="456"/>
        <w:rPr>
          <w:rFonts w:hint="eastAsia" w:ascii="宋体" w:hAnsi="宋体" w:eastAsia="宋体" w:cs="宋体"/>
          <w:bCs/>
          <w:color w:val="auto"/>
          <w:spacing w:val="-6"/>
          <w:highlight w:val="none"/>
        </w:rPr>
      </w:pPr>
      <w:r>
        <w:rPr>
          <w:rFonts w:hint="eastAsia" w:ascii="宋体" w:hAnsi="宋体" w:eastAsia="宋体" w:cs="宋体"/>
          <w:bCs/>
          <w:color w:val="auto"/>
          <w:spacing w:val="-6"/>
          <w:highlight w:val="none"/>
        </w:rPr>
        <w:t>致：</w:t>
      </w:r>
      <w:r>
        <w:rPr>
          <w:rFonts w:hint="eastAsia" w:ascii="宋体" w:hAnsi="宋体" w:eastAsia="宋体" w:cs="宋体"/>
          <w:color w:val="auto"/>
          <w:spacing w:val="-6"/>
          <w:highlight w:val="none"/>
          <w:u w:val="single"/>
        </w:rPr>
        <w:t>杭州职业技术学院、浙江五石工程咨询有限公司</w:t>
      </w:r>
    </w:p>
    <w:p>
      <w:pPr>
        <w:ind w:firstLine="456"/>
        <w:rPr>
          <w:rFonts w:hint="eastAsia" w:ascii="宋体" w:hAnsi="宋体" w:eastAsia="宋体" w:cs="宋体"/>
          <w:bCs/>
          <w:color w:val="auto"/>
          <w:spacing w:val="-6"/>
          <w:highlight w:val="none"/>
        </w:rPr>
      </w:pPr>
      <w:r>
        <w:rPr>
          <w:rFonts w:hint="eastAsia" w:ascii="宋体" w:hAnsi="宋体" w:eastAsia="宋体" w:cs="宋体"/>
          <w:bCs/>
          <w:color w:val="auto"/>
          <w:spacing w:val="-6"/>
          <w:highlight w:val="none"/>
        </w:rPr>
        <w:t>我</w:t>
      </w:r>
      <w:r>
        <w:rPr>
          <w:rFonts w:hint="eastAsia" w:ascii="宋体" w:hAnsi="宋体" w:eastAsia="宋体" w:cs="宋体"/>
          <w:color w:val="auto"/>
          <w:spacing w:val="-6"/>
          <w:highlight w:val="none"/>
        </w:rPr>
        <w:t>________________</w:t>
      </w:r>
      <w:r>
        <w:rPr>
          <w:rFonts w:hint="eastAsia" w:ascii="宋体" w:hAnsi="宋体" w:eastAsia="宋体" w:cs="宋体"/>
          <w:bCs/>
          <w:color w:val="auto"/>
          <w:spacing w:val="-6"/>
          <w:highlight w:val="none"/>
        </w:rPr>
        <w:t>（姓名）系_________________________投标人名称）的法定代表人，身份证号码：_________________________________。</w:t>
      </w:r>
    </w:p>
    <w:p>
      <w:pPr>
        <w:ind w:firstLine="456"/>
        <w:rPr>
          <w:rFonts w:hint="eastAsia" w:ascii="宋体" w:hAnsi="宋体" w:eastAsia="宋体" w:cs="宋体"/>
          <w:bCs/>
          <w:color w:val="auto"/>
          <w:spacing w:val="-6"/>
          <w:highlight w:val="none"/>
        </w:rPr>
      </w:pPr>
      <w:r>
        <w:rPr>
          <w:rFonts w:hint="eastAsia" w:ascii="宋体" w:hAnsi="宋体" w:eastAsia="宋体" w:cs="宋体"/>
          <w:bCs/>
          <w:color w:val="auto"/>
          <w:spacing w:val="-6"/>
          <w:highlight w:val="none"/>
        </w:rPr>
        <w:t>特此证明。</w:t>
      </w:r>
    </w:p>
    <w:p>
      <w:pPr>
        <w:ind w:firstLine="456"/>
        <w:rPr>
          <w:rFonts w:hint="eastAsia" w:ascii="宋体" w:hAnsi="宋体" w:eastAsia="宋体" w:cs="宋体"/>
          <w:bCs/>
          <w:color w:val="auto"/>
          <w:spacing w:val="-6"/>
          <w:highlight w:val="none"/>
        </w:rPr>
      </w:pPr>
    </w:p>
    <w:tbl>
      <w:tblPr>
        <w:tblStyle w:val="39"/>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0" w:hRule="atLeast"/>
        </w:trPr>
        <w:tc>
          <w:tcPr>
            <w:tcW w:w="9498" w:type="dxa"/>
          </w:tcPr>
          <w:p>
            <w:pPr>
              <w:ind w:firstLine="480"/>
              <w:rPr>
                <w:rFonts w:hint="eastAsia" w:ascii="宋体" w:hAnsi="宋体" w:eastAsia="宋体" w:cs="宋体"/>
                <w:color w:val="auto"/>
                <w:highlight w:val="none"/>
              </w:rPr>
            </w:pPr>
            <w:r>
              <w:rPr>
                <w:rFonts w:hint="eastAsia" w:ascii="宋体" w:hAnsi="宋体" w:eastAsia="宋体" w:cs="宋体"/>
                <w:color w:val="auto"/>
                <w:highlight w:val="none"/>
              </w:rPr>
              <w:t>法定代表人身份证：</w:t>
            </w:r>
          </w:p>
          <w:p>
            <w:pPr>
              <w:ind w:firstLine="480"/>
              <w:rPr>
                <w:rFonts w:hint="eastAsia" w:ascii="宋体" w:hAnsi="宋体" w:eastAsia="宋体" w:cs="宋体"/>
                <w:color w:val="auto"/>
                <w:highlight w:val="none"/>
              </w:rPr>
            </w:pPr>
          </w:p>
          <w:p>
            <w:pPr>
              <w:ind w:firstLine="480"/>
              <w:rPr>
                <w:rFonts w:hint="eastAsia" w:ascii="宋体" w:hAnsi="宋体" w:eastAsia="宋体" w:cs="宋体"/>
                <w:color w:val="auto"/>
                <w:highlight w:val="none"/>
              </w:rPr>
            </w:pPr>
          </w:p>
          <w:p>
            <w:pPr>
              <w:ind w:firstLine="480"/>
              <w:rPr>
                <w:rFonts w:hint="eastAsia" w:ascii="宋体" w:hAnsi="宋体" w:eastAsia="宋体" w:cs="宋体"/>
                <w:color w:val="auto"/>
                <w:highlight w:val="none"/>
              </w:rPr>
            </w:pPr>
          </w:p>
          <w:p>
            <w:pPr>
              <w:ind w:firstLine="480"/>
              <w:rPr>
                <w:rFonts w:hint="eastAsia" w:ascii="宋体" w:hAnsi="宋体" w:eastAsia="宋体" w:cs="宋体"/>
                <w:color w:val="auto"/>
                <w:highlight w:val="none"/>
              </w:rPr>
            </w:pP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复印件粘贴处</w:t>
            </w:r>
          </w:p>
          <w:p>
            <w:pPr>
              <w:ind w:firstLine="456"/>
              <w:rPr>
                <w:rFonts w:hint="eastAsia" w:ascii="宋体" w:hAnsi="宋体" w:eastAsia="宋体" w:cs="宋体"/>
                <w:bCs/>
                <w:color w:val="auto"/>
                <w:spacing w:val="-6"/>
                <w:highlight w:val="none"/>
              </w:rPr>
            </w:pPr>
          </w:p>
        </w:tc>
      </w:tr>
    </w:tbl>
    <w:p>
      <w:pPr>
        <w:ind w:firstLine="456"/>
        <w:rPr>
          <w:rFonts w:hint="eastAsia" w:ascii="宋体" w:hAnsi="宋体" w:eastAsia="宋体" w:cs="宋体"/>
          <w:bCs/>
          <w:color w:val="auto"/>
          <w:spacing w:val="-6"/>
          <w:highlight w:val="none"/>
        </w:rPr>
      </w:pPr>
    </w:p>
    <w:p>
      <w:pPr>
        <w:ind w:right="456" w:firstLine="458"/>
        <w:rPr>
          <w:rFonts w:hint="eastAsia" w:ascii="宋体" w:hAnsi="宋体" w:eastAsia="宋体" w:cs="宋体"/>
          <w:b/>
          <w:bCs/>
          <w:color w:val="auto"/>
          <w:spacing w:val="-6"/>
          <w:highlight w:val="none"/>
        </w:rPr>
      </w:pPr>
    </w:p>
    <w:p>
      <w:pPr>
        <w:ind w:right="456" w:firstLine="458"/>
        <w:rPr>
          <w:rFonts w:hint="eastAsia" w:ascii="宋体" w:hAnsi="宋体" w:eastAsia="宋体" w:cs="宋体"/>
          <w:b/>
          <w:bCs/>
          <w:color w:val="auto"/>
          <w:spacing w:val="-6"/>
          <w:highlight w:val="none"/>
        </w:rPr>
      </w:pPr>
    </w:p>
    <w:p>
      <w:pPr>
        <w:ind w:right="456" w:firstLine="458"/>
        <w:rPr>
          <w:rFonts w:hint="eastAsia" w:ascii="宋体" w:hAnsi="宋体" w:eastAsia="宋体" w:cs="宋体"/>
          <w:b/>
          <w:bCs/>
          <w:color w:val="auto"/>
          <w:spacing w:val="-6"/>
          <w:highlight w:val="none"/>
        </w:rPr>
      </w:pPr>
    </w:p>
    <w:p>
      <w:pPr>
        <w:ind w:right="456" w:firstLine="458"/>
        <w:rPr>
          <w:rFonts w:hint="eastAsia" w:ascii="宋体" w:hAnsi="宋体" w:eastAsia="宋体" w:cs="宋体"/>
          <w:b/>
          <w:bCs/>
          <w:color w:val="auto"/>
          <w:spacing w:val="-6"/>
          <w:highlight w:val="none"/>
        </w:rPr>
      </w:pPr>
    </w:p>
    <w:p>
      <w:pPr>
        <w:ind w:right="456" w:firstLine="456"/>
        <w:rPr>
          <w:rFonts w:hint="eastAsia" w:ascii="宋体" w:hAnsi="宋体" w:eastAsia="宋体" w:cs="宋体"/>
          <w:color w:val="auto"/>
          <w:spacing w:val="-6"/>
          <w:highlight w:val="none"/>
        </w:rPr>
      </w:pPr>
      <w:r>
        <w:rPr>
          <w:rFonts w:hint="eastAsia" w:ascii="宋体" w:hAnsi="宋体" w:eastAsia="宋体" w:cs="宋体"/>
          <w:color w:val="auto"/>
          <w:spacing w:val="-6"/>
          <w:highlight w:val="none"/>
        </w:rPr>
        <w:t>投标方全称（盖章）：</w:t>
      </w:r>
    </w:p>
    <w:p>
      <w:pPr>
        <w:ind w:right="456" w:firstLine="456"/>
        <w:rPr>
          <w:rFonts w:hint="eastAsia" w:ascii="宋体" w:hAnsi="宋体" w:eastAsia="宋体" w:cs="宋体"/>
          <w:bCs/>
          <w:color w:val="auto"/>
          <w:spacing w:val="-6"/>
          <w:highlight w:val="none"/>
        </w:rPr>
        <w:sectPr>
          <w:pgSz w:w="11907" w:h="16840"/>
          <w:pgMar w:top="1247" w:right="1304" w:bottom="1021" w:left="1304" w:header="720" w:footer="720" w:gutter="0"/>
          <w:cols w:space="720" w:num="1"/>
          <w:docGrid w:linePitch="286" w:charSpace="0"/>
        </w:sectPr>
      </w:pPr>
      <w:r>
        <w:rPr>
          <w:rFonts w:hint="eastAsia" w:ascii="宋体" w:hAnsi="宋体" w:eastAsia="宋体" w:cs="宋体"/>
          <w:bCs/>
          <w:color w:val="auto"/>
          <w:spacing w:val="-6"/>
          <w:highlight w:val="none"/>
        </w:rPr>
        <w:t>日期：    年  月  日</w:t>
      </w:r>
    </w:p>
    <w:p>
      <w:pPr>
        <w:ind w:left="-720" w:right="-965" w:firstLine="0" w:firstLineChars="0"/>
        <w:jc w:val="center"/>
        <w:rPr>
          <w:rFonts w:hint="eastAsia" w:ascii="宋体" w:hAnsi="宋体" w:eastAsia="宋体" w:cs="宋体"/>
          <w:b/>
          <w:bCs/>
          <w:color w:val="auto"/>
          <w:spacing w:val="30"/>
          <w:highlight w:val="none"/>
        </w:rPr>
      </w:pPr>
      <w:r>
        <w:rPr>
          <w:rFonts w:hint="eastAsia" w:ascii="宋体" w:hAnsi="宋体" w:eastAsia="宋体" w:cs="宋体"/>
          <w:b/>
          <w:bCs/>
          <w:color w:val="auto"/>
          <w:spacing w:val="30"/>
          <w:highlight w:val="none"/>
        </w:rPr>
        <w:t>法定代表人授权书</w:t>
      </w:r>
    </w:p>
    <w:p>
      <w:pPr>
        <w:tabs>
          <w:tab w:val="left" w:pos="1575"/>
        </w:tabs>
        <w:ind w:firstLine="0" w:firstLineChars="0"/>
        <w:jc w:val="center"/>
        <w:rPr>
          <w:rFonts w:hint="eastAsia" w:ascii="宋体" w:hAnsi="宋体" w:eastAsia="宋体" w:cs="宋体"/>
          <w:color w:val="auto"/>
          <w:highlight w:val="none"/>
        </w:rPr>
      </w:pPr>
    </w:p>
    <w:p>
      <w:pPr>
        <w:ind w:firstLine="0" w:firstLineChars="0"/>
        <w:rPr>
          <w:rFonts w:hint="eastAsia" w:ascii="宋体" w:hAnsi="宋体" w:eastAsia="宋体" w:cs="宋体"/>
          <w:color w:val="auto"/>
          <w:highlight w:val="none"/>
          <w:u w:val="single"/>
        </w:rPr>
      </w:pPr>
      <w:r>
        <w:rPr>
          <w:rFonts w:hint="eastAsia" w:ascii="宋体" w:hAnsi="宋体" w:eastAsia="宋体" w:cs="宋体"/>
          <w:color w:val="auto"/>
          <w:highlight w:val="none"/>
        </w:rPr>
        <w:t>致：</w:t>
      </w:r>
      <w:r>
        <w:rPr>
          <w:rFonts w:hint="eastAsia" w:ascii="宋体" w:hAnsi="宋体" w:eastAsia="宋体" w:cs="宋体"/>
          <w:color w:val="auto"/>
          <w:spacing w:val="-6"/>
          <w:highlight w:val="none"/>
          <w:u w:val="single"/>
        </w:rPr>
        <w:t>杭州职业技术学院、浙江五石工程咨询有限公司</w:t>
      </w:r>
    </w:p>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（投标方全称）法定代表人</w:t>
      </w:r>
      <w:r>
        <w:rPr>
          <w:rFonts w:hint="eastAsia" w:ascii="宋体" w:hAnsi="宋体" w:eastAsia="宋体" w:cs="宋体"/>
          <w:color w:val="auto"/>
          <w:highlight w:val="none"/>
          <w:u w:val="single"/>
        </w:rPr>
        <w:t xml:space="preserve">                 </w:t>
      </w:r>
    </w:p>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授权</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（全权代表姓名、职务）为全权代表，参加贵方组织的</w:t>
      </w:r>
    </w:p>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项目（招标编号）采购活动，全权处理采购活动中的一切事宜。</w:t>
      </w:r>
    </w:p>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 xml:space="preserve">    本授权书于</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年</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月</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日签署生效，特此声明。</w:t>
      </w:r>
    </w:p>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 xml:space="preserve"> </w:t>
      </w:r>
      <w:r>
        <w:rPr>
          <w:rFonts w:hint="eastAsia" w:ascii="宋体" w:hAnsi="宋体" w:eastAsia="宋体" w:cs="宋体"/>
          <w:b/>
          <w:bCs/>
          <w:color w:val="auto"/>
          <w:highlight w:val="none"/>
        </w:rPr>
        <w:t>附法定代表人、授权委托人身份证复印件正反面</w:t>
      </w:r>
    </w:p>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法定代表人（签字或签章）：</w:t>
      </w:r>
    </w:p>
    <w:p>
      <w:pPr>
        <w:ind w:firstLine="0" w:firstLineChars="0"/>
        <w:rPr>
          <w:rFonts w:hint="eastAsia" w:ascii="宋体" w:hAnsi="宋体" w:eastAsia="宋体" w:cs="宋体"/>
          <w:color w:val="auto"/>
          <w:highlight w:val="none"/>
        </w:rPr>
      </w:pPr>
    </w:p>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投标方全称（法人公章）：</w:t>
      </w:r>
    </w:p>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日期：</w:t>
      </w:r>
    </w:p>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 xml:space="preserve"> </w:t>
      </w:r>
    </w:p>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 xml:space="preserve"> 附：</w:t>
      </w:r>
    </w:p>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全权代表姓名（签字）：</w:t>
      </w:r>
    </w:p>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 xml:space="preserve">    职        务：</w:t>
      </w:r>
    </w:p>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 xml:space="preserve">    详细通讯地址：</w:t>
      </w:r>
    </w:p>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 xml:space="preserve">    邮 政  编 码：</w:t>
      </w:r>
    </w:p>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 xml:space="preserve">    传        真：</w:t>
      </w:r>
    </w:p>
    <w:p>
      <w:pPr>
        <w:ind w:firstLine="0" w:firstLineChars="0"/>
        <w:rPr>
          <w:rFonts w:hint="eastAsia" w:ascii="宋体" w:hAnsi="宋体" w:eastAsia="宋体" w:cs="宋体"/>
          <w:color w:val="auto"/>
          <w:highlight w:val="none"/>
        </w:rPr>
        <w:sectPr>
          <w:pgSz w:w="11907" w:h="16840"/>
          <w:pgMar w:top="1247" w:right="1304" w:bottom="1021" w:left="1304" w:header="720" w:footer="720" w:gutter="0"/>
          <w:cols w:space="720" w:num="1"/>
          <w:docGrid w:linePitch="286" w:charSpace="0"/>
        </w:sectPr>
      </w:pPr>
      <w:r>
        <w:rPr>
          <w:rFonts w:hint="eastAsia" w:ascii="宋体" w:hAnsi="宋体" w:eastAsia="宋体" w:cs="宋体"/>
          <w:color w:val="auto"/>
          <w:highlight w:val="none"/>
        </w:rPr>
        <w:t xml:space="preserve">    电        话：</w:t>
      </w:r>
    </w:p>
    <w:p>
      <w:pPr>
        <w:pStyle w:val="5"/>
        <w:rPr>
          <w:rFonts w:hint="eastAsia" w:ascii="宋体" w:hAnsi="宋体" w:eastAsia="宋体" w:cs="宋体"/>
          <w:color w:val="auto"/>
          <w:szCs w:val="24"/>
          <w:highlight w:val="none"/>
        </w:rPr>
      </w:pPr>
      <w:r>
        <w:rPr>
          <w:rFonts w:hint="eastAsia" w:ascii="宋体" w:hAnsi="宋体" w:eastAsia="宋体" w:cs="宋体"/>
          <w:color w:val="auto"/>
          <w:szCs w:val="24"/>
          <w:highlight w:val="none"/>
        </w:rPr>
        <w:t>附件十一 廉政承诺书</w:t>
      </w:r>
    </w:p>
    <w:p>
      <w:pPr>
        <w:ind w:firstLine="0" w:firstLineChars="0"/>
        <w:rPr>
          <w:rFonts w:hint="eastAsia" w:ascii="宋体" w:hAnsi="宋体" w:eastAsia="宋体" w:cs="宋体"/>
          <w:color w:val="auto"/>
          <w:highlight w:val="none"/>
        </w:rPr>
      </w:pPr>
    </w:p>
    <w:p>
      <w:pPr>
        <w:ind w:firstLine="0" w:firstLineChars="0"/>
        <w:rPr>
          <w:rFonts w:hint="eastAsia" w:ascii="宋体" w:hAnsi="宋体" w:eastAsia="宋体" w:cs="宋体"/>
          <w:b/>
          <w:color w:val="auto"/>
          <w:highlight w:val="none"/>
        </w:rPr>
      </w:pPr>
      <w:r>
        <w:rPr>
          <w:rFonts w:hint="eastAsia" w:ascii="宋体" w:hAnsi="宋体" w:eastAsia="宋体" w:cs="宋体"/>
          <w:color w:val="auto"/>
          <w:highlight w:val="none"/>
        </w:rPr>
        <w:t>杭州职业技术学院：</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 xml:space="preserve">我单位响应你单位项目招标要求参加投标。在这次投标过程中和中标后，我们将严格遵守国家法律法规要求，并郑重承诺： </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一、不向项目有关人员及部门赠送礼金礼物、有价证券、回扣以及中介费、介绍费、咨询费等好处费；</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二、不为项目有关人员及部门报销应由你方单位或个人支付的费用；</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三、不向项目有关人员及部门提供有可能影响公正的宴请和健身娱乐等活动；</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四、不为项目有关人员及部门出国（境）、旅游等提供方便；</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五、不为项目有关人员个人装修住房、婚丧嫁娶、配偶子女工作安排等提供好处；</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六、严格遵守政府采购法、招标投标法、合同法等法律，诚实守信，合法经营，坚决抵制各种违法违纪行为。</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如违反上述承诺，你单位有权立即取消我单位投标、中标或在建项目的建设资格，有权拒绝我单位在一定时期内进入你单位进行工程建设或其他经营活动，并通报省采购监管处。由此引起的相应损失均由我单位承担。</w:t>
      </w:r>
    </w:p>
    <w:p>
      <w:pPr>
        <w:ind w:firstLine="0" w:firstLineChars="0"/>
        <w:rPr>
          <w:rFonts w:hint="eastAsia" w:ascii="宋体" w:hAnsi="宋体" w:eastAsia="宋体" w:cs="宋体"/>
          <w:color w:val="auto"/>
          <w:highlight w:val="none"/>
        </w:rPr>
      </w:pPr>
    </w:p>
    <w:p>
      <w:pPr>
        <w:ind w:firstLine="0" w:firstLineChars="0"/>
        <w:rPr>
          <w:rFonts w:hint="eastAsia" w:ascii="宋体" w:hAnsi="宋体" w:eastAsia="宋体" w:cs="宋体"/>
          <w:color w:val="auto"/>
          <w:highlight w:val="none"/>
        </w:rPr>
      </w:pPr>
    </w:p>
    <w:p>
      <w:pPr>
        <w:ind w:firstLine="0" w:firstLineChars="0"/>
        <w:jc w:val="left"/>
        <w:rPr>
          <w:rFonts w:hint="eastAsia" w:ascii="宋体" w:hAnsi="宋体" w:eastAsia="宋体" w:cs="宋体"/>
          <w:color w:val="auto"/>
          <w:highlight w:val="none"/>
        </w:rPr>
      </w:pPr>
    </w:p>
    <w:p>
      <w:pPr>
        <w:ind w:firstLine="228" w:firstLineChars="95"/>
        <w:jc w:val="left"/>
        <w:rPr>
          <w:rFonts w:hint="eastAsia" w:ascii="宋体" w:hAnsi="宋体" w:eastAsia="宋体" w:cs="宋体"/>
          <w:color w:val="auto"/>
          <w:highlight w:val="none"/>
        </w:rPr>
      </w:pPr>
      <w:r>
        <w:rPr>
          <w:rFonts w:hint="eastAsia" w:ascii="宋体" w:hAnsi="宋体" w:eastAsia="宋体" w:cs="宋体"/>
          <w:color w:val="auto"/>
          <w:highlight w:val="none"/>
        </w:rPr>
        <w:t>投标人（公章）：</w:t>
      </w:r>
    </w:p>
    <w:p>
      <w:pPr>
        <w:ind w:firstLine="228" w:firstLineChars="95"/>
        <w:jc w:val="left"/>
        <w:rPr>
          <w:rFonts w:hint="eastAsia" w:ascii="宋体" w:hAnsi="宋体" w:eastAsia="宋体" w:cs="宋体"/>
          <w:color w:val="auto"/>
          <w:highlight w:val="none"/>
        </w:rPr>
      </w:pPr>
      <w:r>
        <w:rPr>
          <w:rFonts w:hint="eastAsia" w:ascii="宋体" w:hAnsi="宋体" w:eastAsia="宋体" w:cs="宋体"/>
          <w:color w:val="auto"/>
          <w:highlight w:val="none"/>
        </w:rPr>
        <w:t>法定代表人</w:t>
      </w:r>
      <w:r>
        <w:rPr>
          <w:rFonts w:hint="eastAsia" w:ascii="宋体" w:hAnsi="宋体" w:eastAsia="宋体" w:cs="宋体"/>
          <w:color w:val="auto"/>
          <w:spacing w:val="20"/>
          <w:highlight w:val="none"/>
        </w:rPr>
        <w:t>（签字或盖章）</w:t>
      </w:r>
      <w:r>
        <w:rPr>
          <w:rFonts w:hint="eastAsia" w:ascii="宋体" w:hAnsi="宋体" w:eastAsia="宋体" w:cs="宋体"/>
          <w:color w:val="auto"/>
          <w:highlight w:val="none"/>
        </w:rPr>
        <w:t>：</w:t>
      </w:r>
    </w:p>
    <w:p>
      <w:pPr>
        <w:ind w:firstLine="228" w:firstLineChars="95"/>
        <w:jc w:val="left"/>
        <w:rPr>
          <w:rFonts w:hint="eastAsia" w:ascii="宋体" w:hAnsi="宋体" w:eastAsia="宋体" w:cs="宋体"/>
          <w:color w:val="auto"/>
          <w:highlight w:val="none"/>
        </w:rPr>
        <w:sectPr>
          <w:pgSz w:w="11907" w:h="16840"/>
          <w:pgMar w:top="1247" w:right="1304" w:bottom="1021" w:left="1304" w:header="720" w:footer="720" w:gutter="0"/>
          <w:cols w:space="720" w:num="1"/>
          <w:docGrid w:linePitch="286" w:charSpace="0"/>
        </w:sectPr>
      </w:pPr>
      <w:r>
        <w:rPr>
          <w:rFonts w:hint="eastAsia" w:ascii="宋体" w:hAnsi="宋体" w:eastAsia="宋体" w:cs="宋体"/>
          <w:color w:val="auto"/>
          <w:highlight w:val="none"/>
        </w:rPr>
        <w:t>日期：2018年  月  日</w:t>
      </w:r>
    </w:p>
    <w:p>
      <w:pPr>
        <w:pStyle w:val="5"/>
        <w:rPr>
          <w:rFonts w:hint="eastAsia" w:ascii="宋体" w:hAnsi="宋体" w:eastAsia="宋体" w:cs="宋体"/>
          <w:color w:val="auto"/>
          <w:highlight w:val="none"/>
        </w:rPr>
      </w:pPr>
      <w:r>
        <w:rPr>
          <w:rFonts w:hint="eastAsia" w:ascii="宋体" w:hAnsi="宋体" w:eastAsia="宋体" w:cs="宋体"/>
          <w:color w:val="auto"/>
          <w:highlight w:val="none"/>
        </w:rPr>
        <w:t>附件十二 投标人企业类型声明函</w:t>
      </w:r>
    </w:p>
    <w:p>
      <w:pPr>
        <w:pStyle w:val="28"/>
        <w:spacing w:line="360" w:lineRule="auto"/>
        <w:ind w:left="169" w:hanging="169" w:hangingChars="74"/>
        <w:jc w:val="center"/>
        <w:rPr>
          <w:rFonts w:hint="eastAsia" w:ascii="宋体" w:hAnsi="宋体" w:eastAsia="宋体" w:cs="宋体"/>
          <w:b/>
          <w:color w:val="auto"/>
          <w:spacing w:val="-6"/>
          <w:highlight w:val="none"/>
        </w:rPr>
      </w:pP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本公司郑重声明，根据《政府采购促进中小企业发展暂行办法》（财库[2011]181号）的规定，本公司为______（请填写：大型、中型、小型、微型）企业。即，本公司同时满足以下条件：</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1.根据《工业和信息化部、国家统计局、国家发展和改革委员会、财政部关于印发中小企业划型标准规定的通知》（工信部联企业[2011]300号）规定的划分标准，本公司为______（请填写：大型、中型、小型、微型）企业。</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ind w:firstLine="480"/>
        <w:rPr>
          <w:rFonts w:hint="eastAsia" w:ascii="宋体" w:hAnsi="宋体" w:eastAsia="宋体" w:cs="宋体"/>
          <w:color w:val="auto"/>
          <w:highlight w:val="none"/>
        </w:rPr>
      </w:pPr>
    </w:p>
    <w:p>
      <w:pPr>
        <w:ind w:firstLine="480"/>
        <w:rPr>
          <w:rFonts w:hint="eastAsia" w:ascii="宋体" w:hAnsi="宋体" w:eastAsia="宋体" w:cs="宋体"/>
          <w:color w:val="auto"/>
          <w:highlight w:val="none"/>
        </w:rPr>
      </w:pPr>
    </w:p>
    <w:p>
      <w:pPr>
        <w:ind w:firstLine="480"/>
        <w:rPr>
          <w:rFonts w:hint="eastAsia" w:ascii="宋体" w:hAnsi="宋体" w:eastAsia="宋体" w:cs="宋体"/>
          <w:color w:val="auto"/>
          <w:highlight w:val="none"/>
        </w:rPr>
      </w:pPr>
    </w:p>
    <w:p>
      <w:pPr>
        <w:ind w:firstLine="480"/>
        <w:rPr>
          <w:rFonts w:hint="eastAsia" w:ascii="宋体" w:hAnsi="宋体" w:eastAsia="宋体" w:cs="宋体"/>
          <w:color w:val="auto"/>
          <w:highlight w:val="none"/>
        </w:rPr>
      </w:pPr>
    </w:p>
    <w:p>
      <w:pPr>
        <w:ind w:firstLine="480"/>
        <w:rPr>
          <w:rFonts w:hint="eastAsia" w:ascii="宋体" w:hAnsi="宋体" w:eastAsia="宋体" w:cs="宋体"/>
          <w:color w:val="auto"/>
          <w:highlight w:val="none"/>
        </w:rPr>
      </w:pPr>
    </w:p>
    <w:p>
      <w:pPr>
        <w:ind w:firstLine="456"/>
        <w:rPr>
          <w:rFonts w:hint="eastAsia" w:ascii="宋体" w:hAnsi="宋体" w:eastAsia="宋体" w:cs="宋体"/>
          <w:color w:val="auto"/>
          <w:spacing w:val="-6"/>
          <w:highlight w:val="none"/>
        </w:rPr>
      </w:pPr>
      <w:r>
        <w:rPr>
          <w:rFonts w:hint="eastAsia" w:ascii="宋体" w:hAnsi="宋体" w:eastAsia="宋体" w:cs="宋体"/>
          <w:color w:val="auto"/>
          <w:spacing w:val="-6"/>
          <w:highlight w:val="none"/>
        </w:rPr>
        <w:t>投标人名称（盖章）：</w:t>
      </w:r>
    </w:p>
    <w:p>
      <w:pPr>
        <w:ind w:firstLine="456"/>
        <w:rPr>
          <w:rFonts w:hint="eastAsia" w:ascii="宋体" w:hAnsi="宋体" w:eastAsia="宋体" w:cs="宋体"/>
          <w:color w:val="auto"/>
          <w:spacing w:val="-6"/>
          <w:highlight w:val="none"/>
        </w:rPr>
      </w:pPr>
      <w:r>
        <w:rPr>
          <w:rFonts w:hint="eastAsia" w:ascii="宋体" w:hAnsi="宋体" w:eastAsia="宋体" w:cs="宋体"/>
          <w:color w:val="auto"/>
          <w:spacing w:val="-6"/>
          <w:highlight w:val="none"/>
        </w:rPr>
        <w:t>投标人代表签字：</w:t>
      </w:r>
    </w:p>
    <w:p>
      <w:pPr>
        <w:ind w:firstLine="456"/>
        <w:rPr>
          <w:rFonts w:hint="eastAsia" w:ascii="宋体" w:hAnsi="宋体" w:eastAsia="宋体" w:cs="宋体"/>
          <w:color w:val="auto"/>
          <w:spacing w:val="-6"/>
          <w:highlight w:val="none"/>
        </w:rPr>
      </w:pPr>
      <w:r>
        <w:rPr>
          <w:rFonts w:hint="eastAsia" w:ascii="宋体" w:hAnsi="宋体" w:eastAsia="宋体" w:cs="宋体"/>
          <w:color w:val="auto"/>
          <w:spacing w:val="-6"/>
          <w:highlight w:val="none"/>
        </w:rPr>
        <w:t>日期：    年  月  日</w:t>
      </w:r>
    </w:p>
    <w:p>
      <w:pPr>
        <w:ind w:firstLine="480"/>
        <w:jc w:val="center"/>
        <w:rPr>
          <w:rFonts w:hint="eastAsia" w:ascii="宋体" w:hAnsi="宋体" w:eastAsia="宋体" w:cs="宋体"/>
          <w:color w:val="auto"/>
          <w:highlight w:val="none"/>
        </w:rPr>
        <w:sectPr>
          <w:pgSz w:w="11907" w:h="16840"/>
          <w:pgMar w:top="1247" w:right="1304" w:bottom="1021" w:left="1304" w:header="720" w:footer="720" w:gutter="0"/>
          <w:cols w:space="720" w:num="1"/>
          <w:docGrid w:linePitch="286" w:charSpace="0"/>
        </w:sectPr>
      </w:pPr>
    </w:p>
    <w:p>
      <w:pPr>
        <w:pStyle w:val="6"/>
        <w:ind w:firstLine="422"/>
        <w:rPr>
          <w:rFonts w:hint="eastAsia" w:ascii="宋体" w:hAnsi="宋体" w:eastAsia="宋体" w:cs="宋体"/>
          <w:color w:val="auto"/>
          <w:highlight w:val="none"/>
        </w:rPr>
      </w:pPr>
      <w:r>
        <w:rPr>
          <w:rFonts w:hint="eastAsia" w:ascii="宋体" w:hAnsi="宋体" w:eastAsia="宋体" w:cs="宋体"/>
          <w:color w:val="auto"/>
          <w:highlight w:val="none"/>
        </w:rPr>
        <w:t>小微企业资格证明材料</w:t>
      </w:r>
    </w:p>
    <w:p>
      <w:pPr>
        <w:ind w:firstLine="482"/>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（当地中小企业行政主管部门的确认意见或</w:t>
      </w:r>
      <w:r>
        <w:rPr>
          <w:rFonts w:hint="eastAsia" w:ascii="宋体" w:hAnsi="宋体" w:eastAsia="宋体" w:cs="宋体"/>
          <w:b/>
          <w:color w:val="auto"/>
          <w:highlight w:val="none"/>
        </w:rPr>
        <w:t>《中小企业申明函》和相关网站的截图证明，如中小企业网、浙江省政府采购网等</w:t>
      </w:r>
      <w:r>
        <w:rPr>
          <w:rFonts w:hint="eastAsia" w:ascii="宋体" w:hAnsi="宋体" w:eastAsia="宋体" w:cs="宋体"/>
          <w:b/>
          <w:bCs/>
          <w:color w:val="auto"/>
          <w:szCs w:val="21"/>
          <w:highlight w:val="none"/>
        </w:rPr>
        <w:t>）</w:t>
      </w:r>
    </w:p>
    <w:p>
      <w:pPr>
        <w:ind w:firstLine="482"/>
        <w:jc w:val="center"/>
        <w:rPr>
          <w:rFonts w:hint="eastAsia" w:ascii="宋体" w:hAnsi="宋体" w:eastAsia="宋体" w:cs="宋体"/>
          <w:b/>
          <w:bCs/>
          <w:color w:val="auto"/>
          <w:highlight w:val="none"/>
        </w:rPr>
      </w:pP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说明：</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1.如投标人为代理商且提供的是小型、微型企业制造的货物的，除提供自身小微企业资格证明材料外还须提供所代理品牌制造商小微企业资格证明材料；</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2.评标委员会审查此项只根据投标文件本身的内容，不再寻求其他的外部证据；</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3.小微企业资格证明材料中认定情形为“中小企业”等无法界定投标人或其代理品牌制造商具体企业类型的均为无效证明材料。</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4.如有虚假，将依法承担相应责任。</w:t>
      </w:r>
    </w:p>
    <w:p>
      <w:pPr>
        <w:ind w:firstLine="480"/>
        <w:rPr>
          <w:rFonts w:hint="eastAsia" w:ascii="宋体" w:hAnsi="宋体" w:eastAsia="宋体" w:cs="宋体"/>
          <w:color w:val="auto"/>
          <w:highlight w:val="none"/>
        </w:rPr>
      </w:pPr>
    </w:p>
    <w:p>
      <w:pPr>
        <w:ind w:firstLine="482"/>
        <w:rPr>
          <w:rFonts w:hint="eastAsia" w:ascii="宋体" w:hAnsi="宋体" w:eastAsia="宋体" w:cs="宋体"/>
          <w:b/>
          <w:bCs/>
          <w:color w:val="auto"/>
          <w:szCs w:val="21"/>
          <w:highlight w:val="none"/>
        </w:rPr>
      </w:pPr>
    </w:p>
    <w:p>
      <w:pPr>
        <w:ind w:firstLine="0" w:firstLineChars="0"/>
        <w:jc w:val="center"/>
        <w:rPr>
          <w:rFonts w:hint="eastAsia" w:ascii="宋体" w:hAnsi="宋体" w:eastAsia="宋体" w:cs="宋体"/>
          <w:b/>
          <w:color w:val="auto"/>
          <w:highlight w:val="none"/>
        </w:rPr>
      </w:pPr>
      <w:r>
        <w:rPr>
          <w:rFonts w:hint="eastAsia" w:ascii="宋体" w:hAnsi="宋体" w:eastAsia="宋体" w:cs="宋体"/>
          <w:b/>
          <w:color w:val="auto"/>
          <w:highlight w:val="none"/>
        </w:rPr>
        <w:t>小企业资格确认意见书（或提供《中小企业申明函》和相关网站的截图证明，如中小企业网、浙江省政府采购网等）</w:t>
      </w:r>
    </w:p>
    <w:p>
      <w:pPr>
        <w:ind w:firstLine="480"/>
        <w:rPr>
          <w:rFonts w:hint="eastAsia" w:ascii="宋体" w:hAnsi="宋体" w:eastAsia="宋体" w:cs="宋体"/>
          <w:color w:val="auto"/>
          <w:szCs w:val="21"/>
          <w:highlight w:val="none"/>
        </w:rPr>
      </w:pP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根据《工业和信息化部、国家统计局、国家发展和改革委员会、财政部关于印发中小企业划型标准规定的通知》（工信部联企业[2011]300号）规定的划分标准，兹确认    公司为     行业的（请填写：中型、小型、微型）企业</w:t>
      </w:r>
    </w:p>
    <w:p>
      <w:pPr>
        <w:ind w:firstLine="480"/>
        <w:rPr>
          <w:rFonts w:hint="eastAsia" w:ascii="宋体" w:hAnsi="宋体" w:eastAsia="宋体" w:cs="宋体"/>
          <w:color w:val="auto"/>
          <w:szCs w:val="21"/>
          <w:highlight w:val="none"/>
        </w:rPr>
      </w:pPr>
    </w:p>
    <w:p>
      <w:pPr>
        <w:ind w:firstLine="480"/>
        <w:rPr>
          <w:rFonts w:hint="eastAsia" w:ascii="宋体" w:hAnsi="宋体" w:eastAsia="宋体" w:cs="宋体"/>
          <w:color w:val="auto"/>
          <w:szCs w:val="21"/>
          <w:highlight w:val="none"/>
        </w:rPr>
      </w:pPr>
    </w:p>
    <w:p>
      <w:pPr>
        <w:ind w:firstLine="480"/>
        <w:rPr>
          <w:rFonts w:hint="eastAsia" w:ascii="宋体" w:hAnsi="宋体" w:eastAsia="宋体" w:cs="宋体"/>
          <w:color w:val="auto"/>
          <w:szCs w:val="21"/>
          <w:highlight w:val="none"/>
        </w:rPr>
      </w:pPr>
    </w:p>
    <w:p>
      <w:pPr>
        <w:ind w:firstLine="480"/>
        <w:jc w:val="right"/>
        <w:rPr>
          <w:rFonts w:hint="eastAsia" w:ascii="宋体" w:hAnsi="宋体" w:eastAsia="宋体" w:cs="宋体"/>
          <w:color w:val="auto"/>
          <w:szCs w:val="21"/>
          <w:highlight w:val="none"/>
        </w:rPr>
      </w:pPr>
      <w:r>
        <w:rPr>
          <w:rFonts w:hint="eastAsia" w:ascii="宋体" w:hAnsi="宋体" w:eastAsia="宋体" w:cs="宋体"/>
          <w:color w:val="auto"/>
          <w:szCs w:val="21"/>
          <w:highlight w:val="none"/>
        </w:rPr>
        <w:t>省（市、县、区）中小企业局或其他具有认定资格的职能部门</w:t>
      </w:r>
    </w:p>
    <w:p>
      <w:pPr>
        <w:wordWrap w:val="0"/>
        <w:ind w:firstLine="480"/>
        <w:jc w:val="right"/>
        <w:rPr>
          <w:rFonts w:hint="eastAsia" w:ascii="宋体" w:hAnsi="宋体" w:eastAsia="宋体" w:cs="宋体"/>
          <w:color w:val="auto"/>
          <w:szCs w:val="20"/>
          <w:highlight w:val="none"/>
        </w:rPr>
      </w:pPr>
      <w:r>
        <w:rPr>
          <w:rFonts w:hint="eastAsia" w:ascii="宋体" w:hAnsi="宋体" w:eastAsia="宋体" w:cs="宋体"/>
          <w:color w:val="auto"/>
          <w:szCs w:val="21"/>
          <w:highlight w:val="none"/>
        </w:rPr>
        <w:t>年     月     日</w:t>
      </w:r>
    </w:p>
    <w:p>
      <w:pPr>
        <w:ind w:firstLine="482"/>
        <w:rPr>
          <w:rFonts w:hint="eastAsia" w:ascii="宋体" w:hAnsi="宋体" w:eastAsia="宋体" w:cs="宋体"/>
          <w:b/>
          <w:bCs/>
          <w:color w:val="auto"/>
          <w:szCs w:val="21"/>
          <w:highlight w:val="none"/>
        </w:rPr>
      </w:pPr>
    </w:p>
    <w:p>
      <w:pPr>
        <w:ind w:firstLine="0" w:firstLineChars="0"/>
        <w:rPr>
          <w:rFonts w:hint="eastAsia" w:ascii="宋体" w:hAnsi="宋体" w:eastAsia="宋体" w:cs="宋体"/>
          <w:b/>
          <w:bCs/>
          <w:color w:val="auto"/>
          <w:szCs w:val="21"/>
          <w:highlight w:val="none"/>
        </w:rPr>
      </w:pPr>
    </w:p>
    <w:p>
      <w:pPr>
        <w:ind w:firstLine="482"/>
        <w:rPr>
          <w:rFonts w:hint="eastAsia" w:ascii="宋体" w:hAnsi="宋体" w:eastAsia="宋体" w:cs="宋体"/>
          <w:b/>
          <w:bCs/>
          <w:color w:val="auto"/>
          <w:szCs w:val="21"/>
          <w:highlight w:val="none"/>
        </w:rPr>
      </w:pPr>
    </w:p>
    <w:p>
      <w:pPr>
        <w:pStyle w:val="5"/>
        <w:rPr>
          <w:rFonts w:hint="eastAsia" w:ascii="宋体" w:hAnsi="宋体" w:eastAsia="宋体" w:cs="宋体"/>
          <w:color w:val="auto"/>
          <w:highlight w:val="none"/>
        </w:rPr>
        <w:sectPr>
          <w:pgSz w:w="11907" w:h="16840"/>
          <w:pgMar w:top="1247" w:right="1304" w:bottom="1021" w:left="1304" w:header="720" w:footer="720" w:gutter="0"/>
          <w:cols w:space="720" w:num="1"/>
          <w:docGrid w:linePitch="286" w:charSpace="0"/>
        </w:sectPr>
      </w:pPr>
    </w:p>
    <w:p>
      <w:pPr>
        <w:pStyle w:val="6"/>
        <w:ind w:firstLine="422"/>
        <w:rPr>
          <w:rFonts w:hint="eastAsia" w:ascii="宋体" w:hAnsi="宋体" w:eastAsia="宋体" w:cs="宋体"/>
          <w:color w:val="auto"/>
          <w:highlight w:val="none"/>
        </w:rPr>
      </w:pPr>
      <w:r>
        <w:rPr>
          <w:rFonts w:hint="eastAsia" w:ascii="宋体" w:hAnsi="宋体" w:eastAsia="宋体" w:cs="宋体"/>
          <w:color w:val="auto"/>
          <w:highlight w:val="none"/>
        </w:rPr>
        <w:t>监狱企业资格证明材料</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（省级以上监狱管理局、戒毒管理局（含新疆生产建设兵团）出具的属于监狱企业的证明文件）</w:t>
      </w:r>
    </w:p>
    <w:p>
      <w:pPr>
        <w:ind w:firstLine="480"/>
        <w:rPr>
          <w:rFonts w:hint="eastAsia" w:ascii="宋体" w:hAnsi="宋体" w:eastAsia="宋体" w:cs="宋体"/>
          <w:color w:val="auto"/>
          <w:highlight w:val="none"/>
        </w:rPr>
      </w:pP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说明：监狱企业视同小型、微型企业。</w:t>
      </w:r>
    </w:p>
    <w:p>
      <w:pPr>
        <w:pStyle w:val="2"/>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pStyle w:val="6"/>
        <w:ind w:firstLine="422"/>
        <w:rPr>
          <w:rFonts w:hint="eastAsia" w:ascii="宋体" w:hAnsi="宋体" w:eastAsia="宋体" w:cs="宋体"/>
          <w:color w:val="auto"/>
          <w:highlight w:val="none"/>
        </w:rPr>
      </w:pPr>
      <w:r>
        <w:rPr>
          <w:rFonts w:hint="eastAsia" w:ascii="宋体" w:hAnsi="宋体" w:eastAsia="宋体" w:cs="宋体"/>
          <w:color w:val="auto"/>
          <w:highlight w:val="none"/>
        </w:rPr>
        <w:t>残疾人福利性单位声明函</w:t>
      </w:r>
    </w:p>
    <w:p>
      <w:pPr>
        <w:ind w:firstLine="506"/>
        <w:jc w:val="center"/>
        <w:rPr>
          <w:rFonts w:hint="eastAsia" w:ascii="宋体" w:hAnsi="宋体" w:eastAsia="宋体" w:cs="宋体"/>
          <w:b/>
          <w:color w:val="auto"/>
          <w:spacing w:val="6"/>
          <w:szCs w:val="21"/>
          <w:highlight w:val="none"/>
        </w:rPr>
      </w:pPr>
      <w:r>
        <w:rPr>
          <w:rFonts w:hint="eastAsia" w:ascii="宋体" w:hAnsi="宋体" w:eastAsia="宋体" w:cs="宋体"/>
          <w:b/>
          <w:color w:val="auto"/>
          <w:spacing w:val="6"/>
          <w:szCs w:val="21"/>
          <w:highlight w:val="none"/>
        </w:rPr>
        <w:t>（非残疾人福利性单位可不提供）</w:t>
      </w:r>
    </w:p>
    <w:p>
      <w:pPr>
        <w:ind w:firstLine="506"/>
        <w:jc w:val="center"/>
        <w:rPr>
          <w:rFonts w:hint="eastAsia" w:ascii="宋体" w:hAnsi="宋体" w:eastAsia="宋体" w:cs="宋体"/>
          <w:b/>
          <w:color w:val="auto"/>
          <w:spacing w:val="6"/>
          <w:highlight w:val="none"/>
        </w:rPr>
      </w:pPr>
    </w:p>
    <w:p>
      <w:pPr>
        <w:ind w:firstLine="504"/>
        <w:rPr>
          <w:rFonts w:hint="eastAsia" w:ascii="宋体" w:hAnsi="宋体" w:eastAsia="宋体" w:cs="宋体"/>
          <w:color w:val="auto"/>
          <w:spacing w:val="6"/>
          <w:highlight w:val="none"/>
        </w:rPr>
      </w:pPr>
      <w:r>
        <w:rPr>
          <w:rFonts w:hint="eastAsia" w:ascii="宋体" w:hAnsi="宋体" w:eastAsia="宋体" w:cs="宋体"/>
          <w:color w:val="auto"/>
          <w:spacing w:val="6"/>
          <w:highlight w:val="none"/>
        </w:rPr>
        <w:t>本单位郑重声明，根据《财政部 民政部 中国残疾人联合会关于促进残疾人就业政府采购政策的通知》（财库</w:t>
      </w:r>
      <w:r>
        <w:rPr>
          <w:rFonts w:hint="eastAsia" w:ascii="宋体" w:hAnsi="宋体" w:eastAsia="宋体" w:cs="宋体"/>
          <w:color w:val="auto"/>
          <w:highlight w:val="none"/>
        </w:rPr>
        <w:t>[2017]141</w:t>
      </w:r>
      <w:r>
        <w:rPr>
          <w:rFonts w:hint="eastAsia" w:ascii="宋体" w:hAnsi="宋体" w:eastAsia="宋体" w:cs="宋体"/>
          <w:color w:val="auto"/>
          <w:spacing w:val="6"/>
          <w:highlight w:val="none"/>
        </w:rPr>
        <w:t>号）的规定，本单位为符合条件的残疾人福利性单位，且本单位参加</w:t>
      </w:r>
      <w:r>
        <w:rPr>
          <w:rFonts w:hint="eastAsia" w:ascii="宋体" w:hAnsi="宋体" w:eastAsia="宋体" w:cs="宋体"/>
          <w:color w:val="auto"/>
          <w:highlight w:val="none"/>
        </w:rPr>
        <w:t>杭州职业技术学院</w:t>
      </w:r>
      <w:r>
        <w:rPr>
          <w:rFonts w:hint="eastAsia" w:ascii="宋体" w:hAnsi="宋体" w:eastAsia="宋体" w:cs="宋体"/>
          <w:color w:val="auto"/>
          <w:spacing w:val="6"/>
          <w:highlight w:val="none"/>
        </w:rPr>
        <w:t>的</w:t>
      </w:r>
      <w:r>
        <w:rPr>
          <w:rFonts w:hint="eastAsia" w:ascii="宋体" w:hAnsi="宋体" w:eastAsia="宋体" w:cs="宋体"/>
          <w:color w:val="auto"/>
          <w:spacing w:val="6"/>
          <w:highlight w:val="none"/>
          <w:u w:val="single"/>
        </w:rPr>
        <w:t xml:space="preserve">         项目</w:t>
      </w:r>
      <w:r>
        <w:rPr>
          <w:rFonts w:hint="eastAsia" w:ascii="宋体" w:hAnsi="宋体" w:eastAsia="宋体" w:cs="宋体"/>
          <w:color w:val="auto"/>
          <w:spacing w:val="6"/>
          <w:highlight w:val="none"/>
        </w:rPr>
        <w:t>活动提供本单位制造的货物，或者提供其他残疾人福利性单位制造的货物（不包括使用非残疾人福利性单位注册商标的货物）。</w:t>
      </w:r>
    </w:p>
    <w:p>
      <w:pPr>
        <w:ind w:firstLine="504"/>
        <w:rPr>
          <w:rFonts w:hint="eastAsia" w:ascii="宋体" w:hAnsi="宋体" w:eastAsia="宋体" w:cs="宋体"/>
          <w:color w:val="auto"/>
          <w:spacing w:val="6"/>
          <w:highlight w:val="none"/>
        </w:rPr>
      </w:pPr>
      <w:r>
        <w:rPr>
          <w:rFonts w:hint="eastAsia" w:ascii="宋体" w:hAnsi="宋体" w:eastAsia="宋体" w:cs="宋体"/>
          <w:color w:val="auto"/>
          <w:spacing w:val="6"/>
          <w:highlight w:val="none"/>
        </w:rPr>
        <w:t>本单位对上述声明的真实性负责。如有虚假，将依法承担相应责任。</w:t>
      </w:r>
    </w:p>
    <w:p>
      <w:pPr>
        <w:ind w:firstLine="456"/>
        <w:rPr>
          <w:rFonts w:hint="eastAsia" w:ascii="宋体" w:hAnsi="宋体" w:eastAsia="宋体" w:cs="宋体"/>
          <w:color w:val="auto"/>
          <w:spacing w:val="-6"/>
          <w:highlight w:val="none"/>
        </w:rPr>
      </w:pPr>
    </w:p>
    <w:p>
      <w:pPr>
        <w:ind w:firstLine="456"/>
        <w:rPr>
          <w:rFonts w:hint="eastAsia" w:ascii="宋体" w:hAnsi="宋体" w:eastAsia="宋体" w:cs="宋体"/>
          <w:color w:val="auto"/>
          <w:spacing w:val="-6"/>
          <w:highlight w:val="none"/>
        </w:rPr>
      </w:pPr>
      <w:r>
        <w:rPr>
          <w:rFonts w:hint="eastAsia" w:ascii="宋体" w:hAnsi="宋体" w:eastAsia="宋体" w:cs="宋体"/>
          <w:color w:val="auto"/>
          <w:spacing w:val="-6"/>
          <w:highlight w:val="none"/>
        </w:rPr>
        <w:t>投标人名称（盖章）：</w:t>
      </w:r>
    </w:p>
    <w:p>
      <w:pPr>
        <w:ind w:firstLine="456"/>
        <w:rPr>
          <w:rFonts w:hint="eastAsia" w:ascii="宋体" w:hAnsi="宋体" w:eastAsia="宋体" w:cs="宋体"/>
          <w:color w:val="auto"/>
          <w:spacing w:val="-6"/>
          <w:highlight w:val="none"/>
        </w:rPr>
      </w:pPr>
      <w:r>
        <w:rPr>
          <w:rFonts w:hint="eastAsia" w:ascii="宋体" w:hAnsi="宋体" w:eastAsia="宋体" w:cs="宋体"/>
          <w:color w:val="auto"/>
          <w:spacing w:val="-6"/>
          <w:highlight w:val="none"/>
        </w:rPr>
        <w:t>投标人代表签字：</w:t>
      </w:r>
    </w:p>
    <w:p>
      <w:pPr>
        <w:ind w:firstLine="456"/>
        <w:rPr>
          <w:rFonts w:hint="eastAsia" w:ascii="宋体" w:hAnsi="宋体" w:eastAsia="宋体" w:cs="宋体"/>
          <w:color w:val="auto"/>
          <w:spacing w:val="-6"/>
          <w:highlight w:val="none"/>
        </w:rPr>
      </w:pPr>
      <w:r>
        <w:rPr>
          <w:rFonts w:hint="eastAsia" w:ascii="宋体" w:hAnsi="宋体" w:eastAsia="宋体" w:cs="宋体"/>
          <w:color w:val="auto"/>
          <w:spacing w:val="-6"/>
          <w:highlight w:val="none"/>
        </w:rPr>
        <w:t>日期：    年  月  日</w:t>
      </w:r>
    </w:p>
    <w:p>
      <w:pPr>
        <w:ind w:firstLine="506"/>
        <w:jc w:val="left"/>
        <w:rPr>
          <w:rFonts w:hint="eastAsia" w:ascii="宋体" w:hAnsi="宋体" w:eastAsia="宋体" w:cs="宋体"/>
          <w:b/>
          <w:bCs/>
          <w:color w:val="auto"/>
          <w:highlight w:val="none"/>
        </w:rPr>
      </w:pPr>
      <w:r>
        <w:rPr>
          <w:rFonts w:hint="eastAsia" w:ascii="宋体" w:hAnsi="宋体" w:eastAsia="宋体" w:cs="宋体"/>
          <w:b/>
          <w:color w:val="auto"/>
          <w:spacing w:val="6"/>
          <w:highlight w:val="none"/>
        </w:rPr>
        <w:t>投标人不属于残疾人福利性单位的，无需提供此声明函，如提供所引起的后果由投标人承担。</w:t>
      </w:r>
    </w:p>
    <w:p>
      <w:pPr>
        <w:ind w:firstLine="456"/>
        <w:rPr>
          <w:rFonts w:hint="eastAsia" w:ascii="宋体" w:hAnsi="宋体" w:eastAsia="宋体" w:cs="宋体"/>
          <w:color w:val="auto"/>
          <w:spacing w:val="-6"/>
          <w:highlight w:val="none"/>
        </w:rPr>
      </w:pPr>
    </w:p>
    <w:p>
      <w:pPr>
        <w:ind w:firstLine="482"/>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说明：</w:t>
      </w:r>
    </w:p>
    <w:p>
      <w:pPr>
        <w:ind w:firstLine="480"/>
        <w:jc w:val="left"/>
        <w:rPr>
          <w:rFonts w:hint="eastAsia" w:ascii="宋体" w:hAnsi="宋体" w:eastAsia="宋体" w:cs="宋体"/>
          <w:color w:val="auto"/>
          <w:spacing w:val="6"/>
          <w:szCs w:val="21"/>
          <w:highlight w:val="none"/>
        </w:rPr>
      </w:pPr>
      <w:r>
        <w:rPr>
          <w:rFonts w:hint="eastAsia" w:ascii="宋体" w:hAnsi="宋体" w:eastAsia="宋体" w:cs="宋体"/>
          <w:bCs/>
          <w:color w:val="auto"/>
          <w:szCs w:val="21"/>
          <w:highlight w:val="none"/>
        </w:rPr>
        <w:t>1.</w:t>
      </w:r>
      <w:r>
        <w:rPr>
          <w:rFonts w:hint="eastAsia" w:ascii="宋体" w:hAnsi="宋体" w:eastAsia="宋体" w:cs="宋体"/>
          <w:color w:val="auto"/>
          <w:spacing w:val="6"/>
          <w:szCs w:val="21"/>
          <w:highlight w:val="none"/>
        </w:rPr>
        <w:t>若投标人同时满足以下条件，则属于依法享受政府采购支持政策的残疾人福利性单位，可提供《残疾人福利性单位声明函》，并对声明的真实性负责：</w:t>
      </w:r>
    </w:p>
    <w:p>
      <w:pPr>
        <w:ind w:firstLine="504"/>
        <w:jc w:val="left"/>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（一）安置的残疾人占本单位在职职工人数的比例不低于25%（含25%），并且安置的残疾人人数不少于10人（含10人）；</w:t>
      </w:r>
    </w:p>
    <w:p>
      <w:pPr>
        <w:ind w:firstLine="504"/>
        <w:jc w:val="left"/>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（二）依法与安置的每位残疾人签订了一年以上（含一年）的劳动合同或服务协议；</w:t>
      </w:r>
    </w:p>
    <w:p>
      <w:pPr>
        <w:ind w:firstLine="504"/>
        <w:jc w:val="left"/>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（三）为安置的每位残疾人按月足额缴纳了基本养老保险、基本医疗保险、失业保险、工伤保险和生育保险等社会保险费；</w:t>
      </w:r>
    </w:p>
    <w:p>
      <w:pPr>
        <w:ind w:firstLine="504"/>
        <w:jc w:val="left"/>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（四）通过银行等金融机构向安置的每位残疾人，按月支付了不低于单位所在区县适用的经省级人民政府批准的月最低工资标准的工资；</w:t>
      </w:r>
    </w:p>
    <w:p>
      <w:pPr>
        <w:ind w:firstLine="504"/>
        <w:jc w:val="left"/>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（五）提供本单位制造的货物、承担的工程或者服务（以下简称产品），或者提供其他残疾人福利性单位制造的货物（不包括使用非残疾人福利性单位注册商标的货物）。</w:t>
      </w:r>
    </w:p>
    <w:p>
      <w:pPr>
        <w:ind w:firstLine="504"/>
        <w:jc w:val="left"/>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pStyle w:val="2"/>
        <w:rPr>
          <w:rFonts w:hint="eastAsia" w:ascii="宋体" w:hAnsi="宋体" w:eastAsia="宋体" w:cs="宋体"/>
          <w:color w:val="auto"/>
          <w:highlight w:val="none"/>
        </w:rPr>
      </w:pPr>
      <w:r>
        <w:rPr>
          <w:rFonts w:hint="eastAsia" w:ascii="宋体" w:hAnsi="宋体" w:eastAsia="宋体" w:cs="宋体"/>
          <w:color w:val="auto"/>
          <w:spacing w:val="6"/>
          <w:szCs w:val="21"/>
          <w:highlight w:val="none"/>
        </w:rPr>
        <w:t>2.中标人为残疾人福利性单位的，《残疾人福利性单位声明函》随中标结果同时公告，接受社会监督。</w:t>
      </w:r>
    </w:p>
    <w:p>
      <w:pPr>
        <w:pStyle w:val="5"/>
        <w:rPr>
          <w:rFonts w:hint="eastAsia" w:ascii="宋体" w:hAnsi="宋体" w:eastAsia="宋体" w:cs="宋体"/>
          <w:color w:val="auto"/>
          <w:szCs w:val="24"/>
          <w:highlight w:val="none"/>
        </w:rPr>
        <w:sectPr>
          <w:pgSz w:w="11907" w:h="16840"/>
          <w:pgMar w:top="1247" w:right="1304" w:bottom="1021" w:left="1304" w:header="720" w:footer="720" w:gutter="0"/>
          <w:cols w:space="720" w:num="1"/>
          <w:docGrid w:linePitch="286" w:charSpace="0"/>
        </w:sectPr>
      </w:pPr>
    </w:p>
    <w:p>
      <w:pPr>
        <w:pStyle w:val="5"/>
        <w:rPr>
          <w:rFonts w:hint="eastAsia" w:ascii="宋体" w:hAnsi="宋体" w:eastAsia="宋体" w:cs="宋体"/>
          <w:color w:val="auto"/>
          <w:szCs w:val="24"/>
          <w:highlight w:val="none"/>
        </w:rPr>
      </w:pPr>
      <w:r>
        <w:rPr>
          <w:rFonts w:hint="eastAsia" w:ascii="宋体" w:hAnsi="宋体" w:eastAsia="宋体" w:cs="宋体"/>
          <w:color w:val="auto"/>
          <w:szCs w:val="24"/>
          <w:highlight w:val="none"/>
        </w:rPr>
        <w:t>附件十三 质疑函</w:t>
      </w:r>
    </w:p>
    <w:p>
      <w:pPr>
        <w:ind w:firstLine="482"/>
        <w:jc w:val="center"/>
        <w:rPr>
          <w:rFonts w:hint="eastAsia" w:ascii="宋体" w:hAnsi="宋体" w:eastAsia="宋体" w:cs="宋体"/>
          <w:b/>
          <w:color w:val="auto"/>
          <w:highlight w:val="none"/>
        </w:rPr>
      </w:pPr>
      <w:r>
        <w:rPr>
          <w:rFonts w:hint="eastAsia" w:ascii="宋体" w:hAnsi="宋体" w:eastAsia="宋体" w:cs="宋体"/>
          <w:b/>
          <w:color w:val="auto"/>
          <w:highlight w:val="none"/>
        </w:rPr>
        <w:t>质疑函</w:t>
      </w:r>
    </w:p>
    <w:p>
      <w:pPr>
        <w:adjustRightInd w:val="0"/>
        <w:snapToGrid w:val="0"/>
        <w:spacing w:before="312" w:beforeLines="100"/>
        <w:ind w:firstLine="482"/>
        <w:rPr>
          <w:rFonts w:hint="eastAsia" w:ascii="宋体" w:hAnsi="宋体" w:eastAsia="宋体" w:cs="宋体"/>
          <w:b/>
          <w:color w:val="auto"/>
          <w:highlight w:val="none"/>
        </w:rPr>
      </w:pPr>
      <w:r>
        <w:rPr>
          <w:rFonts w:hint="eastAsia" w:ascii="宋体" w:hAnsi="宋体" w:eastAsia="宋体" w:cs="宋体"/>
          <w:b/>
          <w:color w:val="auto"/>
          <w:highlight w:val="none"/>
        </w:rPr>
        <w:t>一、质疑供应商基本信息</w:t>
      </w:r>
    </w:p>
    <w:p>
      <w:pPr>
        <w:adjustRightInd w:val="0"/>
        <w:snapToGrid w:val="0"/>
        <w:ind w:firstLine="480"/>
        <w:rPr>
          <w:rFonts w:hint="eastAsia" w:ascii="宋体" w:hAnsi="宋体" w:eastAsia="宋体" w:cs="宋体"/>
          <w:color w:val="auto"/>
          <w:highlight w:val="none"/>
          <w:u w:val="dotted"/>
        </w:rPr>
      </w:pPr>
      <w:r>
        <w:rPr>
          <w:rFonts w:hint="eastAsia" w:ascii="宋体" w:hAnsi="宋体" w:eastAsia="宋体" w:cs="宋体"/>
          <w:color w:val="auto"/>
          <w:highlight w:val="none"/>
        </w:rPr>
        <w:t>质疑供应商：</w:t>
      </w:r>
      <w:r>
        <w:rPr>
          <w:rFonts w:hint="eastAsia" w:ascii="宋体" w:hAnsi="宋体" w:eastAsia="宋体" w:cs="宋体"/>
          <w:color w:val="auto"/>
          <w:highlight w:val="none"/>
          <w:u w:val="dotted"/>
        </w:rPr>
        <w:t xml:space="preserve">                                        </w:t>
      </w:r>
    </w:p>
    <w:p>
      <w:pPr>
        <w:adjustRightInd w:val="0"/>
        <w:snapToGrid w:val="0"/>
        <w:ind w:firstLine="480"/>
        <w:rPr>
          <w:rFonts w:hint="eastAsia" w:ascii="宋体" w:hAnsi="宋体" w:eastAsia="宋体" w:cs="宋体"/>
          <w:color w:val="auto"/>
          <w:highlight w:val="none"/>
        </w:rPr>
      </w:pPr>
      <w:r>
        <w:rPr>
          <w:rFonts w:hint="eastAsia" w:ascii="宋体" w:hAnsi="宋体" w:eastAsia="宋体" w:cs="宋体"/>
          <w:color w:val="auto"/>
          <w:highlight w:val="none"/>
        </w:rPr>
        <w:t>地址：                          邮编：</w:t>
      </w:r>
      <w:r>
        <w:rPr>
          <w:rFonts w:hint="eastAsia" w:ascii="宋体" w:hAnsi="宋体" w:eastAsia="宋体" w:cs="宋体"/>
          <w:color w:val="auto"/>
          <w:highlight w:val="none"/>
          <w:u w:val="dotted"/>
        </w:rPr>
        <w:t xml:space="preserve">                                                   </w:t>
      </w:r>
    </w:p>
    <w:p>
      <w:pPr>
        <w:adjustRightInd w:val="0"/>
        <w:snapToGrid w:val="0"/>
        <w:ind w:firstLine="480"/>
        <w:rPr>
          <w:rFonts w:hint="eastAsia" w:ascii="宋体" w:hAnsi="宋体" w:eastAsia="宋体" w:cs="宋体"/>
          <w:color w:val="auto"/>
          <w:highlight w:val="none"/>
        </w:rPr>
      </w:pPr>
      <w:r>
        <w:rPr>
          <w:rFonts w:hint="eastAsia" w:ascii="宋体" w:hAnsi="宋体" w:eastAsia="宋体" w:cs="宋体"/>
          <w:color w:val="auto"/>
          <w:highlight w:val="none"/>
        </w:rPr>
        <w:t>联系人：                        联系电话：</w:t>
      </w:r>
      <w:r>
        <w:rPr>
          <w:rFonts w:hint="eastAsia" w:ascii="宋体" w:hAnsi="宋体" w:eastAsia="宋体" w:cs="宋体"/>
          <w:color w:val="auto"/>
          <w:highlight w:val="none"/>
          <w:u w:val="dotted"/>
        </w:rPr>
        <w:t xml:space="preserve">                              </w:t>
      </w:r>
    </w:p>
    <w:p>
      <w:pPr>
        <w:adjustRightInd w:val="0"/>
        <w:snapToGrid w:val="0"/>
        <w:ind w:firstLine="480"/>
        <w:rPr>
          <w:rFonts w:hint="eastAsia" w:ascii="宋体" w:hAnsi="宋体" w:eastAsia="宋体" w:cs="宋体"/>
          <w:color w:val="auto"/>
          <w:highlight w:val="none"/>
          <w:u w:val="dotted"/>
        </w:rPr>
      </w:pPr>
      <w:r>
        <w:rPr>
          <w:rFonts w:hint="eastAsia" w:ascii="宋体" w:hAnsi="宋体" w:eastAsia="宋体" w:cs="宋体"/>
          <w:color w:val="auto"/>
          <w:highlight w:val="none"/>
        </w:rPr>
        <w:t>授权代表：</w:t>
      </w:r>
      <w:r>
        <w:rPr>
          <w:rFonts w:hint="eastAsia" w:ascii="宋体" w:hAnsi="宋体" w:eastAsia="宋体" w:cs="宋体"/>
          <w:color w:val="auto"/>
          <w:highlight w:val="none"/>
          <w:u w:val="dotted"/>
        </w:rPr>
        <w:t xml:space="preserve">                                          </w:t>
      </w:r>
    </w:p>
    <w:p>
      <w:pPr>
        <w:adjustRightInd w:val="0"/>
        <w:snapToGrid w:val="0"/>
        <w:ind w:firstLine="480"/>
        <w:rPr>
          <w:rFonts w:hint="eastAsia" w:ascii="宋体" w:hAnsi="宋体" w:eastAsia="宋体" w:cs="宋体"/>
          <w:color w:val="auto"/>
          <w:highlight w:val="none"/>
        </w:rPr>
      </w:pPr>
      <w:r>
        <w:rPr>
          <w:rFonts w:hint="eastAsia" w:ascii="宋体" w:hAnsi="宋体" w:eastAsia="宋体" w:cs="宋体"/>
          <w:color w:val="auto"/>
          <w:highlight w:val="none"/>
        </w:rPr>
        <w:t>联系电话：</w:t>
      </w:r>
      <w:r>
        <w:rPr>
          <w:rFonts w:hint="eastAsia" w:ascii="宋体" w:hAnsi="宋体" w:eastAsia="宋体" w:cs="宋体"/>
          <w:color w:val="auto"/>
          <w:highlight w:val="none"/>
          <w:u w:val="dotted"/>
        </w:rPr>
        <w:t xml:space="preserve">                                           </w:t>
      </w:r>
      <w:r>
        <w:rPr>
          <w:rFonts w:hint="eastAsia" w:ascii="宋体" w:hAnsi="宋体" w:eastAsia="宋体" w:cs="宋体"/>
          <w:color w:val="auto"/>
          <w:highlight w:val="none"/>
        </w:rPr>
        <w:t xml:space="preserve"> </w:t>
      </w:r>
    </w:p>
    <w:p>
      <w:pPr>
        <w:adjustRightInd w:val="0"/>
        <w:snapToGrid w:val="0"/>
        <w:ind w:firstLine="480"/>
        <w:rPr>
          <w:rFonts w:hint="eastAsia" w:ascii="宋体" w:hAnsi="宋体" w:eastAsia="宋体" w:cs="宋体"/>
          <w:color w:val="auto"/>
          <w:highlight w:val="none"/>
        </w:rPr>
      </w:pPr>
      <w:r>
        <w:rPr>
          <w:rFonts w:hint="eastAsia" w:ascii="宋体" w:hAnsi="宋体" w:eastAsia="宋体" w:cs="宋体"/>
          <w:color w:val="auto"/>
          <w:highlight w:val="none"/>
        </w:rPr>
        <w:t>地址：                          邮编：</w:t>
      </w:r>
      <w:r>
        <w:rPr>
          <w:rFonts w:hint="eastAsia" w:ascii="宋体" w:hAnsi="宋体" w:eastAsia="宋体" w:cs="宋体"/>
          <w:color w:val="auto"/>
          <w:highlight w:val="none"/>
          <w:u w:val="dotted"/>
        </w:rPr>
        <w:t xml:space="preserve">                                                </w:t>
      </w:r>
    </w:p>
    <w:p>
      <w:pPr>
        <w:adjustRightInd w:val="0"/>
        <w:snapToGrid w:val="0"/>
        <w:ind w:firstLine="482"/>
        <w:rPr>
          <w:rFonts w:hint="eastAsia" w:ascii="宋体" w:hAnsi="宋体" w:eastAsia="宋体" w:cs="宋体"/>
          <w:b/>
          <w:color w:val="auto"/>
          <w:highlight w:val="none"/>
        </w:rPr>
      </w:pPr>
      <w:r>
        <w:rPr>
          <w:rFonts w:hint="eastAsia" w:ascii="宋体" w:hAnsi="宋体" w:eastAsia="宋体" w:cs="宋体"/>
          <w:b/>
          <w:color w:val="auto"/>
          <w:highlight w:val="none"/>
        </w:rPr>
        <w:t>二、质疑项目基本情况</w:t>
      </w:r>
    </w:p>
    <w:p>
      <w:pPr>
        <w:adjustRightInd w:val="0"/>
        <w:snapToGrid w:val="0"/>
        <w:ind w:firstLine="480"/>
        <w:rPr>
          <w:rFonts w:hint="eastAsia" w:ascii="宋体" w:hAnsi="宋体" w:eastAsia="宋体" w:cs="宋体"/>
          <w:color w:val="auto"/>
          <w:highlight w:val="none"/>
        </w:rPr>
      </w:pPr>
      <w:r>
        <w:rPr>
          <w:rFonts w:hint="eastAsia" w:ascii="宋体" w:hAnsi="宋体" w:eastAsia="宋体" w:cs="宋体"/>
          <w:color w:val="auto"/>
          <w:highlight w:val="none"/>
        </w:rPr>
        <w:t>质疑项目的名称：</w:t>
      </w:r>
      <w:r>
        <w:rPr>
          <w:rFonts w:hint="eastAsia" w:ascii="宋体" w:hAnsi="宋体" w:eastAsia="宋体" w:cs="宋体"/>
          <w:color w:val="auto"/>
          <w:highlight w:val="none"/>
          <w:u w:val="dotted"/>
        </w:rPr>
        <w:t xml:space="preserve">                                      </w:t>
      </w:r>
    </w:p>
    <w:p>
      <w:pPr>
        <w:adjustRightInd w:val="0"/>
        <w:snapToGrid w:val="0"/>
        <w:ind w:firstLine="480"/>
        <w:rPr>
          <w:rFonts w:hint="eastAsia" w:ascii="宋体" w:hAnsi="宋体" w:eastAsia="宋体" w:cs="宋体"/>
          <w:color w:val="auto"/>
          <w:highlight w:val="none"/>
        </w:rPr>
      </w:pPr>
      <w:r>
        <w:rPr>
          <w:rFonts w:hint="eastAsia" w:ascii="宋体" w:hAnsi="宋体" w:eastAsia="宋体" w:cs="宋体"/>
          <w:color w:val="auto"/>
          <w:highlight w:val="none"/>
        </w:rPr>
        <w:t>质疑项目的编号：                包号：</w:t>
      </w:r>
      <w:r>
        <w:rPr>
          <w:rFonts w:hint="eastAsia" w:ascii="宋体" w:hAnsi="宋体" w:eastAsia="宋体" w:cs="宋体"/>
          <w:color w:val="auto"/>
          <w:highlight w:val="none"/>
          <w:u w:val="dotted"/>
        </w:rPr>
        <w:t xml:space="preserve">                 </w:t>
      </w:r>
    </w:p>
    <w:p>
      <w:pPr>
        <w:adjustRightInd w:val="0"/>
        <w:snapToGrid w:val="0"/>
        <w:ind w:firstLine="480"/>
        <w:rPr>
          <w:rFonts w:hint="eastAsia" w:ascii="宋体" w:hAnsi="宋体" w:eastAsia="宋体" w:cs="宋体"/>
          <w:color w:val="auto"/>
          <w:highlight w:val="none"/>
          <w:u w:val="dotted"/>
        </w:rPr>
      </w:pPr>
      <w:r>
        <w:rPr>
          <w:rFonts w:hint="eastAsia" w:ascii="宋体" w:hAnsi="宋体" w:eastAsia="宋体" w:cs="宋体"/>
          <w:color w:val="auto"/>
          <w:highlight w:val="none"/>
        </w:rPr>
        <w:t>采购人名称：</w:t>
      </w:r>
      <w:r>
        <w:rPr>
          <w:rFonts w:hint="eastAsia" w:ascii="宋体" w:hAnsi="宋体" w:eastAsia="宋体" w:cs="宋体"/>
          <w:color w:val="auto"/>
          <w:highlight w:val="none"/>
          <w:u w:val="dotted"/>
        </w:rPr>
        <w:t xml:space="preserve">                                         </w:t>
      </w:r>
    </w:p>
    <w:p>
      <w:pPr>
        <w:adjustRightInd w:val="0"/>
        <w:snapToGrid w:val="0"/>
        <w:ind w:firstLine="480"/>
        <w:rPr>
          <w:rFonts w:hint="eastAsia" w:ascii="宋体" w:hAnsi="宋体" w:eastAsia="宋体" w:cs="宋体"/>
          <w:color w:val="auto"/>
          <w:highlight w:val="none"/>
        </w:rPr>
      </w:pPr>
      <w:r>
        <w:rPr>
          <w:rFonts w:hint="eastAsia" w:ascii="宋体" w:hAnsi="宋体" w:eastAsia="宋体" w:cs="宋体"/>
          <w:color w:val="auto"/>
          <w:highlight w:val="none"/>
        </w:rPr>
        <w:t>采购文件获取日期：</w:t>
      </w:r>
      <w:r>
        <w:rPr>
          <w:rFonts w:hint="eastAsia" w:ascii="宋体" w:hAnsi="宋体" w:eastAsia="宋体" w:cs="宋体"/>
          <w:color w:val="auto"/>
          <w:highlight w:val="none"/>
          <w:u w:val="dotted"/>
        </w:rPr>
        <w:t xml:space="preserve">                                           </w:t>
      </w:r>
    </w:p>
    <w:p>
      <w:pPr>
        <w:adjustRightInd w:val="0"/>
        <w:snapToGrid w:val="0"/>
        <w:ind w:firstLine="482"/>
        <w:rPr>
          <w:rFonts w:hint="eastAsia" w:ascii="宋体" w:hAnsi="宋体" w:eastAsia="宋体" w:cs="宋体"/>
          <w:b/>
          <w:color w:val="auto"/>
          <w:highlight w:val="none"/>
        </w:rPr>
      </w:pPr>
      <w:r>
        <w:rPr>
          <w:rFonts w:hint="eastAsia" w:ascii="宋体" w:hAnsi="宋体" w:eastAsia="宋体" w:cs="宋体"/>
          <w:b/>
          <w:color w:val="auto"/>
          <w:highlight w:val="none"/>
        </w:rPr>
        <w:t>三、质疑事项具体内容</w:t>
      </w:r>
    </w:p>
    <w:p>
      <w:pPr>
        <w:adjustRightInd w:val="0"/>
        <w:snapToGrid w:val="0"/>
        <w:ind w:firstLine="480"/>
        <w:rPr>
          <w:rFonts w:hint="eastAsia" w:ascii="宋体" w:hAnsi="宋体" w:eastAsia="宋体" w:cs="宋体"/>
          <w:color w:val="auto"/>
          <w:highlight w:val="none"/>
          <w:u w:val="single"/>
        </w:rPr>
      </w:pPr>
      <w:r>
        <w:rPr>
          <w:rFonts w:hint="eastAsia" w:ascii="宋体" w:hAnsi="宋体" w:eastAsia="宋体" w:cs="宋体"/>
          <w:color w:val="auto"/>
          <w:highlight w:val="none"/>
        </w:rPr>
        <w:t>质疑事项1：</w:t>
      </w:r>
      <w:r>
        <w:rPr>
          <w:rFonts w:hint="eastAsia" w:ascii="宋体" w:hAnsi="宋体" w:eastAsia="宋体" w:cs="宋体"/>
          <w:color w:val="auto"/>
          <w:highlight w:val="none"/>
          <w:u w:val="single"/>
        </w:rPr>
        <w:t xml:space="preserve">                     </w:t>
      </w:r>
    </w:p>
    <w:p>
      <w:pPr>
        <w:adjustRightInd w:val="0"/>
        <w:snapToGrid w:val="0"/>
        <w:ind w:firstLine="480"/>
        <w:rPr>
          <w:rFonts w:hint="eastAsia" w:ascii="宋体" w:hAnsi="宋体" w:eastAsia="宋体" w:cs="宋体"/>
          <w:color w:val="auto"/>
          <w:highlight w:val="none"/>
          <w:u w:val="dotted"/>
        </w:rPr>
      </w:pPr>
      <w:r>
        <w:rPr>
          <w:rFonts w:hint="eastAsia" w:ascii="宋体" w:hAnsi="宋体" w:eastAsia="宋体" w:cs="宋体"/>
          <w:color w:val="auto"/>
          <w:highlight w:val="none"/>
        </w:rPr>
        <w:t>事实依据：</w:t>
      </w:r>
      <w:r>
        <w:rPr>
          <w:rFonts w:hint="eastAsia" w:ascii="宋体" w:hAnsi="宋体" w:eastAsia="宋体" w:cs="宋体"/>
          <w:color w:val="auto"/>
          <w:highlight w:val="none"/>
          <w:u w:val="dotted"/>
        </w:rPr>
        <w:t xml:space="preserve">                                          </w:t>
      </w:r>
    </w:p>
    <w:p>
      <w:pPr>
        <w:adjustRightInd w:val="0"/>
        <w:snapToGrid w:val="0"/>
        <w:ind w:firstLine="480"/>
        <w:rPr>
          <w:rFonts w:hint="eastAsia" w:ascii="宋体" w:hAnsi="宋体" w:eastAsia="宋体" w:cs="宋体"/>
          <w:color w:val="auto"/>
          <w:highlight w:val="none"/>
          <w:u w:val="dotted"/>
        </w:rPr>
      </w:pPr>
      <w:r>
        <w:rPr>
          <w:rFonts w:hint="eastAsia" w:ascii="宋体" w:hAnsi="宋体" w:eastAsia="宋体" w:cs="宋体"/>
          <w:color w:val="auto"/>
          <w:highlight w:val="none"/>
        </w:rPr>
        <w:t>法律依据：</w:t>
      </w:r>
      <w:r>
        <w:rPr>
          <w:rFonts w:hint="eastAsia" w:ascii="宋体" w:hAnsi="宋体" w:eastAsia="宋体" w:cs="宋体"/>
          <w:color w:val="auto"/>
          <w:highlight w:val="none"/>
          <w:u w:val="dotted"/>
        </w:rPr>
        <w:t xml:space="preserve">                                                                                               </w:t>
      </w:r>
    </w:p>
    <w:p>
      <w:pPr>
        <w:adjustRightInd w:val="0"/>
        <w:snapToGrid w:val="0"/>
        <w:ind w:firstLine="480"/>
        <w:rPr>
          <w:rFonts w:hint="eastAsia" w:ascii="宋体" w:hAnsi="宋体" w:eastAsia="宋体" w:cs="宋体"/>
          <w:color w:val="auto"/>
          <w:highlight w:val="none"/>
          <w:u w:val="dotted"/>
        </w:rPr>
      </w:pPr>
      <w:r>
        <w:rPr>
          <w:rFonts w:hint="eastAsia" w:ascii="宋体" w:hAnsi="宋体" w:eastAsia="宋体" w:cs="宋体"/>
          <w:color w:val="auto"/>
          <w:highlight w:val="none"/>
        </w:rPr>
        <w:t>质疑事项2</w:t>
      </w:r>
    </w:p>
    <w:p>
      <w:pPr>
        <w:adjustRightInd w:val="0"/>
        <w:snapToGrid w:val="0"/>
        <w:ind w:firstLine="480"/>
        <w:rPr>
          <w:rFonts w:hint="eastAsia" w:ascii="宋体" w:hAnsi="宋体" w:eastAsia="宋体" w:cs="宋体"/>
          <w:color w:val="auto"/>
          <w:highlight w:val="none"/>
        </w:rPr>
      </w:pPr>
      <w:r>
        <w:rPr>
          <w:rFonts w:hint="eastAsia" w:ascii="宋体" w:hAnsi="宋体" w:eastAsia="宋体" w:cs="宋体"/>
          <w:color w:val="auto"/>
          <w:highlight w:val="none"/>
        </w:rPr>
        <w:t>……</w:t>
      </w:r>
    </w:p>
    <w:p>
      <w:pPr>
        <w:adjustRightInd w:val="0"/>
        <w:snapToGrid w:val="0"/>
        <w:ind w:firstLine="482"/>
        <w:rPr>
          <w:rFonts w:hint="eastAsia" w:ascii="宋体" w:hAnsi="宋体" w:eastAsia="宋体" w:cs="宋体"/>
          <w:b/>
          <w:color w:val="auto"/>
          <w:highlight w:val="none"/>
        </w:rPr>
      </w:pPr>
      <w:r>
        <w:rPr>
          <w:rFonts w:hint="eastAsia" w:ascii="宋体" w:hAnsi="宋体" w:eastAsia="宋体" w:cs="宋体"/>
          <w:b/>
          <w:color w:val="auto"/>
          <w:highlight w:val="none"/>
        </w:rPr>
        <w:t>四、与质疑事项相关的质疑请求</w:t>
      </w:r>
    </w:p>
    <w:p>
      <w:pPr>
        <w:adjustRightInd w:val="0"/>
        <w:snapToGrid w:val="0"/>
        <w:ind w:firstLine="480"/>
        <w:rPr>
          <w:rFonts w:hint="eastAsia" w:ascii="宋体" w:hAnsi="宋体" w:eastAsia="宋体" w:cs="宋体"/>
          <w:color w:val="auto"/>
          <w:highlight w:val="none"/>
          <w:u w:val="dotted"/>
        </w:rPr>
      </w:pPr>
      <w:r>
        <w:rPr>
          <w:rFonts w:hint="eastAsia" w:ascii="宋体" w:hAnsi="宋体" w:eastAsia="宋体" w:cs="宋体"/>
          <w:color w:val="auto"/>
          <w:highlight w:val="none"/>
        </w:rPr>
        <w:t>请求：</w:t>
      </w:r>
      <w:r>
        <w:rPr>
          <w:rFonts w:hint="eastAsia" w:ascii="宋体" w:hAnsi="宋体" w:eastAsia="宋体" w:cs="宋体"/>
          <w:color w:val="auto"/>
          <w:highlight w:val="none"/>
          <w:u w:val="dotted"/>
        </w:rPr>
        <w:t xml:space="preserve">                                               </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 xml:space="preserve">签字(签章)：                    公章：                      </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 xml:space="preserve">日期：     </w:t>
      </w:r>
    </w:p>
    <w:p>
      <w:pPr>
        <w:ind w:firstLine="482"/>
        <w:jc w:val="left"/>
        <w:rPr>
          <w:rFonts w:hint="eastAsia" w:ascii="宋体" w:hAnsi="宋体" w:eastAsia="宋体" w:cs="宋体"/>
          <w:b/>
          <w:color w:val="auto"/>
          <w:highlight w:val="none"/>
        </w:rPr>
      </w:pPr>
    </w:p>
    <w:p>
      <w:pPr>
        <w:ind w:firstLine="482"/>
        <w:rPr>
          <w:rFonts w:hint="eastAsia" w:ascii="宋体" w:hAnsi="宋体" w:eastAsia="宋体" w:cs="宋体"/>
          <w:b/>
          <w:bCs/>
          <w:i/>
          <w:color w:val="auto"/>
          <w:highlight w:val="none"/>
        </w:rPr>
      </w:pPr>
      <w:r>
        <w:rPr>
          <w:rFonts w:hint="eastAsia" w:ascii="宋体" w:hAnsi="宋体" w:eastAsia="宋体" w:cs="宋体"/>
          <w:b/>
          <w:bCs/>
          <w:i/>
          <w:color w:val="auto"/>
          <w:highlight w:val="none"/>
        </w:rPr>
        <w:t>质疑函制作说明：</w:t>
      </w:r>
    </w:p>
    <w:p>
      <w:pPr>
        <w:ind w:firstLine="480"/>
        <w:rPr>
          <w:rFonts w:hint="eastAsia" w:ascii="宋体" w:hAnsi="宋体" w:eastAsia="宋体" w:cs="宋体"/>
          <w:i/>
          <w:color w:val="auto"/>
          <w:highlight w:val="none"/>
        </w:rPr>
      </w:pPr>
      <w:r>
        <w:rPr>
          <w:rFonts w:hint="eastAsia" w:ascii="宋体" w:hAnsi="宋体" w:eastAsia="宋体" w:cs="宋体"/>
          <w:i/>
          <w:color w:val="auto"/>
          <w:highlight w:val="none"/>
        </w:rPr>
        <w:t>1.供应商提出质疑时，应提交质疑函和必要的证明材料。</w:t>
      </w:r>
    </w:p>
    <w:p>
      <w:pPr>
        <w:ind w:firstLine="480"/>
        <w:rPr>
          <w:rFonts w:hint="eastAsia" w:ascii="宋体" w:hAnsi="宋体" w:eastAsia="宋体" w:cs="宋体"/>
          <w:i/>
          <w:color w:val="auto"/>
          <w:highlight w:val="none"/>
        </w:rPr>
      </w:pPr>
      <w:r>
        <w:rPr>
          <w:rFonts w:hint="eastAsia" w:ascii="宋体" w:hAnsi="宋体" w:eastAsia="宋体" w:cs="宋体"/>
          <w:i/>
          <w:color w:val="auto"/>
          <w:highlight w:val="none"/>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ind w:firstLine="480"/>
        <w:rPr>
          <w:rFonts w:hint="eastAsia" w:ascii="宋体" w:hAnsi="宋体" w:eastAsia="宋体" w:cs="宋体"/>
          <w:i/>
          <w:color w:val="auto"/>
          <w:highlight w:val="none"/>
        </w:rPr>
      </w:pPr>
      <w:r>
        <w:rPr>
          <w:rFonts w:hint="eastAsia" w:ascii="宋体" w:hAnsi="宋体" w:eastAsia="宋体" w:cs="宋体"/>
          <w:i/>
          <w:color w:val="auto"/>
          <w:highlight w:val="none"/>
        </w:rPr>
        <w:t>3.质疑供应商若对项目的某一分包进行质疑，质疑函中应列明具体分包号。</w:t>
      </w:r>
    </w:p>
    <w:p>
      <w:pPr>
        <w:ind w:firstLine="480"/>
        <w:rPr>
          <w:rFonts w:hint="eastAsia" w:ascii="宋体" w:hAnsi="宋体" w:eastAsia="宋体" w:cs="宋体"/>
          <w:i/>
          <w:color w:val="auto"/>
          <w:highlight w:val="none"/>
        </w:rPr>
      </w:pPr>
      <w:r>
        <w:rPr>
          <w:rFonts w:hint="eastAsia" w:ascii="宋体" w:hAnsi="宋体" w:eastAsia="宋体" w:cs="宋体"/>
          <w:i/>
          <w:color w:val="auto"/>
          <w:highlight w:val="none"/>
        </w:rPr>
        <w:t>4.质疑函的质疑事项应具体、明确，并有必要的事实依据和法律依据。</w:t>
      </w:r>
    </w:p>
    <w:p>
      <w:pPr>
        <w:ind w:firstLine="480"/>
        <w:rPr>
          <w:rFonts w:hint="eastAsia" w:ascii="宋体" w:hAnsi="宋体" w:eastAsia="宋体" w:cs="宋体"/>
          <w:i/>
          <w:color w:val="auto"/>
          <w:highlight w:val="none"/>
        </w:rPr>
      </w:pPr>
      <w:r>
        <w:rPr>
          <w:rFonts w:hint="eastAsia" w:ascii="宋体" w:hAnsi="宋体" w:eastAsia="宋体" w:cs="宋体"/>
          <w:i/>
          <w:color w:val="auto"/>
          <w:highlight w:val="none"/>
        </w:rPr>
        <w:t>5.质疑函的质疑请求应与质疑事项相关。</w:t>
      </w:r>
    </w:p>
    <w:p>
      <w:pPr>
        <w:ind w:firstLine="480"/>
        <w:rPr>
          <w:rFonts w:hint="eastAsia" w:ascii="宋体" w:hAnsi="宋体" w:eastAsia="宋体" w:cs="宋体"/>
          <w:i/>
          <w:color w:val="auto"/>
          <w:highlight w:val="none"/>
        </w:rPr>
      </w:pPr>
      <w:r>
        <w:rPr>
          <w:rFonts w:hint="eastAsia" w:ascii="宋体" w:hAnsi="宋体" w:eastAsia="宋体" w:cs="宋体"/>
          <w:i/>
          <w:color w:val="auto"/>
          <w:highlight w:val="none"/>
        </w:rPr>
        <w:t>6.质疑供应商为自然人的，质疑函应由本人签字；质疑供应商为法人或者其他组织的，质疑函应由法定代表人、主要负责人，或者其授权代表签字或者盖章，并加盖公章。</w:t>
      </w:r>
    </w:p>
    <w:p>
      <w:pPr>
        <w:ind w:firstLine="440"/>
        <w:rPr>
          <w:rFonts w:hint="eastAsia" w:ascii="宋体" w:hAnsi="宋体" w:eastAsia="宋体" w:cs="宋体"/>
          <w:i/>
          <w:color w:val="auto"/>
          <w:sz w:val="22"/>
          <w:szCs w:val="22"/>
          <w:highlight w:val="none"/>
        </w:rPr>
      </w:pPr>
    </w:p>
    <w:sectPr>
      <w:footerReference r:id="rId21"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Arial Unicode MS">
    <w:panose1 w:val="020B0604020202020204"/>
    <w:charset w:val="86"/>
    <w:family w:val="swiss"/>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default"/>
    <w:sig w:usb0="A00002EF" w:usb1="4000207B" w:usb2="00000000" w:usb3="00000000" w:csb0="2000019F" w:csb1="00000000"/>
  </w:font>
  <w:font w:name="Verdana">
    <w:panose1 w:val="020B0604030504040204"/>
    <w:charset w:val="00"/>
    <w:family w:val="swiss"/>
    <w:pitch w:val="default"/>
    <w:sig w:usb0="A10006FF" w:usb1="4000205B" w:usb2="00000010" w:usb3="00000000" w:csb0="2000019F" w:csb1="00000000"/>
  </w:font>
  <w:font w:name="ScalaSansLF-Regular">
    <w:altName w:val="Trebuchet MS"/>
    <w:panose1 w:val="00000000000000000000"/>
    <w:charset w:val="00"/>
    <w:family w:val="auto"/>
    <w:pitch w:val="default"/>
    <w:sig w:usb0="00000000" w:usb1="00000000" w:usb2="00000000" w:usb3="00000000" w:csb0="00000001" w:csb1="00000000"/>
  </w:font>
  <w:font w:name="ˎ̥">
    <w:altName w:val="Times New Roman"/>
    <w:panose1 w:val="00000000000000000000"/>
    <w:charset w:val="00"/>
    <w:family w:val="roman"/>
    <w:pitch w:val="default"/>
    <w:sig w:usb0="00000000" w:usb1="00000000" w:usb2="00000000" w:usb3="00000000" w:csb0="00040001" w:csb1="00000000"/>
  </w:font>
  <w:font w:name="PMingLiU">
    <w:panose1 w:val="02020500000000000000"/>
    <w:charset w:val="88"/>
    <w:family w:val="auto"/>
    <w:pitch w:val="default"/>
    <w:sig w:usb0="A00002FF" w:usb1="28CFFCFA" w:usb2="00000016" w:usb3="00000000" w:csb0="0010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Trebuchet MS">
    <w:panose1 w:val="020B0603020202020204"/>
    <w:charset w:val="00"/>
    <w:family w:val="auto"/>
    <w:pitch w:val="default"/>
    <w:sig w:usb0="000002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pPr>
    <w:r>
      <mc:AlternateContent>
        <mc:Choice Requires="wps">
          <w:drawing>
            <wp:anchor distT="0" distB="0" distL="114300" distR="114300" simplePos="0" relativeHeight="25165721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1"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4"/>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56</w:t>
                          </w:r>
                          <w:r>
                            <w:fldChar w:fldCharType="end"/>
                          </w:r>
                          <w:r>
                            <w:rPr>
                              <w:rFonts w:hint="eastAsia"/>
                            </w:rPr>
                            <w:t xml:space="preserve"> 页</w:t>
                          </w:r>
                        </w:p>
                      </w:txbxContent>
                    </wps:txbx>
                    <wps:bodyPr wrap="none" lIns="0" tIns="0" rIns="0" bIns="0">
                      <a:spAutoFit/>
                    </wps:bodyPr>
                  </wps:wsp>
                </a:graphicData>
              </a:graphic>
            </wp:anchor>
          </w:drawing>
        </mc:Choice>
        <mc:Fallback>
          <w:pict>
            <v:shape id="文本框 23" o:spid="_x0000_s1026" o:spt="202" type="#_x0000_t202" style="position:absolute;left:0pt;margin-top:0pt;height:144pt;width:144pt;mso-position-horizontal:outside;mso-position-horizontal-relative:margin;mso-wrap-style:none;z-index:25165721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M6pebnPAAAABQEAAA8AAAAAAAAA&#10;AQAgAAAAIgAAAGRycy9kb3ducmV2LnhtbFBLAQIUABQAAAAIAIdO4kCGm2+4qAEAAEIDAAAOAAAA&#10;AAAAAAEAIAAAAB4BAABkcnMvZTJvRG9jLnhtbFBLBQYAAAAABgAGAFkBAAA4BQAAAAA=&#10;">
              <v:fill on="f" focussize="0,0"/>
              <v:stroke on="f"/>
              <v:imagedata o:title=""/>
              <o:lock v:ext="edit" aspectratio="f"/>
              <v:textbox inset="0mm,0mm,0mm,0mm" style="mso-fit-shape-to-text:t;">
                <w:txbxContent>
                  <w:p>
                    <w:pPr>
                      <w:pStyle w:val="24"/>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56</w:t>
                    </w:r>
                    <w:r>
                      <w:fldChar w:fldCharType="end"/>
                    </w:r>
                    <w:r>
                      <w:rPr>
                        <w:rFonts w:hint="eastAsia"/>
                      </w:rPr>
                      <w:t xml:space="preserve"> 页</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6"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4"/>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56</w:t>
                          </w:r>
                          <w:r>
                            <w:fldChar w:fldCharType="end"/>
                          </w:r>
                          <w:r>
                            <w:rPr>
                              <w:rFonts w:hint="eastAsia"/>
                            </w:rPr>
                            <w:t xml:space="preserve"> 页</w:t>
                          </w:r>
                        </w:p>
                      </w:txbxContent>
                    </wps:txbx>
                    <wps:bodyPr wrap="none" lIns="0" tIns="0" rIns="0" bIns="0">
                      <a:spAutoFit/>
                    </wps:bodyPr>
                  </wps:wsp>
                </a:graphicData>
              </a:graphic>
            </wp:anchor>
          </w:drawing>
        </mc:Choice>
        <mc:Fallback>
          <w:pict>
            <v:shape id="文本框 28"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M6pebnPAAAABQEAAA8AAAAAAAAA&#10;AQAgAAAAIgAAAGRycy9kb3ducmV2LnhtbFBLAQIUABQAAAAIAIdO4kBLsAvqqAEAAEIDAAAOAAAA&#10;AAAAAAEAIAAAAB4BAABkcnMvZTJvRG9jLnhtbFBLBQYAAAAABgAGAFkBAAA4BQAAAAA=&#10;">
              <v:fill on="f" focussize="0,0"/>
              <v:stroke on="f"/>
              <v:imagedata o:title=""/>
              <o:lock v:ext="edit" aspectratio="f"/>
              <v:textbox inset="0mm,0mm,0mm,0mm" style="mso-fit-shape-to-text:t;">
                <w:txbxContent>
                  <w:p>
                    <w:pPr>
                      <w:pStyle w:val="24"/>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56</w:t>
                    </w:r>
                    <w:r>
                      <w:fldChar w:fldCharType="end"/>
                    </w:r>
                    <w:r>
                      <w:rPr>
                        <w:rFonts w:hint="eastAsia"/>
                      </w:rPr>
                      <w:t xml:space="preserve"> 页</w:t>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jc w:val="center"/>
    </w:pPr>
    <w:r>
      <mc:AlternateContent>
        <mc:Choice Requires="wps">
          <w:drawing>
            <wp:anchor distT="0" distB="0" distL="114300" distR="114300" simplePos="0" relativeHeight="25165312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4"/>
                            <w:ind w:firstLine="360"/>
                          </w:pPr>
                          <w:r>
                            <w:fldChar w:fldCharType="begin"/>
                          </w:r>
                          <w:r>
                            <w:instrText xml:space="preserve"> PAGE  \* MERGEFORMAT </w:instrText>
                          </w:r>
                          <w:r>
                            <w:fldChar w:fldCharType="separate"/>
                          </w:r>
                          <w:r>
                            <w:t>42</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312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zyhGPa8BAABL&#10;AwAADgAAAAAAAAABACAAAAAeAQAAZHJzL2Uyb0RvYy54bWxQSwUGAAAAAAYABgBZAQAAPwUAAAAA&#10;">
              <v:fill on="f" focussize="0,0"/>
              <v:stroke on="f"/>
              <v:imagedata o:title=""/>
              <o:lock v:ext="edit" aspectratio="f"/>
              <v:textbox inset="0mm,0mm,0mm,0mm" style="mso-fit-shape-to-text:t;">
                <w:txbxContent>
                  <w:p>
                    <w:pPr>
                      <w:pStyle w:val="24"/>
                      <w:ind w:firstLine="360"/>
                    </w:pPr>
                    <w:r>
                      <w:fldChar w:fldCharType="begin"/>
                    </w:r>
                    <w:r>
                      <w:instrText xml:space="preserve"> PAGE  \* MERGEFORMAT </w:instrText>
                    </w:r>
                    <w:r>
                      <w:fldChar w:fldCharType="separate"/>
                    </w:r>
                    <w:r>
                      <w:t>42</w:t>
                    </w:r>
                    <w: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560"/>
      <w:jc w:val="center"/>
    </w:pPr>
    <w:r>
      <w:rPr>
        <w:sz w:val="28"/>
      </w:rPr>
      <mc:AlternateContent>
        <mc:Choice Requires="wps">
          <w:drawing>
            <wp:anchor distT="0" distB="0" distL="114300" distR="114300" simplePos="0" relativeHeight="25165414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4"/>
                            <w:ind w:firstLine="360"/>
                          </w:pPr>
                          <w:r>
                            <w:fldChar w:fldCharType="begin"/>
                          </w:r>
                          <w:r>
                            <w:instrText xml:space="preserve"> PAGE  \* MERGEFORMAT </w:instrText>
                          </w:r>
                          <w:r>
                            <w:fldChar w:fldCharType="separate"/>
                          </w:r>
                          <w:r>
                            <w:t>54</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414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P07xCq8BAABL&#10;AwAADgAAAAAAAAABACAAAAAeAQAAZHJzL2Uyb0RvYy54bWxQSwUGAAAAAAYABgBZAQAAPwUAAAAA&#10;">
              <v:fill on="f" focussize="0,0"/>
              <v:stroke on="f"/>
              <v:imagedata o:title=""/>
              <o:lock v:ext="edit" aspectratio="f"/>
              <v:textbox inset="0mm,0mm,0mm,0mm" style="mso-fit-shape-to-text:t;">
                <w:txbxContent>
                  <w:p>
                    <w:pPr>
                      <w:pStyle w:val="24"/>
                      <w:ind w:firstLine="360"/>
                    </w:pPr>
                    <w:r>
                      <w:fldChar w:fldCharType="begin"/>
                    </w:r>
                    <w:r>
                      <w:instrText xml:space="preserve"> PAGE  \* MERGEFORMAT </w:instrText>
                    </w:r>
                    <w:r>
                      <w:fldChar w:fldCharType="separate"/>
                    </w:r>
                    <w:r>
                      <w:t>54</w:t>
                    </w:r>
                    <w: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page" w:x="1242" w:y="-173"/>
      <w:ind w:firstLine="360"/>
      <w:rPr>
        <w:rStyle w:val="43"/>
      </w:rPr>
    </w:pPr>
    <w:r>
      <w:fldChar w:fldCharType="begin"/>
    </w:r>
    <w:r>
      <w:rPr>
        <w:rStyle w:val="43"/>
      </w:rPr>
      <w:instrText xml:space="preserve">PAGE  </w:instrText>
    </w:r>
    <w:r>
      <w:fldChar w:fldCharType="separate"/>
    </w:r>
    <w:r>
      <w:rPr>
        <w:rStyle w:val="43"/>
      </w:rPr>
      <w:t>52</w:t>
    </w:r>
    <w:r>
      <w:fldChar w:fldCharType="end"/>
    </w:r>
  </w:p>
  <w:p>
    <w:pPr>
      <w:pStyle w:val="24"/>
      <w:ind w:firstLine="3920" w:firstLineChars="1400"/>
    </w:pPr>
    <w:r>
      <w:rPr>
        <w:rFonts w:hint="eastAsia"/>
        <w:i/>
        <w:color w:val="0000FF"/>
        <w:sz w:val="28"/>
      </w:rPr>
      <w:t>精细 专业 高效</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560"/>
      <w:jc w:val="center"/>
    </w:pPr>
    <w:r>
      <w:rPr>
        <w:sz w:val="2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17"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4"/>
                            <w:ind w:firstLine="360"/>
                          </w:pPr>
                          <w:r>
                            <w:rPr>
                              <w:rFonts w:hint="eastAsia"/>
                            </w:rPr>
                            <w:fldChar w:fldCharType="begin"/>
                          </w:r>
                          <w:r>
                            <w:rPr>
                              <w:rFonts w:hint="eastAsia"/>
                            </w:rPr>
                            <w:instrText xml:space="preserve"> PAGE  \* MERGEFORMAT </w:instrText>
                          </w:r>
                          <w:r>
                            <w:rPr>
                              <w:rFonts w:hint="eastAsia"/>
                            </w:rPr>
                            <w:fldChar w:fldCharType="separate"/>
                          </w:r>
                          <w:r>
                            <w:t>56</w:t>
                          </w:r>
                          <w:r>
                            <w:rPr>
                              <w:rFonts w:hint="eastAsia"/>
                            </w:rPr>
                            <w:fldChar w:fldCharType="end"/>
                          </w:r>
                        </w:p>
                      </w:txbxContent>
                    </wps:txbx>
                    <wps:bodyPr wrap="none" lIns="0" tIns="0" rIns="0" bIns="0">
                      <a:spAutoFit/>
                    </wps:bodyPr>
                  </wps:wsp>
                </a:graphicData>
              </a:graphic>
            </wp:anchor>
          </w:drawing>
        </mc:Choice>
        <mc:Fallback>
          <w:pict>
            <v:shape id="文本框 22"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M6pebnPAAAABQEAAA8AAAAAAAAA&#10;AQAgAAAAIgAAAGRycy9kb3ducmV2LnhtbFBLAQIUABQAAAAIAIdO4kCqInHLqAEAAEIDAAAOAAAA&#10;AAAAAAEAIAAAAB4BAABkcnMvZTJvRG9jLnhtbFBLBQYAAAAABgAGAFkBAAA4BQAAAAA=&#10;">
              <v:fill on="f" focussize="0,0"/>
              <v:stroke on="f"/>
              <v:imagedata o:title=""/>
              <o:lock v:ext="edit" aspectratio="f"/>
              <v:textbox inset="0mm,0mm,0mm,0mm" style="mso-fit-shape-to-text:t;">
                <w:txbxContent>
                  <w:p>
                    <w:pPr>
                      <w:pStyle w:val="24"/>
                      <w:ind w:firstLine="360"/>
                    </w:pPr>
                    <w:r>
                      <w:rPr>
                        <w:rFonts w:hint="eastAsia"/>
                      </w:rPr>
                      <w:fldChar w:fldCharType="begin"/>
                    </w:r>
                    <w:r>
                      <w:rPr>
                        <w:rFonts w:hint="eastAsia"/>
                      </w:rPr>
                      <w:instrText xml:space="preserve"> PAGE  \* MERGEFORMAT </w:instrText>
                    </w:r>
                    <w:r>
                      <w:rPr>
                        <w:rFonts w:hint="eastAsia"/>
                      </w:rPr>
                      <w:fldChar w:fldCharType="separate"/>
                    </w:r>
                    <w:r>
                      <w:t>56</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pPr>
    <w:r>
      <w:fldChar w:fldCharType="begin"/>
    </w:r>
    <w:r>
      <w:instrText xml:space="preserve"> PAGE   \* MERGEFORMAT </w:instrText>
    </w:r>
    <w:r>
      <w:fldChar w:fldCharType="separate"/>
    </w:r>
    <w:r>
      <w:rPr>
        <w:lang w:val="zh-CN"/>
      </w:rPr>
      <w:t>2</w:t>
    </w:r>
    <w:r>
      <w:fldChar w:fldCharType="end"/>
    </w:r>
    <w:r>
      <w:tab/>
    </w:r>
    <w:r>
      <w:rPr>
        <w:rFonts w:hint="eastAsia"/>
      </w:rPr>
      <w:t>浙江五石工程咨询有限公司</w: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780" w:firstLineChars="1800"/>
      <w:rPr>
        <w:i/>
        <w:iCs/>
        <w:sz w:val="21"/>
        <w:szCs w:val="21"/>
      </w:rPr>
    </w:pPr>
    <w:r>
      <w:rPr>
        <w:sz w:val="21"/>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2"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4"/>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页 共 </w:t>
                          </w:r>
                          <w:r>
                            <w:fldChar w:fldCharType="begin"/>
                          </w:r>
                          <w:r>
                            <w:instrText xml:space="preserve"> NUMPAGES  \* MERGEFORMAT </w:instrText>
                          </w:r>
                          <w:r>
                            <w:fldChar w:fldCharType="separate"/>
                          </w:r>
                          <w:r>
                            <w:t>56</w:t>
                          </w:r>
                          <w:r>
                            <w:fldChar w:fldCharType="end"/>
                          </w:r>
                          <w:r>
                            <w:rPr>
                              <w:rFonts w:hint="eastAsia"/>
                            </w:rPr>
                            <w:t xml:space="preserve"> 页</w:t>
                          </w:r>
                        </w:p>
                      </w:txbxContent>
                    </wps:txbx>
                    <wps:bodyPr wrap="none" lIns="0" tIns="0" rIns="0" bIns="0">
                      <a:spAutoFit/>
                    </wps:bodyPr>
                  </wps:wsp>
                </a:graphicData>
              </a:graphic>
            </wp:anchor>
          </w:drawing>
        </mc:Choice>
        <mc:Fallback>
          <w:pict>
            <v:shape id="文本框 24"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M6pebnPAAAABQEAAA8AAAAAAAAA&#10;AQAgAAAAIgAAAGRycy9kb3ducmV2LnhtbFBLAQIUABQAAAAIAIdO4kCvSerdqAEAAEIDAAAOAAAA&#10;AAAAAAEAIAAAAB4BAABkcnMvZTJvRG9jLnhtbFBLBQYAAAAABgAGAFkBAAA4BQAAAAA=&#10;">
              <v:fill on="f" focussize="0,0"/>
              <v:stroke on="f"/>
              <v:imagedata o:title=""/>
              <o:lock v:ext="edit" aspectratio="f"/>
              <v:textbox inset="0mm,0mm,0mm,0mm" style="mso-fit-shape-to-text:t;">
                <w:txbxContent>
                  <w:p>
                    <w:pPr>
                      <w:pStyle w:val="24"/>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页 共 </w:t>
                    </w:r>
                    <w:r>
                      <w:fldChar w:fldCharType="begin"/>
                    </w:r>
                    <w:r>
                      <w:instrText xml:space="preserve"> NUMPAGES  \* MERGEFORMAT </w:instrText>
                    </w:r>
                    <w:r>
                      <w:fldChar w:fldCharType="separate"/>
                    </w:r>
                    <w:r>
                      <w:t>56</w:t>
                    </w:r>
                    <w:r>
                      <w:fldChar w:fldCharType="end"/>
                    </w:r>
                    <w:r>
                      <w:rPr>
                        <w:rFonts w:hint="eastAsia"/>
                      </w:rP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pPr>
    <w:r>
      <w:fldChar w:fldCharType="begin"/>
    </w:r>
    <w:r>
      <w:instrText xml:space="preserve"> PAGE   \* MERGEFORMAT </w:instrText>
    </w:r>
    <w:r>
      <w:fldChar w:fldCharType="separate"/>
    </w:r>
    <w:r>
      <w:rPr>
        <w:lang w:val="zh-CN"/>
      </w:rPr>
      <w:t>10</w:t>
    </w:r>
    <w:r>
      <w:fldChar w:fldCharType="end"/>
    </w:r>
    <w:r>
      <w:tab/>
    </w:r>
    <w:r>
      <w:t xml:space="preserve">                   </w:t>
    </w:r>
    <w:r>
      <w:rPr>
        <w:rFonts w:hint="eastAsia"/>
        <w:i/>
        <w:color w:val="0000FF"/>
        <w:sz w:val="28"/>
      </w:rPr>
      <w:t>精细 专业 高效</w:t>
    </w:r>
    <w: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780" w:firstLineChars="1800"/>
      <w:rPr>
        <w:i/>
        <w:iCs/>
        <w:sz w:val="21"/>
        <w:szCs w:val="21"/>
      </w:rPr>
    </w:pPr>
    <w:r>
      <w:rPr>
        <w:sz w:val="21"/>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3"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4"/>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r>
                            <w:rPr>
                              <w:rFonts w:hint="eastAsia"/>
                            </w:rPr>
                            <w:t xml:space="preserve"> 页 共 </w:t>
                          </w:r>
                          <w:r>
                            <w:fldChar w:fldCharType="begin"/>
                          </w:r>
                          <w:r>
                            <w:instrText xml:space="preserve"> NUMPAGES  \* MERGEFORMAT </w:instrText>
                          </w:r>
                          <w:r>
                            <w:fldChar w:fldCharType="separate"/>
                          </w:r>
                          <w:r>
                            <w:t>56</w:t>
                          </w:r>
                          <w:r>
                            <w:fldChar w:fldCharType="end"/>
                          </w:r>
                          <w:r>
                            <w:rPr>
                              <w:rFonts w:hint="eastAsia"/>
                            </w:rPr>
                            <w:t xml:space="preserve"> 页</w:t>
                          </w:r>
                        </w:p>
                      </w:txbxContent>
                    </wps:txbx>
                    <wps:bodyPr wrap="none" lIns="0" tIns="0" rIns="0" bIns="0">
                      <a:spAutoFit/>
                    </wps:bodyPr>
                  </wps:wsp>
                </a:graphicData>
              </a:graphic>
            </wp:anchor>
          </w:drawing>
        </mc:Choice>
        <mc:Fallback>
          <w:pict>
            <v:shape id="文本框 25"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DOqXm5zwAAAAUBAAAPAAAAAAAA&#10;AAEAIAAAACIAAABkcnMvZG93bnJldi54bWxQSwECFAAUAAAACACHTuJAdGefo6kBAABCAwAADgAA&#10;AAAAAAABACAAAAAeAQAAZHJzL2Uyb0RvYy54bWxQSwUGAAAAAAYABgBZAQAAOQUAAAAA&#10;">
              <v:fill on="f" focussize="0,0"/>
              <v:stroke on="f"/>
              <v:imagedata o:title=""/>
              <o:lock v:ext="edit" aspectratio="f"/>
              <v:textbox inset="0mm,0mm,0mm,0mm" style="mso-fit-shape-to-text:t;">
                <w:txbxContent>
                  <w:p>
                    <w:pPr>
                      <w:pStyle w:val="24"/>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r>
                      <w:rPr>
                        <w:rFonts w:hint="eastAsia"/>
                      </w:rPr>
                      <w:t xml:space="preserve"> 页 共 </w:t>
                    </w:r>
                    <w:r>
                      <w:fldChar w:fldCharType="begin"/>
                    </w:r>
                    <w:r>
                      <w:instrText xml:space="preserve"> NUMPAGES  \* MERGEFORMAT </w:instrText>
                    </w:r>
                    <w:r>
                      <w:fldChar w:fldCharType="separate"/>
                    </w:r>
                    <w:r>
                      <w:t>56</w:t>
                    </w:r>
                    <w:r>
                      <w:fldChar w:fldCharType="end"/>
                    </w:r>
                    <w:r>
                      <w:rPr>
                        <w:rFonts w:hint="eastAsia"/>
                      </w:rPr>
                      <w:t xml:space="preserve"> 页</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tabs>
        <w:tab w:val="center" w:pos="4150"/>
        <w:tab w:val="clear" w:pos="4153"/>
      </w:tabs>
      <w:ind w:firstLine="4200" w:firstLineChars="2000"/>
    </w:pPr>
    <w:r>
      <w:rPr>
        <w:sz w:val="21"/>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4"/>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56</w:t>
                          </w:r>
                          <w:r>
                            <w:fldChar w:fldCharType="end"/>
                          </w:r>
                          <w:r>
                            <w:rPr>
                              <w:rFonts w:hint="eastAsia"/>
                            </w:rP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M6pebnPAAAABQEAAA8AAAAAAAAAAQAg&#10;AAAAIgAAAGRycy9kb3ducmV2LnhtbFBLAQIUABQAAAAIAIdO4kDgdDgMpQEAAD8DAAAOAAAAAAAA&#10;AAEAIAAAAB4BAABkcnMvZTJvRG9jLnhtbFBLBQYAAAAABgAGAFkBAAA1BQAAAAA=&#10;">
              <v:fill on="f" focussize="0,0"/>
              <v:stroke on="f"/>
              <v:imagedata o:title=""/>
              <o:lock v:ext="edit" aspectratio="f"/>
              <v:textbox inset="0mm,0mm,0mm,0mm" style="mso-fit-shape-to-text:t;">
                <w:txbxContent>
                  <w:p>
                    <w:pPr>
                      <w:pStyle w:val="24"/>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56</w:t>
                    </w:r>
                    <w:r>
                      <w:fldChar w:fldCharType="end"/>
                    </w:r>
                    <w:r>
                      <w:rPr>
                        <w:rFonts w:hint="eastAsia"/>
                      </w:rPr>
                      <w:t xml:space="preserve"> 页</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tabs>
        <w:tab w:val="center" w:pos="4150"/>
        <w:tab w:val="clear" w:pos="4153"/>
      </w:tabs>
      <w:ind w:firstLine="4200" w:firstLineChars="2000"/>
    </w:pPr>
    <w:r>
      <w:rPr>
        <w:sz w:val="21"/>
      </w:rPr>
      <mc:AlternateContent>
        <mc:Choice Requires="wps">
          <w:drawing>
            <wp:anchor distT="0" distB="0" distL="114300" distR="114300" simplePos="0" relativeHeight="25165516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4"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4"/>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13</w:t>
                          </w:r>
                          <w:r>
                            <w:rPr>
                              <w:rFonts w:hint="eastAsia"/>
                            </w:rPr>
                            <w:fldChar w:fldCharType="end"/>
                          </w:r>
                          <w:r>
                            <w:rPr>
                              <w:rFonts w:hint="eastAsia"/>
                            </w:rPr>
                            <w:t xml:space="preserve"> 页 共 </w:t>
                          </w:r>
                          <w:r>
                            <w:fldChar w:fldCharType="begin"/>
                          </w:r>
                          <w:r>
                            <w:instrText xml:space="preserve"> NUMPAGES  \* MERGEFORMAT </w:instrText>
                          </w:r>
                          <w:r>
                            <w:fldChar w:fldCharType="separate"/>
                          </w:r>
                          <w:r>
                            <w:t>56</w:t>
                          </w:r>
                          <w:r>
                            <w:fldChar w:fldCharType="end"/>
                          </w:r>
                          <w:r>
                            <w:rPr>
                              <w:rFonts w:hint="eastAsia"/>
                            </w:rPr>
                            <w:t xml:space="preserve"> 页</w:t>
                          </w:r>
                        </w:p>
                      </w:txbxContent>
                    </wps:txbx>
                    <wps:bodyPr wrap="none" lIns="0" tIns="0" rIns="0" bIns="0">
                      <a:spAutoFit/>
                    </wps:bodyPr>
                  </wps:wsp>
                </a:graphicData>
              </a:graphic>
            </wp:anchor>
          </w:drawing>
        </mc:Choice>
        <mc:Fallback>
          <w:pict>
            <v:shape id="文本框 26" o:spid="_x0000_s1026" o:spt="202" type="#_x0000_t202" style="position:absolute;left:0pt;margin-top:0pt;height:144pt;width:144pt;mso-position-horizontal:outside;mso-position-horizontal-relative:margin;mso-wrap-style:none;z-index:25165516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DOqXm5zwAAAAUBAAAPAAAAAAAA&#10;AAEAIAAAACIAAABkcnMvZG93bnJldi54bWxQSwECFAAUAAAACACHTuJAcAi/5KkBAABCAwAADgAA&#10;AAAAAAABACAAAAAeAQAAZHJzL2Uyb0RvYy54bWxQSwUGAAAAAAYABgBZAQAAOQUAAAAA&#10;">
              <v:fill on="f" focussize="0,0"/>
              <v:stroke on="f"/>
              <v:imagedata o:title=""/>
              <o:lock v:ext="edit" aspectratio="f"/>
              <v:textbox inset="0mm,0mm,0mm,0mm" style="mso-fit-shape-to-text:t;">
                <w:txbxContent>
                  <w:p>
                    <w:pPr>
                      <w:pStyle w:val="24"/>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13</w:t>
                    </w:r>
                    <w:r>
                      <w:rPr>
                        <w:rFonts w:hint="eastAsia"/>
                      </w:rPr>
                      <w:fldChar w:fldCharType="end"/>
                    </w:r>
                    <w:r>
                      <w:rPr>
                        <w:rFonts w:hint="eastAsia"/>
                      </w:rPr>
                      <w:t xml:space="preserve"> 页 共 </w:t>
                    </w:r>
                    <w:r>
                      <w:fldChar w:fldCharType="begin"/>
                    </w:r>
                    <w:r>
                      <w:instrText xml:space="preserve"> NUMPAGES  \* MERGEFORMAT </w:instrText>
                    </w:r>
                    <w:r>
                      <w:fldChar w:fldCharType="separate"/>
                    </w:r>
                    <w:r>
                      <w:t>56</w:t>
                    </w:r>
                    <w:r>
                      <w:fldChar w:fldCharType="end"/>
                    </w:r>
                    <w:r>
                      <w:rPr>
                        <w:rFonts w:hint="eastAsia"/>
                      </w:rPr>
                      <w:t xml:space="preserve"> 页</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tabs>
        <w:tab w:val="clear" w:pos="4153"/>
      </w:tabs>
      <w:ind w:right="360" w:firstLine="0" w:firstLineChars="0"/>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5"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4"/>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30</w:t>
                          </w:r>
                          <w:r>
                            <w:rPr>
                              <w:rFonts w:hint="eastAsia"/>
                            </w:rPr>
                            <w:fldChar w:fldCharType="end"/>
                          </w:r>
                          <w:r>
                            <w:rPr>
                              <w:rFonts w:hint="eastAsia"/>
                            </w:rPr>
                            <w:t xml:space="preserve"> 页 共 </w:t>
                          </w:r>
                          <w:r>
                            <w:fldChar w:fldCharType="begin"/>
                          </w:r>
                          <w:r>
                            <w:instrText xml:space="preserve"> NUMPAGES  \* MERGEFORMAT </w:instrText>
                          </w:r>
                          <w:r>
                            <w:fldChar w:fldCharType="separate"/>
                          </w:r>
                          <w:r>
                            <w:t>56</w:t>
                          </w:r>
                          <w:r>
                            <w:fldChar w:fldCharType="end"/>
                          </w:r>
                          <w:r>
                            <w:rPr>
                              <w:rFonts w:hint="eastAsia"/>
                            </w:rPr>
                            <w:t xml:space="preserve"> 页</w:t>
                          </w:r>
                        </w:p>
                      </w:txbxContent>
                    </wps:txbx>
                    <wps:bodyPr wrap="none" lIns="0" tIns="0" rIns="0" bIns="0">
                      <a:spAutoFit/>
                    </wps:bodyPr>
                  </wps:wsp>
                </a:graphicData>
              </a:graphic>
            </wp:anchor>
          </w:drawing>
        </mc:Choice>
        <mc:Fallback>
          <w:pict>
            <v:shape id="文本框 27"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DOqXm5zwAAAAUBAAAPAAAAAAAA&#10;AAEAIAAAACIAAABkcnMvZG93bnJldi54bWxQSwECFAAUAAAACACHTuJAqybKmqkBAABCAwAADgAA&#10;AAAAAAABACAAAAAeAQAAZHJzL2Uyb0RvYy54bWxQSwUGAAAAAAYABgBZAQAAOQUAAAAA&#10;">
              <v:fill on="f" focussize="0,0"/>
              <v:stroke on="f"/>
              <v:imagedata o:title=""/>
              <o:lock v:ext="edit" aspectratio="f"/>
              <v:textbox inset="0mm,0mm,0mm,0mm" style="mso-fit-shape-to-text:t;">
                <w:txbxContent>
                  <w:p>
                    <w:pPr>
                      <w:pStyle w:val="24"/>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30</w:t>
                    </w:r>
                    <w:r>
                      <w:rPr>
                        <w:rFonts w:hint="eastAsia"/>
                      </w:rPr>
                      <w:fldChar w:fldCharType="end"/>
                    </w:r>
                    <w:r>
                      <w:rPr>
                        <w:rFonts w:hint="eastAsia"/>
                      </w:rPr>
                      <w:t xml:space="preserve"> 页 共 </w:t>
                    </w:r>
                    <w:r>
                      <w:fldChar w:fldCharType="begin"/>
                    </w:r>
                    <w:r>
                      <w:instrText xml:space="preserve"> NUMPAGES  \* MERGEFORMAT </w:instrText>
                    </w:r>
                    <w:r>
                      <w:fldChar w:fldCharType="separate"/>
                    </w:r>
                    <w:r>
                      <w:t>56</w:t>
                    </w:r>
                    <w:r>
                      <w:fldChar w:fldCharType="end"/>
                    </w:r>
                    <w:r>
                      <w:rPr>
                        <w:rFonts w:hint="eastAsia"/>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0"/>
      </w:pBdr>
      <w:tabs>
        <w:tab w:val="left" w:pos="3358"/>
      </w:tabs>
      <w:ind w:firstLine="0" w:firstLineChars="0"/>
      <w:jc w:val="left"/>
    </w:pPr>
    <w:r>
      <w:rPr>
        <w:rFonts w:hint="eastAsia"/>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0" w:firstLineChars="0"/>
      <w:jc w:val="both"/>
    </w:pPr>
    <w:r>
      <w:rPr>
        <w:rFonts w:hint="eastAsia"/>
      </w:rPr>
      <w:t>中国美术学院</w:t>
    </w:r>
    <w:r>
      <w:rPr>
        <w:rFonts w:hint="eastAsia"/>
      </w:rPr>
      <w:tab/>
    </w:r>
    <w:r>
      <w:rPr>
        <w:rFonts w:hint="eastAsia"/>
      </w:rPr>
      <w:t>文创中心脑电采集分析系统项目</w:t>
    </w:r>
    <w:r>
      <w:rPr>
        <w:rFonts w:hint="eastAsia"/>
      </w:rPr>
      <w:tab/>
    </w:r>
    <w:r>
      <w:rPr>
        <w:rFonts w:hint="eastAsia"/>
      </w:rPr>
      <w:t>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210" w:firstLineChars="100"/>
      <w:jc w:val="both"/>
      <w:rPr>
        <w:sz w:val="21"/>
        <w:szCs w:val="21"/>
      </w:rPr>
    </w:pPr>
    <w:r>
      <w:rPr>
        <w:sz w:val="21"/>
        <w:szCs w:val="21"/>
      </w:rPr>
      <mc:AlternateContent>
        <mc:Choice Requires="wps">
          <w:drawing>
            <wp:anchor distT="0" distB="0" distL="114300" distR="114300" simplePos="0" relativeHeight="251656192" behindDoc="0" locked="0" layoutInCell="1" allowOverlap="1">
              <wp:simplePos x="0" y="0"/>
              <wp:positionH relativeFrom="margin">
                <wp:align>right</wp:align>
              </wp:positionH>
              <wp:positionV relativeFrom="paragraph">
                <wp:posOffset>0</wp:posOffset>
              </wp:positionV>
              <wp:extent cx="1828800" cy="1828800"/>
              <wp:effectExtent l="0" t="0" r="0" b="0"/>
              <wp:wrapNone/>
              <wp:docPr id="110"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ind w:firstLine="480"/>
                          </w:pPr>
                        </w:p>
                      </w:txbxContent>
                    </wps:txbx>
                    <wps:bodyPr wrap="none" lIns="0" tIns="0" rIns="0" bIns="0">
                      <a:spAutoFit/>
                    </wps:bodyPr>
                  </wps:wsp>
                </a:graphicData>
              </a:graphic>
            </wp:anchor>
          </w:drawing>
        </mc:Choice>
        <mc:Fallback>
          <w:pict>
            <v:shape id="文本框 8" o:spid="_x0000_s1026" o:spt="202" type="#_x0000_t202" style="position:absolute;left:0pt;margin-top:0pt;height:144pt;width:144pt;mso-position-horizontal:right;mso-position-horizontal-relative:margin;mso-wrap-style:none;z-index:25165619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DOqXm5zwAAAAUBAAAPAAAAAAAAAAEA&#10;IAAAACIAAABkcnMvZG93bnJldi54bWxQSwECFAAUAAAACACHTuJAIiwXl6YBAABBAwAADgAAAAAA&#10;AAABACAAAAAeAQAAZHJzL2Uyb0RvYy54bWxQSwUGAAAAAAYABgBZAQAANgUAAAAA&#10;">
              <v:fill on="f" focussize="0,0"/>
              <v:stroke on="f"/>
              <v:imagedata o:title=""/>
              <o:lock v:ext="edit" aspectratio="f"/>
              <v:textbox inset="0mm,0mm,0mm,0mm" style="mso-fit-shape-to-text:t;">
                <w:txbxContent>
                  <w:p>
                    <w:pPr>
                      <w:ind w:firstLine="480"/>
                    </w:pPr>
                  </w:p>
                </w:txbxContent>
              </v:textbox>
            </v:shape>
          </w:pict>
        </mc:Fallback>
      </mc:AlternateContent>
    </w:r>
    <w:r>
      <w:rPr>
        <w:rFonts w:hint="eastAsia"/>
        <w:sz w:val="21"/>
        <w:szCs w:val="21"/>
      </w:rPr>
      <w:t xml:space="preserve">浙江五石工程咨询有限公司招标文件                           </w:t>
    </w:r>
    <w:r>
      <w:rPr>
        <w:rFonts w:hint="eastAsia"/>
        <w:i/>
        <w:iCs/>
        <w:sz w:val="21"/>
        <w:szCs w:val="21"/>
      </w:rPr>
      <w:t>精细 专业 高效</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0" w:firstLineChars="0"/>
      <w:jc w:val="right"/>
    </w:pPr>
    <w:r>
      <w:rPr>
        <w:rFonts w:hint="eastAsia"/>
      </w:rPr>
      <w:t>浙江五石工程咨询有限公司招标文件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C45BC"/>
    <w:multiLevelType w:val="singleLevel"/>
    <w:tmpl w:val="37CC45BC"/>
    <w:lvl w:ilvl="0" w:tentative="0">
      <w:start w:val="1"/>
      <w:numFmt w:val="decimal"/>
      <w:lvlText w:val="%1、"/>
      <w:lvlJc w:val="left"/>
      <w:pPr>
        <w:tabs>
          <w:tab w:val="left" w:pos="840"/>
        </w:tabs>
        <w:ind w:left="840" w:hanging="315"/>
      </w:pPr>
      <w:rPr>
        <w:rFonts w:hint="eastAsia"/>
      </w:rPr>
    </w:lvl>
  </w:abstractNum>
  <w:abstractNum w:abstractNumId="1">
    <w:nsid w:val="738C04AB"/>
    <w:multiLevelType w:val="singleLevel"/>
    <w:tmpl w:val="738C04AB"/>
    <w:lvl w:ilvl="0" w:tentative="0">
      <w:start w:val="1"/>
      <w:numFmt w:val="lowerLetter"/>
      <w:lvlText w:val="%1."/>
      <w:lvlJc w:val="left"/>
      <w:pPr>
        <w:tabs>
          <w:tab w:val="left" w:pos="675"/>
        </w:tabs>
        <w:ind w:left="675" w:hanging="15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FBE"/>
    <w:rsid w:val="0000025A"/>
    <w:rsid w:val="00001CC1"/>
    <w:rsid w:val="000035F4"/>
    <w:rsid w:val="000037F0"/>
    <w:rsid w:val="00006799"/>
    <w:rsid w:val="00011721"/>
    <w:rsid w:val="00011EA0"/>
    <w:rsid w:val="00011FCC"/>
    <w:rsid w:val="000138E8"/>
    <w:rsid w:val="00015136"/>
    <w:rsid w:val="0001591E"/>
    <w:rsid w:val="00015B73"/>
    <w:rsid w:val="00015D46"/>
    <w:rsid w:val="00025F4A"/>
    <w:rsid w:val="00026A02"/>
    <w:rsid w:val="00030E74"/>
    <w:rsid w:val="00031467"/>
    <w:rsid w:val="0003254D"/>
    <w:rsid w:val="00032E39"/>
    <w:rsid w:val="00034AF2"/>
    <w:rsid w:val="000404A4"/>
    <w:rsid w:val="00041B75"/>
    <w:rsid w:val="00041C10"/>
    <w:rsid w:val="000429DE"/>
    <w:rsid w:val="00042B4E"/>
    <w:rsid w:val="00042EB3"/>
    <w:rsid w:val="00045487"/>
    <w:rsid w:val="000501FA"/>
    <w:rsid w:val="00050C78"/>
    <w:rsid w:val="000522E6"/>
    <w:rsid w:val="0005297E"/>
    <w:rsid w:val="000559D6"/>
    <w:rsid w:val="00055E6D"/>
    <w:rsid w:val="00056173"/>
    <w:rsid w:val="0005637F"/>
    <w:rsid w:val="00057D5B"/>
    <w:rsid w:val="000604C8"/>
    <w:rsid w:val="00060F38"/>
    <w:rsid w:val="000613C9"/>
    <w:rsid w:val="00061709"/>
    <w:rsid w:val="00061751"/>
    <w:rsid w:val="0006421C"/>
    <w:rsid w:val="00064331"/>
    <w:rsid w:val="0006488C"/>
    <w:rsid w:val="00064F0F"/>
    <w:rsid w:val="00065ED6"/>
    <w:rsid w:val="00066FF5"/>
    <w:rsid w:val="00067299"/>
    <w:rsid w:val="00071D0C"/>
    <w:rsid w:val="00073925"/>
    <w:rsid w:val="000745F6"/>
    <w:rsid w:val="0007498A"/>
    <w:rsid w:val="00076846"/>
    <w:rsid w:val="00080A0E"/>
    <w:rsid w:val="00083440"/>
    <w:rsid w:val="000839F9"/>
    <w:rsid w:val="00085C83"/>
    <w:rsid w:val="00087CAA"/>
    <w:rsid w:val="00090D1F"/>
    <w:rsid w:val="00090FF6"/>
    <w:rsid w:val="0009249B"/>
    <w:rsid w:val="00092B40"/>
    <w:rsid w:val="00093E97"/>
    <w:rsid w:val="000943A3"/>
    <w:rsid w:val="00094BA4"/>
    <w:rsid w:val="00097898"/>
    <w:rsid w:val="000979EB"/>
    <w:rsid w:val="000A06EB"/>
    <w:rsid w:val="000A1C87"/>
    <w:rsid w:val="000A1CDE"/>
    <w:rsid w:val="000A1D3B"/>
    <w:rsid w:val="000A2B27"/>
    <w:rsid w:val="000A5003"/>
    <w:rsid w:val="000A587C"/>
    <w:rsid w:val="000B1739"/>
    <w:rsid w:val="000B18F5"/>
    <w:rsid w:val="000B58E3"/>
    <w:rsid w:val="000B5D45"/>
    <w:rsid w:val="000C250F"/>
    <w:rsid w:val="000C2DAF"/>
    <w:rsid w:val="000C30E1"/>
    <w:rsid w:val="000C5DBD"/>
    <w:rsid w:val="000D00C3"/>
    <w:rsid w:val="000D2071"/>
    <w:rsid w:val="000D331A"/>
    <w:rsid w:val="000D4D96"/>
    <w:rsid w:val="000D57D1"/>
    <w:rsid w:val="000D788C"/>
    <w:rsid w:val="000D7C23"/>
    <w:rsid w:val="000D7FEC"/>
    <w:rsid w:val="000E1852"/>
    <w:rsid w:val="000E1EAA"/>
    <w:rsid w:val="000E1EEA"/>
    <w:rsid w:val="000E3154"/>
    <w:rsid w:val="000E77D9"/>
    <w:rsid w:val="000F12CA"/>
    <w:rsid w:val="000F3297"/>
    <w:rsid w:val="000F444F"/>
    <w:rsid w:val="000F4473"/>
    <w:rsid w:val="000F58E0"/>
    <w:rsid w:val="000F6102"/>
    <w:rsid w:val="000F64D5"/>
    <w:rsid w:val="0010080A"/>
    <w:rsid w:val="0010157A"/>
    <w:rsid w:val="0011181B"/>
    <w:rsid w:val="0011211A"/>
    <w:rsid w:val="00112B47"/>
    <w:rsid w:val="001148C6"/>
    <w:rsid w:val="00115094"/>
    <w:rsid w:val="001200F0"/>
    <w:rsid w:val="001266F7"/>
    <w:rsid w:val="00127E3B"/>
    <w:rsid w:val="00134E45"/>
    <w:rsid w:val="0013792B"/>
    <w:rsid w:val="00137ED7"/>
    <w:rsid w:val="00140519"/>
    <w:rsid w:val="0014477F"/>
    <w:rsid w:val="00144E22"/>
    <w:rsid w:val="00145FC1"/>
    <w:rsid w:val="0015286C"/>
    <w:rsid w:val="00153938"/>
    <w:rsid w:val="0015430C"/>
    <w:rsid w:val="00154FA3"/>
    <w:rsid w:val="001568D6"/>
    <w:rsid w:val="001603BB"/>
    <w:rsid w:val="00160F1A"/>
    <w:rsid w:val="001613F6"/>
    <w:rsid w:val="00161407"/>
    <w:rsid w:val="00163CF5"/>
    <w:rsid w:val="00163D3F"/>
    <w:rsid w:val="00164038"/>
    <w:rsid w:val="0016454E"/>
    <w:rsid w:val="00164B17"/>
    <w:rsid w:val="00166F73"/>
    <w:rsid w:val="0017056C"/>
    <w:rsid w:val="001719C5"/>
    <w:rsid w:val="0017260C"/>
    <w:rsid w:val="0017509E"/>
    <w:rsid w:val="00175465"/>
    <w:rsid w:val="00176C19"/>
    <w:rsid w:val="0018055F"/>
    <w:rsid w:val="00181D19"/>
    <w:rsid w:val="00182B31"/>
    <w:rsid w:val="0018410D"/>
    <w:rsid w:val="001843C6"/>
    <w:rsid w:val="00184FB7"/>
    <w:rsid w:val="001858A6"/>
    <w:rsid w:val="00186FFB"/>
    <w:rsid w:val="00187352"/>
    <w:rsid w:val="00187590"/>
    <w:rsid w:val="00187674"/>
    <w:rsid w:val="00190477"/>
    <w:rsid w:val="00193F39"/>
    <w:rsid w:val="00194B73"/>
    <w:rsid w:val="00195532"/>
    <w:rsid w:val="00195F5B"/>
    <w:rsid w:val="001A0A45"/>
    <w:rsid w:val="001A1F36"/>
    <w:rsid w:val="001A24A9"/>
    <w:rsid w:val="001A2DB7"/>
    <w:rsid w:val="001A6304"/>
    <w:rsid w:val="001B0AEC"/>
    <w:rsid w:val="001B4607"/>
    <w:rsid w:val="001B6084"/>
    <w:rsid w:val="001B68D8"/>
    <w:rsid w:val="001C031F"/>
    <w:rsid w:val="001C09CF"/>
    <w:rsid w:val="001C14ED"/>
    <w:rsid w:val="001C42CD"/>
    <w:rsid w:val="001C441C"/>
    <w:rsid w:val="001C4DD1"/>
    <w:rsid w:val="001C4DE4"/>
    <w:rsid w:val="001C6768"/>
    <w:rsid w:val="001C6957"/>
    <w:rsid w:val="001C6E99"/>
    <w:rsid w:val="001C78A7"/>
    <w:rsid w:val="001D1F9A"/>
    <w:rsid w:val="001D2793"/>
    <w:rsid w:val="001D6435"/>
    <w:rsid w:val="001D67D5"/>
    <w:rsid w:val="001E4700"/>
    <w:rsid w:val="001E6BA1"/>
    <w:rsid w:val="001F050C"/>
    <w:rsid w:val="001F1D58"/>
    <w:rsid w:val="001F2B86"/>
    <w:rsid w:val="001F72A2"/>
    <w:rsid w:val="001F7AB6"/>
    <w:rsid w:val="00200224"/>
    <w:rsid w:val="00201004"/>
    <w:rsid w:val="00202DB8"/>
    <w:rsid w:val="00203ECE"/>
    <w:rsid w:val="00204B71"/>
    <w:rsid w:val="00205B01"/>
    <w:rsid w:val="00207178"/>
    <w:rsid w:val="002122DB"/>
    <w:rsid w:val="00213994"/>
    <w:rsid w:val="00213B07"/>
    <w:rsid w:val="002152F0"/>
    <w:rsid w:val="00216EB4"/>
    <w:rsid w:val="002216A3"/>
    <w:rsid w:val="00221913"/>
    <w:rsid w:val="00221953"/>
    <w:rsid w:val="00226E86"/>
    <w:rsid w:val="00226F50"/>
    <w:rsid w:val="00230A4E"/>
    <w:rsid w:val="00232602"/>
    <w:rsid w:val="00232E94"/>
    <w:rsid w:val="00232F13"/>
    <w:rsid w:val="00233085"/>
    <w:rsid w:val="0023344E"/>
    <w:rsid w:val="00234DAD"/>
    <w:rsid w:val="00234F46"/>
    <w:rsid w:val="00237051"/>
    <w:rsid w:val="002372E3"/>
    <w:rsid w:val="002408C8"/>
    <w:rsid w:val="0024232D"/>
    <w:rsid w:val="00242A24"/>
    <w:rsid w:val="002434B6"/>
    <w:rsid w:val="0024423E"/>
    <w:rsid w:val="002447B7"/>
    <w:rsid w:val="002452ED"/>
    <w:rsid w:val="00250660"/>
    <w:rsid w:val="002510A9"/>
    <w:rsid w:val="0025343D"/>
    <w:rsid w:val="002539A2"/>
    <w:rsid w:val="00254E25"/>
    <w:rsid w:val="0026022B"/>
    <w:rsid w:val="002649CD"/>
    <w:rsid w:val="0026688A"/>
    <w:rsid w:val="00266937"/>
    <w:rsid w:val="00267608"/>
    <w:rsid w:val="00267CCE"/>
    <w:rsid w:val="00270528"/>
    <w:rsid w:val="0027327B"/>
    <w:rsid w:val="00277B3D"/>
    <w:rsid w:val="00281B19"/>
    <w:rsid w:val="00282430"/>
    <w:rsid w:val="00283A95"/>
    <w:rsid w:val="00283DBA"/>
    <w:rsid w:val="00287043"/>
    <w:rsid w:val="00295A8D"/>
    <w:rsid w:val="002A0D60"/>
    <w:rsid w:val="002A1458"/>
    <w:rsid w:val="002A2966"/>
    <w:rsid w:val="002A2D74"/>
    <w:rsid w:val="002A350A"/>
    <w:rsid w:val="002A5605"/>
    <w:rsid w:val="002A7D0E"/>
    <w:rsid w:val="002B1E3C"/>
    <w:rsid w:val="002B4EEF"/>
    <w:rsid w:val="002B510A"/>
    <w:rsid w:val="002B5196"/>
    <w:rsid w:val="002B5982"/>
    <w:rsid w:val="002B5F05"/>
    <w:rsid w:val="002B6139"/>
    <w:rsid w:val="002C1486"/>
    <w:rsid w:val="002C549E"/>
    <w:rsid w:val="002C55D2"/>
    <w:rsid w:val="002D3BB1"/>
    <w:rsid w:val="002D4566"/>
    <w:rsid w:val="002D4D08"/>
    <w:rsid w:val="002D6292"/>
    <w:rsid w:val="002D73CD"/>
    <w:rsid w:val="002E12EE"/>
    <w:rsid w:val="002E2BEE"/>
    <w:rsid w:val="002E3D90"/>
    <w:rsid w:val="002E41DB"/>
    <w:rsid w:val="002E5D7F"/>
    <w:rsid w:val="002E5E7D"/>
    <w:rsid w:val="002F3D28"/>
    <w:rsid w:val="002F603A"/>
    <w:rsid w:val="003034D2"/>
    <w:rsid w:val="00305221"/>
    <w:rsid w:val="00306305"/>
    <w:rsid w:val="0030784B"/>
    <w:rsid w:val="00312109"/>
    <w:rsid w:val="0031278E"/>
    <w:rsid w:val="00313C6B"/>
    <w:rsid w:val="00314DA9"/>
    <w:rsid w:val="00317FBE"/>
    <w:rsid w:val="0032148E"/>
    <w:rsid w:val="0032495C"/>
    <w:rsid w:val="00325B6A"/>
    <w:rsid w:val="0032613D"/>
    <w:rsid w:val="00327F94"/>
    <w:rsid w:val="00330393"/>
    <w:rsid w:val="0033149C"/>
    <w:rsid w:val="00331AE2"/>
    <w:rsid w:val="00335987"/>
    <w:rsid w:val="00336BC0"/>
    <w:rsid w:val="003444A7"/>
    <w:rsid w:val="00345C73"/>
    <w:rsid w:val="00345F39"/>
    <w:rsid w:val="0034601A"/>
    <w:rsid w:val="00347C07"/>
    <w:rsid w:val="00353396"/>
    <w:rsid w:val="00354041"/>
    <w:rsid w:val="00356AA8"/>
    <w:rsid w:val="003618CD"/>
    <w:rsid w:val="0036238A"/>
    <w:rsid w:val="003630D0"/>
    <w:rsid w:val="00366D40"/>
    <w:rsid w:val="00367ED7"/>
    <w:rsid w:val="003751EF"/>
    <w:rsid w:val="00375E93"/>
    <w:rsid w:val="0037626B"/>
    <w:rsid w:val="00385E24"/>
    <w:rsid w:val="00391E4C"/>
    <w:rsid w:val="003977AF"/>
    <w:rsid w:val="00397FCB"/>
    <w:rsid w:val="003A17D7"/>
    <w:rsid w:val="003A21C4"/>
    <w:rsid w:val="003A3CE9"/>
    <w:rsid w:val="003A52B2"/>
    <w:rsid w:val="003B0382"/>
    <w:rsid w:val="003B60C8"/>
    <w:rsid w:val="003C0650"/>
    <w:rsid w:val="003C0693"/>
    <w:rsid w:val="003C430F"/>
    <w:rsid w:val="003C6FB6"/>
    <w:rsid w:val="003C70A4"/>
    <w:rsid w:val="003D18B1"/>
    <w:rsid w:val="003D1A1D"/>
    <w:rsid w:val="003D264F"/>
    <w:rsid w:val="003D441F"/>
    <w:rsid w:val="003D655A"/>
    <w:rsid w:val="003D71E5"/>
    <w:rsid w:val="003D79E7"/>
    <w:rsid w:val="003E284D"/>
    <w:rsid w:val="003E2AB8"/>
    <w:rsid w:val="003E69EF"/>
    <w:rsid w:val="003E7AC3"/>
    <w:rsid w:val="003F281F"/>
    <w:rsid w:val="003F296A"/>
    <w:rsid w:val="003F310F"/>
    <w:rsid w:val="003F34D7"/>
    <w:rsid w:val="003F440F"/>
    <w:rsid w:val="003F491A"/>
    <w:rsid w:val="003F6B3A"/>
    <w:rsid w:val="003F7C56"/>
    <w:rsid w:val="00403094"/>
    <w:rsid w:val="00405EBF"/>
    <w:rsid w:val="004076A6"/>
    <w:rsid w:val="00407BB7"/>
    <w:rsid w:val="004105ED"/>
    <w:rsid w:val="004120D4"/>
    <w:rsid w:val="00412D53"/>
    <w:rsid w:val="004137FE"/>
    <w:rsid w:val="0041720E"/>
    <w:rsid w:val="00420411"/>
    <w:rsid w:val="0043001F"/>
    <w:rsid w:val="004320F9"/>
    <w:rsid w:val="004341AA"/>
    <w:rsid w:val="00434685"/>
    <w:rsid w:val="00434C28"/>
    <w:rsid w:val="0043524F"/>
    <w:rsid w:val="0043763D"/>
    <w:rsid w:val="00440896"/>
    <w:rsid w:val="004468DE"/>
    <w:rsid w:val="00447A63"/>
    <w:rsid w:val="0045047B"/>
    <w:rsid w:val="004537CA"/>
    <w:rsid w:val="00453F13"/>
    <w:rsid w:val="0045693A"/>
    <w:rsid w:val="004574CF"/>
    <w:rsid w:val="0046116C"/>
    <w:rsid w:val="00461887"/>
    <w:rsid w:val="0046220A"/>
    <w:rsid w:val="00462D41"/>
    <w:rsid w:val="00464FB5"/>
    <w:rsid w:val="00465A03"/>
    <w:rsid w:val="00465C7B"/>
    <w:rsid w:val="004673A3"/>
    <w:rsid w:val="004700E2"/>
    <w:rsid w:val="00470586"/>
    <w:rsid w:val="00470BCA"/>
    <w:rsid w:val="00471405"/>
    <w:rsid w:val="004725F2"/>
    <w:rsid w:val="00475E8A"/>
    <w:rsid w:val="00477053"/>
    <w:rsid w:val="00477109"/>
    <w:rsid w:val="0048641F"/>
    <w:rsid w:val="00486775"/>
    <w:rsid w:val="00487FE4"/>
    <w:rsid w:val="0049040C"/>
    <w:rsid w:val="00491C02"/>
    <w:rsid w:val="00492413"/>
    <w:rsid w:val="00492B7F"/>
    <w:rsid w:val="00492C6B"/>
    <w:rsid w:val="00492E09"/>
    <w:rsid w:val="004943E8"/>
    <w:rsid w:val="00495E2B"/>
    <w:rsid w:val="00495E3C"/>
    <w:rsid w:val="004A020F"/>
    <w:rsid w:val="004B067B"/>
    <w:rsid w:val="004B2E62"/>
    <w:rsid w:val="004B5EC6"/>
    <w:rsid w:val="004B6762"/>
    <w:rsid w:val="004B6CFF"/>
    <w:rsid w:val="004B7F6E"/>
    <w:rsid w:val="004C16D5"/>
    <w:rsid w:val="004C1B9D"/>
    <w:rsid w:val="004C216A"/>
    <w:rsid w:val="004C32D6"/>
    <w:rsid w:val="004C3684"/>
    <w:rsid w:val="004D0206"/>
    <w:rsid w:val="004D048E"/>
    <w:rsid w:val="004D0C51"/>
    <w:rsid w:val="004D0DD6"/>
    <w:rsid w:val="004D150A"/>
    <w:rsid w:val="004D2FF6"/>
    <w:rsid w:val="004D626B"/>
    <w:rsid w:val="004D6905"/>
    <w:rsid w:val="004D6F27"/>
    <w:rsid w:val="004D7553"/>
    <w:rsid w:val="004D7C4C"/>
    <w:rsid w:val="004E0F9A"/>
    <w:rsid w:val="004E21F5"/>
    <w:rsid w:val="004E432E"/>
    <w:rsid w:val="004E4CB6"/>
    <w:rsid w:val="004E6BA4"/>
    <w:rsid w:val="004F0B26"/>
    <w:rsid w:val="004F0FCE"/>
    <w:rsid w:val="004F1662"/>
    <w:rsid w:val="004F202B"/>
    <w:rsid w:val="004F3507"/>
    <w:rsid w:val="004F3EE4"/>
    <w:rsid w:val="004F42C4"/>
    <w:rsid w:val="004F5477"/>
    <w:rsid w:val="004F7E99"/>
    <w:rsid w:val="004F7FE8"/>
    <w:rsid w:val="0050000D"/>
    <w:rsid w:val="00500645"/>
    <w:rsid w:val="00503042"/>
    <w:rsid w:val="00504E09"/>
    <w:rsid w:val="00511FE1"/>
    <w:rsid w:val="00516B63"/>
    <w:rsid w:val="005206C3"/>
    <w:rsid w:val="00521C7F"/>
    <w:rsid w:val="00522CAF"/>
    <w:rsid w:val="00523B9A"/>
    <w:rsid w:val="00525CBA"/>
    <w:rsid w:val="00526755"/>
    <w:rsid w:val="00526C59"/>
    <w:rsid w:val="00527FE8"/>
    <w:rsid w:val="00530109"/>
    <w:rsid w:val="00530BB1"/>
    <w:rsid w:val="0053248E"/>
    <w:rsid w:val="00532B43"/>
    <w:rsid w:val="005345B3"/>
    <w:rsid w:val="0053618A"/>
    <w:rsid w:val="0053637A"/>
    <w:rsid w:val="00537959"/>
    <w:rsid w:val="00541249"/>
    <w:rsid w:val="005414E7"/>
    <w:rsid w:val="00541A28"/>
    <w:rsid w:val="00543072"/>
    <w:rsid w:val="005507B7"/>
    <w:rsid w:val="005527B8"/>
    <w:rsid w:val="0055305C"/>
    <w:rsid w:val="00557FFD"/>
    <w:rsid w:val="005618A8"/>
    <w:rsid w:val="00561DC5"/>
    <w:rsid w:val="005630BA"/>
    <w:rsid w:val="00564650"/>
    <w:rsid w:val="005661C0"/>
    <w:rsid w:val="00566D88"/>
    <w:rsid w:val="00567438"/>
    <w:rsid w:val="005701DE"/>
    <w:rsid w:val="0057111D"/>
    <w:rsid w:val="00574EF9"/>
    <w:rsid w:val="005770DF"/>
    <w:rsid w:val="00577127"/>
    <w:rsid w:val="00580F00"/>
    <w:rsid w:val="00581F30"/>
    <w:rsid w:val="005827EF"/>
    <w:rsid w:val="00583761"/>
    <w:rsid w:val="0058503E"/>
    <w:rsid w:val="0058622B"/>
    <w:rsid w:val="00587A9A"/>
    <w:rsid w:val="005964EA"/>
    <w:rsid w:val="005A002A"/>
    <w:rsid w:val="005A130D"/>
    <w:rsid w:val="005A1ACF"/>
    <w:rsid w:val="005A1B31"/>
    <w:rsid w:val="005A4392"/>
    <w:rsid w:val="005A7C49"/>
    <w:rsid w:val="005B6142"/>
    <w:rsid w:val="005C0C63"/>
    <w:rsid w:val="005C0E04"/>
    <w:rsid w:val="005C19C0"/>
    <w:rsid w:val="005C6B3F"/>
    <w:rsid w:val="005D46CD"/>
    <w:rsid w:val="005D4A96"/>
    <w:rsid w:val="005D5E1B"/>
    <w:rsid w:val="005E519C"/>
    <w:rsid w:val="005E641A"/>
    <w:rsid w:val="005E654C"/>
    <w:rsid w:val="005E7132"/>
    <w:rsid w:val="005F2D62"/>
    <w:rsid w:val="005F2D88"/>
    <w:rsid w:val="005F4D1B"/>
    <w:rsid w:val="005F4FB8"/>
    <w:rsid w:val="005F6C39"/>
    <w:rsid w:val="005F79FD"/>
    <w:rsid w:val="00600D43"/>
    <w:rsid w:val="00602E21"/>
    <w:rsid w:val="00603612"/>
    <w:rsid w:val="0060380C"/>
    <w:rsid w:val="00603FC0"/>
    <w:rsid w:val="0060545C"/>
    <w:rsid w:val="00605AF4"/>
    <w:rsid w:val="00606E06"/>
    <w:rsid w:val="00607AAE"/>
    <w:rsid w:val="00613315"/>
    <w:rsid w:val="00613372"/>
    <w:rsid w:val="00620EE1"/>
    <w:rsid w:val="00623BBF"/>
    <w:rsid w:val="0062425C"/>
    <w:rsid w:val="00624392"/>
    <w:rsid w:val="006262D0"/>
    <w:rsid w:val="00626C87"/>
    <w:rsid w:val="0062732E"/>
    <w:rsid w:val="006319BE"/>
    <w:rsid w:val="00633F76"/>
    <w:rsid w:val="00635A21"/>
    <w:rsid w:val="006371A6"/>
    <w:rsid w:val="00640C70"/>
    <w:rsid w:val="006411C0"/>
    <w:rsid w:val="006444C5"/>
    <w:rsid w:val="00644AED"/>
    <w:rsid w:val="006457E3"/>
    <w:rsid w:val="00646067"/>
    <w:rsid w:val="00647592"/>
    <w:rsid w:val="00647BD4"/>
    <w:rsid w:val="0065067F"/>
    <w:rsid w:val="006506AA"/>
    <w:rsid w:val="00652FD2"/>
    <w:rsid w:val="006531B2"/>
    <w:rsid w:val="00655B0E"/>
    <w:rsid w:val="006566B1"/>
    <w:rsid w:val="0065776D"/>
    <w:rsid w:val="0066003F"/>
    <w:rsid w:val="0066048B"/>
    <w:rsid w:val="006607A7"/>
    <w:rsid w:val="00664BDC"/>
    <w:rsid w:val="00665DFD"/>
    <w:rsid w:val="00671239"/>
    <w:rsid w:val="00681F2B"/>
    <w:rsid w:val="00682742"/>
    <w:rsid w:val="0068504F"/>
    <w:rsid w:val="00690BD0"/>
    <w:rsid w:val="00690CFF"/>
    <w:rsid w:val="00690F83"/>
    <w:rsid w:val="0069131A"/>
    <w:rsid w:val="006923A4"/>
    <w:rsid w:val="00693444"/>
    <w:rsid w:val="006938F3"/>
    <w:rsid w:val="006A06BA"/>
    <w:rsid w:val="006A31FD"/>
    <w:rsid w:val="006A482E"/>
    <w:rsid w:val="006A51CF"/>
    <w:rsid w:val="006A68D0"/>
    <w:rsid w:val="006A7262"/>
    <w:rsid w:val="006A778E"/>
    <w:rsid w:val="006B1CA2"/>
    <w:rsid w:val="006B26A9"/>
    <w:rsid w:val="006B608F"/>
    <w:rsid w:val="006C0C12"/>
    <w:rsid w:val="006C3BD9"/>
    <w:rsid w:val="006C5238"/>
    <w:rsid w:val="006C641F"/>
    <w:rsid w:val="006C6B72"/>
    <w:rsid w:val="006C6D87"/>
    <w:rsid w:val="006D0972"/>
    <w:rsid w:val="006D09C6"/>
    <w:rsid w:val="006D3640"/>
    <w:rsid w:val="006D4A57"/>
    <w:rsid w:val="006D64A1"/>
    <w:rsid w:val="006D6E7B"/>
    <w:rsid w:val="006D73CA"/>
    <w:rsid w:val="006E086A"/>
    <w:rsid w:val="006E2A3C"/>
    <w:rsid w:val="006E4E59"/>
    <w:rsid w:val="006E5367"/>
    <w:rsid w:val="006F033A"/>
    <w:rsid w:val="006F0DC0"/>
    <w:rsid w:val="006F5547"/>
    <w:rsid w:val="00701BD2"/>
    <w:rsid w:val="00703DFE"/>
    <w:rsid w:val="0070413B"/>
    <w:rsid w:val="007066D4"/>
    <w:rsid w:val="00706F94"/>
    <w:rsid w:val="00711281"/>
    <w:rsid w:val="0071168F"/>
    <w:rsid w:val="00711AEA"/>
    <w:rsid w:val="007133A7"/>
    <w:rsid w:val="00714D40"/>
    <w:rsid w:val="0071607F"/>
    <w:rsid w:val="00716992"/>
    <w:rsid w:val="00717FBE"/>
    <w:rsid w:val="0072004D"/>
    <w:rsid w:val="00720A4F"/>
    <w:rsid w:val="00721700"/>
    <w:rsid w:val="007238B9"/>
    <w:rsid w:val="007256CA"/>
    <w:rsid w:val="00731786"/>
    <w:rsid w:val="00741369"/>
    <w:rsid w:val="007420A7"/>
    <w:rsid w:val="00742819"/>
    <w:rsid w:val="00742F45"/>
    <w:rsid w:val="007454AA"/>
    <w:rsid w:val="00746A57"/>
    <w:rsid w:val="00747F36"/>
    <w:rsid w:val="00751D07"/>
    <w:rsid w:val="00751D77"/>
    <w:rsid w:val="00751E79"/>
    <w:rsid w:val="0075226A"/>
    <w:rsid w:val="00754AB3"/>
    <w:rsid w:val="00756186"/>
    <w:rsid w:val="007647EC"/>
    <w:rsid w:val="00765AAB"/>
    <w:rsid w:val="00770034"/>
    <w:rsid w:val="00772782"/>
    <w:rsid w:val="00772DBD"/>
    <w:rsid w:val="0077469F"/>
    <w:rsid w:val="00774992"/>
    <w:rsid w:val="007805C7"/>
    <w:rsid w:val="00781678"/>
    <w:rsid w:val="0078362A"/>
    <w:rsid w:val="00790F04"/>
    <w:rsid w:val="0079359D"/>
    <w:rsid w:val="007941ED"/>
    <w:rsid w:val="00794800"/>
    <w:rsid w:val="007949C9"/>
    <w:rsid w:val="00794F0C"/>
    <w:rsid w:val="007A02ED"/>
    <w:rsid w:val="007A0B2E"/>
    <w:rsid w:val="007A117E"/>
    <w:rsid w:val="007A1406"/>
    <w:rsid w:val="007A17EB"/>
    <w:rsid w:val="007A1D06"/>
    <w:rsid w:val="007A1E93"/>
    <w:rsid w:val="007A2211"/>
    <w:rsid w:val="007A3CB2"/>
    <w:rsid w:val="007A4BE9"/>
    <w:rsid w:val="007A4DCD"/>
    <w:rsid w:val="007A4FBC"/>
    <w:rsid w:val="007A5E90"/>
    <w:rsid w:val="007A7FF2"/>
    <w:rsid w:val="007B0B00"/>
    <w:rsid w:val="007B4FAD"/>
    <w:rsid w:val="007C2C88"/>
    <w:rsid w:val="007C39DB"/>
    <w:rsid w:val="007C3B8F"/>
    <w:rsid w:val="007C4D0F"/>
    <w:rsid w:val="007C505D"/>
    <w:rsid w:val="007C6A54"/>
    <w:rsid w:val="007C6DEE"/>
    <w:rsid w:val="007C797E"/>
    <w:rsid w:val="007D0365"/>
    <w:rsid w:val="007D3F32"/>
    <w:rsid w:val="007D40E3"/>
    <w:rsid w:val="007D6B9C"/>
    <w:rsid w:val="007E0CC3"/>
    <w:rsid w:val="007E1506"/>
    <w:rsid w:val="007E1B9A"/>
    <w:rsid w:val="007E410D"/>
    <w:rsid w:val="007E59B5"/>
    <w:rsid w:val="007E6600"/>
    <w:rsid w:val="007F215E"/>
    <w:rsid w:val="007F622F"/>
    <w:rsid w:val="007F7FBD"/>
    <w:rsid w:val="00801E90"/>
    <w:rsid w:val="0080561C"/>
    <w:rsid w:val="00805DA0"/>
    <w:rsid w:val="00813D5B"/>
    <w:rsid w:val="008143A5"/>
    <w:rsid w:val="008153C6"/>
    <w:rsid w:val="00816D37"/>
    <w:rsid w:val="00817EFC"/>
    <w:rsid w:val="00820225"/>
    <w:rsid w:val="008208E7"/>
    <w:rsid w:val="00824389"/>
    <w:rsid w:val="00824D2A"/>
    <w:rsid w:val="00825638"/>
    <w:rsid w:val="00831D3E"/>
    <w:rsid w:val="00834967"/>
    <w:rsid w:val="00835A5B"/>
    <w:rsid w:val="00836D1E"/>
    <w:rsid w:val="00837C31"/>
    <w:rsid w:val="0084192B"/>
    <w:rsid w:val="00841B4E"/>
    <w:rsid w:val="00841F1F"/>
    <w:rsid w:val="008447E2"/>
    <w:rsid w:val="00845A18"/>
    <w:rsid w:val="0084601B"/>
    <w:rsid w:val="00850D6C"/>
    <w:rsid w:val="00852693"/>
    <w:rsid w:val="008527E2"/>
    <w:rsid w:val="00852A18"/>
    <w:rsid w:val="00853B02"/>
    <w:rsid w:val="008540D8"/>
    <w:rsid w:val="00854DBF"/>
    <w:rsid w:val="00854F0A"/>
    <w:rsid w:val="00856D3F"/>
    <w:rsid w:val="008571D4"/>
    <w:rsid w:val="00860099"/>
    <w:rsid w:val="00862E74"/>
    <w:rsid w:val="008630CF"/>
    <w:rsid w:val="00863205"/>
    <w:rsid w:val="00863AA6"/>
    <w:rsid w:val="0086405A"/>
    <w:rsid w:val="00865708"/>
    <w:rsid w:val="00866030"/>
    <w:rsid w:val="0086685B"/>
    <w:rsid w:val="008737C8"/>
    <w:rsid w:val="00873F7F"/>
    <w:rsid w:val="0087447C"/>
    <w:rsid w:val="00875078"/>
    <w:rsid w:val="00875831"/>
    <w:rsid w:val="008767C2"/>
    <w:rsid w:val="00881677"/>
    <w:rsid w:val="00881B22"/>
    <w:rsid w:val="0088303B"/>
    <w:rsid w:val="00883AF0"/>
    <w:rsid w:val="008845DF"/>
    <w:rsid w:val="00884CE1"/>
    <w:rsid w:val="00885632"/>
    <w:rsid w:val="008863D7"/>
    <w:rsid w:val="0088691B"/>
    <w:rsid w:val="008879E8"/>
    <w:rsid w:val="00887D37"/>
    <w:rsid w:val="00892D18"/>
    <w:rsid w:val="00895CE2"/>
    <w:rsid w:val="008A35CC"/>
    <w:rsid w:val="008A389F"/>
    <w:rsid w:val="008A52F9"/>
    <w:rsid w:val="008B14D4"/>
    <w:rsid w:val="008B1740"/>
    <w:rsid w:val="008B36B7"/>
    <w:rsid w:val="008B3A60"/>
    <w:rsid w:val="008B3EE4"/>
    <w:rsid w:val="008B4E9D"/>
    <w:rsid w:val="008B5DE4"/>
    <w:rsid w:val="008B63ED"/>
    <w:rsid w:val="008B72F5"/>
    <w:rsid w:val="008B7CD5"/>
    <w:rsid w:val="008B7DC8"/>
    <w:rsid w:val="008C3CCF"/>
    <w:rsid w:val="008C4DD6"/>
    <w:rsid w:val="008C63E2"/>
    <w:rsid w:val="008C741E"/>
    <w:rsid w:val="008D0DFF"/>
    <w:rsid w:val="008D11C5"/>
    <w:rsid w:val="008D2B04"/>
    <w:rsid w:val="008D3DC8"/>
    <w:rsid w:val="008D4867"/>
    <w:rsid w:val="008D4A85"/>
    <w:rsid w:val="008D4EEB"/>
    <w:rsid w:val="008D761B"/>
    <w:rsid w:val="008E071B"/>
    <w:rsid w:val="008E0F66"/>
    <w:rsid w:val="008E1797"/>
    <w:rsid w:val="008E62C8"/>
    <w:rsid w:val="008F0A38"/>
    <w:rsid w:val="008F2CC1"/>
    <w:rsid w:val="008F488E"/>
    <w:rsid w:val="008F5610"/>
    <w:rsid w:val="008F7594"/>
    <w:rsid w:val="0090119A"/>
    <w:rsid w:val="00901E6E"/>
    <w:rsid w:val="0090228C"/>
    <w:rsid w:val="00902733"/>
    <w:rsid w:val="00903B2E"/>
    <w:rsid w:val="0090571D"/>
    <w:rsid w:val="009073FB"/>
    <w:rsid w:val="00912478"/>
    <w:rsid w:val="009153BC"/>
    <w:rsid w:val="00915E4E"/>
    <w:rsid w:val="009178D0"/>
    <w:rsid w:val="00917EF0"/>
    <w:rsid w:val="00921EB3"/>
    <w:rsid w:val="0092282C"/>
    <w:rsid w:val="00923A58"/>
    <w:rsid w:val="009249F8"/>
    <w:rsid w:val="00930BA8"/>
    <w:rsid w:val="0093785D"/>
    <w:rsid w:val="00937F71"/>
    <w:rsid w:val="00940BBF"/>
    <w:rsid w:val="00943BC8"/>
    <w:rsid w:val="00944741"/>
    <w:rsid w:val="00946A18"/>
    <w:rsid w:val="00950FF3"/>
    <w:rsid w:val="00951580"/>
    <w:rsid w:val="009539A2"/>
    <w:rsid w:val="009539F3"/>
    <w:rsid w:val="0095737E"/>
    <w:rsid w:val="00957BA4"/>
    <w:rsid w:val="00957F04"/>
    <w:rsid w:val="00960D9D"/>
    <w:rsid w:val="00962F90"/>
    <w:rsid w:val="00965393"/>
    <w:rsid w:val="00965885"/>
    <w:rsid w:val="00965F40"/>
    <w:rsid w:val="00966CEF"/>
    <w:rsid w:val="009700C4"/>
    <w:rsid w:val="00971572"/>
    <w:rsid w:val="00973266"/>
    <w:rsid w:val="009743FD"/>
    <w:rsid w:val="00974FBE"/>
    <w:rsid w:val="0097668C"/>
    <w:rsid w:val="009766A1"/>
    <w:rsid w:val="00976A77"/>
    <w:rsid w:val="0097746C"/>
    <w:rsid w:val="00977776"/>
    <w:rsid w:val="00980747"/>
    <w:rsid w:val="00980C44"/>
    <w:rsid w:val="00983278"/>
    <w:rsid w:val="009835B0"/>
    <w:rsid w:val="0098366F"/>
    <w:rsid w:val="00984782"/>
    <w:rsid w:val="00986CB3"/>
    <w:rsid w:val="0099174A"/>
    <w:rsid w:val="009946C9"/>
    <w:rsid w:val="00994B9D"/>
    <w:rsid w:val="00995EBC"/>
    <w:rsid w:val="009A0068"/>
    <w:rsid w:val="009A02E0"/>
    <w:rsid w:val="009A1381"/>
    <w:rsid w:val="009A3005"/>
    <w:rsid w:val="009A5355"/>
    <w:rsid w:val="009A627B"/>
    <w:rsid w:val="009A6D84"/>
    <w:rsid w:val="009B22B7"/>
    <w:rsid w:val="009B3755"/>
    <w:rsid w:val="009B3A51"/>
    <w:rsid w:val="009B4B02"/>
    <w:rsid w:val="009B7465"/>
    <w:rsid w:val="009C08DF"/>
    <w:rsid w:val="009C59DD"/>
    <w:rsid w:val="009C6164"/>
    <w:rsid w:val="009C6AB8"/>
    <w:rsid w:val="009C72DC"/>
    <w:rsid w:val="009C761C"/>
    <w:rsid w:val="009C7D43"/>
    <w:rsid w:val="009D0232"/>
    <w:rsid w:val="009D0EC8"/>
    <w:rsid w:val="009D34ED"/>
    <w:rsid w:val="009D436A"/>
    <w:rsid w:val="009D7FCF"/>
    <w:rsid w:val="009E09CB"/>
    <w:rsid w:val="009E25ED"/>
    <w:rsid w:val="009E3BB3"/>
    <w:rsid w:val="009E4587"/>
    <w:rsid w:val="009E6073"/>
    <w:rsid w:val="009F1945"/>
    <w:rsid w:val="009F1FBA"/>
    <w:rsid w:val="009F2A5C"/>
    <w:rsid w:val="009F4B23"/>
    <w:rsid w:val="009F4DCC"/>
    <w:rsid w:val="009F5A70"/>
    <w:rsid w:val="009F636D"/>
    <w:rsid w:val="00A02599"/>
    <w:rsid w:val="00A0280C"/>
    <w:rsid w:val="00A03400"/>
    <w:rsid w:val="00A06D5A"/>
    <w:rsid w:val="00A07964"/>
    <w:rsid w:val="00A1043F"/>
    <w:rsid w:val="00A12827"/>
    <w:rsid w:val="00A15FDB"/>
    <w:rsid w:val="00A208F6"/>
    <w:rsid w:val="00A26FA5"/>
    <w:rsid w:val="00A27D3E"/>
    <w:rsid w:val="00A27F2E"/>
    <w:rsid w:val="00A31392"/>
    <w:rsid w:val="00A35E28"/>
    <w:rsid w:val="00A416A5"/>
    <w:rsid w:val="00A41CDC"/>
    <w:rsid w:val="00A4648E"/>
    <w:rsid w:val="00A4744B"/>
    <w:rsid w:val="00A47B0E"/>
    <w:rsid w:val="00A52FA5"/>
    <w:rsid w:val="00A558DC"/>
    <w:rsid w:val="00A6086B"/>
    <w:rsid w:val="00A616CA"/>
    <w:rsid w:val="00A61A12"/>
    <w:rsid w:val="00A64FF4"/>
    <w:rsid w:val="00A674A2"/>
    <w:rsid w:val="00A71092"/>
    <w:rsid w:val="00A71743"/>
    <w:rsid w:val="00A72D91"/>
    <w:rsid w:val="00A767E4"/>
    <w:rsid w:val="00A775F2"/>
    <w:rsid w:val="00A7767F"/>
    <w:rsid w:val="00A825C8"/>
    <w:rsid w:val="00A82E91"/>
    <w:rsid w:val="00A82F39"/>
    <w:rsid w:val="00A83F86"/>
    <w:rsid w:val="00A851FF"/>
    <w:rsid w:val="00A852A7"/>
    <w:rsid w:val="00A85475"/>
    <w:rsid w:val="00A91616"/>
    <w:rsid w:val="00A92DEE"/>
    <w:rsid w:val="00A93771"/>
    <w:rsid w:val="00A941EE"/>
    <w:rsid w:val="00A97026"/>
    <w:rsid w:val="00AA0F8D"/>
    <w:rsid w:val="00AA36B8"/>
    <w:rsid w:val="00AA587A"/>
    <w:rsid w:val="00AB0A2D"/>
    <w:rsid w:val="00AB202E"/>
    <w:rsid w:val="00AB20E9"/>
    <w:rsid w:val="00AB4293"/>
    <w:rsid w:val="00AB590A"/>
    <w:rsid w:val="00AB6F47"/>
    <w:rsid w:val="00AC0B0F"/>
    <w:rsid w:val="00AC2070"/>
    <w:rsid w:val="00AC44A1"/>
    <w:rsid w:val="00AC44F6"/>
    <w:rsid w:val="00AC4A05"/>
    <w:rsid w:val="00AC5C65"/>
    <w:rsid w:val="00AC5F87"/>
    <w:rsid w:val="00AC6830"/>
    <w:rsid w:val="00AC7DFE"/>
    <w:rsid w:val="00AD14B2"/>
    <w:rsid w:val="00AD1EAD"/>
    <w:rsid w:val="00AD2938"/>
    <w:rsid w:val="00AD5ADE"/>
    <w:rsid w:val="00AD6AD1"/>
    <w:rsid w:val="00AD71F6"/>
    <w:rsid w:val="00AE169A"/>
    <w:rsid w:val="00AE4371"/>
    <w:rsid w:val="00AE44AF"/>
    <w:rsid w:val="00AE45F5"/>
    <w:rsid w:val="00AE4621"/>
    <w:rsid w:val="00AE5BFD"/>
    <w:rsid w:val="00AE6075"/>
    <w:rsid w:val="00AE6F8F"/>
    <w:rsid w:val="00AE73AD"/>
    <w:rsid w:val="00AE755A"/>
    <w:rsid w:val="00AF3DB1"/>
    <w:rsid w:val="00AF3E73"/>
    <w:rsid w:val="00AF4BAE"/>
    <w:rsid w:val="00AF70AD"/>
    <w:rsid w:val="00B00312"/>
    <w:rsid w:val="00B00957"/>
    <w:rsid w:val="00B01703"/>
    <w:rsid w:val="00B04D98"/>
    <w:rsid w:val="00B05578"/>
    <w:rsid w:val="00B06906"/>
    <w:rsid w:val="00B06B5E"/>
    <w:rsid w:val="00B06F67"/>
    <w:rsid w:val="00B07230"/>
    <w:rsid w:val="00B076F8"/>
    <w:rsid w:val="00B103F3"/>
    <w:rsid w:val="00B104CA"/>
    <w:rsid w:val="00B10FCB"/>
    <w:rsid w:val="00B11F97"/>
    <w:rsid w:val="00B16BAF"/>
    <w:rsid w:val="00B21805"/>
    <w:rsid w:val="00B234F6"/>
    <w:rsid w:val="00B23EA1"/>
    <w:rsid w:val="00B24D66"/>
    <w:rsid w:val="00B25010"/>
    <w:rsid w:val="00B25637"/>
    <w:rsid w:val="00B2646E"/>
    <w:rsid w:val="00B26DF0"/>
    <w:rsid w:val="00B273CA"/>
    <w:rsid w:val="00B27E1C"/>
    <w:rsid w:val="00B27E49"/>
    <w:rsid w:val="00B333BE"/>
    <w:rsid w:val="00B334D5"/>
    <w:rsid w:val="00B3632A"/>
    <w:rsid w:val="00B4133E"/>
    <w:rsid w:val="00B4367A"/>
    <w:rsid w:val="00B440A3"/>
    <w:rsid w:val="00B45C49"/>
    <w:rsid w:val="00B46ACC"/>
    <w:rsid w:val="00B51B99"/>
    <w:rsid w:val="00B56F8E"/>
    <w:rsid w:val="00B57506"/>
    <w:rsid w:val="00B627FD"/>
    <w:rsid w:val="00B666BB"/>
    <w:rsid w:val="00B7177D"/>
    <w:rsid w:val="00B72636"/>
    <w:rsid w:val="00B72B6B"/>
    <w:rsid w:val="00B734A3"/>
    <w:rsid w:val="00B74E07"/>
    <w:rsid w:val="00B757B0"/>
    <w:rsid w:val="00B75B6F"/>
    <w:rsid w:val="00B7754F"/>
    <w:rsid w:val="00B81E5E"/>
    <w:rsid w:val="00B8205F"/>
    <w:rsid w:val="00B83A8F"/>
    <w:rsid w:val="00B84D2E"/>
    <w:rsid w:val="00B9192E"/>
    <w:rsid w:val="00B91B62"/>
    <w:rsid w:val="00B939AC"/>
    <w:rsid w:val="00B948A0"/>
    <w:rsid w:val="00B954D6"/>
    <w:rsid w:val="00B972D7"/>
    <w:rsid w:val="00B97E4A"/>
    <w:rsid w:val="00BA1774"/>
    <w:rsid w:val="00BA31C9"/>
    <w:rsid w:val="00BA5475"/>
    <w:rsid w:val="00BA5BA6"/>
    <w:rsid w:val="00BA7D9C"/>
    <w:rsid w:val="00BB033B"/>
    <w:rsid w:val="00BB2CD1"/>
    <w:rsid w:val="00BB3FF1"/>
    <w:rsid w:val="00BB46DD"/>
    <w:rsid w:val="00BB4E29"/>
    <w:rsid w:val="00BB534A"/>
    <w:rsid w:val="00BB6D81"/>
    <w:rsid w:val="00BC3172"/>
    <w:rsid w:val="00BC588C"/>
    <w:rsid w:val="00BC710C"/>
    <w:rsid w:val="00BD23F2"/>
    <w:rsid w:val="00BD4341"/>
    <w:rsid w:val="00BD5CC8"/>
    <w:rsid w:val="00BD6EF0"/>
    <w:rsid w:val="00BE073B"/>
    <w:rsid w:val="00BE2787"/>
    <w:rsid w:val="00BE30A8"/>
    <w:rsid w:val="00BE30C3"/>
    <w:rsid w:val="00BE4293"/>
    <w:rsid w:val="00BF3167"/>
    <w:rsid w:val="00BF4E44"/>
    <w:rsid w:val="00BF5692"/>
    <w:rsid w:val="00BF5EF7"/>
    <w:rsid w:val="00C028CC"/>
    <w:rsid w:val="00C02E8B"/>
    <w:rsid w:val="00C058C5"/>
    <w:rsid w:val="00C12049"/>
    <w:rsid w:val="00C1235B"/>
    <w:rsid w:val="00C13BEA"/>
    <w:rsid w:val="00C1406E"/>
    <w:rsid w:val="00C1483A"/>
    <w:rsid w:val="00C14A02"/>
    <w:rsid w:val="00C15DA0"/>
    <w:rsid w:val="00C178DB"/>
    <w:rsid w:val="00C201E6"/>
    <w:rsid w:val="00C22097"/>
    <w:rsid w:val="00C228FA"/>
    <w:rsid w:val="00C23870"/>
    <w:rsid w:val="00C25B05"/>
    <w:rsid w:val="00C26519"/>
    <w:rsid w:val="00C26FC4"/>
    <w:rsid w:val="00C2766D"/>
    <w:rsid w:val="00C27CFE"/>
    <w:rsid w:val="00C30EEC"/>
    <w:rsid w:val="00C3196C"/>
    <w:rsid w:val="00C369E9"/>
    <w:rsid w:val="00C376AD"/>
    <w:rsid w:val="00C37E7D"/>
    <w:rsid w:val="00C416C2"/>
    <w:rsid w:val="00C426AE"/>
    <w:rsid w:val="00C43374"/>
    <w:rsid w:val="00C433DB"/>
    <w:rsid w:val="00C438F0"/>
    <w:rsid w:val="00C45722"/>
    <w:rsid w:val="00C47B02"/>
    <w:rsid w:val="00C50EF0"/>
    <w:rsid w:val="00C53349"/>
    <w:rsid w:val="00C533B1"/>
    <w:rsid w:val="00C54AAD"/>
    <w:rsid w:val="00C54C60"/>
    <w:rsid w:val="00C56175"/>
    <w:rsid w:val="00C564FA"/>
    <w:rsid w:val="00C5665A"/>
    <w:rsid w:val="00C5747E"/>
    <w:rsid w:val="00C57981"/>
    <w:rsid w:val="00C62C73"/>
    <w:rsid w:val="00C6328C"/>
    <w:rsid w:val="00C6573F"/>
    <w:rsid w:val="00C66F21"/>
    <w:rsid w:val="00C70756"/>
    <w:rsid w:val="00C72AF5"/>
    <w:rsid w:val="00C75619"/>
    <w:rsid w:val="00C75EF1"/>
    <w:rsid w:val="00C7782D"/>
    <w:rsid w:val="00C82B0E"/>
    <w:rsid w:val="00C8440C"/>
    <w:rsid w:val="00C860FF"/>
    <w:rsid w:val="00C90A69"/>
    <w:rsid w:val="00C91706"/>
    <w:rsid w:val="00C92EBB"/>
    <w:rsid w:val="00C94CCC"/>
    <w:rsid w:val="00C951F9"/>
    <w:rsid w:val="00C95DD5"/>
    <w:rsid w:val="00C96BA0"/>
    <w:rsid w:val="00C96C28"/>
    <w:rsid w:val="00C97DD4"/>
    <w:rsid w:val="00C97FDC"/>
    <w:rsid w:val="00CA15E8"/>
    <w:rsid w:val="00CA2440"/>
    <w:rsid w:val="00CA3316"/>
    <w:rsid w:val="00CA621E"/>
    <w:rsid w:val="00CA6E64"/>
    <w:rsid w:val="00CA7433"/>
    <w:rsid w:val="00CB0E34"/>
    <w:rsid w:val="00CB1F87"/>
    <w:rsid w:val="00CB6D94"/>
    <w:rsid w:val="00CB6F74"/>
    <w:rsid w:val="00CB716F"/>
    <w:rsid w:val="00CB74F8"/>
    <w:rsid w:val="00CC1016"/>
    <w:rsid w:val="00CC1641"/>
    <w:rsid w:val="00CC1A04"/>
    <w:rsid w:val="00CC1B34"/>
    <w:rsid w:val="00CC1B6E"/>
    <w:rsid w:val="00CC1CC7"/>
    <w:rsid w:val="00CC3026"/>
    <w:rsid w:val="00CC38DF"/>
    <w:rsid w:val="00CC4133"/>
    <w:rsid w:val="00CC5CB8"/>
    <w:rsid w:val="00CC6722"/>
    <w:rsid w:val="00CC70BF"/>
    <w:rsid w:val="00CC7FD2"/>
    <w:rsid w:val="00CD134A"/>
    <w:rsid w:val="00CD1628"/>
    <w:rsid w:val="00CD2193"/>
    <w:rsid w:val="00CD23F0"/>
    <w:rsid w:val="00CD269D"/>
    <w:rsid w:val="00CE005D"/>
    <w:rsid w:val="00CE068C"/>
    <w:rsid w:val="00CE144F"/>
    <w:rsid w:val="00CE2597"/>
    <w:rsid w:val="00CE2A93"/>
    <w:rsid w:val="00CE359D"/>
    <w:rsid w:val="00CE3795"/>
    <w:rsid w:val="00CE4D92"/>
    <w:rsid w:val="00CE61FB"/>
    <w:rsid w:val="00CF1033"/>
    <w:rsid w:val="00CF1865"/>
    <w:rsid w:val="00CF393E"/>
    <w:rsid w:val="00CF4448"/>
    <w:rsid w:val="00CF4526"/>
    <w:rsid w:val="00CF7C79"/>
    <w:rsid w:val="00D00BCA"/>
    <w:rsid w:val="00D00FE8"/>
    <w:rsid w:val="00D0412A"/>
    <w:rsid w:val="00D044BD"/>
    <w:rsid w:val="00D05127"/>
    <w:rsid w:val="00D0616B"/>
    <w:rsid w:val="00D10DE4"/>
    <w:rsid w:val="00D1591F"/>
    <w:rsid w:val="00D16044"/>
    <w:rsid w:val="00D1689A"/>
    <w:rsid w:val="00D259BA"/>
    <w:rsid w:val="00D25AC3"/>
    <w:rsid w:val="00D27E7B"/>
    <w:rsid w:val="00D3031A"/>
    <w:rsid w:val="00D32582"/>
    <w:rsid w:val="00D33AEF"/>
    <w:rsid w:val="00D37298"/>
    <w:rsid w:val="00D374F5"/>
    <w:rsid w:val="00D37D1D"/>
    <w:rsid w:val="00D42FF4"/>
    <w:rsid w:val="00D438DD"/>
    <w:rsid w:val="00D45B1C"/>
    <w:rsid w:val="00D45F49"/>
    <w:rsid w:val="00D46B36"/>
    <w:rsid w:val="00D477C1"/>
    <w:rsid w:val="00D50258"/>
    <w:rsid w:val="00D51912"/>
    <w:rsid w:val="00D51D81"/>
    <w:rsid w:val="00D56D8B"/>
    <w:rsid w:val="00D57109"/>
    <w:rsid w:val="00D57421"/>
    <w:rsid w:val="00D575E6"/>
    <w:rsid w:val="00D62454"/>
    <w:rsid w:val="00D70AC4"/>
    <w:rsid w:val="00D7171D"/>
    <w:rsid w:val="00D73C04"/>
    <w:rsid w:val="00D74CF3"/>
    <w:rsid w:val="00D77E6B"/>
    <w:rsid w:val="00D818E5"/>
    <w:rsid w:val="00D8205E"/>
    <w:rsid w:val="00D822A3"/>
    <w:rsid w:val="00D8342B"/>
    <w:rsid w:val="00D83B39"/>
    <w:rsid w:val="00D843EB"/>
    <w:rsid w:val="00D84923"/>
    <w:rsid w:val="00D861D2"/>
    <w:rsid w:val="00D865C6"/>
    <w:rsid w:val="00D870D4"/>
    <w:rsid w:val="00D872E5"/>
    <w:rsid w:val="00D87627"/>
    <w:rsid w:val="00D9046D"/>
    <w:rsid w:val="00D93B3F"/>
    <w:rsid w:val="00D9574A"/>
    <w:rsid w:val="00D979A1"/>
    <w:rsid w:val="00DA2CF3"/>
    <w:rsid w:val="00DA5D97"/>
    <w:rsid w:val="00DB082A"/>
    <w:rsid w:val="00DB34B5"/>
    <w:rsid w:val="00DB45A5"/>
    <w:rsid w:val="00DB4CA6"/>
    <w:rsid w:val="00DB4E68"/>
    <w:rsid w:val="00DB5C8D"/>
    <w:rsid w:val="00DB65A0"/>
    <w:rsid w:val="00DC1397"/>
    <w:rsid w:val="00DC3403"/>
    <w:rsid w:val="00DC4019"/>
    <w:rsid w:val="00DC78F1"/>
    <w:rsid w:val="00DD0004"/>
    <w:rsid w:val="00DD07CE"/>
    <w:rsid w:val="00DD5C78"/>
    <w:rsid w:val="00DD7428"/>
    <w:rsid w:val="00DE0130"/>
    <w:rsid w:val="00DE0C76"/>
    <w:rsid w:val="00DE0DB4"/>
    <w:rsid w:val="00DE2D30"/>
    <w:rsid w:val="00DE3012"/>
    <w:rsid w:val="00DE338A"/>
    <w:rsid w:val="00DE49AD"/>
    <w:rsid w:val="00DE4CFC"/>
    <w:rsid w:val="00DE5E1C"/>
    <w:rsid w:val="00DE7EBE"/>
    <w:rsid w:val="00DF2D86"/>
    <w:rsid w:val="00DF4044"/>
    <w:rsid w:val="00DF6A10"/>
    <w:rsid w:val="00DF7E69"/>
    <w:rsid w:val="00E00EA5"/>
    <w:rsid w:val="00E0462E"/>
    <w:rsid w:val="00E059D1"/>
    <w:rsid w:val="00E061C1"/>
    <w:rsid w:val="00E06CCA"/>
    <w:rsid w:val="00E116B6"/>
    <w:rsid w:val="00E1516B"/>
    <w:rsid w:val="00E1599A"/>
    <w:rsid w:val="00E16DE7"/>
    <w:rsid w:val="00E16F67"/>
    <w:rsid w:val="00E1750C"/>
    <w:rsid w:val="00E20612"/>
    <w:rsid w:val="00E221EF"/>
    <w:rsid w:val="00E27ED1"/>
    <w:rsid w:val="00E30ACB"/>
    <w:rsid w:val="00E32B9F"/>
    <w:rsid w:val="00E335A5"/>
    <w:rsid w:val="00E33708"/>
    <w:rsid w:val="00E34545"/>
    <w:rsid w:val="00E35027"/>
    <w:rsid w:val="00E36879"/>
    <w:rsid w:val="00E37FA9"/>
    <w:rsid w:val="00E40758"/>
    <w:rsid w:val="00E40F88"/>
    <w:rsid w:val="00E44264"/>
    <w:rsid w:val="00E45328"/>
    <w:rsid w:val="00E45E27"/>
    <w:rsid w:val="00E479F6"/>
    <w:rsid w:val="00E50C26"/>
    <w:rsid w:val="00E51177"/>
    <w:rsid w:val="00E521C8"/>
    <w:rsid w:val="00E544B2"/>
    <w:rsid w:val="00E57012"/>
    <w:rsid w:val="00E623AB"/>
    <w:rsid w:val="00E629B0"/>
    <w:rsid w:val="00E66531"/>
    <w:rsid w:val="00E666C3"/>
    <w:rsid w:val="00E668FD"/>
    <w:rsid w:val="00E66AD8"/>
    <w:rsid w:val="00E67979"/>
    <w:rsid w:val="00E714B1"/>
    <w:rsid w:val="00E721E4"/>
    <w:rsid w:val="00E74F68"/>
    <w:rsid w:val="00E75727"/>
    <w:rsid w:val="00E80206"/>
    <w:rsid w:val="00E8068A"/>
    <w:rsid w:val="00E80F74"/>
    <w:rsid w:val="00E8172F"/>
    <w:rsid w:val="00E830B3"/>
    <w:rsid w:val="00E84C31"/>
    <w:rsid w:val="00E8502D"/>
    <w:rsid w:val="00E8545D"/>
    <w:rsid w:val="00E864DD"/>
    <w:rsid w:val="00E86E4B"/>
    <w:rsid w:val="00E873D5"/>
    <w:rsid w:val="00E90B0A"/>
    <w:rsid w:val="00E91292"/>
    <w:rsid w:val="00E93C39"/>
    <w:rsid w:val="00E945CE"/>
    <w:rsid w:val="00E946AD"/>
    <w:rsid w:val="00E9697F"/>
    <w:rsid w:val="00E97BB5"/>
    <w:rsid w:val="00EA27E3"/>
    <w:rsid w:val="00EA3335"/>
    <w:rsid w:val="00EA33AB"/>
    <w:rsid w:val="00EA3A6C"/>
    <w:rsid w:val="00EA773C"/>
    <w:rsid w:val="00EA79AF"/>
    <w:rsid w:val="00EA7F50"/>
    <w:rsid w:val="00EB16A5"/>
    <w:rsid w:val="00EB20B1"/>
    <w:rsid w:val="00EB713F"/>
    <w:rsid w:val="00EB7778"/>
    <w:rsid w:val="00EC00ED"/>
    <w:rsid w:val="00EC1034"/>
    <w:rsid w:val="00EC5011"/>
    <w:rsid w:val="00EC5F12"/>
    <w:rsid w:val="00ED25DF"/>
    <w:rsid w:val="00ED315D"/>
    <w:rsid w:val="00EE08B0"/>
    <w:rsid w:val="00EE265E"/>
    <w:rsid w:val="00EE4578"/>
    <w:rsid w:val="00EE47DC"/>
    <w:rsid w:val="00EF0786"/>
    <w:rsid w:val="00EF0B21"/>
    <w:rsid w:val="00EF2236"/>
    <w:rsid w:val="00EF34D3"/>
    <w:rsid w:val="00EF3E8B"/>
    <w:rsid w:val="00EF4589"/>
    <w:rsid w:val="00EF4F5D"/>
    <w:rsid w:val="00EF78A8"/>
    <w:rsid w:val="00F000C6"/>
    <w:rsid w:val="00F006BD"/>
    <w:rsid w:val="00F013B5"/>
    <w:rsid w:val="00F01936"/>
    <w:rsid w:val="00F05916"/>
    <w:rsid w:val="00F05EC5"/>
    <w:rsid w:val="00F10401"/>
    <w:rsid w:val="00F16CB9"/>
    <w:rsid w:val="00F17DAE"/>
    <w:rsid w:val="00F20EFD"/>
    <w:rsid w:val="00F227B9"/>
    <w:rsid w:val="00F25157"/>
    <w:rsid w:val="00F31F60"/>
    <w:rsid w:val="00F33890"/>
    <w:rsid w:val="00F33B48"/>
    <w:rsid w:val="00F34962"/>
    <w:rsid w:val="00F40F18"/>
    <w:rsid w:val="00F4120E"/>
    <w:rsid w:val="00F41536"/>
    <w:rsid w:val="00F418DF"/>
    <w:rsid w:val="00F44001"/>
    <w:rsid w:val="00F46C8C"/>
    <w:rsid w:val="00F47E49"/>
    <w:rsid w:val="00F51A4B"/>
    <w:rsid w:val="00F524F2"/>
    <w:rsid w:val="00F5451B"/>
    <w:rsid w:val="00F54B05"/>
    <w:rsid w:val="00F54B6A"/>
    <w:rsid w:val="00F555FF"/>
    <w:rsid w:val="00F57BC7"/>
    <w:rsid w:val="00F57ED1"/>
    <w:rsid w:val="00F609CD"/>
    <w:rsid w:val="00F61148"/>
    <w:rsid w:val="00F627DC"/>
    <w:rsid w:val="00F629C7"/>
    <w:rsid w:val="00F63C23"/>
    <w:rsid w:val="00F655E3"/>
    <w:rsid w:val="00F715F2"/>
    <w:rsid w:val="00F721E7"/>
    <w:rsid w:val="00F756C6"/>
    <w:rsid w:val="00F77980"/>
    <w:rsid w:val="00F779AA"/>
    <w:rsid w:val="00F82AF1"/>
    <w:rsid w:val="00F83187"/>
    <w:rsid w:val="00F84082"/>
    <w:rsid w:val="00F86BA5"/>
    <w:rsid w:val="00F87C39"/>
    <w:rsid w:val="00F902D3"/>
    <w:rsid w:val="00F905B6"/>
    <w:rsid w:val="00F93DBA"/>
    <w:rsid w:val="00F954E4"/>
    <w:rsid w:val="00F95872"/>
    <w:rsid w:val="00F95F2A"/>
    <w:rsid w:val="00F96C4E"/>
    <w:rsid w:val="00F97D52"/>
    <w:rsid w:val="00FA262F"/>
    <w:rsid w:val="00FA2944"/>
    <w:rsid w:val="00FA2A0F"/>
    <w:rsid w:val="00FA2CF2"/>
    <w:rsid w:val="00FA3492"/>
    <w:rsid w:val="00FA3AE1"/>
    <w:rsid w:val="00FA49C0"/>
    <w:rsid w:val="00FA56A1"/>
    <w:rsid w:val="00FA5B10"/>
    <w:rsid w:val="00FA5CD7"/>
    <w:rsid w:val="00FA60A8"/>
    <w:rsid w:val="00FA688C"/>
    <w:rsid w:val="00FB08B6"/>
    <w:rsid w:val="00FB43F1"/>
    <w:rsid w:val="00FB49A3"/>
    <w:rsid w:val="00FB5216"/>
    <w:rsid w:val="00FB76D3"/>
    <w:rsid w:val="00FC0FE8"/>
    <w:rsid w:val="00FC2217"/>
    <w:rsid w:val="00FC25B9"/>
    <w:rsid w:val="00FC2CE1"/>
    <w:rsid w:val="00FC3A91"/>
    <w:rsid w:val="00FC3C6C"/>
    <w:rsid w:val="00FC3F8F"/>
    <w:rsid w:val="00FC69B7"/>
    <w:rsid w:val="00FC7C01"/>
    <w:rsid w:val="00FD0855"/>
    <w:rsid w:val="00FD0ED0"/>
    <w:rsid w:val="00FD1990"/>
    <w:rsid w:val="00FD1EC4"/>
    <w:rsid w:val="00FD5B33"/>
    <w:rsid w:val="00FD76AE"/>
    <w:rsid w:val="00FE166B"/>
    <w:rsid w:val="00FE1A60"/>
    <w:rsid w:val="00FE34AF"/>
    <w:rsid w:val="00FE6CE4"/>
    <w:rsid w:val="00FF1927"/>
    <w:rsid w:val="00FF1B75"/>
    <w:rsid w:val="00FF2A23"/>
    <w:rsid w:val="00FF2EAE"/>
    <w:rsid w:val="00FF3154"/>
    <w:rsid w:val="00FF5002"/>
    <w:rsid w:val="00FF60BC"/>
    <w:rsid w:val="00FF6519"/>
    <w:rsid w:val="01380CA0"/>
    <w:rsid w:val="01A01AFA"/>
    <w:rsid w:val="02132159"/>
    <w:rsid w:val="02F01C71"/>
    <w:rsid w:val="03F636CC"/>
    <w:rsid w:val="060F21E8"/>
    <w:rsid w:val="079E733B"/>
    <w:rsid w:val="0AB85334"/>
    <w:rsid w:val="0B0070A3"/>
    <w:rsid w:val="0C550739"/>
    <w:rsid w:val="0EE43718"/>
    <w:rsid w:val="0EE90B68"/>
    <w:rsid w:val="0F9C5416"/>
    <w:rsid w:val="0FBC0D1A"/>
    <w:rsid w:val="102927A5"/>
    <w:rsid w:val="104C58A2"/>
    <w:rsid w:val="120C495C"/>
    <w:rsid w:val="120E0E48"/>
    <w:rsid w:val="123F4C14"/>
    <w:rsid w:val="124C6492"/>
    <w:rsid w:val="12836BF7"/>
    <w:rsid w:val="12B1627A"/>
    <w:rsid w:val="12ED2A15"/>
    <w:rsid w:val="12F12AA5"/>
    <w:rsid w:val="141A42B8"/>
    <w:rsid w:val="147A2410"/>
    <w:rsid w:val="148A7F1B"/>
    <w:rsid w:val="14B01275"/>
    <w:rsid w:val="15FC3115"/>
    <w:rsid w:val="17445402"/>
    <w:rsid w:val="188C4D73"/>
    <w:rsid w:val="18E00489"/>
    <w:rsid w:val="19282791"/>
    <w:rsid w:val="19530714"/>
    <w:rsid w:val="1A8E1C36"/>
    <w:rsid w:val="1D7C153E"/>
    <w:rsid w:val="1F883FF4"/>
    <w:rsid w:val="20577A77"/>
    <w:rsid w:val="206B0F43"/>
    <w:rsid w:val="20CB3924"/>
    <w:rsid w:val="21C3592D"/>
    <w:rsid w:val="225A2932"/>
    <w:rsid w:val="23594B35"/>
    <w:rsid w:val="23EA5690"/>
    <w:rsid w:val="244157BB"/>
    <w:rsid w:val="246E6052"/>
    <w:rsid w:val="247240E4"/>
    <w:rsid w:val="249C45C3"/>
    <w:rsid w:val="24D54DB0"/>
    <w:rsid w:val="24F82B87"/>
    <w:rsid w:val="25533A49"/>
    <w:rsid w:val="274F2171"/>
    <w:rsid w:val="27797DE0"/>
    <w:rsid w:val="282B626E"/>
    <w:rsid w:val="28FC2B68"/>
    <w:rsid w:val="29223179"/>
    <w:rsid w:val="29523F82"/>
    <w:rsid w:val="29AA4023"/>
    <w:rsid w:val="2A0F5C0D"/>
    <w:rsid w:val="2A456589"/>
    <w:rsid w:val="2A5B4807"/>
    <w:rsid w:val="2ADE0C2E"/>
    <w:rsid w:val="2C1864B9"/>
    <w:rsid w:val="2C5466FC"/>
    <w:rsid w:val="2D4477EE"/>
    <w:rsid w:val="2D51531B"/>
    <w:rsid w:val="2DC41DAC"/>
    <w:rsid w:val="2DD4300E"/>
    <w:rsid w:val="2EC14611"/>
    <w:rsid w:val="2F967026"/>
    <w:rsid w:val="2FF52854"/>
    <w:rsid w:val="31F5436E"/>
    <w:rsid w:val="32243194"/>
    <w:rsid w:val="32256649"/>
    <w:rsid w:val="3263631F"/>
    <w:rsid w:val="32C00D78"/>
    <w:rsid w:val="330A6326"/>
    <w:rsid w:val="332D1CBE"/>
    <w:rsid w:val="349953B5"/>
    <w:rsid w:val="349A334C"/>
    <w:rsid w:val="34BF5F9A"/>
    <w:rsid w:val="354C0D37"/>
    <w:rsid w:val="36182531"/>
    <w:rsid w:val="361A6625"/>
    <w:rsid w:val="3CAA46F7"/>
    <w:rsid w:val="3D0F62C8"/>
    <w:rsid w:val="3D1457C5"/>
    <w:rsid w:val="3F255D56"/>
    <w:rsid w:val="3F486E26"/>
    <w:rsid w:val="4082593F"/>
    <w:rsid w:val="40C7099B"/>
    <w:rsid w:val="411728C0"/>
    <w:rsid w:val="41235A35"/>
    <w:rsid w:val="4178754F"/>
    <w:rsid w:val="43610346"/>
    <w:rsid w:val="44720E16"/>
    <w:rsid w:val="448518DB"/>
    <w:rsid w:val="44C41913"/>
    <w:rsid w:val="44D619FA"/>
    <w:rsid w:val="468B0D2E"/>
    <w:rsid w:val="47E24271"/>
    <w:rsid w:val="47E9055E"/>
    <w:rsid w:val="482B2304"/>
    <w:rsid w:val="48857FBF"/>
    <w:rsid w:val="48AB6F27"/>
    <w:rsid w:val="48DE11B8"/>
    <w:rsid w:val="4AB7573A"/>
    <w:rsid w:val="4B2C1C2C"/>
    <w:rsid w:val="4B8A72CF"/>
    <w:rsid w:val="4C1065B5"/>
    <w:rsid w:val="4C70027F"/>
    <w:rsid w:val="4DDF3F73"/>
    <w:rsid w:val="4F8119B1"/>
    <w:rsid w:val="4F92238A"/>
    <w:rsid w:val="50731BAF"/>
    <w:rsid w:val="510E0E2A"/>
    <w:rsid w:val="533700C8"/>
    <w:rsid w:val="53B06719"/>
    <w:rsid w:val="541A4382"/>
    <w:rsid w:val="54492F90"/>
    <w:rsid w:val="548C1D47"/>
    <w:rsid w:val="54963849"/>
    <w:rsid w:val="55555A5E"/>
    <w:rsid w:val="55FB0DB9"/>
    <w:rsid w:val="56B332E9"/>
    <w:rsid w:val="58256BAE"/>
    <w:rsid w:val="5A0D6B08"/>
    <w:rsid w:val="5CE760ED"/>
    <w:rsid w:val="5EEC4DA1"/>
    <w:rsid w:val="5F281498"/>
    <w:rsid w:val="5FCE6F5D"/>
    <w:rsid w:val="5FCF7999"/>
    <w:rsid w:val="603245F6"/>
    <w:rsid w:val="62CE0974"/>
    <w:rsid w:val="641724DD"/>
    <w:rsid w:val="648D4DC3"/>
    <w:rsid w:val="64937B40"/>
    <w:rsid w:val="64E414E0"/>
    <w:rsid w:val="65991807"/>
    <w:rsid w:val="65D94CE9"/>
    <w:rsid w:val="66476B0A"/>
    <w:rsid w:val="665F1C74"/>
    <w:rsid w:val="66A43656"/>
    <w:rsid w:val="68683C3C"/>
    <w:rsid w:val="68F63773"/>
    <w:rsid w:val="6ACB35C9"/>
    <w:rsid w:val="6BF32268"/>
    <w:rsid w:val="6C1E03F6"/>
    <w:rsid w:val="6CCA6106"/>
    <w:rsid w:val="6DB8617E"/>
    <w:rsid w:val="6FB768BF"/>
    <w:rsid w:val="70730315"/>
    <w:rsid w:val="729C2D95"/>
    <w:rsid w:val="72BC0BF9"/>
    <w:rsid w:val="72D14842"/>
    <w:rsid w:val="73A243D2"/>
    <w:rsid w:val="74035D27"/>
    <w:rsid w:val="74835DA9"/>
    <w:rsid w:val="75DC2DB7"/>
    <w:rsid w:val="762C758F"/>
    <w:rsid w:val="766A3EEA"/>
    <w:rsid w:val="768E6911"/>
    <w:rsid w:val="76C84CCD"/>
    <w:rsid w:val="76F01E2B"/>
    <w:rsid w:val="7AA01F48"/>
    <w:rsid w:val="7C4D5033"/>
    <w:rsid w:val="7C8B5068"/>
    <w:rsid w:val="7D0D0409"/>
    <w:rsid w:val="7E8C48D2"/>
    <w:rsid w:val="7F163D65"/>
    <w:rsid w:val="7FCB18AC"/>
    <w:rsid w:val="7FFE41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iPriority="0" w:semiHidden="0"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0" w:semiHidden="0" w:name="List"/>
    <w:lsdException w:uiPriority="99" w:name="List Bullet"/>
    <w:lsdException w:uiPriority="99" w:name="List Number"/>
    <w:lsdException w:qFormat="1" w:uiPriority="0" w:semiHidden="0" w:name="List 2"/>
    <w:lsdException w:uiPriority="99" w:name="List 3"/>
    <w:lsdException w:uiPriority="99" w:name="List 4"/>
    <w:lsdException w:uiPriority="99" w:name="List 5"/>
    <w:lsdException w:qFormat="1" w:uiPriority="0" w:semiHidden="0" w:name="List Bullet 2"/>
    <w:lsdException w:qFormat="1" w:uiPriority="0" w:semiHidden="0"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qFormat="1" w:uiPriority="0" w:semiHidden="0" w:name="Body Text First Indent"/>
    <w:lsdException w:uiPriority="99" w:name="Body Text First Indent 2"/>
    <w:lsdException w:uiPriority="99" w:name="Note Heading"/>
    <w:lsdException w:qFormat="1" w:uiPriority="0" w:semiHidden="0" w:name="Body Text 2"/>
    <w:lsdException w:qFormat="1" w:uiPriority="0" w:semiHidden="0" w:name="Body Text 3"/>
    <w:lsdException w:qFormat="1" w:uiPriority="0" w:semiHidden="0" w:name="Body Text Indent 2"/>
    <w:lsdException w:qFormat="1" w:uiPriority="0" w:semiHidden="0" w:name="Body Text Indent 3"/>
    <w:lsdException w:uiPriority="99" w:name="Block Text"/>
    <w:lsdException w:qFormat="1" w:uiPriority="99" w:semiHidden="0" w:name="Hyperlink"/>
    <w:lsdException w:qFormat="1" w:uiPriority="0" w:semiHidden="0" w:name="FollowedHyperlink"/>
    <w:lsdException w:qFormat="1" w:unhideWhenUsed="0" w:uiPriority="22" w:semiHidden="0" w:name="Strong"/>
    <w:lsdException w:qFormat="1" w:unhideWhenUsed="0" w:uiPriority="20" w:semiHidden="0" w:name="Emphasis"/>
    <w:lsdException w:qFormat="1" w:uiPriority="0" w:semiHidden="0" w:name="Document Map"/>
    <w:lsdException w:qFormat="1"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0" w:semiHidden="0" w:name="HTML Preformatted"/>
    <w:lsdException w:uiPriority="99" w:name="HTML Sample"/>
    <w:lsdException w:uiPriority="99" w:name="HTML Typewriter"/>
    <w:lsdException w:uiPriority="99"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宋体" w:hAnsi="宋体" w:eastAsia="宋体" w:cs="Times New Roman"/>
      <w:kern w:val="2"/>
      <w:sz w:val="24"/>
      <w:szCs w:val="24"/>
      <w:lang w:val="en-US" w:eastAsia="zh-CN" w:bidi="ar-SA"/>
    </w:rPr>
  </w:style>
  <w:style w:type="paragraph" w:styleId="3">
    <w:name w:val="heading 1"/>
    <w:basedOn w:val="1"/>
    <w:next w:val="1"/>
    <w:link w:val="133"/>
    <w:qFormat/>
    <w:uiPriority w:val="0"/>
    <w:pPr>
      <w:keepNext/>
      <w:keepLines/>
      <w:ind w:firstLine="0" w:firstLineChars="0"/>
      <w:jc w:val="center"/>
      <w:outlineLvl w:val="0"/>
    </w:pPr>
    <w:rPr>
      <w:b/>
      <w:bCs/>
      <w:kern w:val="44"/>
      <w:sz w:val="32"/>
      <w:szCs w:val="52"/>
    </w:rPr>
  </w:style>
  <w:style w:type="paragraph" w:styleId="4">
    <w:name w:val="heading 2"/>
    <w:basedOn w:val="1"/>
    <w:next w:val="1"/>
    <w:link w:val="124"/>
    <w:qFormat/>
    <w:uiPriority w:val="0"/>
    <w:pPr>
      <w:keepNext/>
      <w:keepLines/>
      <w:ind w:firstLine="0" w:firstLineChars="0"/>
      <w:jc w:val="left"/>
      <w:outlineLvl w:val="1"/>
    </w:pPr>
    <w:rPr>
      <w:rFonts w:ascii="Cambria" w:hAnsi="Cambria"/>
      <w:b/>
      <w:bCs/>
      <w:sz w:val="28"/>
      <w:szCs w:val="32"/>
    </w:rPr>
  </w:style>
  <w:style w:type="paragraph" w:styleId="5">
    <w:name w:val="heading 3"/>
    <w:basedOn w:val="1"/>
    <w:next w:val="1"/>
    <w:link w:val="171"/>
    <w:qFormat/>
    <w:uiPriority w:val="0"/>
    <w:pPr>
      <w:keepNext/>
      <w:keepLines/>
      <w:ind w:firstLine="0" w:firstLineChars="0"/>
      <w:outlineLvl w:val="2"/>
    </w:pPr>
    <w:rPr>
      <w:b/>
      <w:bCs/>
      <w:szCs w:val="32"/>
    </w:rPr>
  </w:style>
  <w:style w:type="paragraph" w:styleId="6">
    <w:name w:val="heading 4"/>
    <w:basedOn w:val="1"/>
    <w:next w:val="1"/>
    <w:link w:val="140"/>
    <w:qFormat/>
    <w:uiPriority w:val="9"/>
    <w:pPr>
      <w:keepNext/>
      <w:keepLines/>
      <w:outlineLvl w:val="3"/>
    </w:pPr>
    <w:rPr>
      <w:rFonts w:ascii="Cambria" w:hAnsi="Cambria"/>
      <w:b/>
      <w:bCs/>
      <w:sz w:val="21"/>
      <w:szCs w:val="28"/>
    </w:rPr>
  </w:style>
  <w:style w:type="character" w:default="1" w:styleId="41">
    <w:name w:val="Default Paragraph Font"/>
    <w:semiHidden/>
    <w:unhideWhenUsed/>
    <w:qFormat/>
    <w:uiPriority w:val="1"/>
  </w:style>
  <w:style w:type="table" w:default="1" w:styleId="39">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styleId="7">
    <w:name w:val="toc 7"/>
    <w:basedOn w:val="1"/>
    <w:next w:val="1"/>
    <w:unhideWhenUsed/>
    <w:qFormat/>
    <w:uiPriority w:val="39"/>
    <w:pPr>
      <w:spacing w:line="240" w:lineRule="auto"/>
      <w:ind w:left="1260" w:firstLine="0" w:firstLineChars="0"/>
      <w:jc w:val="left"/>
    </w:pPr>
    <w:rPr>
      <w:szCs w:val="21"/>
    </w:rPr>
  </w:style>
  <w:style w:type="paragraph" w:styleId="8">
    <w:name w:val="Normal Indent"/>
    <w:basedOn w:val="1"/>
    <w:link w:val="137"/>
    <w:unhideWhenUsed/>
    <w:qFormat/>
    <w:uiPriority w:val="0"/>
    <w:pPr>
      <w:spacing w:line="240" w:lineRule="auto"/>
      <w:ind w:firstLine="420" w:firstLineChars="0"/>
    </w:pPr>
    <w:rPr>
      <w:sz w:val="21"/>
    </w:rPr>
  </w:style>
  <w:style w:type="paragraph" w:styleId="9">
    <w:name w:val="Document Map"/>
    <w:basedOn w:val="1"/>
    <w:link w:val="158"/>
    <w:unhideWhenUsed/>
    <w:qFormat/>
    <w:uiPriority w:val="0"/>
    <w:rPr>
      <w:kern w:val="0"/>
      <w:sz w:val="18"/>
      <w:szCs w:val="18"/>
    </w:rPr>
  </w:style>
  <w:style w:type="paragraph" w:styleId="10">
    <w:name w:val="annotation text"/>
    <w:basedOn w:val="1"/>
    <w:link w:val="134"/>
    <w:unhideWhenUsed/>
    <w:qFormat/>
    <w:uiPriority w:val="0"/>
    <w:pPr>
      <w:spacing w:line="240" w:lineRule="auto"/>
      <w:ind w:firstLine="0" w:firstLineChars="0"/>
      <w:jc w:val="left"/>
    </w:pPr>
    <w:rPr>
      <w:sz w:val="21"/>
    </w:rPr>
  </w:style>
  <w:style w:type="paragraph" w:styleId="11">
    <w:name w:val="Body Text 3"/>
    <w:basedOn w:val="1"/>
    <w:link w:val="168"/>
    <w:unhideWhenUsed/>
    <w:qFormat/>
    <w:uiPriority w:val="0"/>
    <w:pPr>
      <w:spacing w:line="440" w:lineRule="atLeast"/>
      <w:ind w:firstLine="0" w:firstLineChars="0"/>
      <w:jc w:val="center"/>
    </w:pPr>
    <w:rPr>
      <w:rFonts w:ascii="楷体_GB2312" w:eastAsia="楷体_GB2312"/>
      <w:b/>
      <w:color w:val="000000"/>
      <w:sz w:val="30"/>
    </w:rPr>
  </w:style>
  <w:style w:type="paragraph" w:styleId="12">
    <w:name w:val="List Bullet 3"/>
    <w:basedOn w:val="1"/>
    <w:unhideWhenUsed/>
    <w:qFormat/>
    <w:uiPriority w:val="0"/>
    <w:pPr>
      <w:tabs>
        <w:tab w:val="left" w:pos="720"/>
      </w:tabs>
      <w:spacing w:line="240" w:lineRule="auto"/>
      <w:ind w:left="780" w:hanging="360" w:firstLineChars="0"/>
    </w:pPr>
  </w:style>
  <w:style w:type="paragraph" w:styleId="13">
    <w:name w:val="Body Text"/>
    <w:basedOn w:val="1"/>
    <w:link w:val="148"/>
    <w:unhideWhenUsed/>
    <w:qFormat/>
    <w:uiPriority w:val="0"/>
    <w:pPr>
      <w:adjustRightInd w:val="0"/>
      <w:spacing w:line="315" w:lineRule="atLeast"/>
      <w:ind w:firstLine="0" w:firstLineChars="0"/>
      <w:jc w:val="left"/>
    </w:pPr>
    <w:rPr>
      <w:rFonts w:ascii="仿宋_GB2312" w:eastAsia="仿宋_GB2312"/>
      <w:kern w:val="0"/>
      <w:sz w:val="28"/>
      <w:szCs w:val="20"/>
    </w:rPr>
  </w:style>
  <w:style w:type="paragraph" w:styleId="14">
    <w:name w:val="Body Text Indent"/>
    <w:basedOn w:val="1"/>
    <w:link w:val="169"/>
    <w:unhideWhenUsed/>
    <w:qFormat/>
    <w:uiPriority w:val="0"/>
    <w:pPr>
      <w:widowControl/>
      <w:autoSpaceDE w:val="0"/>
      <w:autoSpaceDN w:val="0"/>
      <w:snapToGrid w:val="0"/>
      <w:spacing w:before="120" w:line="400" w:lineRule="atLeast"/>
      <w:ind w:firstLine="570" w:firstLineChars="0"/>
    </w:pPr>
    <w:rPr>
      <w:kern w:val="0"/>
      <w:szCs w:val="20"/>
    </w:rPr>
  </w:style>
  <w:style w:type="paragraph" w:styleId="15">
    <w:name w:val="List 2"/>
    <w:basedOn w:val="1"/>
    <w:unhideWhenUsed/>
    <w:qFormat/>
    <w:uiPriority w:val="0"/>
    <w:pPr>
      <w:spacing w:line="240" w:lineRule="auto"/>
      <w:ind w:left="100" w:leftChars="200" w:hanging="200" w:hangingChars="200"/>
    </w:pPr>
  </w:style>
  <w:style w:type="paragraph" w:styleId="16">
    <w:name w:val="List Bullet 2"/>
    <w:basedOn w:val="1"/>
    <w:next w:val="12"/>
    <w:unhideWhenUsed/>
    <w:qFormat/>
    <w:uiPriority w:val="0"/>
    <w:pPr>
      <w:tabs>
        <w:tab w:val="left" w:pos="360"/>
        <w:tab w:val="left" w:pos="780"/>
      </w:tabs>
      <w:spacing w:after="100" w:afterAutospacing="1" w:line="240" w:lineRule="auto"/>
      <w:ind w:left="360" w:hanging="360" w:firstLineChars="0"/>
    </w:pPr>
    <w:rPr>
      <w:rFonts w:eastAsia="仿宋_GB2312"/>
    </w:rPr>
  </w:style>
  <w:style w:type="paragraph" w:styleId="17">
    <w:name w:val="toc 5"/>
    <w:basedOn w:val="1"/>
    <w:next w:val="1"/>
    <w:unhideWhenUsed/>
    <w:qFormat/>
    <w:uiPriority w:val="39"/>
    <w:pPr>
      <w:spacing w:line="240" w:lineRule="auto"/>
      <w:ind w:left="840" w:firstLine="0" w:firstLineChars="0"/>
      <w:jc w:val="left"/>
    </w:pPr>
    <w:rPr>
      <w:szCs w:val="21"/>
    </w:rPr>
  </w:style>
  <w:style w:type="paragraph" w:styleId="18">
    <w:name w:val="toc 3"/>
    <w:basedOn w:val="1"/>
    <w:next w:val="1"/>
    <w:unhideWhenUsed/>
    <w:qFormat/>
    <w:uiPriority w:val="39"/>
    <w:pPr>
      <w:spacing w:line="240" w:lineRule="auto"/>
      <w:ind w:left="420" w:firstLine="0" w:firstLineChars="0"/>
      <w:jc w:val="left"/>
    </w:pPr>
    <w:rPr>
      <w:i/>
      <w:iCs/>
    </w:rPr>
  </w:style>
  <w:style w:type="paragraph" w:styleId="19">
    <w:name w:val="Plain Text"/>
    <w:basedOn w:val="1"/>
    <w:link w:val="160"/>
    <w:unhideWhenUsed/>
    <w:qFormat/>
    <w:uiPriority w:val="0"/>
    <w:pPr>
      <w:spacing w:line="240" w:lineRule="auto"/>
      <w:ind w:firstLine="0" w:firstLineChars="0"/>
    </w:pPr>
    <w:rPr>
      <w:rFonts w:hAnsi="Courier New"/>
      <w:sz w:val="21"/>
      <w:szCs w:val="20"/>
    </w:rPr>
  </w:style>
  <w:style w:type="paragraph" w:styleId="20">
    <w:name w:val="toc 8"/>
    <w:basedOn w:val="1"/>
    <w:next w:val="1"/>
    <w:unhideWhenUsed/>
    <w:qFormat/>
    <w:uiPriority w:val="39"/>
    <w:pPr>
      <w:spacing w:line="240" w:lineRule="auto"/>
      <w:ind w:left="1470" w:firstLine="0" w:firstLineChars="0"/>
      <w:jc w:val="left"/>
    </w:pPr>
    <w:rPr>
      <w:szCs w:val="21"/>
    </w:rPr>
  </w:style>
  <w:style w:type="paragraph" w:styleId="21">
    <w:name w:val="Date"/>
    <w:basedOn w:val="1"/>
    <w:next w:val="1"/>
    <w:link w:val="126"/>
    <w:unhideWhenUsed/>
    <w:qFormat/>
    <w:uiPriority w:val="0"/>
    <w:pPr>
      <w:spacing w:line="240" w:lineRule="auto"/>
      <w:ind w:left="100" w:leftChars="2500" w:firstLine="0" w:firstLineChars="0"/>
    </w:pPr>
    <w:rPr>
      <w:color w:val="000000"/>
    </w:rPr>
  </w:style>
  <w:style w:type="paragraph" w:styleId="22">
    <w:name w:val="Body Text Indent 2"/>
    <w:basedOn w:val="1"/>
    <w:link w:val="163"/>
    <w:unhideWhenUsed/>
    <w:qFormat/>
    <w:uiPriority w:val="0"/>
    <w:pPr>
      <w:widowControl/>
      <w:spacing w:line="480" w:lineRule="atLeast"/>
      <w:ind w:firstLine="480" w:firstLineChars="0"/>
    </w:pPr>
    <w:rPr>
      <w:kern w:val="0"/>
      <w:szCs w:val="20"/>
    </w:rPr>
  </w:style>
  <w:style w:type="paragraph" w:styleId="23">
    <w:name w:val="Balloon Text"/>
    <w:basedOn w:val="1"/>
    <w:link w:val="120"/>
    <w:unhideWhenUsed/>
    <w:qFormat/>
    <w:uiPriority w:val="0"/>
    <w:rPr>
      <w:kern w:val="0"/>
      <w:sz w:val="18"/>
      <w:szCs w:val="18"/>
    </w:rPr>
  </w:style>
  <w:style w:type="paragraph" w:styleId="24">
    <w:name w:val="footer"/>
    <w:basedOn w:val="1"/>
    <w:link w:val="173"/>
    <w:unhideWhenUsed/>
    <w:qFormat/>
    <w:uiPriority w:val="99"/>
    <w:pPr>
      <w:tabs>
        <w:tab w:val="center" w:pos="4153"/>
        <w:tab w:val="right" w:pos="8306"/>
      </w:tabs>
      <w:snapToGrid w:val="0"/>
      <w:jc w:val="left"/>
    </w:pPr>
    <w:rPr>
      <w:kern w:val="0"/>
      <w:sz w:val="18"/>
      <w:szCs w:val="18"/>
    </w:rPr>
  </w:style>
  <w:style w:type="paragraph" w:styleId="25">
    <w:name w:val="header"/>
    <w:basedOn w:val="1"/>
    <w:link w:val="118"/>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26">
    <w:name w:val="toc 1"/>
    <w:basedOn w:val="1"/>
    <w:next w:val="1"/>
    <w:unhideWhenUsed/>
    <w:qFormat/>
    <w:uiPriority w:val="39"/>
    <w:pPr>
      <w:tabs>
        <w:tab w:val="right" w:leader="dot" w:pos="8296"/>
      </w:tabs>
      <w:ind w:firstLine="0" w:firstLineChars="0"/>
    </w:pPr>
  </w:style>
  <w:style w:type="paragraph" w:styleId="27">
    <w:name w:val="toc 4"/>
    <w:basedOn w:val="1"/>
    <w:next w:val="1"/>
    <w:unhideWhenUsed/>
    <w:qFormat/>
    <w:uiPriority w:val="39"/>
    <w:pPr>
      <w:spacing w:line="240" w:lineRule="auto"/>
      <w:ind w:left="630" w:firstLine="0" w:firstLineChars="0"/>
      <w:jc w:val="left"/>
    </w:pPr>
    <w:rPr>
      <w:szCs w:val="21"/>
    </w:rPr>
  </w:style>
  <w:style w:type="paragraph" w:styleId="28">
    <w:name w:val="List"/>
    <w:basedOn w:val="1"/>
    <w:unhideWhenUsed/>
    <w:qFormat/>
    <w:uiPriority w:val="0"/>
    <w:pPr>
      <w:spacing w:line="240" w:lineRule="auto"/>
      <w:ind w:left="420" w:hanging="420" w:firstLineChars="0"/>
    </w:pPr>
    <w:rPr>
      <w:szCs w:val="20"/>
    </w:rPr>
  </w:style>
  <w:style w:type="paragraph" w:styleId="29">
    <w:name w:val="toc 6"/>
    <w:basedOn w:val="1"/>
    <w:next w:val="1"/>
    <w:unhideWhenUsed/>
    <w:qFormat/>
    <w:uiPriority w:val="39"/>
    <w:pPr>
      <w:spacing w:line="240" w:lineRule="auto"/>
      <w:ind w:left="1050" w:firstLine="0" w:firstLineChars="0"/>
      <w:jc w:val="left"/>
    </w:pPr>
    <w:rPr>
      <w:szCs w:val="21"/>
    </w:rPr>
  </w:style>
  <w:style w:type="paragraph" w:styleId="30">
    <w:name w:val="Body Text Indent 3"/>
    <w:basedOn w:val="1"/>
    <w:link w:val="132"/>
    <w:unhideWhenUsed/>
    <w:qFormat/>
    <w:uiPriority w:val="0"/>
    <w:pPr>
      <w:autoSpaceDE w:val="0"/>
      <w:autoSpaceDN w:val="0"/>
      <w:spacing w:line="400" w:lineRule="atLeast"/>
      <w:ind w:firstLine="443"/>
    </w:pPr>
    <w:rPr>
      <w:rFonts w:eastAsia="黑体"/>
      <w:color w:val="000000"/>
    </w:rPr>
  </w:style>
  <w:style w:type="paragraph" w:styleId="31">
    <w:name w:val="toc 2"/>
    <w:basedOn w:val="1"/>
    <w:next w:val="1"/>
    <w:unhideWhenUsed/>
    <w:qFormat/>
    <w:uiPriority w:val="39"/>
    <w:pPr>
      <w:tabs>
        <w:tab w:val="right" w:leader="dot" w:pos="8296"/>
      </w:tabs>
      <w:ind w:left="420" w:leftChars="200" w:firstLine="0" w:firstLineChars="0"/>
    </w:pPr>
  </w:style>
  <w:style w:type="paragraph" w:styleId="32">
    <w:name w:val="toc 9"/>
    <w:basedOn w:val="1"/>
    <w:next w:val="1"/>
    <w:unhideWhenUsed/>
    <w:qFormat/>
    <w:uiPriority w:val="39"/>
    <w:pPr>
      <w:spacing w:line="240" w:lineRule="auto"/>
      <w:ind w:left="1680" w:firstLine="0" w:firstLineChars="0"/>
      <w:jc w:val="left"/>
    </w:pPr>
    <w:rPr>
      <w:szCs w:val="21"/>
    </w:rPr>
  </w:style>
  <w:style w:type="paragraph" w:styleId="33">
    <w:name w:val="Body Text 2"/>
    <w:basedOn w:val="1"/>
    <w:link w:val="149"/>
    <w:unhideWhenUsed/>
    <w:qFormat/>
    <w:uiPriority w:val="0"/>
    <w:pPr>
      <w:spacing w:line="240" w:lineRule="auto"/>
      <w:ind w:firstLine="0" w:firstLineChars="0"/>
    </w:pPr>
    <w:rPr>
      <w:b/>
      <w:bCs/>
      <w:color w:val="000000"/>
      <w:sz w:val="28"/>
    </w:rPr>
  </w:style>
  <w:style w:type="paragraph" w:styleId="34">
    <w:name w:val="HTML Preformatted"/>
    <w:basedOn w:val="1"/>
    <w:link w:val="116"/>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firstLineChars="0"/>
      <w:jc w:val="left"/>
    </w:pPr>
    <w:rPr>
      <w:rFonts w:ascii="Arial Unicode MS" w:hAnsi="Arial Unicode MS" w:eastAsia="Arial Unicode MS"/>
      <w:kern w:val="0"/>
      <w:sz w:val="20"/>
      <w:szCs w:val="20"/>
    </w:rPr>
  </w:style>
  <w:style w:type="paragraph" w:styleId="35">
    <w:name w:val="Normal (Web)"/>
    <w:basedOn w:val="1"/>
    <w:unhideWhenUsed/>
    <w:qFormat/>
    <w:uiPriority w:val="0"/>
    <w:pPr>
      <w:widowControl/>
      <w:spacing w:before="100" w:beforeAutospacing="1" w:after="100" w:afterAutospacing="1" w:line="240" w:lineRule="auto"/>
      <w:ind w:firstLine="0" w:firstLineChars="0"/>
      <w:jc w:val="left"/>
    </w:pPr>
    <w:rPr>
      <w:kern w:val="0"/>
    </w:rPr>
  </w:style>
  <w:style w:type="paragraph" w:styleId="36">
    <w:name w:val="Title"/>
    <w:basedOn w:val="1"/>
    <w:link w:val="167"/>
    <w:qFormat/>
    <w:uiPriority w:val="0"/>
    <w:pPr>
      <w:spacing w:line="240" w:lineRule="auto"/>
      <w:ind w:firstLine="0" w:firstLineChars="0"/>
      <w:jc w:val="center"/>
    </w:pPr>
    <w:rPr>
      <w:sz w:val="30"/>
    </w:rPr>
  </w:style>
  <w:style w:type="paragraph" w:styleId="37">
    <w:name w:val="annotation subject"/>
    <w:basedOn w:val="10"/>
    <w:next w:val="10"/>
    <w:link w:val="119"/>
    <w:unhideWhenUsed/>
    <w:qFormat/>
    <w:uiPriority w:val="0"/>
    <w:rPr>
      <w:b/>
      <w:bCs/>
    </w:rPr>
  </w:style>
  <w:style w:type="paragraph" w:styleId="38">
    <w:name w:val="Body Text First Indent"/>
    <w:basedOn w:val="13"/>
    <w:link w:val="166"/>
    <w:unhideWhenUsed/>
    <w:qFormat/>
    <w:uiPriority w:val="0"/>
    <w:pPr>
      <w:adjustRightInd/>
      <w:spacing w:after="120" w:line="240" w:lineRule="auto"/>
      <w:ind w:firstLine="420" w:firstLineChars="100"/>
      <w:jc w:val="both"/>
    </w:pPr>
    <w:rPr>
      <w:rFonts w:ascii="Times New Roman"/>
      <w:kern w:val="2"/>
      <w:sz w:val="21"/>
      <w:szCs w:val="24"/>
    </w:rPr>
  </w:style>
  <w:style w:type="table" w:styleId="40">
    <w:name w:val="Table Grid"/>
    <w:basedOn w:val="3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42">
    <w:name w:val="Strong"/>
    <w:qFormat/>
    <w:uiPriority w:val="22"/>
    <w:rPr>
      <w:b/>
    </w:rPr>
  </w:style>
  <w:style w:type="character" w:styleId="43">
    <w:name w:val="page number"/>
    <w:basedOn w:val="41"/>
    <w:qFormat/>
    <w:uiPriority w:val="0"/>
  </w:style>
  <w:style w:type="character" w:styleId="44">
    <w:name w:val="FollowedHyperlink"/>
    <w:unhideWhenUsed/>
    <w:qFormat/>
    <w:uiPriority w:val="0"/>
    <w:rPr>
      <w:color w:val="800080"/>
      <w:u w:val="single"/>
    </w:rPr>
  </w:style>
  <w:style w:type="character" w:styleId="45">
    <w:name w:val="Emphasis"/>
    <w:qFormat/>
    <w:uiPriority w:val="20"/>
    <w:rPr>
      <w:i/>
      <w:iCs/>
    </w:rPr>
  </w:style>
  <w:style w:type="character" w:styleId="46">
    <w:name w:val="Hyperlink"/>
    <w:unhideWhenUsed/>
    <w:qFormat/>
    <w:uiPriority w:val="99"/>
    <w:rPr>
      <w:color w:val="0000FF"/>
      <w:u w:val="single"/>
    </w:rPr>
  </w:style>
  <w:style w:type="character" w:styleId="47">
    <w:name w:val="annotation reference"/>
    <w:unhideWhenUsed/>
    <w:qFormat/>
    <w:uiPriority w:val="0"/>
    <w:rPr>
      <w:sz w:val="21"/>
      <w:szCs w:val="21"/>
    </w:rPr>
  </w:style>
  <w:style w:type="paragraph" w:customStyle="1" w:styleId="48">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b/>
      <w:bCs/>
      <w:color w:val="000000"/>
      <w:kern w:val="0"/>
      <w:sz w:val="18"/>
      <w:szCs w:val="18"/>
    </w:rPr>
  </w:style>
  <w:style w:type="paragraph" w:customStyle="1" w:styleId="49">
    <w:name w:val="文字"/>
    <w:basedOn w:val="1"/>
    <w:qFormat/>
    <w:uiPriority w:val="0"/>
    <w:pPr>
      <w:tabs>
        <w:tab w:val="left" w:pos="8520"/>
      </w:tabs>
      <w:spacing w:line="312" w:lineRule="auto"/>
      <w:ind w:right="-210" w:firstLine="556" w:firstLineChars="0"/>
    </w:pPr>
    <w:rPr>
      <w:rFonts w:ascii="楷体_GB2312" w:eastAsia="楷体_GB2312"/>
      <w:sz w:val="28"/>
      <w:szCs w:val="20"/>
    </w:rPr>
  </w:style>
  <w:style w:type="paragraph" w:customStyle="1" w:styleId="50">
    <w:name w:val="Char1"/>
    <w:basedOn w:val="1"/>
    <w:qFormat/>
    <w:uiPriority w:val="0"/>
    <w:rPr>
      <w:rFonts w:ascii="Tahoma" w:hAnsi="Tahoma"/>
      <w:szCs w:val="20"/>
    </w:rPr>
  </w:style>
  <w:style w:type="paragraph" w:customStyle="1" w:styleId="51">
    <w:name w:val="表内文字"/>
    <w:basedOn w:val="1"/>
    <w:qFormat/>
    <w:uiPriority w:val="0"/>
    <w:pPr>
      <w:tabs>
        <w:tab w:val="left" w:pos="1418"/>
      </w:tabs>
      <w:ind w:firstLine="0" w:firstLineChars="0"/>
      <w:jc w:val="center"/>
    </w:pPr>
    <w:rPr>
      <w:rFonts w:ascii="仿宋_GB2312" w:eastAsia="仿宋_GB2312"/>
      <w:spacing w:val="-20"/>
      <w:kern w:val="0"/>
    </w:rPr>
  </w:style>
  <w:style w:type="paragraph" w:customStyle="1" w:styleId="52">
    <w:name w:val="font6"/>
    <w:basedOn w:val="1"/>
    <w:qFormat/>
    <w:uiPriority w:val="0"/>
    <w:pPr>
      <w:widowControl/>
      <w:spacing w:before="100" w:beforeAutospacing="1" w:after="100" w:afterAutospacing="1" w:line="240" w:lineRule="auto"/>
      <w:ind w:firstLine="0" w:firstLineChars="0"/>
      <w:jc w:val="left"/>
    </w:pPr>
    <w:rPr>
      <w:rFonts w:cs="宋体"/>
      <w:color w:val="000000"/>
      <w:kern w:val="0"/>
      <w:sz w:val="18"/>
      <w:szCs w:val="18"/>
    </w:rPr>
  </w:style>
  <w:style w:type="paragraph" w:customStyle="1" w:styleId="53">
    <w:name w:val="Char2"/>
    <w:basedOn w:val="1"/>
    <w:qFormat/>
    <w:uiPriority w:val="0"/>
    <w:pPr>
      <w:spacing w:line="240" w:lineRule="auto"/>
      <w:ind w:firstLine="0" w:firstLineChars="0"/>
    </w:pPr>
    <w:rPr>
      <w:rFonts w:ascii="仿宋_GB2312" w:eastAsia="仿宋_GB2312"/>
      <w:b/>
      <w:sz w:val="32"/>
      <w:szCs w:val="32"/>
    </w:rPr>
  </w:style>
  <w:style w:type="paragraph" w:customStyle="1" w:styleId="54">
    <w:name w:val="af17cgridlangnp1033langf"/>
    <w:qFormat/>
    <w:uiPriority w:val="0"/>
    <w:pPr>
      <w:widowControl w:val="0"/>
      <w:autoSpaceDE w:val="0"/>
      <w:autoSpaceDN w:val="0"/>
      <w:adjustRightInd w:val="0"/>
      <w:spacing w:before="156" w:line="360" w:lineRule="atLeast"/>
      <w:ind w:left="567" w:firstLine="510"/>
      <w:jc w:val="both"/>
    </w:pPr>
    <w:rPr>
      <w:rFonts w:ascii="Calibri Light" w:hAnsi="Calibri Light" w:eastAsia="宋体" w:cs="Calibri Light"/>
      <w:lang w:val="en-US" w:eastAsia="zh-CN" w:bidi="ar-SA"/>
    </w:rPr>
  </w:style>
  <w:style w:type="paragraph" w:customStyle="1" w:styleId="55">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pPr>
    <w:rPr>
      <w:rFonts w:cs="宋体"/>
      <w:color w:val="000000"/>
      <w:kern w:val="0"/>
      <w:sz w:val="18"/>
      <w:szCs w:val="18"/>
    </w:rPr>
  </w:style>
  <w:style w:type="paragraph" w:customStyle="1" w:styleId="56">
    <w:name w:val="font7"/>
    <w:basedOn w:val="1"/>
    <w:qFormat/>
    <w:uiPriority w:val="0"/>
    <w:pPr>
      <w:widowControl/>
      <w:spacing w:before="100" w:beforeAutospacing="1" w:after="100" w:afterAutospacing="1" w:line="240" w:lineRule="auto"/>
      <w:ind w:firstLine="0" w:firstLineChars="0"/>
      <w:jc w:val="left"/>
    </w:pPr>
    <w:rPr>
      <w:color w:val="000000"/>
      <w:kern w:val="0"/>
      <w:sz w:val="18"/>
      <w:szCs w:val="18"/>
    </w:rPr>
  </w:style>
  <w:style w:type="paragraph" w:customStyle="1" w:styleId="57">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color w:val="000000"/>
      <w:kern w:val="0"/>
      <w:sz w:val="18"/>
      <w:szCs w:val="18"/>
    </w:rPr>
  </w:style>
  <w:style w:type="paragraph" w:customStyle="1" w:styleId="58">
    <w:name w:val="Char Char Char Char Char Char"/>
    <w:basedOn w:val="1"/>
    <w:qFormat/>
    <w:uiPriority w:val="0"/>
    <w:pPr>
      <w:spacing w:line="240" w:lineRule="auto"/>
    </w:pPr>
    <w:rPr>
      <w:rFonts w:ascii="Tahoma" w:hAnsi="Tahoma"/>
      <w:szCs w:val="20"/>
    </w:rPr>
  </w:style>
  <w:style w:type="paragraph" w:customStyle="1" w:styleId="59">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pPr>
    <w:rPr>
      <w:color w:val="000000"/>
      <w:kern w:val="0"/>
      <w:sz w:val="18"/>
      <w:szCs w:val="18"/>
    </w:rPr>
  </w:style>
  <w:style w:type="paragraph" w:customStyle="1" w:styleId="60">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cs="宋体"/>
      <w:b/>
      <w:bCs/>
      <w:color w:val="000000"/>
      <w:kern w:val="0"/>
      <w:sz w:val="18"/>
      <w:szCs w:val="18"/>
    </w:rPr>
  </w:style>
  <w:style w:type="paragraph" w:customStyle="1" w:styleId="61">
    <w:name w:val="p0"/>
    <w:basedOn w:val="1"/>
    <w:qFormat/>
    <w:uiPriority w:val="0"/>
    <w:pPr>
      <w:widowControl/>
      <w:spacing w:line="240" w:lineRule="auto"/>
      <w:ind w:firstLine="0" w:firstLineChars="0"/>
    </w:pPr>
    <w:rPr>
      <w:kern w:val="0"/>
      <w:szCs w:val="21"/>
    </w:rPr>
  </w:style>
  <w:style w:type="paragraph" w:customStyle="1" w:styleId="62">
    <w:name w:val="列出段落1"/>
    <w:basedOn w:val="1"/>
    <w:qFormat/>
    <w:uiPriority w:val="0"/>
    <w:pPr>
      <w:ind w:firstLine="420"/>
    </w:pPr>
    <w:rPr>
      <w:rFonts w:ascii="Times New Roman" w:hAnsi="Times New Roman"/>
    </w:rPr>
  </w:style>
  <w:style w:type="paragraph" w:customStyle="1" w:styleId="63">
    <w:name w:val="Char Char Char Char Char Char Char Char"/>
    <w:basedOn w:val="1"/>
    <w:qFormat/>
    <w:uiPriority w:val="0"/>
    <w:pPr>
      <w:tabs>
        <w:tab w:val="left" w:pos="360"/>
      </w:tabs>
      <w:spacing w:line="240" w:lineRule="auto"/>
      <w:ind w:firstLine="0" w:firstLineChars="0"/>
    </w:pPr>
    <w:rPr>
      <w:szCs w:val="20"/>
    </w:rPr>
  </w:style>
  <w:style w:type="paragraph" w:customStyle="1" w:styleId="64">
    <w:name w:val="Char Char Char Char Char Char Char Char Char Char"/>
    <w:basedOn w:val="9"/>
    <w:qFormat/>
    <w:uiPriority w:val="0"/>
    <w:pPr>
      <w:shd w:val="clear" w:color="auto" w:fill="000080"/>
      <w:spacing w:line="240" w:lineRule="auto"/>
      <w:ind w:firstLine="0" w:firstLineChars="0"/>
    </w:pPr>
    <w:rPr>
      <w:rFonts w:ascii="Tahoma" w:hAnsi="Tahoma"/>
      <w:sz w:val="24"/>
      <w:szCs w:val="24"/>
    </w:rPr>
  </w:style>
  <w:style w:type="paragraph" w:customStyle="1" w:styleId="65">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Arial Unicode MS" w:hAnsi="Arial Unicode MS" w:eastAsia="Arial Unicode MS" w:cs="Arial Unicode MS"/>
      <w:color w:val="000000"/>
      <w:kern w:val="0"/>
      <w:sz w:val="16"/>
      <w:szCs w:val="16"/>
    </w:rPr>
  </w:style>
  <w:style w:type="paragraph" w:customStyle="1" w:styleId="66">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color w:val="000000"/>
      <w:kern w:val="0"/>
      <w:sz w:val="18"/>
      <w:szCs w:val="18"/>
    </w:rPr>
  </w:style>
  <w:style w:type="paragraph" w:customStyle="1" w:styleId="67">
    <w:name w:val="小标题2"/>
    <w:basedOn w:val="1"/>
    <w:next w:val="1"/>
    <w:qFormat/>
    <w:uiPriority w:val="0"/>
    <w:pPr>
      <w:spacing w:beforeLines="20" w:afterLines="20" w:line="400" w:lineRule="exact"/>
    </w:pPr>
    <w:rPr>
      <w:rFonts w:eastAsia="楷体_GB2312"/>
    </w:rPr>
  </w:style>
  <w:style w:type="paragraph" w:customStyle="1" w:styleId="68">
    <w:name w:val="标题3"/>
    <w:basedOn w:val="5"/>
    <w:qFormat/>
    <w:uiPriority w:val="0"/>
    <w:pPr>
      <w:spacing w:before="260" w:after="260" w:line="415" w:lineRule="auto"/>
    </w:pPr>
    <w:rPr>
      <w:sz w:val="28"/>
      <w:szCs w:val="28"/>
    </w:rPr>
  </w:style>
  <w:style w:type="paragraph" w:customStyle="1" w:styleId="69">
    <w:name w:val="List Paragraph1"/>
    <w:basedOn w:val="1"/>
    <w:qFormat/>
    <w:uiPriority w:val="0"/>
    <w:pPr>
      <w:spacing w:line="240" w:lineRule="auto"/>
      <w:ind w:firstLine="420"/>
    </w:pPr>
  </w:style>
  <w:style w:type="paragraph" w:customStyle="1" w:styleId="70">
    <w:name w:val="Proposals body"/>
    <w:basedOn w:val="1"/>
    <w:next w:val="1"/>
    <w:qFormat/>
    <w:uiPriority w:val="0"/>
    <w:pPr>
      <w:widowControl/>
      <w:snapToGrid w:val="0"/>
      <w:ind w:firstLine="0" w:firstLineChars="0"/>
      <w:jc w:val="left"/>
    </w:pPr>
    <w:rPr>
      <w:color w:val="000000"/>
      <w:kern w:val="0"/>
      <w:szCs w:val="20"/>
    </w:rPr>
  </w:style>
  <w:style w:type="paragraph" w:customStyle="1" w:styleId="71">
    <w:name w:val="Char Char Char Char"/>
    <w:basedOn w:val="1"/>
    <w:qFormat/>
    <w:uiPriority w:val="0"/>
    <w:pPr>
      <w:widowControl/>
      <w:spacing w:after="160" w:line="240" w:lineRule="exact"/>
      <w:ind w:firstLine="0" w:firstLineChars="0"/>
      <w:jc w:val="left"/>
    </w:pPr>
    <w:rPr>
      <w:rFonts w:ascii="Arial" w:hAnsi="Arial" w:eastAsia="Times New Roman" w:cs="Verdana"/>
      <w:b/>
      <w:kern w:val="0"/>
      <w:szCs w:val="20"/>
      <w:lang w:eastAsia="en-US"/>
    </w:rPr>
  </w:style>
  <w:style w:type="paragraph" w:customStyle="1" w:styleId="72">
    <w:name w:val="Char1 Char Char"/>
    <w:basedOn w:val="1"/>
    <w:qFormat/>
    <w:uiPriority w:val="0"/>
    <w:pPr>
      <w:widowControl/>
      <w:spacing w:after="160"/>
      <w:jc w:val="left"/>
    </w:pPr>
    <w:rPr>
      <w:rFonts w:ascii="Verdana" w:hAnsi="Verdana" w:eastAsia="黑体"/>
      <w:kern w:val="0"/>
      <w:szCs w:val="20"/>
      <w:lang w:eastAsia="en-US"/>
    </w:rPr>
  </w:style>
  <w:style w:type="paragraph" w:customStyle="1" w:styleId="73">
    <w:name w:val="Char Char Char Char Char Char Char"/>
    <w:basedOn w:val="1"/>
    <w:qFormat/>
    <w:uiPriority w:val="0"/>
    <w:pPr>
      <w:tabs>
        <w:tab w:val="left" w:pos="432"/>
      </w:tabs>
      <w:spacing w:line="240" w:lineRule="auto"/>
      <w:ind w:left="432" w:hanging="432" w:firstLineChars="0"/>
    </w:pPr>
    <w:rPr>
      <w:rFonts w:ascii="Tahoma" w:hAnsi="Tahoma"/>
      <w:szCs w:val="20"/>
    </w:rPr>
  </w:style>
  <w:style w:type="paragraph" w:customStyle="1" w:styleId="74">
    <w:name w:val="head 1.1"/>
    <w:basedOn w:val="75"/>
    <w:qFormat/>
    <w:uiPriority w:val="0"/>
    <w:pPr>
      <w:spacing w:before="260" w:after="260" w:line="240" w:lineRule="auto"/>
      <w:ind w:left="840" w:firstLine="0" w:firstLineChars="0"/>
    </w:pPr>
    <w:rPr>
      <w:bCs/>
      <w:szCs w:val="22"/>
    </w:rPr>
  </w:style>
  <w:style w:type="paragraph" w:styleId="75">
    <w:name w:val="List Paragraph"/>
    <w:basedOn w:val="1"/>
    <w:qFormat/>
    <w:uiPriority w:val="0"/>
    <w:pPr>
      <w:ind w:firstLine="420"/>
    </w:pPr>
  </w:style>
  <w:style w:type="paragraph" w:customStyle="1" w:styleId="76">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cs="宋体"/>
      <w:color w:val="000000"/>
      <w:kern w:val="0"/>
      <w:sz w:val="18"/>
      <w:szCs w:val="18"/>
    </w:rPr>
  </w:style>
  <w:style w:type="paragraph" w:customStyle="1" w:styleId="77">
    <w:name w:val="_Style 76"/>
    <w:basedOn w:val="4"/>
    <w:next w:val="1"/>
    <w:qFormat/>
    <w:uiPriority w:val="39"/>
    <w:pPr>
      <w:widowControl/>
      <w:spacing w:line="240" w:lineRule="auto"/>
      <w:outlineLvl w:val="9"/>
    </w:pPr>
    <w:rPr>
      <w:kern w:val="0"/>
      <w:sz w:val="21"/>
      <w:szCs w:val="28"/>
    </w:rPr>
  </w:style>
  <w:style w:type="paragraph" w:customStyle="1" w:styleId="78">
    <w:name w:val="_Style 54"/>
    <w:basedOn w:val="1"/>
    <w:qFormat/>
    <w:uiPriority w:val="0"/>
    <w:pPr>
      <w:spacing w:line="240" w:lineRule="auto"/>
      <w:ind w:firstLine="0" w:firstLineChars="0"/>
    </w:pPr>
  </w:style>
  <w:style w:type="paragraph" w:customStyle="1" w:styleId="79">
    <w:name w:val="Char"/>
    <w:basedOn w:val="1"/>
    <w:qFormat/>
    <w:uiPriority w:val="0"/>
    <w:pPr>
      <w:spacing w:line="240" w:lineRule="auto"/>
      <w:ind w:firstLine="0" w:firstLineChars="0"/>
    </w:pPr>
    <w:rPr>
      <w:rFonts w:ascii="仿宋_GB2312" w:eastAsia="仿宋_GB2312"/>
      <w:b/>
      <w:sz w:val="32"/>
      <w:szCs w:val="32"/>
    </w:rPr>
  </w:style>
  <w:style w:type="paragraph" w:customStyle="1" w:styleId="80">
    <w:name w:val="正文缩进1"/>
    <w:basedOn w:val="1"/>
    <w:next w:val="14"/>
    <w:qFormat/>
    <w:uiPriority w:val="0"/>
    <w:pPr>
      <w:autoSpaceDE w:val="0"/>
      <w:autoSpaceDN w:val="0"/>
      <w:adjustRightInd w:val="0"/>
      <w:snapToGrid w:val="0"/>
      <w:spacing w:after="120"/>
      <w:ind w:left="420" w:firstLine="480" w:firstLineChars="0"/>
    </w:pPr>
    <w:rPr>
      <w:szCs w:val="20"/>
    </w:rPr>
  </w:style>
  <w:style w:type="paragraph" w:customStyle="1" w:styleId="81">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cs="宋体"/>
      <w:color w:val="000000"/>
      <w:kern w:val="0"/>
      <w:sz w:val="18"/>
      <w:szCs w:val="18"/>
    </w:rPr>
  </w:style>
  <w:style w:type="paragraph" w:customStyle="1" w:styleId="82">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cs="宋体"/>
      <w:b/>
      <w:bCs/>
      <w:color w:val="000000"/>
      <w:kern w:val="0"/>
      <w:sz w:val="18"/>
      <w:szCs w:val="18"/>
    </w:rPr>
  </w:style>
  <w:style w:type="paragraph" w:customStyle="1" w:styleId="83">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color w:val="000000"/>
      <w:kern w:val="0"/>
      <w:sz w:val="18"/>
      <w:szCs w:val="18"/>
    </w:rPr>
  </w:style>
  <w:style w:type="paragraph" w:customStyle="1" w:styleId="84">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cs="宋体"/>
      <w:color w:val="000000"/>
      <w:kern w:val="0"/>
      <w:sz w:val="18"/>
      <w:szCs w:val="18"/>
    </w:rPr>
  </w:style>
  <w:style w:type="paragraph" w:customStyle="1" w:styleId="85">
    <w:name w:val="xl82"/>
    <w:basedOn w:val="1"/>
    <w:qFormat/>
    <w:uiPriority w:val="0"/>
    <w:pPr>
      <w:widowControl/>
      <w:spacing w:before="100" w:beforeAutospacing="1" w:after="100" w:afterAutospacing="1" w:line="240" w:lineRule="auto"/>
      <w:ind w:firstLine="0" w:firstLineChars="0"/>
      <w:jc w:val="left"/>
    </w:pPr>
    <w:rPr>
      <w:rFonts w:cs="宋体"/>
      <w:color w:val="000000"/>
      <w:kern w:val="0"/>
      <w:sz w:val="18"/>
      <w:szCs w:val="18"/>
    </w:rPr>
  </w:style>
  <w:style w:type="paragraph" w:customStyle="1" w:styleId="86">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color w:val="000000"/>
      <w:kern w:val="0"/>
      <w:sz w:val="18"/>
      <w:szCs w:val="18"/>
    </w:rPr>
  </w:style>
  <w:style w:type="paragraph" w:customStyle="1" w:styleId="87">
    <w:name w:val="1"/>
    <w:basedOn w:val="1"/>
    <w:next w:val="35"/>
    <w:qFormat/>
    <w:uiPriority w:val="0"/>
    <w:pPr>
      <w:widowControl/>
      <w:spacing w:before="100" w:beforeAutospacing="1" w:after="100" w:afterAutospacing="1" w:line="240" w:lineRule="auto"/>
      <w:ind w:firstLine="0" w:firstLineChars="0"/>
      <w:jc w:val="left"/>
    </w:pPr>
    <w:rPr>
      <w:kern w:val="0"/>
    </w:rPr>
  </w:style>
  <w:style w:type="paragraph" w:customStyle="1" w:styleId="88">
    <w:name w:val="table_lines"/>
    <w:basedOn w:val="1"/>
    <w:qFormat/>
    <w:uiPriority w:val="0"/>
    <w:pPr>
      <w:widowControl/>
      <w:spacing w:line="240" w:lineRule="auto"/>
      <w:ind w:firstLine="0" w:firstLineChars="0"/>
      <w:jc w:val="left"/>
    </w:pPr>
    <w:rPr>
      <w:kern w:val="0"/>
      <w:sz w:val="20"/>
      <w:szCs w:val="20"/>
      <w:lang w:val="de-DE" w:eastAsia="de-DE"/>
    </w:rPr>
  </w:style>
  <w:style w:type="paragraph" w:customStyle="1" w:styleId="89">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pPr>
    <w:rPr>
      <w:rFonts w:cs="宋体"/>
      <w:color w:val="000000"/>
      <w:kern w:val="0"/>
      <w:sz w:val="18"/>
      <w:szCs w:val="18"/>
    </w:rPr>
  </w:style>
  <w:style w:type="paragraph" w:customStyle="1" w:styleId="90">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cs="宋体"/>
      <w:color w:val="000000"/>
      <w:kern w:val="0"/>
      <w:sz w:val="18"/>
      <w:szCs w:val="18"/>
    </w:rPr>
  </w:style>
  <w:style w:type="paragraph" w:customStyle="1" w:styleId="91">
    <w:name w:val="Char Char Char Char Char Char Char Char Char Char Char Char Char"/>
    <w:basedOn w:val="1"/>
    <w:qFormat/>
    <w:uiPriority w:val="0"/>
    <w:pPr>
      <w:spacing w:line="240" w:lineRule="auto"/>
      <w:ind w:firstLine="0" w:firstLineChars="0"/>
    </w:pPr>
    <w:rPr>
      <w:rFonts w:ascii="Tahoma" w:hAnsi="Tahoma"/>
      <w:szCs w:val="20"/>
    </w:rPr>
  </w:style>
  <w:style w:type="paragraph" w:customStyle="1" w:styleId="92">
    <w:name w:val="font8"/>
    <w:basedOn w:val="1"/>
    <w:qFormat/>
    <w:uiPriority w:val="0"/>
    <w:pPr>
      <w:widowControl/>
      <w:spacing w:before="100" w:beforeAutospacing="1" w:after="100" w:afterAutospacing="1" w:line="240" w:lineRule="auto"/>
      <w:ind w:firstLine="0" w:firstLineChars="0"/>
      <w:jc w:val="left"/>
    </w:pPr>
    <w:rPr>
      <w:rFonts w:ascii="Calibri" w:hAnsi="Calibri" w:cs="宋体"/>
      <w:color w:val="000000"/>
      <w:kern w:val="0"/>
      <w:sz w:val="18"/>
      <w:szCs w:val="18"/>
    </w:rPr>
  </w:style>
  <w:style w:type="paragraph" w:customStyle="1" w:styleId="93">
    <w:name w:val="Char Char Char"/>
    <w:basedOn w:val="1"/>
    <w:qFormat/>
    <w:uiPriority w:val="0"/>
    <w:pPr>
      <w:spacing w:line="240" w:lineRule="auto"/>
      <w:ind w:firstLine="0" w:firstLineChars="0"/>
    </w:pPr>
    <w:rPr>
      <w:rFonts w:ascii="Tahoma" w:hAnsi="Tahoma"/>
      <w:szCs w:val="20"/>
    </w:rPr>
  </w:style>
  <w:style w:type="paragraph" w:customStyle="1" w:styleId="94">
    <w:name w:val="样式1"/>
    <w:basedOn w:val="1"/>
    <w:qFormat/>
    <w:uiPriority w:val="0"/>
    <w:pPr>
      <w:spacing w:line="360" w:lineRule="exact"/>
    </w:pPr>
    <w:rPr>
      <w:rFonts w:ascii="Arial" w:hAnsi="Arial"/>
      <w:sz w:val="21"/>
    </w:rPr>
  </w:style>
  <w:style w:type="paragraph" w:customStyle="1" w:styleId="95">
    <w:name w:val="font9"/>
    <w:basedOn w:val="1"/>
    <w:qFormat/>
    <w:uiPriority w:val="0"/>
    <w:pPr>
      <w:widowControl/>
      <w:spacing w:before="100" w:beforeAutospacing="1" w:after="100" w:afterAutospacing="1" w:line="240" w:lineRule="auto"/>
      <w:ind w:firstLine="0" w:firstLineChars="0"/>
      <w:jc w:val="left"/>
    </w:pPr>
    <w:rPr>
      <w:rFonts w:ascii="Symbol" w:hAnsi="Symbol" w:cs="宋体"/>
      <w:color w:val="000000"/>
      <w:kern w:val="0"/>
      <w:sz w:val="18"/>
      <w:szCs w:val="18"/>
    </w:rPr>
  </w:style>
  <w:style w:type="paragraph" w:customStyle="1" w:styleId="96">
    <w:name w:val="font5"/>
    <w:basedOn w:val="1"/>
    <w:qFormat/>
    <w:uiPriority w:val="0"/>
    <w:pPr>
      <w:widowControl/>
      <w:spacing w:before="100" w:beforeAutospacing="1" w:after="100" w:afterAutospacing="1" w:line="240" w:lineRule="auto"/>
      <w:ind w:firstLine="0" w:firstLineChars="0"/>
      <w:jc w:val="left"/>
    </w:pPr>
    <w:rPr>
      <w:rFonts w:cs="宋体"/>
      <w:kern w:val="0"/>
      <w:sz w:val="18"/>
      <w:szCs w:val="18"/>
    </w:rPr>
  </w:style>
  <w:style w:type="paragraph" w:customStyle="1" w:styleId="97">
    <w:name w:val="默认段落字体 Para Char"/>
    <w:basedOn w:val="1"/>
    <w:qFormat/>
    <w:uiPriority w:val="0"/>
    <w:pPr>
      <w:spacing w:line="240" w:lineRule="auto"/>
      <w:ind w:firstLine="0" w:firstLineChars="0"/>
    </w:pPr>
  </w:style>
  <w:style w:type="paragraph" w:customStyle="1" w:styleId="98">
    <w:name w:val="Horizontal Bar"/>
    <w:basedOn w:val="1"/>
    <w:qFormat/>
    <w:uiPriority w:val="0"/>
    <w:pPr>
      <w:kinsoku w:val="0"/>
      <w:overflowPunct w:val="0"/>
      <w:topLinePunct/>
      <w:spacing w:line="0" w:lineRule="atLeast"/>
      <w:ind w:firstLine="0" w:firstLineChars="0"/>
      <w:jc w:val="left"/>
    </w:pPr>
    <w:rPr>
      <w:rFonts w:ascii="ScalaSansLF-Regular" w:hAnsi="ScalaSansLF-Regular" w:eastAsia="ScalaSansLF-Regular" w:cs="ScalaSansLF-Regular"/>
      <w:bCs/>
      <w:sz w:val="16"/>
      <w:szCs w:val="16"/>
      <w:lang w:eastAsia="ja-JP"/>
    </w:rPr>
  </w:style>
  <w:style w:type="paragraph" w:customStyle="1" w:styleId="99">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cs="宋体"/>
      <w:color w:val="000000"/>
      <w:kern w:val="0"/>
      <w:sz w:val="18"/>
      <w:szCs w:val="18"/>
    </w:rPr>
  </w:style>
  <w:style w:type="paragraph" w:customStyle="1" w:styleId="100">
    <w:name w:val="正文格式"/>
    <w:basedOn w:val="1"/>
    <w:qFormat/>
    <w:uiPriority w:val="0"/>
    <w:pPr>
      <w:widowControl/>
      <w:adjustRightInd w:val="0"/>
      <w:snapToGrid w:val="0"/>
      <w:ind w:firstLine="482" w:firstLineChars="0"/>
    </w:pPr>
    <w:rPr>
      <w:kern w:val="0"/>
      <w:szCs w:val="20"/>
    </w:rPr>
  </w:style>
  <w:style w:type="paragraph" w:customStyle="1" w:styleId="101">
    <w:name w:val="四级目录 Char Char Char Char Char"/>
    <w:next w:val="1"/>
    <w:qFormat/>
    <w:uiPriority w:val="0"/>
    <w:pPr>
      <w:spacing w:line="360" w:lineRule="auto"/>
      <w:ind w:left="200" w:leftChars="200"/>
    </w:pPr>
    <w:rPr>
      <w:rFonts w:ascii="Times New Roman" w:hAnsi="Times New Roman" w:eastAsia="仿宋_GB2312" w:cs="Times New Roman"/>
      <w:sz w:val="30"/>
      <w:lang w:val="en-US" w:eastAsia="en-US" w:bidi="ar-SA"/>
    </w:rPr>
  </w:style>
  <w:style w:type="paragraph" w:customStyle="1" w:styleId="102">
    <w:name w:val="_Style 40"/>
    <w:basedOn w:val="1"/>
    <w:qFormat/>
    <w:uiPriority w:val="0"/>
    <w:pPr>
      <w:spacing w:line="240" w:lineRule="auto"/>
      <w:ind w:firstLine="0" w:firstLineChars="0"/>
    </w:pPr>
  </w:style>
  <w:style w:type="paragraph" w:customStyle="1" w:styleId="103">
    <w:name w:val="xl25"/>
    <w:basedOn w:val="1"/>
    <w:qFormat/>
    <w:uiPriority w:val="0"/>
    <w:pPr>
      <w:widowControl/>
      <w:spacing w:before="100" w:beforeAutospacing="1" w:after="100" w:afterAutospacing="1" w:line="240" w:lineRule="auto"/>
      <w:ind w:firstLine="0" w:firstLineChars="0"/>
      <w:jc w:val="center"/>
      <w:textAlignment w:val="center"/>
    </w:pPr>
    <w:rPr>
      <w:rFonts w:hint="eastAsia" w:ascii="楷体_GB2312" w:eastAsia="楷体_GB2312"/>
      <w:kern w:val="0"/>
    </w:rPr>
  </w:style>
  <w:style w:type="paragraph" w:customStyle="1" w:styleId="104">
    <w:name w:val="默认段落字体 Para Char Char Char Char Char Char Char Char Char1 Char Char Char Char"/>
    <w:basedOn w:val="1"/>
    <w:qFormat/>
    <w:uiPriority w:val="0"/>
    <w:rPr>
      <w:rFonts w:ascii="Tahoma" w:hAnsi="Tahoma"/>
      <w:szCs w:val="20"/>
    </w:rPr>
  </w:style>
  <w:style w:type="paragraph" w:styleId="105">
    <w:name w:val="No Spacing"/>
    <w:link w:val="157"/>
    <w:qFormat/>
    <w:uiPriority w:val="0"/>
    <w:pPr>
      <w:widowControl w:val="0"/>
      <w:jc w:val="both"/>
    </w:pPr>
    <w:rPr>
      <w:rFonts w:ascii="Times New Roman" w:hAnsi="Times New Roman" w:eastAsia="宋体" w:cs="Calibri"/>
      <w:kern w:val="2"/>
      <w:sz w:val="21"/>
      <w:szCs w:val="22"/>
      <w:lang w:val="en-US" w:eastAsia="zh-CN" w:bidi="ar-SA"/>
    </w:rPr>
  </w:style>
  <w:style w:type="paragraph" w:customStyle="1" w:styleId="106">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pPr>
    <w:rPr>
      <w:color w:val="000000"/>
      <w:kern w:val="0"/>
      <w:sz w:val="18"/>
      <w:szCs w:val="18"/>
    </w:rPr>
  </w:style>
  <w:style w:type="paragraph" w:customStyle="1" w:styleId="107">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b/>
      <w:bCs/>
      <w:color w:val="000000"/>
      <w:kern w:val="0"/>
      <w:sz w:val="18"/>
      <w:szCs w:val="18"/>
    </w:rPr>
  </w:style>
  <w:style w:type="paragraph" w:customStyle="1" w:styleId="108">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cs="宋体"/>
      <w:b/>
      <w:bCs/>
      <w:color w:val="000000"/>
      <w:kern w:val="0"/>
      <w:sz w:val="18"/>
      <w:szCs w:val="18"/>
    </w:rPr>
  </w:style>
  <w:style w:type="paragraph" w:customStyle="1" w:styleId="109">
    <w:name w:val="Blockquote"/>
    <w:basedOn w:val="1"/>
    <w:qFormat/>
    <w:uiPriority w:val="0"/>
    <w:pPr>
      <w:autoSpaceDE w:val="0"/>
      <w:autoSpaceDN w:val="0"/>
      <w:adjustRightInd w:val="0"/>
      <w:spacing w:before="100" w:after="100"/>
      <w:ind w:left="360" w:right="360"/>
      <w:jc w:val="left"/>
    </w:pPr>
    <w:rPr>
      <w:kern w:val="0"/>
    </w:rPr>
  </w:style>
  <w:style w:type="paragraph" w:customStyle="1" w:styleId="110">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pPr>
    <w:rPr>
      <w:rFonts w:cs="宋体"/>
      <w:color w:val="000000"/>
      <w:kern w:val="0"/>
      <w:sz w:val="18"/>
      <w:szCs w:val="18"/>
    </w:rPr>
  </w:style>
  <w:style w:type="paragraph" w:customStyle="1" w:styleId="111">
    <w:name w:val="正文－恩普"/>
    <w:basedOn w:val="8"/>
    <w:qFormat/>
    <w:uiPriority w:val="0"/>
    <w:pPr>
      <w:widowControl/>
      <w:spacing w:afterLines="50" w:line="360" w:lineRule="auto"/>
      <w:ind w:firstLine="480" w:firstLineChars="200"/>
      <w:jc w:val="left"/>
    </w:pPr>
  </w:style>
  <w:style w:type="paragraph" w:customStyle="1" w:styleId="112">
    <w:name w:val="(aNormal) + 宋体"/>
    <w:basedOn w:val="1"/>
    <w:link w:val="153"/>
    <w:qFormat/>
    <w:uiPriority w:val="0"/>
    <w:pPr>
      <w:widowControl/>
      <w:spacing w:before="240" w:after="120" w:line="240" w:lineRule="auto"/>
      <w:ind w:firstLine="0" w:firstLineChars="0"/>
    </w:pPr>
    <w:rPr>
      <w:kern w:val="0"/>
      <w:sz w:val="20"/>
      <w:szCs w:val="20"/>
      <w:lang w:val="en-GB"/>
    </w:rPr>
  </w:style>
  <w:style w:type="paragraph" w:customStyle="1" w:styleId="113">
    <w:name w:val="head 1.1.1"/>
    <w:basedOn w:val="75"/>
    <w:qFormat/>
    <w:uiPriority w:val="0"/>
    <w:pPr>
      <w:spacing w:line="240" w:lineRule="auto"/>
      <w:ind w:left="1260" w:firstLine="0" w:firstLineChars="0"/>
    </w:pPr>
    <w:rPr>
      <w:rFonts w:ascii="Calibri" w:hAnsi="Calibri"/>
      <w:bCs/>
      <w:szCs w:val="22"/>
    </w:rPr>
  </w:style>
  <w:style w:type="paragraph" w:customStyle="1" w:styleId="114">
    <w:name w:val="p16"/>
    <w:basedOn w:val="1"/>
    <w:qFormat/>
    <w:uiPriority w:val="0"/>
    <w:pPr>
      <w:widowControl/>
      <w:spacing w:line="240" w:lineRule="auto"/>
      <w:ind w:left="420" w:hanging="420" w:firstLineChars="0"/>
    </w:pPr>
    <w:rPr>
      <w:kern w:val="0"/>
      <w:szCs w:val="21"/>
    </w:rPr>
  </w:style>
  <w:style w:type="character" w:customStyle="1" w:styleId="115">
    <w:name w:val="_Style 114"/>
    <w:qFormat/>
    <w:uiPriority w:val="0"/>
    <w:rPr>
      <w:i/>
      <w:iCs/>
      <w:color w:val="808080"/>
    </w:rPr>
  </w:style>
  <w:style w:type="character" w:customStyle="1" w:styleId="116">
    <w:name w:val="HTML 预设格式 Char"/>
    <w:link w:val="34"/>
    <w:semiHidden/>
    <w:qFormat/>
    <w:uiPriority w:val="0"/>
    <w:rPr>
      <w:rFonts w:ascii="Arial Unicode MS" w:hAnsi="Arial Unicode MS" w:eastAsia="Arial Unicode MS" w:cs="Arial Unicode MS"/>
    </w:rPr>
  </w:style>
  <w:style w:type="character" w:customStyle="1" w:styleId="117">
    <w:name w:val="l17"/>
    <w:basedOn w:val="41"/>
    <w:qFormat/>
    <w:uiPriority w:val="0"/>
  </w:style>
  <w:style w:type="character" w:customStyle="1" w:styleId="118">
    <w:name w:val="页眉 Char"/>
    <w:link w:val="25"/>
    <w:qFormat/>
    <w:uiPriority w:val="99"/>
    <w:rPr>
      <w:sz w:val="18"/>
      <w:szCs w:val="18"/>
    </w:rPr>
  </w:style>
  <w:style w:type="character" w:customStyle="1" w:styleId="119">
    <w:name w:val="批注主题 Char"/>
    <w:link w:val="37"/>
    <w:semiHidden/>
    <w:qFormat/>
    <w:uiPriority w:val="0"/>
    <w:rPr>
      <w:rFonts w:ascii="Times New Roman" w:hAnsi="Times New Roman"/>
      <w:b/>
      <w:bCs/>
      <w:kern w:val="2"/>
      <w:sz w:val="21"/>
      <w:szCs w:val="24"/>
    </w:rPr>
  </w:style>
  <w:style w:type="character" w:customStyle="1" w:styleId="120">
    <w:name w:val="批注框文本 Char"/>
    <w:link w:val="23"/>
    <w:semiHidden/>
    <w:qFormat/>
    <w:uiPriority w:val="0"/>
    <w:rPr>
      <w:rFonts w:ascii="Times New Roman" w:hAnsi="Times New Roman" w:eastAsia="宋体" w:cs="Times New Roman"/>
      <w:sz w:val="18"/>
      <w:szCs w:val="18"/>
    </w:rPr>
  </w:style>
  <w:style w:type="character" w:customStyle="1" w:styleId="121">
    <w:name w:val="Char Char3"/>
    <w:qFormat/>
    <w:uiPriority w:val="0"/>
    <w:rPr>
      <w:rFonts w:hint="eastAsia" w:ascii="宋体" w:hAnsi="Courier New" w:eastAsia="宋体"/>
      <w:kern w:val="2"/>
      <w:sz w:val="21"/>
      <w:lang w:val="en-US" w:eastAsia="zh-CN" w:bidi="ar-SA"/>
    </w:rPr>
  </w:style>
  <w:style w:type="character" w:customStyle="1" w:styleId="122">
    <w:name w:val="标题 Char"/>
    <w:qFormat/>
    <w:uiPriority w:val="0"/>
    <w:rPr>
      <w:rFonts w:ascii="Cambria" w:hAnsi="Cambria" w:cs="Times New Roman"/>
      <w:b/>
      <w:bCs/>
      <w:kern w:val="2"/>
      <w:sz w:val="32"/>
      <w:szCs w:val="32"/>
    </w:rPr>
  </w:style>
  <w:style w:type="character" w:customStyle="1" w:styleId="123">
    <w:name w:val="Char Char"/>
    <w:qFormat/>
    <w:uiPriority w:val="0"/>
    <w:rPr>
      <w:rFonts w:hint="eastAsia" w:ascii="宋体" w:hAnsi="Courier New" w:eastAsia="宋体"/>
      <w:kern w:val="2"/>
      <w:sz w:val="21"/>
      <w:lang w:val="en-US" w:eastAsia="zh-CN" w:bidi="ar-SA"/>
    </w:rPr>
  </w:style>
  <w:style w:type="character" w:customStyle="1" w:styleId="124">
    <w:name w:val="标题 2 Char"/>
    <w:link w:val="4"/>
    <w:qFormat/>
    <w:uiPriority w:val="0"/>
    <w:rPr>
      <w:rFonts w:ascii="Cambria" w:hAnsi="Cambria" w:eastAsia="宋体"/>
      <w:b/>
      <w:bCs/>
      <w:kern w:val="2"/>
      <w:sz w:val="28"/>
      <w:szCs w:val="32"/>
    </w:rPr>
  </w:style>
  <w:style w:type="character" w:customStyle="1" w:styleId="125">
    <w:name w:val="font141"/>
    <w:qFormat/>
    <w:uiPriority w:val="0"/>
    <w:rPr>
      <w:rFonts w:hint="default" w:ascii="Times New Roman" w:hAnsi="Times New Roman" w:cs="Times New Roman"/>
      <w:color w:val="000000"/>
      <w:sz w:val="20"/>
      <w:szCs w:val="20"/>
      <w:u w:val="none"/>
    </w:rPr>
  </w:style>
  <w:style w:type="character" w:customStyle="1" w:styleId="126">
    <w:name w:val="日期 Char"/>
    <w:link w:val="21"/>
    <w:semiHidden/>
    <w:qFormat/>
    <w:uiPriority w:val="0"/>
    <w:rPr>
      <w:rFonts w:ascii="Times New Roman" w:hAnsi="Times New Roman"/>
      <w:color w:val="000000"/>
      <w:kern w:val="2"/>
      <w:sz w:val="24"/>
      <w:szCs w:val="24"/>
    </w:rPr>
  </w:style>
  <w:style w:type="character" w:customStyle="1" w:styleId="127">
    <w:name w:val="style1"/>
    <w:basedOn w:val="41"/>
    <w:qFormat/>
    <w:uiPriority w:val="0"/>
  </w:style>
  <w:style w:type="character" w:customStyle="1" w:styleId="128">
    <w:name w:val="font21"/>
    <w:qFormat/>
    <w:uiPriority w:val="0"/>
    <w:rPr>
      <w:rFonts w:hint="eastAsia" w:ascii="宋体" w:hAnsi="宋体" w:eastAsia="宋体" w:cs="宋体"/>
      <w:color w:val="000000"/>
      <w:sz w:val="20"/>
      <w:szCs w:val="20"/>
      <w:u w:val="none"/>
    </w:rPr>
  </w:style>
  <w:style w:type="character" w:customStyle="1" w:styleId="129">
    <w:name w:val="font121"/>
    <w:qFormat/>
    <w:uiPriority w:val="0"/>
    <w:rPr>
      <w:rFonts w:hint="eastAsia" w:ascii="宋体" w:hAnsi="宋体" w:eastAsia="宋体" w:cs="宋体"/>
      <w:b/>
      <w:color w:val="000000"/>
      <w:sz w:val="20"/>
      <w:szCs w:val="20"/>
      <w:u w:val="none"/>
    </w:rPr>
  </w:style>
  <w:style w:type="character" w:customStyle="1" w:styleId="130">
    <w:name w:val="font71"/>
    <w:qFormat/>
    <w:uiPriority w:val="0"/>
    <w:rPr>
      <w:rFonts w:ascii="Arial" w:hAnsi="Arial" w:cs="Arial"/>
      <w:b/>
      <w:color w:val="333333"/>
      <w:sz w:val="20"/>
      <w:szCs w:val="20"/>
      <w:u w:val="none"/>
    </w:rPr>
  </w:style>
  <w:style w:type="character" w:customStyle="1" w:styleId="131">
    <w:name w:val="apple-converted-space"/>
    <w:basedOn w:val="41"/>
    <w:qFormat/>
    <w:uiPriority w:val="0"/>
  </w:style>
  <w:style w:type="character" w:customStyle="1" w:styleId="132">
    <w:name w:val="正文文本缩进 3 Char"/>
    <w:link w:val="30"/>
    <w:semiHidden/>
    <w:qFormat/>
    <w:uiPriority w:val="0"/>
    <w:rPr>
      <w:rFonts w:ascii="Times New Roman" w:hAnsi="Times New Roman" w:eastAsia="黑体"/>
      <w:color w:val="000000"/>
      <w:kern w:val="2"/>
      <w:sz w:val="24"/>
      <w:szCs w:val="24"/>
    </w:rPr>
  </w:style>
  <w:style w:type="character" w:customStyle="1" w:styleId="133">
    <w:name w:val="标题 1 Char"/>
    <w:link w:val="3"/>
    <w:qFormat/>
    <w:uiPriority w:val="0"/>
    <w:rPr>
      <w:rFonts w:ascii="宋体" w:hAnsi="宋体" w:eastAsia="宋体" w:cs="宋体"/>
      <w:b/>
      <w:bCs/>
      <w:kern w:val="44"/>
      <w:sz w:val="32"/>
      <w:szCs w:val="52"/>
    </w:rPr>
  </w:style>
  <w:style w:type="character" w:customStyle="1" w:styleId="134">
    <w:name w:val="批注文字 Char"/>
    <w:link w:val="10"/>
    <w:semiHidden/>
    <w:qFormat/>
    <w:uiPriority w:val="0"/>
    <w:rPr>
      <w:rFonts w:ascii="Times New Roman" w:hAnsi="Times New Roman"/>
      <w:kern w:val="2"/>
      <w:sz w:val="21"/>
      <w:szCs w:val="24"/>
    </w:rPr>
  </w:style>
  <w:style w:type="character" w:customStyle="1" w:styleId="135">
    <w:name w:val="s"/>
    <w:basedOn w:val="41"/>
    <w:qFormat/>
    <w:uiPriority w:val="0"/>
  </w:style>
  <w:style w:type="character" w:customStyle="1" w:styleId="136">
    <w:name w:val="纯文本 Char"/>
    <w:qFormat/>
    <w:uiPriority w:val="0"/>
    <w:rPr>
      <w:rFonts w:ascii="宋体" w:hAnsi="Courier New" w:cs="Courier New"/>
      <w:kern w:val="2"/>
      <w:sz w:val="21"/>
      <w:szCs w:val="21"/>
    </w:rPr>
  </w:style>
  <w:style w:type="character" w:customStyle="1" w:styleId="137">
    <w:name w:val="正文缩进 Char"/>
    <w:link w:val="8"/>
    <w:semiHidden/>
    <w:qFormat/>
    <w:locked/>
    <w:uiPriority w:val="0"/>
    <w:rPr>
      <w:kern w:val="2"/>
      <w:sz w:val="21"/>
      <w:szCs w:val="24"/>
    </w:rPr>
  </w:style>
  <w:style w:type="character" w:customStyle="1" w:styleId="138">
    <w:name w:val="无"/>
    <w:qFormat/>
    <w:uiPriority w:val="0"/>
  </w:style>
  <w:style w:type="character" w:customStyle="1" w:styleId="139">
    <w:name w:val="body001"/>
    <w:qFormat/>
    <w:uiPriority w:val="0"/>
    <w:rPr>
      <w:rFonts w:hint="default" w:ascii="ˎ̥" w:hAnsi="ˎ̥"/>
      <w:color w:val="333333"/>
      <w:sz w:val="18"/>
      <w:szCs w:val="18"/>
    </w:rPr>
  </w:style>
  <w:style w:type="character" w:customStyle="1" w:styleId="140">
    <w:name w:val="标题 4 Char"/>
    <w:link w:val="6"/>
    <w:qFormat/>
    <w:uiPriority w:val="9"/>
    <w:rPr>
      <w:rFonts w:ascii="Cambria" w:hAnsi="Cambria" w:eastAsia="宋体" w:cs="Times New Roman"/>
      <w:b/>
      <w:bCs/>
      <w:kern w:val="2"/>
      <w:sz w:val="21"/>
      <w:szCs w:val="28"/>
    </w:rPr>
  </w:style>
  <w:style w:type="character" w:customStyle="1" w:styleId="141">
    <w:name w:val="font151"/>
    <w:qFormat/>
    <w:uiPriority w:val="0"/>
    <w:rPr>
      <w:rFonts w:hint="eastAsia" w:ascii="宋体" w:hAnsi="宋体" w:eastAsia="宋体" w:cs="宋体"/>
      <w:b/>
      <w:color w:val="000000"/>
      <w:sz w:val="20"/>
      <w:szCs w:val="20"/>
      <w:u w:val="none"/>
    </w:rPr>
  </w:style>
  <w:style w:type="character" w:customStyle="1" w:styleId="142">
    <w:name w:val="font131"/>
    <w:qFormat/>
    <w:uiPriority w:val="0"/>
    <w:rPr>
      <w:rFonts w:hint="eastAsia" w:ascii="宋体" w:hAnsi="宋体" w:eastAsia="宋体" w:cs="宋体"/>
      <w:color w:val="000000"/>
      <w:sz w:val="18"/>
      <w:szCs w:val="18"/>
      <w:u w:val="none"/>
    </w:rPr>
  </w:style>
  <w:style w:type="character" w:customStyle="1" w:styleId="143">
    <w:name w:val="hei16b1"/>
    <w:qFormat/>
    <w:uiPriority w:val="0"/>
    <w:rPr>
      <w:rFonts w:hint="default" w:ascii="Arial" w:hAnsi="Arial" w:cs="Arial"/>
      <w:b/>
      <w:bCs/>
      <w:color w:val="000000"/>
      <w:sz w:val="24"/>
      <w:szCs w:val="24"/>
    </w:rPr>
  </w:style>
  <w:style w:type="character" w:customStyle="1" w:styleId="144">
    <w:name w:val="font171"/>
    <w:qFormat/>
    <w:uiPriority w:val="0"/>
    <w:rPr>
      <w:rFonts w:hint="eastAsia" w:ascii="宋体" w:hAnsi="宋体" w:eastAsia="宋体" w:cs="宋体"/>
      <w:color w:val="000000"/>
      <w:sz w:val="20"/>
      <w:szCs w:val="20"/>
      <w:u w:val="none"/>
    </w:rPr>
  </w:style>
  <w:style w:type="character" w:customStyle="1" w:styleId="145">
    <w:name w:val="font01"/>
    <w:qFormat/>
    <w:uiPriority w:val="0"/>
    <w:rPr>
      <w:rFonts w:hint="eastAsia" w:ascii="宋体" w:hAnsi="宋体" w:eastAsia="宋体" w:cs="宋体"/>
      <w:b/>
      <w:color w:val="333333"/>
      <w:sz w:val="20"/>
      <w:szCs w:val="20"/>
      <w:u w:val="none"/>
    </w:rPr>
  </w:style>
  <w:style w:type="character" w:customStyle="1" w:styleId="146">
    <w:name w:val="search_content1"/>
    <w:qFormat/>
    <w:uiPriority w:val="0"/>
    <w:rPr>
      <w:sz w:val="20"/>
      <w:szCs w:val="20"/>
    </w:rPr>
  </w:style>
  <w:style w:type="character" w:customStyle="1" w:styleId="147">
    <w:name w:val="style8"/>
    <w:basedOn w:val="41"/>
    <w:qFormat/>
    <w:uiPriority w:val="0"/>
  </w:style>
  <w:style w:type="character" w:customStyle="1" w:styleId="148">
    <w:name w:val="正文文本 Char"/>
    <w:link w:val="13"/>
    <w:semiHidden/>
    <w:qFormat/>
    <w:uiPriority w:val="0"/>
    <w:rPr>
      <w:rFonts w:ascii="仿宋_GB2312" w:hAnsi="Times New Roman" w:eastAsia="仿宋_GB2312"/>
      <w:sz w:val="28"/>
    </w:rPr>
  </w:style>
  <w:style w:type="character" w:customStyle="1" w:styleId="149">
    <w:name w:val="正文文本 2 Char"/>
    <w:link w:val="33"/>
    <w:semiHidden/>
    <w:qFormat/>
    <w:uiPriority w:val="0"/>
    <w:rPr>
      <w:rFonts w:ascii="Times New Roman" w:hAnsi="Times New Roman"/>
      <w:b/>
      <w:bCs/>
      <w:color w:val="000000"/>
      <w:kern w:val="2"/>
      <w:sz w:val="28"/>
      <w:szCs w:val="24"/>
    </w:rPr>
  </w:style>
  <w:style w:type="character" w:customStyle="1" w:styleId="150">
    <w:name w:val="huei12b1"/>
    <w:qFormat/>
    <w:uiPriority w:val="0"/>
    <w:rPr>
      <w:b/>
      <w:bCs/>
      <w:color w:val="333333"/>
      <w:sz w:val="20"/>
      <w:szCs w:val="20"/>
    </w:rPr>
  </w:style>
  <w:style w:type="character" w:customStyle="1" w:styleId="151">
    <w:name w:val="wz1"/>
    <w:basedOn w:val="41"/>
    <w:qFormat/>
    <w:uiPriority w:val="0"/>
  </w:style>
  <w:style w:type="character" w:customStyle="1" w:styleId="152">
    <w:name w:val="unnamed1"/>
    <w:basedOn w:val="41"/>
    <w:qFormat/>
    <w:uiPriority w:val="0"/>
  </w:style>
  <w:style w:type="character" w:customStyle="1" w:styleId="153">
    <w:name w:val="(aNormal) + 宋体 Char"/>
    <w:link w:val="112"/>
    <w:qFormat/>
    <w:locked/>
    <w:uiPriority w:val="0"/>
    <w:rPr>
      <w:rFonts w:ascii="宋体" w:hAnsi="宋体"/>
      <w:lang w:val="en-GB"/>
    </w:rPr>
  </w:style>
  <w:style w:type="character" w:customStyle="1" w:styleId="154">
    <w:name w:val="页脚 字符"/>
    <w:qFormat/>
    <w:uiPriority w:val="99"/>
    <w:rPr>
      <w:rFonts w:eastAsia="宋体"/>
      <w:kern w:val="2"/>
      <w:sz w:val="18"/>
      <w:lang w:val="en-US" w:eastAsia="zh-CN" w:bidi="ar-SA"/>
    </w:rPr>
  </w:style>
  <w:style w:type="character" w:customStyle="1" w:styleId="155">
    <w:name w:val="Char Char2"/>
    <w:qFormat/>
    <w:uiPriority w:val="0"/>
    <w:rPr>
      <w:rFonts w:hint="eastAsia" w:ascii="宋体" w:hAnsi="Courier New" w:eastAsia="宋体"/>
      <w:kern w:val="2"/>
      <w:sz w:val="21"/>
    </w:rPr>
  </w:style>
  <w:style w:type="character" w:customStyle="1" w:styleId="156">
    <w:name w:val="content"/>
    <w:basedOn w:val="41"/>
    <w:qFormat/>
    <w:uiPriority w:val="0"/>
  </w:style>
  <w:style w:type="character" w:customStyle="1" w:styleId="157">
    <w:name w:val="无间隔 Char"/>
    <w:link w:val="105"/>
    <w:qFormat/>
    <w:locked/>
    <w:uiPriority w:val="0"/>
    <w:rPr>
      <w:rFonts w:cs="Calibri"/>
      <w:kern w:val="2"/>
      <w:sz w:val="21"/>
      <w:szCs w:val="22"/>
      <w:lang w:val="en-US" w:eastAsia="zh-CN" w:bidi="ar-SA"/>
    </w:rPr>
  </w:style>
  <w:style w:type="character" w:customStyle="1" w:styleId="158">
    <w:name w:val="文档结构图 Char"/>
    <w:link w:val="9"/>
    <w:semiHidden/>
    <w:qFormat/>
    <w:uiPriority w:val="0"/>
    <w:rPr>
      <w:rFonts w:ascii="宋体" w:hAnsi="Times New Roman" w:eastAsia="宋体" w:cs="Times New Roman"/>
      <w:sz w:val="18"/>
      <w:szCs w:val="18"/>
    </w:rPr>
  </w:style>
  <w:style w:type="character" w:customStyle="1" w:styleId="159">
    <w:name w:val="button1"/>
    <w:qFormat/>
    <w:uiPriority w:val="0"/>
    <w:rPr>
      <w:rFonts w:hint="default" w:ascii="Verdana" w:hAnsi="Verdana"/>
      <w:b/>
      <w:bCs/>
      <w:sz w:val="20"/>
      <w:szCs w:val="20"/>
    </w:rPr>
  </w:style>
  <w:style w:type="character" w:customStyle="1" w:styleId="160">
    <w:name w:val="纯文本 Char1"/>
    <w:link w:val="19"/>
    <w:qFormat/>
    <w:locked/>
    <w:uiPriority w:val="0"/>
    <w:rPr>
      <w:rFonts w:ascii="宋体" w:hAnsi="Courier New"/>
      <w:kern w:val="2"/>
      <w:sz w:val="21"/>
    </w:rPr>
  </w:style>
  <w:style w:type="character" w:customStyle="1" w:styleId="161">
    <w:name w:val="unnamed51"/>
    <w:qFormat/>
    <w:uiPriority w:val="0"/>
    <w:rPr>
      <w:sz w:val="22"/>
      <w:szCs w:val="22"/>
    </w:rPr>
  </w:style>
  <w:style w:type="character" w:customStyle="1" w:styleId="162">
    <w:name w:val="纯文本 字符"/>
    <w:qFormat/>
    <w:uiPriority w:val="0"/>
    <w:rPr>
      <w:rFonts w:ascii="宋体" w:hAnsi="Courier New" w:eastAsia="宋体" w:cs="Courier New"/>
      <w:kern w:val="2"/>
      <w:sz w:val="21"/>
      <w:szCs w:val="21"/>
      <w:lang w:val="en-US" w:eastAsia="zh-CN" w:bidi="ar-SA"/>
    </w:rPr>
  </w:style>
  <w:style w:type="character" w:customStyle="1" w:styleId="163">
    <w:name w:val="正文文本缩进 2 Char"/>
    <w:link w:val="22"/>
    <w:semiHidden/>
    <w:qFormat/>
    <w:uiPriority w:val="0"/>
    <w:rPr>
      <w:rFonts w:ascii="宋体" w:hAnsi="Times New Roman"/>
      <w:sz w:val="24"/>
    </w:rPr>
  </w:style>
  <w:style w:type="character" w:customStyle="1" w:styleId="164">
    <w:name w:val="页眉 字符"/>
    <w:qFormat/>
    <w:locked/>
    <w:uiPriority w:val="0"/>
    <w:rPr>
      <w:rFonts w:eastAsia="宋体"/>
      <w:kern w:val="2"/>
      <w:sz w:val="18"/>
      <w:lang w:val="en-US" w:eastAsia="zh-CN" w:bidi="ar-SA"/>
    </w:rPr>
  </w:style>
  <w:style w:type="character" w:customStyle="1" w:styleId="165">
    <w:name w:val="font161"/>
    <w:qFormat/>
    <w:uiPriority w:val="0"/>
    <w:rPr>
      <w:rFonts w:hint="eastAsia" w:ascii="宋体" w:hAnsi="宋体" w:eastAsia="宋体" w:cs="宋体"/>
      <w:b/>
      <w:color w:val="000000"/>
      <w:sz w:val="18"/>
      <w:szCs w:val="18"/>
      <w:u w:val="none"/>
    </w:rPr>
  </w:style>
  <w:style w:type="character" w:customStyle="1" w:styleId="166">
    <w:name w:val="正文首行缩进 Char"/>
    <w:link w:val="38"/>
    <w:semiHidden/>
    <w:qFormat/>
    <w:uiPriority w:val="0"/>
    <w:rPr>
      <w:rFonts w:ascii="Times New Roman" w:hAnsi="Times New Roman" w:eastAsia="仿宋_GB2312"/>
      <w:kern w:val="2"/>
      <w:sz w:val="21"/>
      <w:szCs w:val="24"/>
    </w:rPr>
  </w:style>
  <w:style w:type="character" w:customStyle="1" w:styleId="167">
    <w:name w:val="标题 Char1"/>
    <w:link w:val="36"/>
    <w:qFormat/>
    <w:locked/>
    <w:uiPriority w:val="0"/>
    <w:rPr>
      <w:rFonts w:ascii="Times New Roman" w:hAnsi="Times New Roman"/>
      <w:kern w:val="2"/>
      <w:sz w:val="30"/>
      <w:szCs w:val="24"/>
    </w:rPr>
  </w:style>
  <w:style w:type="character" w:customStyle="1" w:styleId="168">
    <w:name w:val="正文文本 3 Char"/>
    <w:link w:val="11"/>
    <w:semiHidden/>
    <w:qFormat/>
    <w:uiPriority w:val="0"/>
    <w:rPr>
      <w:rFonts w:ascii="楷体_GB2312" w:hAnsi="Times New Roman" w:eastAsia="楷体_GB2312"/>
      <w:b/>
      <w:color w:val="000000"/>
      <w:kern w:val="2"/>
      <w:sz w:val="30"/>
      <w:szCs w:val="24"/>
    </w:rPr>
  </w:style>
  <w:style w:type="character" w:customStyle="1" w:styleId="169">
    <w:name w:val="正文文本缩进 Char"/>
    <w:link w:val="14"/>
    <w:semiHidden/>
    <w:qFormat/>
    <w:uiPriority w:val="0"/>
    <w:rPr>
      <w:rFonts w:ascii="宋体" w:hAnsi="Times New Roman"/>
      <w:sz w:val="24"/>
    </w:rPr>
  </w:style>
  <w:style w:type="character" w:customStyle="1" w:styleId="170">
    <w:name w:val="search_result_snap1"/>
    <w:qFormat/>
    <w:uiPriority w:val="0"/>
    <w:rPr>
      <w:sz w:val="21"/>
      <w:szCs w:val="21"/>
    </w:rPr>
  </w:style>
  <w:style w:type="character" w:customStyle="1" w:styleId="171">
    <w:name w:val="标题 3 Char"/>
    <w:link w:val="5"/>
    <w:qFormat/>
    <w:uiPriority w:val="0"/>
    <w:rPr>
      <w:rFonts w:ascii="宋体" w:hAnsi="宋体" w:eastAsia="宋体"/>
      <w:b/>
      <w:bCs/>
      <w:kern w:val="2"/>
      <w:sz w:val="24"/>
      <w:szCs w:val="32"/>
    </w:rPr>
  </w:style>
  <w:style w:type="character" w:customStyle="1" w:styleId="172">
    <w:name w:val="正文文本缩进 字符"/>
    <w:qFormat/>
    <w:uiPriority w:val="0"/>
    <w:rPr>
      <w:rFonts w:ascii="仿宋_GB2312" w:eastAsia="仿宋_GB2312"/>
      <w:kern w:val="2"/>
      <w:sz w:val="28"/>
      <w:lang w:val="en-US" w:eastAsia="zh-CN" w:bidi="ar-SA"/>
    </w:rPr>
  </w:style>
  <w:style w:type="character" w:customStyle="1" w:styleId="173">
    <w:name w:val="页脚 Char"/>
    <w:link w:val="24"/>
    <w:qFormat/>
    <w:uiPriority w:val="99"/>
    <w:rPr>
      <w:sz w:val="18"/>
      <w:szCs w:val="18"/>
    </w:rPr>
  </w:style>
  <w:style w:type="character" w:customStyle="1" w:styleId="174">
    <w:name w:val="displayarti"/>
    <w:basedOn w:val="41"/>
    <w:qFormat/>
    <w:uiPriority w:val="0"/>
    <w:rPr>
      <w:color w:val="FFFFFF"/>
      <w:shd w:val="clear" w:color="auto" w:fill="A00000"/>
    </w:rPr>
  </w:style>
  <w:style w:type="character" w:customStyle="1" w:styleId="175">
    <w:name w:val="redfilenumber"/>
    <w:basedOn w:val="41"/>
    <w:qFormat/>
    <w:uiPriority w:val="0"/>
    <w:rPr>
      <w:color w:val="BA2636"/>
      <w:sz w:val="18"/>
      <w:szCs w:val="18"/>
    </w:rPr>
  </w:style>
  <w:style w:type="character" w:customStyle="1" w:styleId="176">
    <w:name w:val="redfilefwwh"/>
    <w:basedOn w:val="41"/>
    <w:qFormat/>
    <w:uiPriority w:val="0"/>
    <w:rPr>
      <w:color w:val="BA2636"/>
      <w:sz w:val="18"/>
      <w:szCs w:val="18"/>
    </w:rPr>
  </w:style>
  <w:style w:type="character" w:customStyle="1" w:styleId="177">
    <w:name w:val="gjfg"/>
    <w:basedOn w:val="41"/>
    <w:qFormat/>
    <w:uiPriority w:val="0"/>
  </w:style>
  <w:style w:type="character" w:customStyle="1" w:styleId="178">
    <w:name w:val="cfdate"/>
    <w:basedOn w:val="41"/>
    <w:qFormat/>
    <w:uiPriority w:val="0"/>
    <w:rPr>
      <w:color w:val="333333"/>
      <w:sz w:val="18"/>
      <w:szCs w:val="18"/>
    </w:rPr>
  </w:style>
  <w:style w:type="character" w:customStyle="1" w:styleId="179">
    <w:name w:val="qxdate"/>
    <w:basedOn w:val="41"/>
    <w:qFormat/>
    <w:uiPriority w:val="0"/>
    <w:rPr>
      <w:color w:val="333333"/>
      <w:sz w:val="18"/>
      <w:szCs w:val="18"/>
    </w:rPr>
  </w:style>
  <w:style w:type="paragraph" w:customStyle="1" w:styleId="180">
    <w:name w:val="正文文本 21"/>
    <w:basedOn w:val="1"/>
    <w:qFormat/>
    <w:uiPriority w:val="99"/>
    <w:pPr>
      <w:widowControl/>
      <w:ind w:left="142"/>
    </w:pPr>
    <w:rPr>
      <w:rFonts w:ascii="Times New Roman" w:hAnsi="Times New Roman"/>
      <w:b/>
      <w:kern w:val="0"/>
      <w:sz w:val="22"/>
      <w:szCs w:val="20"/>
      <w:lang w:eastAsia="es-ES"/>
    </w:rPr>
  </w:style>
  <w:style w:type="paragraph" w:customStyle="1" w:styleId="181">
    <w:name w:val="Texto predeterminado"/>
    <w:basedOn w:val="1"/>
    <w:qFormat/>
    <w:uiPriority w:val="99"/>
    <w:pPr>
      <w:widowControl/>
      <w:spacing w:line="240" w:lineRule="atLeast"/>
      <w:jc w:val="left"/>
    </w:pPr>
    <w:rPr>
      <w:rFonts w:ascii="Times New Roman" w:hAnsi="Times New Roman"/>
      <w:kern w:val="0"/>
      <w:szCs w:val="20"/>
      <w:lang w:eastAsia="en-US"/>
    </w:rPr>
  </w:style>
  <w:style w:type="paragraph" w:customStyle="1" w:styleId="182">
    <w:name w:val="Opsomming"/>
    <w:basedOn w:val="1"/>
    <w:qFormat/>
    <w:uiPriority w:val="99"/>
    <w:pPr>
      <w:widowControl/>
      <w:ind w:left="2835" w:hanging="2835"/>
      <w:jc w:val="left"/>
    </w:pPr>
    <w:rPr>
      <w:rFonts w:ascii="Times New Roman" w:hAnsi="Times New Roman"/>
      <w:kern w:val="0"/>
      <w:szCs w:val="20"/>
      <w:lang w:val="nl-NL"/>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6" Type="http://schemas.openxmlformats.org/officeDocument/2006/relationships/fontTable" Target="fontTable.xml"/><Relationship Id="rId25" Type="http://schemas.openxmlformats.org/officeDocument/2006/relationships/customXml" Target="../customXml/item2.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theme" Target="theme/theme1.xml"/><Relationship Id="rId21" Type="http://schemas.openxmlformats.org/officeDocument/2006/relationships/footer" Target="footer14.xml"/><Relationship Id="rId20" Type="http://schemas.openxmlformats.org/officeDocument/2006/relationships/footer" Target="footer13.xml"/><Relationship Id="rId2" Type="http://schemas.openxmlformats.org/officeDocument/2006/relationships/settings" Target="settings.xml"/><Relationship Id="rId19" Type="http://schemas.openxmlformats.org/officeDocument/2006/relationships/footer" Target="footer12.xml"/><Relationship Id="rId18" Type="http://schemas.openxmlformats.org/officeDocument/2006/relationships/footer" Target="footer11.xml"/><Relationship Id="rId17" Type="http://schemas.openxmlformats.org/officeDocument/2006/relationships/footer" Target="footer10.xml"/><Relationship Id="rId16" Type="http://schemas.openxmlformats.org/officeDocument/2006/relationships/footer" Target="footer9.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A03EED-A05E-45DC-983B-D5A8237C74B0}">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56</Pages>
  <Words>4755</Words>
  <Characters>27104</Characters>
  <Lines>225</Lines>
  <Paragraphs>63</Paragraphs>
  <TotalTime>13</TotalTime>
  <ScaleCrop>false</ScaleCrop>
  <LinksUpToDate>false</LinksUpToDate>
  <CharactersWithSpaces>31796</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2018-11-09T06:34:00Z</dcterms:created>
  <dc:creator>Administrator</dc:creator>
  <cp:lastModifiedBy>繁华终易逝</cp:lastModifiedBy>
  <cp:lastPrinted>2019-03-25T07:04:00Z</cp:lastPrinted>
  <dcterms:modified xsi:type="dcterms:W3CDTF">2019-07-09T06:57:51Z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