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hint="eastAsia" w:ascii="宋体" w:hAnsi="宋体" w:eastAsia="宋体" w:cs="宋体"/>
          <w:b/>
          <w:bCs/>
          <w:color w:val="auto"/>
          <w:sz w:val="48"/>
          <w:szCs w:val="48"/>
          <w:highlight w:val="none"/>
          <w:lang w:val="en-US" w:eastAsia="zh-CN"/>
        </w:rPr>
      </w:pPr>
      <w:r>
        <w:rPr>
          <w:rFonts w:hint="eastAsia" w:ascii="宋体" w:hAnsi="宋体" w:cs="宋体"/>
          <w:b/>
          <w:bCs/>
          <w:color w:val="auto"/>
          <w:sz w:val="48"/>
          <w:szCs w:val="48"/>
          <w:highlight w:val="none"/>
          <w:lang w:val="en-US" w:eastAsia="zh-CN"/>
        </w:rPr>
        <w:t xml:space="preserve"> </w:t>
      </w:r>
    </w:p>
    <w:p>
      <w:pPr>
        <w:spacing w:line="600" w:lineRule="auto"/>
        <w:ind w:firstLine="0" w:firstLineChars="0"/>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中国美术学院</w:t>
      </w:r>
    </w:p>
    <w:p>
      <w:pPr>
        <w:spacing w:line="600" w:lineRule="auto"/>
        <w:ind w:firstLine="964"/>
        <w:jc w:val="center"/>
        <w:rPr>
          <w:rFonts w:ascii="宋体" w:hAnsi="宋体" w:cs="宋体"/>
          <w:b/>
          <w:bCs/>
          <w:color w:val="auto"/>
          <w:sz w:val="48"/>
          <w:szCs w:val="48"/>
          <w:highlight w:val="none"/>
        </w:rPr>
      </w:pPr>
    </w:p>
    <w:p>
      <w:pPr>
        <w:snapToGrid w:val="0"/>
        <w:ind w:firstLine="0" w:firstLineChars="0"/>
        <w:rPr>
          <w:rFonts w:ascii="宋体" w:hAnsi="宋体" w:cs="宋体"/>
          <w:b/>
          <w:color w:val="auto"/>
          <w:sz w:val="72"/>
          <w:szCs w:val="72"/>
          <w:highlight w:val="none"/>
        </w:rPr>
      </w:pPr>
    </w:p>
    <w:p>
      <w:pPr>
        <w:snapToGrid w:val="0"/>
        <w:ind w:firstLine="0" w:firstLineChars="0"/>
        <w:jc w:val="center"/>
        <w:rPr>
          <w:rFonts w:ascii="宋体" w:hAnsi="宋体" w:cs="宋体"/>
          <w:b/>
          <w:color w:val="auto"/>
          <w:sz w:val="72"/>
          <w:szCs w:val="72"/>
          <w:highlight w:val="none"/>
        </w:rPr>
      </w:pPr>
      <w:r>
        <w:rPr>
          <w:rFonts w:hint="eastAsia" w:ascii="宋体" w:hAnsi="宋体" w:cs="宋体"/>
          <w:b/>
          <w:color w:val="auto"/>
          <w:sz w:val="72"/>
          <w:szCs w:val="72"/>
          <w:highlight w:val="none"/>
        </w:rPr>
        <w:t>公开招标文件</w:t>
      </w: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项目名称：公共基础实验中心公共艺术的深化设计及制作</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确认书号：[2019]29216号</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招标编号：ZJWSBJ-MY-201922G</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 标 人：中国美术学院</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ind w:firstLine="643"/>
        <w:rPr>
          <w:rFonts w:ascii="宋体" w:hAnsi="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color w:val="auto"/>
          <w:sz w:val="32"/>
          <w:szCs w:val="32"/>
          <w:highlight w:val="none"/>
        </w:rPr>
        <w:t>时    间：二〇一九年六月......................</w:t>
      </w:r>
    </w:p>
    <w:p>
      <w:pPr>
        <w:pStyle w:val="32"/>
        <w:tabs>
          <w:tab w:val="right" w:leader="dot" w:pos="8306"/>
          <w:tab w:val="clear" w:pos="8296"/>
        </w:tabs>
        <w:ind w:left="480"/>
        <w:jc w:val="center"/>
        <w:rPr>
          <w:color w:val="auto"/>
          <w:highlight w:val="none"/>
        </w:rPr>
      </w:pPr>
      <w:bookmarkStart w:id="0" w:name="_Toc32639"/>
      <w:r>
        <w:rPr>
          <w:rFonts w:hint="eastAsia" w:ascii="宋体" w:hAnsi="宋体" w:cs="宋体"/>
          <w:b/>
          <w:bCs/>
          <w:color w:val="auto"/>
          <w:sz w:val="28"/>
          <w:szCs w:val="40"/>
          <w:highlight w:val="none"/>
          <w:lang w:val="zh-CN"/>
        </w:rPr>
        <w:t>目录</w:t>
      </w:r>
      <w:bookmarkEnd w:id="0"/>
      <w:r>
        <w:rPr>
          <w:rFonts w:hint="eastAsia"/>
          <w:color w:val="auto"/>
          <w:highlight w:val="none"/>
        </w:rPr>
        <w:fldChar w:fldCharType="begin"/>
      </w:r>
      <w:r>
        <w:rPr>
          <w:rFonts w:hint="eastAsia"/>
          <w:color w:val="auto"/>
          <w:highlight w:val="none"/>
        </w:rPr>
        <w:instrText xml:space="preserve"> TOC \o "1-2" \h \z \u </w:instrText>
      </w:r>
      <w:r>
        <w:rPr>
          <w:rFonts w:hint="eastAsia"/>
          <w:color w:val="auto"/>
          <w:highlight w:val="none"/>
        </w:rPr>
        <w:fldChar w:fldCharType="separate"/>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"_Toc4470" </w:instrText>
      </w:r>
      <w:r>
        <w:rPr>
          <w:color w:val="auto"/>
          <w:highlight w:val="none"/>
        </w:rPr>
        <w:fldChar w:fldCharType="separate"/>
      </w:r>
      <w:r>
        <w:rPr>
          <w:rFonts w:hint="eastAsia" w:cs="宋体"/>
          <w:color w:val="auto"/>
          <w:sz w:val="28"/>
          <w:szCs w:val="28"/>
          <w:highlight w:val="none"/>
        </w:rPr>
        <w:t>第一章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_Toc4470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"_Toc8514" </w:instrText>
      </w:r>
      <w:r>
        <w:rPr>
          <w:color w:val="auto"/>
          <w:highlight w:val="none"/>
        </w:rPr>
        <w:fldChar w:fldCharType="separate"/>
      </w:r>
      <w:r>
        <w:rPr>
          <w:rFonts w:hint="eastAsia" w:cs="宋体"/>
          <w:color w:val="auto"/>
          <w:sz w:val="28"/>
          <w:szCs w:val="28"/>
          <w:highlight w:val="none"/>
        </w:rPr>
        <w:t>第二章 项目需求说明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_Toc8514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"_Toc17984" </w:instrText>
      </w:r>
      <w:r>
        <w:rPr>
          <w:color w:val="auto"/>
          <w:highlight w:val="none"/>
        </w:rPr>
        <w:fldChar w:fldCharType="separate"/>
      </w:r>
      <w:r>
        <w:rPr>
          <w:rFonts w:hint="eastAsia" w:cs="宋体"/>
          <w:color w:val="auto"/>
          <w:sz w:val="28"/>
          <w:szCs w:val="28"/>
          <w:highlight w:val="none"/>
        </w:rPr>
        <w:t>第三章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_Toc17984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color w:val="auto"/>
          <w:sz w:val="28"/>
          <w:szCs w:val="28"/>
          <w:highlight w:val="none"/>
        </w:rPr>
        <w:fldChar w:fldCharType="end"/>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"_Toc20600" </w:instrText>
      </w:r>
      <w:r>
        <w:rPr>
          <w:color w:val="auto"/>
          <w:highlight w:val="none"/>
        </w:rPr>
        <w:fldChar w:fldCharType="separate"/>
      </w:r>
      <w:r>
        <w:rPr>
          <w:rFonts w:hint="eastAsia" w:cs="宋体"/>
          <w:color w:val="auto"/>
          <w:sz w:val="28"/>
          <w:szCs w:val="28"/>
          <w:highlight w:val="none"/>
        </w:rPr>
        <w:t>第四章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_Toc20600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"_Toc1503" </w:instrText>
      </w:r>
      <w:r>
        <w:rPr>
          <w:color w:val="auto"/>
          <w:highlight w:val="none"/>
        </w:rPr>
        <w:fldChar w:fldCharType="separate"/>
      </w:r>
      <w:r>
        <w:rPr>
          <w:rFonts w:hint="eastAsia" w:cs="宋体"/>
          <w:color w:val="auto"/>
          <w:sz w:val="28"/>
          <w:szCs w:val="36"/>
          <w:highlight w:val="none"/>
        </w:rPr>
        <w:t>第五章 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_Toc1503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color w:val="auto"/>
          <w:sz w:val="28"/>
          <w:szCs w:val="28"/>
          <w:highlight w:val="none"/>
        </w:rPr>
        <w:fldChar w:fldCharType="end"/>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"_Toc27145" </w:instrText>
      </w:r>
      <w:r>
        <w:rPr>
          <w:color w:val="auto"/>
          <w:highlight w:val="none"/>
        </w:rPr>
        <w:fldChar w:fldCharType="separate"/>
      </w:r>
      <w:r>
        <w:rPr>
          <w:rFonts w:hint="eastAsia" w:cs="宋体"/>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_Toc27145 </w:instrText>
      </w:r>
      <w:r>
        <w:rPr>
          <w:color w:val="auto"/>
          <w:sz w:val="28"/>
          <w:szCs w:val="28"/>
          <w:highlight w:val="none"/>
        </w:rPr>
        <w:fldChar w:fldCharType="separate"/>
      </w:r>
      <w:r>
        <w:rPr>
          <w:color w:val="auto"/>
          <w:sz w:val="28"/>
          <w:szCs w:val="28"/>
          <w:highlight w:val="none"/>
        </w:rPr>
        <w:t>36</w:t>
      </w:r>
      <w:r>
        <w:rPr>
          <w:color w:val="auto"/>
          <w:sz w:val="28"/>
          <w:szCs w:val="28"/>
          <w:highlight w:val="none"/>
        </w:rPr>
        <w:fldChar w:fldCharType="end"/>
      </w:r>
      <w:r>
        <w:rPr>
          <w:color w:val="auto"/>
          <w:sz w:val="28"/>
          <w:szCs w:val="28"/>
          <w:highlight w:val="none"/>
        </w:rPr>
        <w:fldChar w:fldCharType="end"/>
      </w:r>
    </w:p>
    <w:p>
      <w:pPr>
        <w:pStyle w:val="32"/>
        <w:tabs>
          <w:tab w:val="right" w:leader="dot" w:pos="8306"/>
          <w:tab w:val="clear" w:pos="8296"/>
        </w:tabs>
        <w:ind w:left="480"/>
        <w:jc w:val="center"/>
        <w:rPr>
          <w:color w:val="auto"/>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r>
        <w:rPr>
          <w:rFonts w:hint="eastAsia"/>
          <w:color w:val="auto"/>
          <w:highlight w:val="none"/>
        </w:rPr>
        <w:fldChar w:fldCharType="end"/>
      </w:r>
    </w:p>
    <w:p>
      <w:pPr>
        <w:pStyle w:val="4"/>
        <w:rPr>
          <w:color w:val="auto"/>
          <w:highlight w:val="none"/>
        </w:rPr>
      </w:pPr>
      <w:bookmarkStart w:id="1" w:name="_Toc12653"/>
      <w:bookmarkStart w:id="2" w:name="_Toc4470"/>
      <w:bookmarkStart w:id="3" w:name="_Toc452457411"/>
      <w:r>
        <w:rPr>
          <w:rFonts w:hint="eastAsia" w:cs="宋体"/>
          <w:color w:val="auto"/>
          <w:highlight w:val="none"/>
        </w:rPr>
        <w:t>第一章 招标公告</w:t>
      </w:r>
      <w:bookmarkEnd w:id="1"/>
      <w:bookmarkEnd w:id="2"/>
    </w:p>
    <w:p>
      <w:pPr>
        <w:ind w:firstLine="480"/>
        <w:rPr>
          <w:color w:val="auto"/>
          <w:highlight w:val="none"/>
        </w:rPr>
      </w:pPr>
      <w:r>
        <w:rPr>
          <w:rFonts w:hint="eastAsia"/>
          <w:color w:val="auto"/>
          <w:highlight w:val="none"/>
        </w:rPr>
        <w:t>根据《中华人民共和国政府采购法》、《中华人民共和国政府采购法实施条例》和财政部令第87号《政府采购货物和服务招标投标管理办法》等有关规定，经省本级政府采购计划文书号：[2019]29216号的批准，浙江五石工程咨询有限公司受中国美术学院委托，就</w:t>
      </w:r>
      <w:r>
        <w:rPr>
          <w:rFonts w:hint="eastAsia"/>
          <w:color w:val="auto"/>
          <w:highlight w:val="none"/>
          <w:u w:val="single"/>
        </w:rPr>
        <w:t>公共基础实验中心公共艺术的深化设计及制作</w:t>
      </w:r>
      <w:r>
        <w:rPr>
          <w:rFonts w:hint="eastAsia"/>
          <w:color w:val="auto"/>
          <w:highlight w:val="none"/>
        </w:rPr>
        <w:t>进行公开招标采购，欢迎国内合格的供应商前来投标。具体如下：</w:t>
      </w:r>
    </w:p>
    <w:p>
      <w:pPr>
        <w:pStyle w:val="5"/>
        <w:rPr>
          <w:rFonts w:ascii="宋体" w:hAnsi="宋体" w:cs="宋体"/>
          <w:color w:val="auto"/>
          <w:sz w:val="24"/>
          <w:szCs w:val="24"/>
          <w:highlight w:val="none"/>
        </w:rPr>
      </w:pPr>
      <w:bookmarkStart w:id="4" w:name="_Toc29586"/>
      <w:r>
        <w:rPr>
          <w:rStyle w:val="42"/>
          <w:rFonts w:hint="eastAsia" w:ascii="宋体" w:hAnsi="宋体" w:cs="宋体"/>
          <w:b/>
          <w:color w:val="auto"/>
          <w:sz w:val="24"/>
          <w:szCs w:val="24"/>
          <w:highlight w:val="none"/>
        </w:rPr>
        <w:t>一、招标编号：</w:t>
      </w:r>
      <w:bookmarkEnd w:id="4"/>
      <w:r>
        <w:rPr>
          <w:rFonts w:hint="eastAsia" w:ascii="宋体" w:hAnsi="宋体" w:cs="宋体"/>
          <w:color w:val="auto"/>
          <w:sz w:val="24"/>
          <w:szCs w:val="24"/>
          <w:highlight w:val="none"/>
        </w:rPr>
        <w:t>ZJWSBJ-MY-201922G</w:t>
      </w:r>
    </w:p>
    <w:p>
      <w:pPr>
        <w:pStyle w:val="5"/>
        <w:rPr>
          <w:rFonts w:ascii="宋体" w:hAnsi="宋体" w:cs="宋体"/>
          <w:color w:val="auto"/>
          <w:sz w:val="24"/>
          <w:szCs w:val="24"/>
          <w:highlight w:val="none"/>
        </w:rPr>
      </w:pPr>
      <w:bookmarkStart w:id="5" w:name="_Toc11203"/>
      <w:r>
        <w:rPr>
          <w:rStyle w:val="42"/>
          <w:rFonts w:hint="eastAsia" w:ascii="宋体" w:hAnsi="宋体" w:cs="宋体"/>
          <w:b/>
          <w:color w:val="auto"/>
          <w:sz w:val="24"/>
          <w:szCs w:val="24"/>
          <w:highlight w:val="none"/>
        </w:rPr>
        <w:t>二、采购组织类型：</w:t>
      </w:r>
      <w:r>
        <w:rPr>
          <w:rFonts w:hint="eastAsia" w:ascii="宋体" w:hAnsi="宋体" w:cs="宋体"/>
          <w:color w:val="auto"/>
          <w:sz w:val="24"/>
          <w:szCs w:val="24"/>
          <w:highlight w:val="none"/>
        </w:rPr>
        <w:t>分散采购</w:t>
      </w:r>
      <w:bookmarkEnd w:id="5"/>
    </w:p>
    <w:p>
      <w:pPr>
        <w:pStyle w:val="5"/>
        <w:rPr>
          <w:rFonts w:ascii="宋体" w:hAnsi="宋体" w:cs="宋体"/>
          <w:color w:val="auto"/>
          <w:sz w:val="24"/>
          <w:szCs w:val="24"/>
          <w:highlight w:val="none"/>
        </w:rPr>
      </w:pPr>
      <w:bookmarkStart w:id="6" w:name="_Toc5262"/>
      <w:r>
        <w:rPr>
          <w:rStyle w:val="42"/>
          <w:rFonts w:hint="eastAsia" w:ascii="宋体" w:hAnsi="宋体" w:cs="宋体"/>
          <w:b/>
          <w:color w:val="auto"/>
          <w:sz w:val="24"/>
          <w:szCs w:val="24"/>
          <w:highlight w:val="none"/>
        </w:rPr>
        <w:t>三、项目概况</w:t>
      </w:r>
      <w:bookmarkEnd w:id="6"/>
    </w:p>
    <w:tbl>
      <w:tblPr>
        <w:tblStyle w:val="39"/>
        <w:tblW w:w="9712" w:type="dxa"/>
        <w:tblInd w:w="0" w:type="dxa"/>
        <w:tblLayout w:type="fixed"/>
        <w:tblCellMar>
          <w:top w:w="15" w:type="dxa"/>
          <w:left w:w="15" w:type="dxa"/>
          <w:bottom w:w="15" w:type="dxa"/>
          <w:right w:w="15" w:type="dxa"/>
        </w:tblCellMar>
      </w:tblPr>
      <w:tblGrid>
        <w:gridCol w:w="783"/>
        <w:gridCol w:w="1711"/>
        <w:gridCol w:w="1605"/>
        <w:gridCol w:w="915"/>
        <w:gridCol w:w="2670"/>
        <w:gridCol w:w="992"/>
        <w:gridCol w:w="1036"/>
      </w:tblGrid>
      <w:tr>
        <w:tblPrEx>
          <w:tblLayout w:type="fixed"/>
          <w:tblCellMar>
            <w:top w:w="15" w:type="dxa"/>
            <w:left w:w="15" w:type="dxa"/>
            <w:bottom w:w="15" w:type="dxa"/>
            <w:right w:w="15"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标项</w:t>
            </w:r>
          </w:p>
        </w:tc>
        <w:tc>
          <w:tcPr>
            <w:tcW w:w="171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项目名称</w:t>
            </w:r>
          </w:p>
        </w:tc>
        <w:tc>
          <w:tcPr>
            <w:tcW w:w="160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项目编号</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数量单位</w:t>
            </w:r>
          </w:p>
        </w:tc>
        <w:tc>
          <w:tcPr>
            <w:tcW w:w="26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采购需求</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color w:val="auto"/>
                <w:highlight w:val="none"/>
              </w:rPr>
            </w:pPr>
            <w:r>
              <w:rPr>
                <w:rFonts w:hint="eastAsia" w:ascii="宋体" w:hAnsi="宋体" w:cs="宋体"/>
                <w:color w:val="auto"/>
                <w:kern w:val="0"/>
                <w:highlight w:val="none"/>
              </w:rPr>
              <w:t>预算金额</w:t>
            </w:r>
          </w:p>
        </w:tc>
        <w:tc>
          <w:tcPr>
            <w:tcW w:w="103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备注</w:t>
            </w:r>
          </w:p>
        </w:tc>
      </w:tr>
      <w:tr>
        <w:tblPrEx>
          <w:tblLayout w:type="fixed"/>
          <w:tblCellMar>
            <w:top w:w="15" w:type="dxa"/>
            <w:left w:w="15" w:type="dxa"/>
            <w:bottom w:w="15" w:type="dxa"/>
            <w:right w:w="15"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1</w:t>
            </w:r>
          </w:p>
        </w:tc>
        <w:tc>
          <w:tcPr>
            <w:tcW w:w="171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公共艺术方案深化及制作</w:t>
            </w:r>
          </w:p>
        </w:tc>
        <w:tc>
          <w:tcPr>
            <w:tcW w:w="160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ZJWSBJ-MY-201922G-1</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1项</w:t>
            </w:r>
          </w:p>
        </w:tc>
        <w:tc>
          <w:tcPr>
            <w:tcW w:w="26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rPr>
                <w:rFonts w:ascii="宋体" w:hAnsi="宋体" w:cs="宋体"/>
                <w:color w:val="auto"/>
                <w:highlight w:val="none"/>
              </w:rPr>
            </w:pPr>
            <w:r>
              <w:rPr>
                <w:rFonts w:hint="eastAsia" w:cs="Arial"/>
                <w:color w:val="auto"/>
                <w:highlight w:val="none"/>
              </w:rPr>
              <w:t>景观雕塑项目的设计、制作、安装，基础部分的设计复核及调整、基础部分施工、预埋件安装等内容。</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color w:val="auto"/>
                <w:highlight w:val="none"/>
              </w:rPr>
            </w:pPr>
            <w:r>
              <w:rPr>
                <w:rFonts w:hint="eastAsia"/>
                <w:color w:val="auto"/>
                <w:highlight w:val="none"/>
              </w:rPr>
              <w:t>135万元</w:t>
            </w:r>
          </w:p>
        </w:tc>
        <w:tc>
          <w:tcPr>
            <w:tcW w:w="103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p>
        </w:tc>
      </w:tr>
      <w:tr>
        <w:tblPrEx>
          <w:tblLayout w:type="fixed"/>
          <w:tblCellMar>
            <w:top w:w="15" w:type="dxa"/>
            <w:left w:w="15" w:type="dxa"/>
            <w:bottom w:w="15" w:type="dxa"/>
            <w:right w:w="15"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2</w:t>
            </w:r>
          </w:p>
        </w:tc>
        <w:tc>
          <w:tcPr>
            <w:tcW w:w="171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公共实验照明方案深化及制作</w:t>
            </w:r>
          </w:p>
        </w:tc>
        <w:tc>
          <w:tcPr>
            <w:tcW w:w="160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highlight w:val="none"/>
              </w:rPr>
              <w:t>ZJWSBJ-MY-201922G-2</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1项</w:t>
            </w:r>
          </w:p>
        </w:tc>
        <w:tc>
          <w:tcPr>
            <w:tcW w:w="26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rPr>
                <w:rFonts w:ascii="宋体" w:hAnsi="宋体" w:cs="宋体"/>
                <w:color w:val="auto"/>
                <w:highlight w:val="none"/>
              </w:rPr>
            </w:pPr>
            <w:r>
              <w:rPr>
                <w:rFonts w:hint="eastAsia" w:ascii="宋体" w:hAnsi="宋体" w:cs="宋体"/>
                <w:color w:val="auto"/>
                <w:highlight w:val="none"/>
              </w:rPr>
              <w:t>景观雕塑光环境的设计、制作、安装等内容。</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90万元</w:t>
            </w:r>
          </w:p>
        </w:tc>
        <w:tc>
          <w:tcPr>
            <w:tcW w:w="103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p>
        </w:tc>
      </w:tr>
    </w:tbl>
    <w:p>
      <w:pPr>
        <w:pStyle w:val="5"/>
        <w:rPr>
          <w:rFonts w:ascii="宋体" w:hAnsi="宋体" w:cs="宋体"/>
          <w:color w:val="auto"/>
          <w:sz w:val="24"/>
          <w:szCs w:val="24"/>
          <w:highlight w:val="none"/>
        </w:rPr>
      </w:pPr>
      <w:bookmarkStart w:id="7" w:name="_Toc24393"/>
      <w:r>
        <w:rPr>
          <w:rStyle w:val="42"/>
          <w:rFonts w:hint="eastAsia" w:ascii="宋体" w:hAnsi="宋体" w:cs="宋体"/>
          <w:b/>
          <w:color w:val="auto"/>
          <w:sz w:val="24"/>
          <w:szCs w:val="24"/>
          <w:highlight w:val="none"/>
        </w:rPr>
        <w:t>四、投标人资格要求:</w:t>
      </w:r>
      <w:bookmarkEnd w:id="7"/>
    </w:p>
    <w:p>
      <w:pPr>
        <w:pStyle w:val="6"/>
        <w:ind w:firstLine="241" w:firstLineChars="100"/>
        <w:rPr>
          <w:rFonts w:ascii="宋体" w:hAnsi="宋体" w:cs="宋体"/>
          <w:b w:val="0"/>
          <w:color w:val="auto"/>
          <w:kern w:val="0"/>
          <w:highlight w:val="none"/>
        </w:rPr>
      </w:pPr>
      <w:r>
        <w:rPr>
          <w:rFonts w:hint="eastAsia" w:ascii="宋体" w:hAnsi="宋体" w:cs="宋体"/>
          <w:color w:val="auto"/>
          <w:highlight w:val="none"/>
        </w:rPr>
        <w:t xml:space="preserve">（一）基本资格要求 </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 xml:space="preserve">1.符合《中华人民共和国政府采购法》第二十二条第一款的规定。 </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2.未被信用中国网站（www.creditchina.gov.cn）列入失信被执行人、重大税收违法案件当事人名单，未被中国政府采购网（www.ccgp.gov.cn）列入政府采购严重违法失信行为记录名单。</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3.单位负责人为同一人或者存在直接控股、管理关系的不同供应商，不得参加同一合同项下的政府采购活动。</w:t>
      </w:r>
    </w:p>
    <w:p>
      <w:pPr>
        <w:pStyle w:val="6"/>
        <w:ind w:firstLine="241" w:firstLineChars="100"/>
        <w:rPr>
          <w:rFonts w:hint="eastAsia" w:ascii="宋体" w:hAnsi="宋体" w:cs="宋体"/>
          <w:color w:val="auto"/>
          <w:highlight w:val="none"/>
        </w:rPr>
      </w:pPr>
      <w:r>
        <w:rPr>
          <w:rFonts w:hint="eastAsia" w:ascii="宋体" w:hAnsi="宋体" w:cs="宋体"/>
          <w:color w:val="auto"/>
          <w:highlight w:val="none"/>
        </w:rPr>
        <w:t>（二）特定资格要求：</w:t>
      </w:r>
    </w:p>
    <w:p>
      <w:pPr>
        <w:pStyle w:val="36"/>
        <w:spacing w:before="75" w:beforeAutospacing="0" w:after="75" w:afterAutospacing="0" w:line="360" w:lineRule="auto"/>
        <w:ind w:firstLine="480" w:firstLineChars="200"/>
        <w:rPr>
          <w:rFonts w:hint="eastAsia"/>
          <w:color w:val="auto"/>
          <w:highlight w:val="none"/>
        </w:rPr>
      </w:pPr>
      <w:r>
        <w:rPr>
          <w:rFonts w:hint="eastAsia"/>
          <w:color w:val="auto"/>
          <w:highlight w:val="none"/>
          <w:lang w:val="en-US" w:eastAsia="zh-CN"/>
        </w:rPr>
        <w:t>标项一：营业范围需包含相关专业，制作含有雕塑设计制作加工安装</w:t>
      </w:r>
      <w:r>
        <w:rPr>
          <w:rFonts w:hint="eastAsia"/>
          <w:color w:val="auto"/>
          <w:highlight w:val="none"/>
        </w:rPr>
        <w:t>。</w:t>
      </w:r>
    </w:p>
    <w:p>
      <w:pPr>
        <w:pStyle w:val="36"/>
        <w:spacing w:before="75" w:beforeAutospacing="0" w:after="75" w:afterAutospacing="0" w:line="360" w:lineRule="auto"/>
        <w:ind w:firstLine="480" w:firstLineChars="200"/>
        <w:rPr>
          <w:rFonts w:hint="eastAsia"/>
          <w:color w:val="auto"/>
          <w:highlight w:val="none"/>
        </w:rPr>
      </w:pPr>
      <w:r>
        <w:rPr>
          <w:rFonts w:hint="eastAsia"/>
          <w:color w:val="auto"/>
          <w:highlight w:val="none"/>
          <w:lang w:val="en-US" w:eastAsia="zh-CN"/>
        </w:rPr>
        <w:t>标项二：营业范围需含有设计，或景观设计或建筑设计</w:t>
      </w:r>
      <w:r>
        <w:rPr>
          <w:rFonts w:hint="eastAsia"/>
          <w:color w:val="auto"/>
          <w:highlight w:val="none"/>
        </w:rPr>
        <w:t>。</w:t>
      </w:r>
    </w:p>
    <w:p>
      <w:pPr>
        <w:pStyle w:val="6"/>
        <w:ind w:firstLine="241" w:firstLineChars="100"/>
        <w:rPr>
          <w:rFonts w:ascii="Arial" w:hAnsi="Arial" w:cs="Arial"/>
          <w:color w:val="auto"/>
          <w:kern w:val="0"/>
          <w:szCs w:val="21"/>
          <w:highlight w:val="none"/>
        </w:rPr>
      </w:pPr>
      <w:r>
        <w:rPr>
          <w:rFonts w:hint="eastAsia" w:ascii="宋体" w:hAnsi="宋体" w:cs="宋体"/>
          <w:color w:val="auto"/>
          <w:highlight w:val="none"/>
        </w:rPr>
        <w:t>（三）本项目不接受联合体投标</w:t>
      </w:r>
      <w:r>
        <w:rPr>
          <w:rFonts w:hint="eastAsia" w:ascii="Arial" w:hAnsi="Arial" w:cs="Arial"/>
          <w:color w:val="auto"/>
          <w:kern w:val="0"/>
          <w:szCs w:val="21"/>
          <w:highlight w:val="none"/>
        </w:rPr>
        <w:t>。</w:t>
      </w:r>
    </w:p>
    <w:p>
      <w:pPr>
        <w:pStyle w:val="36"/>
        <w:spacing w:before="75" w:beforeAutospacing="0" w:after="75" w:afterAutospacing="0" w:line="360" w:lineRule="auto"/>
        <w:rPr>
          <w:rFonts w:cs="宋体"/>
          <w:color w:val="auto"/>
          <w:highlight w:val="none"/>
        </w:rPr>
      </w:pPr>
      <w:r>
        <w:rPr>
          <w:rStyle w:val="42"/>
          <w:rFonts w:hint="eastAsia" w:cs="宋体"/>
          <w:color w:val="auto"/>
          <w:highlight w:val="none"/>
        </w:rPr>
        <w:t>五、</w:t>
      </w:r>
      <w:r>
        <w:rPr>
          <w:rStyle w:val="42"/>
          <w:rFonts w:hint="eastAsia" w:cs="宋体"/>
          <w:bCs/>
          <w:color w:val="auto"/>
          <w:kern w:val="2"/>
          <w:highlight w:val="none"/>
        </w:rPr>
        <w:t>获取招标文件的时间期限、地点、方式及招标文件售价</w:t>
      </w:r>
    </w:p>
    <w:p>
      <w:pPr>
        <w:ind w:firstLine="482"/>
        <w:rPr>
          <w:rFonts w:ascii="宋体" w:hAnsi="宋体" w:cs="宋体"/>
          <w:color w:val="auto"/>
          <w:highlight w:val="none"/>
        </w:rPr>
      </w:pPr>
      <w:r>
        <w:rPr>
          <w:rStyle w:val="42"/>
          <w:rFonts w:hint="eastAsia" w:ascii="宋体" w:hAnsi="宋体" w:cs="宋体"/>
          <w:color w:val="auto"/>
          <w:highlight w:val="none"/>
        </w:rPr>
        <w:t>1.</w:t>
      </w:r>
      <w:r>
        <w:rPr>
          <w:rStyle w:val="42"/>
          <w:rFonts w:hint="eastAsia" w:ascii="宋体" w:hAnsi="宋体" w:cs="宋体"/>
          <w:bCs/>
          <w:color w:val="auto"/>
          <w:highlight w:val="none"/>
        </w:rPr>
        <w:t>时间期限：</w:t>
      </w:r>
      <w:r>
        <w:rPr>
          <w:rFonts w:hint="eastAsia" w:ascii="宋体" w:hAnsi="宋体" w:cs="宋体"/>
          <w:color w:val="auto"/>
          <w:highlight w:val="none"/>
        </w:rPr>
        <w:t>2019-06-18至2019-06-25（上午：09:00-11:30；下午：13:30-16:30）</w:t>
      </w:r>
    </w:p>
    <w:p>
      <w:pPr>
        <w:ind w:firstLine="482"/>
        <w:rPr>
          <w:rFonts w:ascii="宋体" w:hAnsi="宋体" w:cs="宋体"/>
          <w:color w:val="auto"/>
          <w:highlight w:val="none"/>
        </w:rPr>
      </w:pPr>
      <w:r>
        <w:rPr>
          <w:rStyle w:val="42"/>
          <w:rFonts w:hint="eastAsia" w:ascii="宋体" w:hAnsi="宋体" w:cs="宋体"/>
          <w:color w:val="auto"/>
          <w:highlight w:val="none"/>
        </w:rPr>
        <w:t>2．地点：</w:t>
      </w:r>
      <w:r>
        <w:rPr>
          <w:rFonts w:hint="eastAsia" w:ascii="宋体" w:hAnsi="宋体" w:cs="宋体"/>
          <w:color w:val="auto"/>
          <w:highlight w:val="none"/>
        </w:rPr>
        <w:t xml:space="preserve"> 浙江五石工程咨询有限公司（杭州市滨江区东方通信科技园启迪楼2楼1207室）</w:t>
      </w:r>
    </w:p>
    <w:p>
      <w:pPr>
        <w:ind w:firstLine="482"/>
        <w:rPr>
          <w:rFonts w:ascii="宋体" w:hAnsi="宋体" w:cs="宋体"/>
          <w:color w:val="auto"/>
          <w:highlight w:val="none"/>
        </w:rPr>
      </w:pPr>
      <w:r>
        <w:rPr>
          <w:rStyle w:val="42"/>
          <w:rFonts w:hint="eastAsia" w:ascii="宋体" w:hAnsi="宋体" w:cs="宋体"/>
          <w:color w:val="auto"/>
          <w:highlight w:val="none"/>
        </w:rPr>
        <w:t>3.方式：</w:t>
      </w:r>
      <w:r>
        <w:rPr>
          <w:rFonts w:hint="eastAsia" w:ascii="宋体" w:hAnsi="宋体" w:cs="宋体"/>
          <w:color w:val="auto"/>
          <w:highlight w:val="none"/>
        </w:rPr>
        <w:t>（1）现场报名：现场报名需携带报名资料，并现场交纳报名费。（2）网上报名：前往浙江五石工程咨询有限公司官网：http://zjwsbidding.com/招投标专区进行报名（3）投标人报名时应提交的资料：</w:t>
      </w:r>
    </w:p>
    <w:p>
      <w:pPr>
        <w:ind w:firstLine="480"/>
        <w:rPr>
          <w:rFonts w:ascii="宋体" w:hAnsi="宋体" w:cs="宋体"/>
          <w:color w:val="auto"/>
          <w:highlight w:val="none"/>
        </w:rPr>
      </w:pPr>
      <w:r>
        <w:rPr>
          <w:rFonts w:hint="eastAsia" w:ascii="宋体" w:hAnsi="宋体" w:cs="宋体"/>
          <w:color w:val="auto"/>
          <w:highlight w:val="none"/>
        </w:rPr>
        <w:t>1）营业执照副本复印件（加盖单位公章）；</w:t>
      </w:r>
    </w:p>
    <w:p>
      <w:pPr>
        <w:ind w:firstLine="480"/>
        <w:rPr>
          <w:rFonts w:ascii="宋体" w:hAnsi="宋体" w:cs="宋体"/>
          <w:color w:val="auto"/>
          <w:highlight w:val="none"/>
        </w:rPr>
      </w:pPr>
      <w:r>
        <w:rPr>
          <w:rFonts w:hint="eastAsia" w:ascii="宋体" w:hAnsi="宋体" w:cs="宋体"/>
          <w:color w:val="auto"/>
          <w:highlight w:val="none"/>
        </w:rPr>
        <w:t>2）受委托代理人身份证原件及复印件（加盖单位公章）；</w:t>
      </w:r>
    </w:p>
    <w:p>
      <w:pPr>
        <w:ind w:firstLine="480"/>
        <w:rPr>
          <w:rFonts w:ascii="宋体" w:hAnsi="宋体" w:cs="宋体"/>
          <w:color w:val="auto"/>
          <w:highlight w:val="none"/>
        </w:rPr>
      </w:pPr>
      <w:r>
        <w:rPr>
          <w:rFonts w:hint="eastAsia" w:ascii="宋体" w:hAnsi="宋体" w:cs="宋体"/>
          <w:color w:val="auto"/>
          <w:highlight w:val="none"/>
        </w:rPr>
        <w:t>3）法定代表人授权委托书原件；</w:t>
      </w:r>
    </w:p>
    <w:p>
      <w:pPr>
        <w:ind w:firstLine="480"/>
        <w:rPr>
          <w:rFonts w:ascii="宋体" w:hAnsi="宋体" w:cs="宋体"/>
          <w:color w:val="auto"/>
          <w:highlight w:val="none"/>
        </w:rPr>
      </w:pPr>
      <w:r>
        <w:rPr>
          <w:rFonts w:hint="eastAsia" w:ascii="宋体" w:hAnsi="宋体" w:cs="宋体"/>
          <w:color w:val="auto"/>
          <w:highlight w:val="none"/>
        </w:rPr>
        <w:t>4）供应商报名登记表；</w:t>
      </w:r>
    </w:p>
    <w:p>
      <w:pPr>
        <w:pStyle w:val="36"/>
        <w:spacing w:before="0" w:beforeAutospacing="0" w:after="0" w:afterAutospacing="0" w:line="360" w:lineRule="auto"/>
        <w:ind w:firstLine="480" w:firstLineChars="200"/>
        <w:rPr>
          <w:rStyle w:val="42"/>
          <w:rFonts w:cs="宋体"/>
          <w:b w:val="0"/>
          <w:color w:val="auto"/>
          <w:highlight w:val="none"/>
        </w:rPr>
      </w:pPr>
      <w:r>
        <w:rPr>
          <w:rFonts w:hint="eastAsia" w:cs="宋体"/>
          <w:color w:val="auto"/>
          <w:highlight w:val="none"/>
        </w:rPr>
        <w:t>5）提示：</w:t>
      </w:r>
      <w:r>
        <w:rPr>
          <w:rStyle w:val="42"/>
          <w:rFonts w:hint="eastAsia" w:cs="宋体"/>
          <w:b w:val="0"/>
          <w:color w:val="auto"/>
          <w:highlight w:val="none"/>
        </w:rPr>
        <w:t>投标人未按上述方式获取的招标文件与采购代理机构发布的招标文件不一致的，由其自行承担由此产生的后果。</w:t>
      </w:r>
    </w:p>
    <w:p>
      <w:pPr>
        <w:pStyle w:val="36"/>
        <w:spacing w:before="0" w:beforeAutospacing="0" w:after="0" w:afterAutospacing="0" w:line="360" w:lineRule="auto"/>
        <w:ind w:firstLine="480" w:firstLineChars="200"/>
        <w:rPr>
          <w:rStyle w:val="42"/>
          <w:rFonts w:cs="宋体"/>
          <w:b w:val="0"/>
          <w:color w:val="auto"/>
          <w:highlight w:val="none"/>
        </w:rPr>
      </w:pPr>
      <w:r>
        <w:rPr>
          <w:rStyle w:val="42"/>
          <w:rFonts w:hint="eastAsia" w:cs="宋体"/>
          <w:b w:val="0"/>
          <w:color w:val="auto"/>
          <w:highlight w:val="none"/>
        </w:rPr>
        <w:t>6）</w:t>
      </w:r>
      <w:r>
        <w:rPr>
          <w:rFonts w:hint="eastAsia" w:cs="宋体"/>
          <w:color w:val="auto"/>
          <w:szCs w:val="32"/>
          <w:highlight w:val="none"/>
        </w:rPr>
        <w:t>招标文件发售截止之后有潜在投标人提出要求获取招标文件的允许其获取，如对招标文件有质疑的应在规定质疑期限内提出。</w:t>
      </w:r>
    </w:p>
    <w:p>
      <w:pPr>
        <w:ind w:firstLine="482"/>
        <w:rPr>
          <w:rStyle w:val="42"/>
          <w:rFonts w:ascii="宋体" w:hAnsi="宋体" w:cs="宋体"/>
          <w:bCs/>
          <w:color w:val="auto"/>
          <w:highlight w:val="none"/>
        </w:rPr>
      </w:pPr>
      <w:r>
        <w:rPr>
          <w:rStyle w:val="42"/>
          <w:rFonts w:hint="eastAsia" w:ascii="宋体" w:hAnsi="宋体" w:cs="宋体"/>
          <w:bCs/>
          <w:color w:val="auto"/>
          <w:highlight w:val="none"/>
        </w:rPr>
        <w:t xml:space="preserve">4.招标文件售价：每本500元/标项（售后不退） </w:t>
      </w:r>
    </w:p>
    <w:p>
      <w:pPr>
        <w:pStyle w:val="36"/>
        <w:spacing w:before="75" w:beforeAutospacing="0" w:after="75" w:afterAutospacing="0" w:line="360" w:lineRule="auto"/>
        <w:rPr>
          <w:rStyle w:val="42"/>
          <w:rFonts w:cs="宋体"/>
          <w:color w:val="auto"/>
          <w:highlight w:val="none"/>
        </w:rPr>
      </w:pPr>
      <w:r>
        <w:rPr>
          <w:rStyle w:val="42"/>
          <w:rFonts w:hint="eastAsia" w:cs="宋体"/>
          <w:color w:val="auto"/>
          <w:highlight w:val="none"/>
        </w:rPr>
        <w:t>六、本项目招标文件公告期限为：</w:t>
      </w:r>
      <w:r>
        <w:rPr>
          <w:rStyle w:val="42"/>
          <w:rFonts w:hint="eastAsia" w:cs="宋体"/>
          <w:b w:val="0"/>
          <w:bCs/>
          <w:color w:val="auto"/>
          <w:highlight w:val="none"/>
        </w:rPr>
        <w:t>本公告发布之日起五个工作日。</w:t>
      </w:r>
    </w:p>
    <w:p>
      <w:pPr>
        <w:pStyle w:val="5"/>
        <w:rPr>
          <w:rFonts w:ascii="宋体" w:hAnsi="宋体" w:cs="宋体"/>
          <w:color w:val="auto"/>
          <w:kern w:val="0"/>
          <w:sz w:val="24"/>
          <w:szCs w:val="24"/>
          <w:highlight w:val="none"/>
          <w:shd w:val="clear" w:color="auto" w:fill="FFFFFF"/>
        </w:rPr>
      </w:pPr>
      <w:bookmarkStart w:id="8" w:name="_Toc1080"/>
      <w:r>
        <w:rPr>
          <w:rStyle w:val="42"/>
          <w:rFonts w:hint="eastAsia" w:ascii="宋体" w:hAnsi="宋体" w:cs="宋体"/>
          <w:b/>
          <w:color w:val="auto"/>
          <w:sz w:val="24"/>
          <w:szCs w:val="24"/>
          <w:highlight w:val="none"/>
        </w:rPr>
        <w:t>七、</w:t>
      </w:r>
      <w:r>
        <w:rPr>
          <w:rFonts w:hint="eastAsia" w:ascii="宋体" w:hAnsi="宋体" w:cs="宋体"/>
          <w:color w:val="auto"/>
          <w:kern w:val="0"/>
          <w:sz w:val="24"/>
          <w:szCs w:val="24"/>
          <w:highlight w:val="none"/>
          <w:shd w:val="clear" w:color="auto" w:fill="FFFFFF"/>
        </w:rPr>
        <w:t>投标截止时间、开标时间及地点</w:t>
      </w:r>
      <w:bookmarkEnd w:id="8"/>
    </w:p>
    <w:p>
      <w:pPr>
        <w:pStyle w:val="5"/>
        <w:ind w:firstLine="482" w:firstLineChars="200"/>
        <w:rPr>
          <w:rFonts w:ascii="宋体" w:hAnsi="宋体" w:cs="宋体"/>
          <w:b w:val="0"/>
          <w:bCs w:val="0"/>
          <w:color w:val="auto"/>
          <w:sz w:val="24"/>
          <w:szCs w:val="24"/>
          <w:highlight w:val="none"/>
        </w:rPr>
      </w:pPr>
      <w:bookmarkStart w:id="9" w:name="_Toc2231"/>
      <w:r>
        <w:rPr>
          <w:rStyle w:val="42"/>
          <w:rFonts w:hint="eastAsia" w:ascii="宋体" w:hAnsi="宋体" w:cs="宋体"/>
          <w:b/>
          <w:color w:val="auto"/>
          <w:sz w:val="24"/>
          <w:szCs w:val="24"/>
          <w:highlight w:val="none"/>
        </w:rPr>
        <w:t>1.投标截止时间：</w:t>
      </w:r>
      <w:r>
        <w:rPr>
          <w:rFonts w:hint="eastAsia" w:ascii="宋体" w:hAnsi="宋体" w:cs="宋体"/>
          <w:b w:val="0"/>
          <w:bCs w:val="0"/>
          <w:color w:val="auto"/>
          <w:sz w:val="24"/>
          <w:szCs w:val="24"/>
          <w:highlight w:val="none"/>
        </w:rPr>
        <w:t>2019-07-0</w:t>
      </w:r>
      <w:bookmarkEnd w:id="9"/>
      <w:r>
        <w:rPr>
          <w:rFonts w:hint="eastAsia" w:ascii="宋体" w:hAnsi="宋体" w:cs="宋体"/>
          <w:b w:val="0"/>
          <w:bCs w:val="0"/>
          <w:color w:val="auto"/>
          <w:sz w:val="24"/>
          <w:szCs w:val="24"/>
          <w:highlight w:val="none"/>
          <w:lang w:val="en-US" w:eastAsia="zh-CN"/>
        </w:rPr>
        <w:t>8</w:t>
      </w:r>
      <w:r>
        <w:rPr>
          <w:rFonts w:hint="eastAsia" w:ascii="宋体" w:hAnsi="宋体" w:cs="宋体"/>
          <w:b w:val="0"/>
          <w:bCs w:val="0"/>
          <w:color w:val="auto"/>
          <w:sz w:val="24"/>
          <w:szCs w:val="24"/>
          <w:highlight w:val="none"/>
        </w:rPr>
        <w:t xml:space="preserve">  14:00:00</w:t>
      </w:r>
    </w:p>
    <w:p>
      <w:pPr>
        <w:pStyle w:val="5"/>
        <w:ind w:firstLine="482" w:firstLineChars="200"/>
        <w:rPr>
          <w:rStyle w:val="42"/>
          <w:rFonts w:ascii="宋体" w:hAnsi="宋体" w:cs="宋体"/>
          <w:b w:val="0"/>
          <w:bCs w:val="0"/>
          <w:color w:val="auto"/>
          <w:sz w:val="24"/>
          <w:szCs w:val="24"/>
          <w:highlight w:val="none"/>
        </w:rPr>
      </w:pPr>
      <w:bookmarkStart w:id="10" w:name="_Toc22852"/>
      <w:r>
        <w:rPr>
          <w:rStyle w:val="42"/>
          <w:rFonts w:hint="eastAsia" w:ascii="宋体" w:hAnsi="宋体" w:cs="宋体"/>
          <w:b/>
          <w:color w:val="auto"/>
          <w:sz w:val="24"/>
          <w:szCs w:val="24"/>
          <w:highlight w:val="none"/>
        </w:rPr>
        <w:t>2.开标时间：</w:t>
      </w:r>
      <w:r>
        <w:rPr>
          <w:rStyle w:val="42"/>
          <w:rFonts w:hint="eastAsia" w:ascii="宋体" w:hAnsi="宋体" w:cs="宋体"/>
          <w:b w:val="0"/>
          <w:bCs w:val="0"/>
          <w:color w:val="auto"/>
          <w:sz w:val="24"/>
          <w:szCs w:val="24"/>
          <w:highlight w:val="none"/>
        </w:rPr>
        <w:t>2019-07-0</w:t>
      </w:r>
      <w:bookmarkEnd w:id="10"/>
      <w:r>
        <w:rPr>
          <w:rStyle w:val="42"/>
          <w:rFonts w:hint="eastAsia" w:ascii="宋体" w:hAnsi="宋体" w:cs="宋体"/>
          <w:b w:val="0"/>
          <w:bCs w:val="0"/>
          <w:color w:val="auto"/>
          <w:sz w:val="24"/>
          <w:szCs w:val="24"/>
          <w:highlight w:val="none"/>
          <w:lang w:val="en-US" w:eastAsia="zh-CN"/>
        </w:rPr>
        <w:t>8</w:t>
      </w:r>
      <w:r>
        <w:rPr>
          <w:rStyle w:val="42"/>
          <w:rFonts w:hint="eastAsia" w:ascii="宋体" w:hAnsi="宋体" w:cs="宋体"/>
          <w:b w:val="0"/>
          <w:bCs w:val="0"/>
          <w:color w:val="auto"/>
          <w:sz w:val="24"/>
          <w:szCs w:val="24"/>
          <w:highlight w:val="none"/>
        </w:rPr>
        <w:t xml:space="preserve">  14:00:00</w:t>
      </w:r>
    </w:p>
    <w:p>
      <w:pPr>
        <w:pStyle w:val="5"/>
        <w:ind w:firstLine="482" w:firstLineChars="200"/>
        <w:rPr>
          <w:rStyle w:val="42"/>
          <w:rFonts w:ascii="宋体" w:hAnsi="宋体" w:cs="宋体"/>
          <w:b w:val="0"/>
          <w:bCs w:val="0"/>
          <w:color w:val="auto"/>
          <w:sz w:val="24"/>
          <w:szCs w:val="24"/>
          <w:highlight w:val="none"/>
        </w:rPr>
      </w:pPr>
      <w:bookmarkStart w:id="11" w:name="_Toc26036"/>
      <w:r>
        <w:rPr>
          <w:rStyle w:val="42"/>
          <w:rFonts w:hint="eastAsia" w:ascii="宋体" w:hAnsi="宋体" w:cs="宋体"/>
          <w:b/>
          <w:color w:val="auto"/>
          <w:sz w:val="24"/>
          <w:szCs w:val="24"/>
          <w:highlight w:val="none"/>
        </w:rPr>
        <w:t>3.开标地点：</w:t>
      </w:r>
      <w:bookmarkEnd w:id="11"/>
      <w:r>
        <w:rPr>
          <w:rStyle w:val="42"/>
          <w:rFonts w:hint="eastAsia" w:ascii="宋体" w:hAnsi="宋体" w:cs="宋体"/>
          <w:b w:val="0"/>
          <w:bCs w:val="0"/>
          <w:color w:val="auto"/>
          <w:sz w:val="24"/>
          <w:szCs w:val="24"/>
          <w:highlight w:val="none"/>
        </w:rPr>
        <w:t>杭州市滨江区东信大道66号东方通信科技园启迪楼2楼会议室（2）</w:t>
      </w:r>
    </w:p>
    <w:p>
      <w:pPr>
        <w:pStyle w:val="5"/>
        <w:rPr>
          <w:rFonts w:ascii="宋体" w:hAnsi="宋体" w:cs="宋体"/>
          <w:color w:val="auto"/>
          <w:sz w:val="24"/>
          <w:szCs w:val="24"/>
          <w:highlight w:val="none"/>
        </w:rPr>
      </w:pPr>
      <w:bookmarkStart w:id="12" w:name="_Toc15758"/>
      <w:r>
        <w:rPr>
          <w:rStyle w:val="42"/>
          <w:rFonts w:hint="eastAsia" w:ascii="宋体" w:hAnsi="宋体" w:cs="宋体"/>
          <w:b/>
          <w:color w:val="auto"/>
          <w:sz w:val="24"/>
          <w:szCs w:val="24"/>
          <w:highlight w:val="none"/>
        </w:rPr>
        <w:t>八、投标保证金：无</w:t>
      </w:r>
      <w:bookmarkEnd w:id="12"/>
    </w:p>
    <w:p>
      <w:pPr>
        <w:pStyle w:val="5"/>
        <w:rPr>
          <w:rFonts w:ascii="宋体" w:hAnsi="宋体" w:cs="宋体"/>
          <w:color w:val="auto"/>
          <w:sz w:val="24"/>
          <w:szCs w:val="24"/>
          <w:highlight w:val="none"/>
        </w:rPr>
      </w:pPr>
      <w:bookmarkStart w:id="13" w:name="_Toc6191"/>
      <w:r>
        <w:rPr>
          <w:rStyle w:val="42"/>
          <w:rFonts w:hint="eastAsia" w:ascii="宋体" w:hAnsi="宋体" w:cs="宋体"/>
          <w:b/>
          <w:color w:val="auto"/>
          <w:sz w:val="24"/>
          <w:szCs w:val="24"/>
          <w:highlight w:val="none"/>
        </w:rPr>
        <w:t>九、其他事项：</w:t>
      </w:r>
      <w:bookmarkEnd w:id="13"/>
    </w:p>
    <w:p>
      <w:pPr>
        <w:pStyle w:val="36"/>
        <w:spacing w:before="0" w:beforeAutospacing="0" w:after="0" w:afterAutospacing="0" w:line="360" w:lineRule="auto"/>
        <w:ind w:firstLine="334"/>
        <w:rPr>
          <w:rStyle w:val="42"/>
          <w:rFonts w:cs="宋体"/>
          <w:b w:val="0"/>
          <w:color w:val="auto"/>
          <w:kern w:val="2"/>
          <w:highlight w:val="none"/>
        </w:rPr>
      </w:pPr>
      <w:r>
        <w:rPr>
          <w:rStyle w:val="42"/>
          <w:rFonts w:hint="eastAsia" w:cs="宋体"/>
          <w:b w:val="0"/>
          <w:color w:val="auto"/>
          <w:kern w:val="2"/>
          <w:highlight w:val="none"/>
        </w:rPr>
        <w:t>1.投标人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pPr>
        <w:pStyle w:val="36"/>
        <w:spacing w:before="0" w:beforeAutospacing="0" w:after="0" w:afterAutospacing="0" w:line="360" w:lineRule="auto"/>
        <w:ind w:firstLine="334"/>
        <w:rPr>
          <w:rStyle w:val="42"/>
          <w:rFonts w:cs="宋体"/>
          <w:b w:val="0"/>
          <w:color w:val="auto"/>
          <w:highlight w:val="none"/>
        </w:rPr>
      </w:pPr>
      <w:r>
        <w:rPr>
          <w:rStyle w:val="42"/>
          <w:rFonts w:hint="eastAsia" w:cs="宋体"/>
          <w:b w:val="0"/>
          <w:color w:val="auto"/>
          <w:highlight w:val="none"/>
        </w:rPr>
        <w:t>2.</w:t>
      </w:r>
      <w:r>
        <w:rPr>
          <w:rFonts w:hint="eastAsia" w:cs="宋体"/>
          <w:color w:val="auto"/>
          <w:highlight w:val="none"/>
        </w:rPr>
        <w:t>供应商认为采购文件使自己的权益受到损害的，可以自收到采购文件之日（时间期限截止日之后收到采购文件的，以时间期限截止日为准）起7个工作日内且应当在投标截止时间之前，以书面形式一次性向采购人和采购代理机构提出同一环节的质疑。否则，被质疑人可不予接受。</w:t>
      </w:r>
      <w:r>
        <w:rPr>
          <w:rStyle w:val="42"/>
          <w:rFonts w:hint="eastAsia" w:cs="宋体"/>
          <w:b w:val="0"/>
          <w:color w:val="auto"/>
          <w:highlight w:val="none"/>
        </w:rPr>
        <w:t>质疑供应商对采购人、采购代理机构的答复不满意或者采购人、采购代理机构未在规定的时间内作出答复的，可以在答复期满后十五个工作日内向同级政府采购监督管理部门投诉。</w:t>
      </w:r>
    </w:p>
    <w:p>
      <w:pPr>
        <w:pStyle w:val="5"/>
        <w:rPr>
          <w:rFonts w:ascii="宋体" w:hAnsi="宋体" w:cs="宋体"/>
          <w:color w:val="auto"/>
          <w:sz w:val="24"/>
          <w:szCs w:val="24"/>
          <w:highlight w:val="none"/>
        </w:rPr>
      </w:pPr>
      <w:bookmarkStart w:id="14" w:name="_Toc5293"/>
      <w:r>
        <w:rPr>
          <w:rStyle w:val="42"/>
          <w:rFonts w:hint="eastAsia" w:ascii="宋体" w:hAnsi="宋体" w:cs="宋体"/>
          <w:b/>
          <w:color w:val="auto"/>
          <w:sz w:val="24"/>
          <w:szCs w:val="24"/>
          <w:highlight w:val="none"/>
        </w:rPr>
        <w:t>十、联系方式</w:t>
      </w:r>
      <w:bookmarkEnd w:id="14"/>
    </w:p>
    <w:p>
      <w:pPr>
        <w:ind w:firstLine="480"/>
        <w:rPr>
          <w:rFonts w:ascii="宋体" w:hAnsi="宋体" w:cs="宋体"/>
          <w:color w:val="auto"/>
          <w:highlight w:val="none"/>
        </w:rPr>
      </w:pPr>
      <w:r>
        <w:rPr>
          <w:rFonts w:hint="eastAsia" w:ascii="宋体" w:hAnsi="宋体" w:cs="宋体"/>
          <w:color w:val="auto"/>
          <w:highlight w:val="none"/>
        </w:rPr>
        <w:t>1.采购人名称：中国美术学院</w:t>
      </w:r>
    </w:p>
    <w:p>
      <w:pPr>
        <w:ind w:firstLine="480"/>
        <w:rPr>
          <w:rFonts w:ascii="宋体" w:hAnsi="宋体" w:cs="宋体"/>
          <w:color w:val="auto"/>
          <w:highlight w:val="none"/>
        </w:rPr>
      </w:pPr>
      <w:r>
        <w:rPr>
          <w:rFonts w:hint="eastAsia" w:ascii="宋体" w:hAnsi="宋体" w:cs="宋体"/>
          <w:color w:val="auto"/>
          <w:highlight w:val="none"/>
        </w:rPr>
        <w:t>联系人：吴老师</w:t>
      </w:r>
    </w:p>
    <w:p>
      <w:pPr>
        <w:ind w:firstLine="480"/>
        <w:rPr>
          <w:rFonts w:ascii="宋体" w:hAnsi="宋体" w:cs="宋体"/>
          <w:color w:val="auto"/>
          <w:highlight w:val="none"/>
        </w:rPr>
      </w:pPr>
      <w:r>
        <w:rPr>
          <w:rFonts w:hint="eastAsia" w:ascii="宋体" w:hAnsi="宋体" w:cs="宋体"/>
          <w:color w:val="auto"/>
          <w:highlight w:val="none"/>
        </w:rPr>
        <w:t>联系电话：0571-87164696</w:t>
      </w:r>
    </w:p>
    <w:p>
      <w:pPr>
        <w:ind w:firstLine="480"/>
        <w:rPr>
          <w:rFonts w:ascii="宋体" w:hAnsi="宋体" w:cs="宋体"/>
          <w:color w:val="auto"/>
          <w:highlight w:val="none"/>
        </w:rPr>
      </w:pPr>
      <w:r>
        <w:rPr>
          <w:rFonts w:hint="eastAsia" w:ascii="宋体" w:hAnsi="宋体" w:cs="宋体"/>
          <w:color w:val="auto"/>
          <w:highlight w:val="none"/>
        </w:rPr>
        <w:t>地址：南山路218号</w:t>
      </w:r>
    </w:p>
    <w:p>
      <w:pPr>
        <w:ind w:firstLine="480"/>
        <w:rPr>
          <w:rFonts w:ascii="宋体" w:hAnsi="宋体" w:cs="宋体"/>
          <w:color w:val="auto"/>
          <w:highlight w:val="none"/>
        </w:rPr>
      </w:pPr>
      <w:r>
        <w:rPr>
          <w:rFonts w:hint="eastAsia" w:ascii="宋体" w:hAnsi="宋体" w:cs="宋体"/>
          <w:color w:val="auto"/>
          <w:highlight w:val="none"/>
        </w:rPr>
        <w:t>采购项目联系人：杜老师</w:t>
      </w:r>
    </w:p>
    <w:p>
      <w:pPr>
        <w:ind w:firstLine="480"/>
        <w:rPr>
          <w:rFonts w:ascii="宋体" w:hAnsi="宋体" w:cs="宋体"/>
          <w:color w:val="auto"/>
          <w:highlight w:val="none"/>
        </w:rPr>
      </w:pPr>
      <w:r>
        <w:rPr>
          <w:rFonts w:hint="eastAsia" w:ascii="宋体" w:hAnsi="宋体" w:cs="宋体"/>
          <w:color w:val="auto"/>
          <w:highlight w:val="none"/>
        </w:rPr>
        <w:t>联系电话：13588736007</w:t>
      </w:r>
    </w:p>
    <w:p>
      <w:pPr>
        <w:ind w:firstLine="480"/>
        <w:rPr>
          <w:rFonts w:ascii="宋体" w:hAnsi="宋体" w:cs="宋体"/>
          <w:color w:val="auto"/>
          <w:highlight w:val="none"/>
        </w:rPr>
      </w:pPr>
      <w:r>
        <w:rPr>
          <w:rFonts w:hint="eastAsia" w:ascii="宋体" w:hAnsi="宋体" w:cs="宋体"/>
          <w:color w:val="auto"/>
          <w:highlight w:val="none"/>
        </w:rPr>
        <w:t xml:space="preserve">2.采购代理机构名称：浙江五石工程咨询有限公司 </w:t>
      </w:r>
    </w:p>
    <w:p>
      <w:pPr>
        <w:ind w:firstLine="480"/>
        <w:rPr>
          <w:rFonts w:ascii="宋体" w:hAnsi="宋体" w:cs="宋体"/>
          <w:color w:val="auto"/>
          <w:highlight w:val="none"/>
        </w:rPr>
      </w:pPr>
      <w:r>
        <w:rPr>
          <w:rFonts w:hint="eastAsia" w:ascii="宋体" w:hAnsi="宋体" w:cs="宋体"/>
          <w:color w:val="auto"/>
          <w:highlight w:val="none"/>
        </w:rPr>
        <w:t>项目联系人：陈工</w:t>
      </w:r>
    </w:p>
    <w:p>
      <w:pPr>
        <w:ind w:firstLine="480"/>
        <w:rPr>
          <w:rFonts w:ascii="宋体" w:hAnsi="宋体" w:cs="宋体"/>
          <w:color w:val="auto"/>
          <w:highlight w:val="none"/>
        </w:rPr>
      </w:pPr>
      <w:r>
        <w:rPr>
          <w:rFonts w:hint="eastAsia" w:ascii="宋体" w:hAnsi="宋体" w:cs="宋体"/>
          <w:color w:val="auto"/>
          <w:highlight w:val="none"/>
        </w:rPr>
        <w:t>联系电话：0571-86098397</w:t>
      </w:r>
    </w:p>
    <w:p>
      <w:pPr>
        <w:ind w:firstLine="480"/>
        <w:rPr>
          <w:rFonts w:ascii="宋体" w:hAnsi="宋体" w:cs="宋体"/>
          <w:color w:val="auto"/>
          <w:highlight w:val="none"/>
        </w:rPr>
      </w:pPr>
      <w:r>
        <w:rPr>
          <w:rFonts w:hint="eastAsia" w:ascii="宋体" w:hAnsi="宋体" w:cs="宋体"/>
          <w:color w:val="auto"/>
          <w:highlight w:val="none"/>
        </w:rPr>
        <w:t>报名联系人：梁工</w:t>
      </w:r>
    </w:p>
    <w:p>
      <w:pPr>
        <w:ind w:firstLine="480"/>
        <w:rPr>
          <w:rFonts w:ascii="宋体" w:hAnsi="宋体" w:cs="宋体"/>
          <w:color w:val="auto"/>
          <w:highlight w:val="none"/>
        </w:rPr>
      </w:pPr>
      <w:r>
        <w:rPr>
          <w:rFonts w:hint="eastAsia" w:ascii="宋体" w:hAnsi="宋体" w:cs="宋体"/>
          <w:color w:val="auto"/>
          <w:highlight w:val="none"/>
        </w:rPr>
        <w:t>联系电话：17746806483</w:t>
      </w:r>
    </w:p>
    <w:p>
      <w:pPr>
        <w:ind w:firstLine="480"/>
        <w:rPr>
          <w:rFonts w:ascii="宋体" w:hAnsi="宋体" w:cs="宋体"/>
          <w:color w:val="auto"/>
          <w:highlight w:val="none"/>
        </w:rPr>
      </w:pPr>
      <w:r>
        <w:rPr>
          <w:rFonts w:hint="eastAsia" w:ascii="宋体" w:hAnsi="宋体" w:cs="宋体"/>
          <w:color w:val="auto"/>
          <w:highlight w:val="none"/>
        </w:rPr>
        <w:t>邮箱：2810140286@qq.com</w:t>
      </w:r>
    </w:p>
    <w:p>
      <w:pPr>
        <w:ind w:firstLine="480"/>
        <w:rPr>
          <w:rFonts w:ascii="宋体" w:hAnsi="宋体" w:cs="宋体"/>
          <w:color w:val="auto"/>
          <w:highlight w:val="none"/>
        </w:rPr>
      </w:pPr>
      <w:r>
        <w:rPr>
          <w:rFonts w:hint="eastAsia" w:ascii="宋体" w:hAnsi="宋体" w:cs="宋体"/>
          <w:color w:val="auto"/>
          <w:highlight w:val="none"/>
        </w:rPr>
        <w:t>质疑联系人及电话：毛工/0571-87805727</w:t>
      </w:r>
    </w:p>
    <w:p>
      <w:pPr>
        <w:ind w:firstLine="480"/>
        <w:rPr>
          <w:rFonts w:ascii="宋体" w:hAnsi="宋体" w:cs="宋体"/>
          <w:color w:val="auto"/>
          <w:highlight w:val="none"/>
        </w:rPr>
      </w:pPr>
      <w:r>
        <w:rPr>
          <w:rFonts w:hint="eastAsia" w:ascii="宋体" w:hAnsi="宋体" w:cs="宋体"/>
          <w:color w:val="auto"/>
          <w:highlight w:val="none"/>
        </w:rPr>
        <w:t>浙江五石工程咨询有限公司网址：：http://zjwsbidding.com/</w:t>
      </w:r>
    </w:p>
    <w:p>
      <w:pPr>
        <w:ind w:firstLine="480"/>
        <w:rPr>
          <w:rFonts w:ascii="宋体" w:hAnsi="宋体" w:cs="宋体"/>
          <w:color w:val="auto"/>
          <w:highlight w:val="none"/>
        </w:rPr>
      </w:pPr>
      <w:r>
        <w:rPr>
          <w:rFonts w:hint="eastAsia" w:ascii="宋体" w:hAnsi="宋体" w:cs="宋体"/>
          <w:color w:val="auto"/>
          <w:highlight w:val="none"/>
        </w:rPr>
        <w:t>地址：杭州市滨江区东方通信科技园启迪楼2楼1207室</w:t>
      </w:r>
    </w:p>
    <w:p>
      <w:pPr>
        <w:ind w:firstLine="480"/>
        <w:rPr>
          <w:rFonts w:ascii="宋体" w:hAnsi="宋体" w:cs="宋体"/>
          <w:color w:val="auto"/>
          <w:highlight w:val="none"/>
        </w:rPr>
      </w:pPr>
      <w:r>
        <w:rPr>
          <w:rFonts w:hint="eastAsia" w:ascii="宋体" w:hAnsi="宋体" w:cs="宋体"/>
          <w:color w:val="auto"/>
          <w:highlight w:val="none"/>
        </w:rPr>
        <w:t>3.同级政府采购监督管理部门名称：浙江省财政厅政府采购监管处</w:t>
      </w:r>
    </w:p>
    <w:p>
      <w:pPr>
        <w:ind w:firstLine="480"/>
        <w:rPr>
          <w:rFonts w:ascii="宋体" w:hAnsi="宋体" w:cs="宋体"/>
          <w:color w:val="auto"/>
          <w:highlight w:val="none"/>
        </w:rPr>
      </w:pPr>
      <w:r>
        <w:rPr>
          <w:rFonts w:hint="eastAsia" w:ascii="宋体" w:hAnsi="宋体" w:cs="宋体"/>
          <w:color w:val="auto"/>
          <w:highlight w:val="none"/>
        </w:rPr>
        <w:t>联系人：倪老师</w:t>
      </w:r>
    </w:p>
    <w:p>
      <w:pPr>
        <w:ind w:firstLine="480"/>
        <w:rPr>
          <w:rFonts w:ascii="宋体" w:hAnsi="宋体" w:cs="宋体"/>
          <w:color w:val="auto"/>
          <w:highlight w:val="none"/>
        </w:rPr>
      </w:pPr>
      <w:r>
        <w:rPr>
          <w:rFonts w:hint="eastAsia" w:ascii="宋体" w:hAnsi="宋体" w:cs="宋体"/>
          <w:color w:val="auto"/>
          <w:highlight w:val="none"/>
        </w:rPr>
        <w:t>监督投诉电话：0571-87057615</w:t>
      </w:r>
    </w:p>
    <w:p>
      <w:pPr>
        <w:ind w:firstLine="480"/>
        <w:rPr>
          <w:rFonts w:ascii="宋体" w:hAnsi="宋体" w:cs="宋体"/>
          <w:color w:val="auto"/>
          <w:highlight w:val="none"/>
        </w:rPr>
      </w:pPr>
      <w:r>
        <w:rPr>
          <w:rFonts w:hint="eastAsia" w:ascii="宋体" w:hAnsi="宋体" w:cs="宋体"/>
          <w:color w:val="auto"/>
          <w:highlight w:val="none"/>
        </w:rPr>
        <w:t>地址：杭州市西湖区环城西路37号</w:t>
      </w:r>
    </w:p>
    <w:p>
      <w:pPr>
        <w:snapToGrid w:val="0"/>
        <w:ind w:firstLine="602" w:firstLineChars="250"/>
        <w:rPr>
          <w:rFonts w:ascii="宋体" w:hAnsi="宋体" w:cs="宋体"/>
          <w:b/>
          <w:bCs/>
          <w:color w:val="auto"/>
          <w:highlight w:val="none"/>
        </w:rPr>
      </w:pPr>
      <w:r>
        <w:rPr>
          <w:rFonts w:hint="eastAsia" w:ascii="宋体" w:hAnsi="宋体" w:cs="宋体"/>
          <w:b/>
          <w:bCs/>
          <w:color w:val="auto"/>
          <w:highlight w:val="none"/>
        </w:rPr>
        <w:t>备注：请贵单位领取本次招标采购文件后，认真阅读各项内容，进行必要的准备工作，按文件的要求详细填写和编制投标文件，并按以上确定的时间、地点准时参加投标。</w:t>
      </w:r>
    </w:p>
    <w:p>
      <w:pPr>
        <w:pStyle w:val="2"/>
        <w:rPr>
          <w:rFonts w:ascii="宋体" w:hAnsi="宋体" w:eastAsia="宋体" w:cs="宋体"/>
          <w:color w:val="auto"/>
          <w:highlight w:val="none"/>
        </w:rPr>
      </w:pPr>
    </w:p>
    <w:p>
      <w:pPr>
        <w:ind w:firstLine="840" w:firstLineChars="350"/>
        <w:jc w:val="right"/>
        <w:rPr>
          <w:rFonts w:ascii="宋体" w:hAnsi="宋体" w:cs="宋体"/>
          <w:color w:val="auto"/>
          <w:kern w:val="0"/>
          <w:szCs w:val="32"/>
          <w:highlight w:val="none"/>
        </w:rPr>
      </w:pPr>
      <w:r>
        <w:rPr>
          <w:rFonts w:hint="eastAsia" w:ascii="宋体" w:hAnsi="宋体" w:cs="宋体"/>
          <w:color w:val="auto"/>
          <w:kern w:val="0"/>
          <w:szCs w:val="32"/>
          <w:highlight w:val="none"/>
        </w:rPr>
        <w:t>浙江五石工程咨询有限公司</w:t>
      </w: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 xml:space="preserve">                                                          2019年6月</w:t>
      </w:r>
    </w:p>
    <w:p>
      <w:pPr>
        <w:pStyle w:val="2"/>
        <w:rPr>
          <w:rFonts w:ascii="宋体" w:hAnsi="宋体" w:eastAsia="宋体" w:cs="宋体"/>
          <w:color w:val="auto"/>
          <w:highlight w:val="none"/>
        </w:rPr>
        <w:sectPr>
          <w:footerReference r:id="rId13" w:type="default"/>
          <w:pgSz w:w="11906" w:h="16838"/>
          <w:pgMar w:top="1247" w:right="1247" w:bottom="1247" w:left="1247" w:header="170" w:footer="567" w:gutter="0"/>
          <w:pgNumType w:start="1"/>
          <w:cols w:space="720" w:num="1"/>
          <w:docGrid w:linePitch="381" w:charSpace="0"/>
        </w:sectPr>
      </w:pPr>
    </w:p>
    <w:bookmarkEnd w:id="3"/>
    <w:p>
      <w:pPr>
        <w:pStyle w:val="4"/>
        <w:rPr>
          <w:color w:val="auto"/>
          <w:highlight w:val="none"/>
        </w:rPr>
      </w:pPr>
      <w:bookmarkStart w:id="15" w:name="_Toc8514"/>
      <w:r>
        <w:rPr>
          <w:rFonts w:hint="eastAsia" w:cs="宋体"/>
          <w:color w:val="auto"/>
          <w:highlight w:val="none"/>
        </w:rPr>
        <w:t>第二章 项目需求说明</w:t>
      </w:r>
      <w:bookmarkEnd w:id="15"/>
    </w:p>
    <w:p>
      <w:pPr>
        <w:pStyle w:val="5"/>
        <w:rPr>
          <w:rFonts w:ascii="宋体" w:hAnsi="宋体" w:cs="宋体"/>
          <w:color w:val="auto"/>
          <w:sz w:val="24"/>
          <w:szCs w:val="40"/>
          <w:highlight w:val="none"/>
        </w:rPr>
      </w:pPr>
      <w:bookmarkStart w:id="16" w:name="_Toc18187"/>
      <w:bookmarkStart w:id="17" w:name="_Toc21112"/>
      <w:bookmarkStart w:id="18" w:name="_Toc450840085"/>
      <w:r>
        <w:rPr>
          <w:rFonts w:hint="eastAsia" w:ascii="宋体" w:hAnsi="宋体" w:cs="宋体"/>
          <w:color w:val="auto"/>
          <w:sz w:val="24"/>
          <w:szCs w:val="40"/>
          <w:highlight w:val="none"/>
        </w:rPr>
        <w:t>一、</w:t>
      </w:r>
      <w:bookmarkEnd w:id="16"/>
      <w:bookmarkEnd w:id="17"/>
      <w:r>
        <w:rPr>
          <w:rFonts w:hint="eastAsia" w:ascii="宋体" w:hAnsi="宋体" w:cs="宋体"/>
          <w:color w:val="auto"/>
          <w:sz w:val="24"/>
          <w:szCs w:val="40"/>
          <w:highlight w:val="none"/>
        </w:rPr>
        <w:t>项目概况</w:t>
      </w:r>
    </w:p>
    <w:p>
      <w:pPr>
        <w:ind w:firstLine="480"/>
        <w:rPr>
          <w:rFonts w:cs="Arial"/>
          <w:color w:val="auto"/>
          <w:highlight w:val="none"/>
        </w:rPr>
      </w:pPr>
      <w:r>
        <w:rPr>
          <w:rFonts w:hint="eastAsia" w:cs="Arial"/>
          <w:color w:val="auto"/>
          <w:highlight w:val="none"/>
        </w:rPr>
        <w:t>标项一：景观雕塑项目的设计、制作、安装，基础部分的设计复核及调整、基础部分施工、预埋件安装等内容。</w:t>
      </w:r>
    </w:p>
    <w:p>
      <w:pPr>
        <w:ind w:firstLine="480"/>
        <w:rPr>
          <w:rFonts w:cs="Arial"/>
          <w:color w:val="auto"/>
          <w:highlight w:val="none"/>
        </w:rPr>
      </w:pPr>
      <w:r>
        <w:rPr>
          <w:rFonts w:hint="eastAsia" w:cs="Arial"/>
          <w:color w:val="auto"/>
          <w:highlight w:val="none"/>
        </w:rPr>
        <w:t>标项二：景观雕塑光环境的设计、制作、安装等内容。</w:t>
      </w:r>
    </w:p>
    <w:p>
      <w:pPr>
        <w:ind w:firstLine="480"/>
        <w:rPr>
          <w:rFonts w:cs="Arial"/>
          <w:color w:val="auto"/>
          <w:highlight w:val="none"/>
        </w:rPr>
      </w:pPr>
      <w:r>
        <w:rPr>
          <w:rFonts w:hint="eastAsia" w:cs="Arial"/>
          <w:color w:val="auto"/>
          <w:highlight w:val="none"/>
        </w:rPr>
        <w:t>设计需结合</w:t>
      </w:r>
      <w:r>
        <w:rPr>
          <w:rFonts w:hint="eastAsia" w:cs="Arial"/>
          <w:color w:val="auto"/>
          <w:highlight w:val="none"/>
        </w:rPr>
        <w:t>当地文化</w:t>
      </w:r>
      <w:r>
        <w:rPr>
          <w:rFonts w:hint="eastAsia" w:cs="Arial"/>
          <w:color w:val="auto"/>
          <w:highlight w:val="none"/>
        </w:rPr>
        <w:t>为设计理念，对文化中心环境起到“画龙点睛”的作用。</w:t>
      </w:r>
    </w:p>
    <w:p>
      <w:pPr>
        <w:ind w:firstLine="480"/>
        <w:rPr>
          <w:rFonts w:cs="Arial"/>
          <w:color w:val="auto"/>
          <w:highlight w:val="none"/>
        </w:rPr>
      </w:pPr>
      <w:r>
        <w:rPr>
          <w:rFonts w:hint="eastAsia" w:cs="Arial"/>
          <w:color w:val="auto"/>
          <w:highlight w:val="none"/>
        </w:rPr>
        <w:t>雕塑设计要求具有独特的艺术风格，强调唯一性，要求与环境作为整体进行考虑。要求项目的运营策划调性及景观设计调性。要求有一定的创新和互动成分。</w:t>
      </w:r>
    </w:p>
    <w:p>
      <w:pPr>
        <w:ind w:firstLine="480"/>
        <w:rPr>
          <w:rFonts w:cs="Arial"/>
          <w:color w:val="auto"/>
          <w:highlight w:val="none"/>
        </w:rPr>
      </w:pPr>
      <w:r>
        <w:rPr>
          <w:rFonts w:hint="eastAsia" w:cs="Arial"/>
          <w:color w:val="auto"/>
          <w:highlight w:val="none"/>
        </w:rPr>
        <w:t>本项目为交钥匙项目，投标人的投标报价包括交钥匙项目所需的全部费用，诸如完成本项目所需的雕塑方案设计、方案深化、方案调整、修改和完善、方案报批及评审、雕塑整体制作、安装、维护保修费等投标人认为完成本项目所需的一切含税费用。</w:t>
      </w:r>
    </w:p>
    <w:p>
      <w:pPr>
        <w:pStyle w:val="5"/>
        <w:rPr>
          <w:rFonts w:ascii="宋体" w:hAnsi="宋体" w:cs="宋体"/>
          <w:color w:val="auto"/>
          <w:sz w:val="24"/>
          <w:szCs w:val="40"/>
          <w:highlight w:val="none"/>
        </w:rPr>
      </w:pPr>
      <w:r>
        <w:rPr>
          <w:rFonts w:hint="eastAsia" w:ascii="宋体" w:hAnsi="宋体" w:cs="宋体"/>
          <w:color w:val="auto"/>
          <w:sz w:val="24"/>
          <w:szCs w:val="40"/>
          <w:highlight w:val="none"/>
        </w:rPr>
        <w:t>二、具体技术要求</w:t>
      </w:r>
    </w:p>
    <w:p>
      <w:pPr>
        <w:pStyle w:val="6"/>
        <w:rPr>
          <w:color w:val="auto"/>
          <w:szCs w:val="40"/>
          <w:highlight w:val="none"/>
        </w:rPr>
      </w:pPr>
      <w:r>
        <w:rPr>
          <w:rFonts w:hint="eastAsia"/>
          <w:color w:val="auto"/>
          <w:szCs w:val="40"/>
          <w:highlight w:val="none"/>
        </w:rPr>
        <w:t>1.设计要求：</w:t>
      </w:r>
    </w:p>
    <w:p>
      <w:pPr>
        <w:ind w:firstLine="480"/>
        <w:rPr>
          <w:color w:val="auto"/>
          <w:highlight w:val="none"/>
        </w:rPr>
      </w:pPr>
      <w:r>
        <w:rPr>
          <w:rFonts w:hint="eastAsia"/>
          <w:color w:val="auto"/>
          <w:highlight w:val="none"/>
        </w:rPr>
        <w:t>尺寸:  暂定高度</w:t>
      </w:r>
      <w:r>
        <w:rPr>
          <w:color w:val="auto"/>
          <w:highlight w:val="none"/>
        </w:rPr>
        <w:t>6</w:t>
      </w:r>
      <w:r>
        <w:rPr>
          <w:rFonts w:hint="eastAsia"/>
          <w:color w:val="auto"/>
          <w:highlight w:val="none"/>
        </w:rPr>
        <w:t>米；材质建议：锈铁；数量：1个。</w:t>
      </w:r>
    </w:p>
    <w:p>
      <w:pPr>
        <w:pStyle w:val="6"/>
        <w:rPr>
          <w:color w:val="auto"/>
          <w:szCs w:val="40"/>
          <w:highlight w:val="none"/>
        </w:rPr>
      </w:pPr>
      <w:r>
        <w:rPr>
          <w:rFonts w:hint="eastAsia"/>
          <w:color w:val="auto"/>
          <w:szCs w:val="40"/>
          <w:highlight w:val="none"/>
        </w:rPr>
        <w:t>2、设计依据</w:t>
      </w:r>
    </w:p>
    <w:p>
      <w:pPr>
        <w:ind w:firstLine="480"/>
        <w:rPr>
          <w:color w:val="auto"/>
          <w:highlight w:val="none"/>
        </w:rPr>
      </w:pPr>
      <w:r>
        <w:rPr>
          <w:rFonts w:hint="eastAsia"/>
          <w:color w:val="auto"/>
          <w:highlight w:val="none"/>
        </w:rPr>
        <w:t>1.本设计任务书及附件</w:t>
      </w:r>
      <w:r>
        <w:rPr>
          <w:rFonts w:hint="eastAsia"/>
          <w:color w:val="auto"/>
          <w:highlight w:val="none"/>
        </w:rPr>
        <w:tab/>
      </w:r>
    </w:p>
    <w:p>
      <w:pPr>
        <w:ind w:firstLine="480"/>
        <w:rPr>
          <w:color w:val="auto"/>
          <w:highlight w:val="none"/>
        </w:rPr>
      </w:pPr>
      <w:r>
        <w:rPr>
          <w:rFonts w:hint="eastAsia"/>
          <w:color w:val="auto"/>
          <w:highlight w:val="none"/>
        </w:rPr>
        <w:t>2.上位规划、景观、建筑设计成果和对空间环境及调性的交底</w:t>
      </w:r>
    </w:p>
    <w:p>
      <w:pPr>
        <w:ind w:firstLine="480"/>
        <w:rPr>
          <w:color w:val="auto"/>
          <w:highlight w:val="none"/>
        </w:rPr>
      </w:pPr>
      <w:r>
        <w:rPr>
          <w:rFonts w:hint="eastAsia"/>
          <w:color w:val="auto"/>
          <w:highlight w:val="none"/>
        </w:rPr>
        <w:t>3.国家现行相关行业设计及施工规范</w:t>
      </w:r>
    </w:p>
    <w:p>
      <w:pPr>
        <w:pStyle w:val="6"/>
        <w:rPr>
          <w:color w:val="auto"/>
          <w:szCs w:val="40"/>
          <w:highlight w:val="none"/>
        </w:rPr>
      </w:pPr>
      <w:r>
        <w:rPr>
          <w:rFonts w:hint="eastAsia"/>
          <w:color w:val="auto"/>
          <w:szCs w:val="40"/>
          <w:highlight w:val="none"/>
        </w:rPr>
        <w:t>3、设计各阶段成果内容要求</w:t>
      </w:r>
    </w:p>
    <w:p>
      <w:pPr>
        <w:ind w:firstLine="480"/>
        <w:rPr>
          <w:color w:val="auto"/>
          <w:highlight w:val="none"/>
        </w:rPr>
      </w:pPr>
      <w:r>
        <w:rPr>
          <w:rFonts w:hint="eastAsia"/>
          <w:color w:val="auto"/>
          <w:highlight w:val="none"/>
        </w:rPr>
        <w:t xml:space="preserve">1.方案深化阶段 - 提供方案文本及电子档模型 ；  </w:t>
      </w:r>
    </w:p>
    <w:p>
      <w:pPr>
        <w:ind w:firstLine="480"/>
        <w:rPr>
          <w:color w:val="auto"/>
          <w:highlight w:val="none"/>
        </w:rPr>
      </w:pPr>
      <w:r>
        <w:rPr>
          <w:rFonts w:hint="eastAsia"/>
          <w:color w:val="auto"/>
          <w:highlight w:val="none"/>
        </w:rPr>
        <w:t>2.招标图阶段 - 提供施工图所需一切深度文件；</w:t>
      </w:r>
    </w:p>
    <w:p>
      <w:pPr>
        <w:ind w:firstLine="480"/>
        <w:rPr>
          <w:color w:val="auto"/>
          <w:highlight w:val="none"/>
        </w:rPr>
      </w:pPr>
      <w:r>
        <w:rPr>
          <w:rFonts w:hint="eastAsia"/>
          <w:color w:val="auto"/>
          <w:highlight w:val="none"/>
        </w:rPr>
        <w:t>3.附件：招标雕塑点位图.。</w:t>
      </w:r>
    </w:p>
    <w:p>
      <w:pPr>
        <w:pStyle w:val="9"/>
        <w:ind w:firstLine="0"/>
        <w:rPr>
          <w:rFonts w:ascii="Arial" w:hAnsi="宋体" w:cs="Arial"/>
          <w:color w:val="auto"/>
          <w:kern w:val="0"/>
          <w:szCs w:val="21"/>
          <w:highlight w:val="none"/>
        </w:rPr>
      </w:pPr>
      <w:r>
        <w:rPr>
          <w:rFonts w:ascii="微软雅黑" w:hAnsi="微软雅黑" w:eastAsia="微软雅黑"/>
          <w:color w:val="auto"/>
          <w:sz w:val="22"/>
          <w:highlight w:val="none"/>
        </w:rPr>
        <w:drawing>
          <wp:inline distT="0" distB="0" distL="114300" distR="114300">
            <wp:extent cx="5273675" cy="2510155"/>
            <wp:effectExtent l="0" t="0" r="3175" b="44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7"/>
                    <a:stretch>
                      <a:fillRect/>
                    </a:stretch>
                  </pic:blipFill>
                  <pic:spPr>
                    <a:xfrm>
                      <a:off x="0" y="0"/>
                      <a:ext cx="5273675" cy="2510155"/>
                    </a:xfrm>
                    <a:prstGeom prst="rect">
                      <a:avLst/>
                    </a:prstGeom>
                    <a:noFill/>
                    <a:ln>
                      <a:noFill/>
                    </a:ln>
                  </pic:spPr>
                </pic:pic>
              </a:graphicData>
            </a:graphic>
          </wp:inline>
        </w:drawing>
      </w:r>
    </w:p>
    <w:p>
      <w:pPr>
        <w:pStyle w:val="9"/>
        <w:ind w:firstLine="0"/>
        <w:rPr>
          <w:rFonts w:ascii="Arial" w:hAnsi="宋体" w:cs="Arial"/>
          <w:color w:val="auto"/>
          <w:kern w:val="0"/>
          <w:szCs w:val="21"/>
          <w:highlight w:val="none"/>
        </w:rPr>
      </w:pPr>
    </w:p>
    <w:p>
      <w:pPr>
        <w:pStyle w:val="9"/>
        <w:ind w:firstLine="0"/>
        <w:rPr>
          <w:rFonts w:ascii="Arial" w:hAnsi="宋体" w:cs="Arial"/>
          <w:color w:val="auto"/>
          <w:kern w:val="0"/>
          <w:szCs w:val="21"/>
          <w:highlight w:val="none"/>
        </w:rPr>
      </w:pPr>
    </w:p>
    <w:p>
      <w:pPr>
        <w:pStyle w:val="5"/>
        <w:rPr>
          <w:rFonts w:ascii="宋体" w:hAnsi="宋体" w:cs="宋体"/>
          <w:color w:val="auto"/>
          <w:sz w:val="24"/>
          <w:szCs w:val="40"/>
          <w:highlight w:val="none"/>
        </w:rPr>
      </w:pPr>
      <w:r>
        <w:rPr>
          <w:rFonts w:hint="eastAsia" w:ascii="宋体" w:hAnsi="宋体" w:cs="宋体"/>
          <w:color w:val="auto"/>
          <w:sz w:val="24"/>
          <w:szCs w:val="40"/>
          <w:highlight w:val="none"/>
        </w:rPr>
        <w:t>三、商务要求：</w:t>
      </w:r>
    </w:p>
    <w:p>
      <w:pPr>
        <w:ind w:firstLine="480"/>
        <w:rPr>
          <w:rFonts w:ascii="宋体" w:hAnsi="宋体" w:cs="宋体"/>
          <w:color w:val="auto"/>
          <w:szCs w:val="32"/>
          <w:highlight w:val="none"/>
        </w:rPr>
      </w:pPr>
      <w:r>
        <w:rPr>
          <w:rFonts w:hint="eastAsia" w:ascii="宋体" w:hAnsi="宋体" w:cs="宋体"/>
          <w:color w:val="auto"/>
          <w:szCs w:val="32"/>
          <w:highlight w:val="none"/>
        </w:rPr>
        <w:t>1、质保期限：保修期二年，时间自产品最终验收合格并交付使用之日起计算。</w:t>
      </w:r>
    </w:p>
    <w:p>
      <w:pPr>
        <w:ind w:firstLine="480"/>
        <w:rPr>
          <w:rFonts w:ascii="宋体" w:hAnsi="宋体" w:cs="宋体"/>
          <w:color w:val="auto"/>
          <w:szCs w:val="32"/>
          <w:highlight w:val="none"/>
        </w:rPr>
      </w:pPr>
      <w:r>
        <w:rPr>
          <w:rFonts w:hint="eastAsia" w:ascii="宋体" w:hAnsi="宋体" w:cs="宋体"/>
          <w:color w:val="auto"/>
          <w:szCs w:val="32"/>
          <w:highlight w:val="none"/>
        </w:rPr>
        <w:t>2、质保期内维修：非人为因素出现的质量问题，须按国家有关规定和要求（无国家规定和要求的，按投标承诺和厂方“三包”规定）立即进行免费维修、免费修补、直至重做。</w:t>
      </w:r>
    </w:p>
    <w:p>
      <w:pPr>
        <w:ind w:firstLine="480"/>
        <w:rPr>
          <w:rFonts w:ascii="宋体" w:hAnsi="宋体" w:cs="宋体"/>
          <w:color w:val="auto"/>
          <w:szCs w:val="32"/>
          <w:highlight w:val="none"/>
        </w:rPr>
      </w:pPr>
      <w:r>
        <w:rPr>
          <w:rFonts w:hint="eastAsia" w:ascii="宋体" w:hAnsi="宋体" w:cs="宋体"/>
          <w:color w:val="auto"/>
          <w:szCs w:val="32"/>
          <w:highlight w:val="none"/>
        </w:rPr>
        <w:t>3、维修响应时间：接到报修通知后，供应商电话响应时间小于1小时，48小时内到达维修现场，并在3天内解决，不能解决的应上报招标人。维修解决后应出具书面维修报告备案。</w:t>
      </w:r>
    </w:p>
    <w:p>
      <w:pPr>
        <w:ind w:firstLine="480"/>
        <w:rPr>
          <w:rFonts w:ascii="宋体" w:hAnsi="宋体" w:cs="宋体"/>
          <w:color w:val="auto"/>
          <w:szCs w:val="32"/>
          <w:highlight w:val="none"/>
        </w:rPr>
      </w:pPr>
      <w:r>
        <w:rPr>
          <w:rFonts w:hint="eastAsia" w:ascii="宋体" w:hAnsi="宋体" w:cs="宋体"/>
          <w:color w:val="auto"/>
          <w:szCs w:val="32"/>
          <w:highlight w:val="none"/>
        </w:rPr>
        <w:t>4、出现维修需求后，供应商未按上述要求进行响应和维修，招标人可以采取必要的补救措施，由此产生的风险和费用将由供应商承担。</w:t>
      </w:r>
    </w:p>
    <w:p>
      <w:pPr>
        <w:ind w:firstLine="480"/>
        <w:rPr>
          <w:rFonts w:ascii="宋体" w:hAnsi="宋体" w:cs="宋体"/>
          <w:color w:val="auto"/>
          <w:szCs w:val="32"/>
          <w:highlight w:val="none"/>
        </w:rPr>
      </w:pPr>
      <w:r>
        <w:rPr>
          <w:rFonts w:hint="eastAsia" w:ascii="宋体" w:hAnsi="宋体" w:cs="宋体"/>
          <w:color w:val="auto"/>
          <w:szCs w:val="32"/>
          <w:highlight w:val="none"/>
        </w:rPr>
        <w:t>5、质保期外维修：修理及维护只收成本费。投标人应在投标文件中明确质保期外的维修费用。</w:t>
      </w:r>
    </w:p>
    <w:p>
      <w:pPr>
        <w:ind w:firstLine="480"/>
        <w:rPr>
          <w:rFonts w:ascii="宋体" w:hAnsi="宋体" w:cs="宋体"/>
          <w:color w:val="auto"/>
          <w:szCs w:val="32"/>
          <w:highlight w:val="none"/>
        </w:rPr>
      </w:pPr>
      <w:r>
        <w:rPr>
          <w:rFonts w:hint="eastAsia" w:ascii="宋体" w:hAnsi="宋体" w:cs="宋体"/>
          <w:color w:val="auto"/>
          <w:szCs w:val="32"/>
          <w:highlight w:val="none"/>
        </w:rPr>
        <w:t>6、产品的使用要按规定进行现场免费培训。</w:t>
      </w:r>
    </w:p>
    <w:p>
      <w:pPr>
        <w:ind w:firstLine="480"/>
        <w:rPr>
          <w:rFonts w:ascii="宋体" w:hAnsi="宋体" w:cs="宋体"/>
          <w:color w:val="auto"/>
          <w:szCs w:val="32"/>
          <w:highlight w:val="none"/>
        </w:rPr>
      </w:pPr>
      <w:r>
        <w:rPr>
          <w:rFonts w:hint="eastAsia" w:ascii="宋体" w:hAnsi="宋体" w:cs="宋体"/>
          <w:color w:val="auto"/>
          <w:szCs w:val="32"/>
          <w:highlight w:val="none"/>
        </w:rPr>
        <w:t>7、中标人在中标后应在规定期限内按招标人及评标委员会意见对其方案进行相应的调整、修改和完善，提供制作实施所需的大样图及制作安装方案。设计调整、修改费用包含在方案设计费报价中，不另支付。</w:t>
      </w:r>
    </w:p>
    <w:p>
      <w:pPr>
        <w:ind w:firstLine="480"/>
        <w:rPr>
          <w:rFonts w:ascii="宋体" w:hAnsi="宋体" w:cs="宋体"/>
          <w:color w:val="auto"/>
          <w:szCs w:val="32"/>
          <w:highlight w:val="none"/>
          <w:lang w:val="zh-CN"/>
        </w:rPr>
      </w:pPr>
      <w:r>
        <w:rPr>
          <w:rFonts w:hint="eastAsia" w:ascii="宋体" w:hAnsi="宋体" w:cs="宋体"/>
          <w:color w:val="auto"/>
          <w:szCs w:val="32"/>
          <w:highlight w:val="none"/>
          <w:lang w:val="zh-CN"/>
        </w:rPr>
        <w:t>8、中标人的投标报价即为中标价。中标人应无偿承担根据评标委员会意见及项目审批部门进行适当调整的工作，因重大调整引起的合同价款调整，经双方协商后审核确定。如协商不成，招标人保留委托其他单位完成该部分制作安装工作的权力。</w:t>
      </w:r>
    </w:p>
    <w:p>
      <w:pPr>
        <w:pStyle w:val="5"/>
        <w:rPr>
          <w:rFonts w:ascii="宋体" w:hAnsi="宋体" w:cs="宋体"/>
          <w:color w:val="auto"/>
          <w:sz w:val="24"/>
          <w:szCs w:val="40"/>
          <w:highlight w:val="none"/>
        </w:rPr>
      </w:pPr>
      <w:bookmarkStart w:id="19" w:name="_Toc27073"/>
      <w:bookmarkStart w:id="20" w:name="_Toc11083"/>
      <w:r>
        <w:rPr>
          <w:rFonts w:hint="eastAsia" w:ascii="宋体" w:hAnsi="宋体" w:cs="宋体"/>
          <w:color w:val="auto"/>
          <w:sz w:val="24"/>
          <w:szCs w:val="40"/>
          <w:highlight w:val="none"/>
        </w:rPr>
        <w:t>四、付款方式</w:t>
      </w:r>
      <w:bookmarkEnd w:id="19"/>
      <w:bookmarkEnd w:id="20"/>
    </w:p>
    <w:p>
      <w:pPr>
        <w:ind w:firstLine="480"/>
        <w:rPr>
          <w:rFonts w:hint="eastAsia"/>
          <w:color w:val="auto"/>
          <w:szCs w:val="32"/>
          <w:highlight w:val="none"/>
        </w:rPr>
      </w:pPr>
      <w:bookmarkStart w:id="21" w:name="_Toc12425"/>
      <w:r>
        <w:rPr>
          <w:rFonts w:hint="eastAsia"/>
          <w:color w:val="auto"/>
          <w:szCs w:val="32"/>
          <w:highlight w:val="none"/>
        </w:rPr>
        <w:t>标项一：</w:t>
      </w:r>
    </w:p>
    <w:p>
      <w:pPr>
        <w:numPr>
          <w:ilvl w:val="0"/>
          <w:numId w:val="4"/>
        </w:numPr>
        <w:ind w:firstLine="480"/>
        <w:rPr>
          <w:rFonts w:hint="eastAsia"/>
          <w:color w:val="auto"/>
          <w:szCs w:val="32"/>
          <w:highlight w:val="none"/>
        </w:rPr>
      </w:pPr>
      <w:r>
        <w:rPr>
          <w:rFonts w:hint="eastAsia"/>
          <w:color w:val="auto"/>
          <w:szCs w:val="32"/>
          <w:highlight w:val="none"/>
        </w:rPr>
        <w:t>制作及安装付款方式：合同签订后，甲方应在七个工作日内支付预付款为制作及安装费总金额的30%，制作完成后进场前支付合同金额的20%，现场制作完成安装完毕后支付30%，工程完成后经甲方验收合格后应支付制作及安装费总金额的17%，剩余3%作为质保金，竣工验收满两年后无息付清。</w:t>
      </w:r>
    </w:p>
    <w:p>
      <w:pPr>
        <w:numPr>
          <w:ilvl w:val="0"/>
          <w:numId w:val="4"/>
        </w:numPr>
        <w:ind w:firstLine="480"/>
        <w:rPr>
          <w:rFonts w:hint="eastAsia"/>
          <w:color w:val="auto"/>
          <w:szCs w:val="32"/>
          <w:highlight w:val="none"/>
        </w:rPr>
      </w:pPr>
      <w:r>
        <w:rPr>
          <w:rFonts w:hint="eastAsia"/>
          <w:color w:val="auto"/>
          <w:szCs w:val="32"/>
          <w:highlight w:val="none"/>
        </w:rPr>
        <w:t>合同价格形式设计费为总价包干制作及安装费为全费用单价本合同中的全费用单价包含制作安装税金等一切费用。</w:t>
      </w:r>
    </w:p>
    <w:p>
      <w:pPr>
        <w:numPr>
          <w:ilvl w:val="0"/>
          <w:numId w:val="4"/>
        </w:numPr>
        <w:ind w:firstLine="480"/>
        <w:rPr>
          <w:rFonts w:hint="eastAsia"/>
          <w:color w:val="auto"/>
          <w:szCs w:val="32"/>
          <w:highlight w:val="none"/>
        </w:rPr>
      </w:pPr>
      <w:r>
        <w:rPr>
          <w:rFonts w:hint="eastAsia"/>
          <w:color w:val="auto"/>
          <w:szCs w:val="32"/>
          <w:highlight w:val="none"/>
        </w:rPr>
        <w:t>甲方付款前，乙方提供符合甲方当地税务要求的等额税务专用发票。</w:t>
      </w:r>
    </w:p>
    <w:p>
      <w:pPr>
        <w:numPr>
          <w:numId w:val="0"/>
        </w:numPr>
        <w:rPr>
          <w:rFonts w:hint="eastAsia"/>
          <w:color w:val="auto"/>
          <w:szCs w:val="32"/>
          <w:highlight w:val="none"/>
        </w:rPr>
      </w:pPr>
      <w:r>
        <w:rPr>
          <w:rFonts w:hint="eastAsia"/>
          <w:color w:val="auto"/>
          <w:szCs w:val="32"/>
          <w:highlight w:val="none"/>
        </w:rPr>
        <w:t>标项二：</w:t>
      </w:r>
    </w:p>
    <w:p>
      <w:pPr>
        <w:numPr>
          <w:ilvl w:val="0"/>
          <w:numId w:val="5"/>
        </w:numPr>
        <w:rPr>
          <w:rFonts w:hint="eastAsia"/>
          <w:color w:val="auto"/>
          <w:szCs w:val="32"/>
          <w:highlight w:val="none"/>
        </w:rPr>
      </w:pPr>
      <w:r>
        <w:rPr>
          <w:rFonts w:hint="eastAsia"/>
          <w:color w:val="auto"/>
          <w:szCs w:val="32"/>
          <w:highlight w:val="none"/>
        </w:rPr>
        <w:t>制作及安装付款方式：合同签订后，甲方应在七个工作日内支付预付款为制作及安装费总金额的30%，设计完成后应支付制作及安装费总金额的20%，安装完成后后应支付制作及安装费总金额的47%，剩余3%作为质保金，竣工验收满两年后无息付清。</w:t>
      </w:r>
    </w:p>
    <w:p>
      <w:pPr>
        <w:numPr>
          <w:ilvl w:val="0"/>
          <w:numId w:val="5"/>
        </w:numPr>
        <w:rPr>
          <w:rFonts w:hint="eastAsia"/>
          <w:color w:val="auto"/>
          <w:szCs w:val="32"/>
          <w:highlight w:val="none"/>
        </w:rPr>
      </w:pPr>
      <w:r>
        <w:rPr>
          <w:rFonts w:hint="eastAsia"/>
          <w:color w:val="auto"/>
          <w:szCs w:val="32"/>
          <w:highlight w:val="none"/>
        </w:rPr>
        <w:t>合同价格形式设计费为总价包干制作及安装费为全费用单价本合同中的全费用单价包含制作安装税金等一切费用。</w:t>
      </w:r>
    </w:p>
    <w:p>
      <w:pPr>
        <w:ind w:firstLine="480"/>
        <w:rPr>
          <w:color w:val="auto"/>
          <w:szCs w:val="32"/>
          <w:highlight w:val="none"/>
        </w:rPr>
      </w:pPr>
      <w:r>
        <w:rPr>
          <w:rFonts w:hint="eastAsia"/>
          <w:color w:val="auto"/>
          <w:szCs w:val="32"/>
          <w:highlight w:val="none"/>
        </w:rPr>
        <w:t>（3）甲方付款前，乙方提供符合甲方当地税务要求的等额税务专用发票。</w:t>
      </w:r>
    </w:p>
    <w:p>
      <w:pPr>
        <w:pStyle w:val="5"/>
        <w:rPr>
          <w:rFonts w:ascii="宋体" w:hAnsi="宋体" w:cs="宋体"/>
          <w:color w:val="auto"/>
          <w:sz w:val="24"/>
          <w:szCs w:val="40"/>
          <w:highlight w:val="none"/>
        </w:rPr>
      </w:pPr>
      <w:bookmarkStart w:id="22" w:name="_Toc12409"/>
      <w:r>
        <w:rPr>
          <w:rFonts w:hint="eastAsia" w:ascii="宋体" w:hAnsi="宋体" w:cs="宋体"/>
          <w:color w:val="auto"/>
          <w:sz w:val="24"/>
          <w:szCs w:val="40"/>
          <w:highlight w:val="none"/>
        </w:rPr>
        <w:t>五、合同履行</w:t>
      </w:r>
      <w:bookmarkEnd w:id="21"/>
      <w:bookmarkEnd w:id="22"/>
    </w:p>
    <w:p>
      <w:pPr>
        <w:ind w:firstLine="480"/>
        <w:rPr>
          <w:rFonts w:ascii="宋体" w:hAnsi="宋体" w:cs="宋体"/>
          <w:color w:val="auto"/>
          <w:szCs w:val="32"/>
          <w:highlight w:val="none"/>
        </w:rPr>
      </w:pPr>
      <w:r>
        <w:rPr>
          <w:rFonts w:hint="eastAsia" w:ascii="宋体" w:hAnsi="宋体" w:cs="宋体"/>
          <w:color w:val="auto"/>
          <w:szCs w:val="32"/>
          <w:highlight w:val="none"/>
        </w:rPr>
        <w:t>必须由投标主体履行合同。</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sectPr>
          <w:headerReference r:id="rId14" w:type="first"/>
          <w:footerReference r:id="rId16" w:type="first"/>
          <w:footerReference r:id="rId15" w:type="default"/>
          <w:pgSz w:w="11907" w:h="16840"/>
          <w:pgMar w:top="1247" w:right="1304" w:bottom="1021" w:left="1304" w:header="720" w:footer="720" w:gutter="0"/>
          <w:cols w:space="720" w:num="1"/>
          <w:docGrid w:linePitch="326" w:charSpace="0"/>
        </w:sectPr>
      </w:pPr>
    </w:p>
    <w:bookmarkEnd w:id="18"/>
    <w:p>
      <w:pPr>
        <w:pStyle w:val="4"/>
        <w:rPr>
          <w:color w:val="auto"/>
          <w:highlight w:val="none"/>
        </w:rPr>
      </w:pPr>
      <w:bookmarkStart w:id="23" w:name="_Toc17984"/>
      <w:r>
        <w:rPr>
          <w:rFonts w:hint="eastAsia" w:cs="宋体"/>
          <w:color w:val="auto"/>
          <w:highlight w:val="none"/>
        </w:rPr>
        <w:t>第三章 投标人须知</w:t>
      </w:r>
      <w:bookmarkEnd w:id="23"/>
    </w:p>
    <w:p>
      <w:pPr>
        <w:pStyle w:val="5"/>
        <w:jc w:val="center"/>
        <w:rPr>
          <w:rFonts w:ascii="宋体" w:hAnsi="宋体" w:cs="宋体"/>
          <w:color w:val="auto"/>
          <w:highlight w:val="none"/>
        </w:rPr>
      </w:pPr>
      <w:bookmarkStart w:id="24" w:name="_Toc452457413"/>
      <w:bookmarkStart w:id="25" w:name="_Toc2290"/>
      <w:bookmarkStart w:id="26" w:name="_Toc21699"/>
      <w:r>
        <w:rPr>
          <w:rFonts w:hint="eastAsia" w:ascii="宋体" w:hAnsi="宋体" w:cs="宋体"/>
          <w:color w:val="auto"/>
          <w:highlight w:val="none"/>
        </w:rPr>
        <w:t>前 附 表</w:t>
      </w:r>
      <w:bookmarkEnd w:id="24"/>
      <w:bookmarkEnd w:id="25"/>
      <w:bookmarkEnd w:id="26"/>
    </w:p>
    <w:tbl>
      <w:tblPr>
        <w:tblStyle w:val="39"/>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46" w:type="dxa"/>
            <w:vAlign w:val="center"/>
          </w:tcPr>
          <w:p>
            <w:pPr>
              <w:ind w:firstLine="0" w:firstLineChars="0"/>
              <w:jc w:val="center"/>
              <w:rPr>
                <w:color w:val="auto"/>
                <w:highlight w:val="none"/>
              </w:rPr>
            </w:pPr>
            <w:r>
              <w:rPr>
                <w:rFonts w:hint="eastAsia"/>
                <w:color w:val="auto"/>
                <w:highlight w:val="none"/>
              </w:rPr>
              <w:t>序号</w:t>
            </w:r>
          </w:p>
        </w:tc>
        <w:tc>
          <w:tcPr>
            <w:tcW w:w="1944" w:type="dxa"/>
            <w:vAlign w:val="center"/>
          </w:tcPr>
          <w:p>
            <w:pPr>
              <w:ind w:firstLine="0" w:firstLineChars="0"/>
              <w:jc w:val="center"/>
              <w:rPr>
                <w:color w:val="auto"/>
                <w:highlight w:val="none"/>
                <w:lang w:val="zh-CN"/>
              </w:rPr>
            </w:pPr>
            <w:r>
              <w:rPr>
                <w:rFonts w:hint="eastAsia"/>
                <w:color w:val="auto"/>
                <w:highlight w:val="none"/>
                <w:lang w:val="zh-CN"/>
              </w:rPr>
              <w:t>事项</w:t>
            </w:r>
          </w:p>
        </w:tc>
        <w:tc>
          <w:tcPr>
            <w:tcW w:w="6670" w:type="dxa"/>
            <w:vAlign w:val="center"/>
          </w:tcPr>
          <w:p>
            <w:pPr>
              <w:ind w:firstLine="0" w:firstLineChars="0"/>
              <w:jc w:val="center"/>
              <w:rPr>
                <w:color w:val="auto"/>
                <w:highlight w:val="none"/>
                <w:lang w:val="zh-CN"/>
              </w:rPr>
            </w:pPr>
            <w:r>
              <w:rPr>
                <w:rFonts w:hint="eastAsia"/>
                <w:color w:val="auto"/>
                <w:highlight w:val="none"/>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color w:val="auto"/>
                <w:highlight w:val="none"/>
              </w:rPr>
            </w:pPr>
          </w:p>
        </w:tc>
        <w:tc>
          <w:tcPr>
            <w:tcW w:w="1944" w:type="dxa"/>
          </w:tcPr>
          <w:p>
            <w:pPr>
              <w:ind w:firstLine="0" w:firstLineChars="0"/>
              <w:jc w:val="center"/>
              <w:rPr>
                <w:color w:val="auto"/>
                <w:highlight w:val="none"/>
              </w:rPr>
            </w:pPr>
          </w:p>
          <w:p>
            <w:pPr>
              <w:pStyle w:val="2"/>
              <w:rPr>
                <w:color w:val="auto"/>
                <w:highlight w:val="none"/>
              </w:rPr>
            </w:pPr>
          </w:p>
          <w:p>
            <w:pPr>
              <w:pStyle w:val="3"/>
              <w:rPr>
                <w:color w:val="auto"/>
                <w:highlight w:val="none"/>
              </w:rPr>
            </w:pPr>
          </w:p>
          <w:p>
            <w:pPr>
              <w:ind w:firstLine="480"/>
              <w:rPr>
                <w:color w:val="auto"/>
                <w:highlight w:val="none"/>
              </w:rPr>
            </w:pPr>
          </w:p>
          <w:p>
            <w:pPr>
              <w:pStyle w:val="2"/>
              <w:rPr>
                <w:color w:val="auto"/>
                <w:highlight w:val="none"/>
              </w:rPr>
            </w:pPr>
          </w:p>
          <w:p>
            <w:pPr>
              <w:pStyle w:val="3"/>
              <w:rPr>
                <w:color w:val="auto"/>
                <w:highlight w:val="none"/>
              </w:rPr>
            </w:pPr>
          </w:p>
          <w:p>
            <w:pPr>
              <w:ind w:firstLine="480"/>
              <w:rPr>
                <w:color w:val="auto"/>
                <w:highlight w:val="none"/>
              </w:rPr>
            </w:pPr>
          </w:p>
          <w:p>
            <w:pPr>
              <w:pStyle w:val="2"/>
              <w:rPr>
                <w:color w:val="auto"/>
                <w:highlight w:val="none"/>
              </w:rPr>
            </w:pPr>
          </w:p>
          <w:p>
            <w:pPr>
              <w:ind w:firstLine="0" w:firstLineChars="0"/>
              <w:jc w:val="center"/>
              <w:rPr>
                <w:rFonts w:ascii="仿宋" w:hAnsi="仿宋" w:eastAsia="仿宋" w:cs="仿宋_GB2312"/>
                <w:b/>
                <w:color w:val="auto"/>
                <w:highlight w:val="none"/>
              </w:rPr>
            </w:pPr>
            <w:r>
              <w:rPr>
                <w:rFonts w:hint="eastAsia"/>
                <w:color w:val="auto"/>
                <w:highlight w:val="none"/>
              </w:rPr>
              <w:t>报价要求</w:t>
            </w:r>
          </w:p>
        </w:tc>
        <w:tc>
          <w:tcPr>
            <w:tcW w:w="6670" w:type="dxa"/>
          </w:tcPr>
          <w:p>
            <w:pPr>
              <w:spacing w:line="348" w:lineRule="auto"/>
              <w:ind w:firstLine="480"/>
              <w:rPr>
                <w:rFonts w:ascii="宋体" w:hAnsi="宋体" w:cs="宋体"/>
                <w:color w:val="auto"/>
                <w:highlight w:val="none"/>
              </w:rPr>
            </w:pPr>
            <w:r>
              <w:rPr>
                <w:rFonts w:hint="eastAsia" w:ascii="宋体" w:hAnsi="宋体" w:cs="宋体"/>
                <w:color w:val="auto"/>
                <w:highlight w:val="none"/>
              </w:rPr>
              <w:t>1.本项目为交钥匙项目，投标人的投标报价包括交钥匙项目所需的全部费用，诸如完成本项目所需的雕塑方案设计、方案深化、方案调整、修改和完善、方案报批及评审、雕塑整体制作、安装、维护保修费等投标人认为完成本项目所需的一切含税费用</w:t>
            </w:r>
            <w:r>
              <w:rPr>
                <w:rFonts w:hint="eastAsia" w:ascii="宋体" w:hAnsi="宋体" w:cs="宋体"/>
                <w:color w:val="auto"/>
                <w:highlight w:val="none"/>
              </w:rPr>
              <w:t>。</w:t>
            </w:r>
          </w:p>
          <w:p>
            <w:pPr>
              <w:spacing w:line="348" w:lineRule="auto"/>
              <w:ind w:firstLine="480"/>
              <w:rPr>
                <w:rFonts w:ascii="宋体" w:hAnsi="宋体" w:cs="宋体"/>
                <w:color w:val="auto"/>
                <w:highlight w:val="none"/>
              </w:rPr>
            </w:pPr>
            <w:r>
              <w:rPr>
                <w:rFonts w:hint="eastAsia" w:ascii="宋体" w:hAnsi="宋体" w:cs="宋体"/>
                <w:color w:val="auto"/>
                <w:highlight w:val="none"/>
              </w:rPr>
              <w:t>2. 不论采购结果如何，投标人均应自行承担所有与此次投标有关的全部费用。</w:t>
            </w:r>
          </w:p>
          <w:p>
            <w:pPr>
              <w:spacing w:line="348" w:lineRule="auto"/>
              <w:ind w:firstLine="480"/>
              <w:rPr>
                <w:rFonts w:ascii="宋体" w:hAnsi="宋体" w:cs="宋体"/>
                <w:color w:val="auto"/>
                <w:highlight w:val="none"/>
              </w:rPr>
            </w:pPr>
            <w:r>
              <w:rPr>
                <w:rFonts w:hint="eastAsia" w:ascii="宋体" w:hAnsi="宋体" w:cs="宋体"/>
                <w:color w:val="auto"/>
                <w:highlight w:val="none"/>
              </w:rPr>
              <w:t>3. 投标报价是指一次性报出不得修改的价格，投标报价应按采购文件中相关附表格式填写。</w:t>
            </w:r>
          </w:p>
          <w:p>
            <w:pPr>
              <w:spacing w:line="348" w:lineRule="auto"/>
              <w:ind w:firstLine="480"/>
              <w:rPr>
                <w:rFonts w:ascii="宋体" w:hAnsi="宋体" w:cs="宋体"/>
                <w:color w:val="auto"/>
                <w:highlight w:val="none"/>
              </w:rPr>
            </w:pPr>
            <w:r>
              <w:rPr>
                <w:rFonts w:hint="eastAsia" w:ascii="宋体" w:hAnsi="宋体" w:cs="宋体"/>
                <w:color w:val="auto"/>
                <w:highlight w:val="none"/>
              </w:rPr>
              <w:t xml:space="preserve">4. 投标报价是履行合同的最终价格，应包括完成所有产品供货及履行所有规定服务所产生的全部费用。 </w:t>
            </w:r>
          </w:p>
          <w:p>
            <w:pPr>
              <w:ind w:firstLine="480"/>
              <w:rPr>
                <w:rFonts w:ascii="仿宋" w:hAnsi="仿宋" w:eastAsia="仿宋" w:cs="仿宋_GB2312"/>
                <w:b/>
                <w:color w:val="auto"/>
                <w:highlight w:val="none"/>
              </w:rPr>
            </w:pPr>
            <w:r>
              <w:rPr>
                <w:rFonts w:hint="eastAsia" w:ascii="宋体" w:hAnsi="宋体" w:cs="宋体"/>
                <w:color w:val="auto"/>
                <w:highlight w:val="none"/>
              </w:rPr>
              <w:t>5. 投标文件只允许有一个报价，有选择或有条件的报价将不予接受，其投标无效。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color w:val="auto"/>
                <w:kern w:val="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信息公告及评标结果公告媒体</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szCs w:val="32"/>
                <w:highlight w:val="none"/>
              </w:rPr>
              <w:t>浙江省政府采购网（http://www.zjzfcg.gov.cn/）上发布。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color w:val="auto"/>
                <w:kern w:val="0"/>
                <w:highlight w:val="none"/>
              </w:rPr>
            </w:pPr>
          </w:p>
        </w:tc>
        <w:tc>
          <w:tcPr>
            <w:tcW w:w="1944" w:type="dxa"/>
          </w:tcPr>
          <w:p>
            <w:pPr>
              <w:ind w:firstLine="0" w:firstLineChars="0"/>
              <w:jc w:val="center"/>
              <w:rPr>
                <w:color w:val="auto"/>
                <w:highlight w:val="none"/>
              </w:rPr>
            </w:pPr>
            <w:r>
              <w:rPr>
                <w:rFonts w:hint="eastAsia"/>
                <w:color w:val="auto"/>
                <w:highlight w:val="none"/>
              </w:rPr>
              <w:t>经批准或确认的本次采购方式</w:t>
            </w:r>
          </w:p>
        </w:tc>
        <w:tc>
          <w:tcPr>
            <w:tcW w:w="6670" w:type="dxa"/>
          </w:tcPr>
          <w:p>
            <w:pPr>
              <w:pStyle w:val="2"/>
              <w:rPr>
                <w:rFonts w:hint="eastAsia" w:ascii="宋体" w:hAnsi="宋体" w:eastAsia="宋体" w:cs="宋体"/>
                <w:color w:val="auto"/>
                <w:highlight w:val="none"/>
              </w:rPr>
            </w:pPr>
          </w:p>
          <w:p>
            <w:pPr>
              <w:pStyle w:val="2"/>
              <w:rPr>
                <w:color w:val="auto"/>
                <w:highlight w:val="none"/>
              </w:rPr>
            </w:pPr>
            <w:r>
              <w:rPr>
                <w:rFonts w:hint="eastAsia" w:ascii="宋体" w:hAnsi="宋体" w:eastAsia="宋体" w:cs="宋体"/>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color w:val="auto"/>
                <w:kern w:val="0"/>
                <w:highlight w:val="none"/>
              </w:rPr>
            </w:pPr>
          </w:p>
        </w:tc>
        <w:tc>
          <w:tcPr>
            <w:tcW w:w="1944" w:type="dxa"/>
            <w:vAlign w:val="center"/>
          </w:tcPr>
          <w:p>
            <w:pPr>
              <w:ind w:firstLine="240" w:firstLineChars="100"/>
              <w:jc w:val="center"/>
              <w:rPr>
                <w:color w:val="auto"/>
                <w:highlight w:val="none"/>
              </w:rPr>
            </w:pPr>
            <w:r>
              <w:rPr>
                <w:rFonts w:hint="eastAsia"/>
                <w:color w:val="auto"/>
                <w:highlight w:val="none"/>
              </w:rPr>
              <w:t>分包或转包</w:t>
            </w:r>
          </w:p>
        </w:tc>
        <w:tc>
          <w:tcPr>
            <w:tcW w:w="6670" w:type="dxa"/>
            <w:vAlign w:val="center"/>
          </w:tcPr>
          <w:p>
            <w:pPr>
              <w:numPr>
                <w:ilvl w:val="0"/>
                <w:numId w:val="7"/>
              </w:numPr>
              <w:ind w:firstLine="0" w:firstLineChars="0"/>
              <w:rPr>
                <w:color w:val="auto"/>
                <w:highlight w:val="none"/>
              </w:rPr>
            </w:pPr>
            <w:r>
              <w:rPr>
                <w:rFonts w:hint="eastAsia"/>
                <w:color w:val="auto"/>
                <w:highlight w:val="none"/>
              </w:rPr>
              <w:t>采购人不同意分包。</w:t>
            </w:r>
          </w:p>
          <w:p>
            <w:pPr>
              <w:pStyle w:val="9"/>
              <w:ind w:firstLine="0"/>
              <w:rPr>
                <w:color w:val="auto"/>
                <w:highlight w:val="none"/>
              </w:rPr>
            </w:pPr>
            <w:r>
              <w:rPr>
                <w:rFonts w:hint="eastAsia"/>
                <w:color w:val="auto"/>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投标人应当提供的资格证明文件、报价文件和商务技术文件</w:t>
            </w:r>
          </w:p>
        </w:tc>
        <w:tc>
          <w:tcPr>
            <w:tcW w:w="6670" w:type="dxa"/>
            <w:vAlign w:val="center"/>
          </w:tcPr>
          <w:p>
            <w:pPr>
              <w:ind w:firstLine="0" w:firstLineChars="0"/>
              <w:rPr>
                <w:color w:val="auto"/>
                <w:highlight w:val="none"/>
              </w:rPr>
            </w:pPr>
            <w:r>
              <w:rPr>
                <w:rFonts w:hint="eastAsia"/>
                <w:color w:val="auto"/>
                <w:highlight w:val="none"/>
              </w:rPr>
              <w:t>（1）资格证明文件：见本章第三节。</w:t>
            </w:r>
          </w:p>
          <w:p>
            <w:pPr>
              <w:ind w:firstLine="0" w:firstLineChars="0"/>
              <w:rPr>
                <w:color w:val="auto"/>
                <w:highlight w:val="none"/>
              </w:rPr>
            </w:pPr>
            <w:r>
              <w:rPr>
                <w:rFonts w:hint="eastAsia"/>
                <w:color w:val="auto"/>
                <w:highlight w:val="none"/>
              </w:rPr>
              <w:t>（2）报价文件和商务技术文：见本章第三节。</w:t>
            </w:r>
          </w:p>
          <w:p>
            <w:pPr>
              <w:ind w:firstLine="0" w:firstLineChars="0"/>
              <w:rPr>
                <w:color w:val="auto"/>
                <w:highlight w:val="none"/>
              </w:rPr>
            </w:pPr>
            <w:r>
              <w:rPr>
                <w:rFonts w:hint="eastAsia"/>
                <w:color w:val="auto"/>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投标文件份数</w:t>
            </w:r>
          </w:p>
        </w:tc>
        <w:tc>
          <w:tcPr>
            <w:tcW w:w="6670" w:type="dxa"/>
            <w:vAlign w:val="center"/>
          </w:tcPr>
          <w:p>
            <w:pPr>
              <w:ind w:firstLine="0" w:firstLineChars="0"/>
              <w:rPr>
                <w:color w:val="auto"/>
                <w:highlight w:val="none"/>
              </w:rPr>
            </w:pPr>
            <w:r>
              <w:rPr>
                <w:rFonts w:hint="eastAsia"/>
                <w:color w:val="auto"/>
                <w:highlight w:val="none"/>
              </w:rPr>
              <w:t>（1）纸质版：资格证明文件正本一份，副本无需提供；报价文件正本一份，副本五份；商务技术文件正本一份，副本五份。</w:t>
            </w:r>
          </w:p>
          <w:p>
            <w:pPr>
              <w:ind w:firstLine="0" w:firstLineChars="0"/>
              <w:rPr>
                <w:color w:val="auto"/>
                <w:highlight w:val="none"/>
              </w:rPr>
            </w:pPr>
            <w:r>
              <w:rPr>
                <w:rFonts w:hint="eastAsia"/>
                <w:color w:val="auto"/>
                <w:highlight w:val="none"/>
              </w:rPr>
              <w:t>（2）电子版：一份，内容为已签字盖章的商务技术纸质响应文件正本的扫描件，PDF格式，U盘存储。</w:t>
            </w:r>
          </w:p>
          <w:p>
            <w:pPr>
              <w:ind w:firstLine="0" w:firstLineChars="0"/>
              <w:rPr>
                <w:color w:val="auto"/>
                <w:highlight w:val="none"/>
              </w:rPr>
            </w:pPr>
            <w:r>
              <w:rPr>
                <w:rFonts w:hint="eastAsia"/>
                <w:b/>
                <w:bCs/>
                <w:color w:val="auto"/>
                <w:highlight w:val="none"/>
              </w:rPr>
              <w:t>★投标文件正、副本份数不足，投标无效。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color w:val="auto"/>
                <w:kern w:val="0"/>
                <w:highlight w:val="none"/>
              </w:rPr>
            </w:pPr>
          </w:p>
        </w:tc>
        <w:tc>
          <w:tcPr>
            <w:tcW w:w="1944" w:type="dxa"/>
          </w:tcPr>
          <w:p>
            <w:pPr>
              <w:ind w:firstLine="0" w:firstLineChars="0"/>
              <w:jc w:val="center"/>
              <w:rPr>
                <w:rFonts w:ascii="宋体" w:hAnsi="宋体" w:cs="宋体"/>
                <w:color w:val="auto"/>
                <w:highlight w:val="none"/>
              </w:rPr>
            </w:pPr>
            <w:r>
              <w:rPr>
                <w:rFonts w:hint="eastAsia" w:ascii="宋体" w:hAnsi="宋体" w:cs="宋体"/>
                <w:bCs/>
                <w:color w:val="auto"/>
                <w:kern w:val="0"/>
                <w:szCs w:val="21"/>
                <w:highlight w:val="none"/>
              </w:rPr>
              <w:t>★</w:t>
            </w:r>
            <w:r>
              <w:rPr>
                <w:rFonts w:hint="eastAsia" w:ascii="宋体" w:hAnsi="宋体" w:cs="宋体"/>
                <w:color w:val="auto"/>
                <w:highlight w:val="none"/>
              </w:rPr>
              <w:t xml:space="preserve">  投标有效期</w:t>
            </w:r>
          </w:p>
        </w:tc>
        <w:tc>
          <w:tcPr>
            <w:tcW w:w="6670" w:type="dxa"/>
          </w:tcPr>
          <w:p>
            <w:pPr>
              <w:ind w:firstLine="0" w:firstLineChars="0"/>
              <w:rPr>
                <w:rFonts w:ascii="宋体" w:hAnsi="宋体" w:cs="宋体"/>
                <w:bCs/>
                <w:color w:val="auto"/>
                <w:kern w:val="0"/>
                <w:szCs w:val="21"/>
                <w:highlight w:val="none"/>
              </w:rPr>
            </w:pPr>
            <w:r>
              <w:rPr>
                <w:rFonts w:hint="eastAsia" w:ascii="宋体" w:hAnsi="宋体" w:cs="宋体"/>
                <w:color w:val="auto"/>
                <w:highlight w:val="none"/>
              </w:rPr>
              <w:t>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开标前答疑会或现场考察</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样品提供</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现场演示</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lang w:val="en-US" w:eastAsia="zh-CN"/>
              </w:rPr>
              <w:t>按照评分标准要求进行现场讲解</w:t>
            </w:r>
            <w:r>
              <w:rPr>
                <w:rFonts w:hint="eastAsia" w:ascii="宋体" w:hAnsi="宋体" w:cs="宋体"/>
                <w:color w:val="auto"/>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采购机构代理费用</w:t>
            </w:r>
          </w:p>
        </w:tc>
        <w:tc>
          <w:tcPr>
            <w:tcW w:w="6670" w:type="dxa"/>
            <w:vAlign w:val="center"/>
          </w:tcPr>
          <w:p>
            <w:pPr>
              <w:snapToGrid w:val="0"/>
              <w:spacing w:line="312" w:lineRule="auto"/>
              <w:ind w:firstLine="480"/>
              <w:rPr>
                <w:rFonts w:ascii="宋体" w:hAnsi="宋体"/>
                <w:color w:val="auto"/>
                <w:highlight w:val="none"/>
              </w:rPr>
            </w:pPr>
            <w:r>
              <w:rPr>
                <w:rFonts w:hint="eastAsia" w:ascii="宋体" w:hAnsi="宋体"/>
                <w:color w:val="auto"/>
                <w:highlight w:val="none"/>
              </w:rPr>
              <w:t>代理服务费收费标准为：按国家计委关于印发《招标代理服务收费管理暂行办法》(计价格[2002]1980号)文件规定收费标准的80%向中标(成交)供应商收取，不足3000按3000元收取。即服务收费标准(费率)如下：</w:t>
            </w:r>
          </w:p>
          <w:p>
            <w:pPr>
              <w:spacing w:line="312" w:lineRule="auto"/>
              <w:ind w:firstLine="480"/>
              <w:rPr>
                <w:rFonts w:ascii="宋体" w:hAnsi="宋体" w:cs="宋体"/>
                <w:color w:val="auto"/>
                <w:highlight w:val="none"/>
              </w:rPr>
            </w:pPr>
            <w:r>
              <w:rPr>
                <w:rFonts w:hint="eastAsia" w:ascii="宋体" w:hAnsi="宋体" w:cs="宋体"/>
                <w:color w:val="auto"/>
                <w:highlight w:val="none"/>
              </w:rPr>
              <w:t>1.成交人在领取成交通知书前，应向招标代理机构交纳招标代理服务费。</w:t>
            </w:r>
          </w:p>
          <w:p>
            <w:pPr>
              <w:spacing w:line="312" w:lineRule="auto"/>
              <w:ind w:firstLine="480"/>
              <w:rPr>
                <w:rFonts w:ascii="宋体" w:hAnsi="宋体" w:cs="宋体"/>
                <w:color w:val="auto"/>
                <w:highlight w:val="none"/>
              </w:rPr>
            </w:pPr>
            <w:r>
              <w:rPr>
                <w:rFonts w:hint="eastAsia" w:ascii="宋体" w:hAnsi="宋体" w:cs="宋体"/>
                <w:color w:val="auto"/>
                <w:highlight w:val="none"/>
              </w:rPr>
              <w:t>2.招标代理服务费以电汇方式支付。</w:t>
            </w:r>
          </w:p>
          <w:p>
            <w:pPr>
              <w:spacing w:line="312" w:lineRule="auto"/>
              <w:ind w:firstLine="480"/>
              <w:rPr>
                <w:rFonts w:ascii="宋体" w:hAnsi="宋体" w:cs="宋体"/>
                <w:color w:val="auto"/>
                <w:highlight w:val="none"/>
              </w:rPr>
            </w:pPr>
            <w:r>
              <w:rPr>
                <w:rFonts w:hint="eastAsia" w:ascii="宋体" w:hAnsi="宋体" w:cs="宋体"/>
                <w:color w:val="auto"/>
                <w:highlight w:val="none"/>
              </w:rPr>
              <w:t>服务费汇入以下账户：</w:t>
            </w:r>
          </w:p>
          <w:p>
            <w:pPr>
              <w:spacing w:line="312" w:lineRule="auto"/>
              <w:ind w:firstLine="480"/>
              <w:rPr>
                <w:rFonts w:ascii="宋体" w:hAnsi="宋体" w:cs="宋体"/>
                <w:color w:val="auto"/>
                <w:highlight w:val="none"/>
              </w:rPr>
            </w:pPr>
            <w:r>
              <w:rPr>
                <w:rFonts w:hint="eastAsia" w:ascii="宋体" w:hAnsi="宋体" w:cs="宋体"/>
                <w:color w:val="auto"/>
                <w:highlight w:val="none"/>
              </w:rPr>
              <w:t>单位：浙江五石工程咨询有限公司萧山分公司</w:t>
            </w:r>
          </w:p>
          <w:p>
            <w:pPr>
              <w:spacing w:line="312" w:lineRule="auto"/>
              <w:ind w:firstLine="480"/>
              <w:rPr>
                <w:rFonts w:ascii="宋体" w:hAnsi="宋体" w:cs="宋体"/>
                <w:color w:val="auto"/>
                <w:highlight w:val="none"/>
              </w:rPr>
            </w:pPr>
            <w:r>
              <w:rPr>
                <w:rFonts w:hint="eastAsia" w:ascii="宋体" w:hAnsi="宋体" w:cs="宋体"/>
                <w:color w:val="auto"/>
                <w:highlight w:val="none"/>
              </w:rPr>
              <w:t>银行：浙江民泰商业银行杭州钱江新城支行</w:t>
            </w:r>
          </w:p>
          <w:p>
            <w:pPr>
              <w:ind w:firstLine="480"/>
              <w:rPr>
                <w:rFonts w:ascii="宋体" w:hAnsi="宋体" w:cs="宋体"/>
                <w:color w:val="auto"/>
                <w:highlight w:val="none"/>
              </w:rPr>
            </w:pPr>
            <w:r>
              <w:rPr>
                <w:rFonts w:hint="eastAsia" w:ascii="宋体" w:hAnsi="宋体" w:cs="宋体"/>
                <w:color w:val="auto"/>
                <w:highlight w:val="none"/>
              </w:rPr>
              <w:t>账号：583777806800015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color w:val="auto"/>
                <w:kern w:val="0"/>
                <w:highlight w:val="none"/>
              </w:rPr>
            </w:pPr>
          </w:p>
        </w:tc>
        <w:tc>
          <w:tcPr>
            <w:tcW w:w="1944" w:type="dxa"/>
            <w:vAlign w:val="center"/>
          </w:tcPr>
          <w:p>
            <w:pPr>
              <w:ind w:firstLine="0" w:firstLineChars="0"/>
              <w:rPr>
                <w:rFonts w:ascii="宋体" w:hAnsi="宋体" w:cs="宋体"/>
                <w:color w:val="auto"/>
                <w:highlight w:val="none"/>
              </w:rPr>
            </w:pPr>
            <w:r>
              <w:rPr>
                <w:rFonts w:hint="eastAsia" w:ascii="宋体" w:hAnsi="宋体"/>
                <w:color w:val="auto"/>
                <w:highlight w:val="none"/>
              </w:rPr>
              <w:t>中标后注意事项</w:t>
            </w:r>
          </w:p>
        </w:tc>
        <w:tc>
          <w:tcPr>
            <w:tcW w:w="6670" w:type="dxa"/>
            <w:vAlign w:val="center"/>
          </w:tcPr>
          <w:p>
            <w:pPr>
              <w:numPr>
                <w:ilvl w:val="0"/>
                <w:numId w:val="8"/>
              </w:numPr>
              <w:tabs>
                <w:tab w:val="left" w:pos="312"/>
              </w:tabs>
              <w:ind w:firstLine="0" w:firstLineChars="0"/>
              <w:rPr>
                <w:rFonts w:ascii="宋体" w:hAnsi="宋体"/>
                <w:color w:val="auto"/>
                <w:highlight w:val="none"/>
              </w:rPr>
            </w:pPr>
            <w:r>
              <w:rPr>
                <w:rFonts w:hint="eastAsia" w:ascii="宋体" w:hAnsi="宋体"/>
                <w:color w:val="auto"/>
                <w:highlight w:val="none"/>
              </w:rPr>
              <w:t>成交人在中标之后领取通知书之前，应向招标代理机构交纳招标代理服务费。</w:t>
            </w:r>
          </w:p>
          <w:p>
            <w:pPr>
              <w:numPr>
                <w:ilvl w:val="0"/>
                <w:numId w:val="8"/>
              </w:numPr>
              <w:tabs>
                <w:tab w:val="left" w:pos="312"/>
              </w:tabs>
              <w:ind w:firstLine="0" w:firstLineChars="0"/>
              <w:rPr>
                <w:rFonts w:ascii="宋体" w:hAnsi="宋体"/>
                <w:color w:val="auto"/>
                <w:highlight w:val="none"/>
              </w:rPr>
            </w:pPr>
            <w:r>
              <w:rPr>
                <w:rFonts w:hint="eastAsia" w:ascii="宋体" w:hAnsi="宋体"/>
                <w:color w:val="auto"/>
                <w:highlight w:val="none"/>
              </w:rPr>
              <w:t>若中标人未在约定时间内支付招标代理服务费，从逾期之日起按日利率千分之一承担违约金。</w:t>
            </w:r>
          </w:p>
          <w:p>
            <w:pPr>
              <w:numPr>
                <w:ilvl w:val="0"/>
                <w:numId w:val="8"/>
              </w:numPr>
              <w:ind w:firstLine="0" w:firstLineChars="0"/>
              <w:rPr>
                <w:rFonts w:ascii="宋体" w:hAnsi="宋体" w:cs="宋体"/>
                <w:color w:val="auto"/>
                <w:highlight w:val="none"/>
              </w:rPr>
            </w:pPr>
            <w:r>
              <w:rPr>
                <w:rFonts w:hint="eastAsia" w:ascii="宋体" w:hAnsi="宋体"/>
                <w:color w:val="auto"/>
                <w:highlight w:val="none"/>
              </w:rPr>
              <w:t>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46" w:type="dxa"/>
            <w:vAlign w:val="center"/>
          </w:tcPr>
          <w:p>
            <w:pPr>
              <w:numPr>
                <w:ilvl w:val="0"/>
                <w:numId w:val="6"/>
              </w:numPr>
              <w:ind w:firstLineChars="0"/>
              <w:jc w:val="center"/>
              <w:rPr>
                <w:rFonts w:ascii="宋体" w:hAnsi="宋体" w:cs="宋体"/>
                <w:color w:val="auto"/>
                <w:kern w:val="0"/>
                <w:highlight w:val="none"/>
              </w:rPr>
            </w:pPr>
          </w:p>
        </w:tc>
        <w:tc>
          <w:tcPr>
            <w:tcW w:w="1944" w:type="dxa"/>
            <w:vAlign w:val="center"/>
          </w:tcPr>
          <w:p>
            <w:pPr>
              <w:ind w:firstLine="240" w:firstLineChars="100"/>
              <w:jc w:val="center"/>
              <w:rPr>
                <w:rFonts w:ascii="宋体" w:hAnsi="宋体" w:cs="宋体"/>
                <w:color w:val="auto"/>
                <w:szCs w:val="32"/>
                <w:highlight w:val="none"/>
              </w:rPr>
            </w:pPr>
            <w:r>
              <w:rPr>
                <w:rFonts w:hint="eastAsia" w:ascii="宋体" w:hAnsi="宋体" w:cs="宋体"/>
                <w:color w:val="auto"/>
                <w:highlight w:val="none"/>
              </w:rPr>
              <w:t>质疑与投诉</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1）质疑：根据《政府采购法》第五十二条的规定，投标人认为招标文件、采购过程和中标、成交结果使自己的权益受到损害的，可以在知道或者应知其权益受到损害之日起七个工作日内，以书面形式向招标人、采购代理机构提出质疑（格式详见附件十六）。</w:t>
            </w:r>
          </w:p>
          <w:p>
            <w:pPr>
              <w:ind w:firstLine="0" w:firstLineChars="0"/>
              <w:rPr>
                <w:rFonts w:ascii="宋体" w:hAnsi="宋体" w:cs="宋体"/>
                <w:color w:val="auto"/>
                <w:highlight w:val="none"/>
              </w:rPr>
            </w:pPr>
            <w:r>
              <w:rPr>
                <w:rFonts w:hint="eastAsia" w:ascii="宋体" w:hAnsi="宋体" w:cs="宋体"/>
                <w:color w:val="auto"/>
                <w:highlight w:val="none"/>
              </w:rPr>
              <w:t>（2）质疑起算日期：1）对采购公告信息（含投标人资格条件）提出质疑的，质疑期限自采购公告发布之日起计算。2）对招标文件提出质疑的，质疑期限自投标人获得招标文件之日起计算（发售时间期限截止日之后报名的供应商，质疑起算日期以发售时间期限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color w:val="auto"/>
                <w:highlight w:val="none"/>
              </w:rPr>
            </w:pPr>
            <w:r>
              <w:rPr>
                <w:rFonts w:hint="eastAsia" w:ascii="宋体" w:hAnsi="宋体" w:cs="宋体"/>
                <w:color w:val="auto"/>
                <w:highlight w:val="none"/>
              </w:rPr>
              <w:t>（3）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ascii="宋体" w:hAnsi="宋体" w:cs="宋体"/>
                <w:color w:val="auto"/>
                <w:szCs w:val="32"/>
                <w:highlight w:val="none"/>
              </w:rPr>
            </w:pPr>
            <w:r>
              <w:rPr>
                <w:rFonts w:hint="eastAsia" w:ascii="宋体" w:hAnsi="宋体" w:cs="宋体"/>
                <w:color w:val="auto"/>
                <w:highlight w:val="none"/>
              </w:rPr>
              <w:t>（4）投诉：根据《政府采购法》第五十五条的规定，质疑投标人对招标人、采购代理机构的答复不满意或者招标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6"/>
              </w:numPr>
              <w:ind w:firstLineChars="0"/>
              <w:jc w:val="center"/>
              <w:rPr>
                <w:rFonts w:ascii="宋体" w:hAnsi="宋体" w:cs="宋体"/>
                <w:color w:val="auto"/>
                <w:kern w:val="0"/>
                <w:szCs w:val="32"/>
                <w:highlight w:val="none"/>
              </w:rPr>
            </w:pPr>
          </w:p>
        </w:tc>
        <w:tc>
          <w:tcPr>
            <w:tcW w:w="1944" w:type="dxa"/>
            <w:vAlign w:val="center"/>
          </w:tcPr>
          <w:p>
            <w:pPr>
              <w:ind w:firstLine="0" w:firstLineChars="0"/>
              <w:jc w:val="center"/>
              <w:rPr>
                <w:color w:val="auto"/>
                <w:highlight w:val="none"/>
              </w:rPr>
            </w:pPr>
            <w:r>
              <w:rPr>
                <w:rFonts w:hint="eastAsia"/>
                <w:color w:val="auto"/>
                <w:highlight w:val="none"/>
                <w:lang w:val="zh-CN"/>
              </w:rPr>
              <w:t>实质性条款</w:t>
            </w:r>
          </w:p>
        </w:tc>
        <w:tc>
          <w:tcPr>
            <w:tcW w:w="6670" w:type="dxa"/>
            <w:vAlign w:val="center"/>
          </w:tcPr>
          <w:p>
            <w:pPr>
              <w:ind w:firstLine="0" w:firstLineChars="0"/>
              <w:rPr>
                <w:rFonts w:ascii="宋体" w:hAnsi="宋体" w:cs="宋体"/>
                <w:color w:val="auto"/>
                <w:spacing w:val="-6"/>
                <w:highlight w:val="none"/>
              </w:rPr>
            </w:pPr>
            <w:r>
              <w:rPr>
                <w:rFonts w:hint="eastAsia"/>
                <w:color w:val="auto"/>
                <w:highlight w:val="none"/>
                <w:lang w:val="zh-CN"/>
              </w:rPr>
              <w:t>带“</w:t>
            </w:r>
            <w:r>
              <w:rPr>
                <w:rFonts w:hint="eastAsia"/>
                <w:color w:val="auto"/>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46" w:type="dxa"/>
            <w:vAlign w:val="center"/>
          </w:tcPr>
          <w:p>
            <w:pPr>
              <w:numPr>
                <w:ilvl w:val="0"/>
                <w:numId w:val="6"/>
              </w:numPr>
              <w:ind w:firstLineChars="0"/>
              <w:jc w:val="center"/>
              <w:rPr>
                <w:rFonts w:ascii="宋体" w:hAnsi="宋体" w:cs="宋体"/>
                <w:color w:val="auto"/>
                <w:szCs w:val="32"/>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解释权</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本招标文件解释权属于采购人和采购代理机构。</w:t>
            </w:r>
          </w:p>
        </w:tc>
      </w:tr>
    </w:tbl>
    <w:p>
      <w:pPr>
        <w:pStyle w:val="5"/>
        <w:jc w:val="center"/>
        <w:rPr>
          <w:rFonts w:ascii="宋体" w:hAnsi="宋体" w:cs="宋体"/>
          <w:color w:val="auto"/>
          <w:highlight w:val="none"/>
        </w:rPr>
      </w:pPr>
      <w:bookmarkStart w:id="27" w:name="_Toc152045529"/>
      <w:bookmarkStart w:id="28" w:name="_Toc144974497"/>
      <w:bookmarkStart w:id="29" w:name="_Toc452457414"/>
      <w:bookmarkStart w:id="30" w:name="_Toc179632546"/>
      <w:bookmarkStart w:id="31" w:name="_Toc246996175"/>
      <w:bookmarkStart w:id="32" w:name="_Toc247085689"/>
      <w:bookmarkStart w:id="33" w:name="_Toc296602420"/>
      <w:bookmarkStart w:id="34" w:name="_Toc152042305"/>
      <w:bookmarkStart w:id="35" w:name="_Toc246996918"/>
      <w:r>
        <w:rPr>
          <w:rFonts w:hint="eastAsia" w:ascii="宋体" w:hAnsi="宋体" w:cs="宋体"/>
          <w:color w:val="auto"/>
          <w:highlight w:val="none"/>
        </w:rPr>
        <w:br w:type="page"/>
      </w:r>
      <w:bookmarkEnd w:id="27"/>
      <w:bookmarkEnd w:id="28"/>
      <w:bookmarkEnd w:id="29"/>
      <w:bookmarkEnd w:id="30"/>
      <w:bookmarkEnd w:id="31"/>
      <w:bookmarkEnd w:id="32"/>
      <w:bookmarkEnd w:id="33"/>
      <w:bookmarkEnd w:id="34"/>
      <w:bookmarkEnd w:id="35"/>
      <w:bookmarkStart w:id="36" w:name="_Toc22147"/>
      <w:bookmarkStart w:id="37" w:name="_Toc2440"/>
      <w:bookmarkStart w:id="38" w:name="_Toc179632547"/>
      <w:bookmarkStart w:id="39" w:name="_Toc296602421"/>
      <w:bookmarkStart w:id="40" w:name="_Toc246996919"/>
      <w:bookmarkStart w:id="41" w:name="_Toc152045530"/>
      <w:bookmarkStart w:id="42" w:name="_Toc152042306"/>
      <w:bookmarkStart w:id="43" w:name="_Toc246996176"/>
      <w:bookmarkStart w:id="44" w:name="_Toc144974498"/>
      <w:bookmarkStart w:id="45" w:name="_Toc247085690"/>
      <w:r>
        <w:rPr>
          <w:rFonts w:hint="eastAsia" w:ascii="宋体" w:hAnsi="宋体" w:cs="宋体"/>
          <w:color w:val="auto"/>
          <w:highlight w:val="none"/>
        </w:rPr>
        <w:t>第一节 总 则</w:t>
      </w:r>
      <w:bookmarkEnd w:id="36"/>
      <w:bookmarkEnd w:id="37"/>
    </w:p>
    <w:p>
      <w:pPr>
        <w:pStyle w:val="6"/>
        <w:rPr>
          <w:rFonts w:ascii="宋体" w:hAnsi="宋体" w:cs="宋体"/>
          <w:color w:val="auto"/>
          <w:highlight w:val="none"/>
        </w:rPr>
      </w:pPr>
      <w:r>
        <w:rPr>
          <w:rFonts w:hint="eastAsia" w:ascii="宋体" w:hAnsi="宋体" w:cs="宋体"/>
          <w:color w:val="auto"/>
          <w:highlight w:val="none"/>
        </w:rPr>
        <w:t>一、适用范围</w:t>
      </w:r>
    </w:p>
    <w:p>
      <w:pPr>
        <w:ind w:firstLine="480"/>
        <w:rPr>
          <w:rFonts w:ascii="宋体" w:hAnsi="宋体" w:cs="宋体"/>
          <w:color w:val="auto"/>
          <w:highlight w:val="none"/>
        </w:rPr>
      </w:pPr>
      <w:r>
        <w:rPr>
          <w:rFonts w:hint="eastAsia" w:ascii="宋体" w:hAnsi="宋体" w:cs="宋体"/>
          <w:color w:val="auto"/>
          <w:highlight w:val="none"/>
        </w:rPr>
        <w:t>本招标文件适用于该项目的招标、投标、开标、资格审查及信用信息查询、评标、定标、合同、验收等行为（法律、法规另有规定的，从其规定）。</w:t>
      </w:r>
    </w:p>
    <w:p>
      <w:pPr>
        <w:pStyle w:val="6"/>
        <w:rPr>
          <w:rFonts w:ascii="宋体" w:hAnsi="宋体" w:cs="宋体"/>
          <w:color w:val="auto"/>
          <w:highlight w:val="none"/>
        </w:rPr>
      </w:pPr>
      <w:r>
        <w:rPr>
          <w:rFonts w:hint="eastAsia" w:ascii="宋体" w:hAnsi="宋体" w:cs="宋体"/>
          <w:color w:val="auto"/>
          <w:highlight w:val="none"/>
        </w:rPr>
        <w:t>二、定义</w:t>
      </w:r>
    </w:p>
    <w:p>
      <w:pPr>
        <w:ind w:firstLine="480"/>
        <w:rPr>
          <w:rFonts w:ascii="宋体" w:hAnsi="宋体" w:cs="宋体"/>
          <w:color w:val="auto"/>
          <w:highlight w:val="none"/>
        </w:rPr>
      </w:pPr>
      <w:r>
        <w:rPr>
          <w:rFonts w:hint="eastAsia" w:ascii="宋体" w:hAnsi="宋体" w:cs="宋体"/>
          <w:color w:val="auto"/>
          <w:highlight w:val="none"/>
        </w:rPr>
        <w:t>1.“采购人”系指中国美术学院。</w:t>
      </w:r>
    </w:p>
    <w:p>
      <w:pPr>
        <w:ind w:firstLine="480"/>
        <w:rPr>
          <w:rFonts w:ascii="宋体" w:hAnsi="宋体" w:cs="宋体"/>
          <w:color w:val="auto"/>
          <w:highlight w:val="none"/>
        </w:rPr>
      </w:pPr>
      <w:r>
        <w:rPr>
          <w:rFonts w:hint="eastAsia" w:ascii="宋体" w:hAnsi="宋体" w:cs="宋体"/>
          <w:color w:val="auto"/>
          <w:highlight w:val="none"/>
        </w:rPr>
        <w:t>2.“采购代理机构”系组织本次招标的浙江五石工程咨询有限公司。</w:t>
      </w:r>
    </w:p>
    <w:p>
      <w:pPr>
        <w:ind w:firstLine="480"/>
        <w:rPr>
          <w:rFonts w:ascii="宋体" w:hAnsi="宋体" w:cs="宋体"/>
          <w:color w:val="auto"/>
          <w:highlight w:val="none"/>
        </w:rPr>
      </w:pPr>
      <w:r>
        <w:rPr>
          <w:rFonts w:hint="eastAsia" w:ascii="宋体" w:hAnsi="宋体" w:cs="宋体"/>
          <w:color w:val="auto"/>
          <w:highlight w:val="none"/>
        </w:rPr>
        <w:t>3.“投标人”和“投标人”系指参加本次招标活动符合资格条件的供应商。</w:t>
      </w:r>
    </w:p>
    <w:p>
      <w:pPr>
        <w:ind w:firstLine="480"/>
        <w:rPr>
          <w:rFonts w:ascii="宋体" w:hAnsi="宋体" w:cs="宋体"/>
          <w:color w:val="auto"/>
          <w:highlight w:val="none"/>
        </w:rPr>
      </w:pPr>
      <w:r>
        <w:rPr>
          <w:rFonts w:hint="eastAsia" w:ascii="宋体" w:hAnsi="宋体" w:cs="宋体"/>
          <w:color w:val="auto"/>
          <w:highlight w:val="none"/>
        </w:rPr>
        <w:t>4.“全权代表”系指参加本次招标活动的授权代表。</w:t>
      </w:r>
    </w:p>
    <w:p>
      <w:pPr>
        <w:ind w:firstLine="48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bCs/>
          <w:color w:val="auto"/>
          <w:kern w:val="0"/>
          <w:szCs w:val="21"/>
          <w:highlight w:val="none"/>
        </w:rPr>
        <w:t>★</w:t>
      </w:r>
      <w:r>
        <w:rPr>
          <w:rFonts w:hint="eastAsia" w:ascii="宋体" w:hAnsi="宋体" w:cs="宋体"/>
          <w:color w:val="auto"/>
          <w:highlight w:val="none"/>
        </w:rPr>
        <w:t>”系指实质性要求条款，投标人应做出实质性响应；“▲”系指重要条款。</w:t>
      </w:r>
    </w:p>
    <w:p>
      <w:pPr>
        <w:ind w:firstLine="456"/>
        <w:jc w:val="left"/>
        <w:rPr>
          <w:rFonts w:ascii="宋体" w:hAnsi="宋体"/>
          <w:color w:val="auto"/>
          <w:spacing w:val="-6"/>
          <w:highlight w:val="none"/>
        </w:rPr>
      </w:pPr>
      <w:r>
        <w:rPr>
          <w:rFonts w:hint="eastAsia" w:ascii="宋体" w:hAnsi="宋体"/>
          <w:color w:val="auto"/>
          <w:spacing w:val="-6"/>
          <w:highlight w:val="none"/>
        </w:rPr>
        <w:t>6.联合体：</w:t>
      </w:r>
    </w:p>
    <w:p>
      <w:pPr>
        <w:ind w:firstLine="456"/>
        <w:jc w:val="left"/>
        <w:rPr>
          <w:rFonts w:ascii="宋体" w:hAnsi="宋体"/>
          <w:color w:val="auto"/>
          <w:spacing w:val="-6"/>
          <w:highlight w:val="none"/>
        </w:rPr>
      </w:pPr>
      <w:r>
        <w:rPr>
          <w:rFonts w:hint="eastAsia" w:ascii="宋体" w:hAnsi="宋体"/>
          <w:color w:val="auto"/>
          <w:spacing w:val="-6"/>
          <w:highlight w:val="none"/>
        </w:rPr>
        <w:t>联合体投标的，应遵守以下规定：</w:t>
      </w:r>
    </w:p>
    <w:p>
      <w:pPr>
        <w:ind w:firstLine="456"/>
        <w:jc w:val="left"/>
        <w:rPr>
          <w:rFonts w:ascii="宋体" w:hAnsi="宋体"/>
          <w:color w:val="auto"/>
          <w:spacing w:val="-6"/>
          <w:highlight w:val="none"/>
        </w:rPr>
      </w:pPr>
      <w:r>
        <w:rPr>
          <w:rFonts w:hint="eastAsia" w:ascii="宋体" w:hAnsi="宋体"/>
          <w:color w:val="auto"/>
          <w:spacing w:val="-6"/>
          <w:highlight w:val="none"/>
        </w:rPr>
        <w:t>1）两个以上供应商可以组成一个联合体，以一个供应商的身份共同参加政府采购；</w:t>
      </w:r>
    </w:p>
    <w:p>
      <w:pPr>
        <w:ind w:firstLine="456"/>
        <w:jc w:val="left"/>
        <w:rPr>
          <w:rFonts w:ascii="宋体" w:hAnsi="宋体"/>
          <w:color w:val="auto"/>
          <w:spacing w:val="-6"/>
          <w:highlight w:val="none"/>
        </w:rPr>
      </w:pPr>
      <w:r>
        <w:rPr>
          <w:rFonts w:hint="eastAsia" w:ascii="宋体" w:hAnsi="宋体"/>
          <w:color w:val="auto"/>
          <w:spacing w:val="-6"/>
          <w:highlight w:val="none"/>
        </w:rPr>
        <w:t>2）组成联合体参加本项目的，须在购买招标文件时做出相关声明，否则不予接受。</w:t>
      </w:r>
    </w:p>
    <w:p>
      <w:pPr>
        <w:ind w:firstLine="456"/>
        <w:jc w:val="left"/>
        <w:rPr>
          <w:rFonts w:ascii="宋体" w:hAnsi="宋体"/>
          <w:color w:val="auto"/>
          <w:spacing w:val="-6"/>
          <w:highlight w:val="none"/>
        </w:rPr>
      </w:pPr>
      <w:r>
        <w:rPr>
          <w:rFonts w:hint="eastAsia" w:ascii="宋体" w:hAnsi="宋体"/>
          <w:color w:val="auto"/>
          <w:spacing w:val="-6"/>
          <w:highlight w:val="none"/>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ind w:firstLine="456"/>
        <w:jc w:val="left"/>
        <w:rPr>
          <w:rFonts w:ascii="宋体" w:hAnsi="宋体"/>
          <w:color w:val="auto"/>
          <w:spacing w:val="-6"/>
          <w:highlight w:val="none"/>
        </w:rPr>
      </w:pPr>
      <w:r>
        <w:rPr>
          <w:rFonts w:hint="eastAsia" w:ascii="宋体" w:hAnsi="宋体"/>
          <w:color w:val="auto"/>
          <w:spacing w:val="-6"/>
          <w:highlight w:val="none"/>
        </w:rPr>
        <w:t>4）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ind w:firstLine="456"/>
        <w:jc w:val="left"/>
        <w:rPr>
          <w:rFonts w:ascii="宋体" w:hAnsi="宋体"/>
          <w:color w:val="auto"/>
          <w:spacing w:val="-6"/>
          <w:highlight w:val="none"/>
        </w:rPr>
      </w:pPr>
      <w:r>
        <w:rPr>
          <w:rFonts w:hint="eastAsia" w:ascii="宋体" w:hAnsi="宋体"/>
          <w:color w:val="auto"/>
          <w:spacing w:val="-6"/>
          <w:highlight w:val="none"/>
        </w:rPr>
        <w:t>5）联合体各方签订联合协议后，不得再以自己名义单独在同一项目中参加投标，也不得组成新的联合体参加同一项目投标；</w:t>
      </w:r>
    </w:p>
    <w:p>
      <w:pPr>
        <w:ind w:firstLine="456"/>
        <w:jc w:val="left"/>
        <w:rPr>
          <w:rFonts w:ascii="宋体" w:hAnsi="宋体"/>
          <w:color w:val="auto"/>
          <w:spacing w:val="-6"/>
          <w:highlight w:val="none"/>
        </w:rPr>
      </w:pPr>
      <w:r>
        <w:rPr>
          <w:rFonts w:hint="eastAsia" w:ascii="宋体" w:hAnsi="宋体"/>
          <w:color w:val="auto"/>
          <w:spacing w:val="-6"/>
          <w:highlight w:val="none"/>
        </w:rPr>
        <w:t>6）联合体各方应当共同与采购人签订采购合同，就采购合同约定的事项对采购人承担连带责任；</w:t>
      </w:r>
    </w:p>
    <w:p>
      <w:pPr>
        <w:ind w:firstLine="456"/>
        <w:jc w:val="left"/>
        <w:rPr>
          <w:rFonts w:ascii="宋体" w:hAnsi="宋体"/>
          <w:color w:val="auto"/>
          <w:spacing w:val="-6"/>
          <w:highlight w:val="none"/>
        </w:rPr>
      </w:pPr>
      <w:r>
        <w:rPr>
          <w:rFonts w:hint="eastAsia" w:ascii="宋体" w:hAnsi="宋体"/>
          <w:color w:val="auto"/>
          <w:spacing w:val="-6"/>
          <w:highlight w:val="none"/>
        </w:rPr>
        <w:t>7）投标文件须由主办人盖章及其代表签署。</w:t>
      </w:r>
    </w:p>
    <w:p>
      <w:pPr>
        <w:ind w:firstLine="456"/>
        <w:jc w:val="left"/>
        <w:rPr>
          <w:color w:val="auto"/>
          <w:highlight w:val="none"/>
        </w:rPr>
      </w:pPr>
      <w:r>
        <w:rPr>
          <w:rFonts w:hint="eastAsia" w:ascii="宋体" w:hAnsi="宋体"/>
          <w:color w:val="auto"/>
          <w:spacing w:val="-6"/>
          <w:highlight w:val="none"/>
        </w:rPr>
        <w:t>8）联合体投标，投标文件中供应商名称应注明“成员单位名称1和成员单位名称2的联合体”。</w:t>
      </w:r>
    </w:p>
    <w:p>
      <w:pPr>
        <w:pStyle w:val="6"/>
        <w:rPr>
          <w:rFonts w:ascii="宋体" w:hAnsi="宋体" w:cs="宋体"/>
          <w:color w:val="auto"/>
          <w:highlight w:val="none"/>
        </w:rPr>
      </w:pPr>
      <w:r>
        <w:rPr>
          <w:rFonts w:hint="eastAsia" w:ascii="宋体" w:hAnsi="宋体" w:cs="宋体"/>
          <w:color w:val="auto"/>
          <w:highlight w:val="none"/>
        </w:rPr>
        <w:t>三、合格的投标人</w:t>
      </w:r>
    </w:p>
    <w:p>
      <w:pPr>
        <w:ind w:firstLine="480"/>
        <w:rPr>
          <w:rFonts w:ascii="宋体" w:hAnsi="宋体" w:cs="宋体"/>
          <w:color w:val="auto"/>
          <w:szCs w:val="32"/>
          <w:highlight w:val="none"/>
        </w:rPr>
      </w:pPr>
      <w:r>
        <w:rPr>
          <w:rFonts w:hint="eastAsia" w:ascii="宋体" w:hAnsi="宋体" w:cs="宋体"/>
          <w:color w:val="auto"/>
          <w:szCs w:val="32"/>
          <w:highlight w:val="none"/>
        </w:rPr>
        <w:t>详见招标公告“投标人资格要求”。</w:t>
      </w:r>
    </w:p>
    <w:p>
      <w:pPr>
        <w:pStyle w:val="6"/>
        <w:rPr>
          <w:rFonts w:ascii="宋体" w:hAnsi="宋体" w:cs="宋体"/>
          <w:color w:val="auto"/>
          <w:highlight w:val="none"/>
        </w:rPr>
      </w:pPr>
      <w:r>
        <w:rPr>
          <w:rFonts w:hint="eastAsia" w:ascii="宋体" w:hAnsi="宋体" w:cs="宋体"/>
          <w:color w:val="auto"/>
          <w:highlight w:val="none"/>
        </w:rPr>
        <w:t>四、投标费用</w:t>
      </w:r>
    </w:p>
    <w:p>
      <w:pPr>
        <w:ind w:firstLine="480"/>
        <w:rPr>
          <w:rFonts w:ascii="宋体" w:hAnsi="宋体" w:cs="宋体"/>
          <w:color w:val="auto"/>
          <w:highlight w:val="none"/>
        </w:rPr>
      </w:pPr>
      <w:r>
        <w:rPr>
          <w:rFonts w:hint="eastAsia" w:ascii="宋体" w:hAnsi="宋体" w:cs="宋体"/>
          <w:color w:val="auto"/>
          <w:highlight w:val="none"/>
        </w:rPr>
        <w:t>1.无论投标结果如何，投标人自行承担所有与参加投标有关的全部费用。</w:t>
      </w:r>
    </w:p>
    <w:p>
      <w:pPr>
        <w:ind w:firstLine="480"/>
        <w:rPr>
          <w:rFonts w:ascii="宋体" w:hAnsi="宋体" w:cs="宋体"/>
          <w:color w:val="auto"/>
          <w:highlight w:val="none"/>
        </w:rPr>
      </w:pPr>
      <w:r>
        <w:rPr>
          <w:rFonts w:hint="eastAsia" w:ascii="宋体" w:hAnsi="宋体" w:cs="宋体"/>
          <w:color w:val="auto"/>
          <w:highlight w:val="none"/>
        </w:rPr>
        <w:t>2.中标人在领取中标通知书前，应向采购代理机构交纳招标代理服务费，收费标准见“第一章投标人须知前附表-11”。</w:t>
      </w:r>
    </w:p>
    <w:p>
      <w:pPr>
        <w:pStyle w:val="6"/>
        <w:rPr>
          <w:rFonts w:ascii="宋体" w:hAnsi="宋体" w:cs="宋体"/>
          <w:color w:val="auto"/>
          <w:highlight w:val="none"/>
        </w:rPr>
      </w:pPr>
      <w:r>
        <w:rPr>
          <w:rFonts w:hint="eastAsia" w:ascii="宋体" w:hAnsi="宋体" w:cs="宋体"/>
          <w:color w:val="auto"/>
          <w:highlight w:val="none"/>
        </w:rPr>
        <w:t>五、采购项目需要落实的政府采购政策</w:t>
      </w:r>
    </w:p>
    <w:p>
      <w:pPr>
        <w:ind w:firstLine="480"/>
        <w:rPr>
          <w:rFonts w:ascii="宋体" w:hAnsi="宋体" w:cs="宋体"/>
          <w:color w:val="auto"/>
          <w:highlight w:val="none"/>
        </w:rPr>
      </w:pPr>
      <w:r>
        <w:rPr>
          <w:rFonts w:hint="eastAsia" w:ascii="宋体" w:hAnsi="宋体" w:cs="宋体"/>
          <w:color w:val="auto"/>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Cs/>
          <w:color w:val="auto"/>
          <w:highlight w:val="none"/>
        </w:rPr>
        <w:t>小型、微型</w:t>
      </w:r>
      <w:r>
        <w:rPr>
          <w:rFonts w:hint="eastAsia" w:ascii="宋体" w:hAnsi="宋体" w:cs="宋体"/>
          <w:color w:val="auto"/>
          <w:highlight w:val="none"/>
        </w:rPr>
        <w:t>企业价格扣除。</w:t>
      </w:r>
    </w:p>
    <w:p>
      <w:pPr>
        <w:ind w:firstLine="480"/>
        <w:rPr>
          <w:rFonts w:ascii="宋体" w:hAnsi="宋体" w:cs="宋体"/>
          <w:bCs/>
          <w:color w:val="auto"/>
          <w:highlight w:val="none"/>
        </w:rPr>
      </w:pPr>
      <w:r>
        <w:rPr>
          <w:rFonts w:hint="eastAsia" w:ascii="宋体" w:hAnsi="宋体" w:cs="宋体"/>
          <w:color w:val="auto"/>
          <w:highlight w:val="none"/>
        </w:rPr>
        <w:t>（1）</w:t>
      </w:r>
      <w:r>
        <w:rPr>
          <w:rFonts w:hint="eastAsia" w:ascii="宋体" w:hAnsi="宋体" w:cs="宋体"/>
          <w:bCs/>
          <w:color w:val="auto"/>
          <w:highlight w:val="none"/>
        </w:rPr>
        <w:t>小型、微型企业应当同时符合以下条件：</w:t>
      </w:r>
    </w:p>
    <w:p>
      <w:pPr>
        <w:ind w:firstLine="720" w:firstLineChars="300"/>
        <w:rPr>
          <w:rFonts w:ascii="宋体" w:hAnsi="宋体" w:cs="宋体"/>
          <w:bCs/>
          <w:color w:val="auto"/>
          <w:highlight w:val="none"/>
        </w:rPr>
      </w:pPr>
      <w:r>
        <w:rPr>
          <w:rFonts w:hint="eastAsia" w:ascii="宋体" w:hAnsi="宋体" w:cs="宋体"/>
          <w:bCs/>
          <w:color w:val="auto"/>
          <w:highlight w:val="none"/>
        </w:rPr>
        <w:t>1）符合中小企业划分标准；</w:t>
      </w:r>
    </w:p>
    <w:p>
      <w:pPr>
        <w:ind w:firstLine="720" w:firstLineChars="300"/>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b/>
          <w:bCs/>
          <w:color w:val="auto"/>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ind w:firstLine="480"/>
        <w:rPr>
          <w:rFonts w:ascii="宋体" w:hAnsi="宋体" w:cs="宋体"/>
          <w:color w:val="auto"/>
          <w:highlight w:val="none"/>
        </w:rPr>
      </w:pPr>
      <w:r>
        <w:rPr>
          <w:rFonts w:hint="eastAsia" w:ascii="宋体" w:hAnsi="宋体" w:cs="宋体"/>
          <w:color w:val="auto"/>
          <w:highlight w:val="none"/>
        </w:rPr>
        <w:t>（2）小型、微型企业应按照招标文件格式要求提供《中小企业声明函》。</w:t>
      </w:r>
    </w:p>
    <w:p>
      <w:pPr>
        <w:ind w:firstLine="480"/>
        <w:rPr>
          <w:rFonts w:ascii="宋体" w:hAnsi="宋体" w:cs="宋体"/>
          <w:color w:val="auto"/>
          <w:highlight w:val="none"/>
        </w:rPr>
      </w:pPr>
      <w:r>
        <w:rPr>
          <w:rFonts w:hint="eastAsia" w:ascii="宋体" w:hAnsi="宋体" w:cs="宋体"/>
          <w:color w:val="auto"/>
          <w:highlight w:val="none"/>
        </w:rPr>
        <w:t>（3）对于非专门面向此类企业的项目，对小型和微型企业产品的投标价格给予6 %的扣除，用扣除后的价格参与评审。</w:t>
      </w:r>
    </w:p>
    <w:p>
      <w:pPr>
        <w:ind w:firstLine="480"/>
        <w:rPr>
          <w:rFonts w:ascii="宋体" w:hAnsi="宋体" w:cs="宋体"/>
          <w:color w:val="auto"/>
          <w:highlight w:val="none"/>
        </w:rPr>
      </w:pPr>
      <w:r>
        <w:rPr>
          <w:rFonts w:hint="eastAsia" w:ascii="宋体" w:hAnsi="宋体" w:cs="宋体"/>
          <w:color w:val="auto"/>
          <w:highlight w:val="none"/>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ind w:firstLine="480"/>
        <w:rPr>
          <w:rFonts w:ascii="宋体" w:hAnsi="宋体" w:cs="宋体"/>
          <w:color w:val="auto"/>
          <w:highlight w:val="none"/>
        </w:rPr>
      </w:pPr>
      <w:r>
        <w:rPr>
          <w:rFonts w:hint="eastAsia" w:ascii="宋体" w:hAnsi="宋体" w:cs="宋体"/>
          <w:color w:val="auto"/>
          <w:highlight w:val="none"/>
        </w:rPr>
        <w:t>联合体各方均为小型、微型企业的，联合体视同为小型、微型企业。</w:t>
      </w:r>
    </w:p>
    <w:p>
      <w:pPr>
        <w:ind w:firstLine="480"/>
        <w:rPr>
          <w:rFonts w:ascii="宋体" w:hAnsi="宋体" w:cs="宋体"/>
          <w:color w:val="auto"/>
          <w:highlight w:val="none"/>
        </w:rPr>
      </w:pPr>
      <w:r>
        <w:rPr>
          <w:rFonts w:hint="eastAsia" w:ascii="宋体" w:hAnsi="宋体" w:cs="宋体"/>
          <w:color w:val="auto"/>
          <w:highlight w:val="none"/>
        </w:rPr>
        <w:t>（5）符合《关于促进残疾人就业政府采购政策的通知》（财库〔2017〕141号）规定的条件并提供《残疾人福利性单位声明函》的残疾人福利性单位视同小型、微型企业；</w:t>
      </w:r>
    </w:p>
    <w:p>
      <w:pPr>
        <w:ind w:firstLine="480"/>
        <w:rPr>
          <w:rFonts w:ascii="宋体" w:hAnsi="宋体" w:cs="宋体"/>
          <w:color w:val="auto"/>
          <w:highlight w:val="none"/>
        </w:rPr>
      </w:pPr>
      <w:r>
        <w:rPr>
          <w:rFonts w:hint="eastAsia" w:ascii="宋体" w:hAnsi="宋体" w:cs="宋体"/>
          <w:color w:val="auto"/>
          <w:highlight w:val="none"/>
        </w:rPr>
        <w:t>（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6"/>
        <w:rPr>
          <w:rFonts w:ascii="宋体" w:hAnsi="宋体" w:cs="宋体"/>
          <w:color w:val="auto"/>
          <w:highlight w:val="none"/>
        </w:rPr>
      </w:pPr>
      <w:r>
        <w:rPr>
          <w:rFonts w:hint="eastAsia" w:ascii="宋体" w:hAnsi="宋体" w:cs="宋体"/>
          <w:color w:val="auto"/>
          <w:highlight w:val="none"/>
        </w:rPr>
        <w:t>六、询问、质疑、投诉</w:t>
      </w:r>
    </w:p>
    <w:p>
      <w:pPr>
        <w:autoSpaceDE w:val="0"/>
        <w:autoSpaceDN w:val="0"/>
        <w:ind w:firstLine="480"/>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供应商询问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20"/>
        <w:spacing w:line="360" w:lineRule="auto"/>
        <w:ind w:firstLine="480" w:firstLineChars="200"/>
        <w:rPr>
          <w:rFonts w:hAnsi="宋体" w:cs="宋体"/>
          <w:color w:val="auto"/>
          <w:sz w:val="24"/>
          <w:szCs w:val="24"/>
          <w:highlight w:val="none"/>
          <w:lang w:val="zh-CN"/>
        </w:rPr>
      </w:pPr>
      <w:r>
        <w:rPr>
          <w:rFonts w:hint="eastAsia" w:hAnsi="宋体" w:cs="宋体"/>
          <w:color w:val="auto"/>
          <w:sz w:val="24"/>
          <w:szCs w:val="24"/>
          <w:highlight w:val="none"/>
        </w:rPr>
        <w:t>2.</w:t>
      </w:r>
      <w:r>
        <w:rPr>
          <w:rFonts w:hint="eastAsia" w:hAnsi="宋体" w:cs="宋体"/>
          <w:color w:val="auto"/>
          <w:sz w:val="24"/>
          <w:szCs w:val="24"/>
          <w:highlight w:val="none"/>
          <w:lang w:val="zh-CN"/>
        </w:rPr>
        <w:t>供应商质疑（</w:t>
      </w:r>
      <w:r>
        <w:rPr>
          <w:rFonts w:hint="eastAsia" w:hAnsi="宋体" w:cs="宋体"/>
          <w:color w:val="auto"/>
          <w:sz w:val="24"/>
          <w:szCs w:val="24"/>
          <w:highlight w:val="none"/>
        </w:rPr>
        <w:t>根据财政部第94号《政府采购质疑和投诉办法》规定）</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1</w:t>
      </w:r>
      <w:r>
        <w:rPr>
          <w:rFonts w:hint="eastAsia" w:hAnsi="宋体" w:cs="宋体"/>
          <w:color w:val="auto"/>
          <w:sz w:val="24"/>
          <w:szCs w:val="24"/>
          <w:highlight w:val="none"/>
          <w:lang w:val="zh-CN"/>
        </w:rPr>
        <w:t>）</w:t>
      </w:r>
      <w:r>
        <w:rPr>
          <w:rFonts w:hint="eastAsia" w:hAnsi="宋体" w:cs="宋体"/>
          <w:color w:val="auto"/>
          <w:sz w:val="24"/>
          <w:szCs w:val="24"/>
          <w:highlight w:val="none"/>
        </w:rPr>
        <w:t>提出质疑的供应商应当是参与所质疑项目采购活动的供应商。潜在供应商已依法获取其可质疑的采购文件的，可以对该文件提出质疑。</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2</w:t>
      </w:r>
      <w:r>
        <w:rPr>
          <w:rFonts w:hint="eastAsia" w:hAnsi="宋体" w:cs="宋体"/>
          <w:color w:val="auto"/>
          <w:sz w:val="24"/>
          <w:szCs w:val="24"/>
          <w:highlight w:val="none"/>
          <w:lang w:val="zh-CN"/>
        </w:rPr>
        <w:t>）</w:t>
      </w:r>
      <w:r>
        <w:rPr>
          <w:rFonts w:hint="eastAsia" w:hAnsi="宋体" w:cs="宋体"/>
          <w:color w:val="auto"/>
          <w:sz w:val="24"/>
          <w:szCs w:val="24"/>
          <w:highlight w:val="none"/>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1）对招标公告信息（含投标人资格条件）提出质疑的，质疑期限自采购公告发布之日起计算。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2）对招标文件提出质疑的，质疑期限自投标人获得招标文件之日起计算（发售时间期限截止日之后报名的投标人，质疑起算日期以发售时间期限截止日起计算）。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3）对招标过程提出质疑的，为各招标程序环节结束之日。否则，被质疑人可不予接受。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4）对采购结果提出质疑的，质疑期限自采购结果公告（包括公示、预公告、结果变更公告等）之日起计算。</w:t>
      </w:r>
    </w:p>
    <w:p>
      <w:pPr>
        <w:pStyle w:val="20"/>
        <w:spacing w:line="360" w:lineRule="auto"/>
        <w:ind w:firstLine="240" w:firstLineChars="1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3）供应商提出质疑应当提交质疑函和必要的证明材料。质疑函应当包括下列内容：</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1）供应商的姓名或者名称、地址、邮编、联系人及联系电话；</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2）质疑项目的名称、编号；</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3）具体、明确的质疑事项和与质疑事项相关的请求；</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4）事实依据；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5）必要的法律依据；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6）提出质疑的日期。</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2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质疑函范本及制作说明详见附件2。</w:t>
      </w:r>
    </w:p>
    <w:p>
      <w:pPr>
        <w:pStyle w:val="20"/>
        <w:numPr>
          <w:ilvl w:val="0"/>
          <w:numId w:val="9"/>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20"/>
        <w:numPr>
          <w:ilvl w:val="0"/>
          <w:numId w:val="9"/>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询问或者质疑事项可能影响采购结果的，采购人应当暂停签订合同，已经签订合同的，应当中止履行合同。</w:t>
      </w:r>
    </w:p>
    <w:p>
      <w:pPr>
        <w:pStyle w:val="20"/>
        <w:numPr>
          <w:ilvl w:val="0"/>
          <w:numId w:val="9"/>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质疑接收人：毛先生；联系电话：0571-87805727，</w:t>
      </w:r>
    </w:p>
    <w:p>
      <w:pPr>
        <w:pStyle w:val="20"/>
        <w:spacing w:line="360" w:lineRule="auto"/>
        <w:ind w:firstLine="2640" w:firstLineChars="1100"/>
        <w:rPr>
          <w:rFonts w:hAnsi="宋体" w:cs="宋体"/>
          <w:color w:val="auto"/>
          <w:sz w:val="24"/>
          <w:szCs w:val="24"/>
          <w:highlight w:val="none"/>
        </w:rPr>
      </w:pPr>
      <w:r>
        <w:rPr>
          <w:rFonts w:hint="eastAsia" w:hAnsi="宋体" w:cs="宋体"/>
          <w:color w:val="auto"/>
          <w:sz w:val="24"/>
          <w:szCs w:val="24"/>
          <w:highlight w:val="none"/>
        </w:rPr>
        <w:t>地  址：杭州市东信大道66号启迪楼1207室。</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zh-CN"/>
        </w:rPr>
        <w:t>供应商投诉（</w:t>
      </w:r>
      <w:r>
        <w:rPr>
          <w:rFonts w:hint="eastAsia" w:hAnsi="宋体" w:cs="宋体"/>
          <w:color w:val="auto"/>
          <w:sz w:val="24"/>
          <w:szCs w:val="24"/>
          <w:highlight w:val="none"/>
        </w:rPr>
        <w:t>根据财政部第94号《政府采购质疑和投诉办法》规定）</w:t>
      </w:r>
    </w:p>
    <w:p>
      <w:pPr>
        <w:pStyle w:val="20"/>
        <w:numPr>
          <w:ilvl w:val="0"/>
          <w:numId w:val="10"/>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质疑供应商对采购人、采购代理机构的答复不满意或者采购人、采购代理机构未在规定的时间内作出答复的，可以在答复期满后十五个工作日内向同级政府采购监督管理部门提出投诉。</w:t>
      </w:r>
    </w:p>
    <w:p>
      <w:pPr>
        <w:pStyle w:val="20"/>
        <w:numPr>
          <w:ilvl w:val="0"/>
          <w:numId w:val="10"/>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供应商投诉的事项不得超出已质疑事项的范围，基于质疑答复内容提出的投诉事项除外。</w:t>
      </w:r>
    </w:p>
    <w:p>
      <w:pPr>
        <w:pStyle w:val="20"/>
        <w:numPr>
          <w:ilvl w:val="0"/>
          <w:numId w:val="10"/>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供应商投诉应当有明确的请求和必要的证明材料。</w:t>
      </w:r>
    </w:p>
    <w:p>
      <w:pPr>
        <w:pStyle w:val="20"/>
        <w:numPr>
          <w:ilvl w:val="0"/>
          <w:numId w:val="10"/>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以联合体形式参加政府采购活动的，其投诉应当由组成联合体的所有供应商共同提出。</w:t>
      </w:r>
    </w:p>
    <w:p>
      <w:pPr>
        <w:ind w:firstLine="480"/>
        <w:rPr>
          <w:rFonts w:ascii="宋体" w:hAnsi="宋体" w:cs="宋体"/>
          <w:color w:val="auto"/>
          <w:highlight w:val="none"/>
        </w:rPr>
      </w:pPr>
      <w:r>
        <w:rPr>
          <w:rFonts w:hint="eastAsia" w:ascii="宋体" w:hAnsi="宋体" w:cs="宋体"/>
          <w:color w:val="auto"/>
          <w:highlight w:val="none"/>
        </w:rPr>
        <w:t>投诉书范本及制作说明详见附件3。</w:t>
      </w:r>
    </w:p>
    <w:p>
      <w:pPr>
        <w:pStyle w:val="6"/>
        <w:rPr>
          <w:rFonts w:ascii="宋体" w:hAnsi="宋体" w:cs="宋体"/>
          <w:color w:val="auto"/>
          <w:highlight w:val="none"/>
        </w:rPr>
      </w:pPr>
      <w:r>
        <w:rPr>
          <w:rFonts w:hint="eastAsia" w:ascii="宋体" w:hAnsi="宋体" w:cs="宋体"/>
          <w:color w:val="auto"/>
          <w:highlight w:val="none"/>
        </w:rPr>
        <w:t>七、特别说明</w:t>
      </w:r>
    </w:p>
    <w:p>
      <w:pPr>
        <w:ind w:firstLine="480"/>
        <w:rPr>
          <w:rFonts w:ascii="宋体" w:hAnsi="宋体" w:cs="宋体"/>
          <w:color w:val="auto"/>
          <w:highlight w:val="none"/>
        </w:rPr>
      </w:pPr>
      <w:r>
        <w:rPr>
          <w:rFonts w:hint="eastAsia" w:ascii="宋体" w:hAnsi="宋体" w:cs="宋体"/>
          <w:color w:val="auto"/>
          <w:highlight w:val="none"/>
        </w:rPr>
        <w:t>1.投标人投标所使用的资格、信誉、荣誉、业绩与企业认证必须为本法人所拥有。投标人投标所使用的采购项目实施人员必须为本法人员工（指本法人或控股公司正式员工）。</w:t>
      </w:r>
    </w:p>
    <w:p>
      <w:pPr>
        <w:ind w:firstLine="480"/>
        <w:rPr>
          <w:rFonts w:ascii="宋体" w:hAnsi="宋体" w:cs="宋体"/>
          <w:color w:val="auto"/>
          <w:highlight w:val="none"/>
        </w:rPr>
      </w:pPr>
      <w:r>
        <w:rPr>
          <w:rFonts w:hint="eastAsia" w:ascii="宋体" w:hAnsi="宋体" w:cs="宋体"/>
          <w:color w:val="auto"/>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highlight w:val="none"/>
        </w:rPr>
        <w:tab/>
      </w:r>
    </w:p>
    <w:p>
      <w:pPr>
        <w:ind w:firstLine="480"/>
        <w:rPr>
          <w:rFonts w:ascii="宋体" w:hAnsi="宋体" w:cs="宋体"/>
          <w:color w:val="auto"/>
          <w:highlight w:val="none"/>
        </w:rPr>
      </w:pPr>
      <w:r>
        <w:rPr>
          <w:rFonts w:hint="eastAsia" w:ascii="宋体" w:hAnsi="宋体" w:cs="宋体"/>
          <w:color w:val="auto"/>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ascii="宋体" w:hAnsi="宋体" w:cs="宋体"/>
          <w:color w:val="auto"/>
          <w:highlight w:val="none"/>
        </w:rPr>
      </w:pPr>
      <w:r>
        <w:rPr>
          <w:rFonts w:hint="eastAsia" w:ascii="宋体" w:hAnsi="宋体" w:cs="宋体"/>
          <w:color w:val="auto"/>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ascii="宋体" w:hAnsi="宋体" w:cs="宋体"/>
          <w:color w:val="auto"/>
          <w:highlight w:val="none"/>
        </w:rPr>
      </w:pPr>
      <w:r>
        <w:rPr>
          <w:rFonts w:hint="eastAsia" w:ascii="宋体" w:hAnsi="宋体" w:cs="宋体"/>
          <w:color w:val="auto"/>
          <w:highlight w:val="none"/>
        </w:rPr>
        <w:t>5.单位负责人为同一人或者存在直接控股、管理关系的不同供应商，不得参加同一合同项下的政府采购活动。</w:t>
      </w:r>
    </w:p>
    <w:p>
      <w:pPr>
        <w:ind w:firstLine="480"/>
        <w:rPr>
          <w:rFonts w:ascii="宋体" w:hAnsi="宋体" w:cs="宋体"/>
          <w:color w:val="auto"/>
          <w:highlight w:val="none"/>
        </w:rPr>
      </w:pPr>
      <w:r>
        <w:rPr>
          <w:rFonts w:hint="eastAsia" w:ascii="宋体" w:hAnsi="宋体" w:cs="宋体"/>
          <w:color w:val="auto"/>
          <w:highlight w:val="none"/>
        </w:rPr>
        <w:t>6.为采购项目提供整体设计、规范编制或者项目管理、监理、检测等服务的供应商，不得再参加该采购项目的其他采购活动。</w:t>
      </w:r>
    </w:p>
    <w:p>
      <w:pPr>
        <w:ind w:firstLine="480"/>
        <w:rPr>
          <w:rFonts w:ascii="宋体" w:hAnsi="宋体" w:cs="宋体"/>
          <w:color w:val="auto"/>
          <w:highlight w:val="none"/>
        </w:rPr>
      </w:pPr>
      <w:r>
        <w:rPr>
          <w:rFonts w:hint="eastAsia" w:ascii="宋体" w:hAnsi="宋体" w:cs="宋体"/>
          <w:color w:val="auto"/>
          <w:highlight w:val="none"/>
        </w:rPr>
        <w:t>7.关于要求原厂商授权的说明</w:t>
      </w:r>
    </w:p>
    <w:p>
      <w:pPr>
        <w:ind w:firstLine="480"/>
        <w:rPr>
          <w:rFonts w:ascii="宋体" w:hAnsi="宋体" w:cs="宋体"/>
          <w:color w:val="auto"/>
          <w:highlight w:val="none"/>
        </w:rPr>
      </w:pPr>
      <w:r>
        <w:rPr>
          <w:rFonts w:hint="eastAsia" w:ascii="宋体" w:hAnsi="宋体" w:cs="宋体"/>
          <w:color w:val="auto"/>
          <w:highlight w:val="none"/>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ind w:firstLine="480"/>
        <w:rPr>
          <w:rFonts w:ascii="宋体" w:hAnsi="宋体" w:cs="宋体"/>
          <w:color w:val="auto"/>
          <w:highlight w:val="none"/>
        </w:rPr>
      </w:pPr>
      <w:r>
        <w:rPr>
          <w:rFonts w:hint="eastAsia" w:ascii="宋体" w:hAnsi="宋体" w:cs="宋体"/>
          <w:color w:val="auto"/>
          <w:highlight w:val="none"/>
        </w:rPr>
        <w:t>8.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非单一产品采购项目，多家投标人提供的核心产品品牌相同的，按前款规定处理。</w:t>
      </w:r>
    </w:p>
    <w:p>
      <w:pPr>
        <w:numPr>
          <w:ilvl w:val="0"/>
          <w:numId w:val="11"/>
        </w:numPr>
        <w:ind w:firstLine="480"/>
        <w:rPr>
          <w:rFonts w:ascii="宋体" w:hAnsi="宋体" w:cs="宋体"/>
          <w:color w:val="auto"/>
          <w:highlight w:val="none"/>
        </w:rPr>
      </w:pPr>
      <w:r>
        <w:rPr>
          <w:rFonts w:hint="eastAsia" w:ascii="宋体" w:hAnsi="宋体" w:cs="宋体"/>
          <w:color w:val="auto"/>
          <w:highlight w:val="none"/>
        </w:rPr>
        <w:t>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2"/>
        <w:rPr>
          <w:rFonts w:ascii="宋体" w:hAnsi="宋体" w:eastAsia="宋体" w:cs="宋体"/>
          <w:b/>
          <w:bCs/>
          <w:color w:val="auto"/>
          <w:kern w:val="2"/>
          <w:sz w:val="28"/>
          <w:szCs w:val="32"/>
          <w:highlight w:val="none"/>
        </w:rPr>
      </w:pPr>
    </w:p>
    <w:p>
      <w:pPr>
        <w:ind w:firstLine="562"/>
        <w:jc w:val="center"/>
        <w:outlineLvl w:val="0"/>
        <w:rPr>
          <w:rFonts w:ascii="宋体" w:hAnsi="宋体" w:cs="宋体"/>
          <w:b/>
          <w:bCs/>
          <w:color w:val="auto"/>
          <w:sz w:val="28"/>
          <w:szCs w:val="32"/>
          <w:highlight w:val="none"/>
        </w:rPr>
      </w:pPr>
      <w:bookmarkStart w:id="46" w:name="_Toc91899879"/>
      <w:bookmarkStart w:id="47" w:name="_Toc16985"/>
      <w:r>
        <w:rPr>
          <w:rFonts w:hint="eastAsia" w:ascii="宋体" w:hAnsi="宋体" w:cs="宋体"/>
          <w:b/>
          <w:bCs/>
          <w:color w:val="auto"/>
          <w:sz w:val="28"/>
          <w:szCs w:val="32"/>
          <w:highlight w:val="none"/>
        </w:rPr>
        <w:t>第二节 招标文件</w:t>
      </w:r>
      <w:bookmarkEnd w:id="46"/>
      <w:r>
        <w:rPr>
          <w:rFonts w:hint="eastAsia" w:ascii="宋体" w:hAnsi="宋体" w:cs="宋体"/>
          <w:b/>
          <w:bCs/>
          <w:color w:val="auto"/>
          <w:sz w:val="28"/>
          <w:szCs w:val="32"/>
          <w:highlight w:val="none"/>
        </w:rPr>
        <w:t>的构成、澄清、修改</w:t>
      </w:r>
      <w:bookmarkEnd w:id="47"/>
    </w:p>
    <w:p>
      <w:pPr>
        <w:pStyle w:val="6"/>
        <w:rPr>
          <w:rFonts w:ascii="宋体" w:hAnsi="宋体" w:cs="宋体"/>
          <w:color w:val="auto"/>
          <w:highlight w:val="none"/>
        </w:rPr>
      </w:pPr>
      <w:bookmarkStart w:id="48" w:name="_Toc91899880"/>
      <w:bookmarkStart w:id="49" w:name="_Hlt74730307"/>
      <w:r>
        <w:rPr>
          <w:rFonts w:hint="eastAsia" w:ascii="宋体" w:hAnsi="宋体" w:cs="宋体"/>
          <w:color w:val="auto"/>
          <w:highlight w:val="none"/>
        </w:rPr>
        <w:t>一、招标文件的构成</w:t>
      </w:r>
      <w:bookmarkEnd w:id="48"/>
    </w:p>
    <w:bookmarkEnd w:id="49"/>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1.招标文件包括下列文件及附件</w:t>
      </w:r>
    </w:p>
    <w:p>
      <w:pPr>
        <w:pStyle w:val="20"/>
        <w:numPr>
          <w:ilvl w:val="0"/>
          <w:numId w:val="12"/>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"_Toc32332" </w:instrText>
      </w:r>
      <w:r>
        <w:rPr>
          <w:color w:val="auto"/>
          <w:highlight w:val="none"/>
        </w:rPr>
        <w:fldChar w:fldCharType="separate"/>
      </w:r>
      <w:r>
        <w:rPr>
          <w:rFonts w:hint="eastAsia" w:hAnsi="宋体" w:cs="宋体"/>
          <w:color w:val="auto"/>
          <w:sz w:val="24"/>
          <w:szCs w:val="24"/>
          <w:highlight w:val="none"/>
        </w:rPr>
        <w:t>第一章 招标公告</w:t>
      </w:r>
      <w:r>
        <w:rPr>
          <w:rFonts w:hint="eastAsia" w:hAnsi="宋体" w:cs="宋体"/>
          <w:color w:val="auto"/>
          <w:sz w:val="24"/>
          <w:szCs w:val="24"/>
          <w:highlight w:val="none"/>
        </w:rPr>
        <w:fldChar w:fldCharType="end"/>
      </w:r>
    </w:p>
    <w:p>
      <w:pPr>
        <w:pStyle w:val="20"/>
        <w:numPr>
          <w:ilvl w:val="0"/>
          <w:numId w:val="12"/>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"_Toc24282" </w:instrText>
      </w:r>
      <w:r>
        <w:rPr>
          <w:color w:val="auto"/>
          <w:highlight w:val="none"/>
        </w:rPr>
        <w:fldChar w:fldCharType="separate"/>
      </w:r>
      <w:r>
        <w:rPr>
          <w:rFonts w:hint="eastAsia" w:hAnsi="宋体" w:cs="宋体"/>
          <w:color w:val="auto"/>
          <w:sz w:val="24"/>
          <w:szCs w:val="24"/>
          <w:highlight w:val="none"/>
        </w:rPr>
        <w:t>第二章 项目需求说明</w:t>
      </w:r>
      <w:r>
        <w:rPr>
          <w:rFonts w:hint="eastAsia" w:hAnsi="宋体" w:cs="宋体"/>
          <w:color w:val="auto"/>
          <w:sz w:val="24"/>
          <w:szCs w:val="24"/>
          <w:highlight w:val="none"/>
        </w:rPr>
        <w:fldChar w:fldCharType="end"/>
      </w:r>
    </w:p>
    <w:p>
      <w:pPr>
        <w:pStyle w:val="20"/>
        <w:numPr>
          <w:ilvl w:val="0"/>
          <w:numId w:val="12"/>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"_Toc7338" </w:instrText>
      </w:r>
      <w:r>
        <w:rPr>
          <w:color w:val="auto"/>
          <w:highlight w:val="none"/>
        </w:rPr>
        <w:fldChar w:fldCharType="separate"/>
      </w:r>
      <w:r>
        <w:rPr>
          <w:rFonts w:hint="eastAsia" w:hAnsi="宋体" w:cs="宋体"/>
          <w:color w:val="auto"/>
          <w:sz w:val="24"/>
          <w:szCs w:val="24"/>
          <w:highlight w:val="none"/>
        </w:rPr>
        <w:t>第三章 投标人须知</w:t>
      </w:r>
      <w:r>
        <w:rPr>
          <w:rFonts w:hint="eastAsia" w:hAnsi="宋体" w:cs="宋体"/>
          <w:color w:val="auto"/>
          <w:sz w:val="24"/>
          <w:szCs w:val="24"/>
          <w:highlight w:val="none"/>
        </w:rPr>
        <w:fldChar w:fldCharType="end"/>
      </w:r>
    </w:p>
    <w:p>
      <w:pPr>
        <w:pStyle w:val="20"/>
        <w:numPr>
          <w:ilvl w:val="0"/>
          <w:numId w:val="12"/>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"_Toc22869" </w:instrText>
      </w:r>
      <w:r>
        <w:rPr>
          <w:color w:val="auto"/>
          <w:highlight w:val="none"/>
        </w:rPr>
        <w:fldChar w:fldCharType="separate"/>
      </w:r>
      <w:r>
        <w:rPr>
          <w:rFonts w:hint="eastAsia" w:hAnsi="宋体" w:cs="宋体"/>
          <w:color w:val="auto"/>
          <w:sz w:val="24"/>
          <w:szCs w:val="24"/>
          <w:highlight w:val="none"/>
        </w:rPr>
        <w:t>第四章 评标办法及评分标准</w:t>
      </w:r>
      <w:r>
        <w:rPr>
          <w:rFonts w:hint="eastAsia" w:hAnsi="宋体" w:cs="宋体"/>
          <w:color w:val="auto"/>
          <w:sz w:val="24"/>
          <w:szCs w:val="24"/>
          <w:highlight w:val="none"/>
        </w:rPr>
        <w:fldChar w:fldCharType="end"/>
      </w:r>
    </w:p>
    <w:p>
      <w:pPr>
        <w:pStyle w:val="20"/>
        <w:numPr>
          <w:ilvl w:val="0"/>
          <w:numId w:val="12"/>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"_Toc7087" </w:instrText>
      </w:r>
      <w:r>
        <w:rPr>
          <w:color w:val="auto"/>
          <w:highlight w:val="none"/>
        </w:rPr>
        <w:fldChar w:fldCharType="separate"/>
      </w:r>
      <w:r>
        <w:rPr>
          <w:rFonts w:hint="eastAsia" w:hAnsi="宋体" w:cs="宋体"/>
          <w:color w:val="auto"/>
          <w:sz w:val="24"/>
          <w:szCs w:val="24"/>
          <w:highlight w:val="none"/>
        </w:rPr>
        <w:t>第五章 合同格式</w:t>
      </w:r>
      <w:r>
        <w:rPr>
          <w:rFonts w:hint="eastAsia" w:hAnsi="宋体" w:cs="宋体"/>
          <w:color w:val="auto"/>
          <w:sz w:val="24"/>
          <w:szCs w:val="24"/>
          <w:highlight w:val="none"/>
        </w:rPr>
        <w:fldChar w:fldCharType="end"/>
      </w:r>
    </w:p>
    <w:p>
      <w:pPr>
        <w:pStyle w:val="20"/>
        <w:numPr>
          <w:ilvl w:val="0"/>
          <w:numId w:val="12"/>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"_Toc29638" </w:instrText>
      </w:r>
      <w:r>
        <w:rPr>
          <w:color w:val="auto"/>
          <w:highlight w:val="none"/>
        </w:rPr>
        <w:fldChar w:fldCharType="separate"/>
      </w:r>
      <w:r>
        <w:rPr>
          <w:rFonts w:hint="eastAsia" w:hAnsi="宋体" w:cs="宋体"/>
          <w:color w:val="auto"/>
          <w:sz w:val="24"/>
          <w:szCs w:val="24"/>
          <w:highlight w:val="none"/>
        </w:rPr>
        <w:t>第六章 投标文件格式/</w:t>
      </w:r>
      <w:r>
        <w:rPr>
          <w:rFonts w:hint="eastAsia" w:hAnsi="宋体" w:cs="宋体"/>
          <w:color w:val="auto"/>
          <w:sz w:val="24"/>
          <w:szCs w:val="24"/>
          <w:highlight w:val="none"/>
        </w:rPr>
        <w:fldChar w:fldCharType="end"/>
      </w:r>
      <w:r>
        <w:rPr>
          <w:rFonts w:hint="eastAsia" w:hAnsi="宋体" w:cs="宋体"/>
          <w:color w:val="auto"/>
          <w:sz w:val="24"/>
          <w:szCs w:val="24"/>
          <w:highlight w:val="none"/>
        </w:rPr>
        <w:t>应提交的有关格式范例</w:t>
      </w:r>
    </w:p>
    <w:p>
      <w:pPr>
        <w:ind w:firstLine="480"/>
        <w:rPr>
          <w:rFonts w:ascii="宋体" w:hAnsi="宋体" w:cs="宋体"/>
          <w:color w:val="auto"/>
          <w:highlight w:val="none"/>
        </w:rPr>
      </w:pPr>
      <w:r>
        <w:rPr>
          <w:rFonts w:hint="eastAsia" w:ascii="宋体" w:hAnsi="宋体" w:cs="宋体"/>
          <w:color w:val="auto"/>
          <w:highlight w:val="none"/>
        </w:rPr>
        <w:t>2.与本项目有关的</w:t>
      </w:r>
      <w:r>
        <w:rPr>
          <w:rFonts w:hint="eastAsia" w:ascii="宋体" w:hAnsi="宋体" w:cs="宋体"/>
          <w:bCs/>
          <w:color w:val="auto"/>
          <w:highlight w:val="none"/>
        </w:rPr>
        <w:t>澄清或者修改的内容为招标文件的组成部分</w:t>
      </w:r>
      <w:r>
        <w:rPr>
          <w:rFonts w:hint="eastAsia" w:ascii="宋体" w:hAnsi="宋体" w:cs="宋体"/>
          <w:color w:val="auto"/>
          <w:highlight w:val="none"/>
        </w:rPr>
        <w:t>。</w:t>
      </w:r>
    </w:p>
    <w:p>
      <w:pPr>
        <w:pStyle w:val="20"/>
        <w:spacing w:line="360" w:lineRule="auto"/>
        <w:rPr>
          <w:rFonts w:hAnsi="宋体" w:cs="宋体"/>
          <w:b/>
          <w:color w:val="auto"/>
          <w:sz w:val="24"/>
          <w:szCs w:val="24"/>
          <w:highlight w:val="none"/>
        </w:rPr>
      </w:pPr>
      <w:r>
        <w:rPr>
          <w:rFonts w:hint="eastAsia" w:hAnsi="宋体" w:cs="宋体"/>
          <w:b/>
          <w:color w:val="auto"/>
          <w:sz w:val="24"/>
          <w:szCs w:val="24"/>
          <w:highlight w:val="none"/>
        </w:rPr>
        <w:t>二、招标文件的澄清、修改</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2.采购人或者采购代理机构可以对已发出的招标文件进行必要的澄清或者修改，澄清或者修改会在原公告发布媒体上发布澄清公告，澄清或者修改的内容为招标文件的组成部分。</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3.招标文件的修改将以书面形式通知所有购买招标文件的投标人，并对其具有约束力。投标人在收到上述通知后，应立即向采购代理机构回函确认。若无书面回函确认，视同投标人已收到招标文件修改的通知，并受其约束。</w:t>
      </w:r>
    </w:p>
    <w:p>
      <w:pPr>
        <w:ind w:firstLine="480"/>
        <w:rPr>
          <w:rFonts w:ascii="宋体" w:hAnsi="宋体" w:cs="宋体"/>
          <w:b/>
          <w:color w:val="auto"/>
          <w:szCs w:val="21"/>
          <w:highlight w:val="none"/>
        </w:rPr>
      </w:pPr>
      <w:r>
        <w:rPr>
          <w:rFonts w:hint="eastAsia" w:ascii="宋体" w:hAnsi="宋体" w:cs="宋体"/>
          <w:bCs/>
          <w:color w:val="auto"/>
          <w:kern w:val="0"/>
          <w:szCs w:val="21"/>
          <w:highlight w:val="none"/>
        </w:rPr>
        <w:t>★</w:t>
      </w:r>
      <w:r>
        <w:rPr>
          <w:rFonts w:hint="eastAsia" w:ascii="宋体" w:hAnsi="宋体" w:cs="宋体"/>
          <w:b/>
          <w:color w:val="auto"/>
          <w:szCs w:val="21"/>
          <w:highlight w:val="none"/>
        </w:rPr>
        <w:t>投标文件未按招标文件的澄清、修改的内容编制，又不符合实质性要求的，投标无效。</w:t>
      </w:r>
    </w:p>
    <w:p>
      <w:pPr>
        <w:pStyle w:val="2"/>
        <w:rPr>
          <w:color w:val="auto"/>
          <w:highlight w:val="none"/>
        </w:rPr>
      </w:pPr>
    </w:p>
    <w:p>
      <w:pPr>
        <w:pStyle w:val="5"/>
        <w:jc w:val="center"/>
        <w:rPr>
          <w:rFonts w:ascii="宋体" w:hAnsi="宋体" w:cs="宋体"/>
          <w:color w:val="auto"/>
          <w:highlight w:val="none"/>
        </w:rPr>
      </w:pPr>
      <w:bookmarkStart w:id="50" w:name="_Toc1096"/>
      <w:bookmarkStart w:id="51" w:name="_Toc450840075"/>
      <w:bookmarkStart w:id="52" w:name="_Toc82338241"/>
      <w:bookmarkStart w:id="53" w:name="_Toc204"/>
      <w:bookmarkStart w:id="54" w:name="_Toc82873324"/>
      <w:r>
        <w:rPr>
          <w:rFonts w:hint="eastAsia" w:ascii="宋体" w:hAnsi="宋体" w:cs="宋体"/>
          <w:color w:val="auto"/>
          <w:highlight w:val="none"/>
        </w:rPr>
        <w:t>第三节 投标文件</w:t>
      </w:r>
      <w:bookmarkEnd w:id="50"/>
      <w:bookmarkEnd w:id="51"/>
      <w:bookmarkEnd w:id="52"/>
      <w:bookmarkEnd w:id="53"/>
      <w:bookmarkEnd w:id="54"/>
    </w:p>
    <w:p>
      <w:pPr>
        <w:pStyle w:val="6"/>
        <w:rPr>
          <w:rFonts w:ascii="宋体" w:hAnsi="宋体" w:cs="宋体"/>
          <w:color w:val="auto"/>
          <w:highlight w:val="none"/>
        </w:rPr>
      </w:pPr>
      <w:r>
        <w:rPr>
          <w:rFonts w:hint="eastAsia" w:ascii="宋体" w:hAnsi="宋体" w:cs="宋体"/>
          <w:color w:val="auto"/>
          <w:highlight w:val="none"/>
        </w:rPr>
        <w:t>一、投标文件语言和计量单位</w:t>
      </w:r>
    </w:p>
    <w:p>
      <w:pPr>
        <w:ind w:firstLine="480"/>
        <w:rPr>
          <w:rFonts w:ascii="宋体" w:hAnsi="宋体" w:cs="宋体"/>
          <w:color w:val="auto"/>
          <w:highlight w:val="none"/>
        </w:rPr>
      </w:pPr>
      <w:r>
        <w:rPr>
          <w:rFonts w:hint="eastAsia" w:ascii="宋体" w:hAnsi="宋体" w:cs="宋体"/>
          <w:color w:val="auto"/>
          <w:highlight w:val="none"/>
        </w:rPr>
        <w:t>1.投标文件应用中文书写。投标文件中所附或所引用的原件不是中文时，应附中文译本。</w:t>
      </w:r>
    </w:p>
    <w:p>
      <w:pPr>
        <w:ind w:firstLine="480"/>
        <w:rPr>
          <w:rFonts w:ascii="宋体" w:hAnsi="宋体" w:cs="宋体"/>
          <w:color w:val="auto"/>
          <w:highlight w:val="none"/>
        </w:rPr>
      </w:pPr>
      <w:r>
        <w:rPr>
          <w:rFonts w:hint="eastAsia" w:ascii="宋体" w:hAnsi="宋体" w:cs="宋体"/>
          <w:color w:val="auto"/>
          <w:highlight w:val="none"/>
        </w:rPr>
        <w:t>2.投标文件中所使用的计量单位，除招标文件中有特殊要求外，应采用国家法定计量单位。</w:t>
      </w:r>
    </w:p>
    <w:p>
      <w:pPr>
        <w:pStyle w:val="6"/>
        <w:rPr>
          <w:rFonts w:ascii="宋体" w:hAnsi="宋体" w:cs="宋体"/>
          <w:color w:val="auto"/>
          <w:highlight w:val="none"/>
        </w:rPr>
      </w:pPr>
      <w:r>
        <w:rPr>
          <w:rFonts w:hint="eastAsia" w:ascii="宋体" w:hAnsi="宋体" w:cs="宋体"/>
          <w:color w:val="auto"/>
          <w:highlight w:val="none"/>
        </w:rPr>
        <w:t>二、投标文件的组成（资格证明文件、报价文件和商务技术文件三部分组成并单独密封包装）：</w:t>
      </w:r>
    </w:p>
    <w:p>
      <w:pPr>
        <w:ind w:firstLine="0" w:firstLineChars="0"/>
        <w:rPr>
          <w:rFonts w:ascii="宋体" w:hAnsi="宋体" w:cs="宋体"/>
          <w:b/>
          <w:bCs/>
          <w:color w:val="auto"/>
          <w:highlight w:val="none"/>
        </w:rPr>
      </w:pPr>
      <w:r>
        <w:rPr>
          <w:rFonts w:hint="eastAsia" w:ascii="宋体" w:hAnsi="宋体" w:cs="宋体"/>
          <w:b/>
          <w:bCs/>
          <w:color w:val="auto"/>
          <w:highlight w:val="none"/>
        </w:rPr>
        <w:t>（一）资格证明文件：</w:t>
      </w:r>
      <w:r>
        <w:rPr>
          <w:rFonts w:hint="eastAsia" w:ascii="宋体" w:hAnsi="宋体" w:cs="宋体"/>
          <w:color w:val="auto"/>
          <w:szCs w:val="32"/>
          <w:highlight w:val="none"/>
        </w:rPr>
        <w:t>按A4幅面，统一格式填写、编码、装订成册，包括：</w:t>
      </w:r>
    </w:p>
    <w:p>
      <w:pPr>
        <w:ind w:firstLine="480"/>
        <w:rPr>
          <w:rFonts w:ascii="宋体" w:hAnsi="宋体"/>
          <w:b/>
          <w:bCs/>
          <w:color w:val="auto"/>
          <w:highlight w:val="none"/>
        </w:rPr>
      </w:pPr>
      <w:r>
        <w:rPr>
          <w:rFonts w:hint="eastAsia" w:ascii="宋体" w:hAnsi="宋体"/>
          <w:color w:val="auto"/>
          <w:highlight w:val="none"/>
        </w:rPr>
        <w:t>1.资格审查材料（详见招标文件“第六章</w:t>
      </w:r>
      <w:r>
        <w:rPr>
          <w:rFonts w:hint="eastAsia" w:cs="宋体"/>
          <w:color w:val="auto"/>
          <w:highlight w:val="none"/>
        </w:rPr>
        <w:t>投标文件格式</w:t>
      </w:r>
      <w:r>
        <w:rPr>
          <w:rFonts w:hint="eastAsia" w:ascii="宋体" w:hAnsi="宋体"/>
          <w:color w:val="auto"/>
          <w:highlight w:val="none"/>
        </w:rPr>
        <w:t>”中的“格式一：资格审查材料 ”）</w:t>
      </w:r>
    </w:p>
    <w:p>
      <w:pPr>
        <w:ind w:firstLine="0" w:firstLineChars="0"/>
        <w:rPr>
          <w:rFonts w:ascii="宋体" w:hAnsi="宋体" w:cs="宋体"/>
          <w:color w:val="auto"/>
          <w:szCs w:val="32"/>
          <w:highlight w:val="none"/>
        </w:rPr>
      </w:pPr>
      <w:r>
        <w:rPr>
          <w:rFonts w:hint="eastAsia" w:ascii="宋体" w:hAnsi="宋体" w:cs="宋体"/>
          <w:b/>
          <w:color w:val="auto"/>
          <w:highlight w:val="none"/>
        </w:rPr>
        <w:t>（二）报价文件</w:t>
      </w:r>
      <w:r>
        <w:rPr>
          <w:rFonts w:hint="eastAsia" w:ascii="宋体" w:hAnsi="宋体" w:cs="宋体"/>
          <w:color w:val="auto"/>
          <w:szCs w:val="32"/>
          <w:highlight w:val="none"/>
        </w:rPr>
        <w:t>：按A4幅面，统一格式填写、编码、装订成册，包括：</w:t>
      </w:r>
    </w:p>
    <w:p>
      <w:pPr>
        <w:ind w:firstLine="480"/>
        <w:rPr>
          <w:rFonts w:ascii="宋体" w:hAnsi="宋体" w:cs="宋体"/>
          <w:color w:val="auto"/>
          <w:highlight w:val="none"/>
        </w:rPr>
      </w:pPr>
      <w:r>
        <w:rPr>
          <w:rFonts w:hint="eastAsia" w:ascii="宋体" w:hAnsi="宋体" w:cs="宋体"/>
          <w:color w:val="auto"/>
          <w:highlight w:val="none"/>
        </w:rPr>
        <w:t>1.投标函；（附件一）</w:t>
      </w:r>
    </w:p>
    <w:p>
      <w:pPr>
        <w:ind w:firstLine="480"/>
        <w:rPr>
          <w:rFonts w:ascii="宋体" w:hAnsi="宋体" w:cs="宋体"/>
          <w:color w:val="auto"/>
          <w:highlight w:val="none"/>
        </w:rPr>
      </w:pPr>
      <w:r>
        <w:rPr>
          <w:rFonts w:hint="eastAsia" w:ascii="宋体" w:hAnsi="宋体" w:cs="宋体"/>
          <w:color w:val="auto"/>
          <w:highlight w:val="none"/>
        </w:rPr>
        <w:t>2.开标一览表；（附件二）</w:t>
      </w:r>
    </w:p>
    <w:p>
      <w:pPr>
        <w:ind w:firstLine="480"/>
        <w:rPr>
          <w:rFonts w:ascii="宋体" w:hAnsi="宋体" w:cs="宋体"/>
          <w:color w:val="auto"/>
          <w:highlight w:val="none"/>
        </w:rPr>
      </w:pPr>
      <w:r>
        <w:rPr>
          <w:rFonts w:hint="eastAsia" w:ascii="宋体" w:hAnsi="宋体" w:cs="宋体"/>
          <w:color w:val="auto"/>
          <w:highlight w:val="none"/>
        </w:rPr>
        <w:t>3.投标报价明细表；（附件三）</w:t>
      </w:r>
    </w:p>
    <w:p>
      <w:pPr>
        <w:ind w:firstLine="480"/>
        <w:rPr>
          <w:rFonts w:ascii="宋体" w:hAnsi="宋体" w:cs="宋体"/>
          <w:color w:val="auto"/>
          <w:highlight w:val="none"/>
        </w:rPr>
      </w:pPr>
      <w:r>
        <w:rPr>
          <w:rFonts w:hint="eastAsia" w:ascii="宋体" w:hAnsi="宋体" w:cs="宋体"/>
          <w:color w:val="auto"/>
          <w:highlight w:val="none"/>
        </w:rPr>
        <w:t>4.《中小企业声明函》及相关证明材料（非小微企业不需要提供）；（附件四）</w:t>
      </w:r>
    </w:p>
    <w:p>
      <w:pPr>
        <w:ind w:firstLine="480"/>
        <w:rPr>
          <w:rFonts w:ascii="宋体" w:hAnsi="宋体" w:cs="宋体"/>
          <w:color w:val="auto"/>
          <w:highlight w:val="none"/>
        </w:rPr>
      </w:pPr>
      <w:r>
        <w:rPr>
          <w:rFonts w:hint="eastAsia" w:ascii="宋体" w:hAnsi="宋体" w:cs="宋体"/>
          <w:color w:val="auto"/>
          <w:highlight w:val="none"/>
        </w:rPr>
        <w:t>5.投标人认为需要的其他文件资料。</w:t>
      </w:r>
    </w:p>
    <w:p>
      <w:pPr>
        <w:ind w:firstLine="0" w:firstLineChars="0"/>
        <w:rPr>
          <w:rFonts w:ascii="宋体" w:hAnsi="宋体" w:cs="宋体"/>
          <w:b/>
          <w:bCs/>
          <w:color w:val="auto"/>
          <w:szCs w:val="32"/>
          <w:highlight w:val="none"/>
        </w:rPr>
      </w:pPr>
      <w:r>
        <w:rPr>
          <w:rFonts w:hint="eastAsia" w:ascii="宋体" w:hAnsi="宋体" w:cs="宋体"/>
          <w:b/>
          <w:bCs/>
          <w:color w:val="auto"/>
          <w:szCs w:val="32"/>
          <w:highlight w:val="none"/>
        </w:rPr>
        <w:t>（三）商务技术文件：</w:t>
      </w:r>
      <w:r>
        <w:rPr>
          <w:rFonts w:hint="eastAsia" w:ascii="宋体" w:hAnsi="宋体" w:cs="宋体"/>
          <w:color w:val="auto"/>
          <w:szCs w:val="32"/>
          <w:highlight w:val="none"/>
        </w:rPr>
        <w:t>按A4幅面，统一格式填写、编码、装订成册，包括：</w:t>
      </w:r>
    </w:p>
    <w:p>
      <w:pPr>
        <w:numPr>
          <w:ilvl w:val="0"/>
          <w:numId w:val="13"/>
        </w:numPr>
        <w:ind w:firstLineChars="0"/>
        <w:rPr>
          <w:rFonts w:ascii="宋体" w:hAnsi="宋体" w:cs="宋体"/>
          <w:color w:val="auto"/>
          <w:highlight w:val="none"/>
        </w:rPr>
      </w:pPr>
      <w:r>
        <w:rPr>
          <w:rFonts w:hint="eastAsia" w:ascii="宋体" w:hAnsi="宋体" w:cs="宋体"/>
          <w:color w:val="auto"/>
          <w:highlight w:val="none"/>
        </w:rPr>
        <w:t>法定代表人的身份证和法定代表人授权委托书（投标人的代表若为非法定代表人的，必须提交法定代表人授权书；身份证复印件、授权委托人社保证明（至少开标前三个月任1个月的社保证明）；（附件五）</w:t>
      </w:r>
    </w:p>
    <w:p>
      <w:pPr>
        <w:numPr>
          <w:ilvl w:val="0"/>
          <w:numId w:val="13"/>
        </w:numPr>
        <w:ind w:firstLineChars="0"/>
        <w:rPr>
          <w:rFonts w:ascii="宋体" w:hAnsi="宋体" w:cs="宋体"/>
          <w:color w:val="auto"/>
          <w:highlight w:val="none"/>
        </w:rPr>
      </w:pPr>
      <w:r>
        <w:rPr>
          <w:rFonts w:hint="eastAsia" w:ascii="宋体" w:hAnsi="宋体" w:cs="宋体"/>
          <w:color w:val="auto"/>
          <w:highlight w:val="none"/>
        </w:rPr>
        <w:t>投标声明书（附件六）</w:t>
      </w:r>
    </w:p>
    <w:p>
      <w:pPr>
        <w:numPr>
          <w:ilvl w:val="0"/>
          <w:numId w:val="13"/>
        </w:numPr>
        <w:ind w:firstLineChars="0"/>
        <w:rPr>
          <w:rFonts w:ascii="宋体" w:hAnsi="宋体" w:cs="宋体"/>
          <w:color w:val="auto"/>
          <w:highlight w:val="none"/>
        </w:rPr>
      </w:pPr>
      <w:r>
        <w:rPr>
          <w:rFonts w:hint="eastAsia" w:ascii="宋体" w:hAnsi="宋体" w:cs="宋体"/>
          <w:color w:val="auto"/>
          <w:szCs w:val="32"/>
          <w:highlight w:val="none"/>
        </w:rPr>
        <w:t>提供有效的经营执照复印件并加盖公司公章</w:t>
      </w:r>
      <w:r>
        <w:rPr>
          <w:rFonts w:hint="eastAsia" w:ascii="宋体" w:hAnsi="宋体" w:cs="宋体"/>
          <w:color w:val="auto"/>
          <w:highlight w:val="none"/>
        </w:rPr>
        <w:t>；</w:t>
      </w:r>
    </w:p>
    <w:p>
      <w:pPr>
        <w:numPr>
          <w:ilvl w:val="0"/>
          <w:numId w:val="13"/>
        </w:numPr>
        <w:ind w:firstLineChars="0"/>
        <w:rPr>
          <w:rFonts w:ascii="宋体" w:hAnsi="宋体" w:cs="宋体"/>
          <w:color w:val="auto"/>
          <w:highlight w:val="none"/>
        </w:rPr>
      </w:pPr>
      <w:r>
        <w:rPr>
          <w:rFonts w:hint="eastAsia" w:ascii="宋体" w:hAnsi="宋体" w:cs="宋体"/>
          <w:color w:val="auto"/>
          <w:highlight w:val="none"/>
        </w:rPr>
        <w:t>质量管理体系（如有）、环境管理体系（如有）、职业健康及安全管理体系（如有）等三体系认证证书；资质证书复印件（按照资格条件要求提供，如有）；</w:t>
      </w:r>
    </w:p>
    <w:p>
      <w:pPr>
        <w:numPr>
          <w:ilvl w:val="0"/>
          <w:numId w:val="13"/>
        </w:numPr>
        <w:ind w:firstLineChars="0"/>
        <w:rPr>
          <w:rFonts w:ascii="宋体" w:hAnsi="宋体" w:cs="宋体"/>
          <w:color w:val="auto"/>
          <w:highlight w:val="none"/>
        </w:rPr>
      </w:pPr>
      <w:r>
        <w:rPr>
          <w:rFonts w:hint="eastAsia" w:ascii="宋体" w:hAnsi="宋体" w:cs="宋体"/>
          <w:color w:val="auto"/>
          <w:highlight w:val="none"/>
        </w:rPr>
        <w:t>廉政承诺书；（附件七）</w:t>
      </w:r>
    </w:p>
    <w:p>
      <w:pPr>
        <w:numPr>
          <w:ilvl w:val="0"/>
          <w:numId w:val="13"/>
        </w:numPr>
        <w:ind w:firstLineChars="0"/>
        <w:rPr>
          <w:rFonts w:ascii="宋体" w:hAnsi="宋体" w:cs="宋体"/>
          <w:color w:val="auto"/>
          <w:highlight w:val="none"/>
        </w:rPr>
      </w:pPr>
      <w:r>
        <w:rPr>
          <w:rFonts w:hint="eastAsia" w:ascii="宋体" w:hAnsi="宋体" w:cs="宋体"/>
          <w:color w:val="auto"/>
          <w:highlight w:val="none"/>
        </w:rPr>
        <w:t>商务条款偏离表（附件八）</w:t>
      </w:r>
    </w:p>
    <w:p>
      <w:pPr>
        <w:numPr>
          <w:ilvl w:val="0"/>
          <w:numId w:val="13"/>
        </w:numPr>
        <w:ind w:firstLineChars="0"/>
        <w:rPr>
          <w:rFonts w:ascii="宋体" w:hAnsi="宋体" w:cs="宋体"/>
          <w:color w:val="auto"/>
          <w:highlight w:val="none"/>
        </w:rPr>
      </w:pPr>
      <w:r>
        <w:rPr>
          <w:rFonts w:hint="eastAsia" w:ascii="宋体" w:hAnsi="宋体" w:cs="宋体"/>
          <w:color w:val="auto"/>
          <w:highlight w:val="none"/>
        </w:rPr>
        <w:t>投标人情况表（附件九）</w:t>
      </w:r>
    </w:p>
    <w:p>
      <w:pPr>
        <w:numPr>
          <w:ilvl w:val="0"/>
          <w:numId w:val="13"/>
        </w:numPr>
        <w:ind w:firstLineChars="0"/>
        <w:rPr>
          <w:rFonts w:ascii="宋体" w:hAnsi="宋体" w:cs="宋体"/>
          <w:color w:val="auto"/>
          <w:highlight w:val="none"/>
        </w:rPr>
      </w:pPr>
      <w:r>
        <w:rPr>
          <w:rFonts w:ascii="宋体" w:hAnsi="宋体" w:cs="宋体"/>
          <w:color w:val="auto"/>
          <w:highlight w:val="none"/>
        </w:rPr>
        <w:t>技术规范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ascii="宋体" w:hAnsi="宋体" w:cs="宋体"/>
          <w:b/>
          <w:bCs/>
          <w:color w:val="auto"/>
          <w:highlight w:val="none"/>
        </w:rPr>
        <w:t>具体章节及页码</w:t>
      </w:r>
      <w:r>
        <w:rPr>
          <w:rFonts w:ascii="宋体" w:hAnsi="宋体" w:cs="宋体"/>
          <w:color w:val="auto"/>
          <w:highlight w:val="none"/>
        </w:rPr>
        <w:t>。任何含糊不清的表示对评标结果的影响将是投标人的责任</w:t>
      </w:r>
      <w:r>
        <w:rPr>
          <w:rFonts w:hint="eastAsia" w:ascii="宋体" w:hAnsi="宋体" w:cs="宋体"/>
          <w:color w:val="auto"/>
          <w:highlight w:val="none"/>
        </w:rPr>
        <w:t>（附件十）</w:t>
      </w:r>
    </w:p>
    <w:p>
      <w:pPr>
        <w:numPr>
          <w:ilvl w:val="0"/>
          <w:numId w:val="13"/>
        </w:numPr>
        <w:ind w:firstLineChars="0"/>
        <w:rPr>
          <w:rFonts w:ascii="宋体" w:hAnsi="宋体" w:cs="宋体"/>
          <w:color w:val="auto"/>
          <w:highlight w:val="none"/>
        </w:rPr>
      </w:pPr>
      <w:r>
        <w:rPr>
          <w:rFonts w:hint="eastAsia" w:ascii="宋体" w:hAnsi="宋体" w:cs="宋体"/>
          <w:color w:val="auto"/>
          <w:highlight w:val="none"/>
        </w:rPr>
        <w:t>设计理念、构思及方案</w:t>
      </w:r>
    </w:p>
    <w:p>
      <w:pPr>
        <w:numPr>
          <w:ilvl w:val="0"/>
          <w:numId w:val="13"/>
        </w:numPr>
        <w:ind w:firstLineChars="0"/>
        <w:rPr>
          <w:rFonts w:ascii="宋体" w:hAnsi="宋体" w:cs="宋体"/>
          <w:color w:val="auto"/>
          <w:highlight w:val="none"/>
        </w:rPr>
      </w:pPr>
      <w:r>
        <w:rPr>
          <w:rFonts w:hint="eastAsia" w:ascii="宋体" w:hAnsi="宋体" w:cs="宋体"/>
          <w:color w:val="auto"/>
          <w:highlight w:val="none"/>
        </w:rPr>
        <w:t>施工组织方案</w:t>
      </w:r>
    </w:p>
    <w:p>
      <w:pPr>
        <w:numPr>
          <w:ilvl w:val="0"/>
          <w:numId w:val="13"/>
        </w:numPr>
        <w:ind w:firstLineChars="0"/>
        <w:rPr>
          <w:rFonts w:ascii="宋体" w:hAnsi="宋体" w:cs="宋体"/>
          <w:color w:val="auto"/>
          <w:highlight w:val="none"/>
        </w:rPr>
      </w:pPr>
      <w:r>
        <w:rPr>
          <w:rFonts w:hint="eastAsia" w:ascii="宋体" w:hAnsi="宋体" w:cs="宋体"/>
          <w:color w:val="auto"/>
          <w:highlight w:val="none"/>
        </w:rPr>
        <w:t>项目负责人情况介绍</w:t>
      </w:r>
    </w:p>
    <w:p>
      <w:pPr>
        <w:numPr>
          <w:ilvl w:val="0"/>
          <w:numId w:val="13"/>
        </w:numPr>
        <w:ind w:firstLineChars="0"/>
        <w:rPr>
          <w:rFonts w:ascii="宋体" w:hAnsi="宋体" w:cs="宋体"/>
          <w:color w:val="auto"/>
          <w:highlight w:val="none"/>
        </w:rPr>
      </w:pPr>
      <w:r>
        <w:rPr>
          <w:rFonts w:hint="eastAsia" w:ascii="宋体" w:hAnsi="宋体" w:cs="宋体"/>
          <w:color w:val="auto"/>
          <w:highlight w:val="none"/>
        </w:rPr>
        <w:t>实施技术人员一览表</w:t>
      </w:r>
    </w:p>
    <w:p>
      <w:pPr>
        <w:numPr>
          <w:ilvl w:val="0"/>
          <w:numId w:val="13"/>
        </w:numPr>
        <w:ind w:firstLineChars="0"/>
        <w:rPr>
          <w:rFonts w:ascii="宋体" w:hAnsi="宋体" w:cs="宋体"/>
          <w:color w:val="auto"/>
          <w:highlight w:val="none"/>
        </w:rPr>
      </w:pPr>
      <w:r>
        <w:rPr>
          <w:rFonts w:hint="eastAsia" w:ascii="宋体" w:hAnsi="宋体" w:cs="宋体"/>
          <w:color w:val="auto"/>
          <w:highlight w:val="none"/>
        </w:rPr>
        <w:t>售后服务方案，包括机构介绍、优惠承诺、各项服务承诺、合理化建议等；</w:t>
      </w:r>
    </w:p>
    <w:p>
      <w:pPr>
        <w:numPr>
          <w:ilvl w:val="0"/>
          <w:numId w:val="13"/>
        </w:numPr>
        <w:ind w:firstLineChars="0"/>
        <w:rPr>
          <w:rFonts w:ascii="宋体" w:hAnsi="宋体" w:cs="宋体"/>
          <w:color w:val="auto"/>
          <w:highlight w:val="none"/>
        </w:rPr>
      </w:pPr>
      <w:r>
        <w:rPr>
          <w:rFonts w:hint="eastAsia" w:ascii="宋体" w:hAnsi="宋体" w:cs="宋体"/>
          <w:color w:val="auto"/>
          <w:highlight w:val="none"/>
        </w:rPr>
        <w:t>同类项目实施情况一览表：2016年1月（以合同签订时间为准）至今实施的类似项目合同复印件（加盖公章），相关实施经验及成功案例介绍（要求提供有关情况，包括：项目名称、项目基本内容、业主名称、联系人及电话，项目金额、实施日期等，附件十三）</w:t>
      </w:r>
    </w:p>
    <w:p>
      <w:pPr>
        <w:numPr>
          <w:ilvl w:val="0"/>
          <w:numId w:val="13"/>
        </w:numPr>
        <w:ind w:firstLineChars="0"/>
        <w:rPr>
          <w:rFonts w:ascii="宋体" w:hAnsi="宋体" w:cs="宋体"/>
          <w:color w:val="auto"/>
          <w:highlight w:val="none"/>
        </w:rPr>
      </w:pPr>
      <w:r>
        <w:rPr>
          <w:rFonts w:hint="eastAsia" w:ascii="宋体" w:hAnsi="宋体" w:cs="宋体"/>
          <w:color w:val="auto"/>
          <w:highlight w:val="none"/>
        </w:rPr>
        <w:t>其它本招标文件评分表要求提供的材料或投标人认为需要的其他技术文件资料或说明。（格式自拟）</w:t>
      </w:r>
    </w:p>
    <w:p>
      <w:pPr>
        <w:pStyle w:val="2"/>
        <w:rPr>
          <w:rFonts w:ascii="宋体" w:hAnsi="宋体" w:eastAsia="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三、投标报价</w:t>
      </w:r>
    </w:p>
    <w:p>
      <w:pPr>
        <w:ind w:firstLine="480"/>
        <w:rPr>
          <w:rFonts w:ascii="宋体" w:hAnsi="宋体" w:cs="宋体"/>
          <w:color w:val="auto"/>
          <w:highlight w:val="none"/>
        </w:rPr>
      </w:pPr>
      <w:r>
        <w:rPr>
          <w:rFonts w:hint="eastAsia" w:ascii="宋体" w:hAnsi="宋体" w:cs="宋体"/>
          <w:color w:val="auto"/>
          <w:highlight w:val="none"/>
        </w:rPr>
        <w:t>1.投标报价是指一次性报出不得更改的价格；</w:t>
      </w:r>
    </w:p>
    <w:p>
      <w:pPr>
        <w:ind w:firstLine="480"/>
        <w:rPr>
          <w:rFonts w:ascii="宋体" w:hAnsi="宋体" w:cs="宋体"/>
          <w:color w:val="auto"/>
          <w:highlight w:val="none"/>
        </w:rPr>
      </w:pPr>
      <w:r>
        <w:rPr>
          <w:rFonts w:hint="eastAsia" w:ascii="宋体" w:hAnsi="宋体" w:cs="宋体"/>
          <w:color w:val="auto"/>
          <w:highlight w:val="none"/>
        </w:rPr>
        <w:t>2.投标报价是履行合同的最终价格，将人工费、材料费、机械费、管理费、税金、利润、直至达到使用要求及质量标准、质保期服务所需的全部费用及招标代理服务费均包含在总价之中。</w:t>
      </w:r>
    </w:p>
    <w:p>
      <w:pPr>
        <w:pStyle w:val="6"/>
        <w:rPr>
          <w:rFonts w:ascii="宋体" w:hAnsi="宋体" w:cs="宋体"/>
          <w:color w:val="auto"/>
          <w:highlight w:val="none"/>
        </w:rPr>
      </w:pPr>
      <w:r>
        <w:rPr>
          <w:rFonts w:hint="eastAsia" w:ascii="宋体" w:hAnsi="宋体" w:cs="宋体"/>
          <w:color w:val="auto"/>
          <w:highlight w:val="none"/>
        </w:rPr>
        <w:t>四、投标文件的签署及规定</w:t>
      </w:r>
    </w:p>
    <w:p>
      <w:pPr>
        <w:ind w:firstLine="480"/>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ascii="宋体" w:hAnsi="宋体" w:cs="宋体"/>
          <w:color w:val="auto"/>
          <w:highlight w:val="none"/>
        </w:rPr>
      </w:pPr>
      <w:r>
        <w:rPr>
          <w:rFonts w:hint="eastAsia" w:ascii="宋体" w:hAnsi="宋体" w:cs="宋体"/>
          <w:color w:val="auto"/>
          <w:highlight w:val="none"/>
        </w:rPr>
        <w:t>2.投标人应资格证明文件和报价文件单独装订成册、商务技术文件合并装订成册（含</w:t>
      </w:r>
      <w:r>
        <w:rPr>
          <w:rFonts w:hint="eastAsia" w:ascii="宋体" w:hAnsi="宋体" w:cs="宋体"/>
          <w:b/>
          <w:bCs/>
          <w:color w:val="auto"/>
          <w:highlight w:val="none"/>
        </w:rPr>
        <w:t>电子文档</w:t>
      </w:r>
      <w:r>
        <w:rPr>
          <w:rFonts w:hint="eastAsia" w:ascii="宋体" w:hAnsi="宋体" w:cs="宋体"/>
          <w:color w:val="auto"/>
          <w:highlight w:val="none"/>
        </w:rPr>
        <w:t>一份），其中正本一份、副本四份，投标文件的封面应注明“正本“、“副本”字样，以及采购人名称、招标编号、招标项目名称、投标文件名称</w:t>
      </w:r>
      <w:r>
        <w:rPr>
          <w:rFonts w:hint="eastAsia" w:ascii="宋体" w:hAnsi="宋体" w:cs="宋体"/>
          <w:color w:val="auto"/>
          <w:spacing w:val="-6"/>
          <w:szCs w:val="21"/>
          <w:highlight w:val="none"/>
        </w:rPr>
        <w:t>（报价文件、资格文件、商务技术文件）</w:t>
      </w:r>
      <w:r>
        <w:rPr>
          <w:rFonts w:hint="eastAsia" w:ascii="宋体" w:hAnsi="宋体" w:cs="宋体"/>
          <w:color w:val="auto"/>
          <w:highlight w:val="none"/>
        </w:rPr>
        <w:t>、投标人名称、投标人地址、投标人授权代表签字及日期。</w:t>
      </w:r>
    </w:p>
    <w:p>
      <w:pPr>
        <w:ind w:firstLine="240" w:firstLineChars="100"/>
        <w:rPr>
          <w:rFonts w:ascii="宋体" w:hAnsi="宋体" w:cs="宋体"/>
          <w:color w:val="auto"/>
          <w:highlight w:val="none"/>
        </w:rPr>
      </w:pPr>
      <w:r>
        <w:rPr>
          <w:rFonts w:hint="eastAsia" w:ascii="宋体" w:hAnsi="宋体" w:cs="宋体"/>
          <w:bCs/>
          <w:color w:val="auto"/>
          <w:kern w:val="0"/>
          <w:szCs w:val="21"/>
          <w:highlight w:val="none"/>
        </w:rPr>
        <w:t>★3.</w:t>
      </w:r>
      <w:r>
        <w:rPr>
          <w:rFonts w:hint="eastAsia" w:ascii="宋体" w:hAnsi="宋体" w:cs="宋体"/>
          <w:color w:val="auto"/>
          <w:highlight w:val="none"/>
        </w:rPr>
        <w:t>活页装订（卡条、抽杆夹、订书机、散装）的投标文件无效。</w:t>
      </w:r>
    </w:p>
    <w:p>
      <w:pPr>
        <w:ind w:firstLine="480"/>
        <w:rPr>
          <w:rFonts w:ascii="宋体" w:hAnsi="宋体" w:cs="宋体"/>
          <w:color w:val="auto"/>
          <w:highlight w:val="none"/>
        </w:rPr>
      </w:pPr>
      <w:r>
        <w:rPr>
          <w:rFonts w:hint="eastAsia" w:ascii="宋体" w:hAnsi="宋体" w:cs="宋体"/>
          <w:color w:val="auto"/>
          <w:highlight w:val="none"/>
        </w:rPr>
        <w:t>4.投标文件的正本必须以不褪色的墨水填写或打印（（原件和复印件须加盖公章）），注明“正本”字样，副本可以是正本加盖公章后的复印件。</w:t>
      </w:r>
    </w:p>
    <w:p>
      <w:pPr>
        <w:ind w:firstLine="480"/>
        <w:rPr>
          <w:rFonts w:ascii="宋体" w:hAnsi="宋体" w:cs="宋体"/>
          <w:color w:val="auto"/>
          <w:highlight w:val="none"/>
        </w:rPr>
      </w:pPr>
      <w:r>
        <w:rPr>
          <w:rFonts w:hint="eastAsia" w:ascii="宋体" w:hAnsi="宋体" w:cs="宋体"/>
          <w:color w:val="auto"/>
          <w:highlight w:val="none"/>
        </w:rPr>
        <w:t>5.投标文件须由投标人在规定位置盖章并由投标人代表签署，投标人应写全称。</w:t>
      </w:r>
    </w:p>
    <w:p>
      <w:pPr>
        <w:ind w:firstLine="480"/>
        <w:rPr>
          <w:rFonts w:ascii="宋体" w:hAnsi="宋体" w:cs="宋体"/>
          <w:color w:val="auto"/>
          <w:highlight w:val="none"/>
        </w:rPr>
      </w:pPr>
      <w:r>
        <w:rPr>
          <w:rFonts w:hint="eastAsia" w:ascii="宋体" w:hAnsi="宋体" w:cs="宋体"/>
          <w:color w:val="auto"/>
          <w:highlight w:val="none"/>
        </w:rPr>
        <w:t>6.投标文件不得涂改，若有修改错漏处，须由投标人代表签字并加盖公章。投标文件因字迹潦草或表达不清所引起的后果由投标人负责。</w:t>
      </w:r>
    </w:p>
    <w:p>
      <w:pPr>
        <w:pStyle w:val="5"/>
        <w:jc w:val="center"/>
        <w:rPr>
          <w:rFonts w:ascii="宋体" w:hAnsi="宋体" w:cs="宋体"/>
          <w:color w:val="auto"/>
          <w:highlight w:val="none"/>
        </w:rPr>
      </w:pPr>
      <w:bookmarkStart w:id="55" w:name="_Toc12521"/>
      <w:bookmarkStart w:id="56" w:name="_Toc1"/>
      <w:r>
        <w:rPr>
          <w:rFonts w:hint="eastAsia" w:ascii="宋体" w:hAnsi="宋体" w:cs="宋体"/>
          <w:color w:val="auto"/>
          <w:highlight w:val="none"/>
        </w:rPr>
        <w:t>第四节 投标文件的递交</w:t>
      </w:r>
      <w:bookmarkEnd w:id="55"/>
      <w:bookmarkEnd w:id="56"/>
    </w:p>
    <w:p>
      <w:pPr>
        <w:pStyle w:val="6"/>
        <w:rPr>
          <w:rFonts w:ascii="宋体" w:hAnsi="宋体" w:cs="宋体"/>
          <w:color w:val="auto"/>
          <w:highlight w:val="none"/>
        </w:rPr>
      </w:pPr>
      <w:r>
        <w:rPr>
          <w:rFonts w:hint="eastAsia" w:ascii="宋体" w:hAnsi="宋体" w:cs="宋体"/>
          <w:color w:val="auto"/>
          <w:highlight w:val="none"/>
        </w:rPr>
        <w:t>一、投标文件的密封及标记</w:t>
      </w:r>
    </w:p>
    <w:p>
      <w:pPr>
        <w:ind w:firstLine="480"/>
        <w:rPr>
          <w:rFonts w:ascii="宋体" w:hAnsi="宋体" w:cs="宋体"/>
          <w:color w:val="auto"/>
          <w:spacing w:val="-6"/>
          <w:szCs w:val="21"/>
          <w:highlight w:val="none"/>
        </w:rPr>
      </w:pPr>
      <w:r>
        <w:rPr>
          <w:rFonts w:hint="eastAsia" w:ascii="宋体" w:hAnsi="宋体" w:cs="宋体"/>
          <w:color w:val="auto"/>
          <w:highlight w:val="none"/>
        </w:rPr>
        <w:t>1.将全部投标文件（资格证明文件、报价文件、商务技术文件三部分）分别包装。</w:t>
      </w:r>
    </w:p>
    <w:p>
      <w:pPr>
        <w:ind w:firstLine="480"/>
        <w:rPr>
          <w:rFonts w:ascii="宋体" w:hAnsi="宋体" w:cs="宋体"/>
          <w:color w:val="auto"/>
          <w:highlight w:val="none"/>
        </w:rPr>
      </w:pPr>
      <w:r>
        <w:rPr>
          <w:rFonts w:hint="eastAsia" w:ascii="宋体" w:hAnsi="宋体" w:cs="宋体"/>
          <w:color w:val="auto"/>
          <w:highlight w:val="none"/>
        </w:rPr>
        <w:t>2.投标文件（资格证明文件、商务技术文件、报价文件）应按以下办法分别装袋密封：</w:t>
      </w:r>
    </w:p>
    <w:p>
      <w:pPr>
        <w:ind w:firstLine="480"/>
        <w:rPr>
          <w:rFonts w:ascii="宋体" w:hAnsi="宋体" w:cs="宋体"/>
          <w:color w:val="auto"/>
          <w:highlight w:val="none"/>
        </w:rPr>
      </w:pPr>
      <w:r>
        <w:rPr>
          <w:rFonts w:hint="eastAsia" w:ascii="宋体" w:hAnsi="宋体" w:cs="宋体"/>
          <w:color w:val="auto"/>
          <w:highlight w:val="none"/>
        </w:rPr>
        <w:t>相同部分的投标文件密封袋内装投标文件正副本。外层封皮上写明采购人名称、招标编号、招标项目名称、投标文件名称</w:t>
      </w:r>
      <w:r>
        <w:rPr>
          <w:rFonts w:hint="eastAsia" w:ascii="宋体" w:hAnsi="宋体" w:cs="宋体"/>
          <w:color w:val="auto"/>
          <w:spacing w:val="-6"/>
          <w:szCs w:val="21"/>
          <w:highlight w:val="none"/>
        </w:rPr>
        <w:t>（资格证明文件、报价文件、商务技术文件）</w:t>
      </w:r>
      <w:r>
        <w:rPr>
          <w:rFonts w:hint="eastAsia" w:ascii="宋体" w:hAnsi="宋体" w:cs="宋体"/>
          <w:color w:val="auto"/>
          <w:highlight w:val="none"/>
        </w:rPr>
        <w:t>、投标人名称、投标人地址、投标人授权代表签字及日期并注明“</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3.商务技术文件密封袋内含</w:t>
      </w:r>
      <w:r>
        <w:rPr>
          <w:rFonts w:hint="eastAsia" w:ascii="宋体" w:hAnsi="宋体" w:cs="宋体"/>
          <w:b/>
          <w:bCs/>
          <w:color w:val="auto"/>
          <w:highlight w:val="none"/>
        </w:rPr>
        <w:t>电子文档</w:t>
      </w:r>
      <w:r>
        <w:rPr>
          <w:rFonts w:hint="eastAsia" w:ascii="宋体" w:hAnsi="宋体" w:cs="宋体"/>
          <w:color w:val="auto"/>
          <w:highlight w:val="none"/>
        </w:rPr>
        <w:t>一份，必须与提供已签字盖章的纸质商务技术文件正本一致的扫描件，PDF格式，</w:t>
      </w:r>
      <w:r>
        <w:rPr>
          <w:rFonts w:hint="eastAsia" w:ascii="宋体" w:hAnsi="宋体" w:cs="宋体"/>
          <w:b/>
          <w:bCs/>
          <w:color w:val="auto"/>
          <w:highlight w:val="none"/>
        </w:rPr>
        <w:t>U盘</w:t>
      </w:r>
      <w:r>
        <w:rPr>
          <w:rFonts w:hint="eastAsia" w:ascii="宋体" w:hAnsi="宋体" w:cs="宋体"/>
          <w:color w:val="auto"/>
          <w:highlight w:val="none"/>
        </w:rPr>
        <w:t>存储。</w:t>
      </w:r>
    </w:p>
    <w:p>
      <w:pPr>
        <w:ind w:firstLine="480"/>
        <w:rPr>
          <w:rFonts w:ascii="宋体" w:hAnsi="宋体" w:cs="宋体"/>
          <w:color w:val="auto"/>
          <w:highlight w:val="none"/>
        </w:rPr>
      </w:pPr>
      <w:r>
        <w:rPr>
          <w:rFonts w:hint="eastAsia" w:ascii="宋体" w:hAnsi="宋体" w:cs="宋体"/>
          <w:color w:val="auto"/>
          <w:highlight w:val="none"/>
        </w:rPr>
        <w:t>4.如果投标人未按上述要求密封及加写标记，招标方对投标文件的误投和提前启封概不负责。</w:t>
      </w:r>
    </w:p>
    <w:p>
      <w:pPr>
        <w:ind w:firstLine="480"/>
        <w:rPr>
          <w:rFonts w:ascii="宋体" w:hAnsi="宋体" w:cs="宋体"/>
          <w:color w:val="auto"/>
          <w:highlight w:val="none"/>
        </w:rPr>
      </w:pPr>
      <w:r>
        <w:rPr>
          <w:rFonts w:hint="eastAsia" w:ascii="宋体" w:hAnsi="宋体" w:cs="宋体"/>
          <w:color w:val="auto"/>
          <w:highlight w:val="none"/>
        </w:rPr>
        <w:t>5.投标文件必须在投标截止时间前邮寄到达或派人送达到指定的投标地点，在投标截止时间以后送达的投标文件或者未按照招标文件要求密封的投标文件，招标方拒绝接收。</w:t>
      </w:r>
    </w:p>
    <w:p>
      <w:pPr>
        <w:ind w:firstLine="480"/>
        <w:rPr>
          <w:rFonts w:ascii="宋体" w:hAnsi="宋体" w:cs="宋体"/>
          <w:color w:val="auto"/>
          <w:highlight w:val="none"/>
        </w:rPr>
      </w:pPr>
      <w:r>
        <w:rPr>
          <w:rFonts w:hint="eastAsia" w:ascii="宋体" w:hAnsi="宋体" w:cs="宋体"/>
          <w:color w:val="auto"/>
          <w:highlight w:val="none"/>
        </w:rPr>
        <w:t>6.招标方对投标文件在邮寄过程中的遗失或损坏不负责任。</w:t>
      </w:r>
    </w:p>
    <w:p>
      <w:pPr>
        <w:pStyle w:val="6"/>
        <w:rPr>
          <w:rFonts w:ascii="宋体" w:hAnsi="宋体" w:cs="宋体"/>
          <w:color w:val="auto"/>
          <w:highlight w:val="none"/>
        </w:rPr>
      </w:pPr>
      <w:r>
        <w:rPr>
          <w:rFonts w:hint="eastAsia" w:ascii="宋体" w:hAnsi="宋体" w:cs="宋体"/>
          <w:color w:val="auto"/>
          <w:highlight w:val="none"/>
        </w:rPr>
        <w:t>二、投标文件的补充、修改或撤回</w:t>
      </w:r>
    </w:p>
    <w:p>
      <w:pPr>
        <w:ind w:firstLine="480"/>
        <w:rPr>
          <w:rFonts w:ascii="宋体" w:hAnsi="宋体" w:cs="宋体"/>
          <w:color w:val="auto"/>
          <w:highlight w:val="none"/>
        </w:rPr>
      </w:pPr>
      <w:r>
        <w:rPr>
          <w:rFonts w:hint="eastAsia" w:ascii="宋体" w:hAnsi="宋体" w:cs="宋体"/>
          <w:color w:val="auto"/>
          <w:highlight w:val="none"/>
        </w:rPr>
        <w:t>1.投标以后，如果投标人在投标截止时间前提出补充、修改或撤回要求，必须提供有法人代表或全权代表签署的要求撤回投标的正式文件，本招标代理公司将予以接受。</w:t>
      </w:r>
    </w:p>
    <w:p>
      <w:pPr>
        <w:ind w:firstLine="480"/>
        <w:rPr>
          <w:rFonts w:ascii="宋体" w:hAnsi="宋体" w:cs="宋体"/>
          <w:color w:val="auto"/>
          <w:highlight w:val="none"/>
        </w:rPr>
      </w:pPr>
      <w:r>
        <w:rPr>
          <w:rFonts w:hint="eastAsia" w:ascii="宋体" w:hAnsi="宋体" w:cs="宋体"/>
          <w:color w:val="auto"/>
          <w:highlight w:val="none"/>
        </w:rPr>
        <w:t>2.投标人修改投标文件的书面村料，须密封送达招标方，同时应在封套上标明“修改投标文件（并注明招标编号）”和“</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3.开标后投标人不得撤回投标，投标文件不予退还。</w:t>
      </w:r>
    </w:p>
    <w:p>
      <w:pPr>
        <w:pStyle w:val="5"/>
        <w:jc w:val="center"/>
        <w:rPr>
          <w:rFonts w:ascii="宋体" w:hAnsi="宋体" w:cs="宋体"/>
          <w:color w:val="auto"/>
          <w:highlight w:val="none"/>
        </w:rPr>
      </w:pPr>
      <w:bookmarkStart w:id="57" w:name="_Toc20835"/>
      <w:bookmarkStart w:id="58" w:name="_Toc27893"/>
      <w:r>
        <w:rPr>
          <w:rFonts w:hint="eastAsia" w:ascii="宋体" w:hAnsi="宋体" w:cs="宋体"/>
          <w:color w:val="auto"/>
          <w:highlight w:val="none"/>
        </w:rPr>
        <w:t>第五节 开标</w:t>
      </w:r>
      <w:bookmarkEnd w:id="57"/>
      <w:bookmarkEnd w:id="58"/>
    </w:p>
    <w:p>
      <w:pPr>
        <w:pStyle w:val="6"/>
        <w:rPr>
          <w:rFonts w:ascii="宋体" w:hAnsi="宋体" w:cs="宋体"/>
          <w:color w:val="auto"/>
          <w:highlight w:val="none"/>
        </w:rPr>
      </w:pPr>
      <w:r>
        <w:rPr>
          <w:rFonts w:hint="eastAsia" w:ascii="宋体" w:hAnsi="宋体" w:cs="宋体"/>
          <w:color w:val="auto"/>
          <w:highlight w:val="none"/>
        </w:rPr>
        <w:t>一、开标流程</w:t>
      </w:r>
    </w:p>
    <w:p>
      <w:pPr>
        <w:ind w:firstLine="480"/>
        <w:rPr>
          <w:rFonts w:ascii="宋体" w:hAnsi="宋体" w:cs="宋体"/>
          <w:color w:val="auto"/>
          <w:highlight w:val="none"/>
        </w:rPr>
      </w:pPr>
      <w:r>
        <w:rPr>
          <w:rFonts w:hint="eastAsia" w:ascii="宋体" w:hAnsi="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ascii="宋体" w:hAnsi="宋体" w:cs="宋体"/>
          <w:color w:val="auto"/>
          <w:highlight w:val="none"/>
        </w:rPr>
      </w:pPr>
      <w:r>
        <w:rPr>
          <w:rFonts w:hint="eastAsia" w:ascii="宋体" w:hAnsi="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ascii="宋体" w:hAnsi="宋体" w:cs="宋体"/>
          <w:color w:val="auto"/>
          <w:highlight w:val="none"/>
        </w:rPr>
      </w:pPr>
      <w:r>
        <w:rPr>
          <w:rFonts w:hint="eastAsia" w:ascii="宋体" w:hAnsi="宋体" w:cs="宋体"/>
          <w:color w:val="auto"/>
          <w:highlight w:val="none"/>
        </w:rPr>
        <w:t>（2）采购代理机构接收投标文件并登记，各投标人法定代表人或其授权代表对投标文件的递交记录情况进行签字确认。没有整体密封包装的投标文件，将被当场拒绝。</w:t>
      </w:r>
    </w:p>
    <w:p>
      <w:pPr>
        <w:ind w:firstLine="480"/>
        <w:rPr>
          <w:rFonts w:ascii="宋体" w:hAnsi="宋体" w:cs="宋体"/>
          <w:color w:val="auto"/>
          <w:highlight w:val="none"/>
        </w:rPr>
      </w:pPr>
      <w:r>
        <w:rPr>
          <w:rFonts w:hint="eastAsia" w:ascii="宋体" w:hAnsi="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ascii="宋体" w:hAnsi="宋体" w:cs="宋体"/>
          <w:color w:val="auto"/>
          <w:highlight w:val="none"/>
        </w:rPr>
      </w:pPr>
      <w:r>
        <w:rPr>
          <w:rFonts w:hint="eastAsia" w:ascii="宋体" w:hAnsi="宋体" w:cs="宋体"/>
          <w:color w:val="auto"/>
          <w:highlight w:val="none"/>
        </w:rPr>
        <w:t>（4请投标人或者其推选的代表查验投标文件密封情况。</w:t>
      </w:r>
    </w:p>
    <w:p>
      <w:pPr>
        <w:ind w:firstLine="480"/>
        <w:rPr>
          <w:rFonts w:ascii="宋体" w:hAnsi="宋体" w:cs="宋体"/>
          <w:color w:val="auto"/>
          <w:highlight w:val="none"/>
        </w:rPr>
      </w:pPr>
      <w:r>
        <w:rPr>
          <w:rFonts w:hint="eastAsia" w:ascii="宋体" w:hAnsi="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ascii="宋体" w:hAnsi="宋体" w:cs="宋体"/>
          <w:color w:val="auto"/>
          <w:highlight w:val="none"/>
        </w:rPr>
      </w:pPr>
      <w:r>
        <w:rPr>
          <w:rFonts w:hint="eastAsia" w:ascii="宋体" w:hAnsi="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ascii="宋体" w:hAnsi="宋体" w:cs="宋体"/>
          <w:color w:val="auto"/>
          <w:highlight w:val="none"/>
        </w:rPr>
      </w:pPr>
      <w:r>
        <w:rPr>
          <w:rFonts w:hint="eastAsia" w:ascii="宋体" w:hAnsi="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ascii="宋体" w:hAnsi="宋体" w:cs="宋体"/>
          <w:color w:val="auto"/>
          <w:highlight w:val="none"/>
        </w:rPr>
      </w:pPr>
      <w:r>
        <w:rPr>
          <w:rFonts w:hint="eastAsia" w:ascii="宋体" w:hAnsi="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ascii="宋体" w:hAnsi="宋体" w:cs="宋体"/>
          <w:color w:val="auto"/>
          <w:highlight w:val="none"/>
        </w:rPr>
      </w:pPr>
      <w:r>
        <w:rPr>
          <w:rFonts w:hint="eastAsia" w:ascii="宋体" w:hAnsi="宋体" w:cs="宋体"/>
          <w:color w:val="auto"/>
          <w:highlight w:val="none"/>
        </w:rPr>
        <w:t>（9）评审结束后，采购代理机构公布中标候选人名单，及采购人最终确定中标人名单的时间和公告方式等。</w:t>
      </w:r>
    </w:p>
    <w:p>
      <w:pPr>
        <w:pStyle w:val="6"/>
        <w:rPr>
          <w:rFonts w:ascii="宋体" w:hAnsi="宋体" w:cs="宋体"/>
          <w:color w:val="auto"/>
          <w:highlight w:val="none"/>
        </w:rPr>
      </w:pPr>
      <w:r>
        <w:rPr>
          <w:rFonts w:hint="eastAsia" w:ascii="宋体" w:hAnsi="宋体" w:cs="宋体"/>
          <w:color w:val="auto"/>
          <w:highlight w:val="none"/>
        </w:rPr>
        <w:t>二、投标文件鉴定</w:t>
      </w:r>
    </w:p>
    <w:p>
      <w:pPr>
        <w:ind w:firstLine="480"/>
        <w:rPr>
          <w:rFonts w:ascii="宋体" w:hAnsi="宋体" w:cs="宋体"/>
          <w:color w:val="auto"/>
          <w:highlight w:val="none"/>
        </w:rPr>
      </w:pPr>
      <w:r>
        <w:rPr>
          <w:rFonts w:hint="eastAsia" w:ascii="宋体" w:hAnsi="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color w:val="auto"/>
          <w:highlight w:val="none"/>
        </w:rPr>
      </w:pPr>
      <w:r>
        <w:rPr>
          <w:rFonts w:hint="eastAsia" w:ascii="宋体" w:hAnsi="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color w:val="auto"/>
          <w:highlight w:val="none"/>
        </w:rPr>
      </w:pPr>
      <w:r>
        <w:rPr>
          <w:rFonts w:hint="eastAsia" w:ascii="宋体" w:hAnsi="宋体" w:cs="宋体"/>
          <w:color w:val="auto"/>
          <w:highlight w:val="none"/>
        </w:rPr>
        <w:t>3.经开标后递交至评标委员会的投标文件，仍需接受相关符合性的检查，并有可能在评标过程中被判断为无效。</w:t>
      </w:r>
    </w:p>
    <w:p>
      <w:pPr>
        <w:pStyle w:val="5"/>
        <w:jc w:val="center"/>
        <w:rPr>
          <w:rFonts w:ascii="宋体" w:hAnsi="宋体" w:cs="宋体"/>
          <w:color w:val="auto"/>
          <w:highlight w:val="none"/>
        </w:rPr>
      </w:pPr>
      <w:bookmarkStart w:id="59" w:name="_Toc13357"/>
      <w:bookmarkStart w:id="60" w:name="_Toc13687"/>
      <w:r>
        <w:rPr>
          <w:rFonts w:hint="eastAsia" w:ascii="宋体" w:hAnsi="宋体" w:cs="宋体"/>
          <w:color w:val="auto"/>
          <w:highlight w:val="none"/>
        </w:rPr>
        <w:t>第六节 评标</w:t>
      </w:r>
      <w:bookmarkEnd w:id="59"/>
      <w:bookmarkEnd w:id="60"/>
    </w:p>
    <w:p>
      <w:pPr>
        <w:pStyle w:val="6"/>
        <w:rPr>
          <w:rFonts w:ascii="宋体" w:hAnsi="宋体" w:cs="宋体"/>
          <w:color w:val="auto"/>
          <w:highlight w:val="none"/>
        </w:rPr>
      </w:pPr>
      <w:r>
        <w:rPr>
          <w:rFonts w:hint="eastAsia" w:ascii="宋体" w:hAnsi="宋体" w:cs="宋体"/>
          <w:color w:val="auto"/>
          <w:highlight w:val="none"/>
        </w:rPr>
        <w:t>一、组建评标委员会</w:t>
      </w:r>
    </w:p>
    <w:p>
      <w:pPr>
        <w:ind w:firstLine="480"/>
        <w:rPr>
          <w:rFonts w:ascii="宋体" w:hAnsi="宋体" w:cs="宋体"/>
          <w:color w:val="auto"/>
          <w:highlight w:val="none"/>
        </w:rPr>
      </w:pPr>
      <w:r>
        <w:rPr>
          <w:rFonts w:hint="eastAsia" w:ascii="宋体" w:hAnsi="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6"/>
        <w:rPr>
          <w:rFonts w:ascii="宋体" w:hAnsi="宋体" w:cs="宋体"/>
          <w:color w:val="auto"/>
          <w:highlight w:val="none"/>
        </w:rPr>
      </w:pPr>
      <w:r>
        <w:rPr>
          <w:rFonts w:hint="eastAsia" w:ascii="宋体" w:hAnsi="宋体" w:cs="宋体"/>
          <w:color w:val="auto"/>
          <w:highlight w:val="none"/>
        </w:rPr>
        <w:t>二、评标的方式</w:t>
      </w:r>
    </w:p>
    <w:p>
      <w:pPr>
        <w:ind w:firstLine="480"/>
        <w:rPr>
          <w:rFonts w:ascii="宋体" w:hAnsi="宋体" w:cs="宋体"/>
          <w:color w:val="auto"/>
          <w:highlight w:val="none"/>
        </w:rPr>
      </w:pPr>
      <w:r>
        <w:rPr>
          <w:rFonts w:hint="eastAsia" w:ascii="宋体" w:hAnsi="宋体" w:cs="宋体"/>
          <w:color w:val="auto"/>
          <w:highlight w:val="none"/>
        </w:rPr>
        <w:t>本项目采用不公开方式评标，评标的依据为招标文件和投标文件。不考虑投标人在开标后提交的任何的补充声明、修正方案。</w:t>
      </w:r>
    </w:p>
    <w:p>
      <w:pPr>
        <w:pStyle w:val="6"/>
        <w:rPr>
          <w:rFonts w:ascii="宋体" w:hAnsi="宋体" w:cs="宋体"/>
          <w:color w:val="auto"/>
          <w:highlight w:val="none"/>
        </w:rPr>
      </w:pPr>
      <w:r>
        <w:rPr>
          <w:rFonts w:hint="eastAsia" w:ascii="宋体" w:hAnsi="宋体" w:cs="宋体"/>
          <w:color w:val="auto"/>
          <w:highlight w:val="none"/>
        </w:rPr>
        <w:t>三、评标原则</w:t>
      </w:r>
    </w:p>
    <w:p>
      <w:pPr>
        <w:ind w:firstLine="480"/>
        <w:rPr>
          <w:rFonts w:ascii="宋体" w:hAnsi="宋体" w:cs="宋体"/>
          <w:color w:val="auto"/>
          <w:highlight w:val="none"/>
        </w:rPr>
      </w:pPr>
      <w:r>
        <w:rPr>
          <w:rFonts w:hint="eastAsia" w:ascii="宋体" w:hAnsi="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color w:val="auto"/>
          <w:highlight w:val="none"/>
        </w:rPr>
      </w:pPr>
      <w:r>
        <w:rPr>
          <w:rFonts w:hint="eastAsia" w:ascii="宋体" w:hAnsi="宋体" w:cs="宋体"/>
          <w:color w:val="auto"/>
          <w:highlight w:val="none"/>
        </w:rPr>
        <w:t>1.价格合理，方案、产品先进、可靠。</w:t>
      </w:r>
    </w:p>
    <w:p>
      <w:pPr>
        <w:ind w:firstLine="480"/>
        <w:rPr>
          <w:rFonts w:ascii="宋体" w:hAnsi="宋体" w:cs="宋体"/>
          <w:color w:val="auto"/>
          <w:highlight w:val="none"/>
        </w:rPr>
      </w:pPr>
      <w:r>
        <w:rPr>
          <w:rFonts w:hint="eastAsia" w:ascii="宋体" w:hAnsi="宋体" w:cs="宋体"/>
          <w:color w:val="auto"/>
          <w:highlight w:val="none"/>
        </w:rPr>
        <w:t>2.经营信誉。</w:t>
      </w:r>
    </w:p>
    <w:p>
      <w:pPr>
        <w:ind w:firstLine="480"/>
        <w:rPr>
          <w:rFonts w:ascii="宋体" w:hAnsi="宋体" w:cs="宋体"/>
          <w:color w:val="auto"/>
          <w:highlight w:val="none"/>
        </w:rPr>
      </w:pPr>
      <w:r>
        <w:rPr>
          <w:rFonts w:hint="eastAsia" w:ascii="宋体" w:hAnsi="宋体" w:cs="宋体"/>
          <w:color w:val="auto"/>
          <w:highlight w:val="none"/>
        </w:rPr>
        <w:t>3.反对不正当竞争。</w:t>
      </w:r>
    </w:p>
    <w:p>
      <w:pPr>
        <w:pStyle w:val="6"/>
        <w:rPr>
          <w:rFonts w:ascii="宋体" w:hAnsi="宋体" w:cs="宋体"/>
          <w:color w:val="auto"/>
          <w:highlight w:val="none"/>
        </w:rPr>
      </w:pPr>
      <w:r>
        <w:rPr>
          <w:rFonts w:hint="eastAsia" w:ascii="宋体" w:hAnsi="宋体" w:cs="宋体"/>
          <w:color w:val="auto"/>
          <w:highlight w:val="none"/>
        </w:rPr>
        <w:t>四、评标程序</w:t>
      </w:r>
    </w:p>
    <w:p>
      <w:pPr>
        <w:ind w:firstLine="480"/>
        <w:rPr>
          <w:rFonts w:ascii="宋体" w:hAnsi="宋体" w:cs="宋体"/>
          <w:color w:val="auto"/>
          <w:highlight w:val="none"/>
        </w:rPr>
      </w:pPr>
      <w:r>
        <w:rPr>
          <w:rFonts w:hint="eastAsia" w:ascii="宋体" w:hAnsi="宋体" w:cs="宋体"/>
          <w:color w:val="auto"/>
          <w:highlight w:val="none"/>
        </w:rPr>
        <w:t>1.采购代理机构按照招标文件规定的时间、地点及程序组织评审。评审活动一般应按以下程序组织开展：</w:t>
      </w:r>
    </w:p>
    <w:p>
      <w:pPr>
        <w:ind w:firstLine="480"/>
        <w:rPr>
          <w:rFonts w:ascii="宋体" w:hAnsi="宋体" w:cs="宋体"/>
          <w:color w:val="auto"/>
          <w:highlight w:val="none"/>
        </w:rPr>
      </w:pPr>
      <w:r>
        <w:rPr>
          <w:rFonts w:hint="eastAsia" w:ascii="宋体" w:hAnsi="宋体" w:cs="宋体"/>
          <w:color w:val="auto"/>
          <w:highlight w:val="none"/>
        </w:rPr>
        <w:t>（1）开启评审场地的录音录像采集设备，并确保其正常运行。</w:t>
      </w:r>
    </w:p>
    <w:p>
      <w:pPr>
        <w:ind w:firstLine="480"/>
        <w:rPr>
          <w:rFonts w:ascii="宋体" w:hAnsi="宋体" w:cs="宋体"/>
          <w:color w:val="auto"/>
          <w:highlight w:val="none"/>
        </w:rPr>
      </w:pPr>
      <w:r>
        <w:rPr>
          <w:rFonts w:hint="eastAsia" w:ascii="宋体" w:hAnsi="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ascii="宋体" w:hAnsi="宋体" w:cs="宋体"/>
          <w:color w:val="auto"/>
          <w:highlight w:val="none"/>
        </w:rPr>
      </w:pPr>
      <w:r>
        <w:rPr>
          <w:rFonts w:hint="eastAsia" w:ascii="宋体" w:hAnsi="宋体" w:cs="宋体"/>
          <w:color w:val="auto"/>
          <w:highlight w:val="none"/>
        </w:rPr>
        <w:t>（3）介绍评审现场的人员情况，宣布评审工作纪律，告知评标委员会应当回避情形；组织推选评标委员会组长。</w:t>
      </w:r>
    </w:p>
    <w:p>
      <w:pPr>
        <w:ind w:firstLine="480"/>
        <w:rPr>
          <w:rFonts w:ascii="宋体" w:hAnsi="宋体" w:cs="宋体"/>
          <w:color w:val="auto"/>
          <w:highlight w:val="none"/>
        </w:rPr>
      </w:pPr>
      <w:r>
        <w:rPr>
          <w:rFonts w:hint="eastAsia" w:ascii="宋体" w:hAnsi="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color w:val="auto"/>
          <w:highlight w:val="none"/>
        </w:rPr>
      </w:pPr>
      <w:r>
        <w:rPr>
          <w:rFonts w:hint="eastAsia" w:ascii="宋体" w:hAnsi="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color w:val="auto"/>
          <w:highlight w:val="none"/>
        </w:rPr>
      </w:pPr>
      <w:r>
        <w:rPr>
          <w:rFonts w:hint="eastAsia" w:ascii="宋体" w:hAnsi="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color w:val="auto"/>
          <w:highlight w:val="none"/>
        </w:rPr>
      </w:pPr>
      <w:r>
        <w:rPr>
          <w:rFonts w:hint="eastAsia" w:ascii="宋体" w:hAnsi="宋体" w:cs="宋体"/>
          <w:color w:val="auto"/>
          <w:highlight w:val="none"/>
        </w:rPr>
        <w:t>（7）做好评审现场相关记录，协助评标委员会组长做好评审报告起草、有关内容电脑文字录入等工作，并要求评标委员会各成员签字确认。</w:t>
      </w:r>
    </w:p>
    <w:p>
      <w:pPr>
        <w:ind w:firstLine="480"/>
        <w:rPr>
          <w:rFonts w:ascii="宋体" w:hAnsi="宋体" w:cs="宋体"/>
          <w:color w:val="auto"/>
          <w:highlight w:val="none"/>
        </w:rPr>
      </w:pPr>
      <w:r>
        <w:rPr>
          <w:rFonts w:hint="eastAsia" w:ascii="宋体" w:hAnsi="宋体" w:cs="宋体"/>
          <w:color w:val="auto"/>
          <w:highlight w:val="none"/>
        </w:rPr>
        <w:t>（8）评审结束后，采购代理机构交还评审人员及其他现场相关人员的通讯工具。</w:t>
      </w:r>
    </w:p>
    <w:p>
      <w:pPr>
        <w:pStyle w:val="6"/>
        <w:rPr>
          <w:rFonts w:ascii="宋体" w:hAnsi="宋体" w:cs="宋体"/>
          <w:color w:val="auto"/>
          <w:highlight w:val="none"/>
        </w:rPr>
      </w:pPr>
      <w:r>
        <w:rPr>
          <w:rFonts w:hint="eastAsia" w:ascii="宋体" w:hAnsi="宋体" w:cs="宋体"/>
          <w:color w:val="auto"/>
          <w:highlight w:val="none"/>
        </w:rPr>
        <w:t>五、修正原则</w:t>
      </w:r>
    </w:p>
    <w:p>
      <w:pPr>
        <w:ind w:firstLine="480"/>
        <w:rPr>
          <w:rFonts w:ascii="宋体" w:hAnsi="宋体" w:cs="宋体"/>
          <w:color w:val="auto"/>
          <w:highlight w:val="none"/>
        </w:rPr>
      </w:pPr>
      <w:r>
        <w:rPr>
          <w:rFonts w:hint="eastAsia" w:ascii="宋体" w:hAnsi="宋体" w:cs="宋体"/>
          <w:color w:val="auto"/>
          <w:highlight w:val="none"/>
        </w:rPr>
        <w:t>评标委员会对投标文件的商务报价文件进行审核，对发现计算、书写等错误的，按以下原则进行修正：</w:t>
      </w:r>
    </w:p>
    <w:p>
      <w:pPr>
        <w:ind w:firstLine="480"/>
        <w:rPr>
          <w:rFonts w:ascii="宋体" w:hAnsi="宋体" w:cs="宋体"/>
          <w:color w:val="auto"/>
          <w:szCs w:val="32"/>
          <w:highlight w:val="none"/>
        </w:rPr>
      </w:pPr>
      <w:r>
        <w:rPr>
          <w:rFonts w:hint="eastAsia" w:ascii="宋体" w:hAnsi="宋体" w:cs="宋体"/>
          <w:color w:val="auto"/>
          <w:szCs w:val="32"/>
          <w:highlight w:val="none"/>
        </w:rPr>
        <w:t>1.大写金额与小写金额不一致的，以大写金额为准；</w:t>
      </w:r>
    </w:p>
    <w:p>
      <w:pPr>
        <w:ind w:firstLine="480"/>
        <w:rPr>
          <w:rFonts w:ascii="宋体" w:hAnsi="宋体" w:cs="宋体"/>
          <w:color w:val="auto"/>
          <w:szCs w:val="32"/>
          <w:highlight w:val="none"/>
        </w:rPr>
      </w:pPr>
      <w:r>
        <w:rPr>
          <w:rFonts w:hint="eastAsia" w:ascii="宋体" w:hAnsi="宋体" w:cs="宋体"/>
          <w:color w:val="auto"/>
          <w:szCs w:val="32"/>
          <w:highlight w:val="none"/>
        </w:rPr>
        <w:t>2.总价金额与按单价汇总金额不一致的，以单价金额计算结果为准；</w:t>
      </w:r>
    </w:p>
    <w:p>
      <w:pPr>
        <w:ind w:firstLine="480"/>
        <w:rPr>
          <w:rFonts w:ascii="宋体" w:hAnsi="宋体" w:cs="宋体"/>
          <w:color w:val="auto"/>
          <w:szCs w:val="32"/>
          <w:highlight w:val="none"/>
        </w:rPr>
      </w:pPr>
      <w:r>
        <w:rPr>
          <w:rFonts w:hint="eastAsia" w:ascii="宋体" w:hAnsi="宋体" w:cs="宋体"/>
          <w:color w:val="auto"/>
          <w:szCs w:val="32"/>
          <w:highlight w:val="none"/>
        </w:rPr>
        <w:t>3.单价金额小数点有明显错位的，应以总价为准，并修改单价；</w:t>
      </w:r>
    </w:p>
    <w:p>
      <w:pPr>
        <w:ind w:firstLine="480"/>
        <w:rPr>
          <w:rFonts w:ascii="宋体" w:hAnsi="宋体" w:cs="宋体"/>
          <w:color w:val="auto"/>
          <w:szCs w:val="32"/>
          <w:highlight w:val="none"/>
        </w:rPr>
      </w:pPr>
      <w:r>
        <w:rPr>
          <w:rFonts w:hint="eastAsia" w:ascii="宋体" w:hAnsi="宋体" w:cs="宋体"/>
          <w:color w:val="auto"/>
          <w:szCs w:val="32"/>
          <w:highlight w:val="none"/>
        </w:rPr>
        <w:t>4.以修正后的总价作为投标报价。</w:t>
      </w:r>
    </w:p>
    <w:p>
      <w:pPr>
        <w:pStyle w:val="6"/>
        <w:rPr>
          <w:rFonts w:ascii="宋体" w:hAnsi="宋体" w:cs="宋体"/>
          <w:color w:val="auto"/>
          <w:highlight w:val="none"/>
        </w:rPr>
      </w:pPr>
      <w:r>
        <w:rPr>
          <w:rFonts w:hint="eastAsia" w:ascii="宋体" w:hAnsi="宋体" w:cs="宋体"/>
          <w:color w:val="auto"/>
          <w:highlight w:val="none"/>
        </w:rPr>
        <w:t>六、投标无效的情形</w:t>
      </w:r>
    </w:p>
    <w:p>
      <w:pPr>
        <w:ind w:firstLine="480"/>
        <w:rPr>
          <w:rFonts w:ascii="宋体" w:hAnsi="宋体" w:cs="宋体"/>
          <w:color w:val="auto"/>
          <w:highlight w:val="none"/>
        </w:rPr>
      </w:pPr>
      <w:r>
        <w:rPr>
          <w:rFonts w:hint="eastAsia" w:ascii="宋体" w:hAnsi="宋体" w:cs="宋体"/>
          <w:color w:val="auto"/>
          <w:highlight w:val="none"/>
        </w:rPr>
        <w:t>1.在符合性审查、商务和技术评审时，如发现下列情形之一的，投标文件将被视为无效：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（1）未按照招标文件规定要求装订、密封、签署、盖章的；</w:t>
      </w:r>
    </w:p>
    <w:p>
      <w:pPr>
        <w:ind w:firstLine="480"/>
        <w:rPr>
          <w:rFonts w:ascii="宋体" w:hAnsi="宋体" w:cs="宋体"/>
          <w:color w:val="auto"/>
          <w:highlight w:val="none"/>
        </w:rPr>
      </w:pPr>
      <w:r>
        <w:rPr>
          <w:rFonts w:hint="eastAsia" w:ascii="宋体" w:hAnsi="宋体" w:cs="宋体"/>
          <w:color w:val="auto"/>
          <w:highlight w:val="none"/>
        </w:rPr>
        <w:t>（2）未提供或未按要求提供投标函、法定代表人资格证明书、法定代表人授权委托书、投标声明书；</w:t>
      </w:r>
    </w:p>
    <w:p>
      <w:pPr>
        <w:ind w:firstLine="480"/>
        <w:rPr>
          <w:rFonts w:ascii="宋体" w:hAnsi="宋体" w:cs="宋体"/>
          <w:color w:val="auto"/>
          <w:highlight w:val="none"/>
        </w:rPr>
      </w:pPr>
      <w:r>
        <w:rPr>
          <w:rFonts w:hint="eastAsia" w:ascii="宋体" w:hAnsi="宋体" w:cs="宋体"/>
          <w:color w:val="auto"/>
          <w:highlight w:val="none"/>
        </w:rPr>
        <w:t>（3）法定代表人委托授权代表参加投标但未提供投标授权代表社保缴纳证明的；</w:t>
      </w:r>
    </w:p>
    <w:p>
      <w:pPr>
        <w:ind w:firstLine="480"/>
        <w:rPr>
          <w:rFonts w:ascii="宋体" w:hAnsi="宋体" w:cs="宋体"/>
          <w:color w:val="auto"/>
          <w:highlight w:val="none"/>
        </w:rPr>
      </w:pPr>
      <w:r>
        <w:rPr>
          <w:rFonts w:hint="eastAsia" w:ascii="宋体" w:hAnsi="宋体" w:cs="宋体"/>
          <w:color w:val="auto"/>
          <w:highlight w:val="none"/>
        </w:rPr>
        <w:t>（4）未提供或未如实提供采购需求偏离表的；</w:t>
      </w:r>
    </w:p>
    <w:p>
      <w:pPr>
        <w:ind w:firstLine="480"/>
        <w:rPr>
          <w:rFonts w:ascii="宋体" w:hAnsi="宋体" w:cs="宋体"/>
          <w:color w:val="auto"/>
          <w:highlight w:val="none"/>
        </w:rPr>
      </w:pPr>
      <w:r>
        <w:rPr>
          <w:rFonts w:hint="eastAsia" w:ascii="宋体" w:hAnsi="宋体" w:cs="宋体"/>
          <w:color w:val="auto"/>
          <w:highlight w:val="none"/>
        </w:rPr>
        <w:t>（5）明显不符合招标文件要求，或者与招标文件中标“</w:t>
      </w:r>
      <w:r>
        <w:rPr>
          <w:rFonts w:hint="eastAsia" w:ascii="宋体" w:hAnsi="宋体" w:cs="宋体"/>
          <w:bCs/>
          <w:color w:val="auto"/>
          <w:kern w:val="0"/>
          <w:szCs w:val="21"/>
          <w:highlight w:val="none"/>
        </w:rPr>
        <w:t>★</w:t>
      </w:r>
      <w:r>
        <w:rPr>
          <w:rFonts w:hint="eastAsia" w:ascii="宋体" w:hAnsi="宋体" w:cs="宋体"/>
          <w:color w:val="auto"/>
          <w:highlight w:val="none"/>
        </w:rPr>
        <w:t>”的项目发生实质性偏离的；</w:t>
      </w:r>
    </w:p>
    <w:p>
      <w:pPr>
        <w:ind w:firstLine="480"/>
        <w:rPr>
          <w:rFonts w:ascii="宋体" w:hAnsi="宋体" w:cs="宋体"/>
          <w:color w:val="auto"/>
          <w:highlight w:val="none"/>
        </w:rPr>
      </w:pPr>
      <w:r>
        <w:rPr>
          <w:rFonts w:hint="eastAsia" w:ascii="宋体" w:hAnsi="宋体" w:cs="宋体"/>
          <w:color w:val="auto"/>
          <w:highlight w:val="none"/>
        </w:rPr>
        <w:t>（6）未提供或未如实提供投标货物的技术参数，或者投标文件标明的响应或偏离与事实不符或虚假投标的；</w:t>
      </w:r>
    </w:p>
    <w:p>
      <w:pPr>
        <w:ind w:firstLine="480"/>
        <w:rPr>
          <w:rFonts w:ascii="宋体" w:hAnsi="宋体" w:cs="宋体"/>
          <w:color w:val="auto"/>
          <w:highlight w:val="none"/>
        </w:rPr>
      </w:pPr>
      <w:r>
        <w:rPr>
          <w:rFonts w:hint="eastAsia" w:ascii="宋体" w:hAnsi="宋体" w:cs="宋体"/>
          <w:color w:val="auto"/>
          <w:highlight w:val="none"/>
        </w:rPr>
        <w:t>（7）投标技术方案不明确，存在一个或一个以上备选（替代）投标人案的；</w:t>
      </w:r>
    </w:p>
    <w:p>
      <w:pPr>
        <w:ind w:firstLine="480"/>
        <w:rPr>
          <w:rFonts w:ascii="宋体" w:hAnsi="宋体" w:cs="宋体"/>
          <w:color w:val="auto"/>
          <w:highlight w:val="none"/>
        </w:rPr>
      </w:pPr>
      <w:r>
        <w:rPr>
          <w:rFonts w:hint="eastAsia" w:ascii="宋体" w:hAnsi="宋体" w:cs="宋体"/>
          <w:color w:val="auto"/>
          <w:highlight w:val="none"/>
        </w:rPr>
        <w:t>（8）投标文件含有采购人不能接受的附加条件的；</w:t>
      </w:r>
    </w:p>
    <w:p>
      <w:pPr>
        <w:ind w:firstLine="480"/>
        <w:rPr>
          <w:rFonts w:ascii="宋体" w:hAnsi="宋体" w:cs="宋体"/>
          <w:color w:val="auto"/>
          <w:highlight w:val="none"/>
        </w:rPr>
      </w:pPr>
      <w:r>
        <w:rPr>
          <w:rFonts w:hint="eastAsia" w:ascii="宋体" w:hAnsi="宋体" w:cs="宋体"/>
          <w:color w:val="auto"/>
          <w:highlight w:val="none"/>
        </w:rPr>
        <w:t>（9）法律、法规和招标文件规定的其他无效情形。</w:t>
      </w:r>
    </w:p>
    <w:p>
      <w:pPr>
        <w:ind w:firstLine="480"/>
        <w:rPr>
          <w:rFonts w:ascii="宋体" w:hAnsi="宋体" w:cs="宋体"/>
          <w:color w:val="auto"/>
          <w:highlight w:val="none"/>
        </w:rPr>
      </w:pPr>
      <w:r>
        <w:rPr>
          <w:rFonts w:hint="eastAsia" w:ascii="宋体" w:hAnsi="宋体" w:cs="宋体"/>
          <w:color w:val="auto"/>
          <w:highlight w:val="none"/>
        </w:rPr>
        <w:t>2.在报价评审时，如发现下列情形之一的，投标文件将被视为无效：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（1）报价文件未按要求签署、盖章的；</w:t>
      </w:r>
    </w:p>
    <w:p>
      <w:pPr>
        <w:ind w:firstLine="480"/>
        <w:rPr>
          <w:rFonts w:ascii="宋体" w:hAnsi="宋体" w:cs="宋体"/>
          <w:color w:val="auto"/>
          <w:highlight w:val="none"/>
        </w:rPr>
      </w:pPr>
      <w:r>
        <w:rPr>
          <w:rFonts w:hint="eastAsia" w:ascii="宋体" w:hAnsi="宋体" w:cs="宋体"/>
          <w:color w:val="auto"/>
          <w:highlight w:val="none"/>
        </w:rPr>
        <w:t>（2）未按照招标文件标明的币种报价的；</w:t>
      </w:r>
    </w:p>
    <w:p>
      <w:pPr>
        <w:ind w:firstLine="480"/>
        <w:rPr>
          <w:rFonts w:ascii="宋体" w:hAnsi="宋体" w:cs="宋体"/>
          <w:color w:val="auto"/>
          <w:highlight w:val="none"/>
        </w:rPr>
      </w:pPr>
      <w:r>
        <w:rPr>
          <w:rFonts w:hint="eastAsia" w:ascii="宋体" w:hAnsi="宋体" w:cs="宋体"/>
          <w:color w:val="auto"/>
          <w:highlight w:val="none"/>
        </w:rPr>
        <w:t>（3）报价明细有缺漏项，或者与招标文件要求不一致的；</w:t>
      </w:r>
    </w:p>
    <w:p>
      <w:pPr>
        <w:ind w:firstLine="480"/>
        <w:rPr>
          <w:rFonts w:ascii="宋体" w:hAnsi="宋体" w:cs="宋体"/>
          <w:color w:val="auto"/>
          <w:highlight w:val="none"/>
        </w:rPr>
      </w:pPr>
      <w:r>
        <w:rPr>
          <w:rFonts w:hint="eastAsia" w:ascii="宋体" w:hAnsi="宋体" w:cs="宋体"/>
          <w:color w:val="auto"/>
          <w:highlight w:val="none"/>
        </w:rPr>
        <w:t>（4）报价超过招标文件中规定的预算金额或者最高限价的；</w:t>
      </w:r>
    </w:p>
    <w:p>
      <w:pPr>
        <w:ind w:firstLine="480"/>
        <w:rPr>
          <w:rFonts w:ascii="宋体" w:hAnsi="宋体" w:cs="宋体"/>
          <w:color w:val="auto"/>
          <w:highlight w:val="none"/>
        </w:rPr>
      </w:pPr>
      <w:r>
        <w:rPr>
          <w:rFonts w:hint="eastAsia" w:ascii="宋体" w:hAnsi="宋体" w:cs="宋体"/>
          <w:color w:val="auto"/>
          <w:highlight w:val="none"/>
        </w:rPr>
        <w:t>（5）报价具有选择性，或者开标价格与投标文件承诺的优惠（折扣）价格不一致的；</w:t>
      </w:r>
    </w:p>
    <w:p>
      <w:pPr>
        <w:ind w:firstLine="480"/>
        <w:rPr>
          <w:rFonts w:ascii="宋体" w:hAnsi="宋体" w:cs="宋体"/>
          <w:color w:val="auto"/>
          <w:highlight w:val="none"/>
        </w:rPr>
      </w:pPr>
      <w:r>
        <w:rPr>
          <w:rFonts w:hint="eastAsia" w:ascii="宋体" w:hAnsi="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ascii="宋体" w:hAnsi="宋体" w:cs="宋体"/>
          <w:color w:val="auto"/>
          <w:highlight w:val="none"/>
        </w:rPr>
      </w:pPr>
      <w:r>
        <w:rPr>
          <w:rFonts w:hint="eastAsia" w:ascii="宋体" w:hAnsi="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pPr>
        <w:ind w:firstLine="480"/>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pPr>
        <w:ind w:firstLine="480"/>
        <w:rPr>
          <w:rFonts w:ascii="宋体" w:hAnsi="宋体" w:cs="宋体"/>
          <w:color w:val="auto"/>
          <w:highlight w:val="none"/>
        </w:rPr>
      </w:pPr>
      <w:r>
        <w:rPr>
          <w:rFonts w:hint="eastAsia" w:ascii="宋体" w:hAnsi="宋体" w:cs="宋体"/>
          <w:color w:val="auto"/>
          <w:highlight w:val="none"/>
        </w:rPr>
        <w:t>（3）不同投标人的投标文件载明的项目管理成员或者联系人员为同一人；</w:t>
      </w:r>
    </w:p>
    <w:p>
      <w:pPr>
        <w:ind w:firstLine="480"/>
        <w:rPr>
          <w:rFonts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pPr>
        <w:ind w:firstLine="480"/>
        <w:rPr>
          <w:rFonts w:ascii="宋体" w:hAnsi="宋体" w:cs="宋体"/>
          <w:color w:val="auto"/>
          <w:highlight w:val="none"/>
        </w:rPr>
      </w:pPr>
      <w:r>
        <w:rPr>
          <w:rFonts w:hint="eastAsia" w:ascii="宋体" w:hAnsi="宋体" w:cs="宋体"/>
          <w:color w:val="auto"/>
          <w:highlight w:val="none"/>
        </w:rPr>
        <w:t>（5）不同投标人的投标文件相互混装；</w:t>
      </w:r>
    </w:p>
    <w:p>
      <w:pPr>
        <w:pStyle w:val="6"/>
        <w:rPr>
          <w:rFonts w:ascii="宋体" w:hAnsi="宋体" w:cs="宋体"/>
          <w:color w:val="auto"/>
          <w:highlight w:val="none"/>
        </w:rPr>
      </w:pPr>
      <w:r>
        <w:rPr>
          <w:rFonts w:hint="eastAsia" w:ascii="宋体" w:hAnsi="宋体" w:cs="宋体"/>
          <w:color w:val="auto"/>
          <w:highlight w:val="none"/>
        </w:rPr>
        <w:t>七、投标品牌认定（依据《财政部令第87号》）</w:t>
      </w:r>
    </w:p>
    <w:p>
      <w:pPr>
        <w:ind w:firstLine="480"/>
        <w:rPr>
          <w:rFonts w:ascii="宋体" w:hAnsi="宋体" w:cs="宋体"/>
          <w:color w:val="auto"/>
          <w:highlight w:val="none"/>
        </w:rPr>
      </w:pPr>
      <w:r>
        <w:rPr>
          <w:rFonts w:hint="eastAsia" w:ascii="宋体" w:hAnsi="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ascii="宋体" w:hAnsi="宋体" w:cs="宋体"/>
          <w:color w:val="auto"/>
          <w:highlight w:val="none"/>
        </w:rPr>
      </w:pPr>
      <w:r>
        <w:rPr>
          <w:rFonts w:hint="eastAsia" w:ascii="宋体" w:hAnsi="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6"/>
        <w:rPr>
          <w:rFonts w:ascii="宋体" w:hAnsi="宋体" w:cs="宋体"/>
          <w:color w:val="auto"/>
          <w:highlight w:val="none"/>
        </w:rPr>
      </w:pPr>
      <w:r>
        <w:rPr>
          <w:rFonts w:hint="eastAsia" w:ascii="宋体" w:hAnsi="宋体" w:cs="宋体"/>
          <w:color w:val="auto"/>
          <w:highlight w:val="none"/>
        </w:rPr>
        <w:t>八、投标的澄清</w:t>
      </w:r>
    </w:p>
    <w:p>
      <w:pPr>
        <w:ind w:firstLine="480"/>
        <w:rPr>
          <w:rFonts w:ascii="宋体" w:hAnsi="宋体" w:cs="宋体"/>
          <w:color w:val="auto"/>
          <w:highlight w:val="none"/>
        </w:rPr>
      </w:pPr>
      <w:r>
        <w:rPr>
          <w:rFonts w:hint="eastAsia" w:ascii="宋体" w:hAnsi="宋体" w:cs="宋体"/>
          <w:color w:val="auto"/>
          <w:highlight w:val="none"/>
        </w:rPr>
        <w:t>1.对投标文件审查中发现的投标文件表达含义不明确、同类问题表述不一致或者有明显文字与计算错误的内容，评标委员会可通过询标，要求投标人做出澄清。投标人必须按照采购代理机构通知的时间、地点派技术和商务人员进行答疑和澄清。</w:t>
      </w:r>
    </w:p>
    <w:p>
      <w:pPr>
        <w:ind w:firstLine="480"/>
        <w:rPr>
          <w:rFonts w:ascii="宋体" w:hAnsi="宋体" w:cs="宋体"/>
          <w:color w:val="auto"/>
          <w:highlight w:val="none"/>
        </w:rPr>
      </w:pPr>
      <w:r>
        <w:rPr>
          <w:rFonts w:hint="eastAsia" w:ascii="宋体" w:hAnsi="宋体" w:cs="宋体"/>
          <w:color w:val="auto"/>
          <w:highlight w:val="none"/>
        </w:rPr>
        <w:t>2.投标人应对需要澄清的问题作书面回答，该书面回答应有投标人全权代表（或法定代表人）的签字（或盖章），书面澄清将作为投标内容的一部分。</w:t>
      </w:r>
    </w:p>
    <w:p>
      <w:pPr>
        <w:ind w:firstLine="480"/>
        <w:rPr>
          <w:rFonts w:ascii="宋体" w:hAnsi="宋体" w:cs="宋体"/>
          <w:color w:val="auto"/>
          <w:highlight w:val="none"/>
        </w:rPr>
      </w:pPr>
      <w:r>
        <w:rPr>
          <w:rFonts w:hint="eastAsia" w:ascii="宋体" w:hAnsi="宋体" w:cs="宋体"/>
          <w:color w:val="auto"/>
          <w:highlight w:val="none"/>
        </w:rPr>
        <w:t>3.投标人对投标文件的澄清不得超出投标文件的范围或改变投标价格等投标文件的实质性内容。否则，不予接受。</w:t>
      </w:r>
    </w:p>
    <w:p>
      <w:pPr>
        <w:pStyle w:val="6"/>
        <w:rPr>
          <w:rFonts w:ascii="宋体" w:hAnsi="宋体" w:cs="宋体"/>
          <w:color w:val="auto"/>
          <w:highlight w:val="none"/>
        </w:rPr>
      </w:pPr>
      <w:r>
        <w:rPr>
          <w:rFonts w:hint="eastAsia" w:ascii="宋体" w:hAnsi="宋体" w:cs="宋体"/>
          <w:color w:val="auto"/>
          <w:highlight w:val="none"/>
        </w:rPr>
        <w:t>九、评标办法</w:t>
      </w:r>
    </w:p>
    <w:p>
      <w:pPr>
        <w:ind w:firstLine="480"/>
        <w:rPr>
          <w:rFonts w:ascii="宋体" w:hAnsi="宋体" w:cs="宋体"/>
          <w:color w:val="auto"/>
          <w:highlight w:val="none"/>
        </w:rPr>
      </w:pPr>
      <w:r>
        <w:rPr>
          <w:rFonts w:hint="eastAsia" w:ascii="宋体" w:hAnsi="宋体" w:cs="宋体"/>
          <w:color w:val="auto"/>
          <w:highlight w:val="none"/>
        </w:rPr>
        <w:t>本项目评标办法是综合评分法，具体评标内容及评分标准等详见《第四部分：评标办法及评标标准》。</w:t>
      </w:r>
    </w:p>
    <w:p>
      <w:pPr>
        <w:pStyle w:val="5"/>
        <w:jc w:val="center"/>
        <w:rPr>
          <w:rFonts w:ascii="宋体" w:hAnsi="宋体" w:cs="宋体"/>
          <w:color w:val="auto"/>
          <w:highlight w:val="none"/>
        </w:rPr>
      </w:pPr>
      <w:bookmarkStart w:id="61" w:name="_Toc31535"/>
      <w:bookmarkStart w:id="62" w:name="_Toc24239"/>
      <w:r>
        <w:rPr>
          <w:rFonts w:hint="eastAsia" w:ascii="宋体" w:hAnsi="宋体" w:cs="宋体"/>
          <w:color w:val="auto"/>
          <w:highlight w:val="none"/>
        </w:rPr>
        <w:t>第七节 授予合同</w:t>
      </w:r>
      <w:bookmarkEnd w:id="61"/>
      <w:bookmarkEnd w:id="62"/>
    </w:p>
    <w:p>
      <w:pPr>
        <w:pStyle w:val="6"/>
        <w:rPr>
          <w:rFonts w:ascii="宋体" w:hAnsi="宋体" w:cs="宋体"/>
          <w:color w:val="auto"/>
          <w:highlight w:val="none"/>
        </w:rPr>
      </w:pPr>
      <w:r>
        <w:rPr>
          <w:rFonts w:hint="eastAsia" w:ascii="宋体" w:hAnsi="宋体" w:cs="宋体"/>
          <w:color w:val="auto"/>
          <w:highlight w:val="none"/>
        </w:rPr>
        <w:t>一、公告及定标</w:t>
      </w:r>
    </w:p>
    <w:p>
      <w:pPr>
        <w:ind w:firstLine="480"/>
        <w:rPr>
          <w:rFonts w:ascii="宋体" w:hAnsi="宋体" w:cs="宋体"/>
          <w:color w:val="auto"/>
          <w:highlight w:val="none"/>
        </w:rPr>
      </w:pPr>
      <w:r>
        <w:rPr>
          <w:rFonts w:hint="eastAsia" w:ascii="宋体" w:hAnsi="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color w:val="auto"/>
          <w:highlight w:val="none"/>
        </w:rPr>
      </w:pPr>
      <w:r>
        <w:rPr>
          <w:rFonts w:hint="eastAsia" w:ascii="宋体" w:hAnsi="宋体" w:cs="宋体"/>
          <w:color w:val="auto"/>
          <w:highlight w:val="none"/>
        </w:rPr>
        <w:t>2.采购代理机构自中标供应商确定之日起2个工作日内，发出中标通知书，并在中国美术学院采购网等相关网站或媒体上公告中标结果。中标公告期限为1个工作日。</w:t>
      </w:r>
    </w:p>
    <w:p>
      <w:pPr>
        <w:pStyle w:val="6"/>
        <w:rPr>
          <w:rFonts w:ascii="宋体" w:hAnsi="宋体" w:cs="宋体"/>
          <w:color w:val="auto"/>
          <w:highlight w:val="none"/>
        </w:rPr>
      </w:pPr>
      <w:r>
        <w:rPr>
          <w:rFonts w:hint="eastAsia" w:ascii="宋体" w:hAnsi="宋体" w:cs="宋体"/>
          <w:color w:val="auto"/>
          <w:highlight w:val="none"/>
        </w:rPr>
        <w:t>二、签订合同</w:t>
      </w:r>
    </w:p>
    <w:p>
      <w:pPr>
        <w:ind w:firstLine="480"/>
        <w:rPr>
          <w:rFonts w:ascii="宋体" w:hAnsi="宋体" w:cs="宋体"/>
          <w:color w:val="auto"/>
          <w:highlight w:val="none"/>
        </w:rPr>
      </w:pPr>
      <w:r>
        <w:rPr>
          <w:rFonts w:hint="eastAsia" w:ascii="宋体" w:hAnsi="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color w:val="auto"/>
          <w:highlight w:val="none"/>
        </w:rPr>
      </w:pPr>
      <w:r>
        <w:rPr>
          <w:rFonts w:hint="eastAsia" w:ascii="宋体" w:hAnsi="宋体" w:cs="宋体"/>
          <w:color w:val="auto"/>
          <w:highlight w:val="none"/>
        </w:rPr>
        <w:t>2.招标文件，中标人的投标文件及评标过程中有关澄清文件均应作为合同附件。</w:t>
      </w:r>
    </w:p>
    <w:p>
      <w:pPr>
        <w:pStyle w:val="20"/>
        <w:spacing w:line="288" w:lineRule="auto"/>
        <w:ind w:firstLine="420" w:firstLineChars="200"/>
        <w:rPr>
          <w:rFonts w:hAnsi="宋体"/>
          <w:color w:val="auto"/>
          <w:szCs w:val="21"/>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5"/>
        <w:jc w:val="center"/>
        <w:rPr>
          <w:rFonts w:ascii="宋体" w:hAnsi="宋体" w:cs="宋体"/>
          <w:color w:val="auto"/>
          <w:highlight w:val="none"/>
        </w:rPr>
      </w:pPr>
      <w:bookmarkStart w:id="63" w:name="_Toc12481"/>
      <w:bookmarkStart w:id="64" w:name="_Toc15220"/>
      <w:r>
        <w:rPr>
          <w:rFonts w:hint="eastAsia" w:ascii="宋体" w:hAnsi="宋体" w:cs="宋体"/>
          <w:color w:val="auto"/>
          <w:highlight w:val="none"/>
        </w:rPr>
        <w:t>第八节 例外处理</w:t>
      </w:r>
      <w:bookmarkEnd w:id="63"/>
      <w:bookmarkEnd w:id="64"/>
    </w:p>
    <w:p>
      <w:pPr>
        <w:ind w:firstLine="480"/>
        <w:rPr>
          <w:rFonts w:ascii="宋体" w:hAnsi="宋体" w:cs="宋体"/>
          <w:color w:val="auto"/>
          <w:highlight w:val="none"/>
        </w:rPr>
      </w:pPr>
      <w:r>
        <w:rPr>
          <w:rFonts w:hint="eastAsia" w:ascii="宋体" w:hAnsi="宋体" w:cs="宋体"/>
          <w:color w:val="auto"/>
          <w:highlight w:val="none"/>
        </w:rPr>
        <w:t>投标截止时间结束后或评审过程中参加标项投标的供应商不足三家的，除采购任务取消情形外，采购人可选择以下方式之一处理：</w:t>
      </w:r>
    </w:p>
    <w:p>
      <w:pPr>
        <w:ind w:firstLine="480"/>
        <w:rPr>
          <w:rFonts w:ascii="宋体" w:hAnsi="宋体" w:cs="宋体"/>
          <w:color w:val="auto"/>
          <w:highlight w:val="none"/>
        </w:rPr>
      </w:pPr>
      <w:r>
        <w:rPr>
          <w:rFonts w:hint="eastAsia" w:ascii="宋体" w:hAnsi="宋体" w:cs="宋体"/>
          <w:color w:val="auto"/>
          <w:highlight w:val="none"/>
        </w:rPr>
        <w:t>1.可将本标项作废标处理，重新组织采购；</w:t>
      </w:r>
    </w:p>
    <w:p>
      <w:pPr>
        <w:ind w:firstLine="480"/>
        <w:rPr>
          <w:rFonts w:ascii="宋体" w:hAnsi="宋体" w:cs="宋体"/>
          <w:color w:val="auto"/>
          <w:highlight w:val="none"/>
        </w:rPr>
        <w:sectPr>
          <w:footerReference r:id="rId17" w:type="default"/>
          <w:pgSz w:w="11906" w:h="16838"/>
          <w:pgMar w:top="1247" w:right="1247" w:bottom="1247" w:left="1247" w:header="170" w:footer="567" w:gutter="0"/>
          <w:cols w:space="720" w:num="1"/>
          <w:docGrid w:linePitch="381" w:charSpace="0"/>
        </w:sectPr>
      </w:pPr>
      <w:r>
        <w:rPr>
          <w:rFonts w:hint="eastAsia" w:ascii="宋体" w:hAnsi="宋体" w:cs="宋体"/>
          <w:color w:val="auto"/>
          <w:highlight w:val="none"/>
        </w:rPr>
        <w:t>2.可按财政部门的审批意见采用其他采购方式组织采购。</w:t>
      </w:r>
    </w:p>
    <w:p>
      <w:pPr>
        <w:pStyle w:val="4"/>
        <w:rPr>
          <w:color w:val="auto"/>
          <w:highlight w:val="none"/>
        </w:rPr>
      </w:pPr>
      <w:bookmarkStart w:id="65" w:name="_Toc82338233"/>
      <w:bookmarkStart w:id="66" w:name="_Toc450840079"/>
      <w:bookmarkStart w:id="67" w:name="_Toc82873316"/>
      <w:bookmarkStart w:id="68" w:name="_Toc20600"/>
      <w:r>
        <w:rPr>
          <w:rFonts w:hint="eastAsia" w:cs="宋体"/>
          <w:color w:val="auto"/>
          <w:highlight w:val="none"/>
        </w:rPr>
        <w:t xml:space="preserve">第四章 </w:t>
      </w:r>
      <w:bookmarkEnd w:id="65"/>
      <w:bookmarkEnd w:id="66"/>
      <w:bookmarkEnd w:id="67"/>
      <w:r>
        <w:rPr>
          <w:rFonts w:hint="eastAsia" w:cs="宋体"/>
          <w:color w:val="auto"/>
          <w:highlight w:val="none"/>
        </w:rPr>
        <w:t>评标办法及评分标准</w:t>
      </w:r>
      <w:bookmarkEnd w:id="68"/>
    </w:p>
    <w:p>
      <w:pPr>
        <w:pStyle w:val="5"/>
        <w:rPr>
          <w:rFonts w:ascii="宋体" w:hAnsi="宋体" w:cs="宋体"/>
          <w:color w:val="auto"/>
          <w:highlight w:val="none"/>
        </w:rPr>
      </w:pPr>
      <w:bookmarkStart w:id="69" w:name="_Toc3811"/>
      <w:bookmarkStart w:id="70" w:name="_Toc11391"/>
      <w:bookmarkStart w:id="71" w:name="_Toc3110"/>
      <w:bookmarkStart w:id="72" w:name="OLE_LINK3"/>
      <w:r>
        <w:rPr>
          <w:rFonts w:hint="eastAsia" w:ascii="宋体" w:hAnsi="宋体" w:cs="宋体"/>
          <w:color w:val="auto"/>
          <w:highlight w:val="none"/>
        </w:rPr>
        <w:t>一、评分总则</w:t>
      </w:r>
      <w:bookmarkEnd w:id="69"/>
      <w:bookmarkEnd w:id="70"/>
    </w:p>
    <w:p>
      <w:pPr>
        <w:ind w:firstLine="480"/>
        <w:rPr>
          <w:rFonts w:ascii="宋体" w:hAnsi="宋体" w:cs="宋体"/>
          <w:color w:val="auto"/>
          <w:highlight w:val="none"/>
        </w:rPr>
      </w:pPr>
      <w:r>
        <w:rPr>
          <w:rFonts w:hint="eastAsia" w:ascii="宋体" w:hAnsi="宋体" w:cs="宋体"/>
          <w:color w:val="auto"/>
          <w:highlight w:val="none"/>
        </w:rPr>
        <w:t>以招标文件要求为基础，考虑各项相关因素的影响，将相关因素以定量计算的办法转换成分数表示形式，以最高“评标分数”确定评标结果顺序。</w:t>
      </w:r>
    </w:p>
    <w:p>
      <w:pPr>
        <w:ind w:firstLine="480"/>
        <w:rPr>
          <w:rFonts w:ascii="宋体" w:hAnsi="宋体" w:cs="宋体"/>
          <w:color w:val="auto"/>
          <w:highlight w:val="none"/>
        </w:rPr>
      </w:pPr>
      <w:r>
        <w:rPr>
          <w:rFonts w:hint="eastAsia" w:ascii="宋体" w:hAnsi="宋体" w:cs="宋体"/>
          <w:color w:val="auto"/>
          <w:highlight w:val="none"/>
        </w:rPr>
        <w:t>本次招标的评标采用</w:t>
      </w:r>
      <w:r>
        <w:rPr>
          <w:rFonts w:hint="eastAsia" w:ascii="宋体" w:hAnsi="宋体" w:cs="宋体"/>
          <w:b/>
          <w:color w:val="auto"/>
          <w:highlight w:val="none"/>
        </w:rPr>
        <w:t>综合评分法</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评标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宋体" w:hAnsi="宋体" w:cs="宋体"/>
          <w:color w:val="auto"/>
          <w:highlight w:val="none"/>
        </w:rPr>
      </w:pPr>
      <w:r>
        <w:rPr>
          <w:rFonts w:hint="eastAsia" w:ascii="宋体" w:hAnsi="宋体" w:cs="宋体"/>
          <w:color w:val="auto"/>
          <w:highlight w:val="none"/>
        </w:rPr>
        <w:t>评分过程中采用四舍五入法，并保留小数2位</w:t>
      </w:r>
    </w:p>
    <w:p>
      <w:pPr>
        <w:ind w:firstLine="480"/>
        <w:rPr>
          <w:rFonts w:ascii="宋体" w:hAnsi="宋体" w:cs="宋体"/>
          <w:color w:val="auto"/>
          <w:highlight w:val="none"/>
        </w:rPr>
      </w:pPr>
      <w:r>
        <w:rPr>
          <w:rFonts w:hint="eastAsia" w:ascii="宋体" w:hAnsi="宋体" w:cs="宋体"/>
          <w:color w:val="auto"/>
          <w:highlight w:val="none"/>
        </w:rPr>
        <w:t>投标人评标综合得分=商务资信分+技术分+价格分</w:t>
      </w:r>
    </w:p>
    <w:p>
      <w:pPr>
        <w:ind w:firstLine="480"/>
        <w:rPr>
          <w:rFonts w:ascii="宋体" w:hAnsi="宋体" w:cs="宋体"/>
          <w:color w:val="auto"/>
          <w:highlight w:val="none"/>
        </w:rPr>
      </w:pPr>
      <w:r>
        <w:rPr>
          <w:rFonts w:hint="eastAsia" w:ascii="宋体" w:hAnsi="宋体" w:cs="宋体"/>
          <w:color w:val="auto"/>
          <w:highlight w:val="none"/>
        </w:rPr>
        <w:t>商务技术分按照评标委员会成员的独立评分结果的算术平均分计算，计算公式为：商务技术分=（评标委员会所有成员评分合计数）/（评标委员会组成人员数）</w:t>
      </w:r>
    </w:p>
    <w:p>
      <w:pPr>
        <w:pStyle w:val="5"/>
        <w:rPr>
          <w:rFonts w:ascii="宋体" w:hAnsi="宋体" w:cs="宋体"/>
          <w:color w:val="auto"/>
          <w:highlight w:val="none"/>
        </w:rPr>
      </w:pPr>
      <w:bookmarkStart w:id="73" w:name="_Toc7789"/>
      <w:r>
        <w:rPr>
          <w:rFonts w:hint="eastAsia" w:ascii="宋体" w:hAnsi="宋体" w:cs="宋体"/>
          <w:color w:val="auto"/>
          <w:highlight w:val="none"/>
        </w:rPr>
        <w:t>二、评分内容及标准</w:t>
      </w:r>
      <w:bookmarkEnd w:id="71"/>
      <w:bookmarkEnd w:id="73"/>
    </w:p>
    <w:bookmarkEnd w:id="72"/>
    <w:p>
      <w:pPr>
        <w:ind w:firstLine="480"/>
        <w:rPr>
          <w:rFonts w:ascii="宋体" w:hAnsi="宋体" w:cs="宋体"/>
          <w:color w:val="auto"/>
          <w:szCs w:val="32"/>
          <w:highlight w:val="none"/>
        </w:rPr>
      </w:pPr>
      <w:bookmarkStart w:id="74" w:name="_Toc82338234"/>
      <w:bookmarkStart w:id="75" w:name="_Toc82873317"/>
      <w:r>
        <w:rPr>
          <w:rFonts w:hint="eastAsia" w:ascii="宋体" w:hAnsi="宋体" w:cs="宋体"/>
          <w:color w:val="auto"/>
          <w:szCs w:val="32"/>
          <w:highlight w:val="none"/>
        </w:rPr>
        <w:t>本评标标准是对 “投标人须知”中”“</w:t>
      </w:r>
      <w:r>
        <w:rPr>
          <w:rFonts w:hint="eastAsia" w:ascii="宋体" w:hAnsi="宋体" w:cs="宋体"/>
          <w:b/>
          <w:color w:val="auto"/>
          <w:szCs w:val="32"/>
          <w:highlight w:val="none"/>
        </w:rPr>
        <w:t>第五节开标</w:t>
      </w:r>
      <w:r>
        <w:rPr>
          <w:rFonts w:hint="eastAsia" w:ascii="宋体" w:hAnsi="宋体" w:cs="宋体"/>
          <w:color w:val="auto"/>
          <w:szCs w:val="32"/>
          <w:highlight w:val="none"/>
        </w:rPr>
        <w:t>”、“</w:t>
      </w:r>
      <w:r>
        <w:rPr>
          <w:rFonts w:hint="eastAsia" w:ascii="宋体" w:hAnsi="宋体" w:cs="宋体"/>
          <w:b/>
          <w:color w:val="auto"/>
          <w:szCs w:val="32"/>
          <w:highlight w:val="none"/>
        </w:rPr>
        <w:t>第六节评标</w:t>
      </w:r>
      <w:r>
        <w:rPr>
          <w:rFonts w:hint="eastAsia" w:ascii="宋体" w:hAnsi="宋体" w:cs="宋体"/>
          <w:color w:val="auto"/>
          <w:szCs w:val="32"/>
          <w:highlight w:val="none"/>
        </w:rPr>
        <w:t>”以及其他相关条款的具体补充，如有矛盾，以本评标标准为：</w:t>
      </w:r>
    </w:p>
    <w:tbl>
      <w:tblPr>
        <w:tblStyle w:val="39"/>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688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noWrap/>
            <w:vAlign w:val="center"/>
          </w:tcPr>
          <w:p>
            <w:pPr>
              <w:ind w:firstLine="480"/>
              <w:rPr>
                <w:rFonts w:ascii="宋体" w:hAnsi="宋体" w:cs="宋体"/>
                <w:color w:val="auto"/>
                <w:highlight w:val="none"/>
              </w:rPr>
            </w:pPr>
            <w:r>
              <w:rPr>
                <w:rFonts w:hint="eastAsia" w:ascii="宋体" w:hAnsi="宋体" w:cs="宋体"/>
                <w:color w:val="auto"/>
                <w:szCs w:val="32"/>
                <w:highlight w:val="none"/>
              </w:rPr>
              <w:br w:type="page"/>
            </w:r>
            <w:bookmarkStart w:id="76" w:name="_Toc450840083"/>
            <w:r>
              <w:rPr>
                <w:rFonts w:hint="eastAsia" w:ascii="宋体" w:hAnsi="宋体" w:cs="宋体"/>
                <w:color w:val="auto"/>
                <w:highlight w:val="none"/>
              </w:rPr>
              <w:t>内容</w:t>
            </w:r>
          </w:p>
        </w:tc>
        <w:tc>
          <w:tcPr>
            <w:tcW w:w="6888"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评分标准</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价格分</w:t>
            </w:r>
          </w:p>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2</w:t>
            </w:r>
            <w:r>
              <w:rPr>
                <w:rFonts w:hint="eastAsia" w:ascii="宋体" w:hAnsi="宋体" w:cs="宋体"/>
                <w:color w:val="auto"/>
                <w:highlight w:val="none"/>
              </w:rPr>
              <w:t>0分）</w:t>
            </w:r>
          </w:p>
        </w:tc>
        <w:tc>
          <w:tcPr>
            <w:tcW w:w="6888" w:type="dxa"/>
            <w:tcBorders>
              <w:top w:val="single" w:color="auto" w:sz="4" w:space="0"/>
              <w:left w:val="single" w:color="auto" w:sz="4" w:space="0"/>
              <w:bottom w:val="single" w:color="auto" w:sz="4" w:space="0"/>
              <w:right w:val="single" w:color="auto" w:sz="4" w:space="0"/>
            </w:tcBorders>
            <w:noWrap/>
            <w:vAlign w:val="center"/>
          </w:tcPr>
          <w:p>
            <w:pPr>
              <w:pStyle w:val="15"/>
              <w:widowControl w:val="0"/>
              <w:autoSpaceDE/>
              <w:autoSpaceDN/>
              <w:snapToGrid/>
              <w:spacing w:line="240" w:lineRule="auto"/>
              <w:ind w:firstLine="0"/>
              <w:rPr>
                <w:rFonts w:hAnsi="宋体" w:cs="宋体"/>
                <w:color w:val="auto"/>
                <w:szCs w:val="24"/>
                <w:highlight w:val="none"/>
              </w:rPr>
            </w:pPr>
            <w:r>
              <w:rPr>
                <w:rFonts w:hint="eastAsia" w:hAnsi="宋体" w:cs="宋体"/>
                <w:color w:val="auto"/>
                <w:szCs w:val="24"/>
                <w:highlight w:val="none"/>
              </w:rPr>
              <w:t>价格分计算，满足招标文件要求且投标价格最低的投标报价为评标基准价，其他投标单位的价格分按照下列公式计算：</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价格分=（评标基准价/投标报价）×</w:t>
            </w:r>
            <w:r>
              <w:rPr>
                <w:rFonts w:hint="eastAsia" w:ascii="宋体" w:hAnsi="宋体" w:cs="宋体"/>
                <w:color w:val="auto"/>
                <w:highlight w:val="none"/>
                <w:lang w:val="en-US" w:eastAsia="zh-CN"/>
              </w:rPr>
              <w:t>2</w:t>
            </w:r>
            <w:r>
              <w:rPr>
                <w:rFonts w:hint="eastAsia" w:ascii="宋体" w:hAnsi="宋体" w:cs="宋体"/>
                <w:color w:val="auto"/>
                <w:highlight w:val="none"/>
              </w:rPr>
              <w:t>0%×100</w:t>
            </w:r>
          </w:p>
          <w:p>
            <w:pPr>
              <w:pStyle w:val="169"/>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注：投标人的</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报价超过</w:t>
            </w:r>
            <w:r>
              <w:rPr>
                <w:rFonts w:hint="eastAsia" w:ascii="宋体" w:hAnsi="宋体" w:eastAsia="宋体" w:cs="宋体"/>
                <w:color w:val="auto"/>
                <w:sz w:val="24"/>
                <w:szCs w:val="24"/>
                <w:highlight w:val="none"/>
              </w:rPr>
              <w:t>预算金额或</w:t>
            </w:r>
            <w:r>
              <w:rPr>
                <w:rFonts w:hint="eastAsia" w:ascii="宋体" w:hAnsi="宋体" w:eastAsia="宋体" w:cs="宋体"/>
                <w:color w:val="auto"/>
                <w:sz w:val="24"/>
                <w:szCs w:val="24"/>
                <w:highlight w:val="none"/>
                <w:lang w:val="zh-CN"/>
              </w:rPr>
              <w:t>最高限价（不含</w:t>
            </w:r>
            <w:r>
              <w:rPr>
                <w:rFonts w:hint="eastAsia" w:ascii="宋体" w:hAnsi="宋体" w:eastAsia="宋体" w:cs="宋体"/>
                <w:color w:val="auto"/>
                <w:sz w:val="24"/>
                <w:szCs w:val="24"/>
                <w:highlight w:val="none"/>
              </w:rPr>
              <w:t>本数</w:t>
            </w:r>
            <w:r>
              <w:rPr>
                <w:rFonts w:hint="eastAsia" w:ascii="宋体" w:hAnsi="宋体" w:eastAsia="宋体" w:cs="宋体"/>
                <w:color w:val="auto"/>
                <w:sz w:val="24"/>
                <w:szCs w:val="24"/>
                <w:highlight w:val="none"/>
                <w:lang w:val="zh-CN"/>
              </w:rPr>
              <w:t>）的为无效报价。</w:t>
            </w:r>
          </w:p>
          <w:p>
            <w:pPr>
              <w:spacing w:line="240" w:lineRule="auto"/>
              <w:ind w:firstLine="0" w:firstLineChars="0"/>
              <w:rPr>
                <w:rFonts w:ascii="宋体" w:hAnsi="宋体" w:cs="宋体"/>
                <w:color w:val="auto"/>
                <w:highlight w:val="none"/>
              </w:rPr>
            </w:pPr>
            <w:r>
              <w:rPr>
                <w:rFonts w:hint="eastAsia" w:ascii="宋体" w:hAnsi="宋体" w:cs="宋体"/>
                <w:b/>
                <w:bCs/>
                <w:color w:val="auto"/>
                <w:sz w:val="22"/>
                <w:szCs w:val="22"/>
                <w:highlight w:val="none"/>
              </w:rPr>
              <w:t>本项目根据《政府采购促进中小企业发展暂行办法》（财库【2011】181号）规定，对小型和微型企业的价格给予6%的扣除，用扣除后的价格参与评审。监狱企业视同小型、微型企业。投标报价得分=(评标基准价／投标报价*94%)×</w:t>
            </w:r>
            <w:r>
              <w:rPr>
                <w:rFonts w:hint="eastAsia" w:ascii="宋体" w:hAnsi="宋体" w:cs="宋体"/>
                <w:b/>
                <w:bCs/>
                <w:color w:val="auto"/>
                <w:sz w:val="22"/>
                <w:szCs w:val="22"/>
                <w:highlight w:val="none"/>
                <w:lang w:val="en-US" w:eastAsia="zh-CN"/>
              </w:rPr>
              <w:t>2</w:t>
            </w:r>
            <w:r>
              <w:rPr>
                <w:rFonts w:hint="eastAsia" w:ascii="宋体" w:hAnsi="宋体" w:cs="宋体"/>
                <w:b/>
                <w:bCs/>
                <w:color w:val="auto"/>
                <w:sz w:val="22"/>
                <w:szCs w:val="22"/>
                <w:highlight w:val="none"/>
              </w:rPr>
              <w:t>0。</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0-</w:t>
            </w:r>
            <w:r>
              <w:rPr>
                <w:rFonts w:hint="eastAsia" w:ascii="宋体" w:hAnsi="宋体" w:cs="宋体"/>
                <w:color w:val="auto"/>
                <w:highlight w:val="none"/>
                <w:lang w:val="en-US" w:eastAsia="zh-CN"/>
              </w:rPr>
              <w:t>2</w:t>
            </w:r>
            <w:r>
              <w:rPr>
                <w:rFonts w:hint="eastAsia" w:ascii="宋体" w:hAnsi="宋体" w:cs="宋体"/>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highlight w:val="none"/>
              </w:rPr>
            </w:pPr>
            <w:r>
              <w:rPr>
                <w:rFonts w:hint="eastAsia"/>
                <w:color w:val="auto"/>
                <w:highlight w:val="none"/>
              </w:rPr>
              <w:t>商务资信</w:t>
            </w:r>
          </w:p>
          <w:p>
            <w:pPr>
              <w:spacing w:line="240" w:lineRule="auto"/>
              <w:ind w:firstLine="0" w:firstLineChars="0"/>
              <w:jc w:val="center"/>
              <w:rPr>
                <w:color w:val="auto"/>
                <w:highlight w:val="none"/>
              </w:rPr>
            </w:pPr>
            <w:r>
              <w:rPr>
                <w:rFonts w:hint="eastAsia"/>
                <w:color w:val="auto"/>
                <w:highlight w:val="none"/>
              </w:rPr>
              <w:t>（5分）</w:t>
            </w:r>
          </w:p>
        </w:tc>
        <w:tc>
          <w:tcPr>
            <w:tcW w:w="6888"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rFonts w:ascii="宋体" w:hAnsi="宋体" w:cs="宋体"/>
                <w:color w:val="auto"/>
                <w:highlight w:val="none"/>
              </w:rPr>
            </w:pPr>
            <w:r>
              <w:rPr>
                <w:rFonts w:hint="eastAsia" w:ascii="宋体" w:hAnsi="宋体" w:cs="宋体"/>
                <w:color w:val="auto"/>
                <w:szCs w:val="21"/>
                <w:highlight w:val="none"/>
              </w:rPr>
              <w:t>自2016年1月份以来同类业绩，每个有效业绩得1分，最高得5分；（以合同签订时间为准，需提供合同复印件并加盖公章，原件备查）</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restart"/>
            <w:tcBorders>
              <w:left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技术（</w:t>
            </w:r>
            <w:r>
              <w:rPr>
                <w:rFonts w:hint="eastAsia" w:ascii="宋体" w:hAnsi="宋体" w:cs="宋体"/>
                <w:color w:val="auto"/>
                <w:highlight w:val="none"/>
                <w:lang w:val="en-US" w:eastAsia="zh-CN"/>
              </w:rPr>
              <w:t>75</w:t>
            </w:r>
            <w:r>
              <w:rPr>
                <w:rFonts w:hint="eastAsia" w:ascii="宋体" w:hAnsi="宋体" w:cs="宋体"/>
                <w:color w:val="auto"/>
                <w:highlight w:val="none"/>
              </w:rPr>
              <w:t>分）</w:t>
            </w:r>
          </w:p>
        </w:tc>
        <w:tc>
          <w:tcPr>
            <w:tcW w:w="688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12" w:lineRule="auto"/>
              <w:ind w:firstLine="0" w:firstLineChars="0"/>
              <w:rPr>
                <w:rFonts w:ascii="宋体" w:hAnsi="宋体" w:cs="宋体"/>
                <w:color w:val="auto"/>
                <w:highlight w:val="none"/>
              </w:rPr>
            </w:pPr>
            <w:r>
              <w:rPr>
                <w:rFonts w:hint="eastAsia" w:ascii="宋体" w:hAnsi="宋体" w:cs="宋体"/>
                <w:color w:val="auto"/>
                <w:szCs w:val="21"/>
                <w:highlight w:val="none"/>
              </w:rPr>
              <w:t>方案的完整性及响应程度，根据方案设计及施工方案的合理性、完整性，是否符合国家、行业技术规范及招标文件要求，酌情打分；</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left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12" w:lineRule="auto"/>
              <w:ind w:firstLine="0" w:firstLineChars="0"/>
              <w:rPr>
                <w:rFonts w:ascii="宋体" w:hAnsi="宋体"/>
                <w:bCs/>
                <w:color w:val="auto"/>
                <w:highlight w:val="none"/>
              </w:rPr>
            </w:pPr>
            <w:r>
              <w:rPr>
                <w:rFonts w:hint="eastAsia" w:ascii="宋体" w:hAnsi="宋体" w:cs="宋体"/>
                <w:color w:val="auto"/>
                <w:szCs w:val="21"/>
                <w:highlight w:val="none"/>
              </w:rPr>
              <w:t>设计立意、构思、取材与表现意图准确到位，与当地文化相匹配的程度，酌情打分；</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left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12"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设计主题：根据是否与周边环境和谐统一、提升城市形象，结合招标文件相应要求，酌情打分；</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left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12" w:lineRule="auto"/>
              <w:ind w:firstLine="0" w:firstLineChars="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对深化设计方案以PPT的形式进行现场讲解，每家单位10分钟，评审小组根据投标人的讲解内容对比打分。</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lang w:val="en-US" w:eastAsia="zh-CN"/>
              </w:rPr>
              <w:t>15</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left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12"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施工组织方案：</w:t>
            </w:r>
          </w:p>
          <w:p>
            <w:pPr>
              <w:autoSpaceDE w:val="0"/>
              <w:autoSpaceDN w:val="0"/>
              <w:adjustRightInd w:val="0"/>
              <w:snapToGrid w:val="0"/>
              <w:spacing w:line="312"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（1）施工进度计划和各施工段进度的保证措施；（0-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pPr>
              <w:autoSpaceDE w:val="0"/>
              <w:autoSpaceDN w:val="0"/>
              <w:adjustRightInd w:val="0"/>
              <w:snapToGrid w:val="0"/>
              <w:spacing w:line="312" w:lineRule="auto"/>
              <w:ind w:firstLine="0" w:firstLineChars="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劳动力、机械设备投入计划和材料投入、供应计划及其保证措施；（0-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pPr>
              <w:autoSpaceDE w:val="0"/>
              <w:autoSpaceDN w:val="0"/>
              <w:adjustRightInd w:val="0"/>
              <w:snapToGrid w:val="0"/>
              <w:spacing w:line="312" w:lineRule="auto"/>
              <w:ind w:firstLine="0" w:firstLineChars="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）安全文明施工措施；（0-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pPr>
              <w:autoSpaceDE w:val="0"/>
              <w:autoSpaceDN w:val="0"/>
              <w:adjustRightInd w:val="0"/>
              <w:snapToGrid w:val="0"/>
              <w:spacing w:line="312" w:lineRule="auto"/>
              <w:ind w:firstLine="0" w:firstLineChars="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）确保工程质量与工期的方案与技术措施；（0-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pPr>
              <w:autoSpaceDE w:val="0"/>
              <w:autoSpaceDN w:val="0"/>
              <w:adjustRightInd w:val="0"/>
              <w:snapToGrid w:val="0"/>
              <w:spacing w:line="312" w:lineRule="auto"/>
              <w:ind w:firstLine="0" w:firstLineChars="0"/>
              <w:rPr>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）关键施工技术、工艺及工程项目实施的重点、难点和解决方案；（0-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left w:val="single" w:color="auto" w:sz="4" w:space="0"/>
              <w:right w:val="single" w:color="auto" w:sz="4" w:space="0"/>
            </w:tcBorders>
            <w:noWrap/>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rFonts w:ascii="宋体" w:hAnsi="宋体" w:cs="宋体"/>
                <w:color w:val="auto"/>
                <w:highlight w:val="none"/>
              </w:rPr>
            </w:pPr>
            <w:r>
              <w:rPr>
                <w:rFonts w:hint="eastAsia" w:ascii="宋体" w:hAnsi="宋体" w:cs="宋体"/>
                <w:color w:val="auto"/>
                <w:highlight w:val="none"/>
              </w:rPr>
              <w:t>项目负责人</w:t>
            </w:r>
            <w:r>
              <w:rPr>
                <w:rFonts w:hint="eastAsia" w:ascii="宋体" w:hAnsi="宋体"/>
                <w:bCs/>
                <w:color w:val="auto"/>
                <w:highlight w:val="none"/>
              </w:rPr>
              <w:t>专业素质、技术能力、经验、资质、是否具有相应资质证书等情况打分，0-5分</w:t>
            </w:r>
          </w:p>
          <w:p>
            <w:pPr>
              <w:spacing w:line="240" w:lineRule="auto"/>
              <w:ind w:firstLine="0" w:firstLineChars="0"/>
              <w:rPr>
                <w:color w:val="auto"/>
                <w:highlight w:val="none"/>
              </w:rPr>
            </w:pPr>
            <w:r>
              <w:rPr>
                <w:rFonts w:hint="eastAsia" w:ascii="宋体" w:hAnsi="宋体" w:cs="宋体"/>
                <w:color w:val="auto"/>
                <w:highlight w:val="none"/>
              </w:rPr>
              <w:t>项目负责人是相关专业系列中级及以上职称得5分，其余不得分。</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left w:val="single" w:color="auto" w:sz="4" w:space="0"/>
              <w:right w:val="single" w:color="auto" w:sz="4" w:space="0"/>
            </w:tcBorders>
            <w:noWrap/>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12" w:lineRule="auto"/>
              <w:ind w:firstLine="0" w:firstLineChars="0"/>
              <w:rPr>
                <w:rFonts w:ascii="宋体" w:hAnsi="宋体" w:cs="宋体"/>
                <w:color w:val="auto"/>
                <w:highlight w:val="none"/>
              </w:rPr>
            </w:pPr>
            <w:r>
              <w:rPr>
                <w:rFonts w:hint="eastAsia" w:ascii="宋体" w:hAnsi="宋体"/>
                <w:bCs/>
                <w:color w:val="auto"/>
                <w:highlight w:val="none"/>
              </w:rPr>
              <w:t>项目团队成员的专业素质、技术能力、经验、资质、是否具有相应资质证书等情况打分，有关人员需提供的相关专业技术实力证明。</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632" w:type="dxa"/>
            <w:vMerge w:val="continue"/>
            <w:tcBorders>
              <w:left w:val="single" w:color="auto" w:sz="4" w:space="0"/>
              <w:right w:val="single" w:color="auto" w:sz="4" w:space="0"/>
            </w:tcBorders>
            <w:noWrap/>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0" w:firstLineChars="0"/>
              <w:jc w:val="left"/>
              <w:rPr>
                <w:rFonts w:ascii="宋体" w:hAnsi="宋体" w:cs="宋体"/>
                <w:color w:val="auto"/>
                <w:szCs w:val="21"/>
                <w:highlight w:val="none"/>
              </w:rPr>
            </w:pPr>
            <w:r>
              <w:rPr>
                <w:rFonts w:hint="eastAsia" w:ascii="宋体" w:hAnsi="宋体" w:cs="宋体"/>
                <w:color w:val="auto"/>
                <w:highlight w:val="none"/>
              </w:rPr>
              <w:t>售后服务方案：</w:t>
            </w:r>
            <w:r>
              <w:rPr>
                <w:rFonts w:hint="eastAsia" w:ascii="宋体" w:hAnsi="宋体" w:cs="宋体"/>
                <w:color w:val="auto"/>
                <w:szCs w:val="21"/>
                <w:highlight w:val="none"/>
              </w:rPr>
              <w:t>售后服务保障体系，包括服务响应时间、修复时间、维修人员等服务方案及承诺：0-3分。</w:t>
            </w:r>
          </w:p>
          <w:p>
            <w:pPr>
              <w:spacing w:line="312" w:lineRule="auto"/>
              <w:ind w:firstLine="0" w:firstLineChars="0"/>
              <w:rPr>
                <w:rFonts w:ascii="宋体" w:hAnsi="宋体" w:cs="宋体"/>
                <w:color w:val="auto"/>
                <w:highlight w:val="none"/>
              </w:rPr>
            </w:pPr>
            <w:r>
              <w:rPr>
                <w:rFonts w:hint="eastAsia" w:ascii="宋体" w:hAnsi="宋体" w:cs="宋体"/>
                <w:color w:val="auto"/>
                <w:szCs w:val="21"/>
                <w:highlight w:val="none"/>
              </w:rPr>
              <w:t>质保期外维修费用合理性：0-2分。</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632" w:type="dxa"/>
            <w:vMerge w:val="continue"/>
            <w:tcBorders>
              <w:left w:val="single" w:color="auto" w:sz="4" w:space="0"/>
              <w:bottom w:val="single" w:color="auto" w:sz="4" w:space="0"/>
              <w:right w:val="single" w:color="auto" w:sz="4" w:space="0"/>
            </w:tcBorders>
            <w:noWrap/>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rFonts w:ascii="宋体" w:hAnsi="宋体" w:cs="宋体"/>
                <w:color w:val="auto"/>
                <w:highlight w:val="none"/>
              </w:rPr>
            </w:pPr>
            <w:r>
              <w:rPr>
                <w:rFonts w:hint="eastAsia" w:ascii="宋体" w:hAnsi="宋体" w:cs="宋体"/>
                <w:color w:val="auto"/>
                <w:spacing w:val="-6"/>
                <w:highlight w:val="none"/>
              </w:rPr>
              <w:t>装订、目录编制、提供相关资料是否完善，表格等制作情况酌情评分。</w:t>
            </w:r>
          </w:p>
        </w:tc>
        <w:tc>
          <w:tcPr>
            <w:tcW w:w="109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2分</w:t>
            </w:r>
          </w:p>
        </w:tc>
      </w:tr>
    </w:tbl>
    <w:p>
      <w:pPr>
        <w:ind w:firstLine="0" w:firstLineChars="0"/>
        <w:rPr>
          <w:rFonts w:ascii="宋体" w:hAnsi="宋体"/>
          <w:color w:val="auto"/>
          <w:highlight w:val="none"/>
        </w:rPr>
      </w:pPr>
    </w:p>
    <w:p>
      <w:pPr>
        <w:ind w:firstLine="0" w:firstLineChars="0"/>
        <w:rPr>
          <w:color w:val="auto"/>
          <w:highlight w:val="none"/>
        </w:rPr>
      </w:pPr>
    </w:p>
    <w:p>
      <w:pPr>
        <w:ind w:firstLine="0" w:firstLineChars="0"/>
        <w:rPr>
          <w:color w:val="auto"/>
          <w:highlight w:val="none"/>
        </w:rPr>
      </w:pPr>
    </w:p>
    <w:p>
      <w:pPr>
        <w:pStyle w:val="2"/>
        <w:rPr>
          <w:rFonts w:ascii="宋体" w:hAnsi="宋体" w:eastAsia="宋体" w:cs="宋体"/>
          <w:color w:val="auto"/>
          <w:highlight w:val="none"/>
        </w:rPr>
        <w:sectPr>
          <w:footerReference r:id="rId18" w:type="default"/>
          <w:pgSz w:w="11907" w:h="16840"/>
          <w:pgMar w:top="1247" w:right="1304" w:bottom="1021" w:left="1304" w:header="720" w:footer="720" w:gutter="0"/>
          <w:cols w:space="720" w:num="1"/>
          <w:docGrid w:linePitch="286" w:charSpace="0"/>
        </w:sectPr>
      </w:pPr>
    </w:p>
    <w:bookmarkEnd w:id="74"/>
    <w:bookmarkEnd w:id="75"/>
    <w:bookmarkEnd w:id="76"/>
    <w:p>
      <w:pPr>
        <w:pStyle w:val="4"/>
        <w:ind w:firstLine="643"/>
        <w:rPr>
          <w:color w:val="auto"/>
          <w:szCs w:val="24"/>
          <w:highlight w:val="none"/>
        </w:rPr>
      </w:pPr>
      <w:bookmarkStart w:id="77" w:name="_Toc1503"/>
      <w:r>
        <w:rPr>
          <w:rFonts w:hint="eastAsia" w:cs="宋体"/>
          <w:color w:val="auto"/>
          <w:szCs w:val="32"/>
          <w:highlight w:val="none"/>
        </w:rPr>
        <w:t>第五章 合同格式</w:t>
      </w:r>
      <w:bookmarkEnd w:id="77"/>
    </w:p>
    <w:p>
      <w:pPr>
        <w:ind w:firstLine="440"/>
        <w:rPr>
          <w:color w:val="auto"/>
          <w:highlight w:val="none"/>
        </w:rPr>
      </w:pPr>
      <w:r>
        <w:rPr>
          <w:rFonts w:hint="eastAsia" w:ascii="宋体" w:hAnsi="宋体" w:cs="宋体"/>
          <w:color w:val="auto"/>
          <w:sz w:val="22"/>
          <w:szCs w:val="22"/>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bookmarkStart w:id="78" w:name="_Toc450840088"/>
    </w:p>
    <w:p>
      <w:pPr>
        <w:spacing w:line="288" w:lineRule="auto"/>
        <w:ind w:left="8885" w:hanging="8885" w:hangingChars="2950"/>
        <w:jc w:val="center"/>
        <w:rPr>
          <w:b/>
          <w:color w:val="auto"/>
          <w:sz w:val="30"/>
          <w:szCs w:val="30"/>
          <w:highlight w:val="none"/>
        </w:rPr>
      </w:pPr>
      <w:r>
        <w:rPr>
          <w:rFonts w:hint="eastAsia"/>
          <w:b/>
          <w:color w:val="auto"/>
          <w:sz w:val="30"/>
          <w:szCs w:val="30"/>
          <w:highlight w:val="none"/>
        </w:rPr>
        <w:t>中国美术学院采购合同</w:t>
      </w:r>
    </w:p>
    <w:p>
      <w:pPr>
        <w:spacing w:line="288" w:lineRule="auto"/>
        <w:ind w:left="5841" w:hanging="5841" w:hangingChars="2950"/>
        <w:rPr>
          <w:color w:val="auto"/>
          <w:spacing w:val="-6"/>
          <w:sz w:val="21"/>
          <w:szCs w:val="21"/>
          <w:highlight w:val="none"/>
        </w:rPr>
      </w:pPr>
      <w:r>
        <w:rPr>
          <w:color w:val="auto"/>
          <w:spacing w:val="-6"/>
          <w:sz w:val="21"/>
          <w:szCs w:val="21"/>
          <w:highlight w:val="none"/>
        </w:rPr>
        <w:t>项目编号：</w:t>
      </w:r>
      <w:r>
        <w:rPr>
          <w:rFonts w:hint="eastAsia" w:ascii="宋体" w:hAnsi="宋体" w:cs="宋体"/>
          <w:color w:val="auto"/>
          <w:spacing w:val="-6"/>
          <w:sz w:val="21"/>
          <w:szCs w:val="21"/>
          <w:highlight w:val="none"/>
        </w:rPr>
        <w:t>标段：</w:t>
      </w:r>
    </w:p>
    <w:p>
      <w:pPr>
        <w:spacing w:line="288" w:lineRule="auto"/>
        <w:ind w:left="5841" w:hanging="5841" w:hangingChars="2950"/>
        <w:rPr>
          <w:color w:val="auto"/>
          <w:spacing w:val="-6"/>
          <w:sz w:val="21"/>
          <w:szCs w:val="21"/>
          <w:highlight w:val="none"/>
        </w:rPr>
      </w:pPr>
      <w:r>
        <w:rPr>
          <w:color w:val="auto"/>
          <w:spacing w:val="-6"/>
          <w:sz w:val="21"/>
          <w:szCs w:val="21"/>
          <w:highlight w:val="none"/>
        </w:rPr>
        <w:t>确认书编号：</w:t>
      </w:r>
    </w:p>
    <w:p>
      <w:pPr>
        <w:spacing w:line="288" w:lineRule="auto"/>
        <w:ind w:firstLine="396"/>
        <w:rPr>
          <w:color w:val="auto"/>
          <w:spacing w:val="-6"/>
          <w:sz w:val="21"/>
          <w:szCs w:val="21"/>
          <w:highlight w:val="none"/>
        </w:rPr>
      </w:pPr>
      <w:r>
        <w:rPr>
          <w:color w:val="auto"/>
          <w:spacing w:val="-6"/>
          <w:sz w:val="21"/>
          <w:szCs w:val="21"/>
          <w:highlight w:val="none"/>
        </w:rPr>
        <w:t>甲方（采购人）：</w:t>
      </w:r>
    </w:p>
    <w:p>
      <w:pPr>
        <w:spacing w:line="288" w:lineRule="auto"/>
        <w:ind w:firstLine="396"/>
        <w:rPr>
          <w:color w:val="auto"/>
          <w:spacing w:val="-6"/>
          <w:sz w:val="21"/>
          <w:szCs w:val="21"/>
          <w:highlight w:val="none"/>
        </w:rPr>
      </w:pPr>
      <w:r>
        <w:rPr>
          <w:color w:val="auto"/>
          <w:spacing w:val="-6"/>
          <w:sz w:val="21"/>
          <w:szCs w:val="21"/>
          <w:highlight w:val="none"/>
        </w:rPr>
        <w:t xml:space="preserve">乙方（供应商）： </w:t>
      </w:r>
    </w:p>
    <w:p>
      <w:pPr>
        <w:spacing w:line="288" w:lineRule="auto"/>
        <w:ind w:firstLine="396"/>
        <w:rPr>
          <w:color w:val="auto"/>
          <w:spacing w:val="-6"/>
          <w:sz w:val="21"/>
          <w:szCs w:val="21"/>
          <w:highlight w:val="none"/>
        </w:rPr>
      </w:pPr>
      <w:r>
        <w:rPr>
          <w:color w:val="auto"/>
          <w:spacing w:val="-6"/>
          <w:sz w:val="21"/>
          <w:szCs w:val="21"/>
          <w:highlight w:val="none"/>
        </w:rPr>
        <w:t>采购代理机构（鉴证方）：</w:t>
      </w:r>
      <w:bookmarkStart w:id="79" w:name="B07_项目编号"/>
      <w:r>
        <w:rPr>
          <w:rFonts w:hint="eastAsia"/>
          <w:color w:val="auto"/>
          <w:spacing w:val="-6"/>
          <w:sz w:val="21"/>
          <w:szCs w:val="21"/>
          <w:highlight w:val="none"/>
        </w:rPr>
        <w:t>浙江五石工程咨询有限公司</w:t>
      </w:r>
    </w:p>
    <w:p>
      <w:pPr>
        <w:spacing w:line="288" w:lineRule="auto"/>
        <w:ind w:firstLine="420"/>
        <w:rPr>
          <w:color w:val="auto"/>
          <w:sz w:val="21"/>
          <w:szCs w:val="21"/>
          <w:highlight w:val="none"/>
        </w:rPr>
      </w:pPr>
      <w:r>
        <w:rPr>
          <w:color w:val="auto"/>
          <w:sz w:val="21"/>
          <w:szCs w:val="21"/>
          <w:highlight w:val="none"/>
        </w:rPr>
        <w:t>经采购代理机构对</w:t>
      </w:r>
      <w:r>
        <w:rPr>
          <w:rFonts w:hint="eastAsia"/>
          <w:color w:val="auto"/>
          <w:sz w:val="21"/>
          <w:szCs w:val="21"/>
          <w:highlight w:val="none"/>
        </w:rPr>
        <w:t>采购项目</w:t>
      </w:r>
      <w:r>
        <w:rPr>
          <w:rFonts w:hint="eastAsia"/>
          <w:color w:val="auto"/>
          <w:sz w:val="21"/>
          <w:szCs w:val="21"/>
          <w:highlight w:val="none"/>
          <w:u w:val="single"/>
        </w:rPr>
        <w:t xml:space="preserve">                  </w:t>
      </w:r>
      <w:r>
        <w:rPr>
          <w:color w:val="auto"/>
          <w:sz w:val="21"/>
          <w:szCs w:val="21"/>
          <w:highlight w:val="none"/>
        </w:rPr>
        <w:t>通过</w:t>
      </w:r>
      <w:r>
        <w:rPr>
          <w:rFonts w:hint="eastAsia"/>
          <w:color w:val="auto"/>
          <w:sz w:val="21"/>
          <w:szCs w:val="21"/>
          <w:highlight w:val="none"/>
          <w:u w:val="single"/>
        </w:rPr>
        <w:t xml:space="preserve"> 公开招标   </w:t>
      </w:r>
      <w:r>
        <w:rPr>
          <w:color w:val="auto"/>
          <w:sz w:val="21"/>
          <w:szCs w:val="21"/>
          <w:highlight w:val="none"/>
        </w:rPr>
        <w:t>方式采购</w:t>
      </w:r>
      <w:bookmarkEnd w:id="79"/>
      <w:r>
        <w:rPr>
          <w:color w:val="auto"/>
          <w:sz w:val="21"/>
          <w:szCs w:val="21"/>
          <w:highlight w:val="none"/>
        </w:rPr>
        <w:t>，确定</w:t>
      </w:r>
      <w:r>
        <w:rPr>
          <w:rFonts w:hint="eastAsia"/>
          <w:color w:val="auto"/>
          <w:sz w:val="21"/>
          <w:szCs w:val="21"/>
          <w:highlight w:val="none"/>
        </w:rPr>
        <w:t xml:space="preserve"> </w:t>
      </w:r>
      <w:r>
        <w:rPr>
          <w:rFonts w:hint="eastAsia"/>
          <w:color w:val="auto"/>
          <w:sz w:val="21"/>
          <w:szCs w:val="21"/>
          <w:highlight w:val="none"/>
          <w:u w:val="single"/>
        </w:rPr>
        <w:t xml:space="preserve">      </w:t>
      </w:r>
      <w:r>
        <w:rPr>
          <w:color w:val="auto"/>
          <w:sz w:val="21"/>
          <w:szCs w:val="21"/>
          <w:highlight w:val="none"/>
        </w:rPr>
        <w:t>为中标单位，甲</w:t>
      </w:r>
      <w:r>
        <w:rPr>
          <w:rFonts w:hint="eastAsia"/>
          <w:color w:val="auto"/>
          <w:sz w:val="21"/>
          <w:szCs w:val="21"/>
          <w:highlight w:val="none"/>
        </w:rPr>
        <w:t>、</w:t>
      </w:r>
      <w:r>
        <w:rPr>
          <w:color w:val="auto"/>
          <w:sz w:val="21"/>
          <w:szCs w:val="21"/>
          <w:highlight w:val="none"/>
        </w:rPr>
        <w:t>乙双方友好协商，达成以下条款：</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第一条：采购</w:t>
      </w:r>
      <w:r>
        <w:rPr>
          <w:rFonts w:hint="eastAsia" w:hAnsi="宋体"/>
          <w:b/>
          <w:color w:val="auto"/>
          <w:szCs w:val="21"/>
          <w:highlight w:val="none"/>
        </w:rPr>
        <w:t>内容</w:t>
      </w:r>
      <w:r>
        <w:rPr>
          <w:rFonts w:hAnsi="宋体"/>
          <w:b/>
          <w:color w:val="auto"/>
          <w:szCs w:val="21"/>
          <w:highlight w:val="none"/>
        </w:rPr>
        <w:t>及价格</w:t>
      </w:r>
    </w:p>
    <w:p>
      <w:pPr>
        <w:pStyle w:val="20"/>
        <w:spacing w:line="288" w:lineRule="auto"/>
        <w:ind w:firstLine="420" w:firstLineChars="200"/>
        <w:rPr>
          <w:rFonts w:hAnsi="宋体"/>
          <w:color w:val="auto"/>
          <w:szCs w:val="21"/>
          <w:highlight w:val="none"/>
        </w:rPr>
      </w:pPr>
    </w:p>
    <w:p>
      <w:pPr>
        <w:pStyle w:val="20"/>
        <w:spacing w:line="288" w:lineRule="auto"/>
        <w:ind w:firstLine="420" w:firstLineChars="200"/>
        <w:rPr>
          <w:rFonts w:hAnsi="宋体"/>
          <w:color w:val="auto"/>
          <w:szCs w:val="21"/>
          <w:highlight w:val="none"/>
        </w:rPr>
      </w:pP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第二条：质量保证</w:t>
      </w:r>
    </w:p>
    <w:p>
      <w:pPr>
        <w:pStyle w:val="20"/>
        <w:spacing w:line="288" w:lineRule="auto"/>
        <w:ind w:firstLine="420" w:firstLineChars="200"/>
        <w:rPr>
          <w:rFonts w:hAnsi="宋体"/>
          <w:color w:val="auto"/>
          <w:szCs w:val="21"/>
          <w:highlight w:val="none"/>
        </w:rPr>
      </w:pPr>
    </w:p>
    <w:p>
      <w:pPr>
        <w:pStyle w:val="20"/>
        <w:spacing w:line="288" w:lineRule="auto"/>
        <w:ind w:firstLine="420" w:firstLineChars="200"/>
        <w:rPr>
          <w:rFonts w:hAnsi="宋体"/>
          <w:color w:val="auto"/>
          <w:szCs w:val="21"/>
          <w:highlight w:val="none"/>
        </w:rPr>
      </w:pP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第三条：交货时间、地点</w:t>
      </w:r>
    </w:p>
    <w:p>
      <w:pPr>
        <w:pStyle w:val="20"/>
        <w:spacing w:line="288" w:lineRule="auto"/>
        <w:ind w:firstLine="422" w:firstLineChars="200"/>
        <w:rPr>
          <w:rFonts w:hAnsi="宋体"/>
          <w:b/>
          <w:color w:val="auto"/>
          <w:szCs w:val="21"/>
          <w:highlight w:val="none"/>
        </w:rPr>
      </w:pPr>
    </w:p>
    <w:p>
      <w:pPr>
        <w:pStyle w:val="20"/>
        <w:spacing w:line="288" w:lineRule="auto"/>
        <w:ind w:firstLine="422" w:firstLineChars="200"/>
        <w:rPr>
          <w:rFonts w:hAnsi="宋体"/>
          <w:b/>
          <w:color w:val="auto"/>
          <w:szCs w:val="21"/>
          <w:highlight w:val="none"/>
        </w:rPr>
      </w:pP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第四条：售后服务</w:t>
      </w:r>
    </w:p>
    <w:p>
      <w:pPr>
        <w:pStyle w:val="20"/>
        <w:spacing w:line="288" w:lineRule="auto"/>
        <w:ind w:right="-125" w:rightChars="-52" w:firstLine="420" w:firstLineChars="200"/>
        <w:rPr>
          <w:rFonts w:ascii="Times New Roman" w:hAnsi="Times New Roman"/>
          <w:color w:val="auto"/>
          <w:szCs w:val="21"/>
          <w:highlight w:val="none"/>
        </w:rPr>
      </w:pPr>
    </w:p>
    <w:p>
      <w:pPr>
        <w:pStyle w:val="20"/>
        <w:spacing w:line="288" w:lineRule="auto"/>
        <w:ind w:right="-125" w:rightChars="-52" w:firstLine="420" w:firstLineChars="200"/>
        <w:rPr>
          <w:rFonts w:ascii="Times New Roman" w:hAnsi="Times New Roman"/>
          <w:color w:val="auto"/>
          <w:szCs w:val="21"/>
          <w:highlight w:val="none"/>
        </w:rPr>
      </w:pPr>
    </w:p>
    <w:p>
      <w:pPr>
        <w:pStyle w:val="20"/>
        <w:spacing w:line="288" w:lineRule="auto"/>
        <w:ind w:firstLine="422" w:firstLineChars="200"/>
        <w:rPr>
          <w:rFonts w:ascii="Times New Roman" w:hAnsi="Times New Roman"/>
          <w:b/>
          <w:color w:val="auto"/>
          <w:szCs w:val="21"/>
          <w:highlight w:val="none"/>
        </w:rPr>
      </w:pPr>
      <w:r>
        <w:rPr>
          <w:rFonts w:hAnsi="宋体"/>
          <w:b/>
          <w:color w:val="auto"/>
          <w:szCs w:val="21"/>
          <w:highlight w:val="none"/>
        </w:rPr>
        <w:t>第</w:t>
      </w:r>
      <w:r>
        <w:rPr>
          <w:rFonts w:hint="eastAsia" w:hAnsi="宋体"/>
          <w:b/>
          <w:color w:val="auto"/>
          <w:szCs w:val="21"/>
          <w:highlight w:val="none"/>
        </w:rPr>
        <w:t>五</w:t>
      </w:r>
      <w:r>
        <w:rPr>
          <w:rFonts w:hAnsi="宋体"/>
          <w:b/>
          <w:color w:val="auto"/>
          <w:szCs w:val="21"/>
          <w:highlight w:val="none"/>
        </w:rPr>
        <w:t>条：履约（质量）保证金</w:t>
      </w:r>
    </w:p>
    <w:p>
      <w:pPr>
        <w:pStyle w:val="20"/>
        <w:spacing w:line="288" w:lineRule="auto"/>
        <w:ind w:firstLine="422" w:firstLineChars="200"/>
        <w:rPr>
          <w:rFonts w:hAnsi="宋体"/>
          <w:b/>
          <w:color w:val="auto"/>
          <w:szCs w:val="21"/>
          <w:highlight w:val="none"/>
        </w:rPr>
      </w:pPr>
    </w:p>
    <w:p>
      <w:pPr>
        <w:pStyle w:val="20"/>
        <w:spacing w:line="288" w:lineRule="auto"/>
        <w:ind w:firstLine="422" w:firstLineChars="200"/>
        <w:rPr>
          <w:rFonts w:hAnsi="宋体"/>
          <w:b/>
          <w:color w:val="auto"/>
          <w:szCs w:val="21"/>
          <w:highlight w:val="none"/>
        </w:rPr>
      </w:pP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w:t>
      </w:r>
      <w:r>
        <w:rPr>
          <w:rFonts w:hint="eastAsia" w:hAnsi="宋体"/>
          <w:b/>
          <w:color w:val="auto"/>
          <w:szCs w:val="21"/>
          <w:highlight w:val="none"/>
        </w:rPr>
        <w:t>六</w:t>
      </w:r>
      <w:r>
        <w:rPr>
          <w:rFonts w:hAnsi="宋体"/>
          <w:b/>
          <w:color w:val="auto"/>
          <w:szCs w:val="21"/>
          <w:highlight w:val="none"/>
        </w:rPr>
        <w:t>条：付款方式</w:t>
      </w:r>
    </w:p>
    <w:p>
      <w:pPr>
        <w:pStyle w:val="20"/>
        <w:spacing w:line="288" w:lineRule="auto"/>
        <w:ind w:firstLine="420" w:firstLineChars="200"/>
        <w:rPr>
          <w:rFonts w:ascii="Times New Roman" w:hAnsi="Times New Roman"/>
          <w:color w:val="auto"/>
          <w:szCs w:val="21"/>
          <w:highlight w:val="none"/>
        </w:rPr>
      </w:pPr>
    </w:p>
    <w:p>
      <w:pPr>
        <w:pStyle w:val="20"/>
        <w:spacing w:line="288" w:lineRule="auto"/>
        <w:ind w:firstLine="420" w:firstLineChars="200"/>
        <w:rPr>
          <w:rFonts w:ascii="Times New Roman" w:hAnsi="Times New Roman"/>
          <w:color w:val="auto"/>
          <w:szCs w:val="21"/>
          <w:highlight w:val="none"/>
        </w:rPr>
      </w:pP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w:t>
      </w:r>
      <w:r>
        <w:rPr>
          <w:rFonts w:hint="eastAsia" w:hAnsi="宋体"/>
          <w:b/>
          <w:color w:val="auto"/>
          <w:szCs w:val="21"/>
          <w:highlight w:val="none"/>
        </w:rPr>
        <w:t>七</w:t>
      </w:r>
      <w:r>
        <w:rPr>
          <w:rFonts w:hAnsi="宋体"/>
          <w:b/>
          <w:color w:val="auto"/>
          <w:szCs w:val="21"/>
          <w:highlight w:val="none"/>
        </w:rPr>
        <w:t>条：违约责任</w:t>
      </w:r>
    </w:p>
    <w:p>
      <w:pPr>
        <w:spacing w:line="288" w:lineRule="auto"/>
        <w:ind w:firstLine="396"/>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乙方逾期履行合同的，自逾期之日起，向甲方每日偿付合同总价千分之五的滞纳金。</w:t>
      </w:r>
    </w:p>
    <w:p>
      <w:pPr>
        <w:spacing w:line="288" w:lineRule="auto"/>
        <w:ind w:firstLine="396"/>
        <w:rPr>
          <w:rFonts w:hAnsi="宋体"/>
          <w:color w:val="auto"/>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甲方逾期支付货款的，自逾期之日起，向乙方每日偿付未付价款千分之五的滞纳金。</w:t>
      </w:r>
    </w:p>
    <w:p>
      <w:pPr>
        <w:pStyle w:val="20"/>
        <w:spacing w:line="288" w:lineRule="auto"/>
        <w:ind w:firstLine="420" w:firstLineChars="200"/>
        <w:rPr>
          <w:rFonts w:hAnsi="宋体"/>
          <w:color w:val="auto"/>
          <w:szCs w:val="21"/>
          <w:highlight w:val="none"/>
        </w:rPr>
      </w:pPr>
      <w:r>
        <w:rPr>
          <w:rFonts w:hint="eastAsia" w:hAnsi="宋体"/>
          <w:color w:val="auto"/>
          <w:szCs w:val="21"/>
          <w:highlight w:val="none"/>
        </w:rPr>
        <w:t>3.本合同货物须由乙方直接供应，不得转让、转包、分包他人供应；否则，甲方有权解除合同、拒付（或要求退还）合同价款、没收履约（质量）保证金，并要求乙方支付合同价款20%的违约金。</w:t>
      </w:r>
    </w:p>
    <w:p>
      <w:pPr>
        <w:pStyle w:val="20"/>
        <w:spacing w:line="288" w:lineRule="auto"/>
        <w:ind w:firstLine="420" w:firstLineChars="200"/>
        <w:rPr>
          <w:rFonts w:ascii="Times New Roman" w:hAnsi="Times New Roman"/>
          <w:color w:val="auto"/>
          <w:szCs w:val="21"/>
          <w:highlight w:val="none"/>
        </w:rPr>
      </w:pPr>
      <w:r>
        <w:rPr>
          <w:rFonts w:hint="eastAsia" w:hAnsi="宋体"/>
          <w:color w:val="auto"/>
          <w:szCs w:val="21"/>
          <w:highlight w:val="none"/>
        </w:rPr>
        <w:t>4.乙方所供货物侵犯第三方知识产权的，乙方应承担由此造成的所有损失（包括但不限于侵权赔偿款、诉讼费、律师费、向甲方退还已收全款并按合同价款的20%支付违约金等）。</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w:t>
      </w:r>
      <w:r>
        <w:rPr>
          <w:rFonts w:hint="eastAsia" w:hAnsi="宋体"/>
          <w:b/>
          <w:color w:val="auto"/>
          <w:szCs w:val="21"/>
          <w:highlight w:val="none"/>
        </w:rPr>
        <w:t>八</w:t>
      </w:r>
      <w:r>
        <w:rPr>
          <w:rFonts w:hAnsi="宋体"/>
          <w:b/>
          <w:color w:val="auto"/>
          <w:szCs w:val="21"/>
          <w:highlight w:val="none"/>
        </w:rPr>
        <w:t>条：争议的解决</w:t>
      </w:r>
    </w:p>
    <w:p>
      <w:pPr>
        <w:pStyle w:val="20"/>
        <w:spacing w:line="288" w:lineRule="auto"/>
        <w:ind w:firstLine="420" w:firstLineChars="200"/>
        <w:rPr>
          <w:rFonts w:ascii="Times New Roman" w:hAnsi="Times New Roman"/>
          <w:color w:val="auto"/>
          <w:szCs w:val="21"/>
          <w:highlight w:val="none"/>
        </w:rPr>
      </w:pPr>
      <w:r>
        <w:rPr>
          <w:rFonts w:hAnsi="宋体"/>
          <w:color w:val="auto"/>
          <w:szCs w:val="21"/>
          <w:highlight w:val="none"/>
        </w:rPr>
        <w:t>本合同纠纷由双方协商解决，协商不成，由甲方所在地人民法院诉讼解决。</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第十条：合同的生效</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Ansi="宋体"/>
          <w:color w:val="auto"/>
          <w:szCs w:val="21"/>
          <w:highlight w:val="none"/>
        </w:rPr>
        <w:t>本合同经甲、乙双方法定代表人或其委托代理人签字并加盖单位印章后生效。</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hAnsi="宋体"/>
          <w:color w:val="auto"/>
          <w:szCs w:val="21"/>
          <w:highlight w:val="none"/>
        </w:rPr>
        <w:t>本合同一式陆份，甲方执</w:t>
      </w:r>
      <w:r>
        <w:rPr>
          <w:rFonts w:hint="eastAsia" w:hAnsi="宋体"/>
          <w:color w:val="auto"/>
          <w:szCs w:val="21"/>
          <w:highlight w:val="none"/>
        </w:rPr>
        <w:t>贰</w:t>
      </w:r>
      <w:r>
        <w:rPr>
          <w:rFonts w:hAnsi="宋体"/>
          <w:color w:val="auto"/>
          <w:szCs w:val="21"/>
          <w:highlight w:val="none"/>
        </w:rPr>
        <w:t>份，乙方和鉴证方各执</w:t>
      </w:r>
      <w:r>
        <w:rPr>
          <w:rFonts w:hint="eastAsia" w:hAnsi="宋体"/>
          <w:color w:val="auto"/>
          <w:szCs w:val="21"/>
          <w:highlight w:val="none"/>
        </w:rPr>
        <w:t>贰</w:t>
      </w:r>
      <w:r>
        <w:rPr>
          <w:rFonts w:hAnsi="宋体"/>
          <w:color w:val="auto"/>
          <w:szCs w:val="21"/>
          <w:highlight w:val="none"/>
        </w:rPr>
        <w:t>份，具有同等法律效力。</w:t>
      </w:r>
    </w:p>
    <w:p>
      <w:pPr>
        <w:pStyle w:val="20"/>
        <w:spacing w:line="288" w:lineRule="auto"/>
        <w:ind w:firstLine="420" w:firstLineChars="200"/>
        <w:rPr>
          <w:rFonts w:ascii="Times New Roman" w:hAnsi="Times New Roman"/>
          <w:color w:val="auto"/>
          <w:szCs w:val="21"/>
          <w:highlight w:val="none"/>
        </w:rPr>
      </w:pPr>
    </w:p>
    <w:tbl>
      <w:tblPr>
        <w:tblStyle w:val="39"/>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2"/>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2" w:hRule="atLeast"/>
        </w:trPr>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甲方（公章）：</w:t>
            </w:r>
          </w:p>
        </w:tc>
        <w:tc>
          <w:tcPr>
            <w:tcW w:w="4533" w:type="dxa"/>
            <w:vAlign w:val="center"/>
          </w:tcPr>
          <w:p>
            <w:pPr>
              <w:ind w:firstLine="396"/>
              <w:rPr>
                <w:color w:val="auto"/>
                <w:spacing w:val="-6"/>
                <w:sz w:val="21"/>
                <w:szCs w:val="21"/>
                <w:highlight w:val="none"/>
              </w:rPr>
            </w:pPr>
            <w:r>
              <w:rPr>
                <w:rFonts w:hAnsi="宋体"/>
                <w:color w:val="auto"/>
                <w:spacing w:val="-6"/>
                <w:sz w:val="21"/>
                <w:szCs w:val="21"/>
                <w:highlight w:val="none"/>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法定代表人或其委托代理人：</w:t>
            </w:r>
          </w:p>
          <w:p>
            <w:pPr>
              <w:ind w:firstLine="396"/>
              <w:rPr>
                <w:color w:val="auto"/>
                <w:spacing w:val="-6"/>
                <w:sz w:val="21"/>
                <w:szCs w:val="21"/>
                <w:highlight w:val="none"/>
              </w:rPr>
            </w:pPr>
            <w:r>
              <w:rPr>
                <w:color w:val="auto"/>
                <w:spacing w:val="-6"/>
                <w:sz w:val="21"/>
                <w:szCs w:val="21"/>
                <w:highlight w:val="none"/>
              </w:rPr>
              <w:t>(</w:t>
            </w:r>
            <w:r>
              <w:rPr>
                <w:rFonts w:hAnsi="宋体"/>
                <w:color w:val="auto"/>
                <w:spacing w:val="-6"/>
                <w:sz w:val="21"/>
                <w:szCs w:val="21"/>
                <w:highlight w:val="none"/>
              </w:rPr>
              <w:t>签字</w:t>
            </w:r>
            <w:r>
              <w:rPr>
                <w:rFonts w:hint="eastAsia" w:hAnsi="宋体"/>
                <w:color w:val="auto"/>
                <w:spacing w:val="-6"/>
                <w:sz w:val="21"/>
                <w:szCs w:val="21"/>
                <w:highlight w:val="none"/>
              </w:rPr>
              <w:t>或盖章</w:t>
            </w:r>
            <w:r>
              <w:rPr>
                <w:rFonts w:hAnsi="宋体"/>
                <w:color w:val="auto"/>
                <w:spacing w:val="-6"/>
                <w:sz w:val="21"/>
                <w:szCs w:val="21"/>
                <w:highlight w:val="none"/>
              </w:rPr>
              <w:t>）</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法定代表人或其委托代理人：</w:t>
            </w:r>
          </w:p>
          <w:p>
            <w:pPr>
              <w:ind w:firstLine="396"/>
              <w:rPr>
                <w:rFonts w:hAnsi="宋体"/>
                <w:color w:val="auto"/>
                <w:spacing w:val="-6"/>
                <w:sz w:val="21"/>
                <w:szCs w:val="21"/>
                <w:highlight w:val="none"/>
              </w:rPr>
            </w:pPr>
            <w:r>
              <w:rPr>
                <w:rFonts w:hAnsi="宋体"/>
                <w:color w:val="auto"/>
                <w:spacing w:val="-6"/>
                <w:sz w:val="21"/>
                <w:szCs w:val="21"/>
                <w:highlight w:val="none"/>
              </w:rPr>
              <w:t>（签字</w:t>
            </w:r>
            <w:r>
              <w:rPr>
                <w:rFonts w:hint="eastAsia" w:hAnsi="宋体"/>
                <w:color w:val="auto"/>
                <w:spacing w:val="-6"/>
                <w:sz w:val="21"/>
                <w:szCs w:val="21"/>
                <w:highlight w:val="none"/>
              </w:rPr>
              <w:t>或盖章</w:t>
            </w:r>
            <w:r>
              <w:rPr>
                <w:rFonts w:hAnsi="宋体"/>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地址：</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邮编：</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电话：</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传真：</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传真：</w:t>
            </w:r>
            <w:r>
              <w:rPr>
                <w:rFonts w:hAnsi="宋体"/>
                <w:color w:val="auto"/>
                <w:spacing w:val="-6"/>
                <w:sz w:val="21"/>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电子邮箱：</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开户银行：</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帐号：</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合同签订地点：</w:t>
            </w:r>
            <w:r>
              <w:rPr>
                <w:rFonts w:hint="eastAsia" w:hAnsi="宋体"/>
                <w:color w:val="auto"/>
                <w:spacing w:val="-6"/>
                <w:sz w:val="21"/>
                <w:szCs w:val="21"/>
                <w:highlight w:val="none"/>
              </w:rPr>
              <w:t xml:space="preserve">    </w:t>
            </w:r>
            <w:r>
              <w:rPr>
                <w:rFonts w:hAnsi="宋体"/>
                <w:color w:val="auto"/>
                <w:spacing w:val="-6"/>
                <w:sz w:val="21"/>
                <w:szCs w:val="21"/>
                <w:highlight w:val="none"/>
              </w:rPr>
              <w:t>签订时间：</w:t>
            </w:r>
            <w:r>
              <w:rPr>
                <w:rFonts w:hint="eastAsia" w:hAnsi="宋体"/>
                <w:color w:val="auto"/>
                <w:spacing w:val="-6"/>
                <w:sz w:val="21"/>
                <w:szCs w:val="21"/>
                <w:highlight w:val="none"/>
              </w:rPr>
              <w:t xml:space="preserve">  </w:t>
            </w:r>
            <w:r>
              <w:rPr>
                <w:rFonts w:hAnsi="宋体"/>
                <w:color w:val="auto"/>
                <w:spacing w:val="-6"/>
                <w:sz w:val="21"/>
                <w:szCs w:val="21"/>
                <w:highlight w:val="none"/>
              </w:rPr>
              <w:t>年</w:t>
            </w:r>
            <w:r>
              <w:rPr>
                <w:rFonts w:hint="eastAsia" w:hAnsi="宋体"/>
                <w:color w:val="auto"/>
                <w:spacing w:val="-6"/>
                <w:sz w:val="21"/>
                <w:szCs w:val="21"/>
                <w:highlight w:val="none"/>
              </w:rPr>
              <w:t xml:space="preserve">  </w:t>
            </w:r>
            <w:r>
              <w:rPr>
                <w:rFonts w:hAnsi="宋体"/>
                <w:color w:val="auto"/>
                <w:spacing w:val="-6"/>
                <w:sz w:val="21"/>
                <w:szCs w:val="21"/>
                <w:highlight w:val="none"/>
              </w:rPr>
              <w:t>月</w:t>
            </w:r>
            <w:r>
              <w:rPr>
                <w:rFonts w:hint="eastAsia" w:hAnsi="宋体"/>
                <w:color w:val="auto"/>
                <w:spacing w:val="-6"/>
                <w:sz w:val="21"/>
                <w:szCs w:val="21"/>
                <w:highlight w:val="none"/>
              </w:rPr>
              <w:t xml:space="preserve">  </w:t>
            </w:r>
            <w:r>
              <w:rPr>
                <w:rFonts w:hAnsi="宋体"/>
                <w:color w:val="auto"/>
                <w:spacing w:val="-6"/>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合同鉴证方（</w:t>
            </w:r>
            <w:r>
              <w:rPr>
                <w:rFonts w:hint="eastAsia" w:hAnsi="宋体"/>
                <w:color w:val="auto"/>
                <w:spacing w:val="-6"/>
                <w:sz w:val="21"/>
                <w:szCs w:val="21"/>
                <w:highlight w:val="none"/>
              </w:rPr>
              <w:t>鉴证</w:t>
            </w:r>
            <w:r>
              <w:rPr>
                <w:rFonts w:hAnsi="宋体"/>
                <w:color w:val="auto"/>
                <w:spacing w:val="-6"/>
                <w:sz w:val="21"/>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420"/>
              <w:rPr>
                <w:color w:val="auto"/>
                <w:spacing w:val="-6"/>
                <w:sz w:val="21"/>
                <w:szCs w:val="21"/>
                <w:highlight w:val="none"/>
              </w:rPr>
            </w:pPr>
            <w:r>
              <w:rPr>
                <w:rFonts w:hAnsi="宋体"/>
                <w:color w:val="auto"/>
                <w:sz w:val="21"/>
                <w:szCs w:val="21"/>
                <w:highlight w:val="none"/>
              </w:rPr>
              <w:t>地址：</w:t>
            </w:r>
            <w:r>
              <w:rPr>
                <w:rFonts w:hint="eastAsia" w:hAnsi="宋体"/>
                <w:color w:val="auto"/>
                <w:sz w:val="21"/>
                <w:szCs w:val="21"/>
                <w:highlight w:val="none"/>
              </w:rPr>
              <w:t>杭州市滨江区东信大道66号东方通信科技园启迪楼1207室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代表人：</w:t>
            </w:r>
          </w:p>
          <w:p>
            <w:pPr>
              <w:ind w:firstLine="396"/>
              <w:rPr>
                <w:color w:val="auto"/>
                <w:spacing w:val="-6"/>
                <w:sz w:val="21"/>
                <w:szCs w:val="21"/>
                <w:highlight w:val="none"/>
              </w:rPr>
            </w:pPr>
            <w:r>
              <w:rPr>
                <w:color w:val="auto"/>
                <w:spacing w:val="-6"/>
                <w:sz w:val="21"/>
                <w:szCs w:val="21"/>
                <w:highlight w:val="none"/>
              </w:rPr>
              <w:t>(</w:t>
            </w:r>
            <w:r>
              <w:rPr>
                <w:rFonts w:hAnsi="宋体"/>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电话：</w:t>
            </w:r>
            <w:r>
              <w:rPr>
                <w:rFonts w:hint="eastAsia" w:hAnsi="宋体"/>
                <w:color w:val="auto"/>
                <w:spacing w:val="-6"/>
                <w:sz w:val="21"/>
                <w:szCs w:val="21"/>
                <w:highlight w:val="none"/>
              </w:rPr>
              <w:t xml:space="preserve">0571-86098397    </w:t>
            </w:r>
            <w:r>
              <w:rPr>
                <w:rFonts w:hAnsi="宋体"/>
                <w:color w:val="auto"/>
                <w:spacing w:val="-6"/>
                <w:sz w:val="21"/>
                <w:szCs w:val="21"/>
                <w:highlight w:val="none"/>
              </w:rPr>
              <w:t>证时间：</w:t>
            </w:r>
            <w:r>
              <w:rPr>
                <w:rFonts w:hint="eastAsia" w:hAnsi="宋体"/>
                <w:color w:val="auto"/>
                <w:spacing w:val="-6"/>
                <w:sz w:val="21"/>
                <w:szCs w:val="21"/>
                <w:highlight w:val="none"/>
              </w:rPr>
              <w:t xml:space="preserve">  </w:t>
            </w:r>
            <w:r>
              <w:rPr>
                <w:rFonts w:hAnsi="宋体"/>
                <w:color w:val="auto"/>
                <w:spacing w:val="-6"/>
                <w:sz w:val="21"/>
                <w:szCs w:val="21"/>
                <w:highlight w:val="none"/>
              </w:rPr>
              <w:t>年</w:t>
            </w:r>
            <w:r>
              <w:rPr>
                <w:rFonts w:hint="eastAsia" w:hAnsi="宋体"/>
                <w:color w:val="auto"/>
                <w:spacing w:val="-6"/>
                <w:sz w:val="21"/>
                <w:szCs w:val="21"/>
                <w:highlight w:val="none"/>
              </w:rPr>
              <w:t xml:space="preserve">  </w:t>
            </w:r>
            <w:r>
              <w:rPr>
                <w:rFonts w:hAnsi="宋体"/>
                <w:color w:val="auto"/>
                <w:spacing w:val="-6"/>
                <w:sz w:val="21"/>
                <w:szCs w:val="21"/>
                <w:highlight w:val="none"/>
              </w:rPr>
              <w:t>月</w:t>
            </w:r>
            <w:r>
              <w:rPr>
                <w:rFonts w:hint="eastAsia" w:hAnsi="宋体"/>
                <w:color w:val="auto"/>
                <w:spacing w:val="-6"/>
                <w:sz w:val="21"/>
                <w:szCs w:val="21"/>
                <w:highlight w:val="none"/>
              </w:rPr>
              <w:t xml:space="preserve">  </w:t>
            </w:r>
            <w:r>
              <w:rPr>
                <w:rFonts w:hAnsi="宋体"/>
                <w:color w:val="auto"/>
                <w:spacing w:val="-6"/>
                <w:sz w:val="21"/>
                <w:szCs w:val="21"/>
                <w:highlight w:val="none"/>
              </w:rPr>
              <w:t>日</w:t>
            </w:r>
          </w:p>
        </w:tc>
      </w:tr>
    </w:tbl>
    <w:p>
      <w:pPr>
        <w:pStyle w:val="2"/>
        <w:rPr>
          <w:rFonts w:ascii="宋体" w:hAnsi="宋体" w:eastAsia="宋体" w:cs="宋体"/>
          <w:color w:val="auto"/>
          <w:highlight w:val="none"/>
        </w:rPr>
      </w:pPr>
    </w:p>
    <w:p>
      <w:pPr>
        <w:pStyle w:val="2"/>
        <w:rPr>
          <w:rFonts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4"/>
        <w:rPr>
          <w:color w:val="auto"/>
          <w:highlight w:val="none"/>
        </w:rPr>
      </w:pPr>
      <w:bookmarkStart w:id="80" w:name="_Toc27145"/>
      <w:r>
        <w:rPr>
          <w:rFonts w:hint="eastAsia" w:cs="宋体"/>
          <w:color w:val="auto"/>
          <w:highlight w:val="none"/>
        </w:rPr>
        <w:t>第六章 投标文件格式</w:t>
      </w:r>
      <w:bookmarkEnd w:id="78"/>
      <w:bookmarkEnd w:id="80"/>
    </w:p>
    <w:p>
      <w:pPr>
        <w:pStyle w:val="20"/>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6"/>
        <w:rPr>
          <w:rFonts w:ascii="宋体" w:hAnsi="宋体" w:cs="宋体"/>
          <w:color w:val="auto"/>
          <w:highlight w:val="none"/>
        </w:rPr>
      </w:pPr>
      <w:r>
        <w:rPr>
          <w:rFonts w:hint="eastAsia" w:ascii="宋体" w:hAnsi="宋体" w:cs="宋体"/>
          <w:color w:val="auto"/>
          <w:highlight w:val="none"/>
        </w:rPr>
        <w:t>外层包装</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p>
    <w:p>
      <w:pPr>
        <w:ind w:firstLine="458"/>
        <w:jc w:val="center"/>
        <w:rPr>
          <w:rFonts w:ascii="宋体" w:hAnsi="宋体" w:cs="宋体"/>
          <w:b/>
          <w:bCs/>
          <w:color w:val="auto"/>
          <w:spacing w:val="-6"/>
          <w:highlight w:val="none"/>
        </w:rPr>
      </w:pPr>
      <w:r>
        <w:rPr>
          <w:rFonts w:hint="eastAsia" w:ascii="宋体" w:hAnsi="宋体" w:cs="宋体"/>
          <w:b/>
          <w:bCs/>
          <w:color w:val="auto"/>
          <w:spacing w:val="-6"/>
          <w:highlight w:val="none"/>
        </w:rPr>
        <w:t>投 标 文 件</w:t>
      </w:r>
    </w:p>
    <w:p>
      <w:pPr>
        <w:ind w:firstLine="456"/>
        <w:rPr>
          <w:rFonts w:ascii="宋体" w:hAnsi="宋体" w:cs="宋体"/>
          <w:bCs/>
          <w:color w:val="auto"/>
          <w:spacing w:val="-6"/>
          <w:highlight w:val="none"/>
        </w:rPr>
      </w:pP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采 购 人：</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项目名称：</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项目编号：</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投标文件名称：资格证明文件或报价文件或商务技术文件</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投标人名称（盖章）：</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投标人地址：</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在    年  月  日  时  分之前不得启封</w:t>
      </w: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r>
        <w:rPr>
          <w:rFonts w:hint="eastAsia" w:ascii="宋体" w:hAnsi="宋体" w:cs="宋体"/>
          <w:color w:val="auto"/>
          <w:spacing w:val="-6"/>
          <w:sz w:val="30"/>
          <w:szCs w:val="30"/>
          <w:highlight w:val="none"/>
        </w:rPr>
        <w:t>授权代表签字</w:t>
      </w:r>
      <w:r>
        <w:rPr>
          <w:rFonts w:hint="eastAsia" w:ascii="宋体" w:hAnsi="宋体" w:cs="宋体"/>
          <w:bCs/>
          <w:color w:val="auto"/>
          <w:spacing w:val="-6"/>
          <w:sz w:val="30"/>
          <w:szCs w:val="30"/>
          <w:highlight w:val="none"/>
        </w:rPr>
        <w:t>：</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日期：    年  月  日</w:t>
      </w:r>
    </w:p>
    <w:p>
      <w:pPr>
        <w:pStyle w:val="20"/>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rFonts w:hAnsi="宋体" w:cs="宋体"/>
          <w:color w:val="auto"/>
          <w:szCs w:val="40"/>
          <w:highlight w:val="none"/>
        </w:rPr>
        <mc:AlternateContent>
          <mc:Choice Requires="wps">
            <w:drawing>
              <wp:anchor distT="0" distB="0" distL="114300" distR="114300" simplePos="0" relativeHeight="251658240" behindDoc="1" locked="0" layoutInCell="1" allowOverlap="1">
                <wp:simplePos x="0" y="0"/>
                <wp:positionH relativeFrom="column">
                  <wp:posOffset>4551680</wp:posOffset>
                </wp:positionH>
                <wp:positionV relativeFrom="paragraph">
                  <wp:posOffset>177165</wp:posOffset>
                </wp:positionV>
                <wp:extent cx="1403350" cy="507365"/>
                <wp:effectExtent l="5080" t="4445" r="13970" b="8890"/>
                <wp:wrapNone/>
                <wp:docPr id="3"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58.4pt;margin-top:13.95pt;height:39.95pt;width:110.5pt;z-index:-251658240;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06f11vUBAAD2AwAADgAAAGRycy9lMm9Eb2MueG1srVNL&#10;jhMxEN0jcQfLe9I9CRmYVjojQQgbBEgDB6j4023JP9medOcCcANWbNhzrpxjyk4mkwEWCNELd9lV&#10;flX1nmtxPRpNtiJE5WxLLyY1JcIyx5XtWvr50/rZS0piAstBOytauhORXi+fPlkMvhFT1zvNRSAI&#10;YmMz+Jb2KfmmqiLrhYE4cV5YdEoXDCTchq7iAQZEN7qa1vVlNbjAfXBMxIinq4OTLgu+lIKlD1JG&#10;kYhuKdaWyhrKuslrtVxA0wXwvWLHMuAfqjCgLCY9Qa0gAbkN6jcoo1hw0ck0Yc5UTkrFROkBu7mo&#10;f+nmpgcvSi9ITvQnmuL/g2Xvtx8DUbylM0osGJRo/+3r/vvP/Y8vZJrpGXxsMOrGY1waX7kRZb4/&#10;j3iYux5lMPmP/RD0I9G7E7liTITlS8/r2WyOLoa+ef1idjnPMNXDbR9ieiucIdloaUDxCqewfRfT&#10;IfQ+JCeLTiu+VlqXTeg2r3UgW0Ch1+U7oj8K05YMLb2aT+dYB+B7kxoSmsYjA9F2Jd+jG/EcuC7f&#10;n4BzYSuI/aGAgpDDoDEqiVCsXgB/YzlJO48sWxwHmosxglOiBU5PtkpkAqX/JhK50zYnEeWlH1nK&#10;gh2EyVYaNyOCZnPj+A5FvPVBdT0SXGSssgcfV1HiOAj59Z7v0T4f1+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1A6M9gAAAAKAQAADwAAAAAAAAABACAAAAAiAAAAZHJzL2Rvd25yZXYueG1sUEsB&#10;AhQAFAAAAAgAh07iQNOn9db1AQAA9gMAAA4AAAAAAAAAAQAgAAAAJwEAAGRycy9lMm9Eb2MueG1s&#10;UEsFBgAAAAAGAAYAWQEAAI4FA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p>
    <w:p>
      <w:pPr>
        <w:pStyle w:val="6"/>
        <w:rPr>
          <w:rFonts w:ascii="宋体" w:hAnsi="宋体" w:cs="宋体"/>
          <w:color w:val="auto"/>
          <w:highlight w:val="none"/>
        </w:rPr>
      </w:pPr>
      <w:r>
        <w:rPr>
          <w:rFonts w:hint="eastAsia" w:ascii="宋体" w:hAnsi="宋体" w:cs="宋体"/>
          <w:color w:val="auto"/>
          <w:highlight w:val="none"/>
        </w:rPr>
        <w:t>资格证明文件封面</w:t>
      </w:r>
    </w:p>
    <w:p>
      <w:pPr>
        <w:ind w:firstLine="880"/>
        <w:rPr>
          <w:rFonts w:ascii="宋体" w:hAnsi="宋体" w:cs="宋体"/>
          <w:color w:val="auto"/>
          <w:sz w:val="44"/>
          <w:szCs w:val="32"/>
          <w:highlight w:val="none"/>
        </w:rPr>
      </w:pPr>
    </w:p>
    <w:p>
      <w:pPr>
        <w:ind w:firstLine="3614" w:firstLineChars="1200"/>
        <w:rPr>
          <w:rFonts w:ascii="宋体" w:hAnsi="宋体" w:cs="宋体"/>
          <w:color w:val="auto"/>
          <w:sz w:val="30"/>
          <w:szCs w:val="30"/>
          <w:highlight w:val="none"/>
        </w:rPr>
      </w:pPr>
      <w:r>
        <w:rPr>
          <w:rFonts w:hint="eastAsia" w:ascii="宋体" w:hAnsi="宋体" w:cs="宋体"/>
          <w:b/>
          <w:bCs/>
          <w:color w:val="auto"/>
          <w:sz w:val="30"/>
          <w:szCs w:val="30"/>
          <w:highlight w:val="none"/>
        </w:rPr>
        <w:t>资格证明文件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日期：    年  月  日</w:t>
      </w: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36"/>
        <w:ind w:firstLine="2982" w:firstLineChars="900"/>
        <w:rPr>
          <w:b/>
          <w:color w:val="auto"/>
          <w:sz w:val="33"/>
          <w:szCs w:val="33"/>
          <w:highlight w:val="none"/>
        </w:rPr>
      </w:pPr>
      <w:r>
        <w:rPr>
          <w:b/>
          <w:color w:val="auto"/>
          <w:sz w:val="33"/>
          <w:szCs w:val="33"/>
          <w:highlight w:val="none"/>
        </w:rPr>
        <w:t xml:space="preserve">格式一：资格审查材料 </w:t>
      </w:r>
    </w:p>
    <w:tbl>
      <w:tblPr>
        <w:tblStyle w:val="39"/>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序号</w:t>
            </w:r>
          </w:p>
        </w:tc>
        <w:tc>
          <w:tcPr>
            <w:tcW w:w="2740"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资格条件要求</w:t>
            </w:r>
          </w:p>
        </w:tc>
        <w:tc>
          <w:tcPr>
            <w:tcW w:w="5955"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1</w:t>
            </w:r>
          </w:p>
        </w:tc>
        <w:tc>
          <w:tcPr>
            <w:tcW w:w="2740" w:type="dxa"/>
          </w:tcPr>
          <w:p>
            <w:pPr>
              <w:spacing w:line="400" w:lineRule="exact"/>
              <w:ind w:firstLine="0" w:firstLineChars="0"/>
              <w:rPr>
                <w:rFonts w:ascii="宋体" w:hAnsi="宋体"/>
                <w:b/>
                <w:color w:val="auto"/>
                <w:highlight w:val="none"/>
              </w:rPr>
            </w:pPr>
            <w:r>
              <w:rPr>
                <w:rFonts w:hint="eastAsia" w:ascii="宋体" w:hAnsi="宋体"/>
                <w:color w:val="auto"/>
                <w:highlight w:val="none"/>
              </w:rPr>
              <w:t>具有独立承担民事责任的能力</w:t>
            </w:r>
          </w:p>
        </w:tc>
        <w:tc>
          <w:tcPr>
            <w:tcW w:w="5955" w:type="dxa"/>
          </w:tcPr>
          <w:p>
            <w:pPr>
              <w:pStyle w:val="36"/>
              <w:numPr>
                <w:ilvl w:val="0"/>
                <w:numId w:val="14"/>
              </w:numPr>
              <w:rPr>
                <w:color w:val="auto"/>
                <w:highlight w:val="none"/>
              </w:rPr>
            </w:pPr>
            <w:r>
              <w:rPr>
                <w:color w:val="auto"/>
                <w:highlight w:val="none"/>
              </w:rPr>
              <w:t>如</w:t>
            </w:r>
            <w:r>
              <w:rPr>
                <w:rFonts w:hint="eastAsia"/>
                <w:color w:val="auto"/>
                <w:highlight w:val="none"/>
              </w:rPr>
              <w:t>投标人</w:t>
            </w:r>
            <w:r>
              <w:rPr>
                <w:color w:val="auto"/>
                <w:highlight w:val="none"/>
              </w:rPr>
              <w:t>是企业（包括合伙企业），提供在工商部门注册的有效“企业法人营业执照”或“营业执照”；</w:t>
            </w:r>
          </w:p>
          <w:p>
            <w:pPr>
              <w:pStyle w:val="36"/>
              <w:numPr>
                <w:ilvl w:val="0"/>
                <w:numId w:val="14"/>
              </w:numPr>
              <w:rPr>
                <w:color w:val="auto"/>
                <w:highlight w:val="none"/>
              </w:rPr>
            </w:pPr>
            <w:r>
              <w:rPr>
                <w:color w:val="auto"/>
                <w:highlight w:val="none"/>
              </w:rPr>
              <w:t>如</w:t>
            </w:r>
            <w:r>
              <w:rPr>
                <w:rFonts w:hint="eastAsia"/>
                <w:color w:val="auto"/>
                <w:highlight w:val="none"/>
              </w:rPr>
              <w:t>投标人</w:t>
            </w:r>
            <w:r>
              <w:rPr>
                <w:color w:val="auto"/>
                <w:highlight w:val="none"/>
              </w:rPr>
              <w:t>是事业单位，提供有效的“事业单位法人证书”；</w:t>
            </w:r>
          </w:p>
          <w:p>
            <w:pPr>
              <w:pStyle w:val="36"/>
              <w:numPr>
                <w:ilvl w:val="0"/>
                <w:numId w:val="14"/>
              </w:numPr>
              <w:rPr>
                <w:color w:val="auto"/>
                <w:highlight w:val="none"/>
              </w:rPr>
            </w:pPr>
            <w:r>
              <w:rPr>
                <w:color w:val="auto"/>
                <w:highlight w:val="none"/>
              </w:rPr>
              <w:t>如</w:t>
            </w:r>
            <w:r>
              <w:rPr>
                <w:rFonts w:hint="eastAsia"/>
                <w:color w:val="auto"/>
                <w:highlight w:val="none"/>
              </w:rPr>
              <w:t>投标人</w:t>
            </w:r>
            <w:r>
              <w:rPr>
                <w:color w:val="auto"/>
                <w:highlight w:val="none"/>
              </w:rPr>
              <w:t>是非企业专业服务机构的，提供执业许可证等证明文件；</w:t>
            </w:r>
          </w:p>
          <w:p>
            <w:pPr>
              <w:pStyle w:val="36"/>
              <w:numPr>
                <w:ilvl w:val="0"/>
                <w:numId w:val="14"/>
              </w:numPr>
              <w:rPr>
                <w:color w:val="auto"/>
                <w:highlight w:val="none"/>
              </w:rPr>
            </w:pPr>
            <w:r>
              <w:rPr>
                <w:color w:val="auto"/>
                <w:highlight w:val="none"/>
              </w:rPr>
              <w:t>如</w:t>
            </w:r>
            <w:r>
              <w:rPr>
                <w:rFonts w:hint="eastAsia"/>
                <w:color w:val="auto"/>
                <w:highlight w:val="none"/>
              </w:rPr>
              <w:t>投标人</w:t>
            </w:r>
            <w:r>
              <w:rPr>
                <w:color w:val="auto"/>
                <w:highlight w:val="none"/>
              </w:rPr>
              <w:t>是个体工商户，提供有效的“个体工商户营业执照”；</w:t>
            </w:r>
          </w:p>
          <w:p>
            <w:pPr>
              <w:pStyle w:val="36"/>
              <w:numPr>
                <w:ilvl w:val="0"/>
                <w:numId w:val="14"/>
              </w:numPr>
              <w:rPr>
                <w:color w:val="auto"/>
                <w:highlight w:val="none"/>
              </w:rPr>
            </w:pPr>
            <w:r>
              <w:rPr>
                <w:color w:val="auto"/>
                <w:highlight w:val="none"/>
              </w:rPr>
              <w:t>如投标人是自然人，提供有效的自然人身份证明。</w:t>
            </w:r>
          </w:p>
          <w:p>
            <w:pPr>
              <w:pStyle w:val="36"/>
              <w:rPr>
                <w:b/>
                <w:color w:val="auto"/>
                <w:highlight w:val="none"/>
              </w:rPr>
            </w:pPr>
            <w:r>
              <w:rPr>
                <w:rFonts w:hint="eastAsia"/>
                <w:color w:val="auto"/>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1"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2</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具有良好的商业信誉和健全的财务会计制度</w:t>
            </w:r>
          </w:p>
        </w:tc>
        <w:tc>
          <w:tcPr>
            <w:tcW w:w="5955" w:type="dxa"/>
          </w:tcPr>
          <w:p>
            <w:pPr>
              <w:pStyle w:val="36"/>
              <w:numPr>
                <w:ilvl w:val="0"/>
                <w:numId w:val="15"/>
              </w:numPr>
              <w:rPr>
                <w:color w:val="auto"/>
                <w:highlight w:val="none"/>
              </w:rPr>
            </w:pPr>
            <w:r>
              <w:rPr>
                <w:rFonts w:hint="eastAsia"/>
                <w:color w:val="auto"/>
                <w:highlight w:val="none"/>
              </w:rPr>
              <w:t>投标人</w:t>
            </w:r>
            <w:r>
              <w:rPr>
                <w:color w:val="auto"/>
                <w:highlight w:val="none"/>
              </w:rPr>
              <w:t>是法人的，应</w:t>
            </w:r>
            <w:r>
              <w:rPr>
                <w:b/>
                <w:bCs/>
                <w:color w:val="auto"/>
                <w:highlight w:val="none"/>
              </w:rPr>
              <w:t>提供上一年度经第三方审计的财务报告</w:t>
            </w:r>
            <w:r>
              <w:rPr>
                <w:color w:val="auto"/>
                <w:highlight w:val="none"/>
              </w:rPr>
              <w:t>（若投标时间为 1-6 月，上一年度财务审计报告还未完成的，须提供再上一年度的财务审计报告），即资产负债表、利润表、现金流量表、所有者权益变动表等相关内容；</w:t>
            </w:r>
            <w:r>
              <w:rPr>
                <w:b/>
                <w:bCs/>
                <w:color w:val="auto"/>
                <w:highlight w:val="none"/>
              </w:rPr>
              <w:t>未经审计的，提供近 6 个月任意一月财务报表（资产负债表、利润表）或开标前三个月内其基本开户银行出具的资信证明</w:t>
            </w:r>
            <w:r>
              <w:rPr>
                <w:b/>
                <w:color w:val="auto"/>
                <w:highlight w:val="none"/>
              </w:rPr>
              <w:t>（若资信证明中注明复</w:t>
            </w:r>
            <w:r>
              <w:rPr>
                <w:b/>
                <w:bCs/>
                <w:color w:val="auto"/>
                <w:highlight w:val="none"/>
              </w:rPr>
              <w:t>印无效，需提交正本</w:t>
            </w:r>
            <w:r>
              <w:rPr>
                <w:color w:val="auto"/>
                <w:highlight w:val="none"/>
              </w:rPr>
              <w:t>），并加盖公章或财政部门认可的采购专业担保机构出具的投标担保函；</w:t>
            </w:r>
          </w:p>
          <w:p>
            <w:pPr>
              <w:pStyle w:val="36"/>
              <w:numPr>
                <w:ilvl w:val="0"/>
                <w:numId w:val="15"/>
              </w:numPr>
              <w:rPr>
                <w:color w:val="auto"/>
                <w:highlight w:val="none"/>
              </w:rPr>
            </w:pPr>
            <w:r>
              <w:rPr>
                <w:color w:val="auto"/>
                <w:highlight w:val="none"/>
              </w:rPr>
              <w:t>部分其他组织和自然人没有财务状况报告的，可以提供银行出具的资信证明(若资信证明中注明复印无效，需提交正本),并加盖公章；</w:t>
            </w:r>
          </w:p>
          <w:p>
            <w:pPr>
              <w:pStyle w:val="36"/>
              <w:numPr>
                <w:ilvl w:val="0"/>
                <w:numId w:val="15"/>
              </w:numPr>
              <w:rPr>
                <w:color w:val="auto"/>
                <w:highlight w:val="none"/>
              </w:rPr>
            </w:pPr>
            <w:r>
              <w:rPr>
                <w:color w:val="auto"/>
                <w:highlight w:val="none"/>
              </w:rPr>
              <w:t>银行资信证明应能说明投标人与银行之间业务往来正常，企业信誉良好等，银行出具的存款证明不能替代</w:t>
            </w:r>
            <w:r>
              <w:rPr>
                <w:b/>
                <w:color w:val="auto"/>
                <w:highlight w:val="none"/>
              </w:rPr>
              <w:t>银行资信证明。</w:t>
            </w:r>
          </w:p>
          <w:p>
            <w:pPr>
              <w:pStyle w:val="36"/>
              <w:numPr>
                <w:ilvl w:val="0"/>
                <w:numId w:val="15"/>
              </w:numPr>
              <w:rPr>
                <w:color w:val="auto"/>
                <w:highlight w:val="none"/>
              </w:rPr>
            </w:pPr>
            <w:r>
              <w:rPr>
                <w:rFonts w:hint="eastAsia"/>
                <w:color w:val="auto"/>
                <w:highlight w:val="none"/>
              </w:rPr>
              <w:t>投标人</w:t>
            </w:r>
            <w:r>
              <w:rPr>
                <w:color w:val="auto"/>
                <w:highlight w:val="none"/>
              </w:rPr>
              <w:t>因新注册成立等原因无法提供相关材料的，应在投标文件中提交如实的情况说明</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3</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w:t>
            </w:r>
          </w:p>
        </w:tc>
        <w:tc>
          <w:tcPr>
            <w:tcW w:w="5955" w:type="dxa"/>
          </w:tcPr>
          <w:p>
            <w:pPr>
              <w:snapToGrid w:val="0"/>
              <w:ind w:firstLine="480"/>
              <w:rPr>
                <w:color w:val="auto"/>
                <w:highlight w:val="none"/>
              </w:rPr>
            </w:pPr>
            <w:r>
              <w:rPr>
                <w:rFonts w:hint="eastAsia" w:ascii="宋体" w:hAnsi="宋体"/>
                <w:color w:val="auto"/>
                <w:highlight w:val="none"/>
              </w:rPr>
              <w:t>具有良好商业信誉特别声明</w:t>
            </w:r>
            <w:r>
              <w:rPr>
                <w:rFonts w:hint="eastAsia"/>
                <w:color w:val="auto"/>
                <w:highlight w:val="none"/>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4</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具有履行合同所必需的设备和专业技术能力</w:t>
            </w:r>
          </w:p>
        </w:tc>
        <w:tc>
          <w:tcPr>
            <w:tcW w:w="5955" w:type="dxa"/>
          </w:tcPr>
          <w:p>
            <w:pPr>
              <w:pStyle w:val="36"/>
              <w:rPr>
                <w:color w:val="auto"/>
                <w:highlight w:val="none"/>
              </w:rPr>
            </w:pPr>
            <w:r>
              <w:rPr>
                <w:color w:val="auto"/>
                <w:highlight w:val="none"/>
              </w:rPr>
              <w:t>具有履行合同所必需的设备和专业技术能力的承诺函</w:t>
            </w:r>
            <w:r>
              <w:rPr>
                <w:rFonts w:hint="eastAsia"/>
                <w:color w:val="auto"/>
                <w:highlight w:val="none"/>
              </w:rPr>
              <w:t>--</w:t>
            </w:r>
            <w:r>
              <w:rPr>
                <w:color w:val="auto"/>
                <w:highlight w:val="none"/>
              </w:rPr>
              <w:t>详见附件</w:t>
            </w:r>
            <w:r>
              <w:rPr>
                <w:rFonts w:hint="eastAsia"/>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5</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有依法缴纳税收和社会保障资金的良好记录</w:t>
            </w:r>
          </w:p>
        </w:tc>
        <w:tc>
          <w:tcPr>
            <w:tcW w:w="5955" w:type="dxa"/>
          </w:tcPr>
          <w:p>
            <w:pPr>
              <w:pStyle w:val="36"/>
              <w:numPr>
                <w:ilvl w:val="0"/>
                <w:numId w:val="16"/>
              </w:numPr>
              <w:rPr>
                <w:color w:val="auto"/>
                <w:highlight w:val="none"/>
              </w:rPr>
            </w:pPr>
            <w:r>
              <w:rPr>
                <w:color w:val="auto"/>
                <w:highlight w:val="none"/>
              </w:rPr>
              <w:t>最近六个月任意一月依法缴纳税收的证明材料指</w:t>
            </w:r>
            <w:r>
              <w:rPr>
                <w:rFonts w:hint="eastAsia"/>
                <w:color w:val="auto"/>
                <w:highlight w:val="none"/>
              </w:rPr>
              <w:t>投标人</w:t>
            </w:r>
            <w:r>
              <w:rPr>
                <w:color w:val="auto"/>
                <w:highlight w:val="none"/>
              </w:rPr>
              <w:t>参加政府采购活动前最近六个月任意一月内依法缴纳税收的凭据（完税证明或纳税证明或银行电子缴税付款凭证等）；</w:t>
            </w:r>
          </w:p>
          <w:p>
            <w:pPr>
              <w:pStyle w:val="36"/>
              <w:numPr>
                <w:ilvl w:val="0"/>
                <w:numId w:val="16"/>
              </w:numPr>
              <w:rPr>
                <w:color w:val="auto"/>
                <w:highlight w:val="none"/>
              </w:rPr>
            </w:pPr>
            <w:r>
              <w:rPr>
                <w:color w:val="auto"/>
                <w:highlight w:val="none"/>
              </w:rPr>
              <w:t>依法免税的</w:t>
            </w:r>
            <w:r>
              <w:rPr>
                <w:rFonts w:hint="eastAsia"/>
                <w:color w:val="auto"/>
                <w:highlight w:val="none"/>
              </w:rPr>
              <w:t>投标人</w:t>
            </w:r>
            <w:r>
              <w:rPr>
                <w:color w:val="auto"/>
                <w:highlight w:val="none"/>
              </w:rPr>
              <w:t>，应提供相应文件证明其依法免税；</w:t>
            </w:r>
          </w:p>
          <w:p>
            <w:pPr>
              <w:pStyle w:val="36"/>
              <w:numPr>
                <w:ilvl w:val="0"/>
                <w:numId w:val="16"/>
              </w:numPr>
              <w:rPr>
                <w:color w:val="auto"/>
                <w:highlight w:val="none"/>
              </w:rPr>
            </w:pPr>
            <w:r>
              <w:rPr>
                <w:color w:val="auto"/>
                <w:highlight w:val="none"/>
              </w:rPr>
              <w:t>最近六个月任意一月依法缴纳社会保障资金的证明</w:t>
            </w:r>
            <w:r>
              <w:rPr>
                <w:b/>
                <w:color w:val="auto"/>
                <w:highlight w:val="none"/>
              </w:rPr>
              <w:t>材料指</w:t>
            </w:r>
            <w:r>
              <w:rPr>
                <w:rFonts w:hint="eastAsia"/>
                <w:b/>
                <w:color w:val="auto"/>
                <w:highlight w:val="none"/>
              </w:rPr>
              <w:t>投标人</w:t>
            </w:r>
            <w:r>
              <w:rPr>
                <w:b/>
                <w:color w:val="auto"/>
                <w:highlight w:val="none"/>
              </w:rPr>
              <w:t>参加政府采购活动前最近六个月任意一月内依法缴纳社会保险的凭</w:t>
            </w:r>
            <w:r>
              <w:rPr>
                <w:color w:val="auto"/>
                <w:highlight w:val="none"/>
              </w:rPr>
              <w:t>据（社保缴费专用收据或银行电子缴税付款凭证或社会保险缴纳清单等）；</w:t>
            </w:r>
          </w:p>
          <w:p>
            <w:pPr>
              <w:pStyle w:val="36"/>
              <w:numPr>
                <w:ilvl w:val="0"/>
                <w:numId w:val="16"/>
              </w:numPr>
              <w:rPr>
                <w:color w:val="auto"/>
                <w:highlight w:val="none"/>
              </w:rPr>
            </w:pPr>
            <w:r>
              <w:rPr>
                <w:color w:val="auto"/>
                <w:highlight w:val="none"/>
              </w:rPr>
              <w:t>依法不需要缴纳社会保障资金的投标人，应提供相应文件证明其依法不需要缴纳社会保障资金；</w:t>
            </w:r>
          </w:p>
          <w:p>
            <w:pPr>
              <w:pStyle w:val="36"/>
              <w:numPr>
                <w:ilvl w:val="0"/>
                <w:numId w:val="16"/>
              </w:numPr>
              <w:rPr>
                <w:color w:val="auto"/>
                <w:highlight w:val="none"/>
              </w:rPr>
            </w:pPr>
            <w:r>
              <w:rPr>
                <w:color w:val="auto"/>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6</w:t>
            </w:r>
          </w:p>
        </w:tc>
        <w:tc>
          <w:tcPr>
            <w:tcW w:w="2740" w:type="dxa"/>
          </w:tcPr>
          <w:p>
            <w:pPr>
              <w:pStyle w:val="36"/>
              <w:rPr>
                <w:color w:val="auto"/>
                <w:kern w:val="2"/>
                <w:highlight w:val="none"/>
              </w:rPr>
            </w:pPr>
            <w:r>
              <w:rPr>
                <w:rFonts w:hint="eastAsia"/>
                <w:color w:val="auto"/>
                <w:kern w:val="2"/>
                <w:highlight w:val="none"/>
              </w:rPr>
              <w:t>参加政府采购活动前三年内（新成立不满三年的公司自成立之日起算）在经营活动中没有重大违法记录</w:t>
            </w:r>
          </w:p>
        </w:tc>
        <w:tc>
          <w:tcPr>
            <w:tcW w:w="5955" w:type="dxa"/>
          </w:tcPr>
          <w:p>
            <w:pPr>
              <w:pStyle w:val="36"/>
              <w:rPr>
                <w:color w:val="auto"/>
                <w:kern w:val="2"/>
                <w:highlight w:val="none"/>
              </w:rPr>
            </w:pPr>
            <w:r>
              <w:rPr>
                <w:rFonts w:hint="eastAsia"/>
                <w:color w:val="auto"/>
                <w:kern w:val="2"/>
                <w:highlight w:val="none"/>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7</w:t>
            </w:r>
          </w:p>
        </w:tc>
        <w:tc>
          <w:tcPr>
            <w:tcW w:w="2740" w:type="dxa"/>
          </w:tcPr>
          <w:p>
            <w:pPr>
              <w:spacing w:line="240" w:lineRule="auto"/>
              <w:ind w:firstLine="0" w:firstLineChars="0"/>
              <w:rPr>
                <w:rFonts w:ascii="宋体" w:hAnsi="宋体"/>
                <w:color w:val="auto"/>
                <w:kern w:val="0"/>
                <w:highlight w:val="none"/>
              </w:rPr>
            </w:pPr>
            <w:r>
              <w:rPr>
                <w:rFonts w:hint="eastAsia" w:ascii="宋体" w:hAnsi="宋体"/>
                <w:color w:val="auto"/>
                <w:kern w:val="0"/>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kern w:val="0"/>
                <w:highlight w:val="none"/>
              </w:rPr>
              <w:t>www.creditchina.gov.cn</w:t>
            </w:r>
            <w:r>
              <w:rPr>
                <w:rFonts w:hint="eastAsia" w:ascii="宋体" w:hAnsi="宋体"/>
                <w:color w:val="auto"/>
                <w:kern w:val="0"/>
                <w:highlight w:val="none"/>
              </w:rPr>
              <w:fldChar w:fldCharType="end"/>
            </w:r>
            <w:r>
              <w:rPr>
                <w:rFonts w:hint="eastAsia" w:ascii="宋体" w:hAnsi="宋体"/>
                <w:color w:val="auto"/>
                <w:kern w:val="0"/>
                <w:highlight w:val="none"/>
              </w:rPr>
              <w:t>）列入失信被执行人、重大税收违法案件当事人名单，未被中国政府采购网（www.ccgp.gov.cn）列入政府采购严重违法失信行为记录名单。</w:t>
            </w:r>
          </w:p>
        </w:tc>
        <w:tc>
          <w:tcPr>
            <w:tcW w:w="5955" w:type="dxa"/>
          </w:tcPr>
          <w:p>
            <w:pPr>
              <w:pStyle w:val="36"/>
              <w:rPr>
                <w:color w:val="auto"/>
                <w:highlight w:val="none"/>
              </w:rPr>
            </w:pPr>
            <w:r>
              <w:rPr>
                <w:rFonts w:hint="eastAsia"/>
                <w:color w:val="auto"/>
                <w:highlight w:val="none"/>
              </w:rPr>
              <w:t>提供响应文件递交截止日前1日历天17:00（北京时间）的查询信息网站截图（2个）：查询渠道：“信用中国”（www.creditchina.gov.cn）、“中国政府采购网”（www.ccgp.gov.cn）。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8</w:t>
            </w:r>
          </w:p>
        </w:tc>
        <w:tc>
          <w:tcPr>
            <w:tcW w:w="2740" w:type="dxa"/>
          </w:tcPr>
          <w:p>
            <w:pPr>
              <w:pStyle w:val="36"/>
              <w:spacing w:before="75" w:beforeAutospacing="0" w:after="75" w:afterAutospacing="0"/>
              <w:rPr>
                <w:color w:val="auto"/>
                <w:highlight w:val="none"/>
              </w:rPr>
            </w:pPr>
            <w:r>
              <w:rPr>
                <w:rFonts w:hint="eastAsia"/>
                <w:color w:val="auto"/>
                <w:highlight w:val="none"/>
              </w:rPr>
              <w:t>单位负责人为同一人或者存在直接控股、管理关系的不同供应商，不得参加同一合同项下的政府采购活动。</w:t>
            </w:r>
          </w:p>
        </w:tc>
        <w:tc>
          <w:tcPr>
            <w:tcW w:w="5955" w:type="dxa"/>
          </w:tcPr>
          <w:p>
            <w:pPr>
              <w:ind w:firstLine="0" w:firstLineChars="0"/>
              <w:rPr>
                <w:color w:val="auto"/>
                <w:highlight w:val="none"/>
              </w:rPr>
            </w:pPr>
            <w:r>
              <w:rPr>
                <w:rFonts w:hint="eastAsia" w:ascii="宋体" w:hAnsi="宋体"/>
                <w:color w:val="auto"/>
                <w:kern w:val="0"/>
                <w:highlight w:val="none"/>
              </w:rPr>
              <w:t>提供响应文件递交截止日前1日历天17:00（北京时间）的查询信息网站截图，查询渠道：“</w:t>
            </w:r>
            <w:r>
              <w:rPr>
                <w:rFonts w:hint="eastAsia"/>
                <w:color w:val="auto"/>
                <w:highlight w:val="none"/>
              </w:rPr>
              <w:t>国家企业信用信息公示系统”（w</w:t>
            </w:r>
            <w:r>
              <w:rPr>
                <w:color w:val="auto"/>
                <w:highlight w:val="none"/>
              </w:rPr>
              <w:fldChar w:fldCharType="begin"/>
            </w:r>
            <w:r>
              <w:rPr>
                <w:color w:val="auto"/>
                <w:highlight w:val="none"/>
              </w:rPr>
              <w:instrText xml:space="preserve"> HYPERLINK "http://www.gsxt.gov.cn/corp-query-homepage.html" </w:instrText>
            </w:r>
            <w:r>
              <w:rPr>
                <w:color w:val="auto"/>
                <w:highlight w:val="none"/>
              </w:rPr>
              <w:fldChar w:fldCharType="separate"/>
            </w:r>
            <w:r>
              <w:rPr>
                <w:rStyle w:val="45"/>
                <w:rFonts w:hint="eastAsia"/>
                <w:color w:val="auto"/>
                <w:highlight w:val="none"/>
              </w:rPr>
              <w:t>ww.gsxt.gov.cn/corp-query-homepage.html</w:t>
            </w:r>
            <w:r>
              <w:rPr>
                <w:rStyle w:val="45"/>
                <w:rFonts w:hint="eastAsia"/>
                <w:color w:val="auto"/>
                <w:highlight w:val="none"/>
              </w:rPr>
              <w:fldChar w:fldCharType="end"/>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20" w:type="dxa"/>
          </w:tcPr>
          <w:p>
            <w:pPr>
              <w:pStyle w:val="2"/>
              <w:rPr>
                <w:rFonts w:ascii="宋体" w:hAnsi="宋体" w:eastAsia="宋体" w:cs="宋体"/>
                <w:bCs/>
                <w:color w:val="auto"/>
                <w:highlight w:val="none"/>
              </w:rPr>
            </w:pPr>
            <w:r>
              <w:rPr>
                <w:rFonts w:hint="eastAsia" w:ascii="宋体" w:hAnsi="宋体" w:eastAsia="宋体" w:cs="宋体"/>
                <w:bCs/>
                <w:color w:val="auto"/>
                <w:highlight w:val="none"/>
              </w:rPr>
              <w:t xml:space="preserve"> 9</w:t>
            </w:r>
          </w:p>
        </w:tc>
        <w:tc>
          <w:tcPr>
            <w:tcW w:w="2740" w:type="dxa"/>
            <w:vAlign w:val="center"/>
          </w:tcPr>
          <w:p>
            <w:pPr>
              <w:pStyle w:val="36"/>
              <w:rPr>
                <w:color w:val="auto"/>
                <w:highlight w:val="none"/>
              </w:rPr>
            </w:pPr>
            <w:r>
              <w:rPr>
                <w:color w:val="auto"/>
                <w:highlight w:val="none"/>
              </w:rPr>
              <w:t xml:space="preserve"> 特定资格</w:t>
            </w:r>
            <w:r>
              <w:rPr>
                <w:rFonts w:hint="eastAsia"/>
                <w:color w:val="auto"/>
                <w:highlight w:val="none"/>
              </w:rPr>
              <w:t>要求</w:t>
            </w:r>
          </w:p>
        </w:tc>
        <w:tc>
          <w:tcPr>
            <w:tcW w:w="5955" w:type="dxa"/>
            <w:vAlign w:val="center"/>
          </w:tcPr>
          <w:p>
            <w:pPr>
              <w:pStyle w:val="36"/>
              <w:rPr>
                <w:color w:val="auto"/>
                <w:highlight w:val="none"/>
              </w:rPr>
            </w:pPr>
            <w:r>
              <w:rPr>
                <w:color w:val="auto"/>
                <w:highlight w:val="none"/>
              </w:rPr>
              <w:t>须提供符合“第一</w:t>
            </w:r>
            <w:r>
              <w:rPr>
                <w:rFonts w:hint="eastAsia"/>
                <w:color w:val="auto"/>
                <w:highlight w:val="none"/>
              </w:rPr>
              <w:t>章招标</w:t>
            </w:r>
            <w:r>
              <w:rPr>
                <w:color w:val="auto"/>
                <w:highlight w:val="none"/>
              </w:rPr>
              <w:t>公告”中“四</w:t>
            </w:r>
            <w:r>
              <w:rPr>
                <w:rFonts w:hint="eastAsia"/>
                <w:color w:val="auto"/>
                <w:highlight w:val="none"/>
              </w:rPr>
              <w:t>、投标人资格</w:t>
            </w:r>
            <w:r>
              <w:rPr>
                <w:color w:val="auto"/>
                <w:highlight w:val="none"/>
              </w:rPr>
              <w:t>要求”上列明的</w:t>
            </w:r>
            <w:r>
              <w:rPr>
                <w:rFonts w:hint="eastAsia"/>
                <w:color w:val="auto"/>
                <w:highlight w:val="none"/>
              </w:rPr>
              <w:t>“</w:t>
            </w:r>
            <w:r>
              <w:rPr>
                <w:color w:val="auto"/>
                <w:highlight w:val="none"/>
              </w:rPr>
              <w:t>特定资格</w:t>
            </w:r>
            <w:r>
              <w:rPr>
                <w:rFonts w:hint="eastAsia"/>
                <w:color w:val="auto"/>
                <w:highlight w:val="none"/>
              </w:rPr>
              <w:t>要求”</w:t>
            </w:r>
            <w:r>
              <w:rPr>
                <w:color w:val="auto"/>
                <w:highlight w:val="none"/>
              </w:rPr>
              <w:t>的证明文件复印件并加盖公章。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rPr>
                <w:rFonts w:ascii="宋体" w:hAnsi="宋体"/>
                <w:color w:val="auto"/>
                <w:highlight w:val="none"/>
              </w:rPr>
            </w:pPr>
            <w:r>
              <w:rPr>
                <w:rFonts w:hint="eastAsia" w:ascii="宋体" w:hAnsi="宋体"/>
                <w:color w:val="auto"/>
                <w:highlight w:val="none"/>
              </w:rPr>
              <w:t>10</w:t>
            </w:r>
          </w:p>
        </w:tc>
        <w:tc>
          <w:tcPr>
            <w:tcW w:w="2740" w:type="dxa"/>
            <w:vAlign w:val="center"/>
          </w:tcPr>
          <w:p>
            <w:pPr>
              <w:spacing w:line="400" w:lineRule="exact"/>
              <w:ind w:firstLine="0" w:firstLineChars="0"/>
              <w:rPr>
                <w:color w:val="auto"/>
                <w:highlight w:val="none"/>
              </w:rPr>
            </w:pPr>
            <w:r>
              <w:rPr>
                <w:rFonts w:hint="eastAsia" w:ascii="宋体" w:hAnsi="宋体"/>
                <w:color w:val="auto"/>
                <w:highlight w:val="none"/>
              </w:rPr>
              <w:t>供应商是否为联合体</w:t>
            </w:r>
          </w:p>
        </w:tc>
        <w:tc>
          <w:tcPr>
            <w:tcW w:w="5955" w:type="dxa"/>
            <w:vAlign w:val="center"/>
          </w:tcPr>
          <w:p>
            <w:pPr>
              <w:spacing w:line="400" w:lineRule="exact"/>
              <w:ind w:firstLine="0" w:firstLineChars="0"/>
              <w:rPr>
                <w:rFonts w:ascii="宋体" w:hAnsi="宋体"/>
                <w:color w:val="auto"/>
                <w:highlight w:val="none"/>
              </w:rPr>
            </w:pPr>
            <w:r>
              <w:rPr>
                <w:rFonts w:hint="eastAsia" w:ascii="宋体" w:hAnsi="宋体"/>
                <w:color w:val="auto"/>
                <w:highlight w:val="none"/>
              </w:rPr>
              <w:t>本项目接受联合体投标，联合体投标的，须具有房地产代理（服务）的单位作为联合体牵头人，并许出具联合体协议书。</w:t>
            </w:r>
          </w:p>
        </w:tc>
      </w:tr>
    </w:tbl>
    <w:p>
      <w:pPr>
        <w:pStyle w:val="36"/>
        <w:rPr>
          <w:b/>
          <w:color w:val="auto"/>
          <w:sz w:val="28"/>
          <w:szCs w:val="28"/>
          <w:highlight w:val="none"/>
        </w:rPr>
      </w:pPr>
      <w:r>
        <w:rPr>
          <w:b/>
          <w:color w:val="auto"/>
          <w:sz w:val="28"/>
          <w:szCs w:val="28"/>
          <w:highlight w:val="none"/>
        </w:rPr>
        <w:t xml:space="preserve">注：请按以上顺序编排所需资格文件并填写页码，表后附上相关证明文件。未提供上述材料任何一项或未完整提供或无法证明是否符合资格要求的均按无效标处理。 </w:t>
      </w: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附件1：</w:t>
      </w:r>
    </w:p>
    <w:p>
      <w:pPr>
        <w:snapToGrid w:val="0"/>
        <w:ind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具有良好商业信誉特别声明</w:t>
      </w:r>
    </w:p>
    <w:p>
      <w:pPr>
        <w:snapToGrid w:val="0"/>
        <w:ind w:firstLine="0" w:firstLineChars="0"/>
        <w:rPr>
          <w:rFonts w:ascii="宋体" w:hAnsi="宋体"/>
          <w:color w:val="auto"/>
          <w:highlight w:val="none"/>
        </w:rPr>
      </w:pPr>
      <w:r>
        <w:rPr>
          <w:rFonts w:hint="eastAsia" w:ascii="宋体" w:hAnsi="宋体"/>
          <w:color w:val="auto"/>
          <w:highlight w:val="none"/>
        </w:rPr>
        <w:t>中国美术学院、浙江五石工程咨询有限公司：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rPr>
        <w:t>截至投标截止时间，我方具有良好的商业信誉，不存在下列情形（包括但不限于）。否则，我方将承担在资格审查时不被通过的后果。</w:t>
      </w:r>
    </w:p>
    <w:p>
      <w:pPr>
        <w:snapToGrid w:val="0"/>
        <w:ind w:firstLine="480"/>
        <w:rPr>
          <w:rFonts w:ascii="宋体" w:hAnsi="宋体"/>
          <w:color w:val="auto"/>
          <w:highlight w:val="none"/>
        </w:rPr>
      </w:pPr>
      <w:r>
        <w:rPr>
          <w:rFonts w:hint="eastAsia" w:ascii="宋体" w:hAnsi="宋体"/>
          <w:color w:val="auto"/>
          <w:highlight w:val="none"/>
        </w:rPr>
        <w:t>1、按照招标文件规定的信用信息查询渠道及截止时间，经查询列入失信被执行人名单、重大税收违法案件当事人名单、政府采购严重违法失信行为记录名单；</w:t>
      </w:r>
    </w:p>
    <w:p>
      <w:pPr>
        <w:snapToGrid w:val="0"/>
        <w:ind w:firstLine="480"/>
        <w:rPr>
          <w:rFonts w:ascii="宋体" w:hAnsi="宋体"/>
          <w:color w:val="auto"/>
          <w:highlight w:val="none"/>
        </w:rPr>
      </w:pPr>
      <w:r>
        <w:rPr>
          <w:rFonts w:hint="eastAsia" w:ascii="宋体" w:hAnsi="宋体"/>
          <w:color w:val="auto"/>
          <w:highlight w:val="none"/>
        </w:rPr>
        <w:t xml:space="preserve">2、截至投标截止时间，因违反《浙江省政府采购供应商注册及诚信管理暂行办法》而被列入‘黑名单’，在处罚有效期内。 </w:t>
      </w:r>
    </w:p>
    <w:p>
      <w:pPr>
        <w:ind w:right="-934" w:rightChars="-389" w:firstLine="456"/>
        <w:rPr>
          <w:rFonts w:ascii="宋体" w:hAnsi="宋体"/>
          <w:color w:val="auto"/>
          <w:spacing w:val="-6"/>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olor w:val="auto"/>
          <w:highlight w:val="none"/>
          <w:lang w:val="zh-CN"/>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月日</w:t>
      </w:r>
    </w:p>
    <w:p>
      <w:pPr>
        <w:pStyle w:val="2"/>
        <w:rPr>
          <w:rFonts w:ascii="仿宋" w:hAnsi="仿宋" w:eastAsia="仿宋" w:cs="仿宋_GB2312"/>
          <w:color w:val="auto"/>
          <w:sz w:val="36"/>
          <w:szCs w:val="36"/>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附件2：</w:t>
      </w:r>
    </w:p>
    <w:p>
      <w:pPr>
        <w:snapToGrid w:val="0"/>
        <w:ind w:right="480"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具有履行合同所必需的设备和专业技术能力的承诺函</w:t>
      </w:r>
    </w:p>
    <w:p>
      <w:pPr>
        <w:snapToGrid w:val="0"/>
        <w:ind w:firstLine="0" w:firstLineChars="0"/>
        <w:rPr>
          <w:rFonts w:ascii="宋体" w:hAnsi="宋体"/>
          <w:color w:val="auto"/>
          <w:highlight w:val="none"/>
        </w:rPr>
      </w:pPr>
      <w:r>
        <w:rPr>
          <w:rFonts w:hint="eastAsia" w:ascii="宋体" w:hAnsi="宋体"/>
          <w:color w:val="auto"/>
          <w:highlight w:val="none"/>
        </w:rPr>
        <w:t>中国美术学院、浙江五石工程咨询有限公司：</w:t>
      </w:r>
    </w:p>
    <w:p>
      <w:pPr>
        <w:ind w:firstLine="480"/>
        <w:rPr>
          <w:rFonts w:ascii="宋体" w:hAnsi="宋体"/>
          <w:color w:val="auto"/>
          <w:highlight w:val="none"/>
        </w:rPr>
      </w:pPr>
      <w:r>
        <w:rPr>
          <w:rFonts w:hint="eastAsia" w:ascii="宋体" w:hAnsi="宋体"/>
          <w:color w:val="auto"/>
          <w:highlight w:val="none"/>
        </w:rPr>
        <w:t>我方郑重承诺，我方具有履行</w:t>
      </w:r>
      <w:r>
        <w:rPr>
          <w:rFonts w:hint="eastAsia" w:ascii="宋体" w:hAnsi="宋体"/>
          <w:color w:val="auto"/>
          <w:highlight w:val="none"/>
          <w:u w:val="single"/>
        </w:rPr>
        <w:t>（项目名称：）（项目编号：）</w:t>
      </w:r>
      <w:r>
        <w:rPr>
          <w:rFonts w:hint="eastAsia" w:ascii="宋体" w:hAnsi="宋体"/>
          <w:color w:val="auto"/>
          <w:highlight w:val="none"/>
        </w:rPr>
        <w:t>合同所必需的设备和专业技术能力。如中标，我方将保证合同顺利履行。</w:t>
      </w:r>
    </w:p>
    <w:p>
      <w:pPr>
        <w:ind w:firstLine="480"/>
        <w:rPr>
          <w:rFonts w:ascii="宋体" w:hAnsi="宋体"/>
          <w:color w:val="auto"/>
          <w:highlight w:val="none"/>
          <w:lang w:val="zh-CN"/>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b/>
          <w:color w:val="auto"/>
          <w:kern w:val="0"/>
          <w:sz w:val="32"/>
          <w:szCs w:val="32"/>
          <w:highlight w:val="none"/>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月日</w:t>
      </w:r>
    </w:p>
    <w:p>
      <w:pPr>
        <w:ind w:firstLine="480"/>
        <w:rPr>
          <w:color w:val="auto"/>
          <w:highlight w:val="none"/>
        </w:rPr>
      </w:pPr>
      <w:r>
        <w:rPr>
          <w:rFonts w:hint="eastAsia"/>
          <w:color w:val="auto"/>
          <w:highlight w:val="none"/>
        </w:rPr>
        <w:br w:type="page"/>
      </w:r>
    </w:p>
    <w:p>
      <w:pPr>
        <w:pStyle w:val="9"/>
        <w:rPr>
          <w:color w:val="auto"/>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附件3：</w:t>
      </w:r>
    </w:p>
    <w:p>
      <w:pPr>
        <w:pStyle w:val="36"/>
        <w:jc w:val="center"/>
        <w:rPr>
          <w:b/>
          <w:color w:val="auto"/>
          <w:sz w:val="32"/>
          <w:szCs w:val="32"/>
          <w:highlight w:val="none"/>
        </w:rPr>
      </w:pPr>
      <w:r>
        <w:rPr>
          <w:rFonts w:hint="eastAsia"/>
          <w:b/>
          <w:color w:val="auto"/>
          <w:sz w:val="32"/>
          <w:szCs w:val="32"/>
          <w:highlight w:val="none"/>
        </w:rPr>
        <w:t>没有重大违法记录承诺函</w:t>
      </w:r>
    </w:p>
    <w:p>
      <w:pPr>
        <w:snapToGrid w:val="0"/>
        <w:ind w:firstLine="0" w:firstLineChars="0"/>
        <w:rPr>
          <w:rFonts w:ascii="宋体" w:hAnsi="宋体"/>
          <w:color w:val="auto"/>
          <w:highlight w:val="none"/>
        </w:rPr>
      </w:pPr>
      <w:r>
        <w:rPr>
          <w:rFonts w:hint="eastAsia" w:ascii="宋体" w:hAnsi="宋体"/>
          <w:color w:val="auto"/>
          <w:highlight w:val="none"/>
        </w:rPr>
        <w:t>中国美术学院、浙江五石工程咨询有限公司：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lang w:val="zh-CN"/>
        </w:rPr>
        <w:t>我公司</w:t>
      </w:r>
      <w:r>
        <w:rPr>
          <w:rFonts w:hint="eastAsia" w:ascii="宋体" w:hAnsi="宋体"/>
          <w:color w:val="auto"/>
          <w:highlight w:val="none"/>
        </w:rPr>
        <w:t>声明截止投标时间近三年以来，在政府采购领域中，在项目招标、投标和合同履约期间无任何不良行为记录和违法、违规行为</w:t>
      </w:r>
      <w:r>
        <w:rPr>
          <w:rFonts w:hint="eastAsia" w:ascii="宋体" w:hAnsi="宋体"/>
          <w:color w:val="auto"/>
          <w:highlight w:val="none"/>
          <w:lang w:val="zh-CN"/>
        </w:rPr>
        <w:t>。</w:t>
      </w:r>
    </w:p>
    <w:p>
      <w:pPr>
        <w:snapToGrid w:val="0"/>
        <w:ind w:firstLine="480"/>
        <w:rPr>
          <w:rFonts w:ascii="宋体" w:hAnsi="宋体"/>
          <w:color w:val="auto"/>
          <w:highlight w:val="none"/>
          <w:lang w:val="zh-CN"/>
        </w:rPr>
      </w:pPr>
      <w:r>
        <w:rPr>
          <w:rFonts w:hint="eastAsia" w:ascii="宋体" w:hAnsi="宋体"/>
          <w:color w:val="auto"/>
          <w:highlight w:val="none"/>
          <w:lang w:val="zh-CN"/>
        </w:rPr>
        <w:t>我公司自愿参加（</w:t>
      </w:r>
      <w:r>
        <w:rPr>
          <w:rFonts w:hint="eastAsia" w:ascii="宋体" w:hAnsi="宋体"/>
          <w:color w:val="auto"/>
          <w:highlight w:val="none"/>
        </w:rPr>
        <w:t>项目名称）（项目编号）</w:t>
      </w:r>
      <w:r>
        <w:rPr>
          <w:rFonts w:hint="eastAsia" w:ascii="宋体" w:hAnsi="宋体"/>
          <w:color w:val="auto"/>
          <w:highlight w:val="none"/>
          <w:lang w:val="zh-CN"/>
        </w:rPr>
        <w:t>的投标，并保证投标文件中所列举的投标报价文件及相关资料和公司基本情况资料是真实的、合法的。</w:t>
      </w:r>
    </w:p>
    <w:p>
      <w:pPr>
        <w:snapToGrid w:val="0"/>
        <w:ind w:firstLine="480"/>
        <w:rPr>
          <w:rFonts w:ascii="宋体" w:hAnsi="宋体"/>
          <w:color w:val="auto"/>
          <w:highlight w:val="none"/>
          <w:lang w:val="zh-CN"/>
        </w:rPr>
      </w:pPr>
      <w:r>
        <w:rPr>
          <w:rFonts w:hint="eastAsia" w:ascii="宋体" w:hAnsi="宋体"/>
          <w:color w:val="auto"/>
          <w:highlight w:val="none"/>
          <w:lang w:val="zh-CN"/>
        </w:rPr>
        <w:t>我公司已详细阅读全部“招标文件”，包括修改文件（如果有）以及全部招标资料和相关附件，并已了解我公司在招投标过程中的权利和义务。</w:t>
      </w:r>
    </w:p>
    <w:p>
      <w:pPr>
        <w:snapToGrid w:val="0"/>
        <w:ind w:firstLine="480"/>
        <w:rPr>
          <w:rFonts w:ascii="宋体" w:hAnsi="宋体"/>
          <w:color w:val="auto"/>
          <w:highlight w:val="none"/>
        </w:rPr>
      </w:pPr>
      <w:r>
        <w:rPr>
          <w:rFonts w:hint="eastAsia" w:ascii="宋体" w:hAnsi="宋体"/>
          <w:color w:val="auto"/>
          <w:highlight w:val="none"/>
          <w:lang w:val="zh-CN"/>
        </w:rPr>
        <w:t>我公司理解并接受招标文件的各项规定和要求，同意此次招标文件中的各项内容，</w:t>
      </w:r>
      <w:r>
        <w:rPr>
          <w:rFonts w:hint="eastAsia" w:ascii="宋体" w:hAnsi="宋体"/>
          <w:color w:val="auto"/>
          <w:highlight w:val="none"/>
        </w:rPr>
        <w:t>并</w:t>
      </w:r>
      <w:r>
        <w:rPr>
          <w:rFonts w:hint="eastAsia" w:ascii="宋体" w:hAnsi="宋体"/>
          <w:color w:val="auto"/>
          <w:highlight w:val="none"/>
          <w:lang w:val="zh-CN"/>
        </w:rPr>
        <w:t>同意提供按照贵方可能要求的与投标有关的一切数据或资料等。</w:t>
      </w:r>
    </w:p>
    <w:p>
      <w:pPr>
        <w:snapToGrid w:val="0"/>
        <w:ind w:firstLine="480"/>
        <w:rPr>
          <w:rFonts w:ascii="宋体" w:hAnsi="宋体"/>
          <w:color w:val="auto"/>
          <w:highlight w:val="none"/>
          <w:lang w:val="zh-CN"/>
        </w:rPr>
      </w:pPr>
      <w:r>
        <w:rPr>
          <w:rFonts w:hint="eastAsia" w:ascii="宋体" w:hAnsi="宋体"/>
          <w:color w:val="auto"/>
          <w:highlight w:val="none"/>
          <w:lang w:val="zh-CN"/>
        </w:rPr>
        <w:t>本公司如中标，保证按照投标文件的承诺与贵方签订合同，保证履行合同条款并缴纳履约保证金。</w:t>
      </w: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olor w:val="auto"/>
          <w:highlight w:val="none"/>
          <w:lang w:val="zh-CN"/>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月日</w:t>
      </w:r>
    </w:p>
    <w:p>
      <w:pPr>
        <w:ind w:firstLine="643"/>
        <w:jc w:val="center"/>
        <w:rPr>
          <w:rFonts w:ascii="宋体" w:hAnsi="宋体"/>
          <w:b/>
          <w:color w:val="auto"/>
          <w:kern w:val="0"/>
          <w:sz w:val="32"/>
          <w:szCs w:val="32"/>
          <w:highlight w:val="none"/>
        </w:rPr>
      </w:pPr>
    </w:p>
    <w:p>
      <w:pPr>
        <w:ind w:firstLine="643"/>
        <w:jc w:val="center"/>
        <w:rPr>
          <w:rFonts w:ascii="宋体" w:hAnsi="宋体"/>
          <w:b/>
          <w:color w:val="auto"/>
          <w:kern w:val="0"/>
          <w:sz w:val="32"/>
          <w:szCs w:val="32"/>
          <w:highlight w:val="none"/>
        </w:rPr>
      </w:pPr>
    </w:p>
    <w:p>
      <w:pPr>
        <w:pStyle w:val="2"/>
        <w:rPr>
          <w:rFonts w:ascii="宋体" w:hAnsi="宋体" w:eastAsia="宋体" w:cs="宋体"/>
          <w:b/>
          <w:color w:val="auto"/>
          <w:sz w:val="32"/>
          <w:szCs w:val="32"/>
          <w:highlight w:val="none"/>
        </w:rPr>
      </w:pPr>
    </w:p>
    <w:p>
      <w:pPr>
        <w:pStyle w:val="2"/>
        <w:rPr>
          <w:rFonts w:ascii="宋体" w:hAnsi="宋体" w:eastAsia="宋体" w:cs="宋体"/>
          <w:b/>
          <w:color w:val="auto"/>
          <w:sz w:val="32"/>
          <w:szCs w:val="32"/>
          <w:highlight w:val="none"/>
        </w:rPr>
      </w:pPr>
    </w:p>
    <w:p>
      <w:pPr>
        <w:ind w:firstLine="643"/>
        <w:rPr>
          <w:rFonts w:ascii="宋体" w:hAnsi="宋体" w:cs="宋体"/>
          <w:b/>
          <w:color w:val="auto"/>
          <w:sz w:val="32"/>
          <w:szCs w:val="32"/>
          <w:highlight w:val="none"/>
        </w:rPr>
      </w:pPr>
      <w:r>
        <w:rPr>
          <w:rFonts w:ascii="宋体" w:hAnsi="宋体" w:cs="宋体"/>
          <w:b/>
          <w:color w:val="auto"/>
          <w:sz w:val="32"/>
          <w:szCs w:val="32"/>
          <w:highlight w:val="none"/>
        </w:rPr>
        <w:br w:type="page"/>
      </w:r>
    </w:p>
    <w:p>
      <w:pPr>
        <w:pStyle w:val="20"/>
        <w:adjustRightInd w:val="0"/>
        <w:snapToGrid w:val="0"/>
        <w:spacing w:line="300" w:lineRule="auto"/>
        <w:jc w:val="center"/>
        <w:rPr>
          <w:rFonts w:ascii="Arial" w:hAnsi="Arial" w:eastAsia="华文中宋" w:cs="Arial"/>
          <w:b/>
          <w:bCs/>
          <w:color w:val="auto"/>
          <w:sz w:val="32"/>
          <w:highlight w:val="none"/>
        </w:rPr>
      </w:pPr>
      <w:r>
        <w:rPr>
          <w:rFonts w:hint="eastAsia" w:ascii="Arial" w:hAnsi="Arial" w:eastAsia="华文中宋" w:cs="Arial"/>
          <w:b/>
          <w:bCs/>
          <w:color w:val="auto"/>
          <w:sz w:val="32"/>
          <w:highlight w:val="none"/>
        </w:rPr>
        <w:t>联合体协议书</w:t>
      </w:r>
    </w:p>
    <w:p>
      <w:pPr>
        <w:snapToGrid w:val="0"/>
        <w:ind w:firstLine="480"/>
        <w:rPr>
          <w:rFonts w:ascii="宋体" w:hAnsi="宋体"/>
          <w:color w:val="auto"/>
          <w:highlight w:val="none"/>
        </w:rPr>
      </w:pPr>
      <w:r>
        <w:rPr>
          <w:rFonts w:hint="eastAsia" w:ascii="宋体" w:hAnsi="宋体"/>
          <w:color w:val="auto"/>
          <w:highlight w:val="none"/>
        </w:rPr>
        <w:t>中国美术学院：</w:t>
      </w:r>
    </w:p>
    <w:p>
      <w:pPr>
        <w:snapToGrid w:val="0"/>
        <w:ind w:firstLine="480"/>
        <w:rPr>
          <w:rFonts w:ascii="宋体" w:hAnsi="宋体"/>
          <w:color w:val="auto"/>
          <w:highlight w:val="none"/>
        </w:rPr>
      </w:pPr>
      <w:r>
        <w:rPr>
          <w:rFonts w:hint="eastAsia" w:ascii="宋体" w:hAnsi="宋体"/>
          <w:color w:val="auto"/>
          <w:highlight w:val="none"/>
        </w:rPr>
        <w:t>（所有成员单位名称）自愿组成联合体，共同参加    （项目名称）投标。现就联合体投标事宜订立如下协议。</w:t>
      </w:r>
    </w:p>
    <w:p>
      <w:pPr>
        <w:snapToGrid w:val="0"/>
        <w:ind w:firstLine="480"/>
        <w:rPr>
          <w:rFonts w:ascii="宋体" w:hAnsi="宋体"/>
          <w:color w:val="auto"/>
          <w:highlight w:val="none"/>
        </w:rPr>
      </w:pPr>
      <w:r>
        <w:rPr>
          <w:rFonts w:hint="eastAsia" w:ascii="宋体" w:hAnsi="宋体"/>
          <w:color w:val="auto"/>
          <w:highlight w:val="none"/>
        </w:rPr>
        <w:t>1、   （某成员单位名称）为    （联合体名称）牵头人。</w:t>
      </w:r>
    </w:p>
    <w:p>
      <w:pPr>
        <w:snapToGrid w:val="0"/>
        <w:ind w:firstLine="480"/>
        <w:rPr>
          <w:rFonts w:ascii="宋体" w:hAnsi="宋体"/>
          <w:color w:val="auto"/>
          <w:highlight w:val="none"/>
        </w:rPr>
      </w:pPr>
      <w:r>
        <w:rPr>
          <w:rFonts w:hint="eastAsia" w:ascii="宋体" w:hAnsi="宋体"/>
          <w:color w:val="auto"/>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napToGrid w:val="0"/>
        <w:ind w:firstLine="480"/>
        <w:rPr>
          <w:rFonts w:ascii="宋体" w:hAnsi="宋体"/>
          <w:color w:val="auto"/>
          <w:highlight w:val="none"/>
        </w:rPr>
      </w:pPr>
      <w:r>
        <w:rPr>
          <w:rFonts w:hint="eastAsia" w:ascii="宋体" w:hAnsi="宋体"/>
          <w:color w:val="auto"/>
          <w:highlight w:val="none"/>
        </w:rPr>
        <w:t>3、联合体将严格按照招标文件的各项要求，递交投标文件，履行合同，并对外承担连带责任。</w:t>
      </w:r>
    </w:p>
    <w:p>
      <w:pPr>
        <w:snapToGrid w:val="0"/>
        <w:ind w:firstLine="480"/>
        <w:rPr>
          <w:rFonts w:ascii="宋体" w:hAnsi="宋体"/>
          <w:color w:val="auto"/>
          <w:highlight w:val="none"/>
        </w:rPr>
      </w:pPr>
      <w:r>
        <w:rPr>
          <w:rFonts w:hint="eastAsia" w:ascii="宋体" w:hAnsi="宋体"/>
          <w:color w:val="auto"/>
          <w:highlight w:val="none"/>
        </w:rPr>
        <w:t xml:space="preserve">4、联合体各成员单位内部的职责分工如下：                  </w:t>
      </w:r>
    </w:p>
    <w:p>
      <w:pPr>
        <w:snapToGrid w:val="0"/>
        <w:ind w:firstLine="480"/>
        <w:rPr>
          <w:rFonts w:ascii="宋体" w:hAnsi="宋体"/>
          <w:color w:val="auto"/>
          <w:highlight w:val="none"/>
        </w:rPr>
      </w:pPr>
      <w:r>
        <w:rPr>
          <w:rFonts w:hint="eastAsia" w:ascii="宋体" w:hAnsi="宋体"/>
          <w:color w:val="auto"/>
          <w:highlight w:val="none"/>
        </w:rPr>
        <w:t xml:space="preserve">    。</w:t>
      </w:r>
    </w:p>
    <w:p>
      <w:pPr>
        <w:snapToGrid w:val="0"/>
        <w:ind w:firstLine="480"/>
        <w:rPr>
          <w:rFonts w:ascii="宋体" w:hAnsi="宋体"/>
          <w:color w:val="auto"/>
          <w:highlight w:val="none"/>
        </w:rPr>
      </w:pPr>
      <w:r>
        <w:rPr>
          <w:rFonts w:hint="eastAsia" w:ascii="宋体" w:hAnsi="宋体"/>
          <w:color w:val="auto"/>
          <w:highlight w:val="none"/>
        </w:rPr>
        <w:t>5、作为联合体组成双方对本次报价予以确认，并承诺按此价格保质保量完成对应工作内容。</w:t>
      </w:r>
    </w:p>
    <w:p>
      <w:pPr>
        <w:snapToGrid w:val="0"/>
        <w:ind w:firstLine="480"/>
        <w:rPr>
          <w:rFonts w:ascii="宋体" w:hAnsi="宋体"/>
          <w:color w:val="auto"/>
          <w:highlight w:val="none"/>
        </w:rPr>
      </w:pPr>
      <w:r>
        <w:rPr>
          <w:rFonts w:hint="eastAsia" w:ascii="宋体" w:hAnsi="宋体"/>
          <w:color w:val="auto"/>
          <w:highlight w:val="none"/>
        </w:rPr>
        <w:t>6、本协议书自签署之日起生效，合同履行完毕后自动失效。</w:t>
      </w:r>
    </w:p>
    <w:p>
      <w:pPr>
        <w:snapToGrid w:val="0"/>
        <w:ind w:firstLine="480"/>
        <w:rPr>
          <w:rFonts w:ascii="宋体" w:hAnsi="宋体"/>
          <w:color w:val="auto"/>
          <w:highlight w:val="none"/>
        </w:rPr>
      </w:pPr>
      <w:r>
        <w:rPr>
          <w:rFonts w:hint="eastAsia" w:ascii="宋体" w:hAnsi="宋体"/>
          <w:color w:val="auto"/>
          <w:highlight w:val="none"/>
        </w:rPr>
        <w:t>7、本协议书一式     份，联合体成员和采购人各执一份。</w:t>
      </w:r>
    </w:p>
    <w:p>
      <w:pPr>
        <w:snapToGrid w:val="0"/>
        <w:ind w:firstLine="480"/>
        <w:rPr>
          <w:rFonts w:ascii="宋体" w:hAnsi="宋体"/>
          <w:color w:val="auto"/>
          <w:highlight w:val="none"/>
        </w:rPr>
      </w:pPr>
      <w:r>
        <w:rPr>
          <w:rFonts w:hint="eastAsia" w:ascii="宋体" w:hAnsi="宋体"/>
          <w:color w:val="auto"/>
          <w:highlight w:val="none"/>
        </w:rPr>
        <w:t>注：本协议书由委托代理人签字的，应附法定代表人签字的授权委托书。</w:t>
      </w:r>
    </w:p>
    <w:p>
      <w:pPr>
        <w:snapToGrid w:val="0"/>
        <w:ind w:firstLine="480"/>
        <w:rPr>
          <w:rFonts w:ascii="宋体" w:hAnsi="宋体"/>
          <w:color w:val="auto"/>
          <w:highlight w:val="none"/>
        </w:rPr>
      </w:pP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rPr>
        <w:t xml:space="preserve">牵头人名称：（盖单位章）                      </w:t>
      </w:r>
    </w:p>
    <w:p>
      <w:pPr>
        <w:snapToGrid w:val="0"/>
        <w:ind w:firstLine="480"/>
        <w:rPr>
          <w:rFonts w:ascii="宋体" w:hAnsi="宋体"/>
          <w:color w:val="auto"/>
          <w:highlight w:val="none"/>
        </w:rPr>
      </w:pPr>
      <w:r>
        <w:rPr>
          <w:rFonts w:hint="eastAsia" w:ascii="宋体" w:hAnsi="宋体"/>
          <w:color w:val="auto"/>
          <w:highlight w:val="none"/>
        </w:rPr>
        <w:t xml:space="preserve">法定代表人或其委托代理人：（签字）             </w:t>
      </w: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rPr>
        <w:t xml:space="preserve">成员名称：（盖单位章）                        </w:t>
      </w:r>
    </w:p>
    <w:p>
      <w:pPr>
        <w:snapToGrid w:val="0"/>
        <w:ind w:firstLine="480"/>
        <w:rPr>
          <w:rFonts w:ascii="宋体" w:hAnsi="宋体"/>
          <w:color w:val="auto"/>
          <w:highlight w:val="none"/>
        </w:rPr>
      </w:pPr>
      <w:r>
        <w:rPr>
          <w:rFonts w:hint="eastAsia" w:ascii="宋体" w:hAnsi="宋体"/>
          <w:color w:val="auto"/>
          <w:highlight w:val="none"/>
        </w:rPr>
        <w:t xml:space="preserve">法定代表人或其委托代理人：（签字）             </w:t>
      </w: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rPr>
        <w:t>日  期：</w:t>
      </w: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251657216" behindDoc="0" locked="0" layoutInCell="1" allowOverlap="1">
                <wp:simplePos x="0" y="0"/>
                <wp:positionH relativeFrom="column">
                  <wp:posOffset>4608830</wp:posOffset>
                </wp:positionH>
                <wp:positionV relativeFrom="paragraph">
                  <wp:posOffset>-50800</wp:posOffset>
                </wp:positionV>
                <wp:extent cx="1346200" cy="401955"/>
                <wp:effectExtent l="4445" t="4445" r="8255" b="12700"/>
                <wp:wrapNone/>
                <wp:docPr id="1" name="文本框 7"/>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7" o:spid="_x0000_s1026" o:spt="202" type="#_x0000_t202" style="position:absolute;left:0pt;margin-left:362.9pt;margin-top:-4pt;height:31.65pt;width:106pt;z-index:251657216;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Dv4dZT0AQAA9gMAAA4AAABkcnMvZTJvRG9jLnhtbK1T&#10;S44TMRDdI3EHy3vSnTAZmFY6I0EIGwRIwxyg4k+3Jf9ke9KdC8ANWLFhz7lyjik7IZMBFgjRC3fZ&#10;9fxc9Z69uB6NJlsRonK2pdNJTYmwzHFlu5beflo/e0lJTGA5aGdFS3ci0uvl0yeLwTdi5nqnuQgE&#10;SWxsBt/SPiXfVFVkvTAQJ84Li0npgoGE09BVPMCA7EZXs7q+rAYXuA+OiRhxdXVI0mXhl1Kw9EHK&#10;KBLRLcXaUhlDGTd5rJYLaLoAvlfsWAb8QxUGlMVDT1QrSEDugvqNyigWXHQyTZgzlZNSMVF6wG6m&#10;9S/d3PTgRekFxYn+JFP8f7Ts/fZjIIqjd5RYMGjR/uuX/bcf+++fyYssz+Bjg6gbj7g0vnJjhh7X&#10;Iy7mrkcZTP5jPwTzKPTuJK4YE2F50/OLS3SMEoa5i3p6NZ9nmuphtw8xvRXOkBy0NKB5RVPYvovp&#10;AP0JyYdFpxVfK63LJHSb1zqQLaDR6/Id2R/BtCVDS6/msznWAXjfpIaEofGoQLRdOe/RjnhOXJfv&#10;T8S5sBXE/lBAYcgwaIxKIpSoF8DfWE7SzqPKFp8DzcUYwSnRAl9PjgoygdJ/g0TttM2HiHLTjypl&#10;ww7G5CiNmxFJc7hxfIcm3vmguh4FLjZWOYOXqzhxfAj59p7PMT5/rst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XvssNkAAAAJAQAADwAAAAAAAAABACAAAAAiAAAAZHJzL2Rvd25yZXYueG1sUEsB&#10;AhQAFAAAAAgAh07iQDv4dZT0AQAA9gMAAA4AAAAAAAAAAQAgAAAAKAEAAGRycy9lMm9Eb2MueG1s&#10;UEsFBgAAAAAGAAYAWQEAAI4FA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报价</w:t>
      </w:r>
      <w:r>
        <w:rPr>
          <w:rFonts w:hint="eastAsia" w:ascii="宋体" w:hAnsi="宋体" w:cs="宋体"/>
          <w:color w:val="auto"/>
          <w:highlight w:val="none"/>
        </w:rPr>
        <w:t>文件封面</w:t>
      </w:r>
    </w:p>
    <w:p>
      <w:pPr>
        <w:ind w:firstLine="800"/>
        <w:jc w:val="center"/>
        <w:rPr>
          <w:rFonts w:ascii="宋体" w:hAnsi="宋体" w:cs="宋体"/>
          <w:color w:val="auto"/>
          <w:sz w:val="40"/>
          <w:szCs w:val="40"/>
          <w:highlight w:val="none"/>
        </w:rPr>
      </w:pPr>
    </w:p>
    <w:p>
      <w:pPr>
        <w:ind w:firstLine="880"/>
        <w:rPr>
          <w:rFonts w:ascii="宋体" w:hAnsi="宋体" w:cs="宋体"/>
          <w:color w:val="auto"/>
          <w:sz w:val="44"/>
          <w:szCs w:val="32"/>
          <w:highlight w:val="none"/>
        </w:rPr>
      </w:pPr>
    </w:p>
    <w:p>
      <w:pPr>
        <w:ind w:firstLine="602"/>
        <w:jc w:val="center"/>
        <w:rPr>
          <w:rFonts w:ascii="宋体" w:hAnsi="宋体" w:cs="宋体"/>
          <w:color w:val="auto"/>
          <w:sz w:val="30"/>
          <w:szCs w:val="30"/>
          <w:highlight w:val="none"/>
        </w:rPr>
      </w:pPr>
      <w:r>
        <w:rPr>
          <w:rFonts w:hint="eastAsia" w:ascii="宋体" w:hAnsi="宋体" w:cs="宋体"/>
          <w:b/>
          <w:bCs/>
          <w:color w:val="auto"/>
          <w:sz w:val="30"/>
          <w:szCs w:val="30"/>
          <w:highlight w:val="none"/>
        </w:rPr>
        <w:t>报价文件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ind w:firstLine="723"/>
        <w:jc w:val="center"/>
        <w:outlineLvl w:val="0"/>
        <w:rPr>
          <w:rFonts w:ascii="宋体" w:hAnsi="宋体" w:cs="宋体"/>
          <w:b/>
          <w:color w:val="auto"/>
          <w:kern w:val="0"/>
          <w:sz w:val="36"/>
          <w:highlight w:val="none"/>
        </w:rPr>
      </w:pPr>
      <w:bookmarkStart w:id="81" w:name="_Toc6136"/>
      <w:r>
        <w:rPr>
          <w:rFonts w:hint="eastAsia" w:ascii="宋体" w:hAnsi="宋体" w:cs="宋体"/>
          <w:b/>
          <w:color w:val="auto"/>
          <w:kern w:val="0"/>
          <w:sz w:val="36"/>
          <w:highlight w:val="none"/>
        </w:rPr>
        <w:t>报价文件目录</w:t>
      </w:r>
      <w:bookmarkEnd w:id="81"/>
    </w:p>
    <w:p>
      <w:pPr>
        <w:ind w:firstLine="480"/>
        <w:outlineLvl w:val="0"/>
        <w:rPr>
          <w:rFonts w:ascii="宋体" w:hAnsi="宋体" w:cs="宋体"/>
          <w:color w:val="auto"/>
          <w:kern w:val="0"/>
          <w:highlight w:val="none"/>
        </w:rPr>
      </w:pPr>
      <w:bookmarkStart w:id="82" w:name="_Toc16666"/>
      <w:r>
        <w:rPr>
          <w:rFonts w:hint="eastAsia" w:ascii="宋体" w:hAnsi="宋体" w:cs="宋体"/>
          <w:color w:val="auto"/>
          <w:kern w:val="0"/>
          <w:highlight w:val="none"/>
        </w:rPr>
        <w:t>（1）投标响应函………………………………………………………………（页码）</w:t>
      </w:r>
      <w:bookmarkEnd w:id="82"/>
    </w:p>
    <w:p>
      <w:pPr>
        <w:ind w:firstLine="480"/>
        <w:outlineLvl w:val="0"/>
        <w:rPr>
          <w:rFonts w:ascii="宋体" w:hAnsi="宋体" w:cs="宋体"/>
          <w:color w:val="auto"/>
          <w:kern w:val="0"/>
          <w:highlight w:val="none"/>
        </w:rPr>
      </w:pPr>
      <w:bookmarkStart w:id="83" w:name="_Toc9814"/>
      <w:r>
        <w:rPr>
          <w:rFonts w:hint="eastAsia" w:ascii="宋体" w:hAnsi="宋体" w:cs="宋体"/>
          <w:color w:val="auto"/>
          <w:kern w:val="0"/>
          <w:highlight w:val="none"/>
        </w:rPr>
        <w:t>（2）开标一览表………………………………………………………………（页码）</w:t>
      </w:r>
      <w:bookmarkEnd w:id="83"/>
    </w:p>
    <w:p>
      <w:pPr>
        <w:ind w:firstLine="480"/>
        <w:outlineLvl w:val="0"/>
        <w:rPr>
          <w:rFonts w:ascii="宋体" w:hAnsi="宋体" w:cs="宋体"/>
          <w:color w:val="auto"/>
          <w:kern w:val="0"/>
          <w:highlight w:val="none"/>
        </w:rPr>
      </w:pPr>
      <w:bookmarkStart w:id="84" w:name="_Toc10349"/>
      <w:r>
        <w:rPr>
          <w:rFonts w:hint="eastAsia" w:ascii="宋体" w:hAnsi="宋体" w:cs="宋体"/>
          <w:color w:val="auto"/>
          <w:kern w:val="0"/>
          <w:highlight w:val="none"/>
        </w:rPr>
        <w:t>（3）投标报价明细表…………………………………………………………（页码）</w:t>
      </w:r>
      <w:bookmarkEnd w:id="84"/>
    </w:p>
    <w:p>
      <w:pPr>
        <w:ind w:firstLine="480"/>
        <w:outlineLvl w:val="0"/>
        <w:rPr>
          <w:rFonts w:ascii="宋体" w:hAnsi="宋体" w:cs="宋体"/>
          <w:color w:val="auto"/>
          <w:highlight w:val="none"/>
        </w:rPr>
      </w:pPr>
      <w:bookmarkStart w:id="85" w:name="_Toc20916"/>
      <w:r>
        <w:rPr>
          <w:rFonts w:hint="eastAsia" w:ascii="宋体" w:hAnsi="宋体" w:cs="宋体"/>
          <w:color w:val="auto"/>
          <w:highlight w:val="none"/>
        </w:rPr>
        <w:t>（4）《中小企业声明函》、（中、小微企业资格证明材料）、监狱企业资格证明材料、《残疾人福利性单位声明函》（如果有）………………</w:t>
      </w:r>
      <w:r>
        <w:rPr>
          <w:rFonts w:hint="eastAsia" w:ascii="宋体" w:hAnsi="宋体" w:cs="宋体"/>
          <w:color w:val="auto"/>
          <w:kern w:val="0"/>
          <w:highlight w:val="none"/>
        </w:rPr>
        <w:t>…</w:t>
      </w:r>
      <w:r>
        <w:rPr>
          <w:rFonts w:hint="eastAsia" w:ascii="宋体" w:hAnsi="宋体" w:cs="宋体"/>
          <w:color w:val="auto"/>
          <w:highlight w:val="none"/>
        </w:rPr>
        <w:t>…………………（页码）</w:t>
      </w:r>
      <w:bookmarkEnd w:id="85"/>
    </w:p>
    <w:p>
      <w:pPr>
        <w:pStyle w:val="6"/>
        <w:rPr>
          <w:rFonts w:ascii="宋体" w:hAnsi="宋体" w:cs="宋体"/>
          <w:color w:val="auto"/>
          <w:highlight w:val="none"/>
        </w:rPr>
        <w:sectPr>
          <w:headerReference r:id="rId19" w:type="default"/>
          <w:footerReference r:id="rId20" w:type="default"/>
          <w:pgSz w:w="11907" w:h="16840"/>
          <w:pgMar w:top="1247" w:right="1304" w:bottom="1021" w:left="1304" w:header="720" w:footer="720" w:gutter="0"/>
          <w:cols w:space="720" w:num="1"/>
          <w:docGrid w:linePitch="286" w:charSpace="0"/>
        </w:sectPr>
      </w:pPr>
    </w:p>
    <w:p>
      <w:pPr>
        <w:pStyle w:val="6"/>
        <w:rPr>
          <w:rFonts w:ascii="仿宋_GB2312" w:eastAsia="仿宋_GB2312"/>
          <w:color w:val="auto"/>
          <w:sz w:val="32"/>
          <w:highlight w:val="none"/>
        </w:rPr>
      </w:pPr>
      <w:r>
        <w:rPr>
          <w:rFonts w:hint="eastAsia" w:ascii="宋体" w:hAnsi="宋体" w:cs="宋体"/>
          <w:color w:val="auto"/>
          <w:highlight w:val="none"/>
        </w:rPr>
        <w:t xml:space="preserve">附件一 投标响应函   </w:t>
      </w:r>
    </w:p>
    <w:p>
      <w:pPr>
        <w:snapToGrid w:val="0"/>
        <w:ind w:firstLine="643"/>
        <w:jc w:val="center"/>
        <w:rPr>
          <w:rFonts w:ascii="仿宋_GB2312" w:hAnsi="仿宋_GB2312" w:eastAsia="仿宋_GB2312" w:cs="仿宋_GB2312"/>
          <w:color w:val="auto"/>
          <w:highlight w:val="none"/>
        </w:rPr>
      </w:pPr>
      <w:r>
        <w:rPr>
          <w:rFonts w:hint="eastAsia" w:ascii="仿宋_GB2312" w:hAnsi="宋体" w:eastAsia="仿宋_GB2312"/>
          <w:b/>
          <w:color w:val="auto"/>
          <w:kern w:val="0"/>
          <w:sz w:val="32"/>
          <w:highlight w:val="none"/>
        </w:rPr>
        <w:t>投标响应</w:t>
      </w:r>
      <w:r>
        <w:rPr>
          <w:rFonts w:hint="eastAsia" w:ascii="仿宋_GB2312" w:hAnsi="宋体" w:eastAsia="仿宋_GB2312"/>
          <w:b/>
          <w:color w:val="auto"/>
          <w:sz w:val="32"/>
          <w:highlight w:val="none"/>
        </w:rPr>
        <w:t>函</w:t>
      </w: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rPr>
        <w:t>中国美术学院、浙江五石工程咨询有限公司</w:t>
      </w:r>
      <w:r>
        <w:rPr>
          <w:rFonts w:hint="eastAsia" w:ascii="宋体" w:hAnsi="宋体" w:cs="宋体"/>
          <w:color w:val="auto"/>
          <w:spacing w:val="-6"/>
          <w:highlight w:val="none"/>
        </w:rPr>
        <w:t>：</w:t>
      </w:r>
    </w:p>
    <w:p>
      <w:pPr>
        <w:snapToGrid w:val="0"/>
        <w:ind w:firstLine="480"/>
        <w:rPr>
          <w:rFonts w:ascii="宋体" w:hAnsi="宋体" w:cs="宋体"/>
          <w:color w:val="auto"/>
          <w:highlight w:val="none"/>
        </w:rPr>
      </w:pPr>
      <w:r>
        <w:rPr>
          <w:rFonts w:hint="eastAsia" w:ascii="宋体" w:hAnsi="宋体" w:cs="宋体"/>
          <w:color w:val="auto"/>
          <w:highlight w:val="none"/>
        </w:rPr>
        <w:t>(投标人全称)授权(全权代表姓名)(职务、职称)为全权代表，参加贵方组织的</w:t>
      </w:r>
      <w:r>
        <w:rPr>
          <w:rFonts w:hint="eastAsia" w:ascii="宋体" w:hAnsi="宋体" w:cs="宋体"/>
          <w:color w:val="auto"/>
          <w:highlight w:val="none"/>
          <w:u w:val="single"/>
        </w:rPr>
        <w:t>（项目名称）（项目编号）</w:t>
      </w:r>
      <w:r>
        <w:rPr>
          <w:rFonts w:hint="eastAsia" w:ascii="宋体" w:hAnsi="宋体" w:cs="宋体"/>
          <w:color w:val="auto"/>
          <w:highlight w:val="none"/>
        </w:rPr>
        <w:t>招标的有关活动，并对此项目进行投标。为此：</w:t>
      </w:r>
    </w:p>
    <w:p>
      <w:pPr>
        <w:snapToGrid w:val="0"/>
        <w:ind w:firstLine="480"/>
        <w:rPr>
          <w:rFonts w:ascii="宋体" w:hAnsi="宋体" w:cs="宋体"/>
          <w:color w:val="auto"/>
          <w:highlight w:val="none"/>
        </w:rPr>
      </w:pPr>
      <w:r>
        <w:rPr>
          <w:rFonts w:hint="eastAsia" w:ascii="宋体" w:hAnsi="宋体" w:cs="宋体"/>
          <w:color w:val="auto"/>
          <w:highlight w:val="none"/>
        </w:rPr>
        <w:t>1、我方同意在投标人</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规定的开标日期起遵守本投标文件中的承诺且在投标有效期满之前均具有约束力。</w:t>
      </w:r>
    </w:p>
    <w:p>
      <w:pPr>
        <w:snapToGrid w:val="0"/>
        <w:ind w:firstLine="480"/>
        <w:rPr>
          <w:rFonts w:ascii="宋体" w:hAnsi="宋体" w:cs="宋体"/>
          <w:color w:val="auto"/>
          <w:highlight w:val="none"/>
        </w:rPr>
      </w:pPr>
      <w:r>
        <w:rPr>
          <w:rFonts w:hint="eastAsia" w:ascii="宋体" w:hAnsi="宋体" w:cs="宋体"/>
          <w:color w:val="auto"/>
          <w:highlight w:val="none"/>
        </w:rPr>
        <w:t>2、我方承诺已经具备《中华人民共和国政府采购法》中规定的参加政府采购活动的供应商应当具备的条件：</w:t>
      </w:r>
    </w:p>
    <w:p>
      <w:pPr>
        <w:snapToGrid w:val="0"/>
        <w:ind w:firstLine="480"/>
        <w:rPr>
          <w:rFonts w:ascii="宋体" w:hAnsi="宋体" w:cs="宋体"/>
          <w:color w:val="auto"/>
          <w:highlight w:val="none"/>
        </w:rPr>
      </w:pPr>
      <w:r>
        <w:rPr>
          <w:rFonts w:hint="eastAsia" w:ascii="宋体" w:hAnsi="宋体" w:cs="宋体"/>
          <w:color w:val="auto"/>
          <w:highlight w:val="none"/>
        </w:rPr>
        <w:t>(1)具有独立承担民事责任的能力；</w:t>
      </w:r>
    </w:p>
    <w:p>
      <w:pPr>
        <w:snapToGrid w:val="0"/>
        <w:ind w:firstLine="480"/>
        <w:rPr>
          <w:rFonts w:ascii="宋体" w:hAnsi="宋体" w:cs="宋体"/>
          <w:color w:val="auto"/>
          <w:highlight w:val="none"/>
        </w:rPr>
      </w:pPr>
      <w:r>
        <w:rPr>
          <w:rFonts w:hint="eastAsia" w:ascii="宋体" w:hAnsi="宋体" w:cs="宋体"/>
          <w:color w:val="auto"/>
          <w:highlight w:val="none"/>
        </w:rPr>
        <w:t>(2)遵守国家法律、行政法规，具有良好的信誉和商业道德；</w:t>
      </w:r>
    </w:p>
    <w:p>
      <w:pPr>
        <w:snapToGrid w:val="0"/>
        <w:ind w:firstLine="480"/>
        <w:rPr>
          <w:rFonts w:ascii="宋体" w:hAnsi="宋体" w:cs="宋体"/>
          <w:color w:val="auto"/>
          <w:highlight w:val="none"/>
        </w:rPr>
      </w:pPr>
      <w:r>
        <w:rPr>
          <w:rFonts w:hint="eastAsia" w:ascii="宋体" w:hAnsi="宋体" w:cs="宋体"/>
          <w:color w:val="auto"/>
          <w:highlight w:val="none"/>
        </w:rPr>
        <w:t>(3)具有履行合同的能力和良好的履行合同记录；</w:t>
      </w:r>
    </w:p>
    <w:p>
      <w:pPr>
        <w:snapToGrid w:val="0"/>
        <w:ind w:firstLine="480"/>
        <w:rPr>
          <w:rFonts w:ascii="宋体" w:hAnsi="宋体" w:cs="宋体"/>
          <w:color w:val="auto"/>
          <w:highlight w:val="none"/>
        </w:rPr>
      </w:pPr>
      <w:r>
        <w:rPr>
          <w:rFonts w:hint="eastAsia" w:ascii="宋体" w:hAnsi="宋体" w:cs="宋体"/>
          <w:color w:val="auto"/>
          <w:highlight w:val="none"/>
        </w:rPr>
        <w:t>(4)良好的资金、财务状况；</w:t>
      </w:r>
    </w:p>
    <w:p>
      <w:pPr>
        <w:snapToGrid w:val="0"/>
        <w:ind w:firstLine="480"/>
        <w:rPr>
          <w:rFonts w:ascii="宋体" w:hAnsi="宋体" w:cs="宋体"/>
          <w:color w:val="auto"/>
          <w:highlight w:val="none"/>
        </w:rPr>
      </w:pPr>
      <w:r>
        <w:rPr>
          <w:rFonts w:hint="eastAsia" w:ascii="宋体" w:hAnsi="宋体" w:cs="宋体"/>
          <w:color w:val="auto"/>
          <w:highlight w:val="none"/>
        </w:rPr>
        <w:t>(5)产品及生产所需装备符合中国政府规定的相应技术标准和环保标准；</w:t>
      </w:r>
    </w:p>
    <w:p>
      <w:pPr>
        <w:snapToGrid w:val="0"/>
        <w:ind w:firstLine="480"/>
        <w:rPr>
          <w:rFonts w:ascii="宋体" w:hAnsi="宋体" w:cs="宋体"/>
          <w:color w:val="auto"/>
          <w:highlight w:val="none"/>
        </w:rPr>
      </w:pPr>
      <w:r>
        <w:rPr>
          <w:rFonts w:hint="eastAsia" w:ascii="宋体" w:hAnsi="宋体" w:cs="宋体"/>
          <w:color w:val="auto"/>
          <w:highlight w:val="none"/>
        </w:rPr>
        <w:t>(6)没有违反政府采购法规、政策的记录；</w:t>
      </w:r>
    </w:p>
    <w:p>
      <w:pPr>
        <w:snapToGrid w:val="0"/>
        <w:ind w:firstLine="480"/>
        <w:rPr>
          <w:rFonts w:ascii="宋体" w:hAnsi="宋体" w:cs="宋体"/>
          <w:color w:val="auto"/>
          <w:highlight w:val="none"/>
        </w:rPr>
      </w:pPr>
      <w:r>
        <w:rPr>
          <w:rFonts w:hint="eastAsia" w:ascii="宋体" w:hAnsi="宋体" w:cs="宋体"/>
          <w:color w:val="auto"/>
          <w:highlight w:val="none"/>
        </w:rPr>
        <w:t>(7)没有发生重大经济纠纷和走私犯罪记录。</w:t>
      </w:r>
    </w:p>
    <w:p>
      <w:pPr>
        <w:pStyle w:val="20"/>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3、提供</w:t>
      </w:r>
      <w:r>
        <w:rPr>
          <w:rFonts w:hint="eastAsia" w:hAnsi="宋体" w:cs="宋体"/>
          <w:color w:val="auto"/>
          <w:kern w:val="44"/>
          <w:sz w:val="24"/>
          <w:highlight w:val="none"/>
        </w:rPr>
        <w:t>编制和提交采购响应文件须知</w:t>
      </w:r>
      <w:r>
        <w:rPr>
          <w:rFonts w:hint="eastAsia" w:hAnsi="宋体" w:cs="宋体"/>
          <w:color w:val="auto"/>
          <w:sz w:val="24"/>
          <w:highlight w:val="none"/>
        </w:rPr>
        <w:t>规定的全部投标文件，包括</w:t>
      </w:r>
      <w:r>
        <w:rPr>
          <w:rFonts w:hint="eastAsia" w:hAnsi="宋体" w:cs="宋体"/>
          <w:b/>
          <w:color w:val="auto"/>
          <w:sz w:val="24"/>
          <w:szCs w:val="24"/>
          <w:highlight w:val="none"/>
        </w:rPr>
        <w:t>资格文件正本1份；报价文件正本1份，副本</w:t>
      </w:r>
      <w:r>
        <w:rPr>
          <w:rFonts w:hint="eastAsia" w:hAnsi="宋体" w:cs="宋体"/>
          <w:color w:val="auto"/>
          <w:kern w:val="0"/>
          <w:sz w:val="24"/>
          <w:highlight w:val="none"/>
          <w:u w:val="single"/>
          <w:lang w:val="zh-CN"/>
        </w:rPr>
        <w:t>5</w:t>
      </w:r>
      <w:r>
        <w:rPr>
          <w:rFonts w:hint="eastAsia" w:hAnsi="宋体" w:cs="宋体"/>
          <w:b/>
          <w:color w:val="auto"/>
          <w:sz w:val="24"/>
          <w:szCs w:val="24"/>
          <w:highlight w:val="none"/>
        </w:rPr>
        <w:t>份；商务技术文件正本1份，副本</w:t>
      </w:r>
      <w:r>
        <w:rPr>
          <w:rFonts w:hint="eastAsia" w:hAnsi="宋体" w:cs="宋体"/>
          <w:color w:val="auto"/>
          <w:kern w:val="0"/>
          <w:sz w:val="24"/>
          <w:highlight w:val="none"/>
          <w:u w:val="single"/>
          <w:lang w:val="zh-CN"/>
        </w:rPr>
        <w:t xml:space="preserve"> 5</w:t>
      </w:r>
      <w:r>
        <w:rPr>
          <w:rFonts w:hint="eastAsia" w:hAnsi="宋体" w:cs="宋体"/>
          <w:b/>
          <w:color w:val="auto"/>
          <w:sz w:val="24"/>
          <w:szCs w:val="24"/>
          <w:highlight w:val="none"/>
        </w:rPr>
        <w:t>份；电子版</w:t>
      </w:r>
      <w:r>
        <w:rPr>
          <w:rFonts w:hint="eastAsia" w:hAnsi="宋体" w:cs="宋体"/>
          <w:b/>
          <w:color w:val="auto"/>
          <w:sz w:val="24"/>
          <w:szCs w:val="24"/>
          <w:highlight w:val="none"/>
          <w:u w:val="single"/>
        </w:rPr>
        <w:t>1</w:t>
      </w:r>
      <w:r>
        <w:rPr>
          <w:rFonts w:hint="eastAsia" w:hAnsi="宋体" w:cs="宋体"/>
          <w:b/>
          <w:color w:val="auto"/>
          <w:sz w:val="24"/>
          <w:szCs w:val="24"/>
          <w:highlight w:val="none"/>
        </w:rPr>
        <w:t>份。</w:t>
      </w:r>
      <w:r>
        <w:rPr>
          <w:rFonts w:hint="eastAsia" w:hAnsi="宋体" w:cs="宋体"/>
          <w:color w:val="auto"/>
          <w:sz w:val="24"/>
          <w:highlight w:val="none"/>
        </w:rPr>
        <w:t>具体内容为：</w:t>
      </w:r>
    </w:p>
    <w:p>
      <w:pPr>
        <w:snapToGrid w:val="0"/>
        <w:ind w:firstLine="480"/>
        <w:rPr>
          <w:rFonts w:ascii="宋体" w:hAnsi="宋体" w:cs="宋体"/>
          <w:color w:val="auto"/>
          <w:highlight w:val="none"/>
        </w:rPr>
      </w:pPr>
      <w:r>
        <w:rPr>
          <w:rFonts w:hint="eastAsia" w:ascii="宋体" w:hAnsi="宋体" w:cs="宋体"/>
          <w:color w:val="auto"/>
          <w:highlight w:val="none"/>
        </w:rPr>
        <w:t>(1)开标一览表及投标报价明细清单；</w:t>
      </w:r>
    </w:p>
    <w:p>
      <w:pPr>
        <w:snapToGrid w:val="0"/>
        <w:ind w:firstLine="480"/>
        <w:rPr>
          <w:rFonts w:ascii="宋体" w:hAnsi="宋体" w:cs="宋体"/>
          <w:color w:val="auto"/>
          <w:highlight w:val="none"/>
        </w:rPr>
      </w:pPr>
      <w:r>
        <w:rPr>
          <w:rFonts w:hint="eastAsia" w:ascii="宋体" w:hAnsi="宋体" w:cs="宋体"/>
          <w:color w:val="auto"/>
          <w:highlight w:val="none"/>
        </w:rPr>
        <w:t>(2)投标商务</w:t>
      </w:r>
      <w:r>
        <w:rPr>
          <w:rFonts w:hint="eastAsia" w:ascii="宋体" w:hAnsi="宋体" w:cs="宋体"/>
          <w:color w:val="auto"/>
          <w:kern w:val="0"/>
          <w:highlight w:val="none"/>
          <w:lang w:val="zh-CN"/>
        </w:rPr>
        <w:t>技术文件和</w:t>
      </w:r>
      <w:r>
        <w:rPr>
          <w:rFonts w:hint="eastAsia" w:ascii="宋体" w:hAnsi="宋体" w:cs="宋体"/>
          <w:color w:val="auto"/>
          <w:highlight w:val="none"/>
          <w:lang w:val="zh-CN"/>
        </w:rPr>
        <w:t>资格文件</w:t>
      </w:r>
      <w:r>
        <w:rPr>
          <w:rFonts w:hint="eastAsia" w:ascii="宋体" w:hAnsi="宋体" w:cs="宋体"/>
          <w:color w:val="auto"/>
          <w:highlight w:val="none"/>
        </w:rPr>
        <w:t>；</w:t>
      </w:r>
    </w:p>
    <w:p>
      <w:pPr>
        <w:snapToGrid w:val="0"/>
        <w:ind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要求投标人提交的全部文件；</w:t>
      </w:r>
    </w:p>
    <w:p>
      <w:pPr>
        <w:snapToGrid w:val="0"/>
        <w:ind w:firstLine="480"/>
        <w:rPr>
          <w:rFonts w:ascii="宋体" w:hAnsi="宋体" w:cs="宋体"/>
          <w:color w:val="auto"/>
          <w:highlight w:val="none"/>
        </w:rPr>
      </w:pPr>
      <w:r>
        <w:rPr>
          <w:rFonts w:hint="eastAsia" w:ascii="宋体" w:hAnsi="宋体" w:cs="宋体"/>
          <w:color w:val="auto"/>
          <w:highlight w:val="none"/>
        </w:rPr>
        <w:t>(4)按招标文件要求提供和交付的货物和服务的投标报价详见投标(开标)一览表；</w:t>
      </w:r>
    </w:p>
    <w:p>
      <w:pPr>
        <w:snapToGrid w:val="0"/>
        <w:ind w:firstLine="480"/>
        <w:rPr>
          <w:rFonts w:ascii="宋体" w:hAnsi="宋体" w:cs="宋体"/>
          <w:color w:val="auto"/>
          <w:highlight w:val="none"/>
        </w:rPr>
      </w:pPr>
      <w:r>
        <w:rPr>
          <w:rFonts w:hint="eastAsia" w:ascii="宋体" w:hAnsi="宋体" w:cs="宋体"/>
          <w:color w:val="auto"/>
          <w:highlight w:val="none"/>
        </w:rPr>
        <w:t>(5)保证忠实地执行双方所签订的合同，并承担合同规定的责任和义务；</w:t>
      </w:r>
    </w:p>
    <w:p>
      <w:pPr>
        <w:snapToGrid w:val="0"/>
        <w:ind w:firstLine="480"/>
        <w:rPr>
          <w:rFonts w:ascii="宋体" w:hAnsi="宋体" w:cs="宋体"/>
          <w:color w:val="auto"/>
          <w:highlight w:val="none"/>
        </w:rPr>
      </w:pPr>
      <w:r>
        <w:rPr>
          <w:rFonts w:hint="eastAsia" w:ascii="宋体" w:hAnsi="宋体" w:cs="宋体"/>
          <w:color w:val="auto"/>
          <w:highlight w:val="none"/>
        </w:rPr>
        <w:t>(6)保证遵守招标文件中的其他有关规定。</w:t>
      </w:r>
    </w:p>
    <w:p>
      <w:pPr>
        <w:snapToGrid w:val="0"/>
        <w:ind w:firstLine="480"/>
        <w:rPr>
          <w:rFonts w:ascii="宋体" w:hAnsi="宋体" w:cs="宋体"/>
          <w:color w:val="auto"/>
          <w:highlight w:val="none"/>
        </w:rPr>
      </w:pPr>
      <w:r>
        <w:rPr>
          <w:rFonts w:hint="eastAsia" w:ascii="宋体" w:hAnsi="宋体" w:cs="宋体"/>
          <w:color w:val="auto"/>
          <w:highlight w:val="none"/>
        </w:rPr>
        <w:t>4、我方承诺投标有效期从提交投标文件的截止之日起天，不少于招标文件中载明的投标有效期（从提交投标文件的截止之日起90天）。</w:t>
      </w:r>
    </w:p>
    <w:p>
      <w:pPr>
        <w:snapToGrid w:val="0"/>
        <w:ind w:firstLine="480"/>
        <w:rPr>
          <w:rFonts w:ascii="宋体" w:hAnsi="宋体" w:cs="宋体"/>
          <w:color w:val="auto"/>
          <w:highlight w:val="none"/>
        </w:rPr>
      </w:pPr>
      <w:r>
        <w:rPr>
          <w:rFonts w:hint="eastAsia" w:ascii="宋体" w:hAnsi="宋体" w:cs="宋体"/>
          <w:color w:val="auto"/>
          <w:highlight w:val="none"/>
        </w:rPr>
        <w:t>5、我方完全理解贵方不一定要接受最低价的投标。</w:t>
      </w:r>
    </w:p>
    <w:p>
      <w:pPr>
        <w:snapToGrid w:val="0"/>
        <w:ind w:firstLine="480"/>
        <w:rPr>
          <w:rFonts w:ascii="宋体" w:hAnsi="宋体" w:cs="宋体"/>
          <w:color w:val="auto"/>
          <w:highlight w:val="none"/>
        </w:rPr>
      </w:pPr>
      <w:r>
        <w:rPr>
          <w:rFonts w:hint="eastAsia" w:ascii="宋体" w:hAnsi="宋体" w:cs="宋体"/>
          <w:color w:val="auto"/>
          <w:highlight w:val="none"/>
        </w:rPr>
        <w:t>6、我方愿意向贵方提供任何与该项投标有关的数据、情况和技术资料。若贵方需要，我方愿意提供我方作出的一切承诺的证明材料。</w:t>
      </w:r>
    </w:p>
    <w:p>
      <w:pPr>
        <w:snapToGrid w:val="0"/>
        <w:ind w:firstLine="480"/>
        <w:rPr>
          <w:rFonts w:ascii="宋体" w:hAnsi="宋体" w:cs="宋体"/>
          <w:color w:val="auto"/>
          <w:highlight w:val="none"/>
        </w:rPr>
      </w:pPr>
      <w:r>
        <w:rPr>
          <w:rFonts w:hint="eastAsia" w:ascii="宋体" w:hAnsi="宋体" w:cs="宋体"/>
          <w:color w:val="auto"/>
          <w:highlight w:val="none"/>
        </w:rPr>
        <w:t>7、我方已详细审核全部招标文件，包括招标文件修改书(如果有)、参考资料及有关附件，确认无误。</w:t>
      </w:r>
    </w:p>
    <w:p>
      <w:pPr>
        <w:snapToGrid w:val="0"/>
        <w:ind w:firstLine="480"/>
        <w:rPr>
          <w:rFonts w:ascii="宋体" w:hAnsi="宋体" w:cs="宋体"/>
          <w:color w:val="auto"/>
          <w:highlight w:val="none"/>
        </w:rPr>
      </w:pPr>
      <w:r>
        <w:rPr>
          <w:rFonts w:hint="eastAsia" w:ascii="宋体" w:hAnsi="宋体" w:cs="宋体"/>
          <w:color w:val="auto"/>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ind w:firstLine="480"/>
        <w:rPr>
          <w:rFonts w:ascii="宋体" w:hAnsi="宋体" w:cs="宋体"/>
          <w:color w:val="auto"/>
          <w:highlight w:val="none"/>
        </w:rPr>
      </w:pPr>
      <w:r>
        <w:rPr>
          <w:rFonts w:hint="eastAsia" w:ascii="宋体" w:hAnsi="宋体" w:cs="宋体"/>
          <w:color w:val="auto"/>
          <w:highlight w:val="none"/>
        </w:rPr>
        <w:t>a)提供虚假材料谋取中标、成交的；</w:t>
      </w:r>
    </w:p>
    <w:p>
      <w:pPr>
        <w:snapToGrid w:val="0"/>
        <w:ind w:firstLine="480"/>
        <w:rPr>
          <w:rFonts w:ascii="宋体" w:hAnsi="宋体" w:cs="宋体"/>
          <w:color w:val="auto"/>
          <w:highlight w:val="none"/>
        </w:rPr>
      </w:pPr>
      <w:r>
        <w:rPr>
          <w:rFonts w:hint="eastAsia" w:ascii="宋体" w:hAnsi="宋体" w:cs="宋体"/>
          <w:color w:val="auto"/>
          <w:highlight w:val="none"/>
        </w:rPr>
        <w:t>b)采取不正当手段诋毁、排挤其他供应商的；</w:t>
      </w:r>
    </w:p>
    <w:p>
      <w:pPr>
        <w:snapToGrid w:val="0"/>
        <w:ind w:firstLine="480"/>
        <w:rPr>
          <w:rFonts w:ascii="宋体" w:hAnsi="宋体" w:cs="宋体"/>
          <w:color w:val="auto"/>
          <w:highlight w:val="none"/>
        </w:rPr>
      </w:pPr>
      <w:r>
        <w:rPr>
          <w:rFonts w:hint="eastAsia" w:ascii="宋体" w:hAnsi="宋体" w:cs="宋体"/>
          <w:color w:val="auto"/>
          <w:highlight w:val="none"/>
        </w:rPr>
        <w:t>c)与采购人、其它供应商或者采购代理机构恶意串通的；</w:t>
      </w:r>
    </w:p>
    <w:p>
      <w:pPr>
        <w:snapToGrid w:val="0"/>
        <w:ind w:firstLine="480"/>
        <w:rPr>
          <w:rFonts w:ascii="宋体" w:hAnsi="宋体" w:cs="宋体"/>
          <w:color w:val="auto"/>
          <w:highlight w:val="none"/>
        </w:rPr>
      </w:pPr>
      <w:r>
        <w:rPr>
          <w:rFonts w:hint="eastAsia" w:ascii="宋体" w:hAnsi="宋体" w:cs="宋体"/>
          <w:color w:val="auto"/>
          <w:highlight w:val="none"/>
        </w:rPr>
        <w:t>d)向采购人、采购代理机构行贿或者提供其他不正当利益的；</w:t>
      </w:r>
    </w:p>
    <w:p>
      <w:pPr>
        <w:snapToGrid w:val="0"/>
        <w:ind w:firstLine="480"/>
        <w:rPr>
          <w:rFonts w:ascii="宋体" w:hAnsi="宋体" w:cs="宋体"/>
          <w:color w:val="auto"/>
          <w:highlight w:val="none"/>
        </w:rPr>
      </w:pPr>
      <w:r>
        <w:rPr>
          <w:rFonts w:hint="eastAsia" w:ascii="宋体" w:hAnsi="宋体" w:cs="宋体"/>
          <w:color w:val="auto"/>
          <w:highlight w:val="none"/>
        </w:rPr>
        <w:t>e)在招标采购过程中与采购人进行协商谈判的；</w:t>
      </w:r>
    </w:p>
    <w:p>
      <w:pPr>
        <w:snapToGrid w:val="0"/>
        <w:ind w:firstLine="480"/>
        <w:rPr>
          <w:rFonts w:ascii="宋体" w:hAnsi="宋体" w:cs="宋体"/>
          <w:color w:val="auto"/>
          <w:highlight w:val="none"/>
        </w:rPr>
      </w:pPr>
      <w:r>
        <w:rPr>
          <w:rFonts w:hint="eastAsia" w:ascii="宋体" w:hAnsi="宋体" w:cs="宋体"/>
          <w:color w:val="auto"/>
          <w:highlight w:val="none"/>
        </w:rPr>
        <w:t>f)拒绝有关部门监督检查或提供虚假情况的。</w:t>
      </w:r>
    </w:p>
    <w:p>
      <w:pPr>
        <w:snapToGrid w:val="0"/>
        <w:ind w:firstLine="480"/>
        <w:rPr>
          <w:rFonts w:ascii="宋体" w:hAnsi="宋体" w:cs="宋体"/>
          <w:color w:val="auto"/>
          <w:highlight w:val="none"/>
        </w:rPr>
      </w:pPr>
      <w:r>
        <w:rPr>
          <w:rFonts w:hint="eastAsia" w:ascii="宋体" w:hAnsi="宋体" w:cs="宋体"/>
          <w:color w:val="auto"/>
          <w:highlight w:val="none"/>
        </w:rPr>
        <w:t>供应商有前款第a)至e)项情形之一的，中标、成交无效。</w:t>
      </w:r>
    </w:p>
    <w:p>
      <w:pPr>
        <w:ind w:firstLine="3600" w:firstLineChars="1500"/>
        <w:rPr>
          <w:rFonts w:ascii="宋体" w:hAnsi="宋体" w:cs="宋体"/>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napToGrid w:val="0"/>
        <w:ind w:left="480" w:leftChars="200" w:firstLine="4200" w:firstLineChars="1750"/>
        <w:rPr>
          <w:rFonts w:ascii="宋体" w:hAnsi="宋体" w:cs="宋体"/>
          <w:color w:val="auto"/>
          <w:kern w:val="0"/>
          <w:highlight w:val="none"/>
          <w:u w:val="single"/>
          <w:lang w:val="zh-CN"/>
        </w:rPr>
      </w:pPr>
    </w:p>
    <w:p>
      <w:pPr>
        <w:ind w:firstLine="480"/>
        <w:rPr>
          <w:rFonts w:ascii="宋体" w:hAnsi="宋体" w:cs="宋体"/>
          <w:color w:val="auto"/>
          <w:highlight w:val="none"/>
        </w:rPr>
      </w:pPr>
      <w:r>
        <w:rPr>
          <w:rFonts w:hint="eastAsia" w:ascii="宋体" w:hAnsi="宋体" w:cs="宋体"/>
          <w:color w:val="auto"/>
          <w:highlight w:val="none"/>
          <w:lang w:val="zh-CN"/>
        </w:rPr>
        <w:t xml:space="preserve">联系人：                           联系电话：                 </w:t>
      </w:r>
    </w:p>
    <w:p>
      <w:pPr>
        <w:ind w:firstLine="480"/>
        <w:rPr>
          <w:rFonts w:ascii="宋体" w:hAnsi="宋体" w:cs="宋体"/>
          <w:color w:val="auto"/>
          <w:highlight w:val="none"/>
        </w:rPr>
      </w:pPr>
      <w:r>
        <w:rPr>
          <w:rFonts w:hint="eastAsia" w:ascii="宋体" w:hAnsi="宋体" w:cs="宋体"/>
          <w:color w:val="auto"/>
          <w:highlight w:val="none"/>
          <w:lang w:val="zh-CN"/>
        </w:rPr>
        <w:t xml:space="preserve">联系地址：                                                    </w:t>
      </w:r>
    </w:p>
    <w:p>
      <w:pPr>
        <w:ind w:firstLine="480"/>
        <w:rPr>
          <w:rFonts w:ascii="宋体" w:hAnsi="宋体" w:cs="宋体"/>
          <w:color w:val="auto"/>
          <w:highlight w:val="none"/>
        </w:rPr>
      </w:pPr>
      <w:r>
        <w:rPr>
          <w:rFonts w:hint="eastAsia" w:ascii="宋体" w:hAnsi="宋体" w:cs="宋体"/>
          <w:color w:val="auto"/>
          <w:highlight w:val="none"/>
          <w:lang w:val="zh-CN"/>
        </w:rPr>
        <w:t xml:space="preserve">邮政编码：                     传真号码：                     </w:t>
      </w:r>
    </w:p>
    <w:p>
      <w:pPr>
        <w:ind w:firstLine="482"/>
        <w:rPr>
          <w:rFonts w:ascii="宋体" w:hAnsi="宋体" w:cs="宋体"/>
          <w:b/>
          <w:bCs/>
          <w:color w:val="auto"/>
          <w:highlight w:val="none"/>
          <w:lang w:val="zh-CN"/>
        </w:rPr>
      </w:pPr>
    </w:p>
    <w:p>
      <w:pPr>
        <w:ind w:firstLine="482"/>
        <w:rPr>
          <w:rFonts w:ascii="宋体" w:hAnsi="宋体" w:cs="宋体"/>
          <w:b/>
          <w:bCs/>
          <w:color w:val="auto"/>
          <w:highlight w:val="none"/>
          <w:lang w:val="zh-CN"/>
        </w:rPr>
      </w:pPr>
      <w:r>
        <w:rPr>
          <w:rFonts w:hint="eastAsia" w:ascii="宋体" w:hAnsi="宋体" w:cs="宋体"/>
          <w:b/>
          <w:bCs/>
          <w:color w:val="auto"/>
          <w:highlight w:val="none"/>
          <w:lang w:val="zh-CN"/>
        </w:rPr>
        <w:t>注：未按照本投标响应函要求填报的将被视为非实质性响应投标，从而可能导致该投标被拒绝。</w:t>
      </w: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6"/>
        <w:rPr>
          <w:rFonts w:ascii="宋体" w:hAnsi="宋体" w:cs="宋体"/>
          <w:color w:val="auto"/>
          <w:highlight w:val="none"/>
        </w:rPr>
      </w:pPr>
      <w:r>
        <w:rPr>
          <w:rFonts w:hint="eastAsia" w:ascii="宋体" w:hAnsi="宋体" w:cs="宋体"/>
          <w:color w:val="auto"/>
          <w:highlight w:val="none"/>
        </w:rPr>
        <w:t xml:space="preserve">附件二 </w:t>
      </w:r>
      <w:r>
        <w:rPr>
          <w:rFonts w:hint="eastAsia" w:ascii="宋体" w:hAnsi="宋体" w:cs="宋体"/>
          <w:color w:val="auto"/>
          <w:sz w:val="28"/>
          <w:szCs w:val="28"/>
          <w:highlight w:val="none"/>
        </w:rPr>
        <w:t>开标一览表</w:t>
      </w:r>
    </w:p>
    <w:p>
      <w:pPr>
        <w:pStyle w:val="170"/>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86" w:name="_Toc14446"/>
      <w:r>
        <w:rPr>
          <w:rFonts w:hint="eastAsia" w:ascii="宋体" w:hAnsi="宋体" w:eastAsia="宋体" w:cs="宋体"/>
          <w:bCs/>
          <w:color w:val="auto"/>
          <w:kern w:val="2"/>
          <w:sz w:val="24"/>
          <w:szCs w:val="32"/>
          <w:highlight w:val="none"/>
        </w:rPr>
        <w:t>开标一览表</w:t>
      </w:r>
      <w:bookmarkEnd w:id="86"/>
    </w:p>
    <w:p>
      <w:pPr>
        <w:pStyle w:val="170"/>
        <w:keepNext w:val="0"/>
        <w:pageBreakBefore w:val="0"/>
        <w:tabs>
          <w:tab w:val="clear" w:pos="720"/>
        </w:tabs>
        <w:spacing w:line="460" w:lineRule="exact"/>
        <w:ind w:firstLine="482"/>
        <w:outlineLvl w:val="9"/>
        <w:rPr>
          <w:rFonts w:ascii="宋体" w:hAnsi="宋体" w:eastAsia="宋体" w:cs="宋体"/>
          <w:color w:val="auto"/>
          <w:kern w:val="2"/>
          <w:sz w:val="2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rPr>
        <w:t>中国美术学院、浙江五石工程咨询有限公司</w:t>
      </w:r>
      <w:r>
        <w:rPr>
          <w:rFonts w:hint="eastAsia" w:ascii="宋体" w:hAnsi="宋体" w:cs="宋体"/>
          <w:color w:val="auto"/>
          <w:spacing w:val="-6"/>
          <w:highlight w:val="none"/>
        </w:rPr>
        <w:t>：</w:t>
      </w:r>
    </w:p>
    <w:p>
      <w:pPr>
        <w:pStyle w:val="170"/>
        <w:keepNext w:val="0"/>
        <w:pageBreakBefore w:val="0"/>
        <w:tabs>
          <w:tab w:val="clear" w:pos="720"/>
        </w:tabs>
        <w:ind w:firstLine="480"/>
        <w:jc w:val="both"/>
        <w:outlineLvl w:val="9"/>
        <w:rPr>
          <w:rFonts w:ascii="宋体" w:hAnsi="宋体" w:eastAsia="宋体" w:cs="宋体"/>
          <w:b w:val="0"/>
          <w:color w:val="auto"/>
          <w:kern w:val="0"/>
          <w:sz w:val="24"/>
          <w:highlight w:val="none"/>
          <w:lang w:val="zh-CN"/>
        </w:rPr>
      </w:pPr>
      <w:bookmarkStart w:id="87" w:name="_Toc18686"/>
      <w:r>
        <w:rPr>
          <w:rFonts w:hint="eastAsia" w:ascii="宋体" w:hAnsi="宋体" w:eastAsia="宋体" w:cs="宋体"/>
          <w:b w:val="0"/>
          <w:color w:val="auto"/>
          <w:kern w:val="0"/>
          <w:sz w:val="24"/>
          <w:highlight w:val="none"/>
          <w:lang w:val="zh-CN"/>
        </w:rPr>
        <w:t>按招标文件要求，我方（</w:t>
      </w:r>
      <w:r>
        <w:rPr>
          <w:rFonts w:hint="eastAsia" w:ascii="宋体" w:hAnsi="宋体" w:eastAsia="宋体" w:cs="宋体"/>
          <w:b w:val="0"/>
          <w:color w:val="auto"/>
          <w:kern w:val="0"/>
          <w:sz w:val="24"/>
          <w:highlight w:val="none"/>
        </w:rPr>
        <w:t>投标人</w:t>
      </w:r>
      <w:r>
        <w:rPr>
          <w:rFonts w:hint="eastAsia" w:ascii="宋体" w:hAnsi="宋体" w:eastAsia="宋体" w:cs="宋体"/>
          <w:b w:val="0"/>
          <w:color w:val="auto"/>
          <w:kern w:val="0"/>
          <w:sz w:val="24"/>
          <w:highlight w:val="none"/>
          <w:lang w:val="zh-CN"/>
        </w:rPr>
        <w:t>）承诺按照如下开标一览表的价格完成[</w:t>
      </w:r>
      <w:r>
        <w:rPr>
          <w:rFonts w:hint="eastAsia" w:ascii="宋体" w:hAnsi="宋体" w:eastAsia="宋体" w:cs="宋体"/>
          <w:b w:val="0"/>
          <w:color w:val="auto"/>
          <w:kern w:val="0"/>
          <w:sz w:val="24"/>
          <w:highlight w:val="none"/>
        </w:rPr>
        <w:t>项目</w:t>
      </w:r>
      <w:r>
        <w:rPr>
          <w:rFonts w:hint="eastAsia" w:ascii="宋体" w:hAnsi="宋体" w:eastAsia="宋体" w:cs="宋体"/>
          <w:b w:val="0"/>
          <w:color w:val="auto"/>
          <w:kern w:val="0"/>
          <w:sz w:val="24"/>
          <w:highlight w:val="none"/>
          <w:lang w:val="zh-CN"/>
        </w:rPr>
        <w:t>编号：]项目名称：]的</w:t>
      </w:r>
      <w:r>
        <w:rPr>
          <w:rFonts w:hint="eastAsia" w:ascii="宋体" w:hAnsi="宋体" w:eastAsia="宋体" w:cs="宋体"/>
          <w:b w:val="0"/>
          <w:color w:val="auto"/>
          <w:kern w:val="0"/>
          <w:sz w:val="24"/>
          <w:highlight w:val="none"/>
        </w:rPr>
        <w:t>内容</w:t>
      </w:r>
      <w:r>
        <w:rPr>
          <w:rFonts w:hint="eastAsia" w:ascii="宋体" w:hAnsi="宋体" w:eastAsia="宋体" w:cs="宋体"/>
          <w:b w:val="0"/>
          <w:color w:val="auto"/>
          <w:kern w:val="0"/>
          <w:sz w:val="24"/>
          <w:highlight w:val="none"/>
          <w:lang w:val="zh-CN"/>
        </w:rPr>
        <w:t>实施。</w:t>
      </w:r>
      <w:bookmarkEnd w:id="87"/>
    </w:p>
    <w:p>
      <w:pPr>
        <w:ind w:firstLine="482"/>
        <w:jc w:val="center"/>
        <w:rPr>
          <w:rFonts w:ascii="宋体" w:hAnsi="宋体" w:cs="宋体"/>
          <w:b/>
          <w:color w:val="auto"/>
          <w:kern w:val="0"/>
          <w:highlight w:val="none"/>
          <w:lang w:val="zh-CN"/>
        </w:rPr>
      </w:pPr>
      <w:r>
        <w:rPr>
          <w:rFonts w:hint="eastAsia" w:ascii="宋体" w:hAnsi="宋体" w:cs="宋体"/>
          <w:b/>
          <w:color w:val="auto"/>
          <w:kern w:val="0"/>
          <w:highlight w:val="none"/>
          <w:lang w:val="zh-CN"/>
        </w:rPr>
        <w:t>开标一览表</w:t>
      </w:r>
    </w:p>
    <w:p>
      <w:pPr>
        <w:pStyle w:val="20"/>
        <w:wordWrap w:val="0"/>
        <w:snapToGrid w:val="0"/>
        <w:spacing w:line="360" w:lineRule="auto"/>
        <w:ind w:firstLine="480"/>
        <w:jc w:val="right"/>
        <w:rPr>
          <w:rFonts w:hAnsi="宋体" w:cs="宋体"/>
          <w:b/>
          <w:bCs/>
          <w:color w:val="auto"/>
          <w:sz w:val="24"/>
          <w:szCs w:val="24"/>
          <w:highlight w:val="none"/>
        </w:rPr>
      </w:pPr>
      <w:r>
        <w:rPr>
          <w:rFonts w:hint="eastAsia" w:hAnsi="宋体" w:cs="宋体"/>
          <w:b/>
          <w:bCs/>
          <w:color w:val="auto"/>
          <w:sz w:val="24"/>
          <w:szCs w:val="24"/>
          <w:highlight w:val="none"/>
        </w:rPr>
        <w:t>金额单位：</w:t>
      </w:r>
    </w:p>
    <w:tbl>
      <w:tblPr>
        <w:tblStyle w:val="39"/>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187"/>
        <w:gridCol w:w="1908"/>
        <w:gridCol w:w="1231"/>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770" w:type="dxa"/>
            <w:vAlign w:val="center"/>
          </w:tcPr>
          <w:p>
            <w:pPr>
              <w:spacing w:line="24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187" w:type="dxa"/>
            <w:vAlign w:val="center"/>
          </w:tcPr>
          <w:p>
            <w:pPr>
              <w:spacing w:line="24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908" w:type="dxa"/>
            <w:vAlign w:val="center"/>
          </w:tcPr>
          <w:p>
            <w:pPr>
              <w:spacing w:line="24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投标总价</w:t>
            </w:r>
          </w:p>
        </w:tc>
        <w:tc>
          <w:tcPr>
            <w:tcW w:w="1231" w:type="dxa"/>
            <w:vAlign w:val="center"/>
          </w:tcPr>
          <w:p>
            <w:pPr>
              <w:spacing w:line="24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1999" w:type="dxa"/>
            <w:vAlign w:val="center"/>
          </w:tcPr>
          <w:p>
            <w:pPr>
              <w:spacing w:line="24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770" w:type="dxa"/>
            <w:vAlign w:val="center"/>
          </w:tcPr>
          <w:p>
            <w:pPr>
              <w:spacing w:line="24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w:t>
            </w:r>
          </w:p>
        </w:tc>
        <w:tc>
          <w:tcPr>
            <w:tcW w:w="3187" w:type="dxa"/>
            <w:vAlign w:val="center"/>
          </w:tcPr>
          <w:p>
            <w:pPr>
              <w:spacing w:line="240" w:lineRule="auto"/>
              <w:ind w:firstLine="0" w:firstLineChars="0"/>
              <w:jc w:val="center"/>
              <w:rPr>
                <w:rFonts w:ascii="宋体" w:hAnsi="宋体" w:cs="宋体"/>
                <w:color w:val="auto"/>
                <w:szCs w:val="21"/>
                <w:highlight w:val="none"/>
              </w:rPr>
            </w:pPr>
          </w:p>
        </w:tc>
        <w:tc>
          <w:tcPr>
            <w:tcW w:w="1908" w:type="dxa"/>
          </w:tcPr>
          <w:p>
            <w:pPr>
              <w:spacing w:line="240" w:lineRule="auto"/>
              <w:ind w:firstLine="0" w:firstLineChars="0"/>
              <w:jc w:val="center"/>
              <w:rPr>
                <w:rFonts w:ascii="宋体" w:hAnsi="宋体" w:cs="宋体"/>
                <w:color w:val="auto"/>
                <w:szCs w:val="21"/>
                <w:highlight w:val="none"/>
              </w:rPr>
            </w:pPr>
          </w:p>
        </w:tc>
        <w:tc>
          <w:tcPr>
            <w:tcW w:w="1231" w:type="dxa"/>
          </w:tcPr>
          <w:p>
            <w:pPr>
              <w:spacing w:line="240" w:lineRule="auto"/>
              <w:ind w:firstLine="0" w:firstLineChars="0"/>
              <w:jc w:val="center"/>
              <w:rPr>
                <w:rFonts w:ascii="宋体" w:hAnsi="宋体" w:cs="宋体"/>
                <w:color w:val="auto"/>
                <w:szCs w:val="21"/>
                <w:highlight w:val="none"/>
              </w:rPr>
            </w:pPr>
          </w:p>
        </w:tc>
        <w:tc>
          <w:tcPr>
            <w:tcW w:w="1999" w:type="dxa"/>
            <w:vAlign w:val="center"/>
          </w:tcPr>
          <w:p>
            <w:pPr>
              <w:spacing w:line="240" w:lineRule="auto"/>
              <w:ind w:firstLine="0" w:firstLineChars="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trPr>
        <w:tc>
          <w:tcPr>
            <w:tcW w:w="9095" w:type="dxa"/>
            <w:gridSpan w:val="5"/>
            <w:vAlign w:val="center"/>
          </w:tcPr>
          <w:p>
            <w:pPr>
              <w:spacing w:line="24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合计（大写）：</w:t>
            </w:r>
          </w:p>
        </w:tc>
      </w:tr>
    </w:tbl>
    <w:p>
      <w:pPr>
        <w:pStyle w:val="20"/>
        <w:wordWrap w:val="0"/>
        <w:snapToGrid w:val="0"/>
        <w:spacing w:line="360" w:lineRule="auto"/>
        <w:ind w:firstLine="480"/>
        <w:jc w:val="center"/>
        <w:rPr>
          <w:rFonts w:hAnsi="宋体" w:cs="宋体"/>
          <w:b/>
          <w:bCs/>
          <w:color w:val="auto"/>
          <w:sz w:val="24"/>
          <w:szCs w:val="24"/>
          <w:highlight w:val="none"/>
          <w:lang w:val="zh-CN"/>
        </w:rPr>
      </w:pPr>
    </w:p>
    <w:p>
      <w:pPr>
        <w:snapToGrid w:val="0"/>
        <w:ind w:firstLine="0" w:firstLineChars="0"/>
        <w:rPr>
          <w:rFonts w:ascii="宋体" w:hAnsi="宋体" w:cs="宋体"/>
          <w:b/>
          <w:color w:val="auto"/>
          <w:kern w:val="0"/>
          <w:highlight w:val="none"/>
          <w:lang w:val="zh-CN"/>
        </w:rPr>
      </w:pPr>
    </w:p>
    <w:p>
      <w:pPr>
        <w:snapToGrid w:val="0"/>
        <w:ind w:firstLine="0" w:firstLineChars="0"/>
        <w:rPr>
          <w:rFonts w:ascii="宋体" w:hAnsi="宋体" w:cs="宋体"/>
          <w:color w:val="auto"/>
          <w:kern w:val="0"/>
          <w:highlight w:val="none"/>
          <w:lang w:val="zh-CN"/>
        </w:rPr>
      </w:pPr>
      <w:r>
        <w:rPr>
          <w:rFonts w:hint="eastAsia" w:ascii="宋体" w:hAnsi="宋体" w:cs="宋体"/>
          <w:b/>
          <w:color w:val="auto"/>
          <w:kern w:val="0"/>
          <w:highlight w:val="none"/>
          <w:lang w:val="zh-CN"/>
        </w:rPr>
        <w:t>注：</w:t>
      </w:r>
      <w:r>
        <w:rPr>
          <w:rFonts w:hint="eastAsia" w:ascii="宋体" w:hAnsi="宋体" w:cs="宋体"/>
          <w:color w:val="auto"/>
          <w:kern w:val="0"/>
          <w:highlight w:val="none"/>
          <w:lang w:val="zh-CN"/>
        </w:rPr>
        <w:t>1、投标人需按本表格式填写，不得自行更改。</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2、有关本项目实施所涉及的一切费用（详见前附表）均计入报价。</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3、以上表格要求细分项目及报价。</w:t>
      </w:r>
    </w:p>
    <w:p>
      <w:pPr>
        <w:snapToGrid w:val="0"/>
        <w:ind w:firstLine="482"/>
        <w:rPr>
          <w:rFonts w:ascii="宋体" w:hAnsi="宋体" w:cs="宋体"/>
          <w:b/>
          <w:color w:val="auto"/>
          <w:kern w:val="0"/>
          <w:highlight w:val="none"/>
          <w:lang w:val="zh-CN"/>
        </w:rPr>
      </w:pPr>
      <w:r>
        <w:rPr>
          <w:rFonts w:hint="eastAsia" w:ascii="宋体" w:hAnsi="宋体" w:cs="宋体"/>
          <w:b/>
          <w:color w:val="auto"/>
          <w:kern w:val="0"/>
          <w:highlight w:val="none"/>
          <w:lang w:val="zh-CN"/>
        </w:rPr>
        <w:t>4、特别提示：采购机构将对</w:t>
      </w:r>
      <w:r>
        <w:rPr>
          <w:rFonts w:hint="eastAsia" w:ascii="宋体" w:hAnsi="宋体" w:cs="宋体"/>
          <w:b/>
          <w:color w:val="auto"/>
          <w:kern w:val="0"/>
          <w:highlight w:val="none"/>
        </w:rPr>
        <w:t>项目名称和项目编号，中标供应商名称、地址和中标金额，主要中标标的的名称、规格型号、数量、单价、服务要求等</w:t>
      </w:r>
      <w:r>
        <w:rPr>
          <w:rFonts w:hint="eastAsia" w:ascii="宋体" w:hAnsi="宋体" w:cs="宋体"/>
          <w:b/>
          <w:color w:val="auto"/>
          <w:kern w:val="0"/>
          <w:highlight w:val="none"/>
          <w:lang w:val="zh-CN"/>
        </w:rPr>
        <w:t>予以公示。</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仿宋_GB2312" w:hAnsi="仿宋_GB2312" w:eastAsia="仿宋_GB2312" w:cs="仿宋_GB2312"/>
          <w:color w:val="auto"/>
          <w:highlight w:val="none"/>
          <w:lang w:val="zh-CN"/>
        </w:rPr>
      </w:pPr>
    </w:p>
    <w:p>
      <w:pPr>
        <w:adjustRightInd w:val="0"/>
        <w:snapToGrid w:val="0"/>
        <w:ind w:firstLine="0" w:firstLineChars="0"/>
        <w:rPr>
          <w:rFonts w:ascii="宋体" w:hAnsi="宋体" w:cs="宋体"/>
          <w:color w:val="auto"/>
          <w:szCs w:val="22"/>
          <w:highlight w:val="none"/>
        </w:rPr>
      </w:pPr>
    </w:p>
    <w:p>
      <w:pPr>
        <w:ind w:firstLine="0" w:firstLineChars="0"/>
        <w:rPr>
          <w:rFonts w:ascii="宋体" w:hAnsi="宋体" w:cs="宋体"/>
          <w:color w:val="auto"/>
          <w:szCs w:val="22"/>
          <w:highlight w:val="none"/>
        </w:rPr>
        <w:sectPr>
          <w:footerReference r:id="rId21" w:type="default"/>
          <w:pgSz w:w="11907" w:h="16840"/>
          <w:pgMar w:top="1247" w:right="1304" w:bottom="1021" w:left="1304" w:header="720" w:footer="720" w:gutter="0"/>
          <w:cols w:space="720" w:num="1"/>
          <w:docGrid w:linePitch="286" w:charSpace="0"/>
        </w:sectPr>
      </w:pPr>
    </w:p>
    <w:p>
      <w:pPr>
        <w:pStyle w:val="6"/>
        <w:rPr>
          <w:rFonts w:ascii="宋体" w:hAnsi="宋体" w:cs="宋体"/>
          <w:b w:val="0"/>
          <w:bCs w:val="0"/>
          <w:color w:val="auto"/>
          <w:highlight w:val="none"/>
        </w:rPr>
      </w:pPr>
      <w:r>
        <w:rPr>
          <w:rFonts w:hint="eastAsia" w:ascii="宋体" w:hAnsi="宋体" w:cs="宋体"/>
          <w:color w:val="auto"/>
          <w:highlight w:val="none"/>
        </w:rPr>
        <w:t>附件三 投标报价明细表</w:t>
      </w:r>
    </w:p>
    <w:p>
      <w:pPr>
        <w:pStyle w:val="170"/>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88" w:name="_Toc17346"/>
      <w:r>
        <w:rPr>
          <w:rFonts w:hint="eastAsia" w:ascii="宋体" w:hAnsi="宋体" w:eastAsia="宋体" w:cs="宋体"/>
          <w:bCs/>
          <w:color w:val="auto"/>
          <w:kern w:val="2"/>
          <w:sz w:val="24"/>
          <w:szCs w:val="32"/>
          <w:highlight w:val="none"/>
        </w:rPr>
        <w:t>投标报价明细表</w:t>
      </w:r>
      <w:bookmarkEnd w:id="88"/>
    </w:p>
    <w:p>
      <w:pPr>
        <w:pStyle w:val="20"/>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 xml:space="preserve">项目名称：           项目编号： </w:t>
      </w:r>
    </w:p>
    <w:p>
      <w:pPr>
        <w:pStyle w:val="20"/>
        <w:wordWrap w:val="0"/>
        <w:snapToGrid w:val="0"/>
        <w:spacing w:line="360" w:lineRule="auto"/>
        <w:ind w:firstLine="480"/>
        <w:jc w:val="right"/>
        <w:rPr>
          <w:rFonts w:hAnsi="宋体" w:cs="宋体"/>
          <w:color w:val="auto"/>
          <w:sz w:val="24"/>
          <w:szCs w:val="24"/>
          <w:highlight w:val="none"/>
        </w:rPr>
      </w:pPr>
      <w:r>
        <w:rPr>
          <w:rFonts w:hint="eastAsia" w:hAnsi="宋体" w:cs="宋体"/>
          <w:b/>
          <w:bCs/>
          <w:color w:val="auto"/>
          <w:sz w:val="24"/>
          <w:szCs w:val="24"/>
          <w:highlight w:val="none"/>
        </w:rPr>
        <w:t>金额单位：</w:t>
      </w:r>
    </w:p>
    <w:tbl>
      <w:tblPr>
        <w:tblStyle w:val="39"/>
        <w:tblW w:w="8528"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2"/>
        <w:gridCol w:w="1886"/>
        <w:gridCol w:w="2372"/>
        <w:gridCol w:w="1186"/>
        <w:gridCol w:w="970"/>
        <w:gridCol w:w="167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jc w:val="center"/>
        </w:trPr>
        <w:tc>
          <w:tcPr>
            <w:tcW w:w="442" w:type="dxa"/>
            <w:vAlign w:val="center"/>
          </w:tcPr>
          <w:p>
            <w:pPr>
              <w:ind w:firstLine="0" w:firstLineChars="0"/>
              <w:jc w:val="center"/>
              <w:rPr>
                <w:rFonts w:ascii="宋体" w:hAnsi="宋体" w:cs="宋体"/>
                <w:caps/>
                <w:color w:val="auto"/>
                <w:spacing w:val="20"/>
                <w:szCs w:val="21"/>
                <w:highlight w:val="none"/>
              </w:rPr>
            </w:pPr>
            <w:r>
              <w:rPr>
                <w:rFonts w:hint="eastAsia" w:ascii="宋体" w:hAnsi="宋体" w:cs="宋体"/>
                <w:caps/>
                <w:color w:val="auto"/>
                <w:spacing w:val="20"/>
                <w:szCs w:val="21"/>
                <w:highlight w:val="none"/>
              </w:rPr>
              <w:t>序号</w:t>
            </w:r>
          </w:p>
        </w:tc>
        <w:tc>
          <w:tcPr>
            <w:tcW w:w="1886" w:type="dxa"/>
            <w:vAlign w:val="center"/>
          </w:tcPr>
          <w:p>
            <w:pPr>
              <w:ind w:firstLine="0" w:firstLineChars="0"/>
              <w:jc w:val="center"/>
              <w:rPr>
                <w:rFonts w:ascii="宋体" w:hAnsi="宋体" w:cs="宋体"/>
                <w:caps/>
                <w:color w:val="auto"/>
                <w:spacing w:val="20"/>
                <w:szCs w:val="21"/>
                <w:highlight w:val="none"/>
              </w:rPr>
            </w:pPr>
            <w:r>
              <w:rPr>
                <w:rFonts w:hint="eastAsia" w:ascii="宋体" w:hAnsi="宋体" w:cs="宋体"/>
                <w:caps/>
                <w:color w:val="auto"/>
                <w:spacing w:val="20"/>
                <w:szCs w:val="21"/>
                <w:highlight w:val="none"/>
              </w:rPr>
              <w:t>名称</w:t>
            </w:r>
          </w:p>
        </w:tc>
        <w:tc>
          <w:tcPr>
            <w:tcW w:w="2372" w:type="dxa"/>
            <w:vAlign w:val="center"/>
          </w:tcPr>
          <w:p>
            <w:pPr>
              <w:ind w:firstLine="0" w:firstLineChars="0"/>
              <w:rPr>
                <w:rFonts w:ascii="宋体" w:hAnsi="宋体" w:cs="宋体"/>
                <w:caps/>
                <w:color w:val="auto"/>
                <w:spacing w:val="20"/>
                <w:szCs w:val="21"/>
                <w:highlight w:val="none"/>
              </w:rPr>
            </w:pPr>
            <w:r>
              <w:rPr>
                <w:rFonts w:hint="eastAsia" w:ascii="宋体" w:hAnsi="宋体" w:cs="宋体"/>
                <w:caps/>
                <w:color w:val="auto"/>
                <w:spacing w:val="20"/>
                <w:szCs w:val="21"/>
                <w:highlight w:val="none"/>
              </w:rPr>
              <w:t>技术参数、尺寸规格、材质</w:t>
            </w:r>
          </w:p>
        </w:tc>
        <w:tc>
          <w:tcPr>
            <w:tcW w:w="1186" w:type="dxa"/>
            <w:vAlign w:val="center"/>
          </w:tcPr>
          <w:p>
            <w:pPr>
              <w:ind w:firstLine="0" w:firstLineChars="0"/>
              <w:jc w:val="center"/>
              <w:rPr>
                <w:rFonts w:ascii="宋体" w:hAnsi="宋体" w:cs="宋体"/>
                <w:caps/>
                <w:color w:val="auto"/>
                <w:spacing w:val="20"/>
                <w:szCs w:val="21"/>
                <w:highlight w:val="none"/>
              </w:rPr>
            </w:pPr>
            <w:r>
              <w:rPr>
                <w:rFonts w:hint="eastAsia" w:ascii="宋体" w:hAnsi="宋体" w:cs="宋体"/>
                <w:caps/>
                <w:color w:val="auto"/>
                <w:spacing w:val="20"/>
                <w:szCs w:val="21"/>
                <w:highlight w:val="none"/>
              </w:rPr>
              <w:t>数量</w:t>
            </w:r>
          </w:p>
        </w:tc>
        <w:tc>
          <w:tcPr>
            <w:tcW w:w="970" w:type="dxa"/>
            <w:vAlign w:val="center"/>
          </w:tcPr>
          <w:p>
            <w:pPr>
              <w:ind w:firstLine="0" w:firstLineChars="0"/>
              <w:jc w:val="center"/>
              <w:rPr>
                <w:rFonts w:ascii="宋体" w:hAnsi="宋体" w:cs="宋体"/>
                <w:caps/>
                <w:color w:val="auto"/>
                <w:spacing w:val="20"/>
                <w:szCs w:val="21"/>
                <w:highlight w:val="none"/>
              </w:rPr>
            </w:pPr>
            <w:r>
              <w:rPr>
                <w:rFonts w:hint="eastAsia" w:ascii="宋体" w:hAnsi="宋体" w:cs="宋体"/>
                <w:caps/>
                <w:color w:val="auto"/>
                <w:spacing w:val="20"/>
                <w:szCs w:val="21"/>
                <w:highlight w:val="none"/>
              </w:rPr>
              <w:t>单价</w:t>
            </w:r>
          </w:p>
        </w:tc>
        <w:tc>
          <w:tcPr>
            <w:tcW w:w="1672" w:type="dxa"/>
            <w:vAlign w:val="center"/>
          </w:tcPr>
          <w:p>
            <w:pPr>
              <w:ind w:firstLine="0" w:firstLineChars="0"/>
              <w:jc w:val="center"/>
              <w:rPr>
                <w:rFonts w:ascii="宋体" w:hAnsi="宋体" w:cs="宋体"/>
                <w:caps/>
                <w:color w:val="auto"/>
                <w:spacing w:val="20"/>
                <w:szCs w:val="21"/>
                <w:highlight w:val="none"/>
              </w:rPr>
            </w:pPr>
            <w:r>
              <w:rPr>
                <w:rFonts w:hint="eastAsia" w:ascii="宋体" w:hAnsi="宋体" w:cs="宋体"/>
                <w:caps/>
                <w:color w:val="auto"/>
                <w:spacing w:val="20"/>
                <w:szCs w:val="21"/>
                <w:highlight w:val="none"/>
              </w:rPr>
              <w:t>总价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5" w:hRule="atLeast"/>
          <w:jc w:val="center"/>
        </w:trPr>
        <w:tc>
          <w:tcPr>
            <w:tcW w:w="442" w:type="dxa"/>
            <w:vAlign w:val="center"/>
          </w:tcPr>
          <w:p>
            <w:pPr>
              <w:ind w:firstLine="0" w:firstLineChars="0"/>
              <w:jc w:val="center"/>
              <w:rPr>
                <w:rFonts w:ascii="宋体" w:hAnsi="宋体" w:cs="宋体"/>
                <w:color w:val="auto"/>
                <w:spacing w:val="20"/>
                <w:szCs w:val="21"/>
                <w:highlight w:val="none"/>
              </w:rPr>
            </w:pPr>
          </w:p>
        </w:tc>
        <w:tc>
          <w:tcPr>
            <w:tcW w:w="1886" w:type="dxa"/>
            <w:vAlign w:val="center"/>
          </w:tcPr>
          <w:p>
            <w:pPr>
              <w:ind w:firstLine="0" w:firstLineChars="0"/>
              <w:jc w:val="center"/>
              <w:rPr>
                <w:rFonts w:ascii="宋体" w:hAnsi="宋体" w:cs="宋体"/>
                <w:color w:val="auto"/>
                <w:spacing w:val="20"/>
                <w:szCs w:val="21"/>
                <w:highlight w:val="none"/>
              </w:rPr>
            </w:pPr>
            <w:r>
              <w:rPr>
                <w:rFonts w:hint="eastAsia" w:ascii="宋体" w:hAnsi="宋体" w:cs="宋体"/>
                <w:color w:val="auto"/>
                <w:spacing w:val="20"/>
                <w:szCs w:val="21"/>
                <w:highlight w:val="none"/>
              </w:rPr>
              <w:t>产品设计费</w:t>
            </w:r>
          </w:p>
        </w:tc>
        <w:tc>
          <w:tcPr>
            <w:tcW w:w="2372" w:type="dxa"/>
            <w:vAlign w:val="center"/>
          </w:tcPr>
          <w:p>
            <w:pPr>
              <w:ind w:firstLine="0" w:firstLineChars="0"/>
              <w:jc w:val="center"/>
              <w:rPr>
                <w:rFonts w:ascii="宋体" w:hAnsi="宋体" w:cs="宋体"/>
                <w:color w:val="auto"/>
                <w:spacing w:val="20"/>
                <w:szCs w:val="21"/>
                <w:highlight w:val="none"/>
              </w:rPr>
            </w:pPr>
          </w:p>
        </w:tc>
        <w:tc>
          <w:tcPr>
            <w:tcW w:w="1186" w:type="dxa"/>
            <w:vAlign w:val="center"/>
          </w:tcPr>
          <w:p>
            <w:pPr>
              <w:ind w:firstLine="0" w:firstLineChars="0"/>
              <w:jc w:val="center"/>
              <w:rPr>
                <w:rFonts w:ascii="宋体" w:hAnsi="宋体" w:cs="宋体"/>
                <w:color w:val="auto"/>
                <w:spacing w:val="20"/>
                <w:szCs w:val="21"/>
                <w:highlight w:val="none"/>
              </w:rPr>
            </w:pPr>
          </w:p>
        </w:tc>
        <w:tc>
          <w:tcPr>
            <w:tcW w:w="970" w:type="dxa"/>
            <w:vAlign w:val="center"/>
          </w:tcPr>
          <w:p>
            <w:pPr>
              <w:ind w:firstLine="0" w:firstLineChars="0"/>
              <w:jc w:val="center"/>
              <w:rPr>
                <w:rFonts w:ascii="宋体" w:hAnsi="宋体" w:cs="宋体"/>
                <w:color w:val="auto"/>
                <w:spacing w:val="20"/>
                <w:szCs w:val="21"/>
                <w:highlight w:val="none"/>
              </w:rPr>
            </w:pPr>
          </w:p>
        </w:tc>
        <w:tc>
          <w:tcPr>
            <w:tcW w:w="1672" w:type="dxa"/>
            <w:vAlign w:val="center"/>
          </w:tcPr>
          <w:p>
            <w:pPr>
              <w:ind w:firstLine="0" w:firstLineChars="0"/>
              <w:jc w:val="center"/>
              <w:rPr>
                <w:rFonts w:ascii="宋体" w:hAnsi="宋体" w:cs="宋体"/>
                <w:color w:val="auto"/>
                <w:spacing w:val="2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jc w:val="center"/>
        </w:trPr>
        <w:tc>
          <w:tcPr>
            <w:tcW w:w="442" w:type="dxa"/>
            <w:vAlign w:val="center"/>
          </w:tcPr>
          <w:p>
            <w:pPr>
              <w:ind w:firstLine="0" w:firstLineChars="0"/>
              <w:jc w:val="center"/>
              <w:rPr>
                <w:rFonts w:ascii="宋体" w:hAnsi="宋体" w:cs="宋体"/>
                <w:color w:val="auto"/>
                <w:spacing w:val="20"/>
                <w:szCs w:val="21"/>
                <w:highlight w:val="none"/>
              </w:rPr>
            </w:pPr>
          </w:p>
        </w:tc>
        <w:tc>
          <w:tcPr>
            <w:tcW w:w="1886" w:type="dxa"/>
            <w:vAlign w:val="center"/>
          </w:tcPr>
          <w:p>
            <w:pPr>
              <w:ind w:firstLine="0" w:firstLineChars="0"/>
              <w:jc w:val="center"/>
              <w:rPr>
                <w:rFonts w:ascii="宋体" w:hAnsi="宋体" w:cs="宋体"/>
                <w:color w:val="auto"/>
                <w:spacing w:val="20"/>
                <w:szCs w:val="21"/>
                <w:highlight w:val="none"/>
              </w:rPr>
            </w:pPr>
            <w:r>
              <w:rPr>
                <w:rFonts w:hint="eastAsia" w:ascii="宋体" w:hAnsi="宋体" w:cs="宋体"/>
                <w:color w:val="auto"/>
                <w:spacing w:val="20"/>
                <w:szCs w:val="21"/>
                <w:highlight w:val="none"/>
              </w:rPr>
              <w:t>材料费</w:t>
            </w:r>
          </w:p>
        </w:tc>
        <w:tc>
          <w:tcPr>
            <w:tcW w:w="2372" w:type="dxa"/>
            <w:vAlign w:val="center"/>
          </w:tcPr>
          <w:p>
            <w:pPr>
              <w:ind w:firstLine="0" w:firstLineChars="0"/>
              <w:jc w:val="center"/>
              <w:rPr>
                <w:rFonts w:ascii="宋体" w:hAnsi="宋体" w:cs="宋体"/>
                <w:color w:val="auto"/>
                <w:spacing w:val="20"/>
                <w:szCs w:val="21"/>
                <w:highlight w:val="none"/>
              </w:rPr>
            </w:pPr>
          </w:p>
        </w:tc>
        <w:tc>
          <w:tcPr>
            <w:tcW w:w="1186" w:type="dxa"/>
            <w:vAlign w:val="center"/>
          </w:tcPr>
          <w:p>
            <w:pPr>
              <w:ind w:firstLine="0" w:firstLineChars="0"/>
              <w:jc w:val="center"/>
              <w:rPr>
                <w:rFonts w:ascii="宋体" w:hAnsi="宋体" w:cs="宋体"/>
                <w:color w:val="auto"/>
                <w:spacing w:val="20"/>
                <w:szCs w:val="21"/>
                <w:highlight w:val="none"/>
              </w:rPr>
            </w:pPr>
          </w:p>
        </w:tc>
        <w:tc>
          <w:tcPr>
            <w:tcW w:w="970" w:type="dxa"/>
            <w:vAlign w:val="center"/>
          </w:tcPr>
          <w:p>
            <w:pPr>
              <w:ind w:firstLine="0" w:firstLineChars="0"/>
              <w:jc w:val="center"/>
              <w:rPr>
                <w:rFonts w:ascii="宋体" w:hAnsi="宋体" w:cs="宋体"/>
                <w:color w:val="auto"/>
                <w:spacing w:val="20"/>
                <w:szCs w:val="21"/>
                <w:highlight w:val="none"/>
              </w:rPr>
            </w:pPr>
          </w:p>
        </w:tc>
        <w:tc>
          <w:tcPr>
            <w:tcW w:w="1672" w:type="dxa"/>
            <w:vAlign w:val="center"/>
          </w:tcPr>
          <w:p>
            <w:pPr>
              <w:ind w:firstLine="0" w:firstLineChars="0"/>
              <w:jc w:val="center"/>
              <w:rPr>
                <w:rFonts w:ascii="宋体" w:hAnsi="宋体" w:cs="宋体"/>
                <w:color w:val="auto"/>
                <w:spacing w:val="2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jc w:val="center"/>
        </w:trPr>
        <w:tc>
          <w:tcPr>
            <w:tcW w:w="442" w:type="dxa"/>
            <w:vAlign w:val="center"/>
          </w:tcPr>
          <w:p>
            <w:pPr>
              <w:ind w:firstLine="0" w:firstLineChars="0"/>
              <w:jc w:val="center"/>
              <w:rPr>
                <w:rFonts w:ascii="宋体" w:hAnsi="宋体" w:cs="宋体"/>
                <w:color w:val="auto"/>
                <w:spacing w:val="20"/>
                <w:szCs w:val="21"/>
                <w:highlight w:val="none"/>
              </w:rPr>
            </w:pPr>
          </w:p>
        </w:tc>
        <w:tc>
          <w:tcPr>
            <w:tcW w:w="1886" w:type="dxa"/>
            <w:vAlign w:val="center"/>
          </w:tcPr>
          <w:p>
            <w:pPr>
              <w:ind w:firstLine="0" w:firstLineChars="0"/>
              <w:jc w:val="center"/>
              <w:rPr>
                <w:rFonts w:ascii="宋体" w:hAnsi="宋体" w:cs="宋体"/>
                <w:color w:val="auto"/>
                <w:spacing w:val="20"/>
                <w:szCs w:val="21"/>
                <w:highlight w:val="none"/>
              </w:rPr>
            </w:pPr>
            <w:r>
              <w:rPr>
                <w:rFonts w:hint="eastAsia" w:ascii="宋体" w:hAnsi="宋体" w:cs="宋体"/>
                <w:color w:val="auto"/>
                <w:spacing w:val="20"/>
                <w:szCs w:val="21"/>
                <w:highlight w:val="none"/>
              </w:rPr>
              <w:t>制作费</w:t>
            </w:r>
          </w:p>
        </w:tc>
        <w:tc>
          <w:tcPr>
            <w:tcW w:w="2372" w:type="dxa"/>
            <w:vAlign w:val="center"/>
          </w:tcPr>
          <w:p>
            <w:pPr>
              <w:ind w:firstLine="0" w:firstLineChars="0"/>
              <w:jc w:val="center"/>
              <w:rPr>
                <w:rFonts w:ascii="宋体" w:hAnsi="宋体" w:cs="宋体"/>
                <w:color w:val="auto"/>
                <w:spacing w:val="20"/>
                <w:szCs w:val="21"/>
                <w:highlight w:val="none"/>
              </w:rPr>
            </w:pPr>
          </w:p>
        </w:tc>
        <w:tc>
          <w:tcPr>
            <w:tcW w:w="1186" w:type="dxa"/>
            <w:vAlign w:val="center"/>
          </w:tcPr>
          <w:p>
            <w:pPr>
              <w:ind w:firstLine="0" w:firstLineChars="0"/>
              <w:jc w:val="center"/>
              <w:rPr>
                <w:rFonts w:ascii="宋体" w:hAnsi="宋体" w:cs="宋体"/>
                <w:color w:val="auto"/>
                <w:spacing w:val="20"/>
                <w:szCs w:val="21"/>
                <w:highlight w:val="none"/>
              </w:rPr>
            </w:pPr>
          </w:p>
        </w:tc>
        <w:tc>
          <w:tcPr>
            <w:tcW w:w="970" w:type="dxa"/>
            <w:vAlign w:val="center"/>
          </w:tcPr>
          <w:p>
            <w:pPr>
              <w:ind w:firstLine="0" w:firstLineChars="0"/>
              <w:jc w:val="center"/>
              <w:rPr>
                <w:rFonts w:ascii="宋体" w:hAnsi="宋体" w:cs="宋体"/>
                <w:color w:val="auto"/>
                <w:spacing w:val="20"/>
                <w:szCs w:val="21"/>
                <w:highlight w:val="none"/>
              </w:rPr>
            </w:pPr>
          </w:p>
        </w:tc>
        <w:tc>
          <w:tcPr>
            <w:tcW w:w="1672" w:type="dxa"/>
            <w:vAlign w:val="center"/>
          </w:tcPr>
          <w:p>
            <w:pPr>
              <w:ind w:firstLine="0" w:firstLineChars="0"/>
              <w:jc w:val="center"/>
              <w:rPr>
                <w:rFonts w:ascii="宋体" w:hAnsi="宋体" w:cs="宋体"/>
                <w:color w:val="auto"/>
                <w:spacing w:val="2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jc w:val="center"/>
        </w:trPr>
        <w:tc>
          <w:tcPr>
            <w:tcW w:w="442" w:type="dxa"/>
            <w:vAlign w:val="center"/>
          </w:tcPr>
          <w:p>
            <w:pPr>
              <w:ind w:firstLine="0" w:firstLineChars="0"/>
              <w:jc w:val="center"/>
              <w:rPr>
                <w:rFonts w:ascii="宋体" w:hAnsi="宋体" w:cs="宋体"/>
                <w:color w:val="auto"/>
                <w:spacing w:val="20"/>
                <w:szCs w:val="21"/>
                <w:highlight w:val="none"/>
              </w:rPr>
            </w:pPr>
          </w:p>
        </w:tc>
        <w:tc>
          <w:tcPr>
            <w:tcW w:w="5444" w:type="dxa"/>
            <w:gridSpan w:val="3"/>
            <w:vAlign w:val="center"/>
          </w:tcPr>
          <w:p>
            <w:pPr>
              <w:ind w:firstLine="0" w:firstLineChars="0"/>
              <w:jc w:val="left"/>
              <w:rPr>
                <w:rFonts w:ascii="宋体" w:hAnsi="宋体" w:cs="宋体"/>
                <w:color w:val="auto"/>
                <w:spacing w:val="20"/>
                <w:szCs w:val="21"/>
                <w:highlight w:val="none"/>
              </w:rPr>
            </w:pPr>
            <w:r>
              <w:rPr>
                <w:rFonts w:hint="eastAsia" w:ascii="宋体" w:hAnsi="宋体" w:cs="宋体"/>
                <w:color w:val="auto"/>
                <w:spacing w:val="20"/>
                <w:szCs w:val="21"/>
                <w:highlight w:val="none"/>
              </w:rPr>
              <w:t>安装、调试</w:t>
            </w:r>
          </w:p>
        </w:tc>
        <w:tc>
          <w:tcPr>
            <w:tcW w:w="970" w:type="dxa"/>
            <w:vAlign w:val="center"/>
          </w:tcPr>
          <w:p>
            <w:pPr>
              <w:ind w:firstLine="0" w:firstLineChars="0"/>
              <w:jc w:val="center"/>
              <w:rPr>
                <w:rFonts w:ascii="宋体" w:hAnsi="宋体" w:cs="宋体"/>
                <w:color w:val="auto"/>
                <w:spacing w:val="20"/>
                <w:szCs w:val="21"/>
                <w:highlight w:val="none"/>
              </w:rPr>
            </w:pPr>
          </w:p>
        </w:tc>
        <w:tc>
          <w:tcPr>
            <w:tcW w:w="1672" w:type="dxa"/>
            <w:vAlign w:val="center"/>
          </w:tcPr>
          <w:p>
            <w:pPr>
              <w:ind w:firstLine="0" w:firstLineChars="0"/>
              <w:jc w:val="center"/>
              <w:rPr>
                <w:rFonts w:ascii="宋体" w:hAnsi="宋体" w:cs="宋体"/>
                <w:color w:val="auto"/>
                <w:spacing w:val="2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jc w:val="center"/>
        </w:trPr>
        <w:tc>
          <w:tcPr>
            <w:tcW w:w="442" w:type="dxa"/>
            <w:vAlign w:val="center"/>
          </w:tcPr>
          <w:p>
            <w:pPr>
              <w:ind w:firstLine="0" w:firstLineChars="0"/>
              <w:jc w:val="center"/>
              <w:rPr>
                <w:rFonts w:ascii="宋体" w:hAnsi="宋体" w:cs="宋体"/>
                <w:color w:val="auto"/>
                <w:spacing w:val="20"/>
                <w:szCs w:val="21"/>
                <w:highlight w:val="none"/>
              </w:rPr>
            </w:pPr>
          </w:p>
        </w:tc>
        <w:tc>
          <w:tcPr>
            <w:tcW w:w="5444" w:type="dxa"/>
            <w:gridSpan w:val="3"/>
            <w:vAlign w:val="center"/>
          </w:tcPr>
          <w:p>
            <w:pPr>
              <w:ind w:firstLine="0" w:firstLineChars="0"/>
              <w:jc w:val="left"/>
              <w:rPr>
                <w:rFonts w:ascii="宋体" w:hAnsi="宋体" w:cs="宋体"/>
                <w:color w:val="auto"/>
                <w:spacing w:val="20"/>
                <w:szCs w:val="21"/>
                <w:highlight w:val="none"/>
              </w:rPr>
            </w:pPr>
            <w:r>
              <w:rPr>
                <w:rFonts w:hint="eastAsia" w:ascii="宋体" w:hAnsi="宋体" w:cs="宋体"/>
                <w:color w:val="auto"/>
                <w:spacing w:val="20"/>
                <w:szCs w:val="21"/>
                <w:highlight w:val="none"/>
              </w:rPr>
              <w:t>技术服务</w:t>
            </w:r>
          </w:p>
        </w:tc>
        <w:tc>
          <w:tcPr>
            <w:tcW w:w="970" w:type="dxa"/>
            <w:vAlign w:val="center"/>
          </w:tcPr>
          <w:p>
            <w:pPr>
              <w:ind w:firstLine="0" w:firstLineChars="0"/>
              <w:jc w:val="center"/>
              <w:rPr>
                <w:rFonts w:ascii="宋体" w:hAnsi="宋体" w:cs="宋体"/>
                <w:color w:val="auto"/>
                <w:spacing w:val="20"/>
                <w:szCs w:val="21"/>
                <w:highlight w:val="none"/>
              </w:rPr>
            </w:pPr>
          </w:p>
        </w:tc>
        <w:tc>
          <w:tcPr>
            <w:tcW w:w="1672" w:type="dxa"/>
            <w:vAlign w:val="center"/>
          </w:tcPr>
          <w:p>
            <w:pPr>
              <w:ind w:firstLine="0" w:firstLineChars="0"/>
              <w:jc w:val="center"/>
              <w:rPr>
                <w:rFonts w:ascii="宋体" w:hAnsi="宋体" w:cs="宋体"/>
                <w:color w:val="auto"/>
                <w:spacing w:val="2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jc w:val="center"/>
        </w:trPr>
        <w:tc>
          <w:tcPr>
            <w:tcW w:w="442" w:type="dxa"/>
            <w:vAlign w:val="center"/>
          </w:tcPr>
          <w:p>
            <w:pPr>
              <w:ind w:firstLine="0" w:firstLineChars="0"/>
              <w:jc w:val="center"/>
              <w:rPr>
                <w:rFonts w:ascii="宋体" w:hAnsi="宋体" w:cs="宋体"/>
                <w:color w:val="auto"/>
                <w:spacing w:val="20"/>
                <w:szCs w:val="21"/>
                <w:highlight w:val="none"/>
              </w:rPr>
            </w:pPr>
          </w:p>
        </w:tc>
        <w:tc>
          <w:tcPr>
            <w:tcW w:w="5444" w:type="dxa"/>
            <w:gridSpan w:val="3"/>
            <w:vAlign w:val="center"/>
          </w:tcPr>
          <w:p>
            <w:pPr>
              <w:ind w:firstLine="0" w:firstLineChars="0"/>
              <w:jc w:val="left"/>
              <w:rPr>
                <w:rFonts w:ascii="宋体" w:hAnsi="宋体" w:cs="宋体"/>
                <w:color w:val="auto"/>
                <w:spacing w:val="20"/>
                <w:szCs w:val="21"/>
                <w:highlight w:val="none"/>
              </w:rPr>
            </w:pPr>
            <w:r>
              <w:rPr>
                <w:rFonts w:hint="eastAsia" w:ascii="宋体" w:hAnsi="宋体" w:cs="宋体"/>
                <w:color w:val="auto"/>
                <w:spacing w:val="20"/>
                <w:szCs w:val="21"/>
                <w:highlight w:val="none"/>
              </w:rPr>
              <w:t>运输费和保险费</w:t>
            </w:r>
          </w:p>
        </w:tc>
        <w:tc>
          <w:tcPr>
            <w:tcW w:w="970" w:type="dxa"/>
            <w:vAlign w:val="center"/>
          </w:tcPr>
          <w:p>
            <w:pPr>
              <w:ind w:firstLine="0" w:firstLineChars="0"/>
              <w:jc w:val="center"/>
              <w:rPr>
                <w:rFonts w:ascii="宋体" w:hAnsi="宋体" w:cs="宋体"/>
                <w:color w:val="auto"/>
                <w:spacing w:val="20"/>
                <w:szCs w:val="21"/>
                <w:highlight w:val="none"/>
              </w:rPr>
            </w:pPr>
          </w:p>
        </w:tc>
        <w:tc>
          <w:tcPr>
            <w:tcW w:w="1672" w:type="dxa"/>
            <w:vAlign w:val="center"/>
          </w:tcPr>
          <w:p>
            <w:pPr>
              <w:ind w:firstLine="0" w:firstLineChars="0"/>
              <w:jc w:val="center"/>
              <w:rPr>
                <w:rFonts w:ascii="宋体" w:hAnsi="宋体" w:cs="宋体"/>
                <w:color w:val="auto"/>
                <w:spacing w:val="2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jc w:val="center"/>
        </w:trPr>
        <w:tc>
          <w:tcPr>
            <w:tcW w:w="442" w:type="dxa"/>
            <w:vAlign w:val="center"/>
          </w:tcPr>
          <w:p>
            <w:pPr>
              <w:ind w:firstLine="0" w:firstLineChars="0"/>
              <w:jc w:val="center"/>
              <w:rPr>
                <w:rFonts w:ascii="宋体" w:hAnsi="宋体" w:cs="宋体"/>
                <w:color w:val="auto"/>
                <w:spacing w:val="20"/>
                <w:szCs w:val="21"/>
                <w:highlight w:val="none"/>
              </w:rPr>
            </w:pPr>
          </w:p>
        </w:tc>
        <w:tc>
          <w:tcPr>
            <w:tcW w:w="5444" w:type="dxa"/>
            <w:gridSpan w:val="3"/>
            <w:vAlign w:val="center"/>
          </w:tcPr>
          <w:p>
            <w:pPr>
              <w:ind w:firstLine="0" w:firstLineChars="0"/>
              <w:jc w:val="left"/>
              <w:rPr>
                <w:rFonts w:ascii="宋体" w:hAnsi="宋体" w:cs="宋体"/>
                <w:color w:val="auto"/>
                <w:spacing w:val="20"/>
                <w:szCs w:val="21"/>
                <w:highlight w:val="none"/>
              </w:rPr>
            </w:pPr>
            <w:r>
              <w:rPr>
                <w:rFonts w:hint="eastAsia" w:ascii="宋体" w:hAnsi="宋体" w:cs="宋体"/>
                <w:color w:val="auto"/>
                <w:spacing w:val="20"/>
                <w:szCs w:val="21"/>
                <w:highlight w:val="none"/>
              </w:rPr>
              <w:t>其他：</w:t>
            </w:r>
          </w:p>
        </w:tc>
        <w:tc>
          <w:tcPr>
            <w:tcW w:w="970" w:type="dxa"/>
            <w:vAlign w:val="center"/>
          </w:tcPr>
          <w:p>
            <w:pPr>
              <w:ind w:firstLine="0" w:firstLineChars="0"/>
              <w:jc w:val="center"/>
              <w:rPr>
                <w:rFonts w:ascii="宋体" w:hAnsi="宋体" w:cs="宋体"/>
                <w:color w:val="auto"/>
                <w:spacing w:val="20"/>
                <w:szCs w:val="21"/>
                <w:highlight w:val="none"/>
              </w:rPr>
            </w:pPr>
          </w:p>
        </w:tc>
        <w:tc>
          <w:tcPr>
            <w:tcW w:w="1672" w:type="dxa"/>
            <w:vAlign w:val="center"/>
          </w:tcPr>
          <w:p>
            <w:pPr>
              <w:ind w:firstLine="0" w:firstLineChars="0"/>
              <w:jc w:val="center"/>
              <w:rPr>
                <w:rFonts w:ascii="宋体" w:hAnsi="宋体" w:cs="宋体"/>
                <w:color w:val="auto"/>
                <w:spacing w:val="2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jc w:val="center"/>
        </w:trPr>
        <w:tc>
          <w:tcPr>
            <w:tcW w:w="442" w:type="dxa"/>
            <w:vAlign w:val="center"/>
          </w:tcPr>
          <w:p>
            <w:pPr>
              <w:ind w:firstLine="0" w:firstLineChars="0"/>
              <w:jc w:val="center"/>
              <w:rPr>
                <w:rFonts w:ascii="宋体" w:hAnsi="宋体" w:cs="宋体"/>
                <w:color w:val="auto"/>
                <w:spacing w:val="20"/>
                <w:szCs w:val="21"/>
                <w:highlight w:val="none"/>
              </w:rPr>
            </w:pPr>
          </w:p>
        </w:tc>
        <w:tc>
          <w:tcPr>
            <w:tcW w:w="4258" w:type="dxa"/>
            <w:gridSpan w:val="2"/>
            <w:vAlign w:val="center"/>
          </w:tcPr>
          <w:p>
            <w:pPr>
              <w:ind w:firstLine="0" w:firstLineChars="0"/>
              <w:jc w:val="left"/>
              <w:rPr>
                <w:rFonts w:ascii="宋体" w:hAnsi="宋体" w:cs="宋体"/>
                <w:color w:val="auto"/>
                <w:spacing w:val="20"/>
                <w:szCs w:val="21"/>
                <w:highlight w:val="none"/>
              </w:rPr>
            </w:pPr>
            <w:r>
              <w:rPr>
                <w:rFonts w:hint="eastAsia" w:ascii="宋体" w:hAnsi="宋体" w:cs="宋体"/>
                <w:color w:val="auto"/>
                <w:spacing w:val="20"/>
                <w:szCs w:val="21"/>
                <w:highlight w:val="none"/>
              </w:rPr>
              <w:t>税费及附加</w:t>
            </w:r>
          </w:p>
        </w:tc>
        <w:tc>
          <w:tcPr>
            <w:tcW w:w="2156" w:type="dxa"/>
            <w:gridSpan w:val="2"/>
            <w:vAlign w:val="center"/>
          </w:tcPr>
          <w:p>
            <w:pPr>
              <w:ind w:firstLine="0" w:firstLineChars="0"/>
              <w:jc w:val="center"/>
              <w:rPr>
                <w:rFonts w:ascii="宋体" w:hAnsi="宋体" w:cs="宋体"/>
                <w:color w:val="auto"/>
                <w:spacing w:val="20"/>
                <w:szCs w:val="21"/>
                <w:highlight w:val="none"/>
              </w:rPr>
            </w:pPr>
            <w:r>
              <w:rPr>
                <w:rFonts w:hint="eastAsia" w:ascii="宋体" w:hAnsi="宋体" w:cs="宋体"/>
                <w:color w:val="auto"/>
                <w:spacing w:val="20"/>
                <w:szCs w:val="21"/>
                <w:highlight w:val="none"/>
              </w:rPr>
              <w:t>税费率：%</w:t>
            </w:r>
          </w:p>
        </w:tc>
        <w:tc>
          <w:tcPr>
            <w:tcW w:w="1672" w:type="dxa"/>
            <w:vAlign w:val="center"/>
          </w:tcPr>
          <w:p>
            <w:pPr>
              <w:ind w:firstLine="0" w:firstLineChars="0"/>
              <w:jc w:val="center"/>
              <w:rPr>
                <w:rFonts w:ascii="宋体" w:hAnsi="宋体" w:cs="宋体"/>
                <w:color w:val="auto"/>
                <w:spacing w:val="2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jc w:val="center"/>
        </w:trPr>
        <w:tc>
          <w:tcPr>
            <w:tcW w:w="442" w:type="dxa"/>
            <w:vAlign w:val="center"/>
          </w:tcPr>
          <w:p>
            <w:pPr>
              <w:ind w:firstLine="0" w:firstLineChars="0"/>
              <w:jc w:val="center"/>
              <w:rPr>
                <w:rFonts w:ascii="宋体" w:hAnsi="宋体" w:cs="宋体"/>
                <w:color w:val="auto"/>
                <w:spacing w:val="20"/>
                <w:szCs w:val="21"/>
                <w:highlight w:val="none"/>
              </w:rPr>
            </w:pPr>
          </w:p>
        </w:tc>
        <w:tc>
          <w:tcPr>
            <w:tcW w:w="4258" w:type="dxa"/>
            <w:gridSpan w:val="2"/>
            <w:vAlign w:val="center"/>
          </w:tcPr>
          <w:p>
            <w:pPr>
              <w:ind w:firstLine="0" w:firstLineChars="0"/>
              <w:jc w:val="left"/>
              <w:rPr>
                <w:rFonts w:ascii="宋体" w:hAnsi="宋体" w:cs="宋体"/>
                <w:color w:val="auto"/>
                <w:spacing w:val="20"/>
                <w:szCs w:val="21"/>
                <w:highlight w:val="none"/>
              </w:rPr>
            </w:pPr>
            <w:r>
              <w:rPr>
                <w:rFonts w:hint="eastAsia" w:ascii="宋体" w:hAnsi="宋体" w:cs="宋体"/>
                <w:color w:val="auto"/>
                <w:spacing w:val="20"/>
                <w:szCs w:val="21"/>
                <w:highlight w:val="none"/>
              </w:rPr>
              <w:t>项目毛利</w:t>
            </w:r>
          </w:p>
        </w:tc>
        <w:tc>
          <w:tcPr>
            <w:tcW w:w="2156" w:type="dxa"/>
            <w:gridSpan w:val="2"/>
            <w:vAlign w:val="center"/>
          </w:tcPr>
          <w:p>
            <w:pPr>
              <w:ind w:firstLine="0" w:firstLineChars="0"/>
              <w:rPr>
                <w:rFonts w:ascii="宋体" w:hAnsi="宋体" w:cs="宋体"/>
                <w:color w:val="auto"/>
                <w:spacing w:val="20"/>
                <w:szCs w:val="21"/>
                <w:highlight w:val="none"/>
              </w:rPr>
            </w:pPr>
            <w:r>
              <w:rPr>
                <w:rFonts w:hint="eastAsia" w:ascii="宋体" w:hAnsi="宋体" w:cs="宋体"/>
                <w:color w:val="auto"/>
                <w:spacing w:val="20"/>
                <w:szCs w:val="21"/>
                <w:highlight w:val="none"/>
              </w:rPr>
              <w:t>毛利率：%</w:t>
            </w:r>
          </w:p>
        </w:tc>
        <w:tc>
          <w:tcPr>
            <w:tcW w:w="1672" w:type="dxa"/>
            <w:vAlign w:val="center"/>
          </w:tcPr>
          <w:p>
            <w:pPr>
              <w:ind w:firstLine="0" w:firstLineChars="0"/>
              <w:jc w:val="center"/>
              <w:rPr>
                <w:rFonts w:ascii="宋体" w:hAnsi="宋体" w:cs="宋体"/>
                <w:color w:val="auto"/>
                <w:spacing w:val="20"/>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jc w:val="center"/>
        </w:trPr>
        <w:tc>
          <w:tcPr>
            <w:tcW w:w="6856" w:type="dxa"/>
            <w:gridSpan w:val="5"/>
            <w:vAlign w:val="center"/>
          </w:tcPr>
          <w:p>
            <w:pPr>
              <w:ind w:firstLine="0" w:firstLineChars="0"/>
              <w:jc w:val="center"/>
              <w:rPr>
                <w:rFonts w:ascii="宋体" w:hAnsi="宋体" w:cs="宋体"/>
                <w:color w:val="auto"/>
                <w:spacing w:val="20"/>
                <w:szCs w:val="21"/>
                <w:highlight w:val="none"/>
              </w:rPr>
            </w:pPr>
            <w:r>
              <w:rPr>
                <w:rFonts w:hint="eastAsia" w:ascii="宋体" w:hAnsi="宋体" w:cs="宋体"/>
                <w:color w:val="auto"/>
                <w:spacing w:val="20"/>
                <w:szCs w:val="21"/>
                <w:highlight w:val="none"/>
              </w:rPr>
              <w:t>投标总价</w:t>
            </w:r>
          </w:p>
        </w:tc>
        <w:tc>
          <w:tcPr>
            <w:tcW w:w="1672" w:type="dxa"/>
            <w:vAlign w:val="center"/>
          </w:tcPr>
          <w:p>
            <w:pPr>
              <w:ind w:firstLine="0" w:firstLineChars="0"/>
              <w:jc w:val="center"/>
              <w:rPr>
                <w:rFonts w:ascii="宋体" w:hAnsi="宋体" w:cs="宋体"/>
                <w:color w:val="auto"/>
                <w:spacing w:val="20"/>
                <w:szCs w:val="21"/>
                <w:highlight w:val="none"/>
              </w:rPr>
            </w:pPr>
          </w:p>
        </w:tc>
      </w:tr>
    </w:tbl>
    <w:p>
      <w:pPr>
        <w:pStyle w:val="20"/>
        <w:adjustRightInd w:val="0"/>
        <w:snapToGrid w:val="0"/>
        <w:spacing w:line="360" w:lineRule="auto"/>
        <w:jc w:val="left"/>
        <w:rPr>
          <w:rFonts w:ascii="Arial" w:hAnsi="宋体" w:cs="Arial"/>
          <w:b/>
          <w:bCs/>
          <w:color w:val="auto"/>
          <w:kern w:val="0"/>
          <w:szCs w:val="21"/>
          <w:highlight w:val="none"/>
        </w:rPr>
      </w:pPr>
    </w:p>
    <w:p>
      <w:pPr>
        <w:pStyle w:val="20"/>
        <w:adjustRightInd w:val="0"/>
        <w:snapToGrid w:val="0"/>
        <w:spacing w:line="360" w:lineRule="auto"/>
        <w:jc w:val="left"/>
        <w:rPr>
          <w:rFonts w:hAnsi="宋体" w:cs="宋体"/>
          <w:b/>
          <w:bCs/>
          <w:color w:val="auto"/>
          <w:szCs w:val="21"/>
          <w:highlight w:val="none"/>
        </w:rPr>
      </w:pPr>
      <w:r>
        <w:rPr>
          <w:rFonts w:hint="eastAsia" w:hAnsi="宋体" w:cs="宋体"/>
          <w:b/>
          <w:bCs/>
          <w:color w:val="auto"/>
          <w:szCs w:val="21"/>
          <w:highlight w:val="none"/>
        </w:rPr>
        <w:t>格式可根据项目情况自拟。</w:t>
      </w:r>
    </w:p>
    <w:p>
      <w:pPr>
        <w:tabs>
          <w:tab w:val="left" w:pos="1418"/>
        </w:tabs>
        <w:snapToGrid w:val="0"/>
        <w:ind w:firstLine="0" w:firstLineChars="0"/>
        <w:rPr>
          <w:rFonts w:ascii="宋体" w:hAnsi="宋体" w:cs="宋体"/>
          <w:color w:val="auto"/>
          <w:spacing w:val="20"/>
          <w:highlight w:val="none"/>
          <w:u w:val="single"/>
        </w:rPr>
      </w:pPr>
    </w:p>
    <w:p>
      <w:pPr>
        <w:ind w:firstLine="480"/>
        <w:rPr>
          <w:rFonts w:ascii="宋体" w:hAnsi="宋体" w:cs="宋体"/>
          <w:color w:val="auto"/>
          <w:highlight w:val="none"/>
        </w:rPr>
      </w:pPr>
      <w:r>
        <w:rPr>
          <w:rFonts w:hint="eastAsia" w:ascii="宋体" w:hAnsi="宋体" w:cs="宋体"/>
          <w:color w:val="auto"/>
          <w:highlight w:val="none"/>
        </w:rPr>
        <w:t>投标人名称（盖章）：</w:t>
      </w:r>
    </w:p>
    <w:p>
      <w:pPr>
        <w:ind w:firstLine="480"/>
        <w:rPr>
          <w:rFonts w:ascii="宋体" w:hAnsi="宋体" w:cs="宋体"/>
          <w:color w:val="auto"/>
          <w:highlight w:val="none"/>
        </w:rPr>
      </w:pPr>
      <w:r>
        <w:rPr>
          <w:rFonts w:hint="eastAsia" w:ascii="宋体" w:hAnsi="宋体" w:cs="宋体"/>
          <w:color w:val="auto"/>
          <w:highlight w:val="none"/>
        </w:rPr>
        <w:t>法定代表人或授权代表签字（签字）：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宋体" w:hAnsi="宋体" w:cs="宋体"/>
          <w:color w:val="auto"/>
          <w:highlight w:val="none"/>
        </w:rPr>
        <w:sectPr>
          <w:footerReference r:id="rId22" w:type="default"/>
          <w:pgSz w:w="11906" w:h="16838"/>
          <w:pgMar w:top="1440" w:right="1797" w:bottom="1440" w:left="1797" w:header="851" w:footer="851" w:gutter="0"/>
          <w:cols w:space="720" w:num="1"/>
          <w:docGrid w:linePitch="312" w:charSpace="0"/>
        </w:sectPr>
      </w:pPr>
    </w:p>
    <w:p>
      <w:pPr>
        <w:pStyle w:val="6"/>
        <w:rPr>
          <w:rFonts w:ascii="仿宋_GB2312" w:hAnsi="微软雅黑" w:eastAsia="仿宋_GB2312"/>
          <w:color w:val="auto"/>
          <w:highlight w:val="none"/>
        </w:rPr>
      </w:pPr>
      <w:r>
        <w:rPr>
          <w:rFonts w:hint="eastAsia" w:ascii="仿宋_GB2312" w:eastAsia="仿宋_GB2312"/>
          <w:color w:val="auto"/>
          <w:sz w:val="32"/>
          <w:highlight w:val="none"/>
        </w:rPr>
        <w:t>附件四《中小企业声明函》、（中、小微企业资格证明材料）、监狱企业资格证明材料、《残疾人福利性单位声明函》（如果有）</w:t>
      </w:r>
    </w:p>
    <w:p>
      <w:pPr>
        <w:ind w:firstLine="480"/>
        <w:rPr>
          <w:rFonts w:ascii="仿宋_GB2312" w:hAnsi="仿宋_GB2312" w:eastAsia="仿宋_GB2312" w:cs="仿宋_GB2312"/>
          <w:color w:val="auto"/>
          <w:highlight w:val="none"/>
        </w:rPr>
      </w:pPr>
    </w:p>
    <w:p>
      <w:pPr>
        <w:ind w:firstLine="480"/>
        <w:rPr>
          <w:rFonts w:ascii="仿宋_GB2312" w:hAnsi="仿宋_GB2312" w:eastAsia="仿宋_GB2312" w:cs="仿宋_GB2312"/>
          <w:color w:val="auto"/>
          <w:highlight w:val="none"/>
        </w:rPr>
      </w:pPr>
    </w:p>
    <w:p>
      <w:pPr>
        <w:pStyle w:val="6"/>
        <w:jc w:val="center"/>
        <w:rPr>
          <w:rFonts w:ascii="宋体" w:hAnsi="宋体" w:cs="宋体"/>
          <w:color w:val="auto"/>
          <w:highlight w:val="none"/>
        </w:rPr>
      </w:pPr>
      <w:r>
        <w:rPr>
          <w:rFonts w:hint="eastAsia" w:ascii="宋体" w:hAnsi="宋体" w:cs="宋体"/>
          <w:color w:val="auto"/>
          <w:highlight w:val="none"/>
        </w:rPr>
        <w:t>中小企业声明函</w:t>
      </w:r>
    </w:p>
    <w:p>
      <w:pPr>
        <w:pStyle w:val="29"/>
        <w:spacing w:line="360" w:lineRule="auto"/>
        <w:ind w:left="169" w:hanging="169" w:hangingChars="74"/>
        <w:jc w:val="center"/>
        <w:rPr>
          <w:rFonts w:ascii="宋体" w:hAnsi="宋体" w:cs="宋体"/>
          <w:b/>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本公司郑重声明，根据《政府采购促进中小企业发展暂行办法》（财库[2011]181号）的规定，本公司为_____（请填写：大型、中型、小型、微型）企业。即，本公司同时满足以下条件：</w:t>
      </w:r>
    </w:p>
    <w:p>
      <w:pPr>
        <w:ind w:firstLine="480"/>
        <w:rPr>
          <w:rFonts w:ascii="宋体" w:hAnsi="宋体" w:cs="宋体"/>
          <w:color w:val="auto"/>
          <w:highlight w:val="none"/>
        </w:rPr>
      </w:pPr>
      <w:r>
        <w:rPr>
          <w:rFonts w:hint="eastAsia" w:ascii="宋体" w:hAnsi="宋体" w:cs="宋体"/>
          <w:color w:val="auto"/>
          <w:highlight w:val="none"/>
        </w:rPr>
        <w:t>1.根据《工业和信息化部、国家统计局、国家发展和改革委员会、财政部关于印发中小企业划型标准规定的通知》（工信部联企业[2011]300号）规定的划分标准，本公司为_____（请填写：大型、中型、小型、微型）企业。</w:t>
      </w:r>
    </w:p>
    <w:p>
      <w:pPr>
        <w:ind w:firstLine="480"/>
        <w:rPr>
          <w:rFonts w:ascii="宋体" w:hAnsi="宋体" w:cs="宋体"/>
          <w:color w:val="auto"/>
          <w:highlight w:val="none"/>
        </w:rPr>
      </w:pPr>
      <w:r>
        <w:rPr>
          <w:rFonts w:hint="eastAsia" w:ascii="宋体" w:hAnsi="宋体" w:cs="宋体"/>
          <w:color w:val="auto"/>
          <w:highlight w:val="none"/>
        </w:rPr>
        <w:t>2.本公司参加中国美术学院（项目名称）采购活动（按投标形式选择填写）：</w:t>
      </w:r>
    </w:p>
    <w:p>
      <w:pPr>
        <w:ind w:firstLine="480"/>
        <w:rPr>
          <w:rFonts w:ascii="宋体" w:hAnsi="宋体" w:cs="宋体"/>
          <w:color w:val="auto"/>
          <w:highlight w:val="none"/>
        </w:rPr>
      </w:pPr>
      <w:r>
        <w:rPr>
          <w:rFonts w:hint="eastAsia" w:ascii="宋体" w:hAnsi="宋体" w:cs="宋体"/>
          <w:color w:val="auto"/>
          <w:highlight w:val="none"/>
        </w:rPr>
        <w:t>（1）□本公司为直接投标人提供本企业提供的服务。</w:t>
      </w:r>
    </w:p>
    <w:p>
      <w:pPr>
        <w:ind w:firstLine="480"/>
        <w:rPr>
          <w:rFonts w:ascii="宋体" w:hAnsi="宋体" w:cs="宋体"/>
          <w:color w:val="auto"/>
          <w:highlight w:val="none"/>
        </w:rPr>
      </w:pPr>
      <w:r>
        <w:rPr>
          <w:rFonts w:hint="eastAsia" w:ascii="宋体" w:hAnsi="宋体" w:cs="宋体"/>
          <w:color w:val="auto"/>
          <w:highlight w:val="none"/>
        </w:rPr>
        <w:t>本公司对上述声明的真实性负责。如有虚假，将依法承担相应责任。</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企业名称（盖章）：                                 </w:t>
      </w:r>
    </w:p>
    <w:p>
      <w:pPr>
        <w:ind w:firstLine="480"/>
        <w:rPr>
          <w:rFonts w:ascii="宋体" w:hAnsi="宋体" w:cs="宋体"/>
          <w:color w:val="auto"/>
          <w:highlight w:val="none"/>
        </w:rPr>
      </w:pPr>
      <w:r>
        <w:rPr>
          <w:rFonts w:hint="eastAsia" w:ascii="宋体" w:hAnsi="宋体" w:cs="宋体"/>
          <w:color w:val="auto"/>
          <w:highlight w:val="none"/>
        </w:rPr>
        <w:t xml:space="preserve">日期：     年     月   日 </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jc w:val="center"/>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ind w:right="-934" w:rightChars="-389" w:firstLine="643"/>
        <w:jc w:val="center"/>
        <w:rPr>
          <w:rFonts w:ascii="宋体" w:hAnsi="宋体"/>
          <w:b/>
          <w:color w:val="auto"/>
          <w:highlight w:val="none"/>
        </w:rPr>
      </w:pPr>
      <w:r>
        <w:rPr>
          <w:rFonts w:hint="eastAsia" w:ascii="宋体" w:hAnsi="宋体"/>
          <w:b/>
          <w:color w:val="auto"/>
          <w:sz w:val="32"/>
          <w:szCs w:val="32"/>
          <w:highlight w:val="none"/>
        </w:rPr>
        <w:t>中、小微企业资格证明材料（满足以下其一即可）</w:t>
      </w:r>
    </w:p>
    <w:p>
      <w:pPr>
        <w:ind w:firstLine="480"/>
        <w:rPr>
          <w:rFonts w:ascii="宋体" w:hAnsi="宋体"/>
          <w:color w:val="auto"/>
          <w:highlight w:val="none"/>
        </w:rPr>
      </w:pPr>
      <w:r>
        <w:rPr>
          <w:rFonts w:hint="eastAsia" w:ascii="宋体" w:hAnsi="宋体"/>
          <w:color w:val="auto"/>
          <w:highlight w:val="none"/>
        </w:rPr>
        <w:t>（1）供应商和报价产品生产企业在当地中小企业行政主管部门的确认意见书或《中小企业申明函》。</w:t>
      </w:r>
    </w:p>
    <w:p>
      <w:pPr>
        <w:ind w:firstLine="480"/>
        <w:rPr>
          <w:rFonts w:ascii="宋体" w:hAnsi="宋体"/>
          <w:color w:val="auto"/>
          <w:highlight w:val="none"/>
        </w:rPr>
      </w:pPr>
      <w:r>
        <w:rPr>
          <w:rFonts w:hint="eastAsia" w:ascii="宋体" w:hAnsi="宋体"/>
          <w:color w:val="auto"/>
          <w:highlight w:val="none"/>
        </w:rPr>
        <w:t>（2）供应商和报价产品生产企业相关网站的网页打印件并（网页打印件应当显示为小型或微型企业）加盖公章。相关网站：小微企业名录（http://xwqy.gsxt.gov.cn/）或浙江省政府采购网（http://www.zjzfcg.gov.cn/）</w:t>
      </w:r>
    </w:p>
    <w:p>
      <w:pPr>
        <w:ind w:firstLine="480"/>
        <w:rPr>
          <w:rFonts w:ascii="宋体" w:hAnsi="宋体"/>
          <w:color w:val="auto"/>
          <w:highlight w:val="none"/>
        </w:rPr>
      </w:pPr>
      <w:r>
        <w:rPr>
          <w:rFonts w:hint="eastAsia" w:ascii="宋体" w:hAnsi="宋体"/>
          <w:color w:val="auto"/>
          <w:highlight w:val="none"/>
        </w:rPr>
        <w:t>（3） 供应商和报价产品生产企业已通过浙江政府采购网申请注册并成为正式入库供应商的网页打印件并（网页打印件应当显示为小型或微型企业）加盖公章。</w:t>
      </w:r>
    </w:p>
    <w:p>
      <w:pPr>
        <w:ind w:firstLine="482"/>
        <w:rPr>
          <w:rFonts w:ascii="宋体" w:hAnsi="宋体"/>
          <w:b/>
          <w:bCs/>
          <w:color w:val="auto"/>
          <w:szCs w:val="21"/>
          <w:highlight w:val="none"/>
        </w:rPr>
      </w:pPr>
    </w:p>
    <w:p>
      <w:pPr>
        <w:pStyle w:val="2"/>
        <w:rPr>
          <w:color w:val="auto"/>
          <w:highlight w:val="none"/>
        </w:rPr>
      </w:pPr>
    </w:p>
    <w:p>
      <w:pPr>
        <w:ind w:firstLine="643"/>
        <w:jc w:val="center"/>
        <w:rPr>
          <w:rFonts w:ascii="宋体" w:hAnsi="宋体"/>
          <w:b/>
          <w:color w:val="auto"/>
          <w:sz w:val="32"/>
          <w:szCs w:val="32"/>
          <w:highlight w:val="none"/>
        </w:rPr>
      </w:pPr>
      <w:r>
        <w:rPr>
          <w:rFonts w:hint="eastAsia" w:ascii="宋体" w:hAnsi="宋体"/>
          <w:b/>
          <w:color w:val="auto"/>
          <w:sz w:val="32"/>
          <w:szCs w:val="32"/>
          <w:highlight w:val="none"/>
        </w:rPr>
        <w:t>小企业资格确认意见书</w:t>
      </w:r>
    </w:p>
    <w:p>
      <w:pPr>
        <w:ind w:firstLine="480"/>
        <w:rPr>
          <w:rFonts w:ascii="宋体" w:hAnsi="宋体"/>
          <w:color w:val="auto"/>
          <w:szCs w:val="21"/>
          <w:highlight w:val="none"/>
        </w:rPr>
      </w:pPr>
    </w:p>
    <w:p>
      <w:pPr>
        <w:ind w:firstLine="480"/>
        <w:rPr>
          <w:rFonts w:ascii="宋体" w:hAnsi="宋体"/>
          <w:color w:val="auto"/>
          <w:highlight w:val="none"/>
        </w:rPr>
      </w:pPr>
      <w:r>
        <w:rPr>
          <w:rFonts w:hint="eastAsia" w:ascii="宋体" w:hAnsi="宋体"/>
          <w:color w:val="auto"/>
          <w:highlight w:val="none"/>
        </w:rPr>
        <w:t>根据《工业和信息化部、国家统计局、国家发展和改革委员会、财政部关于印发中小企业划型标准规定的通知》（工信部联企业[2011]300号）规定的划分标准，兹确认公司为行业的（请填写：中型、小型、微型）企业</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2880" w:firstLineChars="1200"/>
        <w:rPr>
          <w:rFonts w:ascii="宋体" w:hAnsi="宋体"/>
          <w:color w:val="auto"/>
          <w:highlight w:val="none"/>
        </w:rPr>
      </w:pPr>
      <w:r>
        <w:rPr>
          <w:rFonts w:hint="eastAsia" w:ascii="宋体" w:hAnsi="宋体"/>
          <w:color w:val="auto"/>
          <w:highlight w:val="none"/>
        </w:rPr>
        <w:t>省（市、县、区）中小企业局或其他具有认定资格的职能部门</w:t>
      </w:r>
    </w:p>
    <w:p>
      <w:pPr>
        <w:ind w:firstLine="480"/>
        <w:rPr>
          <w:rFonts w:ascii="宋体" w:hAnsi="宋体"/>
          <w:color w:val="auto"/>
          <w:highlight w:val="none"/>
        </w:rPr>
      </w:pPr>
    </w:p>
    <w:p>
      <w:pPr>
        <w:ind w:firstLine="5520" w:firstLineChars="2300"/>
        <w:rPr>
          <w:rFonts w:ascii="宋体" w:hAnsi="宋体"/>
          <w:color w:val="auto"/>
          <w:highlight w:val="none"/>
        </w:rPr>
      </w:pPr>
      <w:r>
        <w:rPr>
          <w:rFonts w:hint="eastAsia" w:ascii="宋体" w:hAnsi="宋体"/>
          <w:color w:val="auto"/>
          <w:highlight w:val="none"/>
        </w:rPr>
        <w:t>年     月     日</w:t>
      </w:r>
    </w:p>
    <w:p>
      <w:pPr>
        <w:ind w:firstLine="480"/>
        <w:rPr>
          <w:rFonts w:ascii="宋体" w:hAnsi="宋体"/>
          <w:color w:val="auto"/>
          <w:highlight w:val="none"/>
        </w:rPr>
        <w:sectPr>
          <w:headerReference r:id="rId23" w:type="default"/>
          <w:footerReference r:id="rId24" w:type="default"/>
          <w:pgSz w:w="11907" w:h="16840"/>
          <w:pgMar w:top="1247" w:right="1304" w:bottom="1021" w:left="1304" w:header="720" w:footer="720" w:gutter="0"/>
          <w:cols w:space="720" w:num="1"/>
          <w:docGrid w:linePitch="286" w:charSpace="0"/>
        </w:sectPr>
      </w:pPr>
    </w:p>
    <w:p>
      <w:pPr>
        <w:pStyle w:val="6"/>
        <w:jc w:val="center"/>
        <w:rPr>
          <w:rFonts w:ascii="宋体" w:hAnsi="宋体" w:cs="宋体"/>
          <w:color w:val="auto"/>
          <w:highlight w:val="none"/>
        </w:rPr>
      </w:pPr>
      <w:r>
        <w:rPr>
          <w:rFonts w:hint="eastAsia" w:ascii="宋体" w:hAnsi="宋体" w:cs="宋体"/>
          <w:color w:val="auto"/>
          <w:highlight w:val="none"/>
        </w:rPr>
        <w:t>监狱企业资格证明材料</w:t>
      </w:r>
    </w:p>
    <w:p>
      <w:pPr>
        <w:ind w:firstLine="480"/>
        <w:rPr>
          <w:rFonts w:ascii="宋体" w:hAnsi="宋体" w:cs="宋体"/>
          <w:color w:val="auto"/>
          <w:highlight w:val="none"/>
        </w:rPr>
      </w:pPr>
      <w:r>
        <w:rPr>
          <w:rFonts w:hint="eastAsia" w:ascii="宋体" w:hAnsi="宋体" w:cs="宋体"/>
          <w:color w:val="auto"/>
          <w:highlight w:val="none"/>
        </w:rPr>
        <w:t>（省级以上监狱管理局、戒毒管理局（含新疆生产建设兵团）出具的属于监狱企业的证明文件）</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说明：监狱企业视同小型、微型企业。</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6"/>
        <w:jc w:val="center"/>
        <w:rPr>
          <w:rFonts w:ascii="宋体" w:hAnsi="宋体" w:cs="宋体"/>
          <w:color w:val="auto"/>
          <w:highlight w:val="none"/>
        </w:rPr>
      </w:pPr>
      <w:r>
        <w:rPr>
          <w:rFonts w:hint="eastAsia" w:ascii="宋体" w:hAnsi="宋体" w:cs="宋体"/>
          <w:color w:val="auto"/>
          <w:highlight w:val="none"/>
        </w:rPr>
        <w:t>残疾人福利性单位声明函</w:t>
      </w:r>
    </w:p>
    <w:p>
      <w:pPr>
        <w:ind w:firstLine="506"/>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（非残疾人福利性单位可不提供）</w:t>
      </w:r>
    </w:p>
    <w:p>
      <w:pPr>
        <w:ind w:firstLine="504"/>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highlight w:val="none"/>
        </w:rPr>
        <w:t>中国美术学院</w:t>
      </w:r>
      <w:r>
        <w:rPr>
          <w:rFonts w:hint="eastAsia" w:ascii="宋体" w:hAnsi="宋体" w:cs="宋体"/>
          <w:color w:val="auto"/>
          <w:spacing w:val="6"/>
          <w:highlight w:val="none"/>
        </w:rPr>
        <w:t>的提供本单位制造的货物，或者提供其他残疾人福利性单位制造的货物（不包括使用非残疾人福利性单位注册商标的货物）。</w:t>
      </w:r>
    </w:p>
    <w:p>
      <w:pPr>
        <w:ind w:firstLine="504"/>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ind w:firstLine="456"/>
        <w:rPr>
          <w:rFonts w:ascii="宋体" w:hAnsi="宋体" w:cs="宋体"/>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288" w:lineRule="auto"/>
        <w:ind w:firstLine="506"/>
        <w:jc w:val="left"/>
        <w:rPr>
          <w:rFonts w:ascii="宋体" w:hAnsi="宋体" w:cs="宋体"/>
          <w:b/>
          <w:bCs/>
          <w:color w:val="auto"/>
          <w:highlight w:val="none"/>
        </w:rPr>
      </w:pPr>
      <w:r>
        <w:rPr>
          <w:rFonts w:hint="eastAsia" w:ascii="宋体" w:hAnsi="宋体" w:cs="宋体"/>
          <w:b/>
          <w:color w:val="auto"/>
          <w:spacing w:val="6"/>
          <w:highlight w:val="none"/>
        </w:rPr>
        <w:t>投标人不属于残疾人福利性单位的，无需提供此声明函，如提供所引起的后果由投标人承担。</w:t>
      </w:r>
    </w:p>
    <w:p>
      <w:pPr>
        <w:spacing w:line="288" w:lineRule="auto"/>
        <w:ind w:firstLine="456"/>
        <w:rPr>
          <w:rFonts w:ascii="宋体" w:hAnsi="宋体" w:cs="宋体"/>
          <w:color w:val="auto"/>
          <w:spacing w:val="-6"/>
          <w:highlight w:val="none"/>
        </w:rPr>
      </w:pPr>
    </w:p>
    <w:p>
      <w:pPr>
        <w:spacing w:line="288" w:lineRule="auto"/>
        <w:ind w:firstLine="482"/>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line="288" w:lineRule="auto"/>
        <w:ind w:firstLine="480"/>
        <w:jc w:val="left"/>
        <w:rPr>
          <w:rFonts w:ascii="宋体" w:hAnsi="宋体" w:cs="宋体"/>
          <w:color w:val="auto"/>
          <w:spacing w:val="6"/>
          <w:szCs w:val="21"/>
          <w:highlight w:val="none"/>
        </w:rPr>
      </w:pPr>
      <w:r>
        <w:rPr>
          <w:rFonts w:hint="eastAsia" w:ascii="宋体" w:hAnsi="宋体" w:cs="宋体"/>
          <w:bCs/>
          <w:color w:val="auto"/>
          <w:szCs w:val="21"/>
          <w:highlight w:val="none"/>
        </w:rPr>
        <w:t>1</w:t>
      </w:r>
      <w:r>
        <w:rPr>
          <w:rFonts w:hint="eastAsia" w:ascii="宋体" w:hAnsi="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（一）安置的残疾人占本单位在职职工人数的比例不低于25%（含25%），并且安置的残疾人人数不少于10人（含10人）；</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（二）依法与安置的每位残疾人签订了一年以上（含一年）的劳动合同或服务协议；</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（三）为安置的每位残疾人按月足额缴纳了基本养老保险、基本医疗保险、失业保险、工伤保险和生育保险等社会保险费；</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2、中标人为残疾人福利性单位的，《残疾人福利性单位声明函》随中标结果同时公告，接受社会监督。</w:t>
      </w:r>
    </w:p>
    <w:p>
      <w:pPr>
        <w:ind w:firstLine="456"/>
        <w:rPr>
          <w:rFonts w:ascii="宋体" w:hAnsi="宋体" w:cs="宋体"/>
          <w:bCs/>
          <w:color w:val="auto"/>
          <w:spacing w:val="-6"/>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251658240" behindDoc="0" locked="0" layoutInCell="1" allowOverlap="1">
                <wp:simplePos x="0" y="0"/>
                <wp:positionH relativeFrom="column">
                  <wp:posOffset>4608830</wp:posOffset>
                </wp:positionH>
                <wp:positionV relativeFrom="paragraph">
                  <wp:posOffset>-50800</wp:posOffset>
                </wp:positionV>
                <wp:extent cx="1346200" cy="401955"/>
                <wp:effectExtent l="4445" t="4445" r="8255" b="12700"/>
                <wp:wrapNone/>
                <wp:docPr id="2" name="文本框 8"/>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8" o:spid="_x0000_s1026" o:spt="202" type="#_x0000_t202" style="position:absolute;left:0pt;margin-left:362.9pt;margin-top:-4pt;height:31.65pt;width:106pt;z-index:251658240;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NrLsdr1AQAA9gMAAA4AAABkcnMvZTJvRG9jLnhtbK1T&#10;S44TMRDdI3EHy3vSnTAZzbTSGQlC2CBAGjhAxZ9uS/7J9qQ7F4AbsGLDnnPlHJSdTMjMsECIXrjL&#10;rvKrqvdci5vRaLIVISpnWzqd1JQIyxxXtmvp50/rF1eUxASWg3ZWtHQnIr1ZPn+2GHwjZq53motA&#10;EMTGZvAt7VPyTVVF1gsDceK8sOiULhhIuA1dxQMMiG50Navry2pwgfvgmIgRT1cHJ10WfCkFSx+k&#10;jCIR3VKsLZU1lHWT12q5gKYL4HvFjmXAP1RhQFlMeoJaQQJyF9QTKKNYcNHJNGHOVE5KxUTpAbuZ&#10;1o+6ue3Bi9ILkhP9iab4/2DZ++3HQBRv6YwSCwYl2n/7uv/+c//jC7nK9Aw+Nhh16zEuja/ciDLf&#10;n0c8zF2PMpj8x34I+pHo3YlcMSbC8qWXF5eoGCUMfRf19Ho+zzDV79s+xPRWOEOy0dKA4hVOYfsu&#10;pkPofUhOFp1WfK20LpvQbV7rQLaAQq/Ld0R/EKYtGVp6PZ/NsQ7A9yY1JDSNRwai7Uq+BzfiOXBd&#10;vj8B58JWEPtDAQUhh0FjVBKhWL0A/sZyknYeWbY4DjQXYwSnRAucnmyVyARK/00kcqdtTiLKSz+y&#10;lAU7CJOtNG5GBM3mxvEdinjng+p6JLjIWGUPPq6ixHEQ8us936N9Pq7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177LDZAAAACQEAAA8AAAAAAAAAAQAgAAAAIgAAAGRycy9kb3ducmV2LnhtbFBL&#10;AQIUABQAAAAIAIdO4kDay7Ha9QEAAPYDAAAOAAAAAAAAAAEAIAAAACgBAABkcnMvZTJvRG9jLnht&#10;bFBLBQYAAAAABgAGAFkBAACP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商务技术文件</w:t>
      </w:r>
      <w:r>
        <w:rPr>
          <w:rFonts w:hint="eastAsia" w:ascii="宋体" w:hAnsi="宋体" w:cs="宋体"/>
          <w:color w:val="auto"/>
          <w:highlight w:val="none"/>
        </w:rPr>
        <w:t>封面</w:t>
      </w:r>
    </w:p>
    <w:p>
      <w:pPr>
        <w:ind w:firstLine="800"/>
        <w:jc w:val="center"/>
        <w:rPr>
          <w:rFonts w:ascii="宋体" w:hAnsi="宋体" w:cs="宋体"/>
          <w:color w:val="auto"/>
          <w:sz w:val="40"/>
          <w:szCs w:val="40"/>
          <w:highlight w:val="none"/>
        </w:rPr>
      </w:pPr>
    </w:p>
    <w:p>
      <w:pPr>
        <w:ind w:firstLine="880"/>
        <w:rPr>
          <w:rFonts w:ascii="宋体" w:hAnsi="宋体" w:cs="宋体"/>
          <w:color w:val="auto"/>
          <w:sz w:val="44"/>
          <w:szCs w:val="32"/>
          <w:highlight w:val="none"/>
        </w:rPr>
      </w:pPr>
    </w:p>
    <w:p>
      <w:pPr>
        <w:ind w:firstLine="602"/>
        <w:jc w:val="center"/>
        <w:rPr>
          <w:rFonts w:ascii="宋体" w:hAnsi="宋体" w:cs="宋体"/>
          <w:color w:val="auto"/>
          <w:sz w:val="30"/>
          <w:szCs w:val="30"/>
          <w:highlight w:val="none"/>
        </w:rPr>
      </w:pPr>
      <w:r>
        <w:rPr>
          <w:rFonts w:hint="eastAsia" w:ascii="宋体" w:hAnsi="宋体" w:cs="宋体"/>
          <w:b/>
          <w:bCs/>
          <w:color w:val="auto"/>
          <w:sz w:val="30"/>
          <w:szCs w:val="30"/>
          <w:highlight w:val="none"/>
        </w:rPr>
        <w:t>商务技术文件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pStyle w:val="6"/>
        <w:rPr>
          <w:rFonts w:ascii="宋体" w:hAnsi="宋体" w:cs="宋体"/>
          <w:color w:val="auto"/>
          <w:highlight w:val="none"/>
        </w:rPr>
      </w:pPr>
      <w:bookmarkStart w:id="89" w:name="_Toc7692"/>
      <w:r>
        <w:rPr>
          <w:rFonts w:hint="eastAsia" w:ascii="宋体" w:hAnsi="宋体" w:cs="宋体"/>
          <w:color w:val="auto"/>
          <w:highlight w:val="none"/>
        </w:rPr>
        <w:t>资信技术评分索引表（请放在目录前页）</w:t>
      </w:r>
    </w:p>
    <w:tbl>
      <w:tblPr>
        <w:tblStyle w:val="39"/>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noWrap/>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noWrap/>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评分</w:t>
            </w:r>
          </w:p>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bookmarkStart w:id="90" w:name="_GoBack"/>
            <w:bookmarkEnd w:id="90"/>
            <w:r>
              <w:rPr>
                <w:rFonts w:hint="eastAsia" w:ascii="宋体" w:hAnsi="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资信分</w:t>
            </w:r>
          </w:p>
        </w:tc>
        <w:tc>
          <w:tcPr>
            <w:tcW w:w="6175" w:type="dxa"/>
            <w:tcBorders>
              <w:top w:val="single" w:color="auto" w:sz="4" w:space="0"/>
              <w:left w:val="nil"/>
              <w:bottom w:val="single" w:color="auto" w:sz="4" w:space="0"/>
              <w:right w:val="single" w:color="auto" w:sz="4" w:space="0"/>
            </w:tcBorders>
            <w:shd w:val="clear" w:color="000000" w:fill="FFFFFF"/>
            <w:noWrap/>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noWrap/>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noWrap/>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E w:val="0"/>
              <w:autoSpaceDN w:val="0"/>
              <w:adjustRightInd w:val="0"/>
              <w:snapToGrid w:val="0"/>
              <w:spacing w:line="400" w:lineRule="atLeast"/>
              <w:ind w:firstLine="0" w:firstLineChars="0"/>
              <w:rPr>
                <w:rFonts w:ascii="宋体" w:hAnsi="宋体"/>
                <w:color w:val="auto"/>
                <w:szCs w:val="32"/>
                <w:highlight w:val="none"/>
              </w:rPr>
            </w:pPr>
          </w:p>
        </w:tc>
        <w:tc>
          <w:tcPr>
            <w:tcW w:w="850" w:type="dxa"/>
            <w:vMerge w:val="restart"/>
            <w:tcBorders>
              <w:top w:val="single" w:color="auto" w:sz="4" w:space="0"/>
              <w:left w:val="single" w:color="auto" w:sz="4" w:space="0"/>
              <w:right w:val="single" w:color="auto" w:sz="4" w:space="0"/>
            </w:tcBorders>
            <w:shd w:val="clear" w:color="000000" w:fill="FFFFFF"/>
            <w:noWrap/>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E w:val="0"/>
              <w:autoSpaceDN w:val="0"/>
              <w:adjustRightInd w:val="0"/>
              <w:snapToGrid w:val="0"/>
              <w:spacing w:line="400" w:lineRule="atLeast"/>
              <w:ind w:firstLine="0" w:firstLineChars="0"/>
              <w:rPr>
                <w:rFonts w:ascii="宋体" w:hAnsi="宋体"/>
                <w:color w:val="auto"/>
                <w:szCs w:val="32"/>
                <w:highlight w:val="none"/>
              </w:rPr>
            </w:pPr>
          </w:p>
        </w:tc>
        <w:tc>
          <w:tcPr>
            <w:tcW w:w="850" w:type="dxa"/>
            <w:vMerge w:val="continue"/>
            <w:tcBorders>
              <w:left w:val="single" w:color="auto" w:sz="4" w:space="0"/>
              <w:right w:val="single" w:color="auto" w:sz="4" w:space="0"/>
            </w:tcBorders>
            <w:shd w:val="clear" w:color="000000" w:fill="FFFFFF"/>
            <w:noWrap/>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ind w:firstLine="0" w:firstLineChars="0"/>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noWrap/>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ind w:firstLine="0" w:firstLineChars="0"/>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noWrap/>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ind w:firstLine="0" w:firstLineChars="0"/>
              <w:jc w:val="left"/>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djustRightInd w:val="0"/>
              <w:snapToGrid w:val="0"/>
              <w:spacing w:line="400" w:lineRule="atLeast"/>
              <w:ind w:firstLine="0" w:firstLineChars="0"/>
              <w:rPr>
                <w:rFonts w:ascii="宋体" w:hAnsi="宋体"/>
                <w:color w:val="auto"/>
                <w:highlight w:val="none"/>
              </w:rPr>
            </w:pPr>
          </w:p>
        </w:tc>
        <w:tc>
          <w:tcPr>
            <w:tcW w:w="850" w:type="dxa"/>
            <w:vMerge w:val="continue"/>
            <w:tcBorders>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ind w:firstLine="0" w:firstLineChars="0"/>
              <w:jc w:val="center"/>
              <w:rPr>
                <w:rFonts w:ascii="宋体" w:hAnsi="宋体"/>
                <w:color w:val="auto"/>
                <w:kern w:val="0"/>
                <w:szCs w:val="21"/>
                <w:highlight w:val="none"/>
              </w:rPr>
            </w:pPr>
          </w:p>
        </w:tc>
      </w:tr>
    </w:tbl>
    <w:p>
      <w:pPr>
        <w:ind w:firstLine="482"/>
        <w:rPr>
          <w:rFonts w:ascii="宋体" w:hAnsi="宋体" w:cs="宋体"/>
          <w:b/>
          <w:color w:val="auto"/>
          <w:kern w:val="0"/>
          <w:szCs w:val="20"/>
          <w:highlight w:val="none"/>
        </w:rPr>
      </w:pPr>
      <w:r>
        <w:rPr>
          <w:rFonts w:hint="eastAsia" w:ascii="宋体" w:hAnsi="宋体" w:cs="宋体"/>
          <w:b/>
          <w:color w:val="auto"/>
          <w:kern w:val="0"/>
          <w:szCs w:val="20"/>
          <w:highlight w:val="none"/>
        </w:rPr>
        <w:t>根据评分标准自行调整。</w:t>
      </w:r>
    </w:p>
    <w:p>
      <w:pPr>
        <w:ind w:firstLine="723"/>
        <w:rPr>
          <w:rFonts w:ascii="宋体" w:hAnsi="宋体" w:cs="宋体"/>
          <w:b/>
          <w:color w:val="auto"/>
          <w:kern w:val="0"/>
          <w:sz w:val="36"/>
          <w:highlight w:val="none"/>
        </w:rPr>
      </w:pPr>
      <w:r>
        <w:rPr>
          <w:rFonts w:hint="eastAsia" w:ascii="宋体" w:hAnsi="宋体" w:cs="宋体"/>
          <w:b/>
          <w:color w:val="auto"/>
          <w:kern w:val="0"/>
          <w:sz w:val="36"/>
          <w:highlight w:val="none"/>
        </w:rPr>
        <w:br w:type="page"/>
      </w:r>
    </w:p>
    <w:p>
      <w:pPr>
        <w:ind w:firstLine="723"/>
        <w:jc w:val="center"/>
        <w:outlineLvl w:val="0"/>
        <w:rPr>
          <w:rFonts w:ascii="宋体" w:hAnsi="宋体" w:cs="宋体"/>
          <w:b/>
          <w:color w:val="auto"/>
          <w:kern w:val="0"/>
          <w:sz w:val="36"/>
          <w:highlight w:val="none"/>
        </w:rPr>
      </w:pPr>
      <w:r>
        <w:rPr>
          <w:rFonts w:hint="eastAsia" w:ascii="宋体" w:hAnsi="宋体" w:cs="宋体"/>
          <w:b/>
          <w:color w:val="auto"/>
          <w:kern w:val="0"/>
          <w:sz w:val="36"/>
          <w:highlight w:val="none"/>
        </w:rPr>
        <w:t>商务技术文件目录</w:t>
      </w:r>
      <w:bookmarkEnd w:id="89"/>
    </w:p>
    <w:p>
      <w:pPr>
        <w:numPr>
          <w:ilvl w:val="0"/>
          <w:numId w:val="17"/>
        </w:numPr>
        <w:tabs>
          <w:tab w:val="left" w:pos="312"/>
        </w:tabs>
        <w:ind w:firstLineChars="0"/>
        <w:rPr>
          <w:rFonts w:ascii="宋体" w:hAnsi="宋体" w:cs="宋体"/>
          <w:color w:val="auto"/>
          <w:highlight w:val="none"/>
        </w:rPr>
      </w:pPr>
      <w:r>
        <w:rPr>
          <w:rFonts w:hint="eastAsia" w:ascii="宋体" w:hAnsi="宋体" w:cs="宋体"/>
          <w:color w:val="auto"/>
          <w:highlight w:val="none"/>
        </w:rPr>
        <w:t>法定代表人的身份证和法定代表人授权委托书</w:t>
      </w:r>
      <w:r>
        <w:rPr>
          <w:rFonts w:hint="eastAsia" w:ascii="宋体" w:hAnsi="宋体" w:cs="宋体"/>
          <w:color w:val="auto"/>
          <w:kern w:val="0"/>
          <w:highlight w:val="none"/>
        </w:rPr>
        <w:t>…………………</w:t>
      </w:r>
      <w:r>
        <w:rPr>
          <w:rFonts w:hint="eastAsia" w:ascii="宋体" w:hAnsi="宋体" w:cs="宋体"/>
          <w:color w:val="auto"/>
          <w:kern w:val="0"/>
          <w:highlight w:val="none"/>
          <w:lang w:eastAsia="zh-CN"/>
        </w:rPr>
        <w:t>……</w:t>
      </w:r>
      <w:r>
        <w:rPr>
          <w:rFonts w:hint="eastAsia" w:ascii="宋体" w:hAnsi="宋体" w:cs="宋体"/>
          <w:color w:val="auto"/>
          <w:kern w:val="0"/>
          <w:highlight w:val="none"/>
        </w:rPr>
        <w:t>…………（页码）</w:t>
      </w:r>
    </w:p>
    <w:p>
      <w:pPr>
        <w:numPr>
          <w:ilvl w:val="0"/>
          <w:numId w:val="17"/>
        </w:numPr>
        <w:tabs>
          <w:tab w:val="left" w:pos="312"/>
        </w:tabs>
        <w:ind w:firstLineChars="0"/>
        <w:rPr>
          <w:rFonts w:ascii="宋体" w:hAnsi="宋体" w:cs="宋体"/>
          <w:color w:val="auto"/>
          <w:highlight w:val="none"/>
        </w:rPr>
      </w:pPr>
      <w:r>
        <w:rPr>
          <w:rFonts w:hint="eastAsia" w:ascii="宋体" w:hAnsi="宋体" w:cs="宋体"/>
          <w:color w:val="auto"/>
          <w:highlight w:val="none"/>
        </w:rPr>
        <w:t>投标声明书</w:t>
      </w:r>
      <w:r>
        <w:rPr>
          <w:rFonts w:hint="eastAsia" w:ascii="宋体" w:hAnsi="宋体" w:cs="宋体"/>
          <w:color w:val="auto"/>
          <w:kern w:val="0"/>
          <w:highlight w:val="none"/>
        </w:rPr>
        <w:t>………………………………………………………………</w:t>
      </w:r>
      <w:r>
        <w:rPr>
          <w:rFonts w:hint="eastAsia" w:ascii="宋体" w:hAnsi="宋体" w:cs="宋体"/>
          <w:color w:val="auto"/>
          <w:kern w:val="0"/>
          <w:highlight w:val="none"/>
          <w:lang w:eastAsia="zh-CN"/>
        </w:rPr>
        <w:t>……</w:t>
      </w:r>
      <w:r>
        <w:rPr>
          <w:rFonts w:hint="eastAsia" w:ascii="宋体" w:hAnsi="宋体" w:cs="宋体"/>
          <w:color w:val="auto"/>
          <w:kern w:val="0"/>
          <w:highlight w:val="none"/>
        </w:rPr>
        <w:t>……（页码）</w:t>
      </w:r>
    </w:p>
    <w:p>
      <w:pPr>
        <w:numPr>
          <w:ilvl w:val="0"/>
          <w:numId w:val="17"/>
        </w:numPr>
        <w:ind w:firstLineChars="0"/>
        <w:rPr>
          <w:rFonts w:ascii="宋体" w:hAnsi="宋体" w:cs="宋体"/>
          <w:color w:val="auto"/>
          <w:highlight w:val="none"/>
        </w:rPr>
      </w:pPr>
      <w:r>
        <w:rPr>
          <w:rFonts w:hint="eastAsia" w:ascii="宋体" w:hAnsi="宋体" w:cs="宋体"/>
          <w:color w:val="auto"/>
          <w:szCs w:val="32"/>
          <w:highlight w:val="none"/>
        </w:rPr>
        <w:t>提供有效的经营执照复印件</w:t>
      </w:r>
      <w:r>
        <w:rPr>
          <w:rFonts w:hint="eastAsia" w:ascii="宋体" w:hAnsi="宋体" w:cs="宋体"/>
          <w:color w:val="auto"/>
          <w:kern w:val="0"/>
          <w:highlight w:val="none"/>
        </w:rPr>
        <w:t>……………………………………………………（页码）</w:t>
      </w:r>
    </w:p>
    <w:p>
      <w:pPr>
        <w:numPr>
          <w:ilvl w:val="0"/>
          <w:numId w:val="17"/>
        </w:numPr>
        <w:ind w:firstLineChars="0"/>
        <w:rPr>
          <w:rFonts w:ascii="宋体" w:hAnsi="宋体" w:cs="宋体"/>
          <w:color w:val="auto"/>
          <w:highlight w:val="none"/>
        </w:rPr>
      </w:pPr>
      <w:r>
        <w:rPr>
          <w:rFonts w:hint="eastAsia" w:ascii="宋体" w:hAnsi="宋体" w:cs="宋体"/>
          <w:color w:val="auto"/>
          <w:highlight w:val="none"/>
        </w:rPr>
        <w:t>质量管理体系（如有）、环境管理体系（如有）、职业健康及安全管理体系（如有）等三体系认证证书；资质证书复印件</w:t>
      </w:r>
      <w:r>
        <w:rPr>
          <w:rFonts w:hint="eastAsia" w:ascii="宋体" w:hAnsi="宋体" w:cs="宋体"/>
          <w:color w:val="auto"/>
          <w:kern w:val="0"/>
          <w:highlight w:val="none"/>
        </w:rPr>
        <w:t>…………………………………………（页码）</w:t>
      </w:r>
    </w:p>
    <w:p>
      <w:pPr>
        <w:numPr>
          <w:ilvl w:val="0"/>
          <w:numId w:val="17"/>
        </w:numPr>
        <w:ind w:firstLineChars="0"/>
        <w:rPr>
          <w:rFonts w:ascii="宋体" w:hAnsi="宋体" w:cs="宋体"/>
          <w:color w:val="auto"/>
          <w:highlight w:val="none"/>
        </w:rPr>
      </w:pPr>
      <w:r>
        <w:rPr>
          <w:rFonts w:hint="eastAsia" w:ascii="宋体" w:hAnsi="宋体" w:cs="宋体"/>
          <w:color w:val="auto"/>
          <w:highlight w:val="none"/>
        </w:rPr>
        <w:t>廉政承诺书</w:t>
      </w:r>
      <w:r>
        <w:rPr>
          <w:rFonts w:hint="eastAsia" w:ascii="宋体" w:hAnsi="宋体" w:cs="宋体"/>
          <w:color w:val="auto"/>
          <w:kern w:val="0"/>
          <w:highlight w:val="none"/>
        </w:rPr>
        <w:t>……………………………………………………………………（页码）</w:t>
      </w:r>
    </w:p>
    <w:p>
      <w:pPr>
        <w:numPr>
          <w:ilvl w:val="0"/>
          <w:numId w:val="17"/>
        </w:numPr>
        <w:ind w:firstLineChars="0"/>
        <w:rPr>
          <w:rFonts w:ascii="宋体" w:hAnsi="宋体" w:cs="宋体"/>
          <w:color w:val="auto"/>
          <w:kern w:val="0"/>
          <w:highlight w:val="none"/>
        </w:rPr>
      </w:pPr>
      <w:r>
        <w:rPr>
          <w:rFonts w:hint="eastAsia" w:ascii="宋体" w:hAnsi="宋体" w:cs="宋体"/>
          <w:color w:val="auto"/>
          <w:highlight w:val="none"/>
        </w:rPr>
        <w:t>商务条款偏离表</w:t>
      </w:r>
      <w:r>
        <w:rPr>
          <w:rFonts w:hint="eastAsia" w:ascii="宋体" w:hAnsi="宋体" w:cs="宋体"/>
          <w:color w:val="auto"/>
          <w:kern w:val="0"/>
          <w:highlight w:val="none"/>
        </w:rPr>
        <w:t>…………………………………………………………………（页码）</w:t>
      </w:r>
    </w:p>
    <w:p>
      <w:pPr>
        <w:numPr>
          <w:ilvl w:val="0"/>
          <w:numId w:val="17"/>
        </w:numPr>
        <w:ind w:firstLineChars="0"/>
        <w:rPr>
          <w:rFonts w:ascii="宋体" w:hAnsi="宋体" w:cs="宋体"/>
          <w:color w:val="auto"/>
          <w:kern w:val="0"/>
          <w:highlight w:val="none"/>
        </w:rPr>
      </w:pPr>
      <w:r>
        <w:rPr>
          <w:rFonts w:hint="eastAsia" w:ascii="宋体" w:hAnsi="宋体" w:cs="宋体"/>
          <w:color w:val="auto"/>
          <w:highlight w:val="none"/>
        </w:rPr>
        <w:t>投标人情况表</w:t>
      </w:r>
      <w:r>
        <w:rPr>
          <w:rFonts w:hint="eastAsia" w:ascii="宋体" w:hAnsi="宋体" w:cs="宋体"/>
          <w:color w:val="auto"/>
          <w:kern w:val="0"/>
          <w:highlight w:val="none"/>
        </w:rPr>
        <w:t>……………………………………………………………………（页码）</w:t>
      </w:r>
    </w:p>
    <w:p>
      <w:pPr>
        <w:numPr>
          <w:ilvl w:val="0"/>
          <w:numId w:val="17"/>
        </w:numPr>
        <w:ind w:firstLineChars="0"/>
        <w:rPr>
          <w:color w:val="auto"/>
          <w:highlight w:val="none"/>
        </w:rPr>
      </w:pPr>
      <w:r>
        <w:rPr>
          <w:rFonts w:ascii="宋体" w:hAnsi="宋体" w:cs="宋体"/>
          <w:color w:val="auto"/>
          <w:highlight w:val="none"/>
        </w:rPr>
        <w:t>技术规范偏离表</w:t>
      </w:r>
      <w:r>
        <w:rPr>
          <w:rFonts w:hint="eastAsia" w:ascii="宋体" w:hAnsi="宋体" w:cs="宋体"/>
          <w:color w:val="auto"/>
          <w:kern w:val="0"/>
          <w:highlight w:val="none"/>
        </w:rPr>
        <w:t>………………………………………………………………（页码）</w:t>
      </w:r>
    </w:p>
    <w:p>
      <w:pPr>
        <w:numPr>
          <w:ilvl w:val="0"/>
          <w:numId w:val="17"/>
        </w:numPr>
        <w:ind w:firstLineChars="0"/>
        <w:rPr>
          <w:rFonts w:hint="eastAsia" w:ascii="宋体" w:hAnsi="宋体" w:cs="宋体"/>
          <w:color w:val="auto"/>
          <w:highlight w:val="none"/>
        </w:rPr>
      </w:pPr>
      <w:r>
        <w:rPr>
          <w:rFonts w:hint="eastAsia" w:ascii="宋体" w:hAnsi="宋体" w:cs="宋体"/>
          <w:color w:val="auto"/>
          <w:highlight w:val="none"/>
        </w:rPr>
        <w:t>设计理念、构思及方案…………………………………………………………（页码）</w:t>
      </w:r>
    </w:p>
    <w:p>
      <w:pPr>
        <w:numPr>
          <w:ilvl w:val="0"/>
          <w:numId w:val="17"/>
        </w:numPr>
        <w:ind w:firstLineChars="0"/>
        <w:rPr>
          <w:rFonts w:hint="eastAsia" w:ascii="宋体" w:hAnsi="宋体" w:cs="宋体"/>
          <w:color w:val="auto"/>
          <w:highlight w:val="none"/>
        </w:rPr>
      </w:pPr>
      <w:r>
        <w:rPr>
          <w:rFonts w:hint="eastAsia" w:ascii="宋体" w:hAnsi="宋体" w:cs="宋体"/>
          <w:color w:val="auto"/>
          <w:highlight w:val="none"/>
        </w:rPr>
        <w:t>施工组织方案……………………</w:t>
      </w:r>
      <w:r>
        <w:rPr>
          <w:rFonts w:hint="eastAsia" w:ascii="宋体" w:hAnsi="宋体" w:cs="宋体"/>
          <w:color w:val="auto"/>
          <w:highlight w:val="none"/>
          <w:lang w:eastAsia="zh-CN"/>
        </w:rPr>
        <w:t>…………</w:t>
      </w:r>
      <w:r>
        <w:rPr>
          <w:rFonts w:hint="eastAsia" w:ascii="宋体" w:hAnsi="宋体" w:cs="宋体"/>
          <w:color w:val="auto"/>
          <w:highlight w:val="none"/>
        </w:rPr>
        <w:t>……………………………………（页码）</w:t>
      </w:r>
    </w:p>
    <w:p>
      <w:pPr>
        <w:numPr>
          <w:ilvl w:val="0"/>
          <w:numId w:val="17"/>
        </w:numPr>
        <w:ind w:firstLineChars="0"/>
        <w:rPr>
          <w:rFonts w:hint="eastAsia" w:ascii="宋体" w:hAnsi="宋体" w:cs="宋体"/>
          <w:color w:val="auto"/>
          <w:highlight w:val="none"/>
        </w:rPr>
      </w:pPr>
      <w:r>
        <w:rPr>
          <w:rFonts w:hint="eastAsia" w:ascii="宋体" w:hAnsi="宋体" w:cs="宋体"/>
          <w:color w:val="auto"/>
          <w:highlight w:val="none"/>
        </w:rPr>
        <w:t>项目负责人情况介绍…………………………………………………………（页码）</w:t>
      </w:r>
    </w:p>
    <w:p>
      <w:pPr>
        <w:numPr>
          <w:ilvl w:val="0"/>
          <w:numId w:val="17"/>
        </w:numPr>
        <w:ind w:firstLineChars="0"/>
        <w:rPr>
          <w:rFonts w:hint="eastAsia" w:ascii="宋体" w:hAnsi="宋体" w:cs="宋体"/>
          <w:color w:val="auto"/>
          <w:highlight w:val="none"/>
        </w:rPr>
      </w:pPr>
      <w:r>
        <w:rPr>
          <w:rFonts w:hint="eastAsia" w:ascii="宋体" w:hAnsi="宋体" w:cs="宋体"/>
          <w:color w:val="auto"/>
          <w:highlight w:val="none"/>
        </w:rPr>
        <w:t>实施技术人员一览表…………………………………………………………（页码）</w:t>
      </w:r>
    </w:p>
    <w:p>
      <w:pPr>
        <w:numPr>
          <w:ilvl w:val="0"/>
          <w:numId w:val="17"/>
        </w:numPr>
        <w:ind w:firstLineChars="0"/>
        <w:rPr>
          <w:rFonts w:ascii="宋体" w:hAnsi="宋体" w:cs="宋体"/>
          <w:color w:val="auto"/>
          <w:kern w:val="0"/>
          <w:highlight w:val="none"/>
        </w:rPr>
      </w:pPr>
      <w:r>
        <w:rPr>
          <w:rFonts w:hint="eastAsia" w:ascii="宋体" w:hAnsi="宋体" w:cs="宋体"/>
          <w:color w:val="auto"/>
          <w:highlight w:val="none"/>
        </w:rPr>
        <w:t>售后服务方案</w:t>
      </w:r>
      <w:r>
        <w:rPr>
          <w:rFonts w:hint="eastAsia" w:ascii="宋体" w:hAnsi="宋体" w:cs="宋体"/>
          <w:color w:val="auto"/>
          <w:kern w:val="0"/>
          <w:highlight w:val="none"/>
        </w:rPr>
        <w:t>……………………………………………………………………（页码）</w:t>
      </w:r>
    </w:p>
    <w:p>
      <w:pPr>
        <w:numPr>
          <w:ilvl w:val="0"/>
          <w:numId w:val="17"/>
        </w:numPr>
        <w:ind w:firstLineChars="0"/>
        <w:rPr>
          <w:rFonts w:ascii="宋体" w:hAnsi="宋体" w:cs="宋体"/>
          <w:color w:val="auto"/>
          <w:kern w:val="0"/>
          <w:highlight w:val="none"/>
        </w:rPr>
      </w:pPr>
      <w:r>
        <w:rPr>
          <w:rFonts w:hint="eastAsia" w:ascii="宋体" w:hAnsi="宋体" w:cs="宋体"/>
          <w:color w:val="auto"/>
          <w:highlight w:val="none"/>
        </w:rPr>
        <w:t>同类项目实施情况一览表</w:t>
      </w:r>
      <w:r>
        <w:rPr>
          <w:rFonts w:hint="eastAsia" w:ascii="宋体" w:hAnsi="宋体" w:cs="宋体"/>
          <w:color w:val="auto"/>
          <w:kern w:val="0"/>
          <w:highlight w:val="none"/>
        </w:rPr>
        <w:t>………………………………………………………（页码）</w:t>
      </w:r>
    </w:p>
    <w:p>
      <w:pPr>
        <w:numPr>
          <w:ilvl w:val="0"/>
          <w:numId w:val="17"/>
        </w:numPr>
        <w:ind w:firstLineChars="0"/>
        <w:rPr>
          <w:rFonts w:ascii="宋体" w:hAnsi="宋体" w:cs="宋体"/>
          <w:color w:val="auto"/>
          <w:kern w:val="0"/>
          <w:highlight w:val="none"/>
        </w:rPr>
      </w:pPr>
      <w:r>
        <w:rPr>
          <w:rFonts w:hint="eastAsia" w:ascii="宋体" w:hAnsi="宋体" w:cs="宋体"/>
          <w:color w:val="auto"/>
          <w:kern w:val="0"/>
          <w:highlight w:val="none"/>
        </w:rPr>
        <w:t>其他</w:t>
      </w:r>
    </w:p>
    <w:p>
      <w:pPr>
        <w:ind w:firstLine="480"/>
        <w:rPr>
          <w:rFonts w:ascii="宋体" w:hAnsi="宋体" w:cs="宋体"/>
          <w:iCs/>
          <w:color w:val="auto"/>
          <w:highlight w:val="none"/>
        </w:rPr>
      </w:pPr>
      <w:r>
        <w:rPr>
          <w:rFonts w:hint="eastAsia" w:ascii="宋体" w:hAnsi="宋体" w:cs="宋体"/>
          <w:iCs/>
          <w:color w:val="auto"/>
          <w:highlight w:val="none"/>
        </w:rPr>
        <w:br w:type="page"/>
      </w:r>
    </w:p>
    <w:p>
      <w:pPr>
        <w:pStyle w:val="6"/>
        <w:rPr>
          <w:rFonts w:ascii="宋体" w:hAnsi="宋体" w:cs="宋体"/>
          <w:color w:val="auto"/>
          <w:highlight w:val="none"/>
        </w:rPr>
      </w:pPr>
      <w:r>
        <w:rPr>
          <w:rFonts w:hint="eastAsia" w:ascii="宋体" w:hAnsi="宋体" w:cs="宋体"/>
          <w:iCs/>
          <w:color w:val="auto"/>
          <w:highlight w:val="none"/>
        </w:rPr>
        <w:t>附件五：法定代表人资格证明书、</w:t>
      </w:r>
      <w:r>
        <w:rPr>
          <w:rFonts w:hint="eastAsia" w:ascii="宋体" w:hAnsi="宋体" w:cs="宋体"/>
          <w:color w:val="auto"/>
          <w:highlight w:val="none"/>
        </w:rPr>
        <w:t>法定代表人授权书</w:t>
      </w:r>
    </w:p>
    <w:p>
      <w:pPr>
        <w:ind w:firstLine="0" w:firstLineChars="0"/>
        <w:rPr>
          <w:rFonts w:ascii="宋体" w:hAnsi="宋体" w:cs="宋体"/>
          <w:i/>
          <w:iCs/>
          <w:color w:val="auto"/>
          <w:highlight w:val="none"/>
        </w:rPr>
      </w:pPr>
    </w:p>
    <w:p>
      <w:pPr>
        <w:ind w:firstLine="458"/>
        <w:jc w:val="center"/>
        <w:rPr>
          <w:rFonts w:ascii="宋体" w:hAnsi="宋体"/>
          <w:b/>
          <w:color w:val="auto"/>
          <w:spacing w:val="-6"/>
          <w:highlight w:val="none"/>
        </w:rPr>
      </w:pPr>
      <w:r>
        <w:rPr>
          <w:rFonts w:ascii="宋体" w:hAnsi="宋体"/>
          <w:b/>
          <w:color w:val="auto"/>
          <w:spacing w:val="-6"/>
          <w:highlight w:val="none"/>
        </w:rPr>
        <w:t>法定代表人资格证明书</w:t>
      </w:r>
    </w:p>
    <w:p>
      <w:pPr>
        <w:ind w:firstLine="456"/>
        <w:rPr>
          <w:rFonts w:ascii="宋体" w:hAnsi="宋体"/>
          <w:bCs/>
          <w:color w:val="auto"/>
          <w:spacing w:val="-6"/>
          <w:highlight w:val="none"/>
        </w:rPr>
      </w:pPr>
      <w:r>
        <w:rPr>
          <w:rFonts w:hint="eastAsia" w:ascii="宋体" w:hAnsi="宋体"/>
          <w:bCs/>
          <w:color w:val="auto"/>
          <w:spacing w:val="-6"/>
          <w:highlight w:val="none"/>
        </w:rPr>
        <w:t>致：</w:t>
      </w:r>
      <w:r>
        <w:rPr>
          <w:rFonts w:hint="eastAsia" w:ascii="宋体" w:hAnsi="宋体" w:cs="宋体"/>
          <w:color w:val="auto"/>
          <w:spacing w:val="-6"/>
          <w:highlight w:val="none"/>
          <w:u w:val="single"/>
        </w:rPr>
        <w:t>中国美术学院、浙江五石工程咨询有限公司</w:t>
      </w:r>
    </w:p>
    <w:p>
      <w:pPr>
        <w:ind w:firstLine="456"/>
        <w:rPr>
          <w:rFonts w:ascii="宋体" w:hAnsi="宋体"/>
          <w:bCs/>
          <w:color w:val="auto"/>
          <w:spacing w:val="-6"/>
          <w:highlight w:val="none"/>
        </w:rPr>
      </w:pPr>
      <w:r>
        <w:rPr>
          <w:rFonts w:hint="eastAsia" w:ascii="宋体" w:hAnsi="宋体"/>
          <w:bCs/>
          <w:color w:val="auto"/>
          <w:spacing w:val="-6"/>
          <w:highlight w:val="none"/>
        </w:rPr>
        <w:t>我</w:t>
      </w:r>
      <w:r>
        <w:rPr>
          <w:rFonts w:ascii="宋体" w:hAnsi="宋体"/>
          <w:color w:val="auto"/>
          <w:spacing w:val="-6"/>
          <w:highlight w:val="none"/>
        </w:rPr>
        <w:t>________________</w:t>
      </w:r>
      <w:r>
        <w:rPr>
          <w:rFonts w:ascii="宋体" w:hAnsi="宋体"/>
          <w:bCs/>
          <w:color w:val="auto"/>
          <w:spacing w:val="-6"/>
          <w:highlight w:val="none"/>
        </w:rPr>
        <w:t>（姓名）系</w:t>
      </w:r>
      <w:r>
        <w:rPr>
          <w:rFonts w:hint="eastAsia" w:ascii="宋体" w:hAnsi="宋体"/>
          <w:bCs/>
          <w:color w:val="auto"/>
          <w:spacing w:val="-6"/>
          <w:highlight w:val="none"/>
        </w:rPr>
        <w:t>_________________________投标人名称）</w:t>
      </w:r>
      <w:r>
        <w:rPr>
          <w:rFonts w:ascii="宋体" w:hAnsi="宋体"/>
          <w:bCs/>
          <w:color w:val="auto"/>
          <w:spacing w:val="-6"/>
          <w:highlight w:val="none"/>
        </w:rPr>
        <w:t>的法定代表人，身份证</w:t>
      </w:r>
      <w:r>
        <w:rPr>
          <w:rFonts w:hint="eastAsia" w:ascii="宋体" w:hAnsi="宋体"/>
          <w:bCs/>
          <w:color w:val="auto"/>
          <w:spacing w:val="-6"/>
          <w:highlight w:val="none"/>
        </w:rPr>
        <w:t>号码：_________________________________。</w:t>
      </w:r>
    </w:p>
    <w:p>
      <w:pPr>
        <w:ind w:firstLine="456"/>
        <w:rPr>
          <w:rFonts w:ascii="宋体" w:hAnsi="宋体"/>
          <w:bCs/>
          <w:color w:val="auto"/>
          <w:spacing w:val="-6"/>
          <w:highlight w:val="none"/>
        </w:rPr>
      </w:pPr>
      <w:r>
        <w:rPr>
          <w:rFonts w:ascii="宋体" w:hAnsi="宋体"/>
          <w:bCs/>
          <w:color w:val="auto"/>
          <w:spacing w:val="-6"/>
          <w:highlight w:val="none"/>
        </w:rPr>
        <w:t>特此证明。</w:t>
      </w:r>
    </w:p>
    <w:p>
      <w:pPr>
        <w:ind w:firstLine="456"/>
        <w:rPr>
          <w:rFonts w:ascii="宋体" w:hAnsi="宋体"/>
          <w:bCs/>
          <w:color w:val="auto"/>
          <w:spacing w:val="-6"/>
          <w:highlight w:val="none"/>
        </w:rPr>
      </w:pPr>
    </w:p>
    <w:tbl>
      <w:tblPr>
        <w:tblStyle w:val="3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ascii="宋体" w:hAnsi="宋体"/>
                <w:color w:val="auto"/>
                <w:highlight w:val="none"/>
              </w:rPr>
            </w:pPr>
            <w:r>
              <w:rPr>
                <w:rFonts w:hint="eastAsia" w:ascii="新宋体" w:hAnsi="新宋体" w:eastAsia="新宋体"/>
                <w:color w:val="auto"/>
                <w:highlight w:val="none"/>
              </w:rPr>
              <w:t>法定代表人</w:t>
            </w:r>
            <w:r>
              <w:rPr>
                <w:rFonts w:hint="eastAsia" w:ascii="宋体" w:hAnsi="宋体"/>
                <w:color w:val="auto"/>
                <w:highlight w:val="none"/>
              </w:rPr>
              <w:t>身份证：</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r>
              <w:rPr>
                <w:rFonts w:hint="eastAsia" w:ascii="宋体" w:hAnsi="宋体"/>
                <w:color w:val="auto"/>
                <w:highlight w:val="none"/>
              </w:rPr>
              <w:t>复印件粘贴处</w:t>
            </w:r>
          </w:p>
          <w:p>
            <w:pPr>
              <w:ind w:firstLine="456"/>
              <w:rPr>
                <w:rFonts w:ascii="宋体" w:hAnsi="宋体"/>
                <w:bCs/>
                <w:color w:val="auto"/>
                <w:spacing w:val="-6"/>
                <w:highlight w:val="none"/>
              </w:rPr>
            </w:pPr>
          </w:p>
        </w:tc>
      </w:tr>
    </w:tbl>
    <w:p>
      <w:pPr>
        <w:ind w:firstLine="456"/>
        <w:rPr>
          <w:rFonts w:ascii="宋体" w:hAnsi="宋体"/>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right="456" w:firstLine="456"/>
        <w:rPr>
          <w:rFonts w:ascii="宋体" w:hAnsi="宋体"/>
          <w:bCs/>
          <w:color w:val="auto"/>
          <w:spacing w:val="-6"/>
          <w:highlight w:val="none"/>
        </w:rPr>
        <w:sectPr>
          <w:pgSz w:w="11907" w:h="16840"/>
          <w:pgMar w:top="1247" w:right="1304" w:bottom="1021" w:left="1304" w:header="720" w:footer="720" w:gutter="0"/>
          <w:cols w:space="720" w:num="1"/>
          <w:docGrid w:linePitch="286" w:charSpace="0"/>
        </w:sect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法定代表人授权书</w:t>
      </w:r>
    </w:p>
    <w:p>
      <w:pPr>
        <w:tabs>
          <w:tab w:val="left" w:pos="1575"/>
        </w:tabs>
        <w:ind w:firstLine="0" w:firstLineChars="0"/>
        <w:jc w:val="center"/>
        <w:rPr>
          <w:rFonts w:ascii="宋体" w:hAnsi="宋体" w:cs="宋体"/>
          <w:color w:val="auto"/>
          <w:highlight w:val="none"/>
        </w:rPr>
      </w:pPr>
    </w:p>
    <w:p>
      <w:pPr>
        <w:ind w:firstLine="0" w:firstLineChars="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spacing w:val="-6"/>
          <w:highlight w:val="none"/>
          <w:u w:val="single"/>
        </w:rPr>
        <w:t>中国美术学院、浙江五石工程咨询有限公司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（投标人全称）法定代表人</w:t>
      </w:r>
    </w:p>
    <w:p>
      <w:pPr>
        <w:ind w:firstLine="0" w:firstLineChars="0"/>
        <w:rPr>
          <w:rFonts w:ascii="宋体" w:hAnsi="宋体" w:cs="宋体"/>
          <w:color w:val="auto"/>
          <w:highlight w:val="none"/>
        </w:rPr>
      </w:pPr>
      <w:r>
        <w:rPr>
          <w:rFonts w:hint="eastAsia" w:ascii="宋体" w:hAnsi="宋体" w:cs="宋体"/>
          <w:color w:val="auto"/>
          <w:highlight w:val="none"/>
        </w:rPr>
        <w:t>授权（全权代表姓名、职务）为全权代表，参加贵方组织的</w:t>
      </w:r>
    </w:p>
    <w:p>
      <w:pPr>
        <w:ind w:firstLine="0" w:firstLineChars="0"/>
        <w:rPr>
          <w:rFonts w:ascii="宋体" w:hAnsi="宋体" w:cs="宋体"/>
          <w:color w:val="auto"/>
          <w:highlight w:val="none"/>
        </w:rPr>
      </w:pPr>
      <w:r>
        <w:rPr>
          <w:rFonts w:hint="eastAsia" w:ascii="宋体" w:hAnsi="宋体" w:cs="宋体"/>
          <w:color w:val="auto"/>
          <w:highlight w:val="none"/>
        </w:rPr>
        <w:t>项目（招标编号）采购活动，全权处理采购活动中的一切事宜。</w:t>
      </w:r>
    </w:p>
    <w:p>
      <w:pPr>
        <w:ind w:firstLine="0" w:firstLineChars="0"/>
        <w:rPr>
          <w:rFonts w:ascii="宋体" w:hAnsi="宋体" w:cs="宋体"/>
          <w:color w:val="auto"/>
          <w:highlight w:val="none"/>
        </w:rPr>
      </w:pPr>
      <w:r>
        <w:rPr>
          <w:rFonts w:hint="eastAsia" w:ascii="宋体" w:hAnsi="宋体" w:cs="宋体"/>
          <w:color w:val="auto"/>
          <w:highlight w:val="none"/>
        </w:rPr>
        <w:t xml:space="preserve">    本授权书于年月日签署生效，特此声明。</w:t>
      </w:r>
    </w:p>
    <w:p>
      <w:pPr>
        <w:ind w:firstLine="0" w:firstLineChars="0"/>
        <w:rPr>
          <w:rFonts w:ascii="宋体" w:hAnsi="宋体" w:cs="宋体"/>
          <w:color w:val="auto"/>
          <w:highlight w:val="none"/>
        </w:rPr>
      </w:pPr>
      <w:r>
        <w:rPr>
          <w:rFonts w:hint="eastAsia" w:ascii="宋体" w:hAnsi="宋体" w:cs="宋体"/>
          <w:b/>
          <w:bCs/>
          <w:color w:val="auto"/>
          <w:highlight w:val="none"/>
        </w:rPr>
        <w:t>附法定代表人、授权委托人身份证复印件正反面及社保证明。</w:t>
      </w:r>
    </w:p>
    <w:p>
      <w:pPr>
        <w:ind w:firstLine="0" w:firstLineChars="0"/>
        <w:rPr>
          <w:rFonts w:ascii="宋体" w:hAnsi="宋体" w:cs="宋体"/>
          <w:color w:val="auto"/>
          <w:highlight w:val="none"/>
        </w:rPr>
      </w:pPr>
      <w:r>
        <w:rPr>
          <w:rFonts w:hint="eastAsia" w:ascii="宋体" w:hAnsi="宋体" w:cs="宋体"/>
          <w:color w:val="auto"/>
          <w:highlight w:val="none"/>
        </w:rPr>
        <w:t>法定代表人（签字或签章）：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投标人名称（公章）：</w:t>
      </w:r>
    </w:p>
    <w:p>
      <w:pPr>
        <w:ind w:firstLine="0" w:firstLineChars="0"/>
        <w:rPr>
          <w:rFonts w:ascii="宋体" w:hAnsi="宋体" w:cs="宋体"/>
          <w:color w:val="auto"/>
          <w:highlight w:val="none"/>
        </w:rPr>
      </w:pPr>
      <w:r>
        <w:rPr>
          <w:rFonts w:hint="eastAsia" w:ascii="宋体" w:hAnsi="宋体" w:cs="宋体"/>
          <w:color w:val="auto"/>
          <w:highlight w:val="none"/>
        </w:rPr>
        <w:t>日期：</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 附：</w:t>
      </w:r>
    </w:p>
    <w:p>
      <w:pPr>
        <w:ind w:firstLine="0" w:firstLineChars="0"/>
        <w:rPr>
          <w:rFonts w:ascii="宋体" w:hAnsi="宋体" w:cs="宋体"/>
          <w:color w:val="auto"/>
          <w:highlight w:val="none"/>
        </w:rPr>
      </w:pPr>
      <w:r>
        <w:rPr>
          <w:rFonts w:hint="eastAsia" w:ascii="宋体" w:hAnsi="宋体" w:cs="宋体"/>
          <w:color w:val="auto"/>
          <w:highlight w:val="none"/>
        </w:rPr>
        <w:t>全权代表姓名（签字）：</w:t>
      </w:r>
    </w:p>
    <w:p>
      <w:pPr>
        <w:ind w:firstLine="0" w:firstLineChars="0"/>
        <w:rPr>
          <w:rFonts w:ascii="宋体" w:hAnsi="宋体" w:cs="宋体"/>
          <w:color w:val="auto"/>
          <w:highlight w:val="none"/>
        </w:rPr>
      </w:pPr>
      <w:r>
        <w:rPr>
          <w:rFonts w:hint="eastAsia" w:ascii="宋体" w:hAnsi="宋体" w:cs="宋体"/>
          <w:color w:val="auto"/>
          <w:highlight w:val="none"/>
        </w:rPr>
        <w:t xml:space="preserve">    职        务：</w:t>
      </w:r>
    </w:p>
    <w:p>
      <w:pPr>
        <w:ind w:firstLine="0" w:firstLineChars="0"/>
        <w:rPr>
          <w:rFonts w:ascii="宋体" w:hAnsi="宋体" w:cs="宋体"/>
          <w:color w:val="auto"/>
          <w:highlight w:val="none"/>
        </w:rPr>
      </w:pPr>
      <w:r>
        <w:rPr>
          <w:rFonts w:hint="eastAsia" w:ascii="宋体" w:hAnsi="宋体" w:cs="宋体"/>
          <w:color w:val="auto"/>
          <w:highlight w:val="none"/>
        </w:rPr>
        <w:t xml:space="preserve">    详细通讯地址：</w:t>
      </w:r>
    </w:p>
    <w:p>
      <w:pPr>
        <w:ind w:firstLine="0" w:firstLineChars="0"/>
        <w:rPr>
          <w:rFonts w:ascii="宋体" w:hAnsi="宋体" w:cs="宋体"/>
          <w:color w:val="auto"/>
          <w:highlight w:val="none"/>
        </w:rPr>
      </w:pPr>
      <w:r>
        <w:rPr>
          <w:rFonts w:hint="eastAsia" w:ascii="宋体" w:hAnsi="宋体" w:cs="宋体"/>
          <w:color w:val="auto"/>
          <w:highlight w:val="none"/>
        </w:rPr>
        <w:t xml:space="preserve">    邮 政  编 码：</w:t>
      </w:r>
    </w:p>
    <w:p>
      <w:pPr>
        <w:ind w:firstLine="0" w:firstLineChars="0"/>
        <w:rPr>
          <w:rFonts w:ascii="宋体" w:hAnsi="宋体" w:cs="宋体"/>
          <w:color w:val="auto"/>
          <w:highlight w:val="none"/>
        </w:rPr>
      </w:pPr>
      <w:r>
        <w:rPr>
          <w:rFonts w:hint="eastAsia" w:ascii="宋体" w:hAnsi="宋体" w:cs="宋体"/>
          <w:color w:val="auto"/>
          <w:highlight w:val="none"/>
        </w:rPr>
        <w:t xml:space="preserve">    传        真：</w:t>
      </w:r>
    </w:p>
    <w:p>
      <w:pPr>
        <w:ind w:firstLine="0" w:firstLineChars="0"/>
        <w:rPr>
          <w:rFonts w:ascii="宋体" w:hAnsi="宋体" w:cs="宋体"/>
          <w:color w:val="auto"/>
          <w:highlight w:val="none"/>
        </w:rPr>
      </w:pPr>
      <w:r>
        <w:rPr>
          <w:rFonts w:hint="eastAsia" w:ascii="宋体" w:hAnsi="宋体" w:cs="宋体"/>
          <w:color w:val="auto"/>
          <w:highlight w:val="none"/>
        </w:rPr>
        <w:t xml:space="preserve">    移 动  电 话：</w:t>
      </w:r>
    </w:p>
    <w:p>
      <w:pPr>
        <w:ind w:firstLine="0" w:firstLineChars="0"/>
        <w:rPr>
          <w:rFonts w:ascii="宋体" w:hAnsi="宋体" w:cs="宋体"/>
          <w:color w:val="auto"/>
          <w:spacing w:val="6"/>
          <w:highlight w:val="none"/>
        </w:rPr>
      </w:pPr>
    </w:p>
    <w:p>
      <w:pPr>
        <w:ind w:firstLine="0" w:firstLineChars="0"/>
        <w:rPr>
          <w:rFonts w:ascii="宋体" w:hAnsi="宋体" w:cs="宋体"/>
          <w:color w:val="auto"/>
          <w:highlight w:val="none"/>
        </w:rPr>
      </w:pPr>
    </w:p>
    <w:p>
      <w:pPr>
        <w:ind w:firstLine="0" w:firstLineChars="0"/>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left="525" w:firstLine="0" w:firstLineChars="0"/>
        <w:jc w:val="center"/>
        <w:rPr>
          <w:rFonts w:ascii="宋体" w:hAnsi="宋体" w:cs="宋体"/>
          <w:b/>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附件六 投标声明书</w:t>
      </w:r>
    </w:p>
    <w:p>
      <w:pPr>
        <w:ind w:firstLine="4337" w:firstLineChars="1800"/>
        <w:rPr>
          <w:rFonts w:ascii="宋体" w:hAnsi="宋体" w:cs="宋体"/>
          <w:b/>
          <w:bCs/>
          <w:color w:val="auto"/>
          <w:szCs w:val="40"/>
          <w:highlight w:val="none"/>
        </w:rPr>
      </w:pPr>
      <w:r>
        <w:rPr>
          <w:rFonts w:hint="eastAsia" w:ascii="宋体" w:hAnsi="宋体" w:cs="宋体"/>
          <w:b/>
          <w:bCs/>
          <w:color w:val="auto"/>
          <w:szCs w:val="40"/>
          <w:highlight w:val="none"/>
        </w:rPr>
        <w:t>投标声明书</w:t>
      </w:r>
    </w:p>
    <w:p>
      <w:pPr>
        <w:snapToGrid w:val="0"/>
        <w:ind w:firstLine="0" w:firstLineChars="0"/>
        <w:rPr>
          <w:rFonts w:ascii="宋体" w:hAnsi="宋体" w:cs="宋体"/>
          <w:color w:val="auto"/>
          <w:highlight w:val="none"/>
        </w:rPr>
      </w:pPr>
      <w:r>
        <w:rPr>
          <w:rFonts w:hint="eastAsia" w:ascii="宋体" w:hAnsi="宋体" w:cs="宋体"/>
          <w:color w:val="auto"/>
          <w:highlight w:val="none"/>
        </w:rPr>
        <w:t>中国美术学院、浙江五石工程咨询有限公司：</w:t>
      </w:r>
    </w:p>
    <w:p>
      <w:pPr>
        <w:ind w:firstLine="480"/>
        <w:rPr>
          <w:rFonts w:ascii="宋体" w:hAnsi="宋体" w:cs="宋体"/>
          <w:color w:val="auto"/>
          <w:highlight w:val="none"/>
        </w:rPr>
      </w:pPr>
      <w:r>
        <w:rPr>
          <w:rFonts w:hint="eastAsia" w:ascii="宋体" w:hAnsi="宋体" w:cs="宋体"/>
          <w:color w:val="auto"/>
          <w:kern w:val="0"/>
          <w:highlight w:val="none"/>
          <w:lang w:val="zh-CN"/>
        </w:rPr>
        <w:t>我公司</w:t>
      </w:r>
      <w:r>
        <w:rPr>
          <w:rFonts w:hint="eastAsia" w:ascii="宋体" w:hAnsi="宋体" w:cs="宋体"/>
          <w:color w:val="auto"/>
          <w:highlight w:val="none"/>
        </w:rPr>
        <w:t>声明截止投标时间近三年以来，在</w:t>
      </w:r>
      <w:r>
        <w:rPr>
          <w:rFonts w:hint="eastAsia" w:ascii="宋体" w:hAnsi="宋体" w:cs="宋体"/>
          <w:color w:val="auto"/>
          <w:kern w:val="0"/>
          <w:highlight w:val="none"/>
        </w:rPr>
        <w:t>政府采购领域中</w:t>
      </w:r>
      <w:r>
        <w:rPr>
          <w:rFonts w:hint="eastAsia" w:ascii="宋体" w:hAnsi="宋体" w:cs="宋体"/>
          <w:color w:val="auto"/>
          <w:highlight w:val="none"/>
        </w:rPr>
        <w:t>，在项目招标、投标和合同履约期间无任何不良行为记录和违法、违规行为</w:t>
      </w:r>
      <w:r>
        <w:rPr>
          <w:rFonts w:hint="eastAsia" w:ascii="宋体" w:hAnsi="宋体" w:cs="宋体"/>
          <w:color w:val="auto"/>
          <w:kern w:val="0"/>
          <w:highlight w:val="none"/>
          <w:lang w:val="zh-CN"/>
        </w:rPr>
        <w:t>。</w:t>
      </w:r>
    </w:p>
    <w:p>
      <w:pPr>
        <w:ind w:firstLine="480"/>
        <w:rPr>
          <w:rFonts w:ascii="宋体" w:hAnsi="宋体" w:cs="宋体"/>
          <w:color w:val="auto"/>
          <w:highlight w:val="none"/>
        </w:rPr>
      </w:pPr>
      <w:r>
        <w:rPr>
          <w:rFonts w:hint="eastAsia" w:ascii="宋体" w:hAnsi="宋体" w:cs="宋体"/>
          <w:color w:val="auto"/>
          <w:highlight w:val="none"/>
        </w:rPr>
        <w:t>我公司自愿参加杭州市开元商贸职业学校体艺楼音响、灯光设备、LED显示屏、三校区统一网络出口升级改造、录播机房兼教室项目[招标编号：HJZCD-2019-014]的投标，并保证投标文件中所列举的投标报价文件及相关资料和公司基本情况资料是真实的、合法的。</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我公司已详细阅读全部“招标文件”，包括修改文件（如果有）以及全部招标资料和相关附件，并已了解我公司在招投标过程中的权利和义务。</w:t>
      </w:r>
    </w:p>
    <w:p>
      <w:pPr>
        <w:ind w:firstLine="480"/>
        <w:rPr>
          <w:rFonts w:ascii="宋体" w:hAnsi="宋体" w:cs="宋体"/>
          <w:color w:val="auto"/>
          <w:highlight w:val="none"/>
        </w:rPr>
      </w:pPr>
      <w:r>
        <w:rPr>
          <w:rFonts w:hint="eastAsia" w:ascii="宋体" w:hAnsi="宋体" w:cs="宋体"/>
          <w:color w:val="auto"/>
          <w:kern w:val="0"/>
          <w:highlight w:val="none"/>
          <w:lang w:val="zh-CN"/>
        </w:rPr>
        <w:t>我公司理解并接受招标文件的各项规定和要求，同意此次招标文件中的各项内容，</w:t>
      </w:r>
      <w:r>
        <w:rPr>
          <w:rFonts w:hint="eastAsia" w:ascii="宋体" w:hAnsi="宋体" w:cs="宋体"/>
          <w:color w:val="auto"/>
          <w:kern w:val="0"/>
          <w:highlight w:val="none"/>
        </w:rPr>
        <w:t>并</w:t>
      </w:r>
      <w:r>
        <w:rPr>
          <w:rFonts w:hint="eastAsia" w:ascii="宋体" w:hAnsi="宋体" w:cs="宋体"/>
          <w:color w:val="auto"/>
          <w:kern w:val="0"/>
          <w:highlight w:val="none"/>
          <w:lang w:val="zh-CN"/>
        </w:rPr>
        <w:t>同意提供按照贵方可能要求的与投标有关的一切数据或资料等。</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本公司如中标，保证按照投标文件的承诺与贵方签订合同，保证履行合同条款并缴纳履约保证金。</w:t>
      </w: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附件七 廉政承诺书</w:t>
      </w:r>
    </w:p>
    <w:p>
      <w:pPr>
        <w:spacing w:line="240" w:lineRule="auto"/>
        <w:ind w:firstLine="0" w:firstLineChars="0"/>
        <w:rPr>
          <w:rFonts w:ascii="宋体" w:hAnsi="宋体" w:cs="宋体"/>
          <w:color w:val="auto"/>
          <w:sz w:val="32"/>
          <w:szCs w:val="32"/>
          <w:highlight w:val="none"/>
        </w:rPr>
      </w:pP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中国美术学院：</w:t>
      </w: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我单位响应你单位项目招标要求参加投标。在这次投标过程中和中标后，我们将严格遵守国家法律法规要求，并郑重承诺： </w:t>
      </w:r>
    </w:p>
    <w:p>
      <w:pPr>
        <w:ind w:firstLine="480"/>
        <w:rPr>
          <w:rFonts w:ascii="宋体" w:hAnsi="宋体" w:cs="宋体"/>
          <w:color w:val="auto"/>
          <w:highlight w:val="none"/>
        </w:rPr>
      </w:pPr>
      <w:r>
        <w:rPr>
          <w:rFonts w:hint="eastAsia" w:ascii="宋体" w:hAnsi="宋体" w:cs="宋体"/>
          <w:color w:val="auto"/>
          <w:highlight w:val="none"/>
        </w:rPr>
        <w:t>一、不向项目有关人员及部门赠送礼金礼物、有价证券、回扣以及中介费、介绍费、咨询费等好处费；</w:t>
      </w:r>
    </w:p>
    <w:p>
      <w:pPr>
        <w:ind w:firstLine="480"/>
        <w:rPr>
          <w:rFonts w:ascii="宋体" w:hAnsi="宋体" w:cs="宋体"/>
          <w:color w:val="auto"/>
          <w:highlight w:val="none"/>
        </w:rPr>
      </w:pPr>
      <w:r>
        <w:rPr>
          <w:rFonts w:hint="eastAsia" w:ascii="宋体" w:hAnsi="宋体" w:cs="宋体"/>
          <w:color w:val="auto"/>
          <w:highlight w:val="none"/>
        </w:rPr>
        <w:t>二、不为项目有关人员及部门报销应由你方单位或个人支付的费用；</w:t>
      </w:r>
    </w:p>
    <w:p>
      <w:pPr>
        <w:ind w:firstLine="480"/>
        <w:rPr>
          <w:rFonts w:ascii="宋体" w:hAnsi="宋体" w:cs="宋体"/>
          <w:color w:val="auto"/>
          <w:highlight w:val="none"/>
        </w:rPr>
      </w:pPr>
      <w:r>
        <w:rPr>
          <w:rFonts w:hint="eastAsia" w:ascii="宋体" w:hAnsi="宋体" w:cs="宋体"/>
          <w:color w:val="auto"/>
          <w:highlight w:val="none"/>
        </w:rPr>
        <w:t>三、不向项目有关人员及部门提供有可能影响公正的宴请和健身娱乐等活动；</w:t>
      </w:r>
    </w:p>
    <w:p>
      <w:pPr>
        <w:ind w:firstLine="480"/>
        <w:rPr>
          <w:rFonts w:ascii="宋体" w:hAnsi="宋体" w:cs="宋体"/>
          <w:color w:val="auto"/>
          <w:highlight w:val="none"/>
        </w:rPr>
      </w:pPr>
      <w:r>
        <w:rPr>
          <w:rFonts w:hint="eastAsia" w:ascii="宋体" w:hAnsi="宋体" w:cs="宋体"/>
          <w:color w:val="auto"/>
          <w:highlight w:val="none"/>
        </w:rPr>
        <w:t>四、不为项目有关人员及部门出国（境）、旅游等提供方便；</w:t>
      </w:r>
    </w:p>
    <w:p>
      <w:pPr>
        <w:ind w:firstLine="480"/>
        <w:rPr>
          <w:rFonts w:ascii="宋体" w:hAnsi="宋体" w:cs="宋体"/>
          <w:color w:val="auto"/>
          <w:highlight w:val="none"/>
        </w:rPr>
      </w:pPr>
      <w:r>
        <w:rPr>
          <w:rFonts w:hint="eastAsia" w:ascii="宋体" w:hAnsi="宋体" w:cs="宋体"/>
          <w:color w:val="auto"/>
          <w:highlight w:val="none"/>
        </w:rPr>
        <w:t>五、不为项目有关人员个人装修住房、婚丧嫁娶、配偶子女工作安排等提供好处；</w:t>
      </w:r>
    </w:p>
    <w:p>
      <w:pPr>
        <w:ind w:firstLine="480"/>
        <w:rPr>
          <w:rFonts w:ascii="宋体" w:hAnsi="宋体" w:cs="宋体"/>
          <w:color w:val="auto"/>
          <w:highlight w:val="none"/>
        </w:rPr>
      </w:pPr>
      <w:r>
        <w:rPr>
          <w:rFonts w:hint="eastAsia" w:ascii="宋体" w:hAnsi="宋体" w:cs="宋体"/>
          <w:color w:val="auto"/>
          <w:highlight w:val="none"/>
        </w:rPr>
        <w:t>六、严格遵守政府采购法、招标投标法、合同法等法律，诚实守信，合法经营，坚决抵制各种违法违纪行为。</w:t>
      </w:r>
    </w:p>
    <w:p>
      <w:pPr>
        <w:ind w:firstLine="480"/>
        <w:rPr>
          <w:rFonts w:ascii="宋体" w:hAnsi="宋体" w:cs="宋体"/>
          <w:color w:val="auto"/>
          <w:highlight w:val="none"/>
        </w:rPr>
      </w:pPr>
      <w:r>
        <w:rPr>
          <w:rFonts w:hint="eastAsia" w:ascii="宋体" w:hAnsi="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p>
    <w:p>
      <w:pPr>
        <w:ind w:firstLine="0" w:firstLineChars="0"/>
        <w:jc w:val="left"/>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228" w:firstLineChars="95"/>
        <w:jc w:val="left"/>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附件八 商务条款偏离表</w:t>
      </w:r>
    </w:p>
    <w:p>
      <w:pPr>
        <w:ind w:firstLine="480"/>
        <w:rPr>
          <w:color w:val="auto"/>
          <w:highlight w:val="none"/>
        </w:rPr>
      </w:pPr>
      <w:r>
        <w:rPr>
          <w:rFonts w:hint="eastAsia" w:ascii="宋体" w:hAnsi="宋体" w:cs="宋体"/>
          <w:color w:val="auto"/>
          <w:highlight w:val="none"/>
        </w:rPr>
        <w:t xml:space="preserve">                            商务条款偏离表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66"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3125"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303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87"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500" w:lineRule="exact"/>
        <w:ind w:firstLine="720"/>
        <w:rPr>
          <w:rFonts w:ascii="宋体" w:hAnsi="宋体" w:cs="宋体"/>
          <w:color w:val="auto"/>
          <w:sz w:val="36"/>
          <w:szCs w:val="32"/>
          <w:highlight w:val="none"/>
        </w:rPr>
      </w:pPr>
    </w:p>
    <w:p>
      <w:pPr>
        <w:ind w:firstLine="640"/>
        <w:rPr>
          <w:rFonts w:ascii="宋体" w:hAnsi="宋体" w:cs="宋体"/>
          <w:color w:val="auto"/>
          <w:sz w:val="32"/>
          <w:szCs w:val="32"/>
          <w:highlight w:val="none"/>
        </w:rPr>
      </w:pPr>
    </w:p>
    <w:p>
      <w:pPr>
        <w:ind w:firstLine="0" w:firstLineChars="0"/>
        <w:rPr>
          <w:rFonts w:ascii="宋体" w:hAnsi="宋体" w:cs="宋体"/>
          <w:color w:val="auto"/>
          <w:szCs w:val="32"/>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附件九 投标人情况表</w:t>
      </w:r>
    </w:p>
    <w:p>
      <w:pPr>
        <w:spacing w:line="240" w:lineRule="auto"/>
        <w:ind w:firstLine="0" w:firstLineChars="0"/>
        <w:jc w:val="right"/>
        <w:rPr>
          <w:rFonts w:ascii="宋体" w:hAnsi="宋体" w:cs="宋体"/>
          <w:color w:val="auto"/>
          <w:sz w:val="28"/>
          <w:highlight w:val="none"/>
        </w:rPr>
      </w:pPr>
    </w:p>
    <w:p>
      <w:pPr>
        <w:spacing w:line="240" w:lineRule="auto"/>
        <w:ind w:firstLine="0" w:firstLineChars="0"/>
        <w:jc w:val="right"/>
        <w:rPr>
          <w:rFonts w:ascii="宋体" w:hAnsi="宋体" w:cs="宋体"/>
          <w:b/>
          <w:bCs/>
          <w:color w:val="auto"/>
          <w:sz w:val="28"/>
          <w:highlight w:val="none"/>
        </w:rPr>
      </w:pPr>
    </w:p>
    <w:p>
      <w:pPr>
        <w:spacing w:line="240" w:lineRule="auto"/>
        <w:ind w:firstLine="0" w:firstLineChars="0"/>
        <w:jc w:val="center"/>
        <w:rPr>
          <w:rFonts w:ascii="宋体" w:hAnsi="宋体" w:cs="宋体"/>
          <w:b/>
          <w:bCs/>
          <w:color w:val="auto"/>
          <w:sz w:val="28"/>
          <w:highlight w:val="none"/>
        </w:rPr>
      </w:pPr>
      <w:r>
        <w:rPr>
          <w:rFonts w:hint="eastAsia" w:ascii="宋体" w:hAnsi="宋体" w:cs="宋体"/>
          <w:b/>
          <w:bCs/>
          <w:color w:val="auto"/>
          <w:highlight w:val="none"/>
        </w:rPr>
        <w:t>投标人情况表</w:t>
      </w:r>
    </w:p>
    <w:p>
      <w:pPr>
        <w:spacing w:line="240" w:lineRule="auto"/>
        <w:ind w:firstLine="0" w:firstLineChars="0"/>
        <w:jc w:val="right"/>
        <w:rPr>
          <w:rFonts w:ascii="宋体" w:hAnsi="宋体" w:cs="宋体"/>
          <w:color w:val="auto"/>
          <w:sz w:val="28"/>
          <w:highlight w:val="none"/>
        </w:rPr>
      </w:pPr>
      <w:r>
        <w:rPr>
          <w:rFonts w:hint="eastAsia" w:ascii="宋体" w:hAnsi="宋体" w:cs="宋体"/>
          <w:color w:val="auto"/>
          <w:sz w:val="28"/>
          <w:highlight w:val="none"/>
        </w:rPr>
        <w:t>填表日期：</w:t>
      </w:r>
    </w:p>
    <w:tbl>
      <w:tblPr>
        <w:tblStyle w:val="39"/>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1.编号:          2.营业范围:         3.发证单位: </w:t>
            </w:r>
          </w:p>
        </w:tc>
      </w:tr>
      <w:tr>
        <w:tblPrEx>
          <w:tblLayout w:type="fixed"/>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地址</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邮编:</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电话:  </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bl>
    <w:p>
      <w:pPr>
        <w:spacing w:line="240" w:lineRule="auto"/>
        <w:ind w:firstLine="0" w:firstLineChars="0"/>
        <w:rPr>
          <w:rFonts w:ascii="宋体" w:hAnsi="宋体" w:cs="宋体"/>
          <w:i/>
          <w:color w:val="auto"/>
          <w:sz w:val="22"/>
          <w:szCs w:val="22"/>
          <w:highlight w:val="none"/>
        </w:rPr>
      </w:pPr>
    </w:p>
    <w:p>
      <w:pPr>
        <w:spacing w:line="240" w:lineRule="auto"/>
        <w:ind w:firstLine="480"/>
        <w:rPr>
          <w:rFonts w:ascii="宋体" w:hAnsi="宋体" w:cs="宋体"/>
          <w:snapToGrid w:val="0"/>
          <w:color w:val="auto"/>
          <w:highlight w:val="none"/>
        </w:rPr>
      </w:pPr>
      <w:r>
        <w:rPr>
          <w:rFonts w:hint="eastAsia" w:ascii="宋体" w:hAnsi="宋体" w:cs="宋体"/>
          <w:snapToGrid w:val="0"/>
          <w:color w:val="auto"/>
          <w:highlight w:val="none"/>
        </w:rPr>
        <w:t>应附上加盖公章的营业执照副本、相关资质、各资信类证书、认证体系证书等的清晰复印件。</w:t>
      </w:r>
    </w:p>
    <w:p>
      <w:pPr>
        <w:spacing w:line="240" w:lineRule="auto"/>
        <w:ind w:firstLine="480"/>
        <w:rPr>
          <w:rFonts w:ascii="宋体" w:hAnsi="宋体" w:cs="宋体"/>
          <w:snapToGrid w:val="0"/>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6"/>
        <w:rPr>
          <w:rFonts w:ascii="宋体" w:hAnsi="宋体" w:cs="宋体"/>
          <w:color w:val="auto"/>
          <w:highlight w:val="none"/>
        </w:rPr>
      </w:pPr>
      <w:r>
        <w:rPr>
          <w:rFonts w:hint="eastAsia" w:ascii="宋体" w:hAnsi="宋体" w:cs="宋体"/>
          <w:color w:val="auto"/>
          <w:highlight w:val="none"/>
        </w:rPr>
        <w:t>附件十 技术规范偏离表</w:t>
      </w:r>
    </w:p>
    <w:p>
      <w:pPr>
        <w:ind w:firstLine="482"/>
        <w:jc w:val="center"/>
        <w:rPr>
          <w:rFonts w:ascii="宋体" w:hAnsi="宋体" w:cs="宋体"/>
          <w:b/>
          <w:bCs/>
          <w:color w:val="auto"/>
          <w:szCs w:val="32"/>
          <w:highlight w:val="none"/>
        </w:rPr>
      </w:pPr>
      <w:r>
        <w:rPr>
          <w:rFonts w:hint="eastAsia" w:ascii="宋体" w:hAnsi="宋体" w:cs="宋体"/>
          <w:b/>
          <w:bCs/>
          <w:color w:val="auto"/>
          <w:highlight w:val="none"/>
        </w:rPr>
        <w:t>技术规范偏离表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00"/>
        <w:gridCol w:w="1621"/>
        <w:gridCol w:w="2377"/>
        <w:gridCol w:w="2122"/>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1400"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产品名称</w:t>
            </w:r>
          </w:p>
        </w:tc>
        <w:tc>
          <w:tcPr>
            <w:tcW w:w="1621"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237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2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c>
          <w:tcPr>
            <w:tcW w:w="129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备注</w:t>
            </w:r>
          </w:p>
          <w:p>
            <w:pPr>
              <w:ind w:firstLine="0" w:firstLineChars="0"/>
              <w:jc w:val="center"/>
              <w:rPr>
                <w:rFonts w:ascii="宋体" w:hAnsi="宋体" w:cs="宋体"/>
                <w:color w:val="auto"/>
                <w:highlight w:val="none"/>
              </w:rPr>
            </w:pPr>
            <w:r>
              <w:rPr>
                <w:rFonts w:hint="eastAsia" w:ascii="宋体" w:hAnsi="宋体" w:cs="宋体"/>
                <w:color w:val="auto"/>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注：1.逐项按照招标文件要求填写响应规格；</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2.表后需提供</w:t>
      </w:r>
      <w:r>
        <w:rPr>
          <w:rFonts w:hint="eastAsia" w:ascii="宋体" w:hAnsi="宋体" w:cs="宋体"/>
          <w:b/>
          <w:bCs/>
          <w:color w:val="auto"/>
          <w:sz w:val="22"/>
          <w:szCs w:val="21"/>
          <w:highlight w:val="none"/>
        </w:rPr>
        <w:t>技术支持资料</w:t>
      </w:r>
      <w:r>
        <w:rPr>
          <w:rFonts w:hint="eastAsia" w:ascii="宋体" w:hAnsi="宋体" w:cs="宋体"/>
          <w:color w:val="auto"/>
          <w:sz w:val="22"/>
          <w:szCs w:val="21"/>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3.投标人可提供同等于或优于招标文件要求的设备和服务。</w:t>
      </w:r>
    </w:p>
    <w:p>
      <w:pPr>
        <w:pStyle w:val="2"/>
        <w:rPr>
          <w:color w:val="auto"/>
          <w:highlight w:val="none"/>
        </w:rPr>
      </w:pPr>
    </w:p>
    <w:p>
      <w:pPr>
        <w:pStyle w:val="2"/>
        <w:rPr>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附件十一 实施技术人员一览表</w:t>
      </w:r>
    </w:p>
    <w:p>
      <w:pPr>
        <w:ind w:left="-720" w:right="-965" w:firstLine="0" w:firstLineChars="0"/>
        <w:jc w:val="center"/>
        <w:rPr>
          <w:rFonts w:ascii="宋体" w:hAnsi="宋体"/>
          <w:b/>
          <w:bCs/>
          <w:color w:val="auto"/>
          <w:spacing w:val="30"/>
          <w:highlight w:val="none"/>
        </w:rPr>
      </w:pPr>
      <w:r>
        <w:rPr>
          <w:rFonts w:hint="eastAsia" w:ascii="宋体" w:hAnsi="宋体"/>
          <w:b/>
          <w:bCs/>
          <w:color w:val="auto"/>
          <w:spacing w:val="30"/>
          <w:highlight w:val="none"/>
        </w:rPr>
        <w:t>项目负责人情况表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9287" w:type="dxa"/>
        <w:tblInd w:w="0" w:type="dxa"/>
        <w:tblLayout w:type="fixed"/>
        <w:tblCellMar>
          <w:top w:w="0" w:type="dxa"/>
          <w:left w:w="108" w:type="dxa"/>
          <w:bottom w:w="0" w:type="dxa"/>
          <w:right w:w="108" w:type="dxa"/>
        </w:tblCellMar>
      </w:tblPr>
      <w:tblGrid>
        <w:gridCol w:w="2061"/>
        <w:gridCol w:w="1824"/>
        <w:gridCol w:w="5402"/>
      </w:tblGrid>
      <w:tr>
        <w:tblPrEx>
          <w:tblLayout w:type="fixed"/>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业绩及承担的主要工作情况</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bl>
    <w:p>
      <w:pPr>
        <w:ind w:left="-720" w:right="-965" w:firstLine="0" w:firstLineChars="0"/>
        <w:jc w:val="center"/>
        <w:rPr>
          <w:rFonts w:ascii="宋体" w:hAnsi="宋体" w:cs="宋体"/>
          <w:b/>
          <w:bCs/>
          <w:color w:val="auto"/>
          <w:spacing w:val="30"/>
          <w:highlight w:val="none"/>
        </w:r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实施技术人员一览表</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3</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4</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5</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6</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7</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8</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9</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bl>
    <w:p>
      <w:pPr>
        <w:ind w:firstLine="0" w:firstLineChars="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6"/>
        <w:rPr>
          <w:rFonts w:ascii="宋体" w:hAnsi="宋体" w:cs="宋体"/>
          <w:color w:val="auto"/>
          <w:highlight w:val="none"/>
        </w:rPr>
      </w:pPr>
      <w:r>
        <w:rPr>
          <w:rFonts w:hint="eastAsia" w:ascii="宋体" w:hAnsi="宋体" w:cs="宋体"/>
          <w:color w:val="auto"/>
          <w:highlight w:val="none"/>
        </w:rPr>
        <w:t>附件十二 售后服务方案</w:t>
      </w:r>
    </w:p>
    <w:p>
      <w:pPr>
        <w:spacing w:line="200" w:lineRule="atLeast"/>
        <w:ind w:left="-720" w:right="-965" w:firstLine="602"/>
        <w:jc w:val="center"/>
        <w:rPr>
          <w:rFonts w:ascii="宋体" w:hAnsi="宋体" w:cs="宋体"/>
          <w:b/>
          <w:bCs/>
          <w:color w:val="auto"/>
          <w:spacing w:val="30"/>
          <w:highlight w:val="none"/>
        </w:rPr>
      </w:pPr>
      <w:r>
        <w:rPr>
          <w:rFonts w:hint="eastAsia" w:ascii="宋体" w:hAnsi="宋体" w:cs="宋体"/>
          <w:b/>
          <w:bCs/>
          <w:color w:val="auto"/>
          <w:spacing w:val="30"/>
          <w:highlight w:val="none"/>
        </w:rPr>
        <w:t>售后服务方案</w:t>
      </w:r>
    </w:p>
    <w:p>
      <w:pPr>
        <w:ind w:right="-965"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售后服务机构介绍</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服务方案内容、措施及承诺</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spacing w:val="4"/>
                <w:highlight w:val="none"/>
              </w:rPr>
            </w:pPr>
            <w:r>
              <w:rPr>
                <w:rFonts w:hint="eastAsia" w:ascii="宋体" w:hAnsi="宋体" w:cs="宋体"/>
                <w:color w:val="auto"/>
                <w:spacing w:val="4"/>
                <w:highlight w:val="none"/>
              </w:rPr>
              <w:t>可提供的优惠条件</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bl>
    <w:p>
      <w:pPr>
        <w:ind w:left="-720" w:right="-960" w:firstLine="0" w:firstLineChars="0"/>
        <w:rPr>
          <w:rFonts w:ascii="宋体" w:hAnsi="宋体" w:cs="宋体"/>
          <w:i/>
          <w:color w:val="auto"/>
          <w:spacing w:val="4"/>
          <w:highlight w:val="none"/>
        </w:rPr>
      </w:pPr>
      <w:r>
        <w:rPr>
          <w:rFonts w:hint="eastAsia" w:ascii="宋体" w:hAnsi="宋体" w:cs="宋体"/>
          <w:i/>
          <w:color w:val="auto"/>
          <w:spacing w:val="4"/>
          <w:highlight w:val="none"/>
        </w:rPr>
        <w:t>（若不够填写可附页，格式可自拟）</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color w:val="auto"/>
          <w:highlight w:val="none"/>
        </w:rPr>
      </w:pPr>
    </w:p>
    <w:p>
      <w:pPr>
        <w:ind w:left="-720" w:right="-958" w:firstLine="0" w:firstLineChars="0"/>
        <w:rPr>
          <w:rFonts w:ascii="宋体" w:hAnsi="宋体" w:cs="宋体"/>
          <w:color w:val="auto"/>
          <w:szCs w:val="32"/>
          <w:highlight w:val="none"/>
        </w:rPr>
      </w:pPr>
    </w:p>
    <w:p>
      <w:pPr>
        <w:pStyle w:val="6"/>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附件十三 同类项目实施情况一览表</w:t>
      </w:r>
    </w:p>
    <w:p>
      <w:pPr>
        <w:ind w:firstLine="0" w:firstLineChars="0"/>
        <w:jc w:val="center"/>
        <w:rPr>
          <w:rFonts w:ascii="宋体" w:hAnsi="宋体" w:cs="宋体"/>
          <w:b/>
          <w:bCs/>
          <w:color w:val="auto"/>
          <w:highlight w:val="none"/>
        </w:rPr>
      </w:pPr>
      <w:r>
        <w:rPr>
          <w:rFonts w:hint="eastAsia" w:ascii="宋体" w:hAnsi="宋体" w:cs="宋体"/>
          <w:b/>
          <w:bCs/>
          <w:color w:val="auto"/>
          <w:highlight w:val="none"/>
        </w:rPr>
        <w:t>同类项目实施情况一览表</w:t>
      </w:r>
    </w:p>
    <w:p>
      <w:pPr>
        <w:ind w:firstLine="0" w:firstLineChars="0"/>
        <w:rPr>
          <w:rFonts w:ascii="宋体" w:hAnsi="宋体" w:cs="宋体"/>
          <w:b/>
          <w:bCs/>
          <w:color w:val="auto"/>
          <w:highlight w:val="none"/>
          <w:lang w:val="zh-CN"/>
        </w:rPr>
      </w:pPr>
      <w:r>
        <w:rPr>
          <w:rFonts w:hint="eastAsia" w:ascii="宋体" w:hAnsi="宋体" w:cs="宋体"/>
          <w:color w:val="auto"/>
          <w:highlight w:val="none"/>
        </w:rPr>
        <w:t xml:space="preserve">项目名称：                   项目编号：              </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项目时间</w:t>
            </w:r>
          </w:p>
          <w:p>
            <w:pPr>
              <w:ind w:firstLine="0" w:firstLineChars="0"/>
              <w:jc w:val="center"/>
              <w:rPr>
                <w:rFonts w:ascii="宋体" w:hAnsi="宋体" w:cs="宋体"/>
                <w:color w:val="auto"/>
                <w:highlight w:val="none"/>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bl>
    <w:p>
      <w:pPr>
        <w:ind w:firstLine="458"/>
        <w:rPr>
          <w:rFonts w:ascii="宋体" w:hAnsi="宋体"/>
          <w:b/>
          <w:color w:val="auto"/>
          <w:spacing w:val="-6"/>
          <w:highlight w:val="none"/>
        </w:rPr>
      </w:pPr>
      <w:r>
        <w:rPr>
          <w:rFonts w:hint="eastAsia" w:ascii="宋体" w:hAnsi="宋体"/>
          <w:b/>
          <w:color w:val="auto"/>
          <w:spacing w:val="-6"/>
          <w:highlight w:val="none"/>
        </w:rPr>
        <w:t>说明：</w:t>
      </w:r>
    </w:p>
    <w:p>
      <w:pPr>
        <w:ind w:firstLine="458"/>
        <w:rPr>
          <w:rFonts w:ascii="宋体" w:hAnsi="宋体"/>
          <w:b/>
          <w:color w:val="auto"/>
          <w:spacing w:val="-6"/>
          <w:highlight w:val="none"/>
        </w:rPr>
      </w:pPr>
      <w:r>
        <w:rPr>
          <w:rFonts w:hint="eastAsia" w:ascii="宋体" w:hAnsi="宋体"/>
          <w:b/>
          <w:color w:val="auto"/>
          <w:spacing w:val="-6"/>
          <w:highlight w:val="none"/>
        </w:rPr>
        <w:t>1、投标人须按照评分标准要求提交相应证明材料；</w:t>
      </w:r>
    </w:p>
    <w:p>
      <w:pPr>
        <w:ind w:firstLine="458"/>
        <w:rPr>
          <w:rFonts w:ascii="宋体" w:hAnsi="宋体"/>
          <w:b/>
          <w:color w:val="auto"/>
          <w:spacing w:val="-6"/>
          <w:highlight w:val="none"/>
        </w:rPr>
      </w:pPr>
      <w:r>
        <w:rPr>
          <w:rFonts w:hint="eastAsia" w:ascii="宋体" w:hAnsi="宋体"/>
          <w:b/>
          <w:color w:val="auto"/>
          <w:spacing w:val="-6"/>
          <w:highlight w:val="none"/>
        </w:rPr>
        <w:t>2、所有证明材料复印件应清晰，应能体现签订时间、双方签字盖章等内容；</w:t>
      </w:r>
    </w:p>
    <w:p>
      <w:pPr>
        <w:ind w:firstLine="458"/>
        <w:rPr>
          <w:rFonts w:ascii="宋体" w:hAnsi="宋体"/>
          <w:b/>
          <w:color w:val="auto"/>
          <w:spacing w:val="-6"/>
          <w:highlight w:val="none"/>
        </w:rPr>
      </w:pPr>
      <w:r>
        <w:rPr>
          <w:rFonts w:hint="eastAsia" w:ascii="宋体" w:hAnsi="宋体"/>
          <w:b/>
          <w:color w:val="auto"/>
          <w:spacing w:val="-6"/>
          <w:highlight w:val="none"/>
        </w:rPr>
        <w:t>3、投标人应在不涉及商业秘密的前提下尽可能提供详细的复印件内容。</w:t>
      </w:r>
    </w:p>
    <w:p>
      <w:pPr>
        <w:ind w:firstLine="0" w:firstLineChars="0"/>
        <w:rPr>
          <w:rFonts w:ascii="宋体" w:hAnsi="宋体" w:cs="宋体"/>
          <w:color w:val="auto"/>
          <w:highlight w:val="none"/>
        </w:rPr>
      </w:pPr>
    </w:p>
    <w:p>
      <w:pPr>
        <w:ind w:left="-720" w:right="-960" w:firstLine="0" w:firstLineChars="0"/>
        <w:rPr>
          <w:rFonts w:ascii="宋体" w:hAnsi="宋体" w:cs="宋体"/>
          <w:color w:val="auto"/>
          <w:spacing w:val="4"/>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color w:val="auto"/>
          <w:highlight w:val="none"/>
        </w:rPr>
      </w:pPr>
      <w:r>
        <w:rPr>
          <w:rFonts w:hint="eastAsia"/>
          <w:color w:val="auto"/>
          <w:highlight w:val="none"/>
        </w:rPr>
        <w:br w:type="page"/>
      </w:r>
    </w:p>
    <w:bookmarkEnd w:id="38"/>
    <w:bookmarkEnd w:id="39"/>
    <w:bookmarkEnd w:id="40"/>
    <w:bookmarkEnd w:id="41"/>
    <w:bookmarkEnd w:id="42"/>
    <w:bookmarkEnd w:id="43"/>
    <w:bookmarkEnd w:id="44"/>
    <w:bookmarkEnd w:id="45"/>
    <w:p>
      <w:pPr>
        <w:pStyle w:val="6"/>
        <w:rPr>
          <w:rFonts w:ascii="宋体" w:hAnsi="宋体" w:cs="宋体"/>
          <w:color w:val="auto"/>
          <w:highlight w:val="none"/>
        </w:rPr>
      </w:pPr>
      <w:r>
        <w:rPr>
          <w:rFonts w:hint="eastAsia" w:ascii="宋体" w:hAnsi="宋体" w:cs="宋体"/>
          <w:color w:val="auto"/>
          <w:highlight w:val="none"/>
        </w:rPr>
        <w:t>附件十四 质疑函</w:t>
      </w:r>
    </w:p>
    <w:p>
      <w:pPr>
        <w:ind w:firstLine="562"/>
        <w:jc w:val="center"/>
        <w:rPr>
          <w:rFonts w:ascii="宋体" w:hAnsi="宋体" w:cs="宋体"/>
          <w:b/>
          <w:color w:val="auto"/>
          <w:sz w:val="32"/>
          <w:highlight w:val="none"/>
        </w:rPr>
      </w:pPr>
      <w:r>
        <w:rPr>
          <w:rFonts w:hint="eastAsia" w:ascii="宋体" w:hAnsi="宋体" w:cs="宋体"/>
          <w:b/>
          <w:color w:val="auto"/>
          <w:sz w:val="28"/>
          <w:szCs w:val="28"/>
          <w:highlight w:val="none"/>
        </w:rPr>
        <w:t>质疑函</w:t>
      </w:r>
    </w:p>
    <w:p>
      <w:pPr>
        <w:adjustRightInd w:val="0"/>
        <w:snapToGrid w:val="0"/>
        <w:spacing w:before="312" w:beforeLines="100"/>
        <w:ind w:firstLine="482"/>
        <w:rPr>
          <w:rFonts w:ascii="宋体" w:hAnsi="宋体" w:cs="宋体"/>
          <w:b/>
          <w:color w:val="auto"/>
          <w:highlight w:val="none"/>
        </w:rPr>
      </w:pPr>
      <w:r>
        <w:rPr>
          <w:rFonts w:hint="eastAsia" w:ascii="宋体" w:hAnsi="宋体" w:cs="宋体"/>
          <w:b/>
          <w:color w:val="auto"/>
          <w:highlight w:val="none"/>
        </w:rPr>
        <w:t>一、质疑供应商基本信息</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质疑供应商：</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联系人：                        联系电话：</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授权代表：</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联系电话：</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二、质疑项目基本情况</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质疑项目的名称：</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质疑项目的编号：                包号：</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采购人名称：</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采购文件获取日期：</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三、质疑事项具体内容</w:t>
      </w:r>
    </w:p>
    <w:p>
      <w:pPr>
        <w:adjustRightInd w:val="0"/>
        <w:snapToGrid w:val="0"/>
        <w:ind w:firstLine="480"/>
        <w:rPr>
          <w:rFonts w:ascii="宋体" w:hAnsi="宋体" w:cs="宋体"/>
          <w:color w:val="auto"/>
          <w:highlight w:val="none"/>
          <w:u w:val="single"/>
        </w:rPr>
      </w:pPr>
      <w:r>
        <w:rPr>
          <w:rFonts w:hint="eastAsia" w:ascii="宋体" w:hAnsi="宋体" w:cs="宋体"/>
          <w:color w:val="auto"/>
          <w:highlight w:val="none"/>
        </w:rPr>
        <w:t>质疑事项1：</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事实依据：</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法律依据：</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质疑事项2</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四、与质疑事项相关的质疑请求</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请求：</w:t>
      </w:r>
    </w:p>
    <w:p>
      <w:pPr>
        <w:ind w:firstLine="480"/>
        <w:rPr>
          <w:rFonts w:ascii="宋体" w:hAnsi="宋体" w:cs="宋体"/>
          <w:color w:val="auto"/>
          <w:highlight w:val="none"/>
        </w:rPr>
      </w:pPr>
      <w:r>
        <w:rPr>
          <w:rFonts w:hint="eastAsia" w:ascii="宋体" w:hAnsi="宋体" w:cs="宋体"/>
          <w:color w:val="auto"/>
          <w:highlight w:val="none"/>
        </w:rPr>
        <w:t xml:space="preserve">签字(签章)：                    公章：                      </w:t>
      </w:r>
    </w:p>
    <w:p>
      <w:pPr>
        <w:ind w:firstLine="480"/>
        <w:rPr>
          <w:rFonts w:ascii="宋体" w:hAnsi="宋体" w:cs="宋体"/>
          <w:color w:val="auto"/>
          <w:highlight w:val="none"/>
        </w:rPr>
      </w:pPr>
      <w:r>
        <w:rPr>
          <w:rFonts w:hint="eastAsia" w:ascii="宋体" w:hAnsi="宋体" w:cs="宋体"/>
          <w:color w:val="auto"/>
          <w:highlight w:val="none"/>
        </w:rPr>
        <w:t xml:space="preserve">日期：     </w:t>
      </w:r>
    </w:p>
    <w:p>
      <w:pPr>
        <w:ind w:firstLine="643"/>
        <w:jc w:val="left"/>
        <w:rPr>
          <w:rFonts w:ascii="宋体" w:hAnsi="宋体" w:cs="宋体"/>
          <w:b/>
          <w:color w:val="auto"/>
          <w:sz w:val="32"/>
          <w:highlight w:val="none"/>
        </w:rPr>
      </w:pPr>
    </w:p>
    <w:p>
      <w:pPr>
        <w:spacing w:line="500" w:lineRule="exact"/>
        <w:ind w:firstLine="442"/>
        <w:rPr>
          <w:rFonts w:ascii="宋体" w:hAnsi="宋体" w:cs="宋体"/>
          <w:b/>
          <w:bCs/>
          <w:i/>
          <w:color w:val="auto"/>
          <w:sz w:val="22"/>
          <w:szCs w:val="22"/>
          <w:highlight w:val="none"/>
        </w:rPr>
      </w:pPr>
      <w:r>
        <w:rPr>
          <w:rFonts w:hint="eastAsia" w:ascii="宋体" w:hAnsi="宋体" w:cs="宋体"/>
          <w:b/>
          <w:bCs/>
          <w:i/>
          <w:color w:val="auto"/>
          <w:sz w:val="22"/>
          <w:szCs w:val="22"/>
          <w:highlight w:val="none"/>
        </w:rPr>
        <w:t>质疑函制作说明：</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1.供应商提出质疑时，应提交质疑函和必要的证明材料。</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3.质疑供应商若对项目的某一分包进行质疑，质疑函中应列明具体分包号。</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4.质疑函的质疑事项应具体、明确，并有必要的事实依据和法律依据。</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5.质疑函的质疑请求应与质疑事项相关。</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color w:val="auto"/>
          <w:highlight w:val="none"/>
        </w:rPr>
      </w:pPr>
    </w:p>
    <w:sectPr>
      <w:footerReference r:id="rId25" w:type="default"/>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B0604020202020204"/>
    <w:charset w:val="86"/>
    <w:family w:val="modern"/>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00" w:usb3="00000000" w:csb0="00040000" w:csb1="00000000"/>
  </w:font>
  <w:font w:name="Arial Unicode MS">
    <w:altName w:val="Arial"/>
    <w:panose1 w:val="020B0604020202020204"/>
    <w:charset w:val="80"/>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20B0604020202020204"/>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20B0604020202020204"/>
    <w:charset w:val="00"/>
    <w:family w:val="auto"/>
    <w:pitch w:val="default"/>
    <w:sig w:usb0="00000000" w:usb1="00000000" w:usb2="00000000" w:usb3="00000000" w:csb0="00000001" w:csb1="00000000"/>
  </w:font>
  <w:font w:name="MT Extra">
    <w:panose1 w:val="05050102010205020202"/>
    <w:charset w:val="00"/>
    <w:family w:val="decorative"/>
    <w:pitch w:val="default"/>
    <w:sig w:usb0="8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Trebuchet MS">
    <w:panose1 w:val="020B0603020202020204"/>
    <w:charset w:val="00"/>
    <w:family w:val="auto"/>
    <w:pitch w:val="default"/>
    <w:sig w:usb0="00000687" w:usb1="00000000" w:usb2="00000000" w:usb3="00000000" w:csb0="2000009F" w:csb1="00000000"/>
  </w:font>
  <w:font w:name="Arial">
    <w:panose1 w:val="020B0604020202020204"/>
    <w:charset w:val="8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ind w:firstLine="360"/>
                          </w:pPr>
                          <w:r>
                            <w:rPr>
                              <w:rFonts w:hint="eastAsia"/>
                            </w:rPr>
                            <w:t xml:space="preserve">第 </w:t>
                          </w:r>
                          <w:r>
                            <w:fldChar w:fldCharType="begin"/>
                          </w:r>
                          <w:r>
                            <w:instrText xml:space="preserve"> PAGE  \* MERGEFORMAT </w:instrText>
                          </w:r>
                          <w:r>
                            <w:fldChar w:fldCharType="separate"/>
                          </w:r>
                          <w:r>
                            <w:t>38</w:t>
                          </w:r>
                          <w:r>
                            <w:fldChar w:fldCharType="end"/>
                          </w:r>
                          <w:r>
                            <w:rPr>
                              <w:rFonts w:hint="eastAsia"/>
                            </w:rPr>
                            <w:t xml:space="preserve"> 页 共 </w:t>
                          </w:r>
                          <w:r>
                            <w:fldChar w:fldCharType="begin"/>
                          </w:r>
                          <w:r>
                            <w:instrText xml:space="preserve"> NUMPAGES  \* MERGEFORMAT </w:instrText>
                          </w:r>
                          <w:r>
                            <w:fldChar w:fldCharType="separate"/>
                          </w:r>
                          <w:r>
                            <w:t>40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aZ7LMBAABaAwAADgAAAGRycy9lMm9Eb2MueG1srVNLbtswEN0XyB0I&#10;7mPJXgSqYDlIECQIULQF0h6ApkiLAH8Y0pZ8geQGWWXTfc/lc3RIWU7b7IJsqPnx8b2Z0fJyMJrs&#10;BATlbEPns5ISYblrld009OeP2/OKkhCZbZl2VjR0LwK9XJ19Wva+FgvXOd0KIAhiQ937hnYx+roo&#10;Au+EYWHmvLCYlA4Mi+jCpmiB9YhudLEoy4uid9B6cFyEgNGbMUlXGV9KweM3KYOIRDcUucV8Qj7X&#10;6SxWS1ZvgPlO8SMN9g4WhimLj56gblhkZAvqDZRRHFxwMs64M4WTUnGRNaCaefmfmoeOeZG1YHOC&#10;P7UpfBws/7r7DkS1Df1MiWUGR3R4fjq8/D78eiTzKvWn96HGsgePhXG4dgPOeYoHDCbZgwSTviiI&#10;YB47vT91VwyR8HSpWlRViSmOuclB/OL1uocQ74QzJBkNBRxf7irbfQlxLJ1K0mvW3Sqt8wi1/SeA&#10;mGNE5B043k5KRsbJisN6OMpbu3aP6nrcg4ZaXFRK9L3FNqeVmQyYjPVkbD2oTYdE55ll8FfbiJQy&#10;0/TCCIsKk4MDzFqPy5Y25G8/V73+Eq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H92meyz&#10;AQAAWgMAAA4AAAAAAAAAAQAgAAAAHgEAAGRycy9lMm9Eb2MueG1sUEsFBgAAAAAGAAYAWQEAAEMF&#10;AAAAAA==&#10;">
              <v:fill on="f" focussize="0,0"/>
              <v:stroke on="f"/>
              <v:imagedata o:title=""/>
              <o:lock v:ext="edit" aspectratio="f"/>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38</w:t>
                    </w:r>
                    <w:r>
                      <w:fldChar w:fldCharType="end"/>
                    </w:r>
                    <w:r>
                      <w:rPr>
                        <w:rFonts w:hint="eastAsia"/>
                      </w:rPr>
                      <w:t xml:space="preserve"> 页 共 </w:t>
                    </w:r>
                    <w:r>
                      <w:fldChar w:fldCharType="begin"/>
                    </w:r>
                    <w:r>
                      <w:instrText xml:space="preserve"> NUMPAGES  \* MERGEFORMAT </w:instrText>
                    </w:r>
                    <w:r>
                      <w:fldChar w:fldCharType="separate"/>
                    </w:r>
                    <w:r>
                      <w:t>40</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ind w:firstLine="360"/>
                          </w:pPr>
                          <w:r>
                            <w:rPr>
                              <w:rFonts w:hint="eastAsia"/>
                            </w:rPr>
                            <w:t xml:space="preserve">第 </w:t>
                          </w:r>
                          <w:r>
                            <w:fldChar w:fldCharType="begin"/>
                          </w:r>
                          <w:r>
                            <w:instrText xml:space="preserve"> PAGE  \* MERGEFORMAT </w:instrText>
                          </w:r>
                          <w:r>
                            <w:fldChar w:fldCharType="separate"/>
                          </w:r>
                          <w:r>
                            <w:t>39</w:t>
                          </w:r>
                          <w:r>
                            <w:fldChar w:fldCharType="end"/>
                          </w:r>
                          <w:r>
                            <w:rPr>
                              <w:rFonts w:hint="eastAsia"/>
                            </w:rPr>
                            <w:t xml:space="preserve"> 页 共 </w:t>
                          </w:r>
                          <w:r>
                            <w:fldChar w:fldCharType="begin"/>
                          </w:r>
                          <w:r>
                            <w:instrText xml:space="preserve"> NUMPAGES  \* MERGEFORMAT </w:instrText>
                          </w:r>
                          <w:r>
                            <w:fldChar w:fldCharType="separate"/>
                          </w:r>
                          <w:r>
                            <w:t>41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ik70oWAgAAFwQAAA4AAABkcnMvZTJvRG9jLnhtbK1TzY7TMBC+I/EO&#10;lu80aYFV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N7Q4lmCjM6/fh++vlw+vWNQAeAWutn8NtYeIbunengPOg9lLHv&#10;rnIq3uiIwA6ojxd4RRcIj5+mk+k0h4nDNjwQP3v8bp0P74VRJAoFdZhfgpUd1j70roNLzKbNqpEy&#10;zVBq0hb06vXbPH24WBBc6ugrEhvOYWJLfelRCt22O/e5NeURbTrTM8VbvmpQypr5cM8cqIHyQfdw&#10;h6OSBinNWaKkNu7r3/TRHxODlZIWVCuoxi5QIj9oTDKychDcIGwHQe/VjQF3x1gjy5OIDy7IQayc&#10;UV+wA8uYAyamOTIVNAziTejpjh3iYrlMTuCeZWGtN5bH0BEeb5f7ADgTyhGUHglMJz7AvjSn86ZE&#10;ej99J6/HfV7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YpO9KFgIAABcEAAAOAAAAAAAA&#10;AAEAIAAAAB8BAABkcnMvZTJvRG9jLnhtbFBLBQYAAAAABgAGAFkBAACnBQAAAAA=&#10;">
              <v:fill on="f" focussize="0,0"/>
              <v:stroke on="f" weight="0.5pt"/>
              <v:imagedata o:title=""/>
              <o:lock v:ext="edit" aspectratio="f"/>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39</w:t>
                    </w:r>
                    <w:r>
                      <w:fldChar w:fldCharType="end"/>
                    </w:r>
                    <w:r>
                      <w:rPr>
                        <w:rFonts w:hint="eastAsia"/>
                      </w:rPr>
                      <w:t xml:space="preserve"> 页 共 </w:t>
                    </w:r>
                    <w:r>
                      <w:fldChar w:fldCharType="begin"/>
                    </w:r>
                    <w:r>
                      <w:instrText xml:space="preserve"> NUMPAGES  \* MERGEFORMAT </w:instrText>
                    </w:r>
                    <w:r>
                      <w:fldChar w:fldCharType="separate"/>
                    </w:r>
                    <w:r>
                      <w:t>41</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ind w:firstLine="360"/>
                          </w:pPr>
                          <w:r>
                            <w:rPr>
                              <w:rFonts w:hint="eastAsia"/>
                            </w:rPr>
                            <w:t xml:space="preserve">第 </w:t>
                          </w:r>
                          <w:r>
                            <w:fldChar w:fldCharType="begin"/>
                          </w:r>
                          <w:r>
                            <w:instrText xml:space="preserve"> PAGE  \* MERGEFORMAT </w:instrText>
                          </w:r>
                          <w:r>
                            <w:fldChar w:fldCharType="separate"/>
                          </w:r>
                          <w:r>
                            <w:t>42</w:t>
                          </w:r>
                          <w:r>
                            <w:fldChar w:fldCharType="end"/>
                          </w:r>
                          <w:r>
                            <w:rPr>
                              <w:rFonts w:hint="eastAsia"/>
                            </w:rPr>
                            <w:t xml:space="preserve"> 页 共 </w:t>
                          </w:r>
                          <w:r>
                            <w:fldChar w:fldCharType="begin"/>
                          </w:r>
                          <w:r>
                            <w:instrText xml:space="preserve"> NUMPAGES  \* MERGEFORMAT </w:instrText>
                          </w:r>
                          <w:r>
                            <w:fldChar w:fldCharType="separate"/>
                          </w:r>
                          <w:r>
                            <w:t>44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QYRcVAgAAFw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N2MEs0UZnT5+uXy7cfl+2cCHQBqrV/Ab2fhGbrXpoPzqPdQxr67&#10;yql4oyMCO6A+X+EVXSA8fprP5vMcJg7b+ED87Om7dT68EUaRKBTUYX4JVnba+tC7ji4xmzabRso0&#10;Q6lJW9Cbl6/y9OFqQXCpo69IbBjCxJb60qMUun039Lk35RltOtMzxVu+aVDKlvnwyByogfJB9/CA&#10;o5IGKc0gUVIb9+lv+uiPicFKSQuqFVRjFyiRbzUmGVk5Cm4U9qOgj+rOgLtTrJHlScQHF+QoVs6o&#10;j9iBdcwBE9McmQoaRvEu9HTHDnGxXicncM+ysNU7y2PoCI+362MAnAnlCEqPBKYTH2BfmtOwKZHe&#10;v76T19M+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QYRcVAgAAFwQAAA4AAAAAAAAA&#10;AQAgAAAAHwEAAGRycy9lMm9Eb2MueG1sUEsFBgAAAAAGAAYAWQEAAKYFAAAAAA==&#10;">
              <v:fill on="f" focussize="0,0"/>
              <v:stroke on="f" weight="0.5pt"/>
              <v:imagedata o:title=""/>
              <o:lock v:ext="edit" aspectratio="f"/>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42</w:t>
                    </w:r>
                    <w:r>
                      <w:fldChar w:fldCharType="end"/>
                    </w:r>
                    <w:r>
                      <w:rPr>
                        <w:rFonts w:hint="eastAsia"/>
                      </w:rPr>
                      <w:t xml:space="preserve"> 页 共 </w:t>
                    </w:r>
                    <w:r>
                      <w:fldChar w:fldCharType="begin"/>
                    </w:r>
                    <w:r>
                      <w:instrText xml:space="preserve"> NUMPAGES  \* MERGEFORMAT </w:instrText>
                    </w:r>
                    <w:r>
                      <w:fldChar w:fldCharType="separate"/>
                    </w:r>
                    <w:r>
                      <w:t>44</w:t>
                    </w:r>
                    <w: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ind w:firstLine="360"/>
                          </w:pPr>
                          <w:r>
                            <w:rPr>
                              <w:rFonts w:hint="eastAsia"/>
                            </w:rPr>
                            <w:t xml:space="preserve">第 </w:t>
                          </w:r>
                          <w:r>
                            <w:fldChar w:fldCharType="begin"/>
                          </w:r>
                          <w:r>
                            <w:instrText xml:space="preserve"> PAGE  \* MERGEFORMAT </w:instrText>
                          </w:r>
                          <w:r>
                            <w:fldChar w:fldCharType="separate"/>
                          </w:r>
                          <w:r>
                            <w:t>44</w:t>
                          </w:r>
                          <w:r>
                            <w:fldChar w:fldCharType="end"/>
                          </w:r>
                          <w:r>
                            <w:rPr>
                              <w:rFonts w:hint="eastAsia"/>
                            </w:rPr>
                            <w:t xml:space="preserve"> 页 共 </w:t>
                          </w:r>
                          <w:r>
                            <w:fldChar w:fldCharType="begin"/>
                          </w:r>
                          <w:r>
                            <w:instrText xml:space="preserve"> NUMPAGES  \* MERGEFORMAT </w:instrText>
                          </w:r>
                          <w:r>
                            <w:fldChar w:fldCharType="separate"/>
                          </w:r>
                          <w:r>
                            <w:t>46</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z18I7MBAABbAwAADgAAAGRycy9lMm9Eb2MueG1srVPNjtMwEL4j8Q6W&#10;7zRpD6hETVeLVouQECAtPIDr2I0l22ON3SZ9AXgDTly481x9DsZO0+XnhvbizJ8/f9/MZHMzOsuO&#10;CqMB3/LlouZMeQmd8fuWf/50/2LNWUzCd8KCVy0/qchvts+fbYbQqBX0YDuFjEB8bIbQ8j6l0FRV&#10;lL1yIi4gKE9JDehEIhf3VYdiIHRnq1Vdv6wGwC4gSBUjRe+mJN8WfK2VTB+0jiox23LilsqJ5dzl&#10;s9puRLNHEXojLzTEf7Bwwnh69Ap1J5JgBzT/QDkjESLotJDgKtDaSFU0kJpl/Zeah14EVbRQc2K4&#10;tik+Hax8f/yIzHQ0O2qPF45mdP729fz95/nHF7Z8lRs0hNhQ3UOgyjS+hpGK53ikYNY9anT5S4oY&#10;5QnrdG2vGhOT+dJ6tV7XlJKUmx3Crx6vB4zpjQLHstFypPmVtorju5im0rkkv+bh3lhbZmj9HwHC&#10;nCKqLMHldlYyMc5WGnfjRd4OuhOpG2gRWu5pUzmzbz31Oe/MbOBs7GbjENDseyK6LCxjuD0kolSY&#10;5hcmWFKYHZpg0XrZtrwiv/ul6vGf2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Pc9fCOz&#10;AQAAWwMAAA4AAAAAAAAAAQAgAAAAHgEAAGRycy9lMm9Eb2MueG1sUEsFBgAAAAAGAAYAWQEAAEMF&#10;AAAAAA==&#10;">
              <v:fill on="f" focussize="0,0"/>
              <v:stroke on="f"/>
              <v:imagedata o:title=""/>
              <o:lock v:ext="edit" aspectratio="f"/>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44</w:t>
                    </w:r>
                    <w:r>
                      <w:fldChar w:fldCharType="end"/>
                    </w:r>
                    <w:r>
                      <w:rPr>
                        <w:rFonts w:hint="eastAsia"/>
                      </w:rPr>
                      <w:t xml:space="preserve"> 页 共 </w:t>
                    </w:r>
                    <w:r>
                      <w:fldChar w:fldCharType="begin"/>
                    </w:r>
                    <w:r>
                      <w:instrText xml:space="preserve"> NUMPAGES  \* MERGEFORMAT </w:instrText>
                    </w:r>
                    <w:r>
                      <w:fldChar w:fldCharType="separate"/>
                    </w:r>
                    <w:r>
                      <w:t>46</w:t>
                    </w:r>
                    <w:r>
                      <w:fldChar w:fldCharType="end"/>
                    </w:r>
                    <w:r>
                      <w:rPr>
                        <w:rFonts w:hint="eastAsia"/>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ind w:firstLine="360"/>
                          </w:pPr>
                          <w:r>
                            <w:rPr>
                              <w:rFonts w:hint="eastAsia"/>
                            </w:rPr>
                            <w:t xml:space="preserve">第 </w:t>
                          </w:r>
                          <w:r>
                            <w:fldChar w:fldCharType="begin"/>
                          </w:r>
                          <w:r>
                            <w:instrText xml:space="preserve"> PAGE  \* MERGEFORMAT </w:instrText>
                          </w:r>
                          <w:r>
                            <w:fldChar w:fldCharType="separate"/>
                          </w:r>
                          <w:r>
                            <w:t>59</w:t>
                          </w:r>
                          <w: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45Iw0WAgAAFwQAAA4AAABkcnMvZTJvRG9jLnhtbK1TzY7TMBC+I/EO&#10;lu80aVesqqrpquyqCKliVyqIs+s4TST/yXablAeAN+DEhTvP1efYz07TRbucEBd7PDOen2++md90&#10;SpKDcL4xuqDjUU6J0NyUjd4V9POn1ZspJT4wXTJptCjoUXh6s3j9at7amZiY2shSOIIg2s9aW9A6&#10;BDvLMs9roZgfGSs0jJVxigU83S4rHWsRXclskufXWWtcaZ3hwnto73ojXaT4VSV4uK8qLwKRBUVt&#10;IZ0undt4Zos5m+0cs3XDz2Wwf6hCsUYj6SXUHQuM7F3zIpRquDPeVGHEjcpMVTVcpB7QzTh/1s2m&#10;ZlakXgCOtxeY/P8Lyz8eHhxpSszuihLNFGZ0+vH99PP36dc3Ah0Aaq2fwW9j4Rm6d6aD86D3UMa+&#10;u8qpeKMjAjugPl7gFV0gPH6aTqbTHCYO2/BA/Ozpu3U+vBdGkSgU1GF+CVZ2WPvQuw4uMZs2q0bK&#10;NEOpSVvQ66u3efpwsSC41NFXJDacw8SW+tKjFLptd+5za8oj2nSmZ4q3fNWglDXz4YE5UAPlg+7h&#10;HkclDVKas0RJbdzXv+mjPyYGKyUtqFZQjV2gRH7QmGRk5SC4QdgOgt6rWwPujrFGlicRH1yQg1g5&#10;o75gB5YxB0xMc2QqaBjE29DTHTvExXKZnMA9y8JabyyPoSM83i73AXAmlCMoPRKYTnyAfWlO502J&#10;9P7znbye9nnxC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uOSMNFgIAABcEAAAOAAAAAAAA&#10;AAEAIAAAAB8BAABkcnMvZTJvRG9jLnhtbFBLBQYAAAAABgAGAFkBAACnBQAAAAA=&#10;">
              <v:fill on="f" focussize="0,0"/>
              <v:stroke on="f" weight="0.5pt"/>
              <v:imagedata o:title=""/>
              <o:lock v:ext="edit" aspectratio="f"/>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59</w:t>
                    </w:r>
                    <w: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ind w:firstLine="360"/>
                          </w:pPr>
                          <w:r>
                            <w:rPr>
                              <w:rFonts w:hint="eastAsia"/>
                            </w:rPr>
                            <w:t xml:space="preserve">第 </w:t>
                          </w:r>
                          <w:r>
                            <w:fldChar w:fldCharType="begin"/>
                          </w:r>
                          <w:r>
                            <w:instrText xml:space="preserve"> PAGE  \* MERGEFORMAT </w:instrText>
                          </w:r>
                          <w:r>
                            <w:fldChar w:fldCharType="separate"/>
                          </w:r>
                          <w:r>
                            <w:t>63</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jDtXrIBAABbAwAADgAAAGRycy9lMm9Eb2MueG1srVNLjhMxEN0jcQfL&#10;+0l3shhFrXRGoNGMRkKANHAAx22nLfmnKifduQDcgBUb9pwr56DspJMBdoiNu35+fq+qenU3Osv2&#10;CtAE3/L5rOZMeRk647ct//zp4WbJGSbhO2GDVy0/KOR369evVkNs1CL0wXYKGIF4bIbY8j6l2FQV&#10;yl45gbMQlaekDuBEIhe2VQdiIHRnq0Vd31ZDgC5CkAqRovenJF8XfK2VTB+0RpWYbTlxS+WEcm7y&#10;Wa1XotmCiL2RZxriH1g4YTw9eoG6F0mwHZi/oJyREDDoNJPBVUFrI1XRQGrm9R9qnnsRVdFCzcF4&#10;aRP+P1j5fv8RmOlodnPOvHA0o+O3r8fvP48/vrBFadAQsaG650iVaXwbRirOjctxpGDWPWpw+UuK&#10;GOWp1YdLe9WYmMyXlovlsqaUpNzkEE51vR4B06MKjmWj5UDzK20V+3eYTqVTSX7NhwdjbZmh9b8F&#10;CPMUUWUJzrevjLOVxs14lrEJ3YHUDbQILfe0qZzZJ099zjszGTAZm8nYRTDbnojOC0uMb3aJKBWm&#10;+YUTLCnMDk2waD1vW16Rl36puv4T6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9jDtXrIB&#10;AABbAwAADgAAAAAAAAABACAAAAAeAQAAZHJzL2Uyb0RvYy54bWxQSwUGAAAAAAYABgBZAQAAQgUA&#10;AAAA&#10;">
              <v:fill on="f" focussize="0,0"/>
              <v:stroke on="f"/>
              <v:imagedata o:title=""/>
              <o:lock v:ext="edit" aspectratio="f"/>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63</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-20734020</wp:posOffset>
              </wp:positionV>
              <wp:extent cx="1828800" cy="1828800"/>
              <wp:effectExtent l="0" t="0" r="0" b="0"/>
              <wp:wrapNone/>
              <wp:docPr id="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ind w:firstLine="360"/>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1632.6pt;height:144pt;width:144pt;mso-position-horizontal:outside;mso-position-horizontal-relative:margin;mso-wrap-style:none;z-index:251653120;mso-width-relative:page;mso-height-relative:page;" filled="f" stroked="f" coordsize="21600,21600" o:gfxdata="UEsDBAoAAAAAAIdO4kAAAAAAAAAAAAAAAAAEAAAAZHJzL1BLAwQUAAAACACHTuJAaTbS7dgAAAAM&#10;AQAADwAAAGRycy9kb3ducmV2LnhtbE2PzU7DMBCE70i8g7WVuLVOjWhCiNNDJS7cKAiJmxtv46j+&#10;iWw3Td6e5QTHnR3NfNPsZ2fZhDENwUvYbgpg6LugB99L+Px4XVfAUlZeKxs8Slgwwb69v2tUrcPN&#10;v+N0zD2jEJ9qJcHkPNacp86gU2kTRvT0O4foVKYz9lxHdaNwZ7koih13avDUYNSIB4Pd5Xh1Esr5&#10;K+CY8IDf56mLZlgq+7ZI+bDaFi/AMs75zwy/+IQOLTGdwtXrxKwEGpIlrB/F7kkAI4OoKtJOpInn&#10;shTA24b/H9H+AFBLAwQUAAAACACHTuJAWwqY+7QBAABaAwAADgAAAGRycy9lMm9Eb2MueG1srVNL&#10;btswEN0HyB0I7mPJAlIYguUgRZAiQNEGSHMAmiItAvxhSFvyBdobdNVN9jmXz9EhZdltuiuyoebH&#10;x/dmRsubwWiyExCUsw2dz0pKhOWuVXbT0Odv91cLSkJktmXaWdHQvQj0ZnV5sex9LSrXOd0KIAhi&#10;Q937hnYx+rooAu+EYWHmvLCYlA4Mi+jCpmiB9YhudFGV5Yeid9B6cFyEgNG7MUlXGV9KweNXKYOI&#10;RDcUucV8Qj7X6SxWS1ZvgPlO8SMN9h8sDFMWHz1B3bHIyBbUP1BGcXDByTjjzhROSsVF1oBq5uUb&#10;NU8d8yJrweYEf2pTeD9Y/mX3CES1Db2mxDKDIzr8/HH49Xp4+U6qKvWn96HGsiePhXH46Aac8xQP&#10;GEyyBwkmfVEQwTx2en/qrhgi4enSolosSkxxzE0O4hfn6x5C/CScIcloKOD4clfZ7nOIY+lUkl6z&#10;7l5pnUeo7V8BxBwjIu/A8XZSMjJOVhzWw1He2rV7VNfjHjTU4qJSoh8stjmtzGTAZKwnY+tBbTok&#10;Os8sg7/dRqSUmaYXRlhUmBwcYNZ6XLa0IX/6uer8S6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k20u3YAAAADAEAAA8AAAAAAAAAAQAgAAAAIgAAAGRycy9kb3ducmV2LnhtbFBLAQIUABQAAAAI&#10;AIdO4kBbCpj7tAEAAFoDAAAOAAAAAAAAAAEAIAAAACcBAABkcnMvZTJvRG9jLnhtbFBLBQYAAAAA&#10;BgAGAFkBAABNBQAAAAA=&#10;">
              <v:fill on="f" focussize="0,0"/>
              <v:stroke on="f"/>
              <v:imagedata o:title=""/>
              <o:lock v:ext="edit" aspectratio="f"/>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10</w:t>
    </w:r>
    <w:r>
      <w:rPr>
        <w:lang w:val="zh-CN"/>
      </w:rPr>
      <w:fldChar w:fldCharType="end"/>
    </w:r>
    <w:r>
      <w:tab/>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ind w:firstLine="360"/>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zyZJbMBAABaAwAADgAAAGRycy9lMm9Eb2MueG1srVPNjtMwEL4j8Q6W&#10;7zRpJVZV1HQFWi1CQoC08ACuYzeW/KcZt0lfAN6AExfuPFefg7HTdBe4IS7O/Pnz981MNrejs+yo&#10;AE3wLV8uas6Ul6Ezft/yz5/uX6w5wyR8J2zwquUnhfx2+/zZZoiNWoU+2E4BIxCPzRBb3qcUm6pC&#10;2SsncBGi8pTUAZxI5MK+6kAMhO5starrm2oI0EUIUiFS9G5K8m3B11rJ9EFrVInZlhO3VE4o5y6f&#10;1XYjmj2I2Bt5oSH+gYUTxtOjV6g7kQQ7gPkLyhkJAYNOCxlcFbQ2UhUNpGZZ/6HmoRdRFS3UHIzX&#10;NuH/g5Xvjx+Bma7lN5x54WhE529fz99/nn98YcuXuT9DxIbKHiIVpvF1GGnOcxwpmGWPGlz+kiBG&#10;eer06dpdNSYm86X1ar2uKSUpNzuEXz1ej4DpjQqOZaPlQOMrXRXHd5im0rkkv+bDvbG2jND63wKE&#10;OUVU2YHL7axkYpytNO7Gi7xd6E6kbqA9aLmnReXMvvXU5rwyswGzsZuNQwSz74nosrDE+OqQiFJh&#10;ml+YYElhdmiARetl2fKGPPVL1eMvsf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E88mSWz&#10;AQAAWgMAAA4AAAAAAAAAAQAgAAAAHgEAAGRycy9lMm9Eb2MueG1sUEsFBgAAAAAGAAYAWQEAAEMF&#10;AAAAAA==&#10;">
              <v:fill on="f" focussize="0,0"/>
              <v:stroke on="f"/>
              <v:imagedata o:title=""/>
              <o:lock v:ext="edit" aspectratio="f"/>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ind w:firstLine="360"/>
                          </w:pPr>
                          <w:r>
                            <w:rPr>
                              <w:rFonts w:hint="eastAsia"/>
                            </w:rPr>
                            <w:t xml:space="preserve">第 </w:t>
                          </w:r>
                          <w:r>
                            <w:fldChar w:fldCharType="begin"/>
                          </w:r>
                          <w:r>
                            <w:instrText xml:space="preserve"> PAGE  \* MERGEFORMAT </w:instrText>
                          </w:r>
                          <w:r>
                            <w:fldChar w:fldCharType="separate"/>
                          </w:r>
                          <w:r>
                            <w:t>7</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4x3wbMBAABaAwAADgAAAGRycy9lMm9Eb2MueG1srVPNjtMwEL4j8Q6W&#10;7zRpD0sVNV2BVouQECAtPIDr2I0l/2nGbdIXgDfgxIU7z9XnYOw03QVuiIszf/78fTOTze3oLDsq&#10;QBN8y5eLmjPlZeiM37f886f7F2vOMAnfCRu8avlJIb/dPn+2GWKjVqEPtlPACMRjM8SW9ynFpqpQ&#10;9soJXISoPCV1ACcSubCvOhADoTtbrer6phoCdBGCVIgUvZuSfFvwtVYyfdAaVWK25cQtlRPKuctn&#10;td2IZg8i9kZeaIh/YOGE8fToFepOJMEOYP6CckZCwKDTQgZXBa2NVEUDqVnWf6h56EVURQs1B+O1&#10;Tfj/YOX740dgpmv5S868cDSi87ev5+8/zz++sOVN7s8QsaGyh0iFaXwdRprzHEcKZtmjBpe/JIhR&#10;njp9unZXjYnJfGm9Wq9rSknKzQ7hV4/XI2B6o4Jj2Wg50PhKV8XxHaapdC7Jr/lwb6wtI7T+twBh&#10;ThFVduByOyuZGGcrjbvxIm8XuhOpG2gPWu5pUTmzbz21Oa/MbMBs7GbjEMHseyK6LCwxvjokolSY&#10;5hcmWFKYHRpg0XpZtrwhT/1S9fhLb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JOMd8Gz&#10;AQAAWgMAAA4AAAAAAAAAAQAgAAAAHgEAAGRycy9lMm9Eb2MueG1sUEsFBgAAAAAGAAYAWQEAAEMF&#10;AAAAAA==&#10;">
              <v:fill on="f" focussize="0,0"/>
              <v:stroke on="f"/>
              <v:imagedata o:title=""/>
              <o:lock v:ext="edit" aspectratio="f"/>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7</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ind w:right="360" w:firstLine="0" w:firstLineChars="0"/>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ind w:firstLine="360"/>
                          </w:pPr>
                          <w:r>
                            <w:rPr>
                              <w:rFonts w:hint="eastAsia"/>
                            </w:rPr>
                            <w:t xml:space="preserve">第 </w:t>
                          </w:r>
                          <w:r>
                            <w:fldChar w:fldCharType="begin"/>
                          </w:r>
                          <w:r>
                            <w:instrText xml:space="preserve"> PAGE  \* MERGEFORMAT </w:instrText>
                          </w:r>
                          <w:r>
                            <w:fldChar w:fldCharType="separate"/>
                          </w:r>
                          <w:r>
                            <w:t>25</w:t>
                          </w:r>
                          <w:r>
                            <w:fldChar w:fldCharType="end"/>
                          </w:r>
                          <w:r>
                            <w:rPr>
                              <w:rFonts w:hint="eastAsia"/>
                            </w:rPr>
                            <w:t xml:space="preserve"> 页 共 </w:t>
                          </w:r>
                          <w:r>
                            <w:fldChar w:fldCharType="begin"/>
                          </w:r>
                          <w:r>
                            <w:instrText xml:space="preserve"> NUMPAGES  \* MERGEFORMAT </w:instrText>
                          </w:r>
                          <w:r>
                            <w:fldChar w:fldCharType="separate"/>
                          </w:r>
                          <w:r>
                            <w:t>27</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bTV4bMBAABaAwAADgAAAGRycy9lMm9Eb2MueG1srVPNjtMwEL4j8Q6W&#10;7zRpD1BFTVeLVouQECAtPIDr2I0l22ON3SZ9AXgDTly481x9DsZO0+XnhvbizJ8/f9/MZHMzOsuO&#10;CqMB3/LlouZMeQmd8fuWf/50/2LNWUzCd8KCVy0/qchvts+fbYbQqBX0YDuFjEB8bIbQ8j6l0FRV&#10;lL1yIi4gKE9JDehEIhf3VYdiIHRnq1Vdv6wGwC4gSBUjRe+mJN8WfK2VTB+0jiox23LilsqJ5dzl&#10;s9puRLNHEXojLzTEf7Bwwnh69Ap1J5JgBzT/QDkjESLotJDgKtDaSFU0kJpl/Zeah14EVbRQc2K4&#10;tik+Hax8f/yIzHQtp0F54WhE529fz99/nn98YctXuT9DiA2VPQQqTONrGGnOczxSMMseNbr8JUGM&#10;8tTp07W7akxM5kvr1XpdU0pSbnYIv3q8HjCmNwocy0bLkcZXuiqO72KaSueS/JqHe2NtGaH1fwQI&#10;c4qosgOX21nJxDhbadyNF3k76E6kbqA9aLmnReXMvvXU5rwys4GzsZuNQ0Cz74nosrCM4faQiFJh&#10;ml+YYElhdmiARetl2fKG/O6XqsdfYv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Dm01eGz&#10;AQAAWgMAAA4AAAAAAAAAAQAgAAAAHgEAAGRycy9lMm9Eb2MueG1sUEsFBgAAAAAGAAYAWQEAAEMF&#10;AAAAAA==&#10;">
              <v:fill on="f" focussize="0,0"/>
              <v:stroke on="f"/>
              <v:imagedata o:title=""/>
              <o:lock v:ext="edit" aspectratio="f"/>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25</w:t>
                    </w:r>
                    <w:r>
                      <w:fldChar w:fldCharType="end"/>
                    </w:r>
                    <w:r>
                      <w:rPr>
                        <w:rFonts w:hint="eastAsia"/>
                      </w:rPr>
                      <w:t xml:space="preserve"> 页 共 </w:t>
                    </w:r>
                    <w:r>
                      <w:fldChar w:fldCharType="begin"/>
                    </w:r>
                    <w:r>
                      <w:instrText xml:space="preserve"> NUMPAGES  \* MERGEFORMAT </w:instrText>
                    </w:r>
                    <w:r>
                      <w:fldChar w:fldCharType="separate"/>
                    </w:r>
                    <w:r>
                      <w:t>27</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rPr>
        <w:sz w:val="24"/>
        <w:szCs w:val="24"/>
      </w:rPr>
    </w:pPr>
    <w:r>
      <w:rPr>
        <w:rFonts w:hint="eastAsia"/>
        <w:i/>
        <w:iCs/>
        <w:sz w:val="24"/>
        <w:szCs w:val="24"/>
      </w:rPr>
      <w:t>浙江五石工程咨询有限公司(2019版)精细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rPr>
        <w:i/>
        <w:iCs/>
        <w:sz w:val="24"/>
        <w:szCs w:val="24"/>
      </w:rPr>
    </w:pPr>
  </w:p>
  <w:p>
    <w:pPr>
      <w:pStyle w:val="25"/>
      <w:ind w:firstLine="0" w:firstLineChars="0"/>
    </w:pPr>
    <w:r>
      <w:rPr>
        <w:rFonts w:hint="eastAsia"/>
        <w:i/>
        <w:iCs/>
        <w:sz w:val="24"/>
        <w:szCs w:val="24"/>
      </w:rPr>
      <w:t>浙江五石工程咨询有限公司（2019版）精细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9128C"/>
    <w:multiLevelType w:val="singleLevel"/>
    <w:tmpl w:val="9B89128C"/>
    <w:lvl w:ilvl="0" w:tentative="0">
      <w:start w:val="1"/>
      <w:numFmt w:val="decimal"/>
      <w:suff w:val="nothing"/>
      <w:lvlText w:val="（%1）"/>
      <w:lvlJc w:val="left"/>
    </w:lvl>
  </w:abstractNum>
  <w:abstractNum w:abstractNumId="1">
    <w:nsid w:val="A523208E"/>
    <w:multiLevelType w:val="singleLevel"/>
    <w:tmpl w:val="A523208E"/>
    <w:lvl w:ilvl="0" w:tentative="0">
      <w:start w:val="1"/>
      <w:numFmt w:val="decimal"/>
      <w:suff w:val="nothing"/>
      <w:lvlText w:val="（%1）"/>
      <w:lvlJc w:val="left"/>
    </w:lvl>
  </w:abstractNum>
  <w:abstractNum w:abstractNumId="2">
    <w:nsid w:val="B209D3AD"/>
    <w:multiLevelType w:val="singleLevel"/>
    <w:tmpl w:val="B209D3AD"/>
    <w:lvl w:ilvl="0" w:tentative="0">
      <w:start w:val="1"/>
      <w:numFmt w:val="decimal"/>
      <w:suff w:val="nothing"/>
      <w:lvlText w:val="（%1）"/>
      <w:lvlJc w:val="left"/>
    </w:lvl>
  </w:abstractNum>
  <w:abstractNum w:abstractNumId="3">
    <w:nsid w:val="B9FECD7A"/>
    <w:multiLevelType w:val="singleLevel"/>
    <w:tmpl w:val="B9FECD7A"/>
    <w:lvl w:ilvl="0" w:tentative="0">
      <w:start w:val="1"/>
      <w:numFmt w:val="decimal"/>
      <w:lvlText w:val="(%1)"/>
      <w:lvlJc w:val="left"/>
      <w:pPr>
        <w:ind w:left="425" w:hanging="425"/>
      </w:pPr>
      <w:rPr>
        <w:rFonts w:hint="default"/>
      </w:rPr>
    </w:lvl>
  </w:abstractNum>
  <w:abstractNum w:abstractNumId="4">
    <w:nsid w:val="BD1064E3"/>
    <w:multiLevelType w:val="singleLevel"/>
    <w:tmpl w:val="BD1064E3"/>
    <w:lvl w:ilvl="0" w:tentative="0">
      <w:start w:val="1"/>
      <w:numFmt w:val="decimal"/>
      <w:suff w:val="nothing"/>
      <w:lvlText w:val="（%1）"/>
      <w:lvlJc w:val="left"/>
    </w:lvl>
  </w:abstractNum>
  <w:abstractNum w:abstractNumId="5">
    <w:nsid w:val="C9753911"/>
    <w:multiLevelType w:val="singleLevel"/>
    <w:tmpl w:val="C9753911"/>
    <w:lvl w:ilvl="0" w:tentative="0">
      <w:start w:val="1"/>
      <w:numFmt w:val="decimal"/>
      <w:suff w:val="nothing"/>
      <w:lvlText w:val="（%1）"/>
      <w:lvlJc w:val="left"/>
    </w:lvl>
  </w:abstractNum>
  <w:abstractNum w:abstractNumId="6">
    <w:nsid w:val="F56FB2D7"/>
    <w:multiLevelType w:val="singleLevel"/>
    <w:tmpl w:val="F56FB2D7"/>
    <w:lvl w:ilvl="0" w:tentative="0">
      <w:start w:val="4"/>
      <w:numFmt w:val="decimal"/>
      <w:suff w:val="nothing"/>
      <w:lvlText w:val="（%1）"/>
      <w:lvlJc w:val="left"/>
    </w:lvl>
  </w:abstractNum>
  <w:abstractNum w:abstractNumId="7">
    <w:nsid w:val="F6D5FE6C"/>
    <w:multiLevelType w:val="singleLevel"/>
    <w:tmpl w:val="F6D5FE6C"/>
    <w:lvl w:ilvl="0" w:tentative="0">
      <w:start w:val="1"/>
      <w:numFmt w:val="decimal"/>
      <w:lvlText w:val="%1."/>
      <w:lvlJc w:val="left"/>
      <w:pPr>
        <w:ind w:left="425" w:hanging="425"/>
      </w:pPr>
      <w:rPr>
        <w:rFonts w:hint="default"/>
      </w:rPr>
    </w:lvl>
  </w:abstractNum>
  <w:abstractNum w:abstractNumId="8">
    <w:nsid w:val="F81965CD"/>
    <w:multiLevelType w:val="singleLevel"/>
    <w:tmpl w:val="F81965CD"/>
    <w:lvl w:ilvl="0" w:tentative="0">
      <w:start w:val="1"/>
      <w:numFmt w:val="decimal"/>
      <w:suff w:val="nothing"/>
      <w:lvlText w:val="（%1）"/>
      <w:lvlJc w:val="left"/>
    </w:lvl>
  </w:abstractNum>
  <w:abstractNum w:abstractNumId="9">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2B1A34EB"/>
    <w:multiLevelType w:val="multilevel"/>
    <w:tmpl w:val="2B1A34EB"/>
    <w:lvl w:ilvl="0" w:tentative="0">
      <w:start w:val="1"/>
      <w:numFmt w:val="decimal"/>
      <w:lvlText w:val="%1."/>
      <w:lvlJc w:val="left"/>
      <w:pPr>
        <w:ind w:left="420" w:hanging="420"/>
      </w:pPr>
    </w:lvl>
    <w:lvl w:ilvl="1" w:tentative="0">
      <w:start w:val="1"/>
      <w:numFmt w:val="lowerLetter"/>
      <w:pStyle w:val="138"/>
      <w:lvlText w:val="%2)"/>
      <w:lvlJc w:val="left"/>
      <w:pPr>
        <w:ind w:left="840" w:hanging="420"/>
      </w:pPr>
    </w:lvl>
    <w:lvl w:ilvl="2" w:tentative="0">
      <w:start w:val="1"/>
      <w:numFmt w:val="lowerRoman"/>
      <w:pStyle w:val="13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068A08C"/>
    <w:multiLevelType w:val="singleLevel"/>
    <w:tmpl w:val="4068A08C"/>
    <w:lvl w:ilvl="0" w:tentative="0">
      <w:start w:val="1"/>
      <w:numFmt w:val="decimal"/>
      <w:lvlText w:val="%1."/>
      <w:lvlJc w:val="left"/>
      <w:pPr>
        <w:ind w:left="425" w:hanging="425"/>
      </w:pPr>
      <w:rPr>
        <w:rFonts w:hint="default"/>
      </w:rPr>
    </w:lvl>
  </w:abstractNum>
  <w:abstractNum w:abstractNumId="12">
    <w:nsid w:val="41C5F5BA"/>
    <w:multiLevelType w:val="singleLevel"/>
    <w:tmpl w:val="41C5F5BA"/>
    <w:lvl w:ilvl="0" w:tentative="0">
      <w:start w:val="1"/>
      <w:numFmt w:val="decimal"/>
      <w:lvlText w:val="%1."/>
      <w:lvlJc w:val="left"/>
      <w:pPr>
        <w:ind w:left="425" w:hanging="425"/>
      </w:pPr>
      <w:rPr>
        <w:rFonts w:hint="default"/>
      </w:rPr>
    </w:lvl>
  </w:abstractNum>
  <w:abstractNum w:abstractNumId="13">
    <w:nsid w:val="4BFDDBFF"/>
    <w:multiLevelType w:val="singleLevel"/>
    <w:tmpl w:val="4BFDDBFF"/>
    <w:lvl w:ilvl="0" w:tentative="0">
      <w:start w:val="1"/>
      <w:numFmt w:val="decimal"/>
      <w:suff w:val="nothing"/>
      <w:lvlText w:val="（%1）"/>
      <w:lvlJc w:val="left"/>
    </w:lvl>
  </w:abstractNum>
  <w:abstractNum w:abstractNumId="14">
    <w:nsid w:val="641723FF"/>
    <w:multiLevelType w:val="multilevel"/>
    <w:tmpl w:val="641723FF"/>
    <w:lvl w:ilvl="0" w:tentative="0">
      <w:start w:val="1"/>
      <w:numFmt w:val="decimal"/>
      <w:pStyle w:val="13"/>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DE11870"/>
    <w:multiLevelType w:val="multilevel"/>
    <w:tmpl w:val="6DE11870"/>
    <w:lvl w:ilvl="0" w:tentative="0">
      <w:start w:val="1"/>
      <w:numFmt w:val="decimal"/>
      <w:pStyle w:val="1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E76112D"/>
    <w:multiLevelType w:val="singleLevel"/>
    <w:tmpl w:val="7E76112D"/>
    <w:lvl w:ilvl="0" w:tentative="0">
      <w:start w:val="9"/>
      <w:numFmt w:val="decimal"/>
      <w:lvlText w:val="%1."/>
      <w:lvlJc w:val="left"/>
      <w:pPr>
        <w:tabs>
          <w:tab w:val="left" w:pos="312"/>
        </w:tabs>
      </w:pPr>
    </w:lvl>
  </w:abstractNum>
  <w:num w:numId="1">
    <w:abstractNumId w:val="14"/>
  </w:num>
  <w:num w:numId="2">
    <w:abstractNumId w:val="15"/>
  </w:num>
  <w:num w:numId="3">
    <w:abstractNumId w:val="10"/>
  </w:num>
  <w:num w:numId="4">
    <w:abstractNumId w:val="4"/>
  </w:num>
  <w:num w:numId="5">
    <w:abstractNumId w:val="2"/>
  </w:num>
  <w:num w:numId="6">
    <w:abstractNumId w:val="12"/>
  </w:num>
  <w:num w:numId="7">
    <w:abstractNumId w:val="13"/>
  </w:num>
  <w:num w:numId="8">
    <w:abstractNumId w:val="3"/>
  </w:num>
  <w:num w:numId="9">
    <w:abstractNumId w:val="6"/>
  </w:num>
  <w:num w:numId="10">
    <w:abstractNumId w:val="1"/>
  </w:num>
  <w:num w:numId="11">
    <w:abstractNumId w:val="16"/>
  </w:num>
  <w:num w:numId="12">
    <w:abstractNumId w:val="9"/>
  </w:num>
  <w:num w:numId="13">
    <w:abstractNumId w:val="7"/>
  </w:num>
  <w:num w:numId="14">
    <w:abstractNumId w:val="8"/>
  </w:num>
  <w:num w:numId="15">
    <w:abstractNumId w:val="0"/>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BE"/>
    <w:rsid w:val="0000025A"/>
    <w:rsid w:val="00001CC1"/>
    <w:rsid w:val="000035F4"/>
    <w:rsid w:val="000037F0"/>
    <w:rsid w:val="00011721"/>
    <w:rsid w:val="000138E8"/>
    <w:rsid w:val="00015136"/>
    <w:rsid w:val="0001591E"/>
    <w:rsid w:val="00015D46"/>
    <w:rsid w:val="00017450"/>
    <w:rsid w:val="00025F4A"/>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5003"/>
    <w:rsid w:val="000A587C"/>
    <w:rsid w:val="000B1739"/>
    <w:rsid w:val="000B18F5"/>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516A"/>
    <w:rsid w:val="001266F7"/>
    <w:rsid w:val="00127E3B"/>
    <w:rsid w:val="00134E45"/>
    <w:rsid w:val="0013792B"/>
    <w:rsid w:val="00140519"/>
    <w:rsid w:val="0014477F"/>
    <w:rsid w:val="00144E22"/>
    <w:rsid w:val="00145FC1"/>
    <w:rsid w:val="00153938"/>
    <w:rsid w:val="00154FA3"/>
    <w:rsid w:val="00155449"/>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A0A45"/>
    <w:rsid w:val="001A1F36"/>
    <w:rsid w:val="001A24A9"/>
    <w:rsid w:val="001A6304"/>
    <w:rsid w:val="001B0AEC"/>
    <w:rsid w:val="001B4607"/>
    <w:rsid w:val="001B6084"/>
    <w:rsid w:val="001B68D8"/>
    <w:rsid w:val="001C031F"/>
    <w:rsid w:val="001C09CF"/>
    <w:rsid w:val="001C42CD"/>
    <w:rsid w:val="001C441C"/>
    <w:rsid w:val="001C4DD1"/>
    <w:rsid w:val="001C4DE4"/>
    <w:rsid w:val="001C6E99"/>
    <w:rsid w:val="001C78A7"/>
    <w:rsid w:val="001D25B6"/>
    <w:rsid w:val="001D2793"/>
    <w:rsid w:val="001D6435"/>
    <w:rsid w:val="001D67D5"/>
    <w:rsid w:val="001E4700"/>
    <w:rsid w:val="001E6BA1"/>
    <w:rsid w:val="001F1D58"/>
    <w:rsid w:val="001F2B86"/>
    <w:rsid w:val="001F4CF7"/>
    <w:rsid w:val="001F6B29"/>
    <w:rsid w:val="001F72A2"/>
    <w:rsid w:val="001F7AB6"/>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85D"/>
    <w:rsid w:val="0026688A"/>
    <w:rsid w:val="00266937"/>
    <w:rsid w:val="00267608"/>
    <w:rsid w:val="00267CCE"/>
    <w:rsid w:val="00270528"/>
    <w:rsid w:val="0027327B"/>
    <w:rsid w:val="00277B3D"/>
    <w:rsid w:val="00281B19"/>
    <w:rsid w:val="00282430"/>
    <w:rsid w:val="00283A95"/>
    <w:rsid w:val="00283DBA"/>
    <w:rsid w:val="00287043"/>
    <w:rsid w:val="002A0D60"/>
    <w:rsid w:val="002A1458"/>
    <w:rsid w:val="002A2966"/>
    <w:rsid w:val="002A2D74"/>
    <w:rsid w:val="002A350A"/>
    <w:rsid w:val="002A5605"/>
    <w:rsid w:val="002B1E3C"/>
    <w:rsid w:val="002B4EEF"/>
    <w:rsid w:val="002B510A"/>
    <w:rsid w:val="002B5196"/>
    <w:rsid w:val="002B5982"/>
    <w:rsid w:val="002B6139"/>
    <w:rsid w:val="002C1486"/>
    <w:rsid w:val="002C549E"/>
    <w:rsid w:val="002C55D2"/>
    <w:rsid w:val="002D3BB1"/>
    <w:rsid w:val="002D4566"/>
    <w:rsid w:val="002D4D08"/>
    <w:rsid w:val="002D6292"/>
    <w:rsid w:val="002D6B47"/>
    <w:rsid w:val="002D73CD"/>
    <w:rsid w:val="002E2BEE"/>
    <w:rsid w:val="002E3D90"/>
    <w:rsid w:val="002E41DB"/>
    <w:rsid w:val="002E5D7F"/>
    <w:rsid w:val="002F3D28"/>
    <w:rsid w:val="002F603A"/>
    <w:rsid w:val="003034D2"/>
    <w:rsid w:val="00305221"/>
    <w:rsid w:val="00306305"/>
    <w:rsid w:val="0030784B"/>
    <w:rsid w:val="00312109"/>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ED7"/>
    <w:rsid w:val="003751EF"/>
    <w:rsid w:val="00375E93"/>
    <w:rsid w:val="003977AF"/>
    <w:rsid w:val="00397FCB"/>
    <w:rsid w:val="003A17D7"/>
    <w:rsid w:val="003A21C4"/>
    <w:rsid w:val="003A3CE9"/>
    <w:rsid w:val="003A52B2"/>
    <w:rsid w:val="003B0382"/>
    <w:rsid w:val="003C0650"/>
    <w:rsid w:val="003C0693"/>
    <w:rsid w:val="003C430F"/>
    <w:rsid w:val="003C6FB6"/>
    <w:rsid w:val="003C70A4"/>
    <w:rsid w:val="003D1A1D"/>
    <w:rsid w:val="003D441F"/>
    <w:rsid w:val="003D655A"/>
    <w:rsid w:val="003D71E5"/>
    <w:rsid w:val="003D79E7"/>
    <w:rsid w:val="003E284D"/>
    <w:rsid w:val="003E2AB8"/>
    <w:rsid w:val="003E5143"/>
    <w:rsid w:val="003E69EF"/>
    <w:rsid w:val="003E7AC3"/>
    <w:rsid w:val="003F281F"/>
    <w:rsid w:val="003F310F"/>
    <w:rsid w:val="003F34D7"/>
    <w:rsid w:val="003F440F"/>
    <w:rsid w:val="003F491A"/>
    <w:rsid w:val="003F6B3A"/>
    <w:rsid w:val="003F7C56"/>
    <w:rsid w:val="00402B1D"/>
    <w:rsid w:val="00403094"/>
    <w:rsid w:val="00405EBF"/>
    <w:rsid w:val="004076A6"/>
    <w:rsid w:val="00407BB7"/>
    <w:rsid w:val="004105ED"/>
    <w:rsid w:val="004120D4"/>
    <w:rsid w:val="004137FE"/>
    <w:rsid w:val="0041720E"/>
    <w:rsid w:val="0043001F"/>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3042"/>
    <w:rsid w:val="00503AA5"/>
    <w:rsid w:val="00504E09"/>
    <w:rsid w:val="00516B63"/>
    <w:rsid w:val="005206C3"/>
    <w:rsid w:val="00521C7F"/>
    <w:rsid w:val="00522CAF"/>
    <w:rsid w:val="00526755"/>
    <w:rsid w:val="00526C59"/>
    <w:rsid w:val="00530109"/>
    <w:rsid w:val="00530BB1"/>
    <w:rsid w:val="0053248E"/>
    <w:rsid w:val="00532B43"/>
    <w:rsid w:val="00533248"/>
    <w:rsid w:val="005345B3"/>
    <w:rsid w:val="00537959"/>
    <w:rsid w:val="00541249"/>
    <w:rsid w:val="00541A28"/>
    <w:rsid w:val="00543072"/>
    <w:rsid w:val="005507B7"/>
    <w:rsid w:val="005527B8"/>
    <w:rsid w:val="00557FFD"/>
    <w:rsid w:val="005618A8"/>
    <w:rsid w:val="00561DC5"/>
    <w:rsid w:val="005630BA"/>
    <w:rsid w:val="005661C0"/>
    <w:rsid w:val="00566D88"/>
    <w:rsid w:val="005701DE"/>
    <w:rsid w:val="0057111D"/>
    <w:rsid w:val="00574EF9"/>
    <w:rsid w:val="005770DF"/>
    <w:rsid w:val="00577127"/>
    <w:rsid w:val="00580F00"/>
    <w:rsid w:val="005824E0"/>
    <w:rsid w:val="005827EF"/>
    <w:rsid w:val="00583761"/>
    <w:rsid w:val="0058503E"/>
    <w:rsid w:val="0058622B"/>
    <w:rsid w:val="00587A9A"/>
    <w:rsid w:val="005964EA"/>
    <w:rsid w:val="005A002A"/>
    <w:rsid w:val="005A010C"/>
    <w:rsid w:val="005A130D"/>
    <w:rsid w:val="005A1ACF"/>
    <w:rsid w:val="005A1B31"/>
    <w:rsid w:val="005A7C49"/>
    <w:rsid w:val="005B6142"/>
    <w:rsid w:val="005C0C63"/>
    <w:rsid w:val="005C0E04"/>
    <w:rsid w:val="005C19C0"/>
    <w:rsid w:val="005C6B3F"/>
    <w:rsid w:val="005D46CD"/>
    <w:rsid w:val="005D4A96"/>
    <w:rsid w:val="005D5E1B"/>
    <w:rsid w:val="005E654C"/>
    <w:rsid w:val="005E7132"/>
    <w:rsid w:val="005F10E3"/>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5B0E"/>
    <w:rsid w:val="006566B1"/>
    <w:rsid w:val="0065776D"/>
    <w:rsid w:val="0066048B"/>
    <w:rsid w:val="006607A7"/>
    <w:rsid w:val="00664BDC"/>
    <w:rsid w:val="00665DFD"/>
    <w:rsid w:val="00682742"/>
    <w:rsid w:val="0068504F"/>
    <w:rsid w:val="00690CFF"/>
    <w:rsid w:val="00690F83"/>
    <w:rsid w:val="0069131A"/>
    <w:rsid w:val="00693444"/>
    <w:rsid w:val="006938F3"/>
    <w:rsid w:val="006A06BA"/>
    <w:rsid w:val="006A31FD"/>
    <w:rsid w:val="006A482E"/>
    <w:rsid w:val="006A68D0"/>
    <w:rsid w:val="006A7262"/>
    <w:rsid w:val="006A778E"/>
    <w:rsid w:val="006B1CA2"/>
    <w:rsid w:val="006B5B1F"/>
    <w:rsid w:val="006B608F"/>
    <w:rsid w:val="006C0C12"/>
    <w:rsid w:val="006C3BD9"/>
    <w:rsid w:val="006C5238"/>
    <w:rsid w:val="006C641F"/>
    <w:rsid w:val="006D0972"/>
    <w:rsid w:val="006D09C6"/>
    <w:rsid w:val="006D24D8"/>
    <w:rsid w:val="006D3640"/>
    <w:rsid w:val="006D64A1"/>
    <w:rsid w:val="006D73CA"/>
    <w:rsid w:val="006E086A"/>
    <w:rsid w:val="006E2A3C"/>
    <w:rsid w:val="006E4E59"/>
    <w:rsid w:val="006E5367"/>
    <w:rsid w:val="006F033A"/>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38B9"/>
    <w:rsid w:val="007256CA"/>
    <w:rsid w:val="00731786"/>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1DDD"/>
    <w:rsid w:val="0077232D"/>
    <w:rsid w:val="00772782"/>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3103"/>
    <w:rsid w:val="0080561C"/>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3F7F"/>
    <w:rsid w:val="008767C2"/>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53BC"/>
    <w:rsid w:val="00915E4E"/>
    <w:rsid w:val="0091775E"/>
    <w:rsid w:val="009178D0"/>
    <w:rsid w:val="00917EF0"/>
    <w:rsid w:val="00921EB3"/>
    <w:rsid w:val="0092282C"/>
    <w:rsid w:val="00923A58"/>
    <w:rsid w:val="009249F8"/>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A0068"/>
    <w:rsid w:val="009A1381"/>
    <w:rsid w:val="009A3005"/>
    <w:rsid w:val="009A5355"/>
    <w:rsid w:val="009A627B"/>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46B6"/>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1171"/>
    <w:rsid w:val="00A64FF4"/>
    <w:rsid w:val="00A71092"/>
    <w:rsid w:val="00A72D91"/>
    <w:rsid w:val="00A767E4"/>
    <w:rsid w:val="00A775F2"/>
    <w:rsid w:val="00A7767F"/>
    <w:rsid w:val="00A825C8"/>
    <w:rsid w:val="00A82D01"/>
    <w:rsid w:val="00A82E91"/>
    <w:rsid w:val="00A82F39"/>
    <w:rsid w:val="00A83F86"/>
    <w:rsid w:val="00A851FF"/>
    <w:rsid w:val="00A852A7"/>
    <w:rsid w:val="00A92DEE"/>
    <w:rsid w:val="00A93771"/>
    <w:rsid w:val="00A941EE"/>
    <w:rsid w:val="00A97026"/>
    <w:rsid w:val="00AA0F8D"/>
    <w:rsid w:val="00AA36B8"/>
    <w:rsid w:val="00AA587A"/>
    <w:rsid w:val="00AB202E"/>
    <w:rsid w:val="00AB20E9"/>
    <w:rsid w:val="00AB590A"/>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13C7"/>
    <w:rsid w:val="00B627FD"/>
    <w:rsid w:val="00B72636"/>
    <w:rsid w:val="00B72B6B"/>
    <w:rsid w:val="00B734A3"/>
    <w:rsid w:val="00B74E07"/>
    <w:rsid w:val="00B757B0"/>
    <w:rsid w:val="00B7754F"/>
    <w:rsid w:val="00B81E5E"/>
    <w:rsid w:val="00B8205F"/>
    <w:rsid w:val="00B83A8F"/>
    <w:rsid w:val="00B84D2E"/>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224C"/>
    <w:rsid w:val="00BD23F2"/>
    <w:rsid w:val="00BD4341"/>
    <w:rsid w:val="00BD6EF0"/>
    <w:rsid w:val="00BE073B"/>
    <w:rsid w:val="00BE2CD7"/>
    <w:rsid w:val="00BE30C3"/>
    <w:rsid w:val="00BE4293"/>
    <w:rsid w:val="00BF3167"/>
    <w:rsid w:val="00BF4E44"/>
    <w:rsid w:val="00BF5EF7"/>
    <w:rsid w:val="00C028CC"/>
    <w:rsid w:val="00C02E8B"/>
    <w:rsid w:val="00C12049"/>
    <w:rsid w:val="00C1235B"/>
    <w:rsid w:val="00C13BEA"/>
    <w:rsid w:val="00C1406E"/>
    <w:rsid w:val="00C1483A"/>
    <w:rsid w:val="00C14A02"/>
    <w:rsid w:val="00C15DA0"/>
    <w:rsid w:val="00C16FE9"/>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619"/>
    <w:rsid w:val="00C75EF1"/>
    <w:rsid w:val="00C7782D"/>
    <w:rsid w:val="00C82B0E"/>
    <w:rsid w:val="00C82F96"/>
    <w:rsid w:val="00C844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7C79"/>
    <w:rsid w:val="00D00BCA"/>
    <w:rsid w:val="00D00FE8"/>
    <w:rsid w:val="00D026AE"/>
    <w:rsid w:val="00D0412A"/>
    <w:rsid w:val="00D044BD"/>
    <w:rsid w:val="00D05127"/>
    <w:rsid w:val="00D0616B"/>
    <w:rsid w:val="00D10DE4"/>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5898"/>
    <w:rsid w:val="00D56D8B"/>
    <w:rsid w:val="00D57109"/>
    <w:rsid w:val="00D57421"/>
    <w:rsid w:val="00D575E6"/>
    <w:rsid w:val="00D61D10"/>
    <w:rsid w:val="00D62454"/>
    <w:rsid w:val="00D70AC4"/>
    <w:rsid w:val="00D74CF3"/>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772"/>
    <w:rsid w:val="00E37FA9"/>
    <w:rsid w:val="00E40758"/>
    <w:rsid w:val="00E40F88"/>
    <w:rsid w:val="00E45E27"/>
    <w:rsid w:val="00E479F6"/>
    <w:rsid w:val="00E50C26"/>
    <w:rsid w:val="00E51177"/>
    <w:rsid w:val="00E521C8"/>
    <w:rsid w:val="00E544B2"/>
    <w:rsid w:val="00E57012"/>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26BB"/>
    <w:rsid w:val="00E93C39"/>
    <w:rsid w:val="00E945CE"/>
    <w:rsid w:val="00E946AD"/>
    <w:rsid w:val="00E9697F"/>
    <w:rsid w:val="00E97BB5"/>
    <w:rsid w:val="00EA3335"/>
    <w:rsid w:val="00EA33AB"/>
    <w:rsid w:val="00EA3A6C"/>
    <w:rsid w:val="00EA773C"/>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10401"/>
    <w:rsid w:val="00F15BDE"/>
    <w:rsid w:val="00F16CB9"/>
    <w:rsid w:val="00F17DAE"/>
    <w:rsid w:val="00F20EFD"/>
    <w:rsid w:val="00F25157"/>
    <w:rsid w:val="00F31F60"/>
    <w:rsid w:val="00F33890"/>
    <w:rsid w:val="00F33B48"/>
    <w:rsid w:val="00F34962"/>
    <w:rsid w:val="00F40F18"/>
    <w:rsid w:val="00F4120E"/>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520BC4"/>
    <w:rsid w:val="01A01AFA"/>
    <w:rsid w:val="01A9153E"/>
    <w:rsid w:val="01AA7F27"/>
    <w:rsid w:val="01C915B4"/>
    <w:rsid w:val="01CB5453"/>
    <w:rsid w:val="01E26FF1"/>
    <w:rsid w:val="02132159"/>
    <w:rsid w:val="0269067C"/>
    <w:rsid w:val="02F01C71"/>
    <w:rsid w:val="04415EE3"/>
    <w:rsid w:val="05273450"/>
    <w:rsid w:val="05B01605"/>
    <w:rsid w:val="06F32C4C"/>
    <w:rsid w:val="07221759"/>
    <w:rsid w:val="07845EBA"/>
    <w:rsid w:val="07996EB4"/>
    <w:rsid w:val="079E733B"/>
    <w:rsid w:val="07D945DC"/>
    <w:rsid w:val="07F07569"/>
    <w:rsid w:val="082D669C"/>
    <w:rsid w:val="092D4ADB"/>
    <w:rsid w:val="094B0040"/>
    <w:rsid w:val="096D0679"/>
    <w:rsid w:val="09A13A7B"/>
    <w:rsid w:val="09D51869"/>
    <w:rsid w:val="0A676977"/>
    <w:rsid w:val="0B5673B8"/>
    <w:rsid w:val="0BA33880"/>
    <w:rsid w:val="0C6A240E"/>
    <w:rsid w:val="0CA8083B"/>
    <w:rsid w:val="0CD26A47"/>
    <w:rsid w:val="0DDE177A"/>
    <w:rsid w:val="0E3777BE"/>
    <w:rsid w:val="0EE43718"/>
    <w:rsid w:val="0EE90B68"/>
    <w:rsid w:val="0F333C8A"/>
    <w:rsid w:val="0F6D01FB"/>
    <w:rsid w:val="0FBC0D1A"/>
    <w:rsid w:val="102927A5"/>
    <w:rsid w:val="10475F34"/>
    <w:rsid w:val="104C58A2"/>
    <w:rsid w:val="116440B4"/>
    <w:rsid w:val="11A842FF"/>
    <w:rsid w:val="120E0E48"/>
    <w:rsid w:val="123F4C14"/>
    <w:rsid w:val="12B1627A"/>
    <w:rsid w:val="12CB1F54"/>
    <w:rsid w:val="12F12AA5"/>
    <w:rsid w:val="141A42B8"/>
    <w:rsid w:val="147A2410"/>
    <w:rsid w:val="14852C6F"/>
    <w:rsid w:val="15667568"/>
    <w:rsid w:val="15827417"/>
    <w:rsid w:val="15871E93"/>
    <w:rsid w:val="15F003C1"/>
    <w:rsid w:val="15F61009"/>
    <w:rsid w:val="15F8174A"/>
    <w:rsid w:val="15FC3115"/>
    <w:rsid w:val="16CD4AA5"/>
    <w:rsid w:val="17445402"/>
    <w:rsid w:val="17777DE7"/>
    <w:rsid w:val="182E60ED"/>
    <w:rsid w:val="18E00489"/>
    <w:rsid w:val="19282791"/>
    <w:rsid w:val="192C2D7A"/>
    <w:rsid w:val="19810432"/>
    <w:rsid w:val="19F45009"/>
    <w:rsid w:val="1A5E1863"/>
    <w:rsid w:val="1AB83062"/>
    <w:rsid w:val="1D7C153E"/>
    <w:rsid w:val="1D8064FB"/>
    <w:rsid w:val="1E055C9E"/>
    <w:rsid w:val="1E646060"/>
    <w:rsid w:val="1E8D072E"/>
    <w:rsid w:val="1F0136F8"/>
    <w:rsid w:val="1F0421FE"/>
    <w:rsid w:val="1F8A0112"/>
    <w:rsid w:val="20015A6D"/>
    <w:rsid w:val="200C3AA1"/>
    <w:rsid w:val="20173234"/>
    <w:rsid w:val="20B733EB"/>
    <w:rsid w:val="20CB3924"/>
    <w:rsid w:val="21220D3E"/>
    <w:rsid w:val="214A3DCF"/>
    <w:rsid w:val="21BF72A1"/>
    <w:rsid w:val="21C3592D"/>
    <w:rsid w:val="21C55F53"/>
    <w:rsid w:val="21FC530F"/>
    <w:rsid w:val="225A2932"/>
    <w:rsid w:val="22A84E37"/>
    <w:rsid w:val="22FF52B3"/>
    <w:rsid w:val="233A2E59"/>
    <w:rsid w:val="23594B35"/>
    <w:rsid w:val="23EA5690"/>
    <w:rsid w:val="244157BB"/>
    <w:rsid w:val="247240E4"/>
    <w:rsid w:val="24CA3246"/>
    <w:rsid w:val="24D54DB0"/>
    <w:rsid w:val="24F82B87"/>
    <w:rsid w:val="25151B4A"/>
    <w:rsid w:val="25D27E7B"/>
    <w:rsid w:val="26700C16"/>
    <w:rsid w:val="26843972"/>
    <w:rsid w:val="274F2171"/>
    <w:rsid w:val="275E0F3C"/>
    <w:rsid w:val="27797DE0"/>
    <w:rsid w:val="27965B8B"/>
    <w:rsid w:val="282657F7"/>
    <w:rsid w:val="28FC2B68"/>
    <w:rsid w:val="29172B11"/>
    <w:rsid w:val="29223179"/>
    <w:rsid w:val="29235D3E"/>
    <w:rsid w:val="29523F82"/>
    <w:rsid w:val="297F63E2"/>
    <w:rsid w:val="29AA4023"/>
    <w:rsid w:val="29BB51C4"/>
    <w:rsid w:val="29FF498C"/>
    <w:rsid w:val="2A3B1864"/>
    <w:rsid w:val="2A456589"/>
    <w:rsid w:val="2A5B4807"/>
    <w:rsid w:val="2AC46B39"/>
    <w:rsid w:val="2ADE0C2E"/>
    <w:rsid w:val="2B16314B"/>
    <w:rsid w:val="2B53670E"/>
    <w:rsid w:val="2C0E274C"/>
    <w:rsid w:val="2C1864B9"/>
    <w:rsid w:val="2C274826"/>
    <w:rsid w:val="2C3042EA"/>
    <w:rsid w:val="2C5466FC"/>
    <w:rsid w:val="2C557A44"/>
    <w:rsid w:val="2CD55087"/>
    <w:rsid w:val="2D4477EE"/>
    <w:rsid w:val="2DC41DAC"/>
    <w:rsid w:val="2DD4300E"/>
    <w:rsid w:val="2DF12179"/>
    <w:rsid w:val="2E413F38"/>
    <w:rsid w:val="2EC14611"/>
    <w:rsid w:val="30300320"/>
    <w:rsid w:val="305E4CC4"/>
    <w:rsid w:val="31C47AF9"/>
    <w:rsid w:val="31EE4BAA"/>
    <w:rsid w:val="31F5436E"/>
    <w:rsid w:val="32243194"/>
    <w:rsid w:val="322B5B91"/>
    <w:rsid w:val="3263631F"/>
    <w:rsid w:val="32C00D78"/>
    <w:rsid w:val="32D62716"/>
    <w:rsid w:val="33222A9A"/>
    <w:rsid w:val="33277A4F"/>
    <w:rsid w:val="332D1CBE"/>
    <w:rsid w:val="33480719"/>
    <w:rsid w:val="339D5261"/>
    <w:rsid w:val="34955EDA"/>
    <w:rsid w:val="349A334C"/>
    <w:rsid w:val="34CA78C0"/>
    <w:rsid w:val="35586223"/>
    <w:rsid w:val="35A418C4"/>
    <w:rsid w:val="36253B84"/>
    <w:rsid w:val="368920CF"/>
    <w:rsid w:val="36B24207"/>
    <w:rsid w:val="37D078F7"/>
    <w:rsid w:val="37F76452"/>
    <w:rsid w:val="38436088"/>
    <w:rsid w:val="38CE707C"/>
    <w:rsid w:val="39104B12"/>
    <w:rsid w:val="3A1B760C"/>
    <w:rsid w:val="3A604C15"/>
    <w:rsid w:val="3B216441"/>
    <w:rsid w:val="3BFB42C7"/>
    <w:rsid w:val="3CAA46F7"/>
    <w:rsid w:val="3CE57D2D"/>
    <w:rsid w:val="3CE77BA9"/>
    <w:rsid w:val="3E217459"/>
    <w:rsid w:val="3E221038"/>
    <w:rsid w:val="3E6B61C3"/>
    <w:rsid w:val="3F255D56"/>
    <w:rsid w:val="3F416A26"/>
    <w:rsid w:val="3F6F4A02"/>
    <w:rsid w:val="4082593F"/>
    <w:rsid w:val="415B0151"/>
    <w:rsid w:val="41681941"/>
    <w:rsid w:val="41E47D60"/>
    <w:rsid w:val="423D6569"/>
    <w:rsid w:val="44560F40"/>
    <w:rsid w:val="44720E16"/>
    <w:rsid w:val="44B40707"/>
    <w:rsid w:val="44C41913"/>
    <w:rsid w:val="44D619FA"/>
    <w:rsid w:val="45A42FFE"/>
    <w:rsid w:val="45E54860"/>
    <w:rsid w:val="466C6EAA"/>
    <w:rsid w:val="47C12905"/>
    <w:rsid w:val="482B2304"/>
    <w:rsid w:val="4853715D"/>
    <w:rsid w:val="48857FBF"/>
    <w:rsid w:val="48A32CE9"/>
    <w:rsid w:val="48DE11B8"/>
    <w:rsid w:val="48FD4F0D"/>
    <w:rsid w:val="49205619"/>
    <w:rsid w:val="4922547B"/>
    <w:rsid w:val="49D54F3C"/>
    <w:rsid w:val="4A1F67CA"/>
    <w:rsid w:val="4AB7573A"/>
    <w:rsid w:val="4AC061CC"/>
    <w:rsid w:val="4AC63524"/>
    <w:rsid w:val="4B8A72CF"/>
    <w:rsid w:val="4B916FA0"/>
    <w:rsid w:val="4B972445"/>
    <w:rsid w:val="4C1065B5"/>
    <w:rsid w:val="4C70027F"/>
    <w:rsid w:val="4D943011"/>
    <w:rsid w:val="4DDF3F73"/>
    <w:rsid w:val="4F8119B1"/>
    <w:rsid w:val="4F92238A"/>
    <w:rsid w:val="4FE062A3"/>
    <w:rsid w:val="500269BC"/>
    <w:rsid w:val="5043798C"/>
    <w:rsid w:val="50731BAF"/>
    <w:rsid w:val="510E0E2A"/>
    <w:rsid w:val="515B5BAE"/>
    <w:rsid w:val="51C25525"/>
    <w:rsid w:val="52250F63"/>
    <w:rsid w:val="523633D6"/>
    <w:rsid w:val="5298489A"/>
    <w:rsid w:val="52E223AA"/>
    <w:rsid w:val="53FD089E"/>
    <w:rsid w:val="54321EEE"/>
    <w:rsid w:val="54453B17"/>
    <w:rsid w:val="54963849"/>
    <w:rsid w:val="55323649"/>
    <w:rsid w:val="556A2FD5"/>
    <w:rsid w:val="55D634ED"/>
    <w:rsid w:val="56AF0C3B"/>
    <w:rsid w:val="56B332E9"/>
    <w:rsid w:val="571826D1"/>
    <w:rsid w:val="57C62622"/>
    <w:rsid w:val="585D5FB5"/>
    <w:rsid w:val="593B0594"/>
    <w:rsid w:val="59BF3C49"/>
    <w:rsid w:val="5C0B789C"/>
    <w:rsid w:val="5C372F37"/>
    <w:rsid w:val="5CC441E1"/>
    <w:rsid w:val="5CE760ED"/>
    <w:rsid w:val="5D673A5A"/>
    <w:rsid w:val="5D8D5661"/>
    <w:rsid w:val="5DAE5CC3"/>
    <w:rsid w:val="5EA62EF7"/>
    <w:rsid w:val="5EBA517D"/>
    <w:rsid w:val="5ED05B58"/>
    <w:rsid w:val="5EEC4DA1"/>
    <w:rsid w:val="5F281498"/>
    <w:rsid w:val="5FC90B63"/>
    <w:rsid w:val="600960AF"/>
    <w:rsid w:val="62CE0974"/>
    <w:rsid w:val="62E0024A"/>
    <w:rsid w:val="63463232"/>
    <w:rsid w:val="63A6741D"/>
    <w:rsid w:val="641724DD"/>
    <w:rsid w:val="648D4DC3"/>
    <w:rsid w:val="64937B40"/>
    <w:rsid w:val="64E414E0"/>
    <w:rsid w:val="656B25DE"/>
    <w:rsid w:val="65991807"/>
    <w:rsid w:val="664F1A13"/>
    <w:rsid w:val="665F1C74"/>
    <w:rsid w:val="66730C34"/>
    <w:rsid w:val="66A43656"/>
    <w:rsid w:val="66EF7312"/>
    <w:rsid w:val="6715553C"/>
    <w:rsid w:val="67822F4A"/>
    <w:rsid w:val="67A04650"/>
    <w:rsid w:val="680F0D3C"/>
    <w:rsid w:val="687A3370"/>
    <w:rsid w:val="68F63773"/>
    <w:rsid w:val="69814EAD"/>
    <w:rsid w:val="69AC4CA1"/>
    <w:rsid w:val="6AAC6B9E"/>
    <w:rsid w:val="6B865118"/>
    <w:rsid w:val="6B8A06CA"/>
    <w:rsid w:val="6BA33D7F"/>
    <w:rsid w:val="6BF32268"/>
    <w:rsid w:val="6BFC2786"/>
    <w:rsid w:val="6C0D5A20"/>
    <w:rsid w:val="6C1E03F6"/>
    <w:rsid w:val="6C2C2459"/>
    <w:rsid w:val="6C35332C"/>
    <w:rsid w:val="6C887360"/>
    <w:rsid w:val="6CB561F9"/>
    <w:rsid w:val="6D476454"/>
    <w:rsid w:val="6E39307B"/>
    <w:rsid w:val="6E875598"/>
    <w:rsid w:val="6EAC6D88"/>
    <w:rsid w:val="6F0247A4"/>
    <w:rsid w:val="6F2C13F5"/>
    <w:rsid w:val="70730315"/>
    <w:rsid w:val="709A551D"/>
    <w:rsid w:val="70B93C44"/>
    <w:rsid w:val="70FE5B4D"/>
    <w:rsid w:val="71E963C9"/>
    <w:rsid w:val="72B566B1"/>
    <w:rsid w:val="72BC0BF9"/>
    <w:rsid w:val="72D14842"/>
    <w:rsid w:val="72DB77F4"/>
    <w:rsid w:val="731F291D"/>
    <w:rsid w:val="74425093"/>
    <w:rsid w:val="757C7A9C"/>
    <w:rsid w:val="758461E8"/>
    <w:rsid w:val="75B4359A"/>
    <w:rsid w:val="75DC2DB7"/>
    <w:rsid w:val="766E3BB5"/>
    <w:rsid w:val="76C84CCD"/>
    <w:rsid w:val="76F01E2B"/>
    <w:rsid w:val="76F22868"/>
    <w:rsid w:val="77672932"/>
    <w:rsid w:val="77EF2BAB"/>
    <w:rsid w:val="78E131DA"/>
    <w:rsid w:val="7AA01F48"/>
    <w:rsid w:val="7B0A05EE"/>
    <w:rsid w:val="7C4D5033"/>
    <w:rsid w:val="7C660A57"/>
    <w:rsid w:val="7C8B5068"/>
    <w:rsid w:val="7E785E85"/>
    <w:rsid w:val="7F753532"/>
    <w:rsid w:val="7FCD59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link w:val="72"/>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link w:val="68"/>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link w:val="171"/>
    <w:qFormat/>
    <w:uiPriority w:val="0"/>
    <w:pPr>
      <w:keepNext/>
      <w:keepLines/>
      <w:ind w:firstLine="0" w:firstLineChars="0"/>
      <w:outlineLvl w:val="2"/>
    </w:pPr>
    <w:rPr>
      <w:b/>
      <w:bCs/>
      <w:szCs w:val="32"/>
    </w:rPr>
  </w:style>
  <w:style w:type="paragraph" w:styleId="7">
    <w:name w:val="heading 4"/>
    <w:basedOn w:val="1"/>
    <w:next w:val="1"/>
    <w:link w:val="97"/>
    <w:qFormat/>
    <w:uiPriority w:val="9"/>
    <w:pPr>
      <w:keepNext/>
      <w:keepLines/>
      <w:outlineLvl w:val="3"/>
    </w:pPr>
    <w:rPr>
      <w:rFonts w:ascii="Cambria" w:hAnsi="Cambria"/>
      <w:b/>
      <w:bCs/>
      <w:sz w:val="21"/>
      <w:szCs w:val="28"/>
    </w:rPr>
  </w:style>
  <w:style w:type="character" w:default="1" w:styleId="41">
    <w:name w:val="Default Paragraph Font"/>
    <w:semiHidden/>
    <w:unhideWhenUsed/>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toc 7"/>
    <w:basedOn w:val="1"/>
    <w:next w:val="1"/>
    <w:unhideWhenUsed/>
    <w:qFormat/>
    <w:uiPriority w:val="39"/>
    <w:pPr>
      <w:spacing w:line="240" w:lineRule="auto"/>
      <w:ind w:left="1260" w:firstLine="0" w:firstLineChars="0"/>
      <w:jc w:val="left"/>
    </w:pPr>
    <w:rPr>
      <w:szCs w:val="21"/>
    </w:rPr>
  </w:style>
  <w:style w:type="paragraph" w:styleId="9">
    <w:name w:val="Normal Indent"/>
    <w:basedOn w:val="1"/>
    <w:link w:val="61"/>
    <w:unhideWhenUsed/>
    <w:qFormat/>
    <w:uiPriority w:val="0"/>
    <w:pPr>
      <w:spacing w:line="240" w:lineRule="auto"/>
      <w:ind w:firstLine="420" w:firstLineChars="0"/>
    </w:pPr>
    <w:rPr>
      <w:sz w:val="21"/>
    </w:rPr>
  </w:style>
  <w:style w:type="paragraph" w:styleId="10">
    <w:name w:val="Document Map"/>
    <w:basedOn w:val="1"/>
    <w:link w:val="65"/>
    <w:unhideWhenUsed/>
    <w:qFormat/>
    <w:uiPriority w:val="0"/>
    <w:rPr>
      <w:rFonts w:ascii="宋体" w:hAnsi="Times New Roman"/>
      <w:kern w:val="0"/>
      <w:sz w:val="18"/>
      <w:szCs w:val="18"/>
    </w:rPr>
  </w:style>
  <w:style w:type="paragraph" w:styleId="11">
    <w:name w:val="annotation text"/>
    <w:basedOn w:val="1"/>
    <w:link w:val="80"/>
    <w:unhideWhenUsed/>
    <w:qFormat/>
    <w:uiPriority w:val="0"/>
    <w:pPr>
      <w:spacing w:line="240" w:lineRule="auto"/>
      <w:ind w:firstLine="0" w:firstLineChars="0"/>
      <w:jc w:val="left"/>
    </w:pPr>
    <w:rPr>
      <w:rFonts w:ascii="Times New Roman" w:hAnsi="Times New Roman"/>
      <w:sz w:val="21"/>
    </w:rPr>
  </w:style>
  <w:style w:type="paragraph" w:styleId="12">
    <w:name w:val="Body Text 3"/>
    <w:basedOn w:val="1"/>
    <w:link w:val="95"/>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3">
    <w:name w:val="List Bullet 3"/>
    <w:basedOn w:val="1"/>
    <w:unhideWhenUsed/>
    <w:qFormat/>
    <w:uiPriority w:val="0"/>
    <w:pPr>
      <w:numPr>
        <w:ilvl w:val="0"/>
        <w:numId w:val="1"/>
      </w:numPr>
      <w:tabs>
        <w:tab w:val="left" w:pos="720"/>
      </w:tabs>
      <w:spacing w:line="240" w:lineRule="auto"/>
      <w:ind w:firstLine="0" w:firstLineChars="0"/>
    </w:pPr>
  </w:style>
  <w:style w:type="paragraph" w:styleId="14">
    <w:name w:val="Body Text"/>
    <w:basedOn w:val="1"/>
    <w:link w:val="69"/>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5">
    <w:name w:val="Body Text Indent"/>
    <w:basedOn w:val="1"/>
    <w:link w:val="78"/>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6">
    <w:name w:val="List 2"/>
    <w:basedOn w:val="1"/>
    <w:unhideWhenUsed/>
    <w:qFormat/>
    <w:uiPriority w:val="0"/>
    <w:pPr>
      <w:spacing w:line="240" w:lineRule="auto"/>
      <w:ind w:left="100" w:leftChars="200" w:hanging="200" w:hangingChars="200"/>
    </w:pPr>
  </w:style>
  <w:style w:type="paragraph" w:styleId="17">
    <w:name w:val="List Bullet 2"/>
    <w:basedOn w:val="1"/>
    <w:next w:val="13"/>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8">
    <w:name w:val="toc 5"/>
    <w:basedOn w:val="1"/>
    <w:next w:val="1"/>
    <w:unhideWhenUsed/>
    <w:qFormat/>
    <w:uiPriority w:val="39"/>
    <w:pPr>
      <w:spacing w:line="240" w:lineRule="auto"/>
      <w:ind w:left="840" w:firstLine="0" w:firstLineChars="0"/>
      <w:jc w:val="left"/>
    </w:pPr>
    <w:rPr>
      <w:szCs w:val="21"/>
    </w:rPr>
  </w:style>
  <w:style w:type="paragraph" w:styleId="19">
    <w:name w:val="toc 3"/>
    <w:basedOn w:val="1"/>
    <w:next w:val="1"/>
    <w:unhideWhenUsed/>
    <w:qFormat/>
    <w:uiPriority w:val="39"/>
    <w:pPr>
      <w:spacing w:line="240" w:lineRule="auto"/>
      <w:ind w:left="420" w:firstLine="0" w:firstLineChars="0"/>
      <w:jc w:val="left"/>
    </w:pPr>
    <w:rPr>
      <w:i/>
      <w:iCs/>
    </w:rPr>
  </w:style>
  <w:style w:type="paragraph" w:styleId="20">
    <w:name w:val="Plain Text"/>
    <w:basedOn w:val="1"/>
    <w:link w:val="93"/>
    <w:unhideWhenUsed/>
    <w:qFormat/>
    <w:uiPriority w:val="0"/>
    <w:pPr>
      <w:spacing w:line="240" w:lineRule="auto"/>
      <w:ind w:firstLine="0" w:firstLineChars="0"/>
    </w:pPr>
    <w:rPr>
      <w:rFonts w:ascii="宋体" w:hAnsi="Courier New"/>
      <w:sz w:val="21"/>
      <w:szCs w:val="20"/>
    </w:rPr>
  </w:style>
  <w:style w:type="paragraph" w:styleId="21">
    <w:name w:val="toc 8"/>
    <w:basedOn w:val="1"/>
    <w:next w:val="1"/>
    <w:unhideWhenUsed/>
    <w:qFormat/>
    <w:uiPriority w:val="39"/>
    <w:pPr>
      <w:spacing w:line="240" w:lineRule="auto"/>
      <w:ind w:left="1470" w:firstLine="0" w:firstLineChars="0"/>
      <w:jc w:val="left"/>
    </w:pPr>
    <w:rPr>
      <w:szCs w:val="21"/>
    </w:rPr>
  </w:style>
  <w:style w:type="paragraph" w:styleId="22">
    <w:name w:val="Date"/>
    <w:basedOn w:val="1"/>
    <w:next w:val="1"/>
    <w:link w:val="99"/>
    <w:unhideWhenUsed/>
    <w:qFormat/>
    <w:uiPriority w:val="0"/>
    <w:pPr>
      <w:spacing w:line="240" w:lineRule="auto"/>
      <w:ind w:left="100" w:leftChars="2500" w:firstLine="0" w:firstLineChars="0"/>
    </w:pPr>
    <w:rPr>
      <w:rFonts w:ascii="Times New Roman" w:hAnsi="Times New Roman"/>
      <w:color w:val="000000"/>
    </w:rPr>
  </w:style>
  <w:style w:type="paragraph" w:styleId="23">
    <w:name w:val="Body Text Indent 2"/>
    <w:basedOn w:val="1"/>
    <w:link w:val="49"/>
    <w:unhideWhenUsed/>
    <w:qFormat/>
    <w:uiPriority w:val="0"/>
    <w:pPr>
      <w:widowControl/>
      <w:spacing w:line="480" w:lineRule="atLeast"/>
      <w:ind w:firstLine="480" w:firstLineChars="0"/>
    </w:pPr>
    <w:rPr>
      <w:rFonts w:ascii="宋体" w:hAnsi="Times New Roman"/>
      <w:kern w:val="0"/>
      <w:szCs w:val="20"/>
    </w:rPr>
  </w:style>
  <w:style w:type="paragraph" w:styleId="24">
    <w:name w:val="Balloon Text"/>
    <w:basedOn w:val="1"/>
    <w:link w:val="87"/>
    <w:unhideWhenUsed/>
    <w:qFormat/>
    <w:uiPriority w:val="0"/>
    <w:rPr>
      <w:rFonts w:ascii="Times New Roman" w:hAnsi="Times New Roman"/>
      <w:kern w:val="0"/>
      <w:sz w:val="18"/>
      <w:szCs w:val="18"/>
    </w:rPr>
  </w:style>
  <w:style w:type="paragraph" w:styleId="25">
    <w:name w:val="footer"/>
    <w:basedOn w:val="1"/>
    <w:link w:val="67"/>
    <w:unhideWhenUsed/>
    <w:qFormat/>
    <w:uiPriority w:val="99"/>
    <w:pPr>
      <w:tabs>
        <w:tab w:val="center" w:pos="4153"/>
        <w:tab w:val="right" w:pos="8306"/>
      </w:tabs>
      <w:snapToGrid w:val="0"/>
      <w:jc w:val="left"/>
    </w:pPr>
    <w:rPr>
      <w:kern w:val="0"/>
      <w:sz w:val="18"/>
      <w:szCs w:val="18"/>
    </w:rPr>
  </w:style>
  <w:style w:type="paragraph" w:styleId="26">
    <w:name w:val="header"/>
    <w:basedOn w:val="1"/>
    <w:link w:val="8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pPr>
      <w:tabs>
        <w:tab w:val="right" w:leader="dot" w:pos="8296"/>
      </w:tabs>
      <w:ind w:firstLine="0" w:firstLineChars="0"/>
    </w:pPr>
  </w:style>
  <w:style w:type="paragraph" w:styleId="28">
    <w:name w:val="toc 4"/>
    <w:basedOn w:val="1"/>
    <w:next w:val="1"/>
    <w:unhideWhenUsed/>
    <w:qFormat/>
    <w:uiPriority w:val="39"/>
    <w:pPr>
      <w:spacing w:line="240" w:lineRule="auto"/>
      <w:ind w:left="630" w:firstLine="0" w:firstLineChars="0"/>
      <w:jc w:val="left"/>
    </w:pPr>
    <w:rPr>
      <w:szCs w:val="21"/>
    </w:rPr>
  </w:style>
  <w:style w:type="paragraph" w:styleId="29">
    <w:name w:val="List"/>
    <w:basedOn w:val="1"/>
    <w:unhideWhenUsed/>
    <w:qFormat/>
    <w:uiPriority w:val="0"/>
    <w:pPr>
      <w:spacing w:line="240" w:lineRule="auto"/>
      <w:ind w:left="420" w:hanging="420" w:firstLineChars="0"/>
    </w:pPr>
    <w:rPr>
      <w:szCs w:val="20"/>
    </w:rPr>
  </w:style>
  <w:style w:type="paragraph" w:styleId="30">
    <w:name w:val="toc 6"/>
    <w:basedOn w:val="1"/>
    <w:next w:val="1"/>
    <w:unhideWhenUsed/>
    <w:qFormat/>
    <w:uiPriority w:val="39"/>
    <w:pPr>
      <w:spacing w:line="240" w:lineRule="auto"/>
      <w:ind w:left="1050" w:firstLine="0" w:firstLineChars="0"/>
      <w:jc w:val="left"/>
    </w:pPr>
    <w:rPr>
      <w:szCs w:val="21"/>
    </w:rPr>
  </w:style>
  <w:style w:type="paragraph" w:styleId="31">
    <w:name w:val="Body Text Indent 3"/>
    <w:basedOn w:val="1"/>
    <w:link w:val="81"/>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2">
    <w:name w:val="toc 2"/>
    <w:basedOn w:val="1"/>
    <w:next w:val="1"/>
    <w:unhideWhenUsed/>
    <w:qFormat/>
    <w:uiPriority w:val="39"/>
    <w:pPr>
      <w:tabs>
        <w:tab w:val="right" w:leader="dot" w:pos="8296"/>
      </w:tabs>
      <w:ind w:left="420" w:leftChars="200" w:firstLine="0" w:firstLineChars="0"/>
    </w:pPr>
  </w:style>
  <w:style w:type="paragraph" w:styleId="33">
    <w:name w:val="toc 9"/>
    <w:basedOn w:val="1"/>
    <w:next w:val="1"/>
    <w:unhideWhenUsed/>
    <w:qFormat/>
    <w:uiPriority w:val="39"/>
    <w:pPr>
      <w:spacing w:line="240" w:lineRule="auto"/>
      <w:ind w:left="1680" w:firstLine="0" w:firstLineChars="0"/>
      <w:jc w:val="left"/>
    </w:pPr>
    <w:rPr>
      <w:szCs w:val="21"/>
    </w:rPr>
  </w:style>
  <w:style w:type="paragraph" w:styleId="34">
    <w:name w:val="Body Text 2"/>
    <w:basedOn w:val="1"/>
    <w:link w:val="77"/>
    <w:unhideWhenUsed/>
    <w:qFormat/>
    <w:uiPriority w:val="0"/>
    <w:pPr>
      <w:spacing w:line="240" w:lineRule="auto"/>
      <w:ind w:firstLine="0" w:firstLineChars="0"/>
    </w:pPr>
    <w:rPr>
      <w:rFonts w:ascii="Times New Roman" w:hAnsi="Times New Roman"/>
      <w:b/>
      <w:bCs/>
      <w:color w:val="000000"/>
      <w:sz w:val="28"/>
    </w:rPr>
  </w:style>
  <w:style w:type="paragraph" w:styleId="35">
    <w:name w:val="HTML Preformatted"/>
    <w:basedOn w:val="1"/>
    <w:link w:val="4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6">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7">
    <w:name w:val="Title"/>
    <w:basedOn w:val="1"/>
    <w:link w:val="96"/>
    <w:qFormat/>
    <w:uiPriority w:val="0"/>
    <w:pPr>
      <w:spacing w:line="240" w:lineRule="auto"/>
      <w:ind w:firstLine="0" w:firstLineChars="0"/>
      <w:jc w:val="center"/>
    </w:pPr>
    <w:rPr>
      <w:rFonts w:ascii="Times New Roman" w:hAnsi="Times New Roman"/>
      <w:sz w:val="30"/>
    </w:rPr>
  </w:style>
  <w:style w:type="paragraph" w:styleId="38">
    <w:name w:val="annotation subject"/>
    <w:basedOn w:val="11"/>
    <w:next w:val="11"/>
    <w:link w:val="54"/>
    <w:unhideWhenUsed/>
    <w:qFormat/>
    <w:uiPriority w:val="0"/>
    <w:rPr>
      <w:b/>
      <w:bCs/>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2">
    <w:name w:val="Strong"/>
    <w:qFormat/>
    <w:uiPriority w:val="22"/>
    <w:rPr>
      <w:b/>
    </w:rPr>
  </w:style>
  <w:style w:type="character" w:styleId="43">
    <w:name w:val="page number"/>
    <w:basedOn w:val="41"/>
    <w:qFormat/>
    <w:uiPriority w:val="0"/>
  </w:style>
  <w:style w:type="character" w:styleId="44">
    <w:name w:val="FollowedHyperlink"/>
    <w:unhideWhenUsed/>
    <w:qFormat/>
    <w:uiPriority w:val="0"/>
    <w:rPr>
      <w:color w:val="800080"/>
      <w:u w:val="single"/>
    </w:rPr>
  </w:style>
  <w:style w:type="character" w:styleId="45">
    <w:name w:val="Hyperlink"/>
    <w:unhideWhenUsed/>
    <w:qFormat/>
    <w:uiPriority w:val="99"/>
    <w:rPr>
      <w:color w:val="0000FF"/>
      <w:u w:val="single"/>
    </w:rPr>
  </w:style>
  <w:style w:type="character" w:styleId="46">
    <w:name w:val="annotation reference"/>
    <w:unhideWhenUsed/>
    <w:qFormat/>
    <w:uiPriority w:val="0"/>
    <w:rPr>
      <w:sz w:val="21"/>
      <w:szCs w:val="21"/>
    </w:rPr>
  </w:style>
  <w:style w:type="character" w:customStyle="1" w:styleId="47">
    <w:name w:val="font71"/>
    <w:qFormat/>
    <w:uiPriority w:val="0"/>
    <w:rPr>
      <w:rFonts w:ascii="Arial" w:hAnsi="Arial" w:cs="Arial"/>
      <w:b/>
      <w:color w:val="333333"/>
      <w:sz w:val="20"/>
      <w:szCs w:val="20"/>
      <w:u w:val="none"/>
    </w:rPr>
  </w:style>
  <w:style w:type="character" w:customStyle="1" w:styleId="48">
    <w:name w:val="HTML 预设格式 字符"/>
    <w:link w:val="35"/>
    <w:semiHidden/>
    <w:qFormat/>
    <w:uiPriority w:val="0"/>
    <w:rPr>
      <w:rFonts w:ascii="Arial Unicode MS" w:hAnsi="Arial Unicode MS" w:eastAsia="Arial Unicode MS" w:cs="Arial Unicode MS"/>
    </w:rPr>
  </w:style>
  <w:style w:type="character" w:customStyle="1" w:styleId="49">
    <w:name w:val="正文文本缩进 2 字符"/>
    <w:link w:val="23"/>
    <w:semiHidden/>
    <w:qFormat/>
    <w:uiPriority w:val="0"/>
    <w:rPr>
      <w:rFonts w:ascii="宋体" w:hAnsi="Times New Roman"/>
      <w:sz w:val="24"/>
    </w:rPr>
  </w:style>
  <w:style w:type="character" w:customStyle="1" w:styleId="50">
    <w:name w:val="wz1"/>
    <w:basedOn w:val="41"/>
    <w:qFormat/>
    <w:uiPriority w:val="0"/>
  </w:style>
  <w:style w:type="character" w:customStyle="1" w:styleId="51">
    <w:name w:val="button1"/>
    <w:qFormat/>
    <w:uiPriority w:val="0"/>
    <w:rPr>
      <w:rFonts w:hint="default" w:ascii="Verdana" w:hAnsi="Verdana"/>
      <w:b/>
      <w:bCs/>
      <w:sz w:val="20"/>
      <w:szCs w:val="20"/>
    </w:rPr>
  </w:style>
  <w:style w:type="character" w:customStyle="1" w:styleId="52">
    <w:name w:val="font01"/>
    <w:qFormat/>
    <w:uiPriority w:val="0"/>
    <w:rPr>
      <w:rFonts w:hint="eastAsia" w:ascii="宋体" w:hAnsi="宋体" w:eastAsia="宋体" w:cs="宋体"/>
      <w:b/>
      <w:color w:val="333333"/>
      <w:sz w:val="20"/>
      <w:szCs w:val="20"/>
      <w:u w:val="none"/>
    </w:rPr>
  </w:style>
  <w:style w:type="character" w:customStyle="1" w:styleId="53">
    <w:name w:val="标题 3 字符"/>
    <w:qFormat/>
    <w:uiPriority w:val="0"/>
    <w:rPr>
      <w:b/>
      <w:bCs/>
      <w:kern w:val="2"/>
      <w:sz w:val="24"/>
      <w:szCs w:val="32"/>
    </w:rPr>
  </w:style>
  <w:style w:type="character" w:customStyle="1" w:styleId="54">
    <w:name w:val="批注主题 字符"/>
    <w:link w:val="38"/>
    <w:semiHidden/>
    <w:qFormat/>
    <w:uiPriority w:val="0"/>
    <w:rPr>
      <w:rFonts w:ascii="Times New Roman" w:hAnsi="Times New Roman"/>
      <w:b/>
      <w:bCs/>
      <w:kern w:val="2"/>
      <w:sz w:val="21"/>
      <w:szCs w:val="24"/>
    </w:rPr>
  </w:style>
  <w:style w:type="character" w:customStyle="1" w:styleId="55">
    <w:name w:val="标题 Char"/>
    <w:qFormat/>
    <w:uiPriority w:val="0"/>
    <w:rPr>
      <w:rFonts w:ascii="Cambria" w:hAnsi="Cambria" w:cs="Times New Roman"/>
      <w:b/>
      <w:bCs/>
      <w:kern w:val="2"/>
      <w:sz w:val="32"/>
      <w:szCs w:val="32"/>
    </w:rPr>
  </w:style>
  <w:style w:type="character" w:customStyle="1" w:styleId="56">
    <w:name w:val="search_result_snap1"/>
    <w:qFormat/>
    <w:uiPriority w:val="0"/>
    <w:rPr>
      <w:sz w:val="21"/>
      <w:szCs w:val="21"/>
    </w:rPr>
  </w:style>
  <w:style w:type="character" w:customStyle="1" w:styleId="57">
    <w:name w:val="l17"/>
    <w:basedOn w:val="41"/>
    <w:qFormat/>
    <w:uiPriority w:val="0"/>
  </w:style>
  <w:style w:type="character" w:customStyle="1" w:styleId="58">
    <w:name w:val="s"/>
    <w:basedOn w:val="41"/>
    <w:qFormat/>
    <w:uiPriority w:val="0"/>
  </w:style>
  <w:style w:type="character" w:customStyle="1" w:styleId="59">
    <w:name w:val="(aNormal) + 宋体 Char"/>
    <w:link w:val="60"/>
    <w:qFormat/>
    <w:locked/>
    <w:uiPriority w:val="0"/>
    <w:rPr>
      <w:rFonts w:ascii="宋体" w:hAnsi="宋体"/>
      <w:lang w:val="en-GB"/>
    </w:rPr>
  </w:style>
  <w:style w:type="paragraph" w:customStyle="1" w:styleId="60">
    <w:name w:val="(aNormal) + 宋体"/>
    <w:basedOn w:val="1"/>
    <w:link w:val="59"/>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1">
    <w:name w:val="正文缩进 字符"/>
    <w:link w:val="9"/>
    <w:semiHidden/>
    <w:qFormat/>
    <w:locked/>
    <w:uiPriority w:val="0"/>
    <w:rPr>
      <w:kern w:val="2"/>
      <w:sz w:val="21"/>
      <w:szCs w:val="24"/>
    </w:rPr>
  </w:style>
  <w:style w:type="character" w:customStyle="1" w:styleId="62">
    <w:name w:val="正文文本首行缩进 字符"/>
    <w:link w:val="63"/>
    <w:semiHidden/>
    <w:qFormat/>
    <w:uiPriority w:val="0"/>
    <w:rPr>
      <w:rFonts w:ascii="Times New Roman" w:hAnsi="Times New Roman" w:eastAsia="仿宋_GB2312"/>
      <w:kern w:val="2"/>
      <w:sz w:val="21"/>
      <w:szCs w:val="24"/>
    </w:rPr>
  </w:style>
  <w:style w:type="paragraph" w:customStyle="1" w:styleId="63">
    <w:name w:val="正文文本首行缩进1"/>
    <w:basedOn w:val="14"/>
    <w:link w:val="62"/>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4">
    <w:name w:val="huei12b1"/>
    <w:qFormat/>
    <w:uiPriority w:val="0"/>
    <w:rPr>
      <w:b/>
      <w:bCs/>
      <w:color w:val="333333"/>
      <w:sz w:val="20"/>
      <w:szCs w:val="20"/>
    </w:rPr>
  </w:style>
  <w:style w:type="character" w:customStyle="1" w:styleId="65">
    <w:name w:val="文档结构图 字符"/>
    <w:link w:val="10"/>
    <w:semiHidden/>
    <w:qFormat/>
    <w:uiPriority w:val="0"/>
    <w:rPr>
      <w:rFonts w:ascii="宋体" w:hAnsi="Times New Roman" w:eastAsia="宋体" w:cs="Times New Roman"/>
      <w:sz w:val="18"/>
      <w:szCs w:val="18"/>
    </w:rPr>
  </w:style>
  <w:style w:type="character" w:customStyle="1" w:styleId="66">
    <w:name w:val="content"/>
    <w:basedOn w:val="41"/>
    <w:qFormat/>
    <w:uiPriority w:val="0"/>
  </w:style>
  <w:style w:type="character" w:customStyle="1" w:styleId="67">
    <w:name w:val="页脚 字符1"/>
    <w:link w:val="25"/>
    <w:qFormat/>
    <w:uiPriority w:val="99"/>
    <w:rPr>
      <w:sz w:val="18"/>
      <w:szCs w:val="18"/>
    </w:rPr>
  </w:style>
  <w:style w:type="character" w:customStyle="1" w:styleId="68">
    <w:name w:val="标题 2 字符"/>
    <w:link w:val="5"/>
    <w:qFormat/>
    <w:uiPriority w:val="0"/>
    <w:rPr>
      <w:rFonts w:ascii="Cambria" w:hAnsi="Cambria" w:eastAsia="宋体"/>
      <w:b/>
      <w:bCs/>
      <w:kern w:val="2"/>
      <w:sz w:val="28"/>
      <w:szCs w:val="32"/>
    </w:rPr>
  </w:style>
  <w:style w:type="character" w:customStyle="1" w:styleId="69">
    <w:name w:val="正文文本 字符"/>
    <w:link w:val="14"/>
    <w:semiHidden/>
    <w:qFormat/>
    <w:uiPriority w:val="0"/>
    <w:rPr>
      <w:rFonts w:ascii="仿宋_GB2312" w:hAnsi="Times New Roman" w:eastAsia="仿宋_GB2312"/>
      <w:sz w:val="28"/>
    </w:rPr>
  </w:style>
  <w:style w:type="character" w:customStyle="1" w:styleId="70">
    <w:name w:val="style8"/>
    <w:basedOn w:val="41"/>
    <w:qFormat/>
    <w:uiPriority w:val="0"/>
  </w:style>
  <w:style w:type="character" w:customStyle="1" w:styleId="71">
    <w:name w:val="正文文本缩进 字符"/>
    <w:qFormat/>
    <w:uiPriority w:val="0"/>
    <w:rPr>
      <w:rFonts w:ascii="仿宋_GB2312" w:eastAsia="仿宋_GB2312"/>
      <w:kern w:val="2"/>
      <w:sz w:val="28"/>
      <w:lang w:val="en-US" w:eastAsia="zh-CN" w:bidi="ar-SA"/>
    </w:rPr>
  </w:style>
  <w:style w:type="character" w:customStyle="1" w:styleId="72">
    <w:name w:val="标题 1 字符"/>
    <w:link w:val="4"/>
    <w:qFormat/>
    <w:uiPriority w:val="0"/>
    <w:rPr>
      <w:rFonts w:ascii="宋体" w:hAnsi="宋体" w:cs="宋体"/>
      <w:b/>
      <w:bCs/>
      <w:kern w:val="44"/>
      <w:sz w:val="32"/>
      <w:szCs w:val="52"/>
    </w:rPr>
  </w:style>
  <w:style w:type="character" w:customStyle="1" w:styleId="73">
    <w:name w:val="页脚 字符"/>
    <w:qFormat/>
    <w:uiPriority w:val="99"/>
    <w:rPr>
      <w:rFonts w:eastAsia="宋体"/>
      <w:kern w:val="2"/>
      <w:sz w:val="18"/>
      <w:lang w:val="en-US" w:eastAsia="zh-CN" w:bidi="ar-SA"/>
    </w:rPr>
  </w:style>
  <w:style w:type="character" w:customStyle="1" w:styleId="74">
    <w:name w:val="不明显强调1"/>
    <w:qFormat/>
    <w:uiPriority w:val="0"/>
    <w:rPr>
      <w:i/>
      <w:iCs/>
      <w:color w:val="808080"/>
    </w:rPr>
  </w:style>
  <w:style w:type="character" w:customStyle="1" w:styleId="75">
    <w:name w:val="Char Char2"/>
    <w:qFormat/>
    <w:uiPriority w:val="0"/>
    <w:rPr>
      <w:rFonts w:hint="eastAsia" w:ascii="宋体" w:hAnsi="Courier New" w:eastAsia="宋体"/>
      <w:kern w:val="2"/>
      <w:sz w:val="21"/>
    </w:rPr>
  </w:style>
  <w:style w:type="character" w:customStyle="1" w:styleId="76">
    <w:name w:val="Char Char"/>
    <w:qFormat/>
    <w:uiPriority w:val="0"/>
    <w:rPr>
      <w:rFonts w:hint="eastAsia" w:ascii="宋体" w:hAnsi="Courier New" w:eastAsia="宋体"/>
      <w:kern w:val="2"/>
      <w:sz w:val="21"/>
      <w:lang w:val="en-US" w:eastAsia="zh-CN" w:bidi="ar-SA"/>
    </w:rPr>
  </w:style>
  <w:style w:type="character" w:customStyle="1" w:styleId="77">
    <w:name w:val="正文文本 2 字符"/>
    <w:link w:val="34"/>
    <w:semiHidden/>
    <w:qFormat/>
    <w:uiPriority w:val="0"/>
    <w:rPr>
      <w:rFonts w:ascii="Times New Roman" w:hAnsi="Times New Roman"/>
      <w:b/>
      <w:bCs/>
      <w:color w:val="000000"/>
      <w:kern w:val="2"/>
      <w:sz w:val="28"/>
      <w:szCs w:val="24"/>
    </w:rPr>
  </w:style>
  <w:style w:type="character" w:customStyle="1" w:styleId="78">
    <w:name w:val="正文文本缩进 字符1"/>
    <w:link w:val="15"/>
    <w:semiHidden/>
    <w:qFormat/>
    <w:uiPriority w:val="0"/>
    <w:rPr>
      <w:rFonts w:ascii="宋体" w:hAnsi="Times New Roman"/>
      <w:sz w:val="24"/>
    </w:rPr>
  </w:style>
  <w:style w:type="character" w:customStyle="1" w:styleId="79">
    <w:name w:val="纯文本 字符"/>
    <w:qFormat/>
    <w:uiPriority w:val="0"/>
    <w:rPr>
      <w:rFonts w:ascii="宋体" w:hAnsi="Courier New" w:eastAsia="宋体" w:cs="Courier New"/>
      <w:kern w:val="2"/>
      <w:sz w:val="21"/>
      <w:szCs w:val="21"/>
      <w:lang w:val="en-US" w:eastAsia="zh-CN" w:bidi="ar-SA"/>
    </w:rPr>
  </w:style>
  <w:style w:type="character" w:customStyle="1" w:styleId="80">
    <w:name w:val="批注文字 字符"/>
    <w:link w:val="11"/>
    <w:semiHidden/>
    <w:qFormat/>
    <w:uiPriority w:val="0"/>
    <w:rPr>
      <w:rFonts w:ascii="Times New Roman" w:hAnsi="Times New Roman"/>
      <w:kern w:val="2"/>
      <w:sz w:val="21"/>
      <w:szCs w:val="24"/>
    </w:rPr>
  </w:style>
  <w:style w:type="character" w:customStyle="1" w:styleId="81">
    <w:name w:val="正文文本缩进 3 字符"/>
    <w:link w:val="31"/>
    <w:semiHidden/>
    <w:qFormat/>
    <w:uiPriority w:val="0"/>
    <w:rPr>
      <w:rFonts w:ascii="Times New Roman" w:hAnsi="Times New Roman" w:eastAsia="黑体"/>
      <w:color w:val="000000"/>
      <w:kern w:val="2"/>
      <w:sz w:val="24"/>
      <w:szCs w:val="24"/>
    </w:rPr>
  </w:style>
  <w:style w:type="character" w:customStyle="1" w:styleId="82">
    <w:name w:val="无间隔 字符"/>
    <w:link w:val="83"/>
    <w:qFormat/>
    <w:locked/>
    <w:uiPriority w:val="0"/>
    <w:rPr>
      <w:rFonts w:cs="Calibri"/>
      <w:kern w:val="2"/>
      <w:sz w:val="21"/>
      <w:szCs w:val="22"/>
      <w:lang w:val="en-US" w:eastAsia="zh-CN" w:bidi="ar-SA"/>
    </w:rPr>
  </w:style>
  <w:style w:type="paragraph" w:styleId="83">
    <w:name w:val="No Spacing"/>
    <w:link w:val="82"/>
    <w:qFormat/>
    <w:uiPriority w:val="0"/>
    <w:pPr>
      <w:widowControl w:val="0"/>
      <w:jc w:val="both"/>
    </w:pPr>
    <w:rPr>
      <w:rFonts w:ascii="Calibri" w:hAnsi="Calibri" w:eastAsia="宋体" w:cs="Calibri"/>
      <w:kern w:val="2"/>
      <w:sz w:val="21"/>
      <w:szCs w:val="22"/>
      <w:lang w:val="en-US" w:eastAsia="zh-CN" w:bidi="ar-SA"/>
    </w:rPr>
  </w:style>
  <w:style w:type="character" w:customStyle="1" w:styleId="84">
    <w:name w:val="unnamed1"/>
    <w:basedOn w:val="41"/>
    <w:qFormat/>
    <w:uiPriority w:val="0"/>
  </w:style>
  <w:style w:type="character" w:customStyle="1" w:styleId="85">
    <w:name w:val="Char Char3"/>
    <w:qFormat/>
    <w:uiPriority w:val="0"/>
    <w:rPr>
      <w:rFonts w:hint="eastAsia" w:ascii="宋体" w:hAnsi="Courier New" w:eastAsia="宋体"/>
      <w:kern w:val="2"/>
      <w:sz w:val="21"/>
      <w:lang w:val="en-US" w:eastAsia="zh-CN" w:bidi="ar-SA"/>
    </w:rPr>
  </w:style>
  <w:style w:type="character" w:customStyle="1" w:styleId="86">
    <w:name w:val="纯文本 Char"/>
    <w:qFormat/>
    <w:uiPriority w:val="0"/>
    <w:rPr>
      <w:rFonts w:ascii="宋体" w:hAnsi="Courier New" w:cs="Courier New"/>
      <w:kern w:val="2"/>
      <w:sz w:val="21"/>
      <w:szCs w:val="21"/>
    </w:rPr>
  </w:style>
  <w:style w:type="character" w:customStyle="1" w:styleId="87">
    <w:name w:val="批注框文本 字符"/>
    <w:link w:val="24"/>
    <w:semiHidden/>
    <w:qFormat/>
    <w:uiPriority w:val="0"/>
    <w:rPr>
      <w:rFonts w:ascii="Times New Roman" w:hAnsi="Times New Roman" w:eastAsia="宋体" w:cs="Times New Roman"/>
      <w:sz w:val="18"/>
      <w:szCs w:val="18"/>
    </w:rPr>
  </w:style>
  <w:style w:type="character" w:customStyle="1" w:styleId="88">
    <w:name w:val="页眉 字符1"/>
    <w:link w:val="26"/>
    <w:qFormat/>
    <w:uiPriority w:val="99"/>
    <w:rPr>
      <w:sz w:val="18"/>
      <w:szCs w:val="18"/>
    </w:rPr>
  </w:style>
  <w:style w:type="character" w:customStyle="1" w:styleId="89">
    <w:name w:val="body001"/>
    <w:qFormat/>
    <w:uiPriority w:val="0"/>
    <w:rPr>
      <w:rFonts w:hint="default" w:ascii="ˎ̥" w:hAnsi="ˎ̥"/>
      <w:color w:val="333333"/>
      <w:sz w:val="18"/>
      <w:szCs w:val="18"/>
    </w:rPr>
  </w:style>
  <w:style w:type="character" w:customStyle="1" w:styleId="90">
    <w:name w:val="search_content1"/>
    <w:qFormat/>
    <w:uiPriority w:val="0"/>
    <w:rPr>
      <w:sz w:val="20"/>
      <w:szCs w:val="20"/>
    </w:rPr>
  </w:style>
  <w:style w:type="character" w:customStyle="1" w:styleId="91">
    <w:name w:val="apple-converted-space"/>
    <w:basedOn w:val="41"/>
    <w:qFormat/>
    <w:uiPriority w:val="0"/>
  </w:style>
  <w:style w:type="character" w:customStyle="1" w:styleId="92">
    <w:name w:val="style1"/>
    <w:basedOn w:val="41"/>
    <w:qFormat/>
    <w:uiPriority w:val="0"/>
  </w:style>
  <w:style w:type="character" w:customStyle="1" w:styleId="93">
    <w:name w:val="纯文本 字符1"/>
    <w:link w:val="20"/>
    <w:qFormat/>
    <w:locked/>
    <w:uiPriority w:val="0"/>
    <w:rPr>
      <w:rFonts w:ascii="宋体" w:hAnsi="Courier New"/>
      <w:kern w:val="2"/>
      <w:sz w:val="21"/>
    </w:rPr>
  </w:style>
  <w:style w:type="character" w:customStyle="1" w:styleId="94">
    <w:name w:val="hei16b1"/>
    <w:qFormat/>
    <w:uiPriority w:val="0"/>
    <w:rPr>
      <w:rFonts w:hint="default" w:ascii="Arial" w:hAnsi="Arial" w:cs="Arial"/>
      <w:b/>
      <w:bCs/>
      <w:color w:val="000000"/>
      <w:sz w:val="24"/>
      <w:szCs w:val="24"/>
    </w:rPr>
  </w:style>
  <w:style w:type="character" w:customStyle="1" w:styleId="95">
    <w:name w:val="正文文本 3 字符"/>
    <w:link w:val="12"/>
    <w:semiHidden/>
    <w:qFormat/>
    <w:uiPriority w:val="0"/>
    <w:rPr>
      <w:rFonts w:ascii="楷体_GB2312" w:hAnsi="Times New Roman" w:eastAsia="楷体_GB2312"/>
      <w:b/>
      <w:color w:val="000000"/>
      <w:kern w:val="2"/>
      <w:sz w:val="30"/>
      <w:szCs w:val="24"/>
    </w:rPr>
  </w:style>
  <w:style w:type="character" w:customStyle="1" w:styleId="96">
    <w:name w:val="标题 字符"/>
    <w:link w:val="37"/>
    <w:qFormat/>
    <w:locked/>
    <w:uiPriority w:val="0"/>
    <w:rPr>
      <w:rFonts w:ascii="Times New Roman" w:hAnsi="Times New Roman"/>
      <w:kern w:val="2"/>
      <w:sz w:val="30"/>
      <w:szCs w:val="24"/>
    </w:rPr>
  </w:style>
  <w:style w:type="character" w:customStyle="1" w:styleId="97">
    <w:name w:val="标题 4 字符"/>
    <w:link w:val="7"/>
    <w:qFormat/>
    <w:uiPriority w:val="9"/>
    <w:rPr>
      <w:rFonts w:ascii="Cambria" w:hAnsi="Cambria" w:eastAsia="宋体" w:cs="Times New Roman"/>
      <w:b/>
      <w:bCs/>
      <w:kern w:val="2"/>
      <w:sz w:val="21"/>
      <w:szCs w:val="28"/>
    </w:rPr>
  </w:style>
  <w:style w:type="character" w:customStyle="1" w:styleId="98">
    <w:name w:val="unnamed51"/>
    <w:qFormat/>
    <w:uiPriority w:val="0"/>
    <w:rPr>
      <w:sz w:val="22"/>
      <w:szCs w:val="22"/>
    </w:rPr>
  </w:style>
  <w:style w:type="character" w:customStyle="1" w:styleId="99">
    <w:name w:val="日期 字符"/>
    <w:link w:val="22"/>
    <w:semiHidden/>
    <w:qFormat/>
    <w:uiPriority w:val="0"/>
    <w:rPr>
      <w:rFonts w:ascii="Times New Roman" w:hAnsi="Times New Roman"/>
      <w:color w:val="000000"/>
      <w:kern w:val="2"/>
      <w:sz w:val="24"/>
      <w:szCs w:val="24"/>
    </w:rPr>
  </w:style>
  <w:style w:type="character" w:customStyle="1" w:styleId="100">
    <w:name w:val="页眉 字符"/>
    <w:qFormat/>
    <w:locked/>
    <w:uiPriority w:val="0"/>
    <w:rPr>
      <w:rFonts w:eastAsia="宋体"/>
      <w:kern w:val="2"/>
      <w:sz w:val="18"/>
      <w:lang w:val="en-US" w:eastAsia="zh-CN" w:bidi="ar-SA"/>
    </w:rPr>
  </w:style>
  <w:style w:type="paragraph" w:customStyle="1" w:styleId="10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4">
    <w:name w:val="标题3"/>
    <w:basedOn w:val="6"/>
    <w:qFormat/>
    <w:uiPriority w:val="0"/>
    <w:pPr>
      <w:spacing w:before="260" w:after="260" w:line="415" w:lineRule="auto"/>
    </w:pPr>
    <w:rPr>
      <w:rFonts w:ascii="宋体" w:hAnsi="宋体"/>
      <w:sz w:val="28"/>
      <w:szCs w:val="28"/>
    </w:rPr>
  </w:style>
  <w:style w:type="paragraph" w:customStyle="1" w:styleId="105">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6">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8">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9">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10">
    <w:name w:val="样式1"/>
    <w:basedOn w:val="1"/>
    <w:qFormat/>
    <w:uiPriority w:val="0"/>
    <w:pPr>
      <w:spacing w:line="360" w:lineRule="exact"/>
    </w:pPr>
    <w:rPr>
      <w:rFonts w:ascii="Arial" w:hAnsi="Arial"/>
      <w:sz w:val="21"/>
    </w:rPr>
  </w:style>
  <w:style w:type="paragraph" w:customStyle="1" w:styleId="111">
    <w:name w:val="_Style 40"/>
    <w:basedOn w:val="1"/>
    <w:qFormat/>
    <w:uiPriority w:val="0"/>
    <w:pPr>
      <w:spacing w:line="240" w:lineRule="auto"/>
      <w:ind w:firstLine="0" w:firstLineChars="0"/>
    </w:pPr>
  </w:style>
  <w:style w:type="paragraph" w:customStyle="1" w:styleId="11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3">
    <w:name w:val="TOC 标题1"/>
    <w:basedOn w:val="5"/>
    <w:next w:val="1"/>
    <w:qFormat/>
    <w:uiPriority w:val="39"/>
    <w:pPr>
      <w:widowControl/>
      <w:spacing w:line="240" w:lineRule="auto"/>
      <w:outlineLvl w:val="9"/>
    </w:pPr>
    <w:rPr>
      <w:kern w:val="0"/>
      <w:sz w:val="21"/>
      <w:szCs w:val="28"/>
    </w:rPr>
  </w:style>
  <w:style w:type="paragraph" w:customStyle="1" w:styleId="11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7">
    <w:name w:val="列表段落1"/>
    <w:basedOn w:val="1"/>
    <w:qFormat/>
    <w:uiPriority w:val="0"/>
    <w:pPr>
      <w:ind w:firstLine="420"/>
    </w:pPr>
  </w:style>
  <w:style w:type="paragraph" w:customStyle="1" w:styleId="118">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20">
    <w:name w:val="Char Char Char Char Char Char Char Char"/>
    <w:basedOn w:val="1"/>
    <w:qFormat/>
    <w:uiPriority w:val="0"/>
    <w:pPr>
      <w:tabs>
        <w:tab w:val="left" w:pos="360"/>
      </w:tabs>
      <w:spacing w:line="240" w:lineRule="auto"/>
      <w:ind w:firstLine="0" w:firstLineChars="0"/>
    </w:pPr>
    <w:rPr>
      <w:szCs w:val="20"/>
    </w:rPr>
  </w:style>
  <w:style w:type="paragraph" w:customStyle="1" w:styleId="121">
    <w:name w:val="正文格式"/>
    <w:basedOn w:val="1"/>
    <w:qFormat/>
    <w:uiPriority w:val="0"/>
    <w:pPr>
      <w:widowControl/>
      <w:adjustRightInd w:val="0"/>
      <w:snapToGrid w:val="0"/>
      <w:ind w:firstLine="482" w:firstLineChars="0"/>
    </w:pPr>
    <w:rPr>
      <w:kern w:val="0"/>
      <w:szCs w:val="20"/>
    </w:rPr>
  </w:style>
  <w:style w:type="paragraph" w:customStyle="1" w:styleId="122">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3">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4">
    <w:name w:val="Char Char Char Char Char Char"/>
    <w:basedOn w:val="1"/>
    <w:qFormat/>
    <w:uiPriority w:val="0"/>
    <w:pPr>
      <w:spacing w:line="240" w:lineRule="auto"/>
    </w:pPr>
    <w:rPr>
      <w:rFonts w:ascii="Tahoma" w:hAnsi="Tahoma"/>
      <w:szCs w:val="20"/>
    </w:rPr>
  </w:style>
  <w:style w:type="paragraph" w:customStyle="1" w:styleId="1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6">
    <w:name w:val="小标题2"/>
    <w:basedOn w:val="1"/>
    <w:next w:val="1"/>
    <w:qFormat/>
    <w:uiPriority w:val="0"/>
    <w:pPr>
      <w:spacing w:beforeLines="20" w:afterLines="20" w:line="400" w:lineRule="exact"/>
    </w:pPr>
    <w:rPr>
      <w:rFonts w:eastAsia="楷体_GB2312"/>
    </w:rPr>
  </w:style>
  <w:style w:type="paragraph" w:customStyle="1" w:styleId="127">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8">
    <w:name w:val="_Style 54"/>
    <w:basedOn w:val="1"/>
    <w:qFormat/>
    <w:uiPriority w:val="0"/>
    <w:pPr>
      <w:spacing w:line="240" w:lineRule="auto"/>
      <w:ind w:firstLine="0" w:firstLineChars="0"/>
    </w:pPr>
  </w:style>
  <w:style w:type="paragraph" w:customStyle="1" w:styleId="129">
    <w:name w:val="p16"/>
    <w:basedOn w:val="1"/>
    <w:qFormat/>
    <w:uiPriority w:val="0"/>
    <w:pPr>
      <w:widowControl/>
      <w:spacing w:line="240" w:lineRule="auto"/>
      <w:ind w:left="420" w:hanging="420" w:firstLineChars="0"/>
    </w:pPr>
    <w:rPr>
      <w:kern w:val="0"/>
      <w:szCs w:val="21"/>
    </w:rPr>
  </w:style>
  <w:style w:type="paragraph" w:customStyle="1" w:styleId="130">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1">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3">
    <w:name w:val="head 1.1.1"/>
    <w:basedOn w:val="117"/>
    <w:qFormat/>
    <w:uiPriority w:val="0"/>
    <w:pPr>
      <w:numPr>
        <w:ilvl w:val="2"/>
        <w:numId w:val="3"/>
      </w:numPr>
      <w:spacing w:line="240" w:lineRule="auto"/>
      <w:ind w:firstLine="0" w:firstLineChars="0"/>
    </w:pPr>
    <w:rPr>
      <w:bCs/>
      <w:szCs w:val="22"/>
    </w:rPr>
  </w:style>
  <w:style w:type="paragraph" w:customStyle="1" w:styleId="1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5">
    <w:name w:val="正文缩进1"/>
    <w:basedOn w:val="1"/>
    <w:next w:val="15"/>
    <w:qFormat/>
    <w:uiPriority w:val="0"/>
    <w:pPr>
      <w:autoSpaceDE w:val="0"/>
      <w:autoSpaceDN w:val="0"/>
      <w:adjustRightInd w:val="0"/>
      <w:snapToGrid w:val="0"/>
      <w:spacing w:after="120"/>
      <w:ind w:left="420" w:firstLine="480" w:firstLineChars="0"/>
    </w:pPr>
    <w:rPr>
      <w:szCs w:val="20"/>
    </w:rPr>
  </w:style>
  <w:style w:type="paragraph" w:customStyle="1" w:styleId="136">
    <w:name w:val="默认段落字体 Para Char Char Char Char Char Char Char Char Char1 Char Char Char Char"/>
    <w:basedOn w:val="1"/>
    <w:qFormat/>
    <w:uiPriority w:val="0"/>
    <w:rPr>
      <w:rFonts w:ascii="Tahoma" w:hAnsi="Tahoma"/>
      <w:szCs w:val="20"/>
    </w:rPr>
  </w:style>
  <w:style w:type="paragraph" w:customStyle="1" w:styleId="1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8">
    <w:name w:val="head 1.1"/>
    <w:basedOn w:val="117"/>
    <w:qFormat/>
    <w:uiPriority w:val="0"/>
    <w:pPr>
      <w:numPr>
        <w:ilvl w:val="1"/>
        <w:numId w:val="3"/>
      </w:numPr>
      <w:spacing w:before="260" w:after="260" w:line="240" w:lineRule="auto"/>
      <w:ind w:firstLine="0" w:firstLineChars="0"/>
    </w:pPr>
    <w:rPr>
      <w:rFonts w:ascii="宋体" w:hAnsi="宋体"/>
      <w:bCs/>
      <w:szCs w:val="22"/>
    </w:rPr>
  </w:style>
  <w:style w:type="paragraph" w:customStyle="1" w:styleId="139">
    <w:name w:val="Char2"/>
    <w:basedOn w:val="1"/>
    <w:qFormat/>
    <w:uiPriority w:val="0"/>
    <w:pPr>
      <w:spacing w:line="240" w:lineRule="auto"/>
      <w:ind w:firstLine="0" w:firstLineChars="0"/>
    </w:pPr>
    <w:rPr>
      <w:rFonts w:ascii="仿宋_GB2312" w:eastAsia="仿宋_GB2312"/>
      <w:b/>
      <w:sz w:val="32"/>
      <w:szCs w:val="32"/>
    </w:rPr>
  </w:style>
  <w:style w:type="paragraph" w:customStyle="1" w:styleId="140">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1">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3">
    <w:name w:val="Char Char Char Char Char Char Char Char Char Char"/>
    <w:basedOn w:val="10"/>
    <w:qFormat/>
    <w:uiPriority w:val="0"/>
    <w:pPr>
      <w:shd w:val="clear" w:color="auto" w:fill="000080"/>
      <w:spacing w:line="240" w:lineRule="auto"/>
      <w:ind w:firstLine="0" w:firstLineChars="0"/>
    </w:pPr>
    <w:rPr>
      <w:rFonts w:ascii="Tahoma" w:hAnsi="Tahoma"/>
      <w:sz w:val="24"/>
      <w:szCs w:val="24"/>
    </w:rPr>
  </w:style>
  <w:style w:type="paragraph" w:customStyle="1" w:styleId="144">
    <w:name w:val="p0"/>
    <w:basedOn w:val="1"/>
    <w:qFormat/>
    <w:uiPriority w:val="0"/>
    <w:pPr>
      <w:widowControl/>
      <w:spacing w:line="240" w:lineRule="auto"/>
      <w:ind w:firstLine="0" w:firstLineChars="0"/>
    </w:pPr>
    <w:rPr>
      <w:kern w:val="0"/>
      <w:szCs w:val="21"/>
    </w:rPr>
  </w:style>
  <w:style w:type="paragraph" w:customStyle="1" w:styleId="1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6">
    <w:name w:val="正文－恩普"/>
    <w:basedOn w:val="9"/>
    <w:qFormat/>
    <w:uiPriority w:val="0"/>
    <w:pPr>
      <w:widowControl/>
      <w:spacing w:afterLines="50" w:line="360" w:lineRule="auto"/>
      <w:ind w:firstLine="480" w:firstLineChars="200"/>
      <w:jc w:val="left"/>
    </w:pPr>
  </w:style>
  <w:style w:type="paragraph" w:customStyle="1" w:styleId="14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8">
    <w:name w:val="1"/>
    <w:basedOn w:val="1"/>
    <w:next w:val="36"/>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0">
    <w:name w:val="Blockquote"/>
    <w:basedOn w:val="1"/>
    <w:qFormat/>
    <w:uiPriority w:val="0"/>
    <w:pPr>
      <w:autoSpaceDE w:val="0"/>
      <w:autoSpaceDN w:val="0"/>
      <w:adjustRightInd w:val="0"/>
      <w:spacing w:before="100" w:after="100"/>
      <w:ind w:left="360" w:right="360"/>
      <w:jc w:val="left"/>
    </w:pPr>
    <w:rPr>
      <w:kern w:val="0"/>
    </w:rPr>
  </w:style>
  <w:style w:type="paragraph" w:customStyle="1" w:styleId="151">
    <w:name w:val="Char Char Char"/>
    <w:basedOn w:val="1"/>
    <w:qFormat/>
    <w:uiPriority w:val="0"/>
    <w:pPr>
      <w:spacing w:line="240" w:lineRule="auto"/>
      <w:ind w:firstLine="0" w:firstLineChars="0"/>
    </w:pPr>
    <w:rPr>
      <w:rFonts w:ascii="Tahoma" w:hAnsi="Tahoma"/>
      <w:szCs w:val="20"/>
    </w:rPr>
  </w:style>
  <w:style w:type="paragraph" w:customStyle="1" w:styleId="152">
    <w:name w:val="列出段落1"/>
    <w:basedOn w:val="1"/>
    <w:qFormat/>
    <w:uiPriority w:val="0"/>
    <w:pPr>
      <w:spacing w:line="240" w:lineRule="auto"/>
      <w:ind w:firstLine="420"/>
    </w:pPr>
  </w:style>
  <w:style w:type="paragraph" w:customStyle="1" w:styleId="153">
    <w:name w:val="Char"/>
    <w:basedOn w:val="1"/>
    <w:qFormat/>
    <w:uiPriority w:val="0"/>
    <w:pPr>
      <w:spacing w:line="240" w:lineRule="auto"/>
      <w:ind w:firstLine="0" w:firstLineChars="0"/>
    </w:pPr>
    <w:rPr>
      <w:rFonts w:ascii="仿宋_GB2312" w:eastAsia="仿宋_GB2312"/>
      <w:b/>
      <w:sz w:val="32"/>
      <w:szCs w:val="32"/>
    </w:rPr>
  </w:style>
  <w:style w:type="paragraph" w:customStyle="1" w:styleId="1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5">
    <w:name w:val="默认段落字体 Para Char"/>
    <w:basedOn w:val="1"/>
    <w:qFormat/>
    <w:uiPriority w:val="0"/>
    <w:pPr>
      <w:spacing w:line="240" w:lineRule="auto"/>
      <w:ind w:firstLine="0" w:firstLineChars="0"/>
    </w:pPr>
  </w:style>
  <w:style w:type="paragraph" w:customStyle="1" w:styleId="156">
    <w:name w:val="Char1"/>
    <w:basedOn w:val="1"/>
    <w:qFormat/>
    <w:uiPriority w:val="0"/>
    <w:rPr>
      <w:rFonts w:ascii="Tahoma" w:hAnsi="Tahoma"/>
      <w:szCs w:val="20"/>
    </w:rPr>
  </w:style>
  <w:style w:type="paragraph" w:customStyle="1" w:styleId="157">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8">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9">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60">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4">
    <w:name w:val="font11"/>
    <w:qFormat/>
    <w:uiPriority w:val="0"/>
    <w:rPr>
      <w:rFonts w:hint="eastAsia" w:ascii="宋体" w:hAnsi="宋体" w:eastAsia="宋体" w:cs="宋体"/>
      <w:color w:val="000000"/>
      <w:sz w:val="40"/>
      <w:szCs w:val="40"/>
      <w:u w:val="none"/>
    </w:rPr>
  </w:style>
  <w:style w:type="character" w:customStyle="1" w:styleId="165">
    <w:name w:val="font101"/>
    <w:qFormat/>
    <w:uiPriority w:val="0"/>
    <w:rPr>
      <w:rFonts w:hint="eastAsia" w:ascii="宋体" w:hAnsi="宋体" w:eastAsia="宋体" w:cs="宋体"/>
      <w:color w:val="000000"/>
      <w:sz w:val="18"/>
      <w:szCs w:val="18"/>
      <w:u w:val="none"/>
    </w:rPr>
  </w:style>
  <w:style w:type="paragraph" w:customStyle="1" w:styleId="166">
    <w:name w:val="trs_editor"/>
    <w:basedOn w:val="1"/>
    <w:qFormat/>
    <w:uiPriority w:val="0"/>
    <w:pPr>
      <w:widowControl/>
      <w:spacing w:before="100" w:beforeAutospacing="1" w:after="100" w:afterAutospacing="1"/>
      <w:jc w:val="left"/>
    </w:pPr>
    <w:rPr>
      <w:rFonts w:ascii="宋体" w:hAnsi="宋体" w:cs="宋体"/>
      <w:kern w:val="0"/>
    </w:rPr>
  </w:style>
  <w:style w:type="paragraph" w:styleId="167">
    <w:name w:val="List Paragraph"/>
    <w:basedOn w:val="1"/>
    <w:qFormat/>
    <w:uiPriority w:val="34"/>
    <w:pPr>
      <w:ind w:firstLine="420"/>
    </w:pPr>
    <w:rPr>
      <w:szCs w:val="22"/>
    </w:rPr>
  </w:style>
  <w:style w:type="paragraph" w:customStyle="1" w:styleId="168">
    <w:name w:val="正文2"/>
    <w:basedOn w:val="1"/>
    <w:qFormat/>
    <w:uiPriority w:val="0"/>
    <w:pPr>
      <w:spacing w:before="156"/>
      <w:ind w:firstLine="510"/>
    </w:pPr>
    <w:rPr>
      <w:rFonts w:ascii="MT Extra" w:hAnsi="MT Extra" w:cs="MT Extra"/>
    </w:rPr>
  </w:style>
  <w:style w:type="paragraph" w:customStyle="1" w:styleId="169">
    <w:name w:val="正文 A"/>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170">
    <w:name w:val="部分1"/>
    <w:basedOn w:val="1"/>
    <w:qFormat/>
    <w:uiPriority w:val="99"/>
    <w:pPr>
      <w:keepNext/>
      <w:pageBreakBefore/>
      <w:tabs>
        <w:tab w:val="left" w:pos="720"/>
      </w:tabs>
      <w:jc w:val="center"/>
      <w:outlineLvl w:val="0"/>
    </w:pPr>
    <w:rPr>
      <w:rFonts w:eastAsia="黑体"/>
      <w:b/>
      <w:kern w:val="44"/>
      <w:sz w:val="36"/>
    </w:rPr>
  </w:style>
  <w:style w:type="character" w:customStyle="1" w:styleId="171">
    <w:name w:val="标题 3 字符1"/>
    <w:link w:val="6"/>
    <w:qFormat/>
    <w:uiPriority w:val="0"/>
    <w:rPr>
      <w:rFonts w:ascii="Times New Roman" w:hAnsi="Times New Roman"/>
      <w:b/>
      <w:bCs/>
      <w:kern w:val="2"/>
      <w:sz w:val="21"/>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4776</Words>
  <Characters>27229</Characters>
  <Lines>226</Lines>
  <Paragraphs>63</Paragraphs>
  <TotalTime>2</TotalTime>
  <ScaleCrop>false</ScaleCrop>
  <LinksUpToDate>false</LinksUpToDate>
  <CharactersWithSpaces>31942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2019-06-15T07:35:00Z</dcterms:created>
  <dc:creator>Administrator</dc:creator>
  <cp:lastModifiedBy>TZ</cp:lastModifiedBy>
  <cp:lastPrinted>2018-11-09T06:35:00Z</cp:lastPrinted>
  <dcterms:modified xsi:type="dcterms:W3CDTF">2019-06-17T10:29:39Z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