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sz w:val="48"/>
          <w:szCs w:val="48"/>
        </w:rPr>
      </w:pP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浙江中医</w:t>
      </w:r>
      <w:bookmarkStart w:id="151" w:name="_GoBack"/>
      <w:bookmarkEnd w:id="151"/>
      <w:r>
        <w:rPr>
          <w:rFonts w:hint="eastAsia" w:ascii="宋体" w:hAnsi="宋体" w:cs="宋体"/>
          <w:b/>
          <w:bCs/>
          <w:sz w:val="48"/>
          <w:szCs w:val="48"/>
        </w:rPr>
        <w:t>药大学</w:t>
      </w:r>
    </w:p>
    <w:p>
      <w:pPr>
        <w:spacing w:line="600" w:lineRule="auto"/>
        <w:ind w:firstLine="964"/>
        <w:jc w:val="center"/>
        <w:rPr>
          <w:rFonts w:ascii="宋体" w:hAnsi="宋体" w:cs="宋体"/>
          <w:b/>
          <w:bCs/>
          <w:sz w:val="48"/>
          <w:szCs w:val="48"/>
        </w:rPr>
      </w:pPr>
    </w:p>
    <w:p>
      <w:pPr>
        <w:snapToGrid w:val="0"/>
        <w:ind w:firstLine="0" w:firstLineChars="0"/>
        <w:rPr>
          <w:rFonts w:ascii="宋体" w:hAnsi="宋体" w:cs="宋体"/>
          <w:b/>
          <w:sz w:val="72"/>
          <w:szCs w:val="72"/>
        </w:rPr>
      </w:pPr>
    </w:p>
    <w:p>
      <w:pPr>
        <w:snapToGrid w:val="0"/>
        <w:ind w:firstLine="0" w:firstLineChars="0"/>
        <w:jc w:val="center"/>
        <w:rPr>
          <w:rFonts w:ascii="宋体" w:hAnsi="宋体" w:cs="宋体"/>
          <w:b/>
          <w:sz w:val="72"/>
          <w:szCs w:val="72"/>
        </w:rPr>
      </w:pPr>
      <w:r>
        <w:rPr>
          <w:rFonts w:hint="eastAsia" w:ascii="宋体" w:hAnsi="宋体" w:cs="宋体"/>
          <w:b/>
          <w:sz w:val="72"/>
          <w:szCs w:val="72"/>
        </w:rPr>
        <w:t>公开招标文件</w:t>
      </w:r>
    </w:p>
    <w:p>
      <w:pPr>
        <w:snapToGrid w:val="0"/>
        <w:ind w:firstLine="0" w:firstLineChars="0"/>
        <w:rPr>
          <w:rFonts w:ascii="宋体" w:hAnsi="宋体" w:cs="宋体"/>
          <w:b/>
          <w:sz w:val="40"/>
          <w:szCs w:val="28"/>
        </w:rPr>
      </w:pPr>
    </w:p>
    <w:p>
      <w:pPr>
        <w:snapToGrid w:val="0"/>
        <w:ind w:firstLine="0" w:firstLineChars="0"/>
        <w:rPr>
          <w:rFonts w:ascii="宋体" w:hAnsi="宋体" w:cs="宋体"/>
          <w:b/>
          <w:sz w:val="40"/>
          <w:szCs w:val="28"/>
        </w:rPr>
      </w:pPr>
    </w:p>
    <w:p>
      <w:pPr>
        <w:snapToGrid w:val="0"/>
        <w:ind w:firstLine="0" w:firstLineChars="0"/>
        <w:rPr>
          <w:rFonts w:ascii="宋体" w:hAnsi="宋体" w:cs="宋体"/>
          <w:b/>
          <w:sz w:val="40"/>
          <w:szCs w:val="28"/>
        </w:rPr>
      </w:pPr>
    </w:p>
    <w:p>
      <w:pPr>
        <w:snapToGrid w:val="0"/>
        <w:ind w:firstLine="643"/>
        <w:rPr>
          <w:rFonts w:ascii="宋体" w:hAnsi="宋体" w:cs="宋体"/>
          <w:b/>
          <w:bCs/>
          <w:sz w:val="28"/>
          <w:szCs w:val="28"/>
        </w:rPr>
      </w:pPr>
      <w:r>
        <w:rPr>
          <w:rFonts w:hint="eastAsia" w:ascii="宋体" w:hAnsi="宋体" w:cs="宋体"/>
          <w:b/>
          <w:bCs/>
          <w:sz w:val="32"/>
          <w:szCs w:val="32"/>
        </w:rPr>
        <w:t>项目名称：电镜电子束强度分布采集系统等</w:t>
      </w:r>
    </w:p>
    <w:p>
      <w:pPr>
        <w:snapToGrid w:val="0"/>
        <w:ind w:firstLine="643"/>
        <w:rPr>
          <w:rFonts w:ascii="宋体" w:hAnsi="宋体" w:cs="宋体"/>
          <w:b/>
          <w:bCs/>
          <w:sz w:val="32"/>
          <w:szCs w:val="32"/>
        </w:rPr>
      </w:pPr>
      <w:r>
        <w:rPr>
          <w:rFonts w:hint="eastAsia" w:ascii="宋体" w:hAnsi="宋体" w:cs="宋体"/>
          <w:b/>
          <w:bCs/>
          <w:sz w:val="32"/>
          <w:szCs w:val="32"/>
        </w:rPr>
        <w:t>确认书号：[2019]49787号</w:t>
      </w:r>
    </w:p>
    <w:p>
      <w:pPr>
        <w:snapToGrid w:val="0"/>
        <w:ind w:firstLine="643"/>
        <w:rPr>
          <w:rFonts w:hint="eastAsia" w:ascii="宋体" w:hAnsi="宋体" w:eastAsia="宋体" w:cs="宋体"/>
          <w:b/>
          <w:bCs/>
          <w:sz w:val="32"/>
          <w:szCs w:val="32"/>
          <w:lang w:eastAsia="zh-CN"/>
        </w:rPr>
      </w:pPr>
      <w:r>
        <w:rPr>
          <w:rFonts w:hint="eastAsia" w:ascii="宋体" w:hAnsi="宋体" w:cs="宋体"/>
          <w:b/>
          <w:bCs/>
          <w:sz w:val="32"/>
          <w:szCs w:val="32"/>
        </w:rPr>
        <w:t>招标编号：</w:t>
      </w:r>
      <w:r>
        <w:rPr>
          <w:rFonts w:hint="eastAsia" w:ascii="宋体" w:hAnsi="宋体" w:cs="宋体"/>
          <w:b/>
          <w:bCs/>
          <w:sz w:val="32"/>
          <w:szCs w:val="32"/>
          <w:lang w:eastAsia="zh-CN"/>
        </w:rPr>
        <w:t>ZJWSBJ-ZYY-201934G-2</w:t>
      </w:r>
    </w:p>
    <w:p>
      <w:pPr>
        <w:snapToGrid w:val="0"/>
        <w:ind w:firstLine="643"/>
        <w:rPr>
          <w:rFonts w:ascii="宋体" w:hAnsi="宋体" w:cs="宋体"/>
          <w:b/>
          <w:bCs/>
          <w:sz w:val="32"/>
          <w:szCs w:val="32"/>
        </w:rPr>
      </w:pPr>
      <w:r>
        <w:rPr>
          <w:rFonts w:hint="eastAsia" w:ascii="宋体" w:hAnsi="宋体" w:cs="宋体"/>
          <w:b/>
          <w:bCs/>
          <w:sz w:val="32"/>
          <w:szCs w:val="32"/>
        </w:rPr>
        <w:t>招 标 人：浙江中医药大学</w:t>
      </w:r>
    </w:p>
    <w:p>
      <w:pPr>
        <w:snapToGrid w:val="0"/>
        <w:ind w:firstLine="643"/>
        <w:rPr>
          <w:rFonts w:ascii="宋体" w:hAnsi="宋体" w:cs="宋体"/>
          <w:b/>
          <w:bCs/>
          <w:sz w:val="32"/>
          <w:szCs w:val="32"/>
        </w:rPr>
      </w:pPr>
      <w:r>
        <w:rPr>
          <w:rFonts w:hint="eastAsia" w:ascii="宋体" w:hAnsi="宋体" w:cs="宋体"/>
          <w:b/>
          <w:bCs/>
          <w:sz w:val="32"/>
          <w:szCs w:val="32"/>
        </w:rPr>
        <w:t>代理机构：浙江五石工程咨询有限公司</w:t>
      </w:r>
    </w:p>
    <w:p>
      <w:pPr>
        <w:snapToGrid w:val="0"/>
        <w:ind w:firstLine="643"/>
        <w:rPr>
          <w:rFonts w:ascii="宋体" w:hAnsi="宋体" w:cs="宋体"/>
          <w:b/>
          <w:bCs/>
          <w:sz w:val="32"/>
          <w:szCs w:val="32"/>
        </w:rPr>
      </w:pPr>
      <w:r>
        <w:rPr>
          <w:rFonts w:hint="eastAsia" w:ascii="宋体" w:hAnsi="宋体" w:cs="宋体"/>
          <w:b/>
          <w:bCs/>
          <w:sz w:val="32"/>
          <w:szCs w:val="32"/>
        </w:rPr>
        <w:t>时    间：二〇一九年十月</w:t>
      </w:r>
    </w:p>
    <w:p>
      <w:pPr>
        <w:ind w:firstLine="480"/>
      </w:pPr>
      <w:r>
        <w:br w:type="page"/>
      </w:r>
    </w:p>
    <w:p>
      <w:pPr>
        <w:pStyle w:val="2"/>
        <w:rPr>
          <w:color w:val="auto"/>
        </w:rPr>
      </w:pPr>
    </w:p>
    <w:p>
      <w:pPr>
        <w:pStyle w:val="32"/>
        <w:tabs>
          <w:tab w:val="right" w:leader="dot" w:pos="8306"/>
          <w:tab w:val="clear" w:pos="8296"/>
        </w:tabs>
        <w:ind w:left="480"/>
        <w:jc w:val="center"/>
      </w:pPr>
      <w:bookmarkStart w:id="0" w:name="_Toc32639"/>
      <w:r>
        <w:rPr>
          <w:rFonts w:hint="eastAsia" w:ascii="宋体" w:hAnsi="宋体" w:cs="宋体"/>
          <w:b/>
          <w:bCs/>
          <w:sz w:val="32"/>
          <w:szCs w:val="44"/>
          <w:lang w:val="zh-CN"/>
        </w:rPr>
        <w:t>目</w:t>
      </w:r>
      <w:r>
        <w:rPr>
          <w:rFonts w:hint="eastAsia" w:ascii="宋体" w:hAnsi="宋体" w:cs="宋体"/>
          <w:b/>
          <w:bCs/>
          <w:sz w:val="32"/>
          <w:szCs w:val="44"/>
        </w:rPr>
        <w:t xml:space="preserve">  </w:t>
      </w:r>
      <w:r>
        <w:rPr>
          <w:rFonts w:hint="eastAsia" w:ascii="宋体" w:hAnsi="宋体" w:cs="宋体"/>
          <w:b/>
          <w:bCs/>
          <w:sz w:val="32"/>
          <w:szCs w:val="44"/>
          <w:lang w:val="zh-CN"/>
        </w:rPr>
        <w:t>录</w:t>
      </w:r>
      <w:bookmarkEnd w:id="0"/>
      <w:r>
        <w:rPr>
          <w:rFonts w:hint="eastAsia"/>
        </w:rPr>
        <w:fldChar w:fldCharType="begin"/>
      </w:r>
      <w:r>
        <w:rPr>
          <w:rFonts w:hint="eastAsia"/>
        </w:rPr>
        <w:instrText xml:space="preserve"> TOC \o "1-2" \h \z \u </w:instrText>
      </w:r>
      <w:r>
        <w:rPr>
          <w:rFonts w:hint="eastAsia"/>
        </w:rPr>
        <w:fldChar w:fldCharType="separate"/>
      </w:r>
    </w:p>
    <w:p>
      <w:pPr>
        <w:pStyle w:val="27"/>
        <w:tabs>
          <w:tab w:val="right" w:leader="dot" w:pos="8306"/>
          <w:tab w:val="clear" w:pos="8296"/>
        </w:tabs>
        <w:rPr>
          <w:sz w:val="32"/>
          <w:szCs w:val="32"/>
        </w:rPr>
      </w:pPr>
      <w:r>
        <w:fldChar w:fldCharType="begin"/>
      </w:r>
      <w:r>
        <w:instrText xml:space="preserve"> HYPERLINK \l "_Toc14931" </w:instrText>
      </w:r>
      <w:r>
        <w:fldChar w:fldCharType="separate"/>
      </w:r>
      <w:r>
        <w:rPr>
          <w:rFonts w:hint="eastAsia" w:cs="宋体"/>
          <w:sz w:val="32"/>
          <w:szCs w:val="32"/>
        </w:rPr>
        <w:t>第一章 招标公告</w:t>
      </w:r>
      <w:r>
        <w:rPr>
          <w:sz w:val="32"/>
          <w:szCs w:val="32"/>
        </w:rPr>
        <w:tab/>
      </w:r>
      <w:r>
        <w:rPr>
          <w:sz w:val="32"/>
          <w:szCs w:val="32"/>
        </w:rPr>
        <w:fldChar w:fldCharType="begin"/>
      </w:r>
      <w:r>
        <w:rPr>
          <w:sz w:val="32"/>
          <w:szCs w:val="32"/>
        </w:rPr>
        <w:instrText xml:space="preserve"> PAGEREF _Toc14931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"_Toc22967" </w:instrText>
      </w:r>
      <w:r>
        <w:fldChar w:fldCharType="separate"/>
      </w:r>
      <w:r>
        <w:rPr>
          <w:rFonts w:hint="eastAsia" w:cs="宋体"/>
          <w:sz w:val="32"/>
          <w:szCs w:val="32"/>
        </w:rPr>
        <w:t>第二章 项目需求说明</w:t>
      </w:r>
      <w:r>
        <w:rPr>
          <w:sz w:val="32"/>
          <w:szCs w:val="32"/>
        </w:rPr>
        <w:tab/>
      </w:r>
      <w:r>
        <w:rPr>
          <w:sz w:val="32"/>
          <w:szCs w:val="32"/>
        </w:rPr>
        <w:fldChar w:fldCharType="begin"/>
      </w:r>
      <w:r>
        <w:rPr>
          <w:sz w:val="32"/>
          <w:szCs w:val="32"/>
        </w:rPr>
        <w:instrText xml:space="preserve"> PAGEREF _Toc22967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"_Toc25392" </w:instrText>
      </w:r>
      <w:r>
        <w:fldChar w:fldCharType="separate"/>
      </w:r>
      <w:r>
        <w:rPr>
          <w:rFonts w:hint="eastAsia" w:cs="宋体"/>
          <w:sz w:val="32"/>
          <w:szCs w:val="32"/>
        </w:rPr>
        <w:t>第三章 投标人须知</w:t>
      </w:r>
      <w:r>
        <w:rPr>
          <w:sz w:val="32"/>
          <w:szCs w:val="32"/>
        </w:rPr>
        <w:tab/>
      </w:r>
      <w:r>
        <w:rPr>
          <w:sz w:val="32"/>
          <w:szCs w:val="32"/>
        </w:rPr>
        <w:fldChar w:fldCharType="begin"/>
      </w:r>
      <w:r>
        <w:rPr>
          <w:sz w:val="32"/>
          <w:szCs w:val="32"/>
        </w:rPr>
        <w:instrText xml:space="preserve"> PAGEREF _Toc25392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"_Toc22886" </w:instrText>
      </w:r>
      <w:r>
        <w:fldChar w:fldCharType="separate"/>
      </w:r>
      <w:r>
        <w:rPr>
          <w:rFonts w:hint="eastAsia" w:cs="宋体"/>
          <w:sz w:val="32"/>
          <w:szCs w:val="32"/>
        </w:rPr>
        <w:t>第四章 评标办法及评分标准</w:t>
      </w:r>
      <w:r>
        <w:rPr>
          <w:sz w:val="32"/>
          <w:szCs w:val="32"/>
        </w:rPr>
        <w:tab/>
      </w:r>
      <w:r>
        <w:rPr>
          <w:sz w:val="32"/>
          <w:szCs w:val="32"/>
        </w:rPr>
        <w:fldChar w:fldCharType="begin"/>
      </w:r>
      <w:r>
        <w:rPr>
          <w:sz w:val="32"/>
          <w:szCs w:val="32"/>
        </w:rPr>
        <w:instrText xml:space="preserve"> PAGEREF _Toc22886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"_Toc9368" </w:instrText>
      </w:r>
      <w:r>
        <w:fldChar w:fldCharType="separate"/>
      </w:r>
      <w:r>
        <w:rPr>
          <w:rFonts w:hint="eastAsia" w:cs="宋体"/>
          <w:sz w:val="32"/>
          <w:szCs w:val="40"/>
        </w:rPr>
        <w:t>第五章 合同格式</w:t>
      </w:r>
      <w:r>
        <w:rPr>
          <w:sz w:val="32"/>
          <w:szCs w:val="32"/>
        </w:rPr>
        <w:tab/>
      </w:r>
      <w:r>
        <w:rPr>
          <w:sz w:val="32"/>
          <w:szCs w:val="32"/>
        </w:rPr>
        <w:fldChar w:fldCharType="begin"/>
      </w:r>
      <w:r>
        <w:rPr>
          <w:sz w:val="32"/>
          <w:szCs w:val="32"/>
        </w:rPr>
        <w:instrText xml:space="preserve"> PAGEREF _Toc9368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"_Toc17612" </w:instrText>
      </w:r>
      <w:r>
        <w:fldChar w:fldCharType="separate"/>
      </w:r>
      <w:r>
        <w:rPr>
          <w:rFonts w:hint="eastAsia" w:cs="宋体"/>
          <w:sz w:val="32"/>
          <w:szCs w:val="32"/>
        </w:rPr>
        <w:t>第六章 投标文件格式</w:t>
      </w:r>
      <w:r>
        <w:rPr>
          <w:sz w:val="32"/>
          <w:szCs w:val="32"/>
        </w:rPr>
        <w:tab/>
      </w:r>
      <w:r>
        <w:rPr>
          <w:sz w:val="32"/>
          <w:szCs w:val="32"/>
        </w:rPr>
        <w:fldChar w:fldCharType="begin"/>
      </w:r>
      <w:r>
        <w:rPr>
          <w:sz w:val="32"/>
          <w:szCs w:val="32"/>
        </w:rPr>
        <w:instrText xml:space="preserve"> PAGEREF _Toc17612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32"/>
        <w:tabs>
          <w:tab w:val="right" w:leader="dot" w:pos="8306"/>
          <w:tab w:val="clear" w:pos="8296"/>
        </w:tabs>
        <w:ind w:left="480"/>
        <w:jc w:val="cente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rPr>
        <w:fldChar w:fldCharType="end"/>
      </w:r>
    </w:p>
    <w:p>
      <w:pPr>
        <w:pStyle w:val="4"/>
      </w:pPr>
      <w:bookmarkStart w:id="1" w:name="_Toc12653"/>
      <w:bookmarkStart w:id="2" w:name="_Toc14931"/>
      <w:bookmarkStart w:id="3" w:name="_Toc452457411"/>
      <w:r>
        <w:rPr>
          <w:rFonts w:hint="eastAsia" w:cs="宋体"/>
        </w:rPr>
        <w:t>第一章 招标公告</w:t>
      </w:r>
      <w:bookmarkEnd w:id="1"/>
      <w:bookmarkEnd w:id="2"/>
    </w:p>
    <w:p>
      <w:pPr>
        <w:ind w:firstLine="480"/>
      </w:pPr>
      <w:r>
        <w:rPr>
          <w:rFonts w:hint="eastAsia"/>
        </w:rPr>
        <w:t>根据《中华人民共和国政府采购法》、《中华人民共和国政府采购法实施条例》和财政部令第87号《政府采购货物和服务招标投标管理办法》等有关规定，经省本级政府采购计划文书号：[2019]49787号的批准，浙江五石工程咨询有限公司受浙江中医药大学委托，就</w:t>
      </w:r>
      <w:r>
        <w:rPr>
          <w:rFonts w:hint="eastAsia"/>
          <w:u w:val="single"/>
        </w:rPr>
        <w:t>电镜电子束强度分布采集系统等</w:t>
      </w:r>
      <w:r>
        <w:rPr>
          <w:rFonts w:hint="eastAsia"/>
        </w:rPr>
        <w:t>进行公开招标采购，欢迎国内合格的供应商前来投标。具体如下：</w:t>
      </w:r>
    </w:p>
    <w:p>
      <w:pPr>
        <w:pStyle w:val="5"/>
        <w:rPr>
          <w:rFonts w:hint="eastAsia" w:ascii="宋体" w:hAnsi="宋体" w:eastAsia="宋体" w:cs="宋体"/>
          <w:sz w:val="24"/>
          <w:szCs w:val="24"/>
          <w:lang w:eastAsia="zh-CN"/>
        </w:rPr>
      </w:pPr>
      <w:bookmarkStart w:id="4" w:name="_Toc29586"/>
      <w:bookmarkStart w:id="5" w:name="_Toc5584"/>
      <w:r>
        <w:rPr>
          <w:rStyle w:val="42"/>
          <w:rFonts w:hint="eastAsia" w:ascii="宋体" w:hAnsi="宋体" w:cs="宋体"/>
          <w:b/>
          <w:sz w:val="24"/>
          <w:szCs w:val="24"/>
        </w:rPr>
        <w:t>一、招标编号：</w:t>
      </w:r>
      <w:bookmarkEnd w:id="4"/>
      <w:bookmarkEnd w:id="5"/>
      <w:r>
        <w:rPr>
          <w:rFonts w:hint="eastAsia" w:ascii="宋体" w:hAnsi="宋体" w:cs="宋体"/>
          <w:sz w:val="24"/>
          <w:szCs w:val="24"/>
          <w:lang w:eastAsia="zh-CN"/>
        </w:rPr>
        <w:t>ZJWSBJ-ZYY-201934G-2</w:t>
      </w:r>
    </w:p>
    <w:p>
      <w:pPr>
        <w:pStyle w:val="5"/>
        <w:rPr>
          <w:rFonts w:ascii="宋体" w:hAnsi="宋体" w:cs="宋体"/>
          <w:sz w:val="24"/>
          <w:szCs w:val="24"/>
        </w:rPr>
      </w:pPr>
      <w:bookmarkStart w:id="6" w:name="_Toc11203"/>
      <w:bookmarkStart w:id="7" w:name="_Toc21401"/>
      <w:r>
        <w:rPr>
          <w:rStyle w:val="42"/>
          <w:rFonts w:hint="eastAsia" w:ascii="宋体" w:hAnsi="宋体" w:cs="宋体"/>
          <w:b/>
          <w:sz w:val="24"/>
          <w:szCs w:val="24"/>
        </w:rPr>
        <w:t>二、采购组织类型：</w:t>
      </w:r>
      <w:r>
        <w:rPr>
          <w:rFonts w:hint="eastAsia" w:ascii="宋体" w:hAnsi="宋体" w:cs="宋体"/>
          <w:sz w:val="24"/>
          <w:szCs w:val="24"/>
        </w:rPr>
        <w:t>分散采购</w:t>
      </w:r>
      <w:bookmarkEnd w:id="6"/>
      <w:bookmarkEnd w:id="7"/>
    </w:p>
    <w:p>
      <w:pPr>
        <w:pStyle w:val="5"/>
        <w:rPr>
          <w:rFonts w:ascii="宋体" w:hAnsi="宋体" w:cs="宋体"/>
          <w:sz w:val="24"/>
          <w:szCs w:val="24"/>
        </w:rPr>
      </w:pPr>
      <w:bookmarkStart w:id="8" w:name="_Toc561"/>
      <w:bookmarkStart w:id="9" w:name="_Toc5262"/>
      <w:r>
        <w:rPr>
          <w:rStyle w:val="42"/>
          <w:rFonts w:hint="eastAsia" w:ascii="宋体" w:hAnsi="宋体" w:cs="宋体"/>
          <w:b/>
          <w:sz w:val="24"/>
          <w:szCs w:val="24"/>
        </w:rPr>
        <w:t>三、项目概况</w:t>
      </w:r>
      <w:bookmarkEnd w:id="8"/>
      <w:bookmarkEnd w:id="9"/>
    </w:p>
    <w:tbl>
      <w:tblPr>
        <w:tblStyle w:val="39"/>
        <w:tblW w:w="9712" w:type="dxa"/>
        <w:tblInd w:w="0" w:type="dxa"/>
        <w:tblLayout w:type="fixed"/>
        <w:tblCellMar>
          <w:top w:w="15" w:type="dxa"/>
          <w:left w:w="15" w:type="dxa"/>
          <w:bottom w:w="15" w:type="dxa"/>
          <w:right w:w="15" w:type="dxa"/>
        </w:tblCellMar>
      </w:tblPr>
      <w:tblGrid>
        <w:gridCol w:w="681"/>
        <w:gridCol w:w="2067"/>
        <w:gridCol w:w="1742"/>
        <w:gridCol w:w="1183"/>
        <w:gridCol w:w="1534"/>
        <w:gridCol w:w="1539"/>
        <w:gridCol w:w="966"/>
      </w:tblGrid>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序号</w:t>
            </w:r>
          </w:p>
        </w:tc>
        <w:tc>
          <w:tcPr>
            <w:tcW w:w="20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rPr>
              <w:t>项目名称</w:t>
            </w:r>
          </w:p>
        </w:tc>
        <w:tc>
          <w:tcPr>
            <w:tcW w:w="174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项目编号</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数量</w:t>
            </w:r>
          </w:p>
          <w:p>
            <w:pPr>
              <w:widowControl/>
              <w:spacing w:line="240" w:lineRule="auto"/>
              <w:ind w:firstLine="0" w:firstLineChars="0"/>
              <w:jc w:val="center"/>
              <w:rPr>
                <w:rFonts w:ascii="宋体" w:hAnsi="宋体" w:cs="宋体"/>
              </w:rPr>
            </w:pPr>
            <w:r>
              <w:rPr>
                <w:rFonts w:hint="eastAsia" w:ascii="宋体" w:hAnsi="宋体" w:cs="宋体"/>
                <w:kern w:val="0"/>
                <w:sz w:val="22"/>
                <w:szCs w:val="22"/>
              </w:rPr>
              <w:t>（单位</w:t>
            </w:r>
            <w:r>
              <w:rPr>
                <w:rFonts w:hint="eastAsia" w:ascii="宋体" w:hAnsi="宋体" w:cs="宋体"/>
                <w:kern w:val="0"/>
              </w:rPr>
              <w:t>）</w:t>
            </w:r>
          </w:p>
        </w:tc>
        <w:tc>
          <w:tcPr>
            <w:tcW w:w="15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kern w:val="0"/>
              </w:rPr>
              <w:t>采购需求</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pPr>
            <w:r>
              <w:rPr>
                <w:rFonts w:hint="eastAsia" w:ascii="宋体" w:hAnsi="宋体" w:cs="宋体"/>
                <w:kern w:val="0"/>
              </w:rPr>
              <w:t>预算金额(万元)</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备注</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20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电镜电子束强度分布采集系统等</w:t>
            </w:r>
          </w:p>
        </w:tc>
        <w:tc>
          <w:tcPr>
            <w:tcW w:w="174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lang w:eastAsia="zh-CN"/>
              </w:rPr>
            </w:pPr>
            <w:r>
              <w:rPr>
                <w:rFonts w:hint="eastAsia" w:ascii="宋体" w:hAnsi="宋体" w:cs="宋体"/>
                <w:kern w:val="0"/>
                <w:lang w:eastAsia="zh-CN"/>
              </w:rPr>
              <w:t>ZJWSBJ-ZYY-201934G-2</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1批</w:t>
            </w:r>
          </w:p>
        </w:tc>
        <w:tc>
          <w:tcPr>
            <w:tcW w:w="1534" w:type="dxa"/>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rPr>
            </w:pPr>
            <w:r>
              <w:rPr>
                <w:rFonts w:hint="eastAsia" w:ascii="宋体" w:hAnsi="宋体" w:cs="宋体"/>
              </w:rPr>
              <w:t>详见采购文件需求部分</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123.6</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rPr>
            </w:pPr>
            <w:r>
              <w:rPr>
                <w:rFonts w:hint="eastAsia" w:ascii="宋体" w:hAnsi="宋体" w:cs="宋体"/>
              </w:rPr>
              <w:t>允许进口</w:t>
            </w:r>
          </w:p>
        </w:tc>
      </w:tr>
    </w:tbl>
    <w:p>
      <w:pPr>
        <w:pStyle w:val="5"/>
        <w:rPr>
          <w:rFonts w:ascii="宋体" w:hAnsi="宋体" w:cs="宋体"/>
          <w:sz w:val="24"/>
          <w:szCs w:val="24"/>
        </w:rPr>
      </w:pPr>
      <w:bookmarkStart w:id="10" w:name="_Toc29819"/>
      <w:bookmarkStart w:id="11" w:name="_Toc24393"/>
      <w:r>
        <w:rPr>
          <w:rStyle w:val="42"/>
          <w:rFonts w:hint="eastAsia" w:ascii="宋体" w:hAnsi="宋体" w:cs="宋体"/>
          <w:b/>
          <w:sz w:val="24"/>
          <w:szCs w:val="24"/>
        </w:rPr>
        <w:t>四、投标人资格要求:</w:t>
      </w:r>
      <w:bookmarkEnd w:id="10"/>
      <w:bookmarkEnd w:id="11"/>
    </w:p>
    <w:p>
      <w:pPr>
        <w:pStyle w:val="6"/>
        <w:ind w:firstLine="241" w:firstLineChars="100"/>
        <w:rPr>
          <w:rFonts w:ascii="宋体" w:hAnsi="宋体" w:cs="宋体"/>
          <w:b w:val="0"/>
          <w:kern w:val="0"/>
        </w:rPr>
      </w:pPr>
      <w:r>
        <w:rPr>
          <w:rFonts w:hint="eastAsia" w:ascii="宋体" w:hAnsi="宋体" w:cs="宋体"/>
        </w:rPr>
        <w:t xml:space="preserve">（一）基本资格要求 </w:t>
      </w:r>
    </w:p>
    <w:p>
      <w:pPr>
        <w:pStyle w:val="36"/>
        <w:spacing w:before="75" w:beforeAutospacing="0" w:after="75" w:afterAutospacing="0" w:line="360" w:lineRule="auto"/>
        <w:ind w:firstLine="480" w:firstLineChars="200"/>
      </w:pPr>
      <w:r>
        <w:rPr>
          <w:rFonts w:hint="eastAsia"/>
        </w:rPr>
        <w:t>1.符合《中华人民共和国政府采购法》第二十二条第一款的规定。</w:t>
      </w:r>
    </w:p>
    <w:p>
      <w:pPr>
        <w:pStyle w:val="36"/>
        <w:spacing w:before="75" w:beforeAutospacing="0" w:after="75" w:afterAutospacing="0" w:line="360" w:lineRule="auto"/>
        <w:ind w:firstLine="480" w:firstLineChars="200"/>
      </w:pPr>
      <w:r>
        <w:rPr>
          <w:rFonts w:hint="eastAsia"/>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pPr>
      <w:r>
        <w:rPr>
          <w:rFonts w:hint="eastAsia"/>
        </w:rPr>
        <w:t>3.单位负责人为同一人或者存在直接控股、管理关系的不同供应商，不得参加同一合同项下的政府采购活动。</w:t>
      </w:r>
    </w:p>
    <w:p>
      <w:pPr>
        <w:pStyle w:val="6"/>
        <w:ind w:firstLine="241" w:firstLineChars="100"/>
      </w:pPr>
      <w:r>
        <w:rPr>
          <w:rFonts w:hint="eastAsia" w:ascii="宋体" w:hAnsi="宋体" w:cs="宋体"/>
        </w:rPr>
        <w:t>（二）特定资格要求：无。</w:t>
      </w:r>
    </w:p>
    <w:p>
      <w:pPr>
        <w:pStyle w:val="6"/>
        <w:ind w:firstLine="241" w:firstLineChars="100"/>
        <w:rPr>
          <w:rFonts w:ascii="Arial" w:hAnsi="Arial" w:cs="Arial"/>
          <w:kern w:val="0"/>
          <w:szCs w:val="21"/>
        </w:rPr>
      </w:pPr>
      <w:r>
        <w:rPr>
          <w:rFonts w:hint="eastAsia" w:ascii="宋体" w:hAnsi="宋体" w:cs="宋体"/>
        </w:rPr>
        <w:t>（三）本项目不接受联合体投标</w:t>
      </w:r>
      <w:r>
        <w:rPr>
          <w:rFonts w:hint="eastAsia" w:ascii="Arial" w:hAnsi="Arial" w:cs="Arial"/>
          <w:kern w:val="0"/>
          <w:szCs w:val="21"/>
        </w:rPr>
        <w:t>。</w:t>
      </w:r>
    </w:p>
    <w:p>
      <w:pPr>
        <w:pStyle w:val="36"/>
        <w:spacing w:before="75" w:beforeAutospacing="0" w:after="75" w:afterAutospacing="0" w:line="360" w:lineRule="auto"/>
        <w:rPr>
          <w:rFonts w:cs="宋体"/>
        </w:rPr>
      </w:pPr>
      <w:r>
        <w:rPr>
          <w:rStyle w:val="42"/>
          <w:rFonts w:hint="eastAsia" w:cs="宋体"/>
        </w:rPr>
        <w:t>五、</w:t>
      </w:r>
      <w:r>
        <w:rPr>
          <w:rStyle w:val="42"/>
          <w:rFonts w:hint="eastAsia" w:cs="宋体"/>
          <w:bCs/>
          <w:kern w:val="2"/>
        </w:rPr>
        <w:t>获取招标文件的时间期限、地点、方式及招标文件售价</w:t>
      </w:r>
    </w:p>
    <w:p>
      <w:pPr>
        <w:ind w:firstLine="482"/>
        <w:rPr>
          <w:rFonts w:ascii="宋体" w:hAnsi="宋体" w:cs="宋体"/>
        </w:rPr>
      </w:pPr>
      <w:r>
        <w:rPr>
          <w:rStyle w:val="42"/>
          <w:rFonts w:hint="eastAsia" w:ascii="宋体" w:hAnsi="宋体" w:cs="宋体"/>
        </w:rPr>
        <w:t>1.</w:t>
      </w:r>
      <w:r>
        <w:rPr>
          <w:rStyle w:val="42"/>
          <w:rFonts w:hint="eastAsia" w:ascii="宋体" w:hAnsi="宋体" w:cs="宋体"/>
          <w:bCs/>
        </w:rPr>
        <w:t>时间期限：</w:t>
      </w:r>
      <w:r>
        <w:rPr>
          <w:rFonts w:hint="eastAsia" w:ascii="宋体" w:hAnsi="宋体" w:cs="宋体"/>
        </w:rPr>
        <w:t>2019-10-24至2019-10-31（上午：09:00-11:30；下午：13:30-16:30）</w:t>
      </w:r>
    </w:p>
    <w:p>
      <w:pPr>
        <w:ind w:firstLine="482"/>
        <w:rPr>
          <w:rFonts w:ascii="宋体" w:hAnsi="宋体" w:cs="宋体"/>
        </w:rPr>
      </w:pPr>
      <w:r>
        <w:rPr>
          <w:rStyle w:val="42"/>
          <w:rFonts w:hint="eastAsia" w:ascii="宋体" w:hAnsi="宋体" w:cs="宋体"/>
        </w:rPr>
        <w:t>2．地点：</w:t>
      </w:r>
      <w:r>
        <w:rPr>
          <w:rFonts w:hint="eastAsia" w:ascii="宋体" w:hAnsi="宋体" w:cs="宋体"/>
        </w:rPr>
        <w:t xml:space="preserve"> 浙江五石工程咨询有限公司（杭州市滨江区东方通信科技园启迪楼1207室）</w:t>
      </w:r>
    </w:p>
    <w:p>
      <w:pPr>
        <w:ind w:firstLine="482"/>
        <w:rPr>
          <w:rFonts w:ascii="宋体" w:hAnsi="宋体" w:cs="宋体"/>
        </w:rPr>
      </w:pPr>
      <w:r>
        <w:rPr>
          <w:rStyle w:val="42"/>
          <w:rFonts w:hint="eastAsia" w:ascii="宋体" w:hAnsi="宋体" w:cs="宋体"/>
        </w:rPr>
        <w:t>3.方式：</w:t>
      </w:r>
      <w:r>
        <w:rPr>
          <w:rFonts w:hint="eastAsia" w:ascii="宋体" w:hAnsi="宋体" w:cs="宋体"/>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rPr>
      </w:pPr>
      <w:r>
        <w:rPr>
          <w:rFonts w:hint="eastAsia" w:ascii="宋体" w:hAnsi="宋体" w:cs="宋体"/>
        </w:rPr>
        <w:t>1）营业执照副本复印件（加盖单位公章）；</w:t>
      </w:r>
    </w:p>
    <w:p>
      <w:pPr>
        <w:ind w:firstLine="480"/>
        <w:rPr>
          <w:rFonts w:ascii="宋体" w:hAnsi="宋体" w:cs="宋体"/>
        </w:rPr>
      </w:pPr>
      <w:r>
        <w:rPr>
          <w:rFonts w:hint="eastAsia" w:ascii="宋体" w:hAnsi="宋体" w:cs="宋体"/>
        </w:rPr>
        <w:t>2）受委托代理人身份证原件及复印件（加盖单位公章）；</w:t>
      </w:r>
    </w:p>
    <w:p>
      <w:pPr>
        <w:ind w:firstLine="480"/>
        <w:rPr>
          <w:rFonts w:ascii="宋体" w:hAnsi="宋体" w:cs="宋体"/>
        </w:rPr>
      </w:pPr>
      <w:r>
        <w:rPr>
          <w:rFonts w:hint="eastAsia" w:ascii="宋体" w:hAnsi="宋体" w:cs="宋体"/>
        </w:rPr>
        <w:t>3）法定代表人授权委托书原件；</w:t>
      </w:r>
    </w:p>
    <w:p>
      <w:pPr>
        <w:ind w:firstLine="480"/>
        <w:rPr>
          <w:rFonts w:ascii="宋体" w:hAnsi="宋体" w:cs="宋体"/>
        </w:rPr>
      </w:pPr>
      <w:r>
        <w:rPr>
          <w:rFonts w:hint="eastAsia" w:ascii="宋体" w:hAnsi="宋体" w:cs="宋体"/>
        </w:rPr>
        <w:t>4）供应商报名登记表；</w:t>
      </w:r>
    </w:p>
    <w:p>
      <w:pPr>
        <w:pStyle w:val="36"/>
        <w:spacing w:before="0" w:beforeAutospacing="0" w:after="0" w:afterAutospacing="0" w:line="360" w:lineRule="auto"/>
        <w:ind w:firstLine="480" w:firstLineChars="200"/>
        <w:rPr>
          <w:rStyle w:val="42"/>
          <w:rFonts w:cs="宋体"/>
          <w:b w:val="0"/>
        </w:rPr>
      </w:pPr>
      <w:r>
        <w:rPr>
          <w:rFonts w:hint="eastAsia" w:cs="宋体"/>
        </w:rPr>
        <w:t>5）提示：</w:t>
      </w:r>
      <w:r>
        <w:rPr>
          <w:rStyle w:val="42"/>
          <w:rFonts w:hint="eastAsia" w:cs="宋体"/>
          <w:b w:val="0"/>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rPr>
      </w:pPr>
      <w:r>
        <w:rPr>
          <w:rStyle w:val="42"/>
          <w:rFonts w:hint="eastAsia" w:cs="宋体"/>
          <w:b w:val="0"/>
        </w:rPr>
        <w:t>6）</w:t>
      </w:r>
      <w:r>
        <w:rPr>
          <w:rFonts w:hint="eastAsia" w:cs="宋体"/>
          <w:szCs w:val="32"/>
        </w:rPr>
        <w:t>招标文件发售截止之后有潜在投标人提出要求获取招标文件的允许其获取，如对招标文件有质疑的应在规定质疑期限内提出。</w:t>
      </w:r>
    </w:p>
    <w:p>
      <w:pPr>
        <w:ind w:firstLine="482"/>
        <w:rPr>
          <w:rStyle w:val="42"/>
          <w:rFonts w:ascii="宋体" w:hAnsi="宋体" w:cs="宋体"/>
          <w:bCs/>
        </w:rPr>
      </w:pPr>
      <w:r>
        <w:rPr>
          <w:rStyle w:val="42"/>
          <w:rFonts w:hint="eastAsia" w:ascii="宋体" w:hAnsi="宋体" w:cs="宋体"/>
          <w:bCs/>
        </w:rPr>
        <w:t xml:space="preserve">4.招标文件售价：500元/本（售后不退） </w:t>
      </w:r>
    </w:p>
    <w:p>
      <w:pPr>
        <w:pStyle w:val="36"/>
        <w:spacing w:before="75" w:beforeAutospacing="0" w:after="75" w:afterAutospacing="0" w:line="360" w:lineRule="auto"/>
        <w:rPr>
          <w:rStyle w:val="42"/>
          <w:rFonts w:cs="宋体"/>
        </w:rPr>
      </w:pPr>
      <w:r>
        <w:rPr>
          <w:rStyle w:val="42"/>
          <w:rFonts w:hint="eastAsia" w:cs="宋体"/>
        </w:rPr>
        <w:t>六、本项目招标文件公告期限为：</w:t>
      </w:r>
      <w:r>
        <w:rPr>
          <w:rStyle w:val="42"/>
          <w:rFonts w:hint="eastAsia" w:cs="宋体"/>
          <w:b w:val="0"/>
          <w:bCs/>
        </w:rPr>
        <w:t>本公告发布之日起五个工作日。</w:t>
      </w:r>
    </w:p>
    <w:p>
      <w:pPr>
        <w:pStyle w:val="5"/>
        <w:rPr>
          <w:rFonts w:ascii="宋体" w:hAnsi="宋体" w:cs="宋体"/>
          <w:kern w:val="0"/>
          <w:sz w:val="24"/>
          <w:szCs w:val="24"/>
          <w:shd w:val="clear" w:color="auto" w:fill="FFFFFF"/>
          <w:lang w:bidi="ar"/>
        </w:rPr>
      </w:pPr>
      <w:bookmarkStart w:id="12" w:name="_Toc16792"/>
      <w:bookmarkStart w:id="13" w:name="_Toc1080"/>
      <w:r>
        <w:rPr>
          <w:rStyle w:val="42"/>
          <w:rFonts w:hint="eastAsia" w:ascii="宋体" w:hAnsi="宋体" w:cs="宋体"/>
          <w:b/>
          <w:sz w:val="24"/>
          <w:szCs w:val="24"/>
        </w:rPr>
        <w:t>七、</w:t>
      </w:r>
      <w:r>
        <w:rPr>
          <w:rFonts w:hint="eastAsia" w:ascii="宋体" w:hAnsi="宋体" w:cs="宋体"/>
          <w:kern w:val="0"/>
          <w:sz w:val="24"/>
          <w:szCs w:val="24"/>
          <w:shd w:val="clear" w:color="auto" w:fill="FFFFFF"/>
          <w:lang w:bidi="ar"/>
        </w:rPr>
        <w:t>投标截止时间、开标时间及地点</w:t>
      </w:r>
      <w:bookmarkEnd w:id="12"/>
      <w:bookmarkEnd w:id="13"/>
    </w:p>
    <w:p>
      <w:pPr>
        <w:pStyle w:val="5"/>
        <w:ind w:firstLine="482" w:firstLineChars="200"/>
        <w:rPr>
          <w:rFonts w:ascii="宋体" w:hAnsi="宋体" w:cs="宋体"/>
          <w:b w:val="0"/>
          <w:bCs w:val="0"/>
          <w:sz w:val="24"/>
          <w:szCs w:val="24"/>
        </w:rPr>
      </w:pPr>
      <w:bookmarkStart w:id="14" w:name="_Toc2231"/>
      <w:bookmarkStart w:id="15" w:name="_Toc21443"/>
      <w:r>
        <w:rPr>
          <w:rStyle w:val="42"/>
          <w:rFonts w:hint="eastAsia" w:ascii="宋体" w:hAnsi="宋体" w:cs="宋体"/>
          <w:b/>
          <w:sz w:val="24"/>
          <w:szCs w:val="24"/>
        </w:rPr>
        <w:t>1.投标截止时间：</w:t>
      </w:r>
      <w:r>
        <w:rPr>
          <w:rFonts w:hint="eastAsia" w:ascii="宋体" w:hAnsi="宋体" w:cs="宋体"/>
          <w:sz w:val="24"/>
          <w:szCs w:val="24"/>
        </w:rPr>
        <w:t xml:space="preserve"> </w:t>
      </w:r>
      <w:bookmarkEnd w:id="14"/>
      <w:r>
        <w:rPr>
          <w:rFonts w:hint="eastAsia" w:ascii="宋体" w:hAnsi="宋体" w:cs="宋体"/>
          <w:b w:val="0"/>
          <w:bCs w:val="0"/>
          <w:sz w:val="24"/>
          <w:szCs w:val="24"/>
        </w:rPr>
        <w:t>2019-11-13  09:30:00</w:t>
      </w:r>
      <w:bookmarkEnd w:id="15"/>
    </w:p>
    <w:p>
      <w:pPr>
        <w:pStyle w:val="5"/>
        <w:ind w:firstLine="482" w:firstLineChars="200"/>
        <w:rPr>
          <w:rStyle w:val="42"/>
          <w:rFonts w:ascii="宋体" w:hAnsi="宋体" w:cs="宋体"/>
          <w:b w:val="0"/>
          <w:bCs w:val="0"/>
          <w:sz w:val="24"/>
          <w:szCs w:val="24"/>
        </w:rPr>
      </w:pPr>
      <w:bookmarkStart w:id="16" w:name="_Toc22852"/>
      <w:bookmarkStart w:id="17" w:name="_Toc16496"/>
      <w:r>
        <w:rPr>
          <w:rStyle w:val="42"/>
          <w:rFonts w:hint="eastAsia" w:ascii="宋体" w:hAnsi="宋体" w:cs="宋体"/>
          <w:b/>
          <w:sz w:val="24"/>
          <w:szCs w:val="24"/>
        </w:rPr>
        <w:t>2.开标时间：</w:t>
      </w:r>
      <w:r>
        <w:rPr>
          <w:rStyle w:val="42"/>
          <w:rFonts w:hint="eastAsia" w:ascii="宋体" w:hAnsi="宋体" w:cs="宋体"/>
          <w:b w:val="0"/>
          <w:bCs w:val="0"/>
          <w:sz w:val="24"/>
          <w:szCs w:val="24"/>
        </w:rPr>
        <w:t xml:space="preserve"> </w:t>
      </w:r>
      <w:bookmarkEnd w:id="16"/>
      <w:r>
        <w:rPr>
          <w:rStyle w:val="42"/>
          <w:rFonts w:hint="eastAsia" w:ascii="宋体" w:hAnsi="宋体" w:cs="宋体"/>
          <w:b w:val="0"/>
          <w:bCs w:val="0"/>
          <w:sz w:val="24"/>
          <w:szCs w:val="24"/>
        </w:rPr>
        <w:t>2019-11-13  09:30:00</w:t>
      </w:r>
      <w:bookmarkEnd w:id="17"/>
    </w:p>
    <w:p>
      <w:pPr>
        <w:pStyle w:val="5"/>
        <w:ind w:firstLine="482" w:firstLineChars="200"/>
        <w:rPr>
          <w:rStyle w:val="42"/>
          <w:rFonts w:ascii="宋体" w:hAnsi="宋体" w:cs="宋体"/>
          <w:b w:val="0"/>
          <w:bCs w:val="0"/>
          <w:sz w:val="24"/>
          <w:szCs w:val="24"/>
        </w:rPr>
      </w:pPr>
      <w:bookmarkStart w:id="18" w:name="_Toc26036"/>
      <w:bookmarkStart w:id="19" w:name="_Toc8652"/>
      <w:r>
        <w:rPr>
          <w:rStyle w:val="42"/>
          <w:rFonts w:hint="eastAsia" w:ascii="宋体" w:hAnsi="宋体" w:cs="宋体"/>
          <w:b/>
          <w:sz w:val="24"/>
          <w:szCs w:val="24"/>
        </w:rPr>
        <w:t>3.开标地点：</w:t>
      </w:r>
      <w:bookmarkEnd w:id="18"/>
      <w:r>
        <w:rPr>
          <w:rStyle w:val="42"/>
          <w:rFonts w:hint="eastAsia" w:ascii="宋体" w:hAnsi="宋体" w:cs="宋体"/>
          <w:b/>
          <w:sz w:val="24"/>
          <w:szCs w:val="24"/>
        </w:rPr>
        <w:t>杭州市滨江区东信大道66号东方通信科技园启迪楼2楼会议室（2）</w:t>
      </w:r>
      <w:bookmarkEnd w:id="19"/>
    </w:p>
    <w:p>
      <w:pPr>
        <w:pStyle w:val="5"/>
        <w:rPr>
          <w:rFonts w:ascii="宋体" w:hAnsi="宋体" w:cs="宋体"/>
          <w:sz w:val="24"/>
          <w:szCs w:val="24"/>
        </w:rPr>
      </w:pPr>
      <w:bookmarkStart w:id="20" w:name="_Toc15758"/>
      <w:bookmarkStart w:id="21" w:name="_Toc5315"/>
      <w:r>
        <w:rPr>
          <w:rStyle w:val="42"/>
          <w:rFonts w:hint="eastAsia" w:ascii="宋体" w:hAnsi="宋体" w:cs="宋体"/>
          <w:b/>
          <w:sz w:val="24"/>
          <w:szCs w:val="24"/>
        </w:rPr>
        <w:t>八、投标保证金：无</w:t>
      </w:r>
      <w:bookmarkEnd w:id="20"/>
      <w:bookmarkEnd w:id="21"/>
    </w:p>
    <w:p>
      <w:pPr>
        <w:pStyle w:val="5"/>
        <w:rPr>
          <w:rFonts w:ascii="宋体" w:hAnsi="宋体" w:cs="宋体"/>
          <w:sz w:val="24"/>
          <w:szCs w:val="24"/>
        </w:rPr>
      </w:pPr>
      <w:bookmarkStart w:id="22" w:name="_Toc3884"/>
      <w:bookmarkStart w:id="23" w:name="_Toc6191"/>
      <w:r>
        <w:rPr>
          <w:rStyle w:val="42"/>
          <w:rFonts w:hint="eastAsia" w:ascii="宋体" w:hAnsi="宋体" w:cs="宋体"/>
          <w:b/>
          <w:sz w:val="24"/>
          <w:szCs w:val="24"/>
        </w:rPr>
        <w:t>九、其他事项：</w:t>
      </w:r>
      <w:bookmarkEnd w:id="22"/>
      <w:bookmarkEnd w:id="23"/>
    </w:p>
    <w:p>
      <w:pPr>
        <w:pStyle w:val="36"/>
        <w:spacing w:before="0" w:beforeAutospacing="0" w:after="0" w:afterAutospacing="0" w:line="360" w:lineRule="auto"/>
        <w:ind w:firstLine="334"/>
        <w:rPr>
          <w:rStyle w:val="42"/>
          <w:rFonts w:cs="宋体"/>
          <w:b w:val="0"/>
          <w:kern w:val="2"/>
        </w:rPr>
      </w:pPr>
      <w:r>
        <w:rPr>
          <w:rStyle w:val="42"/>
          <w:rFonts w:hint="eastAsia" w:cs="宋体"/>
          <w:b w:val="0"/>
          <w:kern w:val="2"/>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rPr>
      </w:pPr>
      <w:r>
        <w:rPr>
          <w:rStyle w:val="42"/>
          <w:rFonts w:hint="eastAsia" w:cs="宋体"/>
          <w:b w:val="0"/>
        </w:rPr>
        <w:t>2.</w:t>
      </w:r>
      <w:r>
        <w:rPr>
          <w:rFonts w:hint="eastAsia" w:cs="宋体"/>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sz w:val="24"/>
          <w:szCs w:val="24"/>
        </w:rPr>
      </w:pPr>
      <w:bookmarkStart w:id="24" w:name="_Toc5293"/>
      <w:bookmarkStart w:id="25" w:name="_Toc7350"/>
      <w:r>
        <w:rPr>
          <w:rStyle w:val="42"/>
          <w:rFonts w:hint="eastAsia" w:ascii="宋体" w:hAnsi="宋体" w:cs="宋体"/>
          <w:b/>
          <w:sz w:val="24"/>
          <w:szCs w:val="24"/>
        </w:rPr>
        <w:t>十、联系方式</w:t>
      </w:r>
      <w:bookmarkEnd w:id="24"/>
      <w:bookmarkEnd w:id="25"/>
    </w:p>
    <w:p>
      <w:pPr>
        <w:ind w:firstLine="480"/>
        <w:rPr>
          <w:rFonts w:ascii="宋体" w:hAnsi="宋体"/>
        </w:rPr>
      </w:pPr>
      <w:r>
        <w:rPr>
          <w:rFonts w:hint="eastAsia" w:ascii="宋体" w:hAnsi="宋体"/>
          <w:kern w:val="0"/>
        </w:rPr>
        <w:t>1.采购人名称：</w:t>
      </w:r>
      <w:r>
        <w:rPr>
          <w:rFonts w:hint="eastAsia" w:ascii="宋体" w:hAnsi="宋体"/>
        </w:rPr>
        <w:t>浙江中医药大学</w:t>
      </w:r>
    </w:p>
    <w:p>
      <w:pPr>
        <w:ind w:firstLine="480"/>
        <w:rPr>
          <w:rFonts w:ascii="宋体" w:hAnsi="宋体"/>
          <w:kern w:val="0"/>
        </w:rPr>
      </w:pPr>
      <w:r>
        <w:rPr>
          <w:rFonts w:hint="eastAsia" w:ascii="宋体" w:hAnsi="宋体"/>
          <w:kern w:val="0"/>
        </w:rPr>
        <w:t>联系人：汪佳丽</w:t>
      </w:r>
    </w:p>
    <w:p>
      <w:pPr>
        <w:ind w:firstLine="480"/>
        <w:rPr>
          <w:rFonts w:ascii="宋体" w:hAnsi="宋体"/>
          <w:kern w:val="0"/>
        </w:rPr>
      </w:pPr>
      <w:r>
        <w:rPr>
          <w:rFonts w:hint="eastAsia" w:ascii="宋体" w:hAnsi="宋体"/>
          <w:kern w:val="0"/>
        </w:rPr>
        <w:t>联系电话：</w:t>
      </w:r>
      <w:r>
        <w:rPr>
          <w:rFonts w:hint="eastAsia" w:ascii="宋体" w:hAnsi="宋体"/>
        </w:rPr>
        <w:t>0571-86633113</w:t>
      </w:r>
    </w:p>
    <w:p>
      <w:pPr>
        <w:ind w:firstLine="480"/>
        <w:rPr>
          <w:rFonts w:ascii="宋体" w:hAnsi="宋体"/>
          <w:kern w:val="0"/>
        </w:rPr>
      </w:pPr>
      <w:r>
        <w:rPr>
          <w:rFonts w:hint="eastAsia" w:ascii="宋体" w:hAnsi="宋体"/>
          <w:kern w:val="0"/>
        </w:rPr>
        <w:t>地址：杭州市滨江区滨文路548号</w:t>
      </w:r>
    </w:p>
    <w:p>
      <w:pPr>
        <w:ind w:firstLine="480"/>
        <w:rPr>
          <w:rFonts w:ascii="宋体" w:hAnsi="宋体"/>
          <w:kern w:val="0"/>
        </w:rPr>
      </w:pPr>
      <w:r>
        <w:rPr>
          <w:rFonts w:hint="eastAsia" w:ascii="宋体" w:hAnsi="宋体"/>
          <w:kern w:val="0"/>
        </w:rPr>
        <w:t>采购项目联系人：盛老师</w:t>
      </w:r>
    </w:p>
    <w:p>
      <w:pPr>
        <w:ind w:firstLine="480"/>
        <w:rPr>
          <w:rFonts w:ascii="宋体" w:hAnsi="宋体"/>
          <w:kern w:val="0"/>
        </w:rPr>
      </w:pPr>
      <w:r>
        <w:rPr>
          <w:rFonts w:hint="eastAsia" w:ascii="宋体" w:hAnsi="宋体"/>
          <w:kern w:val="0"/>
        </w:rPr>
        <w:t>联系电话：15356673652</w:t>
      </w:r>
    </w:p>
    <w:p>
      <w:pPr>
        <w:ind w:firstLine="480"/>
        <w:rPr>
          <w:rFonts w:ascii="宋体" w:hAnsi="宋体"/>
          <w:kern w:val="0"/>
        </w:rPr>
      </w:pPr>
      <w:r>
        <w:rPr>
          <w:rFonts w:hint="eastAsia" w:ascii="宋体" w:hAnsi="宋体"/>
          <w:kern w:val="0"/>
        </w:rPr>
        <w:t>地址：杭州市滨江区滨文路548号</w:t>
      </w:r>
    </w:p>
    <w:p>
      <w:pPr>
        <w:ind w:firstLine="480"/>
        <w:rPr>
          <w:rFonts w:ascii="宋体" w:hAnsi="宋体"/>
          <w:kern w:val="0"/>
        </w:rPr>
      </w:pPr>
      <w:r>
        <w:rPr>
          <w:rFonts w:hint="eastAsia" w:ascii="宋体" w:hAnsi="宋体"/>
          <w:kern w:val="0"/>
        </w:rPr>
        <w:t xml:space="preserve">2.代理机构名称：浙江五石工程咨询有限公司 </w:t>
      </w:r>
      <w:r>
        <w:rPr>
          <w:rFonts w:ascii="宋体" w:hAnsi="宋体"/>
          <w:kern w:val="0"/>
        </w:rPr>
        <w:t xml:space="preserve"> </w:t>
      </w:r>
    </w:p>
    <w:p>
      <w:pPr>
        <w:ind w:firstLine="480"/>
        <w:rPr>
          <w:rFonts w:ascii="宋体" w:hAnsi="宋体"/>
          <w:kern w:val="0"/>
        </w:rPr>
      </w:pPr>
      <w:r>
        <w:rPr>
          <w:rFonts w:hint="eastAsia" w:ascii="宋体" w:hAnsi="宋体"/>
          <w:kern w:val="0"/>
        </w:rPr>
        <w:t>项目联系人：陈工</w:t>
      </w:r>
    </w:p>
    <w:p>
      <w:pPr>
        <w:ind w:firstLine="480"/>
        <w:rPr>
          <w:rFonts w:ascii="宋体" w:hAnsi="宋体"/>
          <w:kern w:val="0"/>
        </w:rPr>
      </w:pPr>
      <w:r>
        <w:rPr>
          <w:rFonts w:hint="eastAsia" w:ascii="宋体" w:hAnsi="宋体"/>
          <w:kern w:val="0"/>
        </w:rPr>
        <w:t>联系电话：0571-86098397-808</w:t>
      </w:r>
    </w:p>
    <w:p>
      <w:pPr>
        <w:ind w:firstLine="480"/>
        <w:rPr>
          <w:rFonts w:ascii="宋体" w:hAnsi="宋体"/>
          <w:kern w:val="0"/>
        </w:rPr>
      </w:pPr>
      <w:r>
        <w:rPr>
          <w:rFonts w:hint="eastAsia" w:ascii="宋体" w:hAnsi="宋体"/>
          <w:kern w:val="0"/>
        </w:rPr>
        <w:t>报名联系人：梁工</w:t>
      </w:r>
    </w:p>
    <w:p>
      <w:pPr>
        <w:ind w:firstLine="480"/>
        <w:rPr>
          <w:rFonts w:ascii="宋体" w:hAnsi="宋体"/>
          <w:kern w:val="0"/>
        </w:rPr>
      </w:pPr>
      <w:r>
        <w:rPr>
          <w:rFonts w:hint="eastAsia" w:ascii="宋体" w:hAnsi="宋体"/>
          <w:kern w:val="0"/>
        </w:rPr>
        <w:t>联系电话：17746806483</w:t>
      </w:r>
    </w:p>
    <w:p>
      <w:pPr>
        <w:ind w:firstLine="480"/>
        <w:rPr>
          <w:rFonts w:ascii="宋体" w:hAnsi="宋体"/>
          <w:kern w:val="0"/>
        </w:rPr>
      </w:pPr>
      <w:r>
        <w:rPr>
          <w:rFonts w:hint="eastAsia" w:ascii="宋体" w:hAnsi="宋体"/>
          <w:kern w:val="0"/>
        </w:rPr>
        <w:t>邮箱：2810140286@qq.com</w:t>
      </w:r>
    </w:p>
    <w:p>
      <w:pPr>
        <w:ind w:firstLine="480"/>
        <w:rPr>
          <w:rFonts w:ascii="宋体" w:hAnsi="宋体"/>
          <w:kern w:val="0"/>
        </w:rPr>
      </w:pPr>
      <w:r>
        <w:rPr>
          <w:rFonts w:hint="eastAsia" w:ascii="宋体" w:hAnsi="宋体"/>
          <w:kern w:val="0"/>
        </w:rPr>
        <w:t>质疑联系人及电话：毛工/0571-87805727</w:t>
      </w:r>
    </w:p>
    <w:p>
      <w:pPr>
        <w:ind w:firstLine="480"/>
        <w:rPr>
          <w:rFonts w:ascii="宋体" w:hAnsi="宋体"/>
          <w:kern w:val="0"/>
        </w:rPr>
      </w:pPr>
      <w:r>
        <w:rPr>
          <w:rFonts w:hint="eastAsia" w:ascii="宋体" w:hAnsi="宋体"/>
          <w:kern w:val="0"/>
        </w:rPr>
        <w:t>浙江五石工程咨询有限公司官网：http://zjwsbidding.com/</w:t>
      </w:r>
    </w:p>
    <w:p>
      <w:pPr>
        <w:ind w:firstLine="480"/>
        <w:rPr>
          <w:rFonts w:ascii="宋体" w:hAnsi="宋体"/>
          <w:kern w:val="0"/>
        </w:rPr>
      </w:pPr>
      <w:r>
        <w:rPr>
          <w:rFonts w:hint="eastAsia" w:ascii="宋体" w:hAnsi="宋体"/>
          <w:kern w:val="0"/>
        </w:rPr>
        <w:t>地址：杭州市滨江区东方通信科技园启迪楼2楼1207室</w:t>
      </w:r>
    </w:p>
    <w:p>
      <w:pPr>
        <w:ind w:firstLine="480"/>
        <w:rPr>
          <w:rFonts w:ascii="宋体" w:hAnsi="宋体"/>
          <w:kern w:val="0"/>
        </w:rPr>
      </w:pPr>
      <w:r>
        <w:rPr>
          <w:rFonts w:hint="eastAsia" w:ascii="宋体" w:hAnsi="宋体"/>
          <w:kern w:val="0"/>
        </w:rPr>
        <w:t>3.同级政府采购监督管理部门名称：浙江省财政厅政府采购监管处</w:t>
      </w:r>
    </w:p>
    <w:p>
      <w:pPr>
        <w:ind w:firstLine="480"/>
        <w:rPr>
          <w:rFonts w:ascii="宋体" w:hAnsi="宋体"/>
          <w:kern w:val="0"/>
        </w:rPr>
      </w:pPr>
      <w:r>
        <w:rPr>
          <w:rFonts w:hint="eastAsia" w:ascii="宋体" w:hAnsi="宋体"/>
          <w:kern w:val="0"/>
        </w:rPr>
        <w:t>联系人：倪老师</w:t>
      </w:r>
    </w:p>
    <w:p>
      <w:pPr>
        <w:ind w:firstLine="480"/>
        <w:rPr>
          <w:rFonts w:ascii="宋体" w:hAnsi="宋体"/>
          <w:kern w:val="0"/>
        </w:rPr>
      </w:pPr>
      <w:r>
        <w:rPr>
          <w:rFonts w:hint="eastAsia" w:ascii="宋体" w:hAnsi="宋体"/>
          <w:kern w:val="0"/>
        </w:rPr>
        <w:t>监督投诉电话：0571-87057615</w:t>
      </w:r>
    </w:p>
    <w:p>
      <w:pPr>
        <w:ind w:firstLine="480"/>
      </w:pPr>
      <w:r>
        <w:rPr>
          <w:rFonts w:hint="eastAsia" w:ascii="宋体" w:hAnsi="宋体"/>
          <w:kern w:val="0"/>
        </w:rPr>
        <w:t>地址：杭州市西湖区环城西路37号</w:t>
      </w:r>
    </w:p>
    <w:p>
      <w:pPr>
        <w:snapToGrid w:val="0"/>
        <w:ind w:firstLine="602" w:firstLineChars="250"/>
        <w:rPr>
          <w:rFonts w:ascii="宋体" w:hAnsi="宋体" w:cs="宋体"/>
          <w:b/>
          <w:bCs/>
        </w:rPr>
      </w:pPr>
      <w:r>
        <w:rPr>
          <w:rFonts w:hint="eastAsia" w:ascii="宋体" w:hAnsi="宋体" w:cs="宋体"/>
          <w:b/>
          <w:bCs/>
        </w:rPr>
        <w:t>备注：请贵单位领取本次招标采购文件后，认真阅读各项内容，进行必要的准备工作，按文件的要求详细填写和编制投标文件，并按以上确定的时间、地点准时参加投标。</w:t>
      </w:r>
    </w:p>
    <w:p>
      <w:pPr>
        <w:ind w:firstLine="840" w:firstLineChars="350"/>
        <w:rPr>
          <w:rFonts w:ascii="宋体" w:hAnsi="宋体" w:cs="宋体"/>
          <w:kern w:val="0"/>
          <w:szCs w:val="32"/>
        </w:rPr>
      </w:pPr>
      <w:r>
        <w:rPr>
          <w:rFonts w:hint="eastAsia" w:ascii="宋体" w:hAnsi="宋体" w:cs="宋体"/>
        </w:rPr>
        <w:t xml:space="preserve">                                            </w:t>
      </w:r>
      <w:r>
        <w:rPr>
          <w:rFonts w:hint="eastAsia" w:ascii="宋体" w:hAnsi="宋体" w:cs="宋体"/>
          <w:kern w:val="0"/>
          <w:szCs w:val="32"/>
        </w:rPr>
        <w:t>浙江五石工程咨询有限公司</w:t>
      </w:r>
    </w:p>
    <w:p>
      <w:pPr>
        <w:ind w:firstLine="840" w:firstLineChars="350"/>
        <w:rPr>
          <w:rFonts w:ascii="宋体" w:hAnsi="宋体" w:cs="宋体"/>
          <w:kern w:val="0"/>
          <w:szCs w:val="32"/>
        </w:rPr>
      </w:pPr>
      <w:r>
        <w:rPr>
          <w:rFonts w:hint="eastAsia" w:ascii="宋体" w:hAnsi="宋体" w:cs="宋体"/>
          <w:kern w:val="0"/>
          <w:szCs w:val="32"/>
        </w:rPr>
        <w:t xml:space="preserve">                                                          2019年10月</w:t>
      </w:r>
    </w:p>
    <w:p>
      <w:pPr>
        <w:pStyle w:val="2"/>
        <w:rPr>
          <w:rFonts w:ascii="宋体" w:hAnsi="宋体" w:eastAsia="宋体" w:cs="宋体"/>
          <w:color w:val="auto"/>
        </w:rPr>
        <w:sectPr>
          <w:footerReference r:id="rId9" w:type="default"/>
          <w:pgSz w:w="11906" w:h="16838"/>
          <w:pgMar w:top="1247" w:right="1247" w:bottom="1247" w:left="1247" w:header="170" w:footer="567" w:gutter="0"/>
          <w:pgNumType w:start="1"/>
          <w:cols w:space="720" w:num="1"/>
          <w:docGrid w:linePitch="381" w:charSpace="0"/>
        </w:sectPr>
      </w:pPr>
    </w:p>
    <w:bookmarkEnd w:id="3"/>
    <w:p>
      <w:pPr>
        <w:pStyle w:val="4"/>
      </w:pPr>
      <w:bookmarkStart w:id="26" w:name="_Toc22967"/>
      <w:r>
        <w:rPr>
          <w:rFonts w:hint="eastAsia" w:cs="宋体"/>
        </w:rPr>
        <w:t>第二章 项目需求说明</w:t>
      </w:r>
      <w:bookmarkEnd w:id="26"/>
    </w:p>
    <w:p>
      <w:pPr>
        <w:pStyle w:val="5"/>
        <w:rPr>
          <w:rFonts w:ascii="宋体" w:hAnsi="宋体" w:cs="宋体"/>
          <w:sz w:val="24"/>
          <w:szCs w:val="40"/>
        </w:rPr>
      </w:pPr>
      <w:bookmarkStart w:id="27" w:name="_Toc18187"/>
      <w:bookmarkStart w:id="28" w:name="_Toc21112"/>
      <w:bookmarkStart w:id="29" w:name="_Toc7691"/>
      <w:bookmarkStart w:id="30" w:name="_Toc450840085"/>
      <w:r>
        <w:rPr>
          <w:rFonts w:hint="eastAsia" w:ascii="宋体" w:hAnsi="宋体" w:cs="宋体"/>
          <w:sz w:val="24"/>
          <w:szCs w:val="40"/>
        </w:rPr>
        <w:t>一、货物或产品的说明和具体技术要求</w:t>
      </w:r>
      <w:bookmarkEnd w:id="27"/>
      <w:bookmarkEnd w:id="28"/>
      <w:bookmarkEnd w:id="29"/>
    </w:p>
    <w:p>
      <w:pPr>
        <w:pStyle w:val="6"/>
        <w:rPr>
          <w:szCs w:val="40"/>
        </w:rPr>
      </w:pPr>
      <w:r>
        <w:rPr>
          <w:rFonts w:hint="eastAsia"/>
          <w:szCs w:val="40"/>
        </w:rPr>
        <w:t>1、说明</w:t>
      </w:r>
    </w:p>
    <w:p>
      <w:pPr>
        <w:ind w:firstLine="480"/>
        <w:rPr>
          <w:rFonts w:ascii="宋体" w:hAnsi="宋体" w:cs="宋体"/>
          <w:szCs w:val="32"/>
        </w:rPr>
      </w:pPr>
      <w:r>
        <w:rPr>
          <w:rFonts w:hint="eastAsia" w:ascii="宋体" w:hAnsi="宋体" w:cs="宋体"/>
          <w:szCs w:val="32"/>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szCs w:val="32"/>
        </w:rPr>
      </w:pPr>
      <w:r>
        <w:rPr>
          <w:rFonts w:hint="eastAsia" w:ascii="宋体" w:hAnsi="宋体" w:cs="宋体"/>
          <w:szCs w:val="32"/>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szCs w:val="32"/>
        </w:rPr>
      </w:pPr>
      <w:r>
        <w:rPr>
          <w:rFonts w:hint="eastAsia" w:ascii="宋体" w:hAnsi="宋体" w:cs="宋体"/>
          <w:szCs w:val="32"/>
        </w:rPr>
        <w:t>1.3、所有货物、零部件均由具有生产制造资格的企业提供，并由成交供应商承担总责任。</w:t>
      </w:r>
    </w:p>
    <w:p>
      <w:pPr>
        <w:pStyle w:val="6"/>
        <w:rPr>
          <w:szCs w:val="40"/>
        </w:rPr>
      </w:pPr>
      <w:r>
        <w:rPr>
          <w:rFonts w:hint="eastAsia"/>
          <w:szCs w:val="40"/>
        </w:rPr>
        <w:t>2、具体技术要求</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5941"/>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序号</w:t>
            </w:r>
          </w:p>
        </w:tc>
        <w:tc>
          <w:tcPr>
            <w:tcW w:w="1276"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名称</w:t>
            </w:r>
          </w:p>
        </w:tc>
        <w:tc>
          <w:tcPr>
            <w:tcW w:w="5941"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功能及技术参数等</w:t>
            </w:r>
          </w:p>
        </w:tc>
        <w:tc>
          <w:tcPr>
            <w:tcW w:w="541"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单位</w:t>
            </w:r>
          </w:p>
        </w:tc>
        <w:tc>
          <w:tcPr>
            <w:tcW w:w="540"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数量</w:t>
            </w:r>
          </w:p>
        </w:tc>
        <w:tc>
          <w:tcPr>
            <w:tcW w:w="542"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1</w:t>
            </w:r>
          </w:p>
        </w:tc>
        <w:tc>
          <w:tcPr>
            <w:tcW w:w="1276" w:type="dxa"/>
            <w:shd w:val="clear" w:color="auto" w:fill="auto"/>
            <w:vAlign w:val="center"/>
          </w:tcPr>
          <w:p>
            <w:pPr>
              <w:pStyle w:val="20"/>
              <w:snapToGrid w:val="0"/>
              <w:spacing w:line="240" w:lineRule="atLeast"/>
              <w:jc w:val="left"/>
              <w:rPr>
                <w:szCs w:val="21"/>
              </w:rPr>
            </w:pPr>
            <w:r>
              <w:rPr>
                <w:rFonts w:hint="eastAsia" w:ascii="Times New Roman" w:hAnsi="宋体"/>
                <w:sz w:val="24"/>
                <w:szCs w:val="21"/>
              </w:rPr>
              <w:t>电镜电子束强度分布采集系统</w:t>
            </w:r>
          </w:p>
        </w:tc>
        <w:tc>
          <w:tcPr>
            <w:tcW w:w="5941" w:type="dxa"/>
            <w:shd w:val="clear" w:color="auto" w:fill="auto"/>
            <w:vAlign w:val="center"/>
          </w:tcPr>
          <w:p>
            <w:pPr>
              <w:pStyle w:val="20"/>
              <w:numPr>
                <w:ilvl w:val="0"/>
                <w:numId w:val="4"/>
              </w:numPr>
              <w:snapToGrid w:val="0"/>
              <w:spacing w:line="240" w:lineRule="atLeast"/>
              <w:jc w:val="left"/>
              <w:rPr>
                <w:rFonts w:ascii="Times New Roman" w:hAnsi="宋体"/>
                <w:sz w:val="24"/>
                <w:szCs w:val="21"/>
              </w:rPr>
            </w:pPr>
            <w:r>
              <w:rPr>
                <w:rFonts w:hint="eastAsia" w:ascii="Times New Roman" w:hAnsi="宋体"/>
                <w:sz w:val="24"/>
                <w:szCs w:val="21"/>
              </w:rPr>
              <w:t>技术参数</w:t>
            </w:r>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1" w:name="_Toc6775"/>
            <w:r>
              <w:rPr>
                <w:rFonts w:hint="eastAsia" w:ascii="Times New Roman" w:hAnsi="宋体"/>
                <w:szCs w:val="21"/>
              </w:rPr>
              <w:t>1</w:t>
            </w:r>
            <w:r>
              <w:rPr>
                <w:rFonts w:ascii="Times New Roman" w:hAnsi="宋体"/>
                <w:szCs w:val="21"/>
              </w:rPr>
              <w:t>.1</w:t>
            </w:r>
            <w:r>
              <w:rPr>
                <w:rFonts w:hint="eastAsia" w:ascii="Times New Roman" w:hAnsi="宋体"/>
                <w:szCs w:val="21"/>
              </w:rPr>
              <w:t>▲安装位置：相机安装于透射电镜的底部同轴位置，</w:t>
            </w:r>
            <w:r>
              <w:rPr>
                <w:rFonts w:ascii="Times New Roman" w:hAnsi="宋体"/>
                <w:szCs w:val="21"/>
              </w:rPr>
              <w:t>具备</w:t>
            </w:r>
            <w:r>
              <w:rPr>
                <w:rFonts w:hint="eastAsia" w:ascii="Times New Roman" w:hAnsi="宋体"/>
                <w:szCs w:val="21"/>
              </w:rPr>
              <w:t>TEM表征过程中稳瞬态信号的获取</w:t>
            </w:r>
            <w:r>
              <w:rPr>
                <w:rFonts w:ascii="Times New Roman" w:hAnsi="宋体"/>
                <w:szCs w:val="21"/>
              </w:rPr>
              <w:t>能力</w:t>
            </w:r>
            <w:r>
              <w:rPr>
                <w:rFonts w:hint="eastAsia" w:ascii="Times New Roman" w:hAnsi="宋体"/>
                <w:szCs w:val="21"/>
              </w:rPr>
              <w:t>。</w:t>
            </w:r>
            <w:bookmarkEnd w:id="31"/>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2" w:name="_Toc22189"/>
            <w:r>
              <w:rPr>
                <w:rFonts w:hint="eastAsia" w:ascii="Times New Roman" w:hAnsi="宋体"/>
                <w:szCs w:val="21"/>
              </w:rPr>
              <w:t>1</w:t>
            </w:r>
            <w:r>
              <w:rPr>
                <w:rFonts w:ascii="Times New Roman" w:hAnsi="宋体"/>
                <w:szCs w:val="21"/>
              </w:rPr>
              <w:t>.2</w:t>
            </w:r>
            <w:r>
              <w:rPr>
                <w:rFonts w:hint="eastAsia" w:ascii="Times New Roman" w:hAnsi="宋体"/>
                <w:szCs w:val="21"/>
              </w:rPr>
              <w:t xml:space="preserve"> 感光器件为CMOS</w:t>
            </w:r>
            <w:bookmarkEnd w:id="32"/>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3" w:name="_Toc9360"/>
            <w:r>
              <w:rPr>
                <w:rFonts w:hint="eastAsia" w:ascii="Times New Roman" w:hAnsi="宋体"/>
                <w:szCs w:val="21"/>
              </w:rPr>
              <w:t>1</w:t>
            </w:r>
            <w:r>
              <w:rPr>
                <w:rFonts w:ascii="Times New Roman" w:hAnsi="宋体"/>
                <w:szCs w:val="21"/>
              </w:rPr>
              <w:t>.2.1</w:t>
            </w:r>
            <w:r>
              <w:rPr>
                <w:rFonts w:hint="eastAsia" w:ascii="Times New Roman" w:hAnsi="宋体"/>
                <w:szCs w:val="21"/>
              </w:rPr>
              <w:t>▲像素尺寸：大于等于1</w:t>
            </w:r>
            <w:r>
              <w:rPr>
                <w:rFonts w:ascii="Times New Roman" w:hAnsi="宋体"/>
                <w:szCs w:val="21"/>
              </w:rPr>
              <w:t>3</w:t>
            </w:r>
            <w:r>
              <w:rPr>
                <w:rFonts w:hint="eastAsia" w:ascii="Times New Roman" w:hAnsi="宋体"/>
                <w:szCs w:val="21"/>
              </w:rPr>
              <w:t>um</w:t>
            </w:r>
            <w:r>
              <w:rPr>
                <w:rFonts w:ascii="Times New Roman" w:hAnsi="宋体"/>
                <w:szCs w:val="21"/>
              </w:rPr>
              <w:t>X13</w:t>
            </w:r>
            <w:r>
              <w:rPr>
                <w:rFonts w:hint="eastAsia" w:ascii="Times New Roman" w:hAnsi="宋体"/>
                <w:szCs w:val="21"/>
              </w:rPr>
              <w:t>um</w:t>
            </w:r>
            <w:bookmarkEnd w:id="33"/>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4" w:name="_Toc11911"/>
            <w:r>
              <w:rPr>
                <w:rFonts w:hint="eastAsia" w:ascii="Times New Roman" w:hAnsi="宋体"/>
                <w:szCs w:val="21"/>
              </w:rPr>
              <w:t>1</w:t>
            </w:r>
            <w:r>
              <w:rPr>
                <w:rFonts w:ascii="Times New Roman" w:hAnsi="宋体"/>
                <w:szCs w:val="21"/>
              </w:rPr>
              <w:t>.3</w:t>
            </w:r>
            <w:r>
              <w:rPr>
                <w:rFonts w:hint="eastAsia" w:ascii="Times New Roman" w:hAnsi="宋体"/>
                <w:szCs w:val="21"/>
              </w:rPr>
              <w:t>▲图像分辨率不低于1</w:t>
            </w:r>
            <w:r>
              <w:rPr>
                <w:rFonts w:ascii="Times New Roman" w:hAnsi="宋体"/>
                <w:szCs w:val="21"/>
              </w:rPr>
              <w:t>600</w:t>
            </w:r>
            <w:r>
              <w:rPr>
                <w:rFonts w:hint="eastAsia" w:ascii="Times New Roman" w:hAnsi="宋体"/>
                <w:szCs w:val="21"/>
              </w:rPr>
              <w:t>万像素</w:t>
            </w:r>
            <w:bookmarkEnd w:id="34"/>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5" w:name="_Toc1072"/>
            <w:r>
              <w:rPr>
                <w:rFonts w:hint="eastAsia" w:ascii="Times New Roman" w:hAnsi="宋体"/>
                <w:szCs w:val="21"/>
              </w:rPr>
              <w:t>1</w:t>
            </w:r>
            <w:r>
              <w:rPr>
                <w:rFonts w:ascii="Times New Roman" w:hAnsi="宋体"/>
                <w:szCs w:val="21"/>
              </w:rPr>
              <w:t>.4</w:t>
            </w:r>
            <w:r>
              <w:rPr>
                <w:rFonts w:hint="eastAsia" w:ascii="Times New Roman" w:hAnsi="宋体"/>
                <w:szCs w:val="21"/>
              </w:rPr>
              <w:t>▲采集速率在满像素时不低于</w:t>
            </w:r>
            <w:r>
              <w:rPr>
                <w:rFonts w:ascii="Times New Roman" w:hAnsi="宋体"/>
                <w:szCs w:val="21"/>
              </w:rPr>
              <w:t>25</w:t>
            </w:r>
            <w:r>
              <w:rPr>
                <w:rFonts w:hint="eastAsia" w:ascii="Times New Roman" w:hAnsi="宋体"/>
                <w:szCs w:val="21"/>
              </w:rPr>
              <w:t>帧/秒</w:t>
            </w:r>
            <w:bookmarkEnd w:id="35"/>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6" w:name="_Toc32060"/>
            <w:r>
              <w:rPr>
                <w:rFonts w:hint="eastAsia" w:ascii="Times New Roman" w:hAnsi="宋体"/>
                <w:szCs w:val="21"/>
              </w:rPr>
              <w:t>1</w:t>
            </w:r>
            <w:r>
              <w:rPr>
                <w:rFonts w:ascii="Times New Roman" w:hAnsi="宋体"/>
                <w:szCs w:val="21"/>
              </w:rPr>
              <w:t>.5</w:t>
            </w:r>
            <w:r>
              <w:rPr>
                <w:rFonts w:hint="eastAsia" w:ascii="Times New Roman" w:hAnsi="宋体"/>
                <w:szCs w:val="21"/>
              </w:rPr>
              <w:t>耦合方式：光纤耦合</w:t>
            </w:r>
            <w:bookmarkEnd w:id="36"/>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7" w:name="_Toc26095"/>
            <w:r>
              <w:rPr>
                <w:rFonts w:hint="eastAsia" w:ascii="Times New Roman" w:hAnsi="宋体"/>
                <w:szCs w:val="21"/>
              </w:rPr>
              <w:t>1</w:t>
            </w:r>
            <w:r>
              <w:rPr>
                <w:rFonts w:ascii="Times New Roman" w:hAnsi="宋体"/>
                <w:szCs w:val="21"/>
              </w:rPr>
              <w:t>.6</w:t>
            </w:r>
            <w:r>
              <w:rPr>
                <w:rFonts w:hint="eastAsia" w:ascii="Times New Roman" w:hAnsi="宋体"/>
                <w:szCs w:val="21"/>
              </w:rPr>
              <w:t>支持低剂量曝光技术</w:t>
            </w:r>
            <w:bookmarkEnd w:id="37"/>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8" w:name="_Toc10876"/>
            <w:r>
              <w:rPr>
                <w:rFonts w:hint="eastAsia" w:ascii="Times New Roman" w:hAnsi="宋体"/>
                <w:szCs w:val="21"/>
              </w:rPr>
              <w:t>1</w:t>
            </w:r>
            <w:r>
              <w:rPr>
                <w:rFonts w:ascii="Times New Roman" w:hAnsi="宋体"/>
                <w:szCs w:val="21"/>
              </w:rPr>
              <w:t>.7</w:t>
            </w:r>
            <w:r>
              <w:rPr>
                <w:rFonts w:hint="eastAsia" w:ascii="Times New Roman" w:hAnsi="宋体"/>
                <w:szCs w:val="21"/>
              </w:rPr>
              <w:t>接口：不受计算机升级限制，利于数据传输。</w:t>
            </w:r>
            <w:bookmarkEnd w:id="38"/>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39" w:name="_Toc12884"/>
            <w:r>
              <w:rPr>
                <w:rFonts w:hint="eastAsia" w:ascii="Times New Roman" w:hAnsi="宋体"/>
                <w:szCs w:val="21"/>
              </w:rPr>
              <w:t>1</w:t>
            </w:r>
            <w:r>
              <w:rPr>
                <w:rFonts w:ascii="Times New Roman" w:hAnsi="宋体"/>
                <w:szCs w:val="21"/>
              </w:rPr>
              <w:t>.8</w:t>
            </w:r>
            <w:r>
              <w:rPr>
                <w:rFonts w:hint="eastAsia" w:ascii="Times New Roman" w:hAnsi="宋体"/>
                <w:szCs w:val="21"/>
              </w:rPr>
              <w:t>操作系统：</w:t>
            </w:r>
            <w:r>
              <w:rPr>
                <w:rFonts w:ascii="Times New Roman" w:hAnsi="宋体"/>
                <w:szCs w:val="21"/>
              </w:rPr>
              <w:t>Windows7</w:t>
            </w:r>
            <w:r>
              <w:rPr>
                <w:rFonts w:hint="eastAsia" w:ascii="Times New Roman" w:hAnsi="宋体"/>
                <w:szCs w:val="21"/>
              </w:rPr>
              <w:t>或以上，6</w:t>
            </w:r>
            <w:r>
              <w:rPr>
                <w:rFonts w:ascii="Times New Roman" w:hAnsi="宋体"/>
                <w:szCs w:val="21"/>
              </w:rPr>
              <w:t>4</w:t>
            </w:r>
            <w:r>
              <w:rPr>
                <w:rFonts w:hint="eastAsia" w:ascii="Times New Roman" w:hAnsi="宋体"/>
                <w:szCs w:val="21"/>
              </w:rPr>
              <w:t>位。</w:t>
            </w:r>
            <w:bookmarkEnd w:id="39"/>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0" w:name="_Toc26111"/>
            <w:r>
              <w:rPr>
                <w:rFonts w:hint="eastAsia" w:ascii="Times New Roman" w:hAnsi="宋体"/>
                <w:szCs w:val="21"/>
              </w:rPr>
              <w:t>1</w:t>
            </w:r>
            <w:r>
              <w:rPr>
                <w:rFonts w:ascii="Times New Roman" w:hAnsi="宋体"/>
                <w:szCs w:val="21"/>
              </w:rPr>
              <w:t>.9</w:t>
            </w:r>
            <w:r>
              <w:rPr>
                <w:rFonts w:hint="eastAsia" w:ascii="Times New Roman" w:hAnsi="宋体"/>
                <w:szCs w:val="21"/>
              </w:rPr>
              <w:t>制冷方式：水冷或电制冷</w:t>
            </w:r>
            <w:bookmarkEnd w:id="40"/>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1" w:name="_Toc18007"/>
            <w:r>
              <w:rPr>
                <w:rFonts w:hint="eastAsia" w:ascii="Times New Roman" w:hAnsi="宋体"/>
                <w:szCs w:val="21"/>
              </w:rPr>
              <w:t>1</w:t>
            </w:r>
            <w:r>
              <w:rPr>
                <w:rFonts w:ascii="Times New Roman" w:hAnsi="宋体"/>
                <w:szCs w:val="21"/>
              </w:rPr>
              <w:t>.10</w:t>
            </w:r>
            <w:r>
              <w:rPr>
                <w:rFonts w:hint="eastAsia" w:ascii="Times New Roman" w:hAnsi="宋体"/>
                <w:szCs w:val="21"/>
              </w:rPr>
              <w:t>与现有透射电镜匹配度：匹配良好，安装好底插式C</w:t>
            </w:r>
            <w:r>
              <w:rPr>
                <w:rFonts w:ascii="Times New Roman" w:hAnsi="宋体"/>
                <w:szCs w:val="21"/>
              </w:rPr>
              <w:t>CD</w:t>
            </w:r>
            <w:r>
              <w:rPr>
                <w:rFonts w:hint="eastAsia" w:ascii="Times New Roman" w:hAnsi="宋体"/>
                <w:szCs w:val="21"/>
              </w:rPr>
              <w:t>后，电镜不漏气，与现有侧插式C</w:t>
            </w:r>
            <w:r>
              <w:rPr>
                <w:rFonts w:ascii="Times New Roman" w:hAnsi="宋体"/>
                <w:szCs w:val="21"/>
              </w:rPr>
              <w:t>CD</w:t>
            </w:r>
            <w:r>
              <w:rPr>
                <w:rFonts w:hint="eastAsia" w:ascii="Times New Roman" w:hAnsi="宋体"/>
                <w:szCs w:val="21"/>
              </w:rPr>
              <w:t>不冲突，维持电镜原有良好的真空度</w:t>
            </w:r>
            <w:bookmarkEnd w:id="41"/>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2" w:name="_Toc23671"/>
            <w:r>
              <w:rPr>
                <w:rFonts w:hint="eastAsia" w:ascii="Times New Roman" w:hAnsi="宋体"/>
                <w:szCs w:val="21"/>
              </w:rPr>
              <w:t>1</w:t>
            </w:r>
            <w:r>
              <w:rPr>
                <w:rFonts w:ascii="Times New Roman" w:hAnsi="宋体"/>
                <w:szCs w:val="21"/>
              </w:rPr>
              <w:t>.11</w:t>
            </w:r>
            <w:r>
              <w:rPr>
                <w:rFonts w:hint="eastAsia" w:ascii="Times New Roman" w:hAnsi="宋体"/>
                <w:szCs w:val="21"/>
              </w:rPr>
              <w:t>具有样品漂移校正功能</w:t>
            </w:r>
            <w:bookmarkEnd w:id="42"/>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3" w:name="_Toc14612"/>
            <w:r>
              <w:rPr>
                <w:rFonts w:hint="eastAsia" w:ascii="Times New Roman" w:hAnsi="宋体"/>
                <w:szCs w:val="21"/>
              </w:rPr>
              <w:t>1</w:t>
            </w:r>
            <w:r>
              <w:rPr>
                <w:rFonts w:ascii="Times New Roman" w:hAnsi="宋体"/>
                <w:szCs w:val="21"/>
              </w:rPr>
              <w:t>.12</w:t>
            </w:r>
            <w:r>
              <w:rPr>
                <w:rFonts w:hint="eastAsia" w:ascii="Times New Roman" w:hAnsi="宋体"/>
                <w:szCs w:val="21"/>
              </w:rPr>
              <w:t>具有H</w:t>
            </w:r>
            <w:r>
              <w:rPr>
                <w:rFonts w:ascii="Times New Roman" w:hAnsi="宋体"/>
                <w:szCs w:val="21"/>
              </w:rPr>
              <w:t>DR</w:t>
            </w:r>
            <w:r>
              <w:rPr>
                <w:rFonts w:hint="eastAsia" w:ascii="Times New Roman" w:hAnsi="宋体"/>
                <w:szCs w:val="21"/>
              </w:rPr>
              <w:t>样品拍摄模式</w:t>
            </w:r>
            <w:bookmarkEnd w:id="43"/>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4" w:name="_Toc14581"/>
            <w:r>
              <w:rPr>
                <w:rFonts w:hint="eastAsia" w:ascii="Times New Roman" w:hAnsi="宋体"/>
                <w:szCs w:val="21"/>
              </w:rPr>
              <w:t>1</w:t>
            </w:r>
            <w:r>
              <w:rPr>
                <w:rFonts w:ascii="Times New Roman" w:hAnsi="宋体"/>
                <w:szCs w:val="21"/>
              </w:rPr>
              <w:t>.13</w:t>
            </w:r>
            <w:r>
              <w:rPr>
                <w:rFonts w:hint="eastAsia" w:ascii="Times New Roman" w:hAnsi="宋体"/>
                <w:szCs w:val="21"/>
              </w:rPr>
              <w:t>具有连续录像功能，时间长度没有限制</w:t>
            </w:r>
            <w:bookmarkEnd w:id="44"/>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5" w:name="_Toc24597"/>
            <w:r>
              <w:rPr>
                <w:rFonts w:hint="eastAsia" w:ascii="Times New Roman" w:hAnsi="宋体"/>
                <w:szCs w:val="21"/>
              </w:rPr>
              <w:t>1</w:t>
            </w:r>
            <w:r>
              <w:rPr>
                <w:rFonts w:ascii="Times New Roman" w:hAnsi="宋体"/>
                <w:szCs w:val="21"/>
              </w:rPr>
              <w:t>.14</w:t>
            </w:r>
            <w:r>
              <w:rPr>
                <w:rFonts w:hint="eastAsia" w:ascii="Times New Roman" w:hAnsi="宋体"/>
                <w:szCs w:val="21"/>
              </w:rPr>
              <w:t>具有动态图像积分能力，便于拍摄低照度样品</w:t>
            </w:r>
            <w:bookmarkEnd w:id="45"/>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6" w:name="_Toc32408"/>
            <w:r>
              <w:rPr>
                <w:rFonts w:hint="eastAsia" w:ascii="Times New Roman" w:hAnsi="宋体"/>
                <w:szCs w:val="21"/>
              </w:rPr>
              <w:t>1</w:t>
            </w:r>
            <w:r>
              <w:rPr>
                <w:rFonts w:ascii="Times New Roman" w:hAnsi="宋体"/>
                <w:szCs w:val="21"/>
              </w:rPr>
              <w:t>.15</w:t>
            </w:r>
            <w:r>
              <w:rPr>
                <w:rFonts w:hint="eastAsia" w:ascii="Times New Roman" w:hAnsi="宋体"/>
                <w:szCs w:val="21"/>
              </w:rPr>
              <w:t>具有采集图像积分能力</w:t>
            </w:r>
            <w:bookmarkEnd w:id="46"/>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7" w:name="_Toc3798"/>
            <w:r>
              <w:rPr>
                <w:rFonts w:hint="eastAsia" w:ascii="Times New Roman" w:hAnsi="宋体"/>
                <w:szCs w:val="21"/>
              </w:rPr>
              <w:t>1</w:t>
            </w:r>
            <w:r>
              <w:rPr>
                <w:rFonts w:ascii="Times New Roman" w:hAnsi="宋体"/>
                <w:szCs w:val="21"/>
              </w:rPr>
              <w:t>.16</w:t>
            </w:r>
            <w:r>
              <w:rPr>
                <w:rFonts w:hint="eastAsia" w:ascii="Times New Roman" w:hAnsi="宋体"/>
                <w:szCs w:val="21"/>
              </w:rPr>
              <w:t>提供稳定的冷却水系统</w:t>
            </w:r>
            <w:bookmarkEnd w:id="47"/>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8" w:name="_Toc25721"/>
            <w:r>
              <w:rPr>
                <w:rFonts w:hint="eastAsia" w:ascii="Times New Roman" w:hAnsi="宋体"/>
                <w:szCs w:val="21"/>
              </w:rPr>
              <w:t>1</w:t>
            </w:r>
            <w:r>
              <w:rPr>
                <w:rFonts w:ascii="Times New Roman" w:hAnsi="宋体"/>
                <w:szCs w:val="21"/>
              </w:rPr>
              <w:t>.17</w:t>
            </w:r>
            <w:r>
              <w:rPr>
                <w:rFonts w:hint="eastAsia" w:ascii="Times New Roman" w:hAnsi="宋体"/>
                <w:szCs w:val="21"/>
              </w:rPr>
              <w:t>软件语言类型：英文</w:t>
            </w:r>
            <w:bookmarkEnd w:id="48"/>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49" w:name="_Toc13163"/>
            <w:r>
              <w:rPr>
                <w:rFonts w:hint="eastAsia" w:ascii="Times New Roman" w:hAnsi="宋体"/>
                <w:szCs w:val="21"/>
              </w:rPr>
              <w:t>1</w:t>
            </w:r>
            <w:r>
              <w:rPr>
                <w:rFonts w:ascii="Times New Roman" w:hAnsi="宋体"/>
                <w:szCs w:val="21"/>
              </w:rPr>
              <w:t>.18</w:t>
            </w:r>
            <w:r>
              <w:rPr>
                <w:rFonts w:hint="eastAsia" w:ascii="Times New Roman" w:hAnsi="宋体"/>
                <w:szCs w:val="21"/>
              </w:rPr>
              <w:t>数据传输界面：雷电2代接口</w:t>
            </w:r>
            <w:bookmarkEnd w:id="49"/>
          </w:p>
          <w:p>
            <w:pPr>
              <w:tabs>
                <w:tab w:val="left" w:pos="4111"/>
              </w:tabs>
              <w:autoSpaceDE w:val="0"/>
              <w:autoSpaceDN w:val="0"/>
              <w:adjustRightInd w:val="0"/>
              <w:snapToGrid w:val="0"/>
              <w:spacing w:line="240" w:lineRule="atLeast"/>
              <w:ind w:firstLine="0" w:firstLineChars="0"/>
              <w:outlineLvl w:val="0"/>
              <w:rPr>
                <w:rFonts w:ascii="Times New Roman" w:hAnsi="宋体"/>
                <w:szCs w:val="21"/>
              </w:rPr>
            </w:pPr>
            <w:bookmarkStart w:id="50" w:name="_Toc28209"/>
            <w:r>
              <w:rPr>
                <w:rFonts w:hint="eastAsia" w:ascii="Times New Roman" w:hAnsi="宋体"/>
                <w:szCs w:val="21"/>
              </w:rPr>
              <w:t>二、配置</w:t>
            </w:r>
            <w:bookmarkEnd w:id="50"/>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51" w:name="_Toc16765"/>
            <w:r>
              <w:rPr>
                <w:rFonts w:hint="eastAsia" w:ascii="Times New Roman" w:hAnsi="宋体"/>
                <w:szCs w:val="21"/>
              </w:rPr>
              <w:t>1</w:t>
            </w:r>
            <w:r>
              <w:rPr>
                <w:rFonts w:ascii="Times New Roman" w:hAnsi="宋体"/>
                <w:szCs w:val="21"/>
              </w:rPr>
              <w:t xml:space="preserve">. </w:t>
            </w:r>
            <w:r>
              <w:rPr>
                <w:rFonts w:hint="eastAsia" w:ascii="Times New Roman" w:hAnsi="宋体"/>
                <w:szCs w:val="21"/>
              </w:rPr>
              <w:t>透射电镜用CMOS主机  1个</w:t>
            </w:r>
            <w:bookmarkEnd w:id="51"/>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52" w:name="_Toc3444"/>
            <w:r>
              <w:rPr>
                <w:rFonts w:hint="eastAsia" w:ascii="Times New Roman" w:hAnsi="宋体"/>
                <w:szCs w:val="21"/>
              </w:rPr>
              <w:t>2</w:t>
            </w:r>
            <w:r>
              <w:rPr>
                <w:rFonts w:ascii="Times New Roman" w:hAnsi="宋体"/>
                <w:szCs w:val="21"/>
              </w:rPr>
              <w:t xml:space="preserve">. </w:t>
            </w:r>
            <w:r>
              <w:rPr>
                <w:rFonts w:hint="eastAsia" w:ascii="Times New Roman" w:hAnsi="宋体"/>
                <w:szCs w:val="21"/>
              </w:rPr>
              <w:t>专用控制电缆 1套</w:t>
            </w:r>
            <w:bookmarkEnd w:id="52"/>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53" w:name="_Toc9710"/>
            <w:r>
              <w:rPr>
                <w:rFonts w:hint="eastAsia" w:ascii="Times New Roman" w:hAnsi="宋体"/>
                <w:szCs w:val="21"/>
              </w:rPr>
              <w:t>3</w:t>
            </w:r>
            <w:r>
              <w:rPr>
                <w:rFonts w:ascii="Times New Roman" w:hAnsi="宋体"/>
                <w:szCs w:val="21"/>
              </w:rPr>
              <w:t xml:space="preserve">. </w:t>
            </w:r>
            <w:r>
              <w:rPr>
                <w:rFonts w:hint="eastAsia" w:ascii="Times New Roman" w:hAnsi="宋体"/>
                <w:szCs w:val="21"/>
              </w:rPr>
              <w:t>图像处理计算机系统（按照CCD使用要求配置）及相关软件  1套</w:t>
            </w:r>
            <w:bookmarkEnd w:id="53"/>
          </w:p>
          <w:p>
            <w:pPr>
              <w:tabs>
                <w:tab w:val="left" w:pos="4111"/>
              </w:tabs>
              <w:autoSpaceDE w:val="0"/>
              <w:autoSpaceDN w:val="0"/>
              <w:adjustRightInd w:val="0"/>
              <w:snapToGrid w:val="0"/>
              <w:spacing w:line="240" w:lineRule="atLeast"/>
              <w:ind w:firstLine="0" w:firstLineChars="0"/>
              <w:outlineLvl w:val="0"/>
              <w:rPr>
                <w:rFonts w:ascii="Times New Roman" w:hAnsi="宋体"/>
                <w:szCs w:val="21"/>
              </w:rPr>
            </w:pPr>
            <w:bookmarkStart w:id="54" w:name="_Toc15760"/>
            <w:r>
              <w:rPr>
                <w:rFonts w:hint="eastAsia" w:ascii="Times New Roman" w:hAnsi="宋体"/>
                <w:szCs w:val="21"/>
              </w:rPr>
              <w:t>三、 附件及零配件</w:t>
            </w:r>
            <w:bookmarkEnd w:id="54"/>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55" w:name="_Toc4330"/>
            <w:r>
              <w:rPr>
                <w:rFonts w:hint="eastAsia" w:ascii="Times New Roman" w:hAnsi="宋体"/>
                <w:szCs w:val="21"/>
              </w:rPr>
              <w:t>2</w:t>
            </w:r>
            <w:r>
              <w:rPr>
                <w:rFonts w:ascii="Times New Roman" w:hAnsi="宋体"/>
                <w:szCs w:val="21"/>
              </w:rPr>
              <w:t>.1</w:t>
            </w:r>
            <w:r>
              <w:rPr>
                <w:rFonts w:hint="eastAsia" w:ascii="Times New Roman" w:hAnsi="宋体"/>
                <w:szCs w:val="21"/>
              </w:rPr>
              <w:t xml:space="preserve"> 循环水防冻液，免费保证</w:t>
            </w:r>
            <w:r>
              <w:rPr>
                <w:rFonts w:ascii="Times New Roman" w:hAnsi="宋体"/>
                <w:szCs w:val="21"/>
              </w:rPr>
              <w:t>3</w:t>
            </w:r>
            <w:r>
              <w:rPr>
                <w:rFonts w:hint="eastAsia" w:ascii="Times New Roman" w:hAnsi="宋体"/>
                <w:szCs w:val="21"/>
              </w:rPr>
              <w:t>年供应</w:t>
            </w:r>
            <w:bookmarkEnd w:id="55"/>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56" w:name="_Toc20432"/>
            <w:r>
              <w:rPr>
                <w:rFonts w:hint="eastAsia" w:ascii="Times New Roman" w:hAnsi="宋体"/>
                <w:szCs w:val="21"/>
              </w:rPr>
              <w:t>2</w:t>
            </w:r>
            <w:r>
              <w:rPr>
                <w:rFonts w:ascii="Times New Roman" w:hAnsi="宋体"/>
                <w:szCs w:val="21"/>
              </w:rPr>
              <w:t>.2</w:t>
            </w:r>
            <w:r>
              <w:rPr>
                <w:rFonts w:hint="eastAsia" w:ascii="Times New Roman" w:hAnsi="宋体"/>
                <w:szCs w:val="21"/>
              </w:rPr>
              <w:t xml:space="preserve"> 装机工具包，即提供装机需要的所有配件、工具及耗材</w:t>
            </w:r>
            <w:bookmarkEnd w:id="56"/>
          </w:p>
          <w:p>
            <w:pPr>
              <w:tabs>
                <w:tab w:val="left" w:pos="4111"/>
              </w:tabs>
              <w:autoSpaceDE w:val="0"/>
              <w:autoSpaceDN w:val="0"/>
              <w:adjustRightInd w:val="0"/>
              <w:snapToGrid w:val="0"/>
              <w:spacing w:line="240" w:lineRule="atLeast"/>
              <w:ind w:firstLine="480"/>
              <w:outlineLvl w:val="0"/>
              <w:rPr>
                <w:rFonts w:ascii="Times New Roman" w:hAnsi="宋体"/>
                <w:szCs w:val="21"/>
              </w:rPr>
            </w:pPr>
            <w:bookmarkStart w:id="57" w:name="_Toc4397"/>
            <w:r>
              <w:rPr>
                <w:rFonts w:hint="eastAsia" w:ascii="Times New Roman" w:hAnsi="宋体"/>
                <w:szCs w:val="21"/>
              </w:rPr>
              <w:t>2</w:t>
            </w:r>
            <w:r>
              <w:rPr>
                <w:rFonts w:ascii="Times New Roman" w:hAnsi="宋体"/>
                <w:szCs w:val="21"/>
              </w:rPr>
              <w:t>.3</w:t>
            </w:r>
            <w:r>
              <w:rPr>
                <w:rFonts w:hint="eastAsia" w:ascii="Times New Roman" w:hAnsi="宋体"/>
                <w:szCs w:val="21"/>
              </w:rPr>
              <w:t xml:space="preserve"> 验收用透射电镜标样</w:t>
            </w:r>
            <w:bookmarkEnd w:id="57"/>
          </w:p>
          <w:p>
            <w:pPr>
              <w:pStyle w:val="2"/>
              <w:rPr>
                <w:color w:val="auto"/>
              </w:rPr>
            </w:pPr>
            <w:r>
              <w:rPr>
                <w:rFonts w:hint="eastAsia"/>
                <w:color w:val="auto"/>
              </w:rPr>
              <w:t xml:space="preserve">四、质保期为三年 </w:t>
            </w:r>
          </w:p>
        </w:tc>
        <w:tc>
          <w:tcPr>
            <w:tcW w:w="541"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套</w:t>
            </w:r>
          </w:p>
        </w:tc>
        <w:tc>
          <w:tcPr>
            <w:tcW w:w="540"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1</w:t>
            </w:r>
          </w:p>
        </w:tc>
        <w:tc>
          <w:tcPr>
            <w:tcW w:w="542"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Cs w:val="21"/>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2</w:t>
            </w:r>
          </w:p>
        </w:tc>
        <w:tc>
          <w:tcPr>
            <w:tcW w:w="1276" w:type="dxa"/>
            <w:shd w:val="clear" w:color="auto" w:fill="auto"/>
            <w:vAlign w:val="center"/>
          </w:tcPr>
          <w:p>
            <w:pPr>
              <w:spacing w:line="240" w:lineRule="auto"/>
              <w:ind w:firstLine="0" w:firstLineChars="0"/>
              <w:jc w:val="center"/>
              <w:rPr>
                <w:sz w:val="21"/>
                <w:szCs w:val="21"/>
              </w:rPr>
            </w:pPr>
            <w:r>
              <w:rPr>
                <w:rFonts w:hint="eastAsia" w:ascii="Times New Roman" w:hAnsi="宋体"/>
                <w:szCs w:val="21"/>
              </w:rPr>
              <w:t>三维重构软件</w:t>
            </w:r>
          </w:p>
        </w:tc>
        <w:tc>
          <w:tcPr>
            <w:tcW w:w="5941" w:type="dxa"/>
            <w:shd w:val="clear" w:color="auto" w:fill="auto"/>
            <w:vAlign w:val="center"/>
          </w:tcPr>
          <w:p>
            <w:pPr>
              <w:snapToGrid w:val="0"/>
              <w:spacing w:line="240" w:lineRule="atLeast"/>
              <w:ind w:firstLine="480"/>
            </w:pPr>
            <w:r>
              <w:rPr>
                <w:rFonts w:hint="eastAsia"/>
              </w:rPr>
              <w:t>1.功能：用于分子、细胞生物、神经科学、生物工程领域三维图像处理</w:t>
            </w:r>
          </w:p>
          <w:p>
            <w:pPr>
              <w:snapToGrid w:val="0"/>
              <w:spacing w:line="240" w:lineRule="atLeast"/>
              <w:ind w:firstLine="480"/>
            </w:pPr>
            <w:r>
              <w:rPr>
                <w:rFonts w:hint="eastAsia"/>
              </w:rPr>
              <w:t>2.不同格式、大小和尺度的图片数据导入和导出；</w:t>
            </w:r>
          </w:p>
          <w:p>
            <w:pPr>
              <w:snapToGrid w:val="0"/>
              <w:spacing w:line="240" w:lineRule="atLeast"/>
              <w:ind w:firstLine="480"/>
            </w:pPr>
            <w:r>
              <w:rPr>
                <w:rFonts w:hint="eastAsia"/>
              </w:rPr>
              <w:t>3.数据2D、3D可视化，包括二维和体可视化，轮廓和等值面提取，通过图像滤波快速突出显示数据特征</w:t>
            </w:r>
          </w:p>
          <w:p>
            <w:pPr>
              <w:snapToGrid w:val="0"/>
              <w:spacing w:line="240" w:lineRule="atLeast"/>
              <w:ind w:firstLine="480"/>
            </w:pPr>
            <w:r>
              <w:rPr>
                <w:rFonts w:hint="eastAsia"/>
              </w:rPr>
              <w:t>4.图像优化：包括图像数据对比度的调节、图像编码、去噪以及各种滤波，双边，盒子，高斯，中值，递归，划定，各向异性扩散，非局部均值，模糊掩蔽， FFT 幅度</w:t>
            </w:r>
          </w:p>
          <w:p>
            <w:pPr>
              <w:snapToGrid w:val="0"/>
              <w:spacing w:line="240" w:lineRule="atLeast"/>
              <w:ind w:firstLine="480"/>
            </w:pPr>
            <w:r>
              <w:rPr>
                <w:rFonts w:hint="eastAsia"/>
              </w:rPr>
              <w:t>5.图像分割：包括灰度阈值自动分割，灰度区域扩展，分水岭分割，半自动画图分割，Tophat 灰度差异分割，按某区域分割，3D 表面重建和四面体网格生成，骨架化，机器学习算法分割。</w:t>
            </w:r>
          </w:p>
          <w:p>
            <w:pPr>
              <w:snapToGrid w:val="0"/>
              <w:spacing w:line="240" w:lineRule="atLeast"/>
              <w:ind w:firstLine="480"/>
            </w:pPr>
            <w:r>
              <w:rPr>
                <w:rFonts w:hint="eastAsia"/>
              </w:rPr>
              <w:t>6.分析、测量与量化：包括计数、体积、面积、周长、长宽比和方向等</w:t>
            </w:r>
          </w:p>
          <w:p>
            <w:pPr>
              <w:snapToGrid w:val="0"/>
              <w:spacing w:line="240" w:lineRule="atLeast"/>
              <w:ind w:firstLine="480"/>
            </w:pPr>
            <w:r>
              <w:rPr>
                <w:rFonts w:hint="eastAsia"/>
              </w:rPr>
              <w:t>7. 调整至最佳性能及结果展示</w:t>
            </w:r>
          </w:p>
          <w:p>
            <w:pPr>
              <w:snapToGrid w:val="0"/>
              <w:spacing w:line="240" w:lineRule="atLeast"/>
              <w:ind w:firstLine="480"/>
            </w:pPr>
            <w:r>
              <w:rPr>
                <w:rFonts w:hint="eastAsia"/>
              </w:rPr>
              <w:t>8. 数据报告和可追溯性</w:t>
            </w:r>
          </w:p>
          <w:p>
            <w:pPr>
              <w:snapToGrid w:val="0"/>
              <w:spacing w:line="240" w:lineRule="atLeast"/>
              <w:ind w:firstLine="480"/>
            </w:pPr>
            <w:r>
              <w:rPr>
                <w:rFonts w:hint="eastAsia"/>
              </w:rPr>
              <w:t>9. 轻松创建和定制检测模板</w:t>
            </w:r>
          </w:p>
          <w:p>
            <w:pPr>
              <w:snapToGrid w:val="0"/>
              <w:spacing w:line="240" w:lineRule="atLeast"/>
              <w:ind w:firstLine="480"/>
            </w:pPr>
            <w:r>
              <w:rPr>
                <w:rFonts w:hint="eastAsia"/>
              </w:rPr>
              <w:t>10.可视化工作流程</w:t>
            </w:r>
          </w:p>
          <w:p>
            <w:pPr>
              <w:snapToGrid w:val="0"/>
              <w:spacing w:line="240" w:lineRule="atLeast"/>
              <w:ind w:firstLine="480"/>
            </w:pPr>
            <w:r>
              <w:rPr>
                <w:rFonts w:hint="eastAsia"/>
              </w:rPr>
              <w:t>11. 更广泛的支持系统及可扩展性</w:t>
            </w:r>
          </w:p>
          <w:p>
            <w:pPr>
              <w:pStyle w:val="2"/>
            </w:pPr>
            <w:r>
              <w:rPr>
                <w:rFonts w:hint="eastAsia"/>
              </w:rPr>
              <w:t>12.</w:t>
            </w:r>
            <w:r>
              <w:rPr>
                <w:rFonts w:hint="eastAsia" w:ascii="Calibri" w:eastAsia="宋体" w:cs="Times New Roman"/>
                <w:color w:val="auto"/>
                <w:kern w:val="2"/>
              </w:rPr>
              <w:t>工作站1套（配置要求</w:t>
            </w:r>
            <w:r>
              <w:rPr>
                <w:rFonts w:ascii="Calibri" w:eastAsia="宋体" w:cs="Times New Roman"/>
                <w:color w:val="auto"/>
                <w:kern w:val="2"/>
              </w:rPr>
              <w:t>戴尔T7920 图形工作站台式机</w:t>
            </w:r>
            <w:r>
              <w:rPr>
                <w:rFonts w:hint="eastAsia" w:ascii="Calibri" w:eastAsia="宋体" w:cs="Times New Roman"/>
                <w:color w:val="auto"/>
                <w:kern w:val="2"/>
              </w:rPr>
              <w:t>或同级别以上: CPU双至强银牌4110; 光驱DVD-RW光驱；内存：32GB DDR4 ；硬盘：512</w:t>
            </w:r>
            <w:r>
              <w:rPr>
                <w:rFonts w:ascii="Calibri" w:eastAsia="宋体" w:cs="Times New Roman"/>
                <w:color w:val="auto"/>
                <w:kern w:val="2"/>
              </w:rPr>
              <w:t xml:space="preserve">GB </w:t>
            </w:r>
            <w:r>
              <w:rPr>
                <w:rFonts w:hint="eastAsia" w:ascii="Calibri" w:eastAsia="宋体" w:cs="Times New Roman"/>
                <w:color w:val="auto"/>
                <w:kern w:val="2"/>
              </w:rPr>
              <w:t>SSD+</w:t>
            </w:r>
            <w:r>
              <w:rPr>
                <w:rFonts w:ascii="Calibri" w:eastAsia="宋体" w:cs="Times New Roman"/>
                <w:color w:val="auto"/>
                <w:kern w:val="2"/>
              </w:rPr>
              <w:t>2</w:t>
            </w:r>
            <w:r>
              <w:rPr>
                <w:rFonts w:hint="eastAsia" w:ascii="Calibri" w:eastAsia="宋体" w:cs="Times New Roman"/>
                <w:color w:val="auto"/>
                <w:kern w:val="2"/>
              </w:rPr>
              <w:t>TB；显卡：独立显卡，独立显存4G以上，Nvidia Quadro P2000及以上，27 寸LCD显示器）及打印输出设备一台，</w:t>
            </w:r>
            <w:r>
              <w:rPr>
                <w:rFonts w:hint="eastAsia"/>
              </w:rPr>
              <w:t>质保期：三年。</w:t>
            </w:r>
          </w:p>
          <w:p>
            <w:pPr>
              <w:snapToGrid w:val="0"/>
              <w:spacing w:line="240" w:lineRule="atLeast"/>
              <w:ind w:firstLine="480"/>
            </w:pPr>
          </w:p>
          <w:p>
            <w:pPr>
              <w:pStyle w:val="2"/>
            </w:pPr>
            <w:r>
              <w:rPr>
                <w:rFonts w:hint="eastAsia"/>
              </w:rPr>
              <w:t>（备注：工作站及打印输出设备人民币报价）</w:t>
            </w:r>
          </w:p>
          <w:p>
            <w:pPr>
              <w:snapToGrid w:val="0"/>
              <w:spacing w:line="240" w:lineRule="atLeast"/>
              <w:ind w:firstLine="480"/>
            </w:pPr>
            <w:r>
              <w:rPr>
                <w:rFonts w:hint="eastAsia"/>
              </w:rPr>
              <w:t>13.</w:t>
            </w:r>
            <w:r>
              <w:rPr>
                <w:rFonts w:hint="eastAsia" w:ascii="宋体" w:hAnsi="宋体"/>
                <w:b/>
                <w:bCs/>
              </w:rPr>
              <w:t xml:space="preserve"> 软件维护期一年，维护</w:t>
            </w:r>
            <w:r>
              <w:rPr>
                <w:rFonts w:ascii="宋体" w:hAnsi="宋体"/>
                <w:b/>
                <w:bCs/>
              </w:rPr>
              <w:t>期内免费升级</w:t>
            </w:r>
            <w:r>
              <w:rPr>
                <w:rFonts w:hint="eastAsia" w:ascii="宋体" w:hAnsi="宋体"/>
                <w:b/>
                <w:bCs/>
              </w:rPr>
              <w:t>到</w:t>
            </w:r>
            <w:r>
              <w:rPr>
                <w:rFonts w:ascii="宋体" w:hAnsi="宋体"/>
                <w:b/>
                <w:bCs/>
              </w:rPr>
              <w:t>最新版本。维护期后，</w:t>
            </w:r>
            <w:r>
              <w:rPr>
                <w:rFonts w:hint="eastAsia" w:ascii="宋体" w:hAnsi="宋体"/>
                <w:b/>
                <w:bCs/>
              </w:rPr>
              <w:t>在不增加功能或模块的情况下，软件终身免费升级。</w:t>
            </w:r>
          </w:p>
        </w:tc>
        <w:tc>
          <w:tcPr>
            <w:tcW w:w="541"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套</w:t>
            </w:r>
          </w:p>
        </w:tc>
        <w:tc>
          <w:tcPr>
            <w:tcW w:w="540" w:type="dxa"/>
            <w:shd w:val="clear" w:color="auto" w:fill="auto"/>
            <w:vAlign w:val="center"/>
          </w:tcPr>
          <w:p>
            <w:pPr>
              <w:spacing w:before="120" w:beforeLines="50" w:after="120" w:afterLines="50" w:line="240" w:lineRule="auto"/>
              <w:ind w:firstLine="0" w:firstLineChars="0"/>
              <w:jc w:val="center"/>
              <w:rPr>
                <w:sz w:val="21"/>
                <w:szCs w:val="21"/>
              </w:rPr>
            </w:pPr>
            <w:r>
              <w:rPr>
                <w:rFonts w:hint="eastAsia"/>
                <w:sz w:val="21"/>
                <w:szCs w:val="21"/>
              </w:rPr>
              <w:t>1</w:t>
            </w:r>
          </w:p>
        </w:tc>
        <w:tc>
          <w:tcPr>
            <w:tcW w:w="542" w:type="dxa"/>
            <w:shd w:val="clear" w:color="auto" w:fill="auto"/>
            <w:vAlign w:val="center"/>
          </w:tcPr>
          <w:p>
            <w:pPr>
              <w:spacing w:before="120" w:beforeLines="50" w:after="120" w:afterLines="50" w:line="240" w:lineRule="auto"/>
              <w:ind w:firstLine="0" w:firstLineChars="0"/>
              <w:jc w:val="center"/>
              <w:rPr>
                <w:szCs w:val="21"/>
              </w:rPr>
            </w:pPr>
            <w:r>
              <w:rPr>
                <w:rFonts w:hint="eastAsia"/>
                <w:szCs w:val="21"/>
              </w:rPr>
              <w:t>允许进口</w:t>
            </w:r>
          </w:p>
        </w:tc>
      </w:tr>
    </w:tbl>
    <w:p>
      <w:pPr>
        <w:pStyle w:val="2"/>
        <w:rPr>
          <w:color w:val="auto"/>
        </w:rPr>
      </w:pPr>
    </w:p>
    <w:p>
      <w:pPr>
        <w:pStyle w:val="5"/>
      </w:pPr>
      <w:bookmarkStart w:id="58" w:name="_Toc4822"/>
      <w:bookmarkStart w:id="59" w:name="_Toc4802"/>
      <w:bookmarkStart w:id="60" w:name="_Toc6282"/>
      <w:r>
        <w:rPr>
          <w:rFonts w:hint="eastAsia" w:ascii="宋体" w:hAnsi="宋体" w:cs="宋体"/>
          <w:sz w:val="24"/>
          <w:szCs w:val="40"/>
        </w:rPr>
        <w:t>二、商务要求</w:t>
      </w:r>
      <w:bookmarkEnd w:id="58"/>
      <w:bookmarkEnd w:id="59"/>
      <w:bookmarkEnd w:id="60"/>
    </w:p>
    <w:p>
      <w:pPr>
        <w:ind w:firstLine="480"/>
        <w:rPr>
          <w:rFonts w:ascii="宋体" w:hAnsi="宋体"/>
          <w:b/>
        </w:rPr>
      </w:pPr>
      <w:r>
        <w:rPr>
          <w:rFonts w:hint="eastAsia" w:ascii="宋体" w:hAnsi="宋体" w:cs="宋体"/>
          <w:kern w:val="0"/>
          <w:szCs w:val="21"/>
        </w:rPr>
        <w:t>★</w:t>
      </w:r>
      <w:r>
        <w:rPr>
          <w:rFonts w:hint="eastAsia" w:ascii="宋体" w:hAnsi="宋体"/>
          <w:b/>
        </w:rPr>
        <w:t>(一)交货期及交货地点</w:t>
      </w:r>
    </w:p>
    <w:p>
      <w:pPr>
        <w:pStyle w:val="167"/>
        <w:spacing w:line="408" w:lineRule="auto"/>
        <w:ind w:left="420" w:firstLine="0" w:firstLineChars="0"/>
        <w:jc w:val="left"/>
        <w:rPr>
          <w:rFonts w:ascii="宋体" w:hAnsi="宋体" w:cs="宋体"/>
          <w:szCs w:val="24"/>
        </w:rPr>
      </w:pPr>
      <w:r>
        <w:rPr>
          <w:rFonts w:hint="eastAsia" w:ascii="宋体" w:hAnsi="宋体" w:cs="宋体"/>
          <w:szCs w:val="24"/>
        </w:rPr>
        <w:t>交货</w:t>
      </w:r>
      <w:r>
        <w:rPr>
          <w:rFonts w:hint="eastAsia" w:cs="宋体"/>
          <w:szCs w:val="24"/>
        </w:rPr>
        <w:t xml:space="preserve">时间：国产货物合同签订生效之日起 </w:t>
      </w:r>
      <w:r>
        <w:rPr>
          <w:rFonts w:cs="宋体"/>
          <w:szCs w:val="24"/>
        </w:rPr>
        <w:t>30</w:t>
      </w:r>
      <w:r>
        <w:rPr>
          <w:rFonts w:hint="eastAsia" w:cs="宋体"/>
          <w:szCs w:val="24"/>
        </w:rPr>
        <w:t>天内交付并安装完毕，进口货物</w:t>
      </w:r>
      <w:r>
        <w:rPr>
          <w:rFonts w:hint="eastAsia" w:ascii="宋体" w:hAnsi="宋体" w:cs="宋体"/>
          <w:szCs w:val="24"/>
        </w:rPr>
        <w:t>合同签订后9</w:t>
      </w:r>
      <w:r>
        <w:rPr>
          <w:rFonts w:ascii="宋体" w:hAnsi="宋体" w:cs="宋体"/>
          <w:szCs w:val="24"/>
        </w:rPr>
        <w:t>0</w:t>
      </w:r>
      <w:r>
        <w:rPr>
          <w:rFonts w:hint="eastAsia" w:ascii="宋体" w:hAnsi="宋体" w:cs="宋体"/>
          <w:szCs w:val="24"/>
        </w:rPr>
        <w:t>日内交付并安装完毕。</w:t>
      </w:r>
    </w:p>
    <w:p>
      <w:pPr>
        <w:tabs>
          <w:tab w:val="left" w:pos="839"/>
        </w:tabs>
        <w:ind w:firstLine="480"/>
        <w:rPr>
          <w:rFonts w:ascii="宋体" w:hAnsi="宋体"/>
          <w:u w:val="single"/>
        </w:rPr>
      </w:pPr>
      <w:r>
        <w:rPr>
          <w:rFonts w:hint="eastAsia" w:ascii="宋体" w:hAnsi="宋体"/>
        </w:rPr>
        <w:t>地点：浙江中医药大学，甲方指定地点。</w:t>
      </w:r>
    </w:p>
    <w:p>
      <w:pPr>
        <w:ind w:firstLine="456"/>
      </w:pPr>
      <w:r>
        <w:rPr>
          <w:rFonts w:hint="eastAsia" w:ascii="宋体" w:hAnsi="宋体"/>
          <w:spacing w:val="-6"/>
        </w:rPr>
        <w:t>★</w:t>
      </w:r>
      <w:r>
        <w:rPr>
          <w:rFonts w:hint="eastAsia" w:ascii="宋体" w:hAnsi="宋体"/>
          <w:b/>
          <w:bCs/>
        </w:rPr>
        <w:t>质保期：详见招标</w:t>
      </w:r>
      <w:r>
        <w:rPr>
          <w:rFonts w:ascii="宋体" w:hAnsi="宋体"/>
          <w:b/>
          <w:bCs/>
        </w:rPr>
        <w:t>参数</w:t>
      </w:r>
      <w:r>
        <w:rPr>
          <w:rFonts w:hint="eastAsia" w:ascii="宋体" w:hAnsi="宋体"/>
          <w:b/>
          <w:bCs/>
        </w:rPr>
        <w:t>，从验收合格第二个月开始算起。</w:t>
      </w:r>
    </w:p>
    <w:p>
      <w:pPr>
        <w:ind w:firstLine="482"/>
        <w:rPr>
          <w:rFonts w:ascii="宋体" w:hAnsi="宋体"/>
          <w:b/>
        </w:rPr>
      </w:pPr>
      <w:r>
        <w:rPr>
          <w:rFonts w:hint="eastAsia" w:ascii="宋体" w:hAnsi="宋体"/>
          <w:b/>
        </w:rPr>
        <w:t>(三)验收标准</w:t>
      </w:r>
    </w:p>
    <w:p>
      <w:pPr>
        <w:pStyle w:val="167"/>
        <w:numPr>
          <w:ilvl w:val="1"/>
          <w:numId w:val="5"/>
        </w:numPr>
        <w:spacing w:line="408" w:lineRule="auto"/>
        <w:ind w:left="420" w:firstLine="0" w:firstLineChars="0"/>
        <w:jc w:val="left"/>
        <w:rPr>
          <w:rFonts w:ascii="宋体" w:hAnsi="宋体" w:cs="宋体"/>
          <w:szCs w:val="24"/>
        </w:rPr>
      </w:pPr>
      <w:r>
        <w:rPr>
          <w:rFonts w:hint="eastAsia" w:ascii="宋体" w:hAnsi="宋体" w:cs="宋体"/>
          <w:szCs w:val="24"/>
        </w:rPr>
        <w:t>成交供应商应提供合同货物的有效检验文件，经采购人认可后，与合同的性能指标一起作为合同货物验收标准。采购人对合同货物验收合格后，双方共同签署验收合格证书，验收中发现合同货物达不到验收标准或合同规定的性能指标，成交供应商必须更换合同货物，并负担由此给采购人造成的损失，直到验收合格为止。</w:t>
      </w:r>
    </w:p>
    <w:p>
      <w:pPr>
        <w:pStyle w:val="167"/>
        <w:numPr>
          <w:ilvl w:val="1"/>
          <w:numId w:val="5"/>
        </w:numPr>
        <w:spacing w:line="408" w:lineRule="auto"/>
        <w:ind w:left="420" w:firstLine="0" w:firstLineChars="0"/>
        <w:jc w:val="left"/>
        <w:rPr>
          <w:rFonts w:ascii="宋体" w:hAnsi="宋体" w:cs="宋体"/>
          <w:szCs w:val="24"/>
        </w:rPr>
      </w:pPr>
      <w:r>
        <w:rPr>
          <w:rFonts w:hint="eastAsia" w:ascii="宋体" w:hAnsi="宋体" w:cs="宋体"/>
          <w:szCs w:val="24"/>
        </w:rPr>
        <w:t>供应商应于响应文件中提供合同货物的验收标准和检测办法，并在验收中提供采购人认可的相应检测手段，验收标准应符合中国有关的国家、地方、行业的标准，如若成交，经采购人确认后作为验收的依据。</w:t>
      </w:r>
    </w:p>
    <w:p>
      <w:pPr>
        <w:pStyle w:val="167"/>
        <w:numPr>
          <w:ilvl w:val="1"/>
          <w:numId w:val="5"/>
        </w:numPr>
        <w:spacing w:line="408" w:lineRule="auto"/>
        <w:ind w:left="420" w:firstLine="0" w:firstLineChars="0"/>
        <w:jc w:val="left"/>
        <w:rPr>
          <w:rFonts w:ascii="宋体" w:hAnsi="宋体" w:cs="宋体"/>
          <w:szCs w:val="24"/>
        </w:rPr>
      </w:pPr>
      <w:r>
        <w:rPr>
          <w:rFonts w:hint="eastAsia" w:ascii="宋体" w:hAnsi="宋体" w:cs="宋体"/>
          <w:szCs w:val="24"/>
        </w:rPr>
        <w:t>如成交供应商委托国内代理（或其他机构）负责安装或配合安装，应在签约时指明，但成交供应商仍要对合同货物及其安装质量负全部责任。</w:t>
      </w:r>
    </w:p>
    <w:p>
      <w:pPr>
        <w:pStyle w:val="167"/>
        <w:numPr>
          <w:ilvl w:val="1"/>
          <w:numId w:val="5"/>
        </w:numPr>
        <w:spacing w:line="408" w:lineRule="auto"/>
        <w:ind w:left="420" w:firstLine="0" w:firstLineChars="0"/>
        <w:jc w:val="left"/>
        <w:rPr>
          <w:rFonts w:ascii="宋体" w:hAnsi="宋体" w:cs="宋体"/>
          <w:szCs w:val="24"/>
        </w:rPr>
      </w:pPr>
      <w:r>
        <w:rPr>
          <w:rFonts w:hint="eastAsia" w:ascii="宋体" w:hAnsi="宋体" w:cs="宋体"/>
          <w:szCs w:val="24"/>
        </w:rPr>
        <w:t>验收费用由成交供应商承担。</w:t>
      </w:r>
    </w:p>
    <w:p>
      <w:pPr>
        <w:ind w:firstLine="482"/>
        <w:rPr>
          <w:rFonts w:ascii="宋体" w:hAnsi="宋体"/>
          <w:b/>
        </w:rPr>
      </w:pPr>
      <w:r>
        <w:rPr>
          <w:rFonts w:hint="eastAsia" w:ascii="宋体" w:hAnsi="宋体"/>
          <w:b/>
        </w:rPr>
        <w:t>(四)售后服务</w:t>
      </w:r>
    </w:p>
    <w:p>
      <w:pPr>
        <w:pStyle w:val="167"/>
        <w:numPr>
          <w:ilvl w:val="1"/>
          <w:numId w:val="6"/>
        </w:numPr>
        <w:spacing w:line="408" w:lineRule="auto"/>
        <w:ind w:firstLineChars="0"/>
        <w:jc w:val="left"/>
        <w:rPr>
          <w:rFonts w:ascii="宋体" w:hAnsi="宋体" w:cs="宋体"/>
          <w:szCs w:val="24"/>
        </w:rPr>
      </w:pPr>
      <w:r>
        <w:rPr>
          <w:rFonts w:hint="eastAsia" w:ascii="宋体" w:hAnsi="宋体" w:cs="宋体"/>
          <w:szCs w:val="24"/>
        </w:rPr>
        <w:t>免费提供原厂商培训指导（若需要培训，投标商应在技术文件中写明详细的培训方案）</w:t>
      </w:r>
    </w:p>
    <w:p>
      <w:pPr>
        <w:pStyle w:val="167"/>
        <w:numPr>
          <w:ilvl w:val="1"/>
          <w:numId w:val="6"/>
        </w:numPr>
        <w:spacing w:line="408" w:lineRule="auto"/>
        <w:ind w:firstLineChars="0"/>
        <w:jc w:val="left"/>
        <w:rPr>
          <w:rFonts w:ascii="宋体" w:hAnsi="宋体" w:cs="宋体"/>
          <w:szCs w:val="24"/>
        </w:rPr>
      </w:pPr>
      <w:r>
        <w:rPr>
          <w:rFonts w:hint="eastAsia" w:ascii="宋体" w:hAnsi="宋体" w:cs="宋体"/>
          <w:szCs w:val="24"/>
        </w:rPr>
        <w:t>质保期内因不能排除的故障而影响工作的情况每发生一次，其质保期相应延长60天，质保期内因货物本身缺陷造成各种故障应由成交供应商免费予以更换，否则将扣除质量保证金作为对采购人的补偿。</w:t>
      </w:r>
    </w:p>
    <w:p>
      <w:pPr>
        <w:ind w:firstLine="480"/>
        <w:rPr>
          <w:rFonts w:ascii="宋体" w:hAnsi="宋体"/>
          <w:b/>
        </w:rPr>
      </w:pPr>
      <w:r>
        <w:rPr>
          <w:rFonts w:hint="eastAsia" w:ascii="宋体" w:hAnsi="宋体" w:cs="宋体"/>
          <w:kern w:val="0"/>
          <w:szCs w:val="21"/>
        </w:rPr>
        <w:t>★</w:t>
      </w:r>
      <w:r>
        <w:rPr>
          <w:rFonts w:hint="eastAsia" w:ascii="宋体" w:hAnsi="宋体"/>
          <w:b/>
        </w:rPr>
        <w:t>(五)履约（质量）保证金及付款方式</w:t>
      </w:r>
    </w:p>
    <w:p>
      <w:pPr>
        <w:pStyle w:val="167"/>
        <w:spacing w:line="480" w:lineRule="auto"/>
        <w:ind w:firstLine="480"/>
        <w:rPr>
          <w:rFonts w:ascii="宋体" w:hAnsi="宋体" w:cs="宋体"/>
          <w:szCs w:val="24"/>
        </w:rPr>
      </w:pPr>
      <w:r>
        <w:rPr>
          <w:rFonts w:hint="eastAsia" w:ascii="宋体" w:hAnsi="宋体" w:cs="宋体"/>
          <w:szCs w:val="24"/>
        </w:rPr>
        <w:t>进口设备部分：</w:t>
      </w:r>
    </w:p>
    <w:p>
      <w:pPr>
        <w:pStyle w:val="167"/>
        <w:spacing w:line="480" w:lineRule="auto"/>
        <w:ind w:firstLine="480"/>
        <w:rPr>
          <w:rFonts w:ascii="宋体" w:hAnsi="宋体" w:cs="宋体"/>
          <w:szCs w:val="24"/>
        </w:rPr>
      </w:pPr>
      <w:r>
        <w:rPr>
          <w:rFonts w:hint="eastAsia" w:ascii="宋体" w:hAnsi="宋体" w:cs="宋体"/>
          <w:szCs w:val="24"/>
        </w:rPr>
        <w:t>1）合同总价的5%作为履约保证金，合同签订后七个工作日内由供应商交入采购人账户，货物验收合格交付采购人正常使用12个月后，经采购人书面确认货物无质量问题、无售后服务问题和无约行为后，由采购人无息退回。</w:t>
      </w:r>
    </w:p>
    <w:p>
      <w:pPr>
        <w:pStyle w:val="167"/>
        <w:spacing w:line="480" w:lineRule="auto"/>
        <w:ind w:firstLine="480"/>
        <w:rPr>
          <w:rFonts w:ascii="宋体" w:hAnsi="宋体" w:cs="宋体"/>
          <w:szCs w:val="24"/>
        </w:rPr>
      </w:pPr>
      <w:r>
        <w:rPr>
          <w:rFonts w:hint="eastAsia" w:ascii="宋体" w:hAnsi="宋体" w:cs="宋体"/>
          <w:szCs w:val="24"/>
        </w:rPr>
        <w:t>2）合同总价的10%作为履约保证金，合同签订后两天内由进口代理机构提交给采购人账户，供应商同意采购人将100%货款支付给进口代理机构，同时进口代理机构及时对外支付30%货款；货物经采购人验收合格后，进口代理机构收到采购人支付指令后方可对外支付70%货款。采购人付款后，进口代理机构应及时开具并向采购人交付正规发票。进口代理机构与供应商的结算，与采购人无涉。合同履行完毕经采购人确认进口代理机构无违约行为后无息退回进口代理机构方的履约保证金。</w:t>
      </w:r>
    </w:p>
    <w:p>
      <w:pPr>
        <w:pStyle w:val="167"/>
        <w:spacing w:line="480" w:lineRule="auto"/>
        <w:ind w:firstLine="480"/>
        <w:rPr>
          <w:rFonts w:ascii="宋体" w:hAnsi="宋体" w:cs="宋体"/>
          <w:szCs w:val="24"/>
        </w:rPr>
      </w:pPr>
      <w:r>
        <w:rPr>
          <w:rFonts w:hint="eastAsia" w:ascii="宋体" w:hAnsi="宋体" w:cs="宋体"/>
          <w:szCs w:val="24"/>
        </w:rPr>
        <w:t>国产设备部分：</w:t>
      </w:r>
    </w:p>
    <w:p>
      <w:pPr>
        <w:ind w:firstLine="480"/>
        <w:rPr>
          <w:rFonts w:ascii="宋体" w:hAnsi="宋体" w:cs="宋体"/>
          <w:szCs w:val="32"/>
        </w:rPr>
      </w:pPr>
      <w:r>
        <w:rPr>
          <w:rFonts w:hint="eastAsia" w:ascii="宋体" w:hAnsi="宋体" w:cs="宋体"/>
          <w:szCs w:val="32"/>
        </w:rPr>
        <w:t>中标单位须于合同签订后向采购人支付合同总价5% 的履约保证金，履约保证金在交货验收后自动转为质量保证金。质量保证金自货物交付验收合格后12个月内无质量问题索赔和售后服务问题，无息退回，质量保证金应以银行转账或电汇形式。</w:t>
      </w:r>
    </w:p>
    <w:p>
      <w:pPr>
        <w:ind w:firstLine="480"/>
        <w:rPr>
          <w:rFonts w:ascii="宋体" w:hAnsi="宋体" w:cs="宋体"/>
          <w:szCs w:val="32"/>
        </w:rPr>
      </w:pPr>
      <w:r>
        <w:rPr>
          <w:rFonts w:hint="eastAsia" w:ascii="宋体" w:hAnsi="宋体" w:cs="宋体"/>
          <w:szCs w:val="32"/>
        </w:rPr>
        <w:t>履约保证金的交付方式：支票、汇票、保函等非现金方式。</w:t>
      </w:r>
    </w:p>
    <w:p>
      <w:pPr>
        <w:ind w:firstLine="480"/>
        <w:rPr>
          <w:rFonts w:ascii="宋体" w:hAnsi="宋体" w:cs="宋体"/>
          <w:szCs w:val="32"/>
        </w:rPr>
      </w:pPr>
      <w:r>
        <w:rPr>
          <w:rFonts w:ascii="宋体" w:hAnsi="宋体" w:cs="宋体"/>
          <w:szCs w:val="32"/>
        </w:rPr>
        <w:t>货到安装、调试验收合格后15个工作日内，由中标人提供中标人开具的全额发票后，采购人向中标人支付合同总价100%的货款。</w:t>
      </w:r>
    </w:p>
    <w:p>
      <w:pPr>
        <w:ind w:firstLine="482"/>
        <w:rPr>
          <w:rFonts w:ascii="宋体" w:hAnsi="宋体"/>
          <w:b/>
        </w:rPr>
      </w:pPr>
      <w:r>
        <w:rPr>
          <w:rFonts w:hint="eastAsia" w:ascii="宋体" w:hAnsi="宋体"/>
          <w:b/>
        </w:rPr>
        <w:t>(六)培训：</w:t>
      </w:r>
    </w:p>
    <w:p>
      <w:pPr>
        <w:pStyle w:val="167"/>
        <w:spacing w:line="480" w:lineRule="auto"/>
        <w:ind w:firstLine="480"/>
        <w:rPr>
          <w:rFonts w:ascii="宋体" w:hAnsi="宋体" w:cs="宋体"/>
          <w:szCs w:val="24"/>
        </w:rPr>
      </w:pPr>
      <w:r>
        <w:rPr>
          <w:rFonts w:hint="eastAsia" w:ascii="宋体" w:hAnsi="宋体" w:cs="宋体"/>
          <w:szCs w:val="24"/>
        </w:rPr>
        <w:t>对采购人的操作人员、维修人员免费进行培训，提供相应的培训计划。</w:t>
      </w:r>
    </w:p>
    <w:p>
      <w:pPr>
        <w:pStyle w:val="167"/>
        <w:spacing w:line="480" w:lineRule="auto"/>
        <w:ind w:firstLine="480"/>
        <w:rPr>
          <w:rFonts w:ascii="宋体" w:hAnsi="宋体" w:cs="宋体"/>
          <w:szCs w:val="24"/>
        </w:rPr>
      </w:pPr>
      <w:r>
        <w:rPr>
          <w:rFonts w:hint="eastAsia" w:ascii="宋体" w:hAnsi="宋体" w:cs="宋体"/>
          <w:szCs w:val="24"/>
        </w:rPr>
        <w:t>供应商应对上述内容的实现方式、地点、人数、时间在投标文件中详细说明。</w:t>
      </w:r>
    </w:p>
    <w:p>
      <w:pPr>
        <w:ind w:firstLine="482"/>
        <w:rPr>
          <w:rFonts w:ascii="宋体" w:hAnsi="宋体"/>
          <w:b/>
        </w:rPr>
      </w:pPr>
      <w:bookmarkStart w:id="61" w:name="_Toc1878"/>
      <w:r>
        <w:rPr>
          <w:rFonts w:hint="eastAsia" w:ascii="宋体" w:hAnsi="宋体"/>
          <w:b/>
        </w:rPr>
        <w:t>（七）安装调试</w:t>
      </w:r>
      <w:bookmarkEnd w:id="61"/>
    </w:p>
    <w:p>
      <w:pPr>
        <w:ind w:firstLine="480"/>
        <w:rPr>
          <w:rFonts w:ascii="宋体" w:hAnsi="宋体"/>
          <w:bCs/>
          <w:szCs w:val="21"/>
        </w:rPr>
      </w:pPr>
      <w:r>
        <w:rPr>
          <w:rFonts w:hint="eastAsia" w:ascii="宋体" w:hAnsi="宋体"/>
          <w:bCs/>
          <w:szCs w:val="21"/>
        </w:rPr>
        <w:t>安装地点：采购人指定地点。</w:t>
      </w:r>
    </w:p>
    <w:p>
      <w:pPr>
        <w:ind w:firstLine="480"/>
        <w:rPr>
          <w:rFonts w:ascii="宋体" w:hAnsi="宋体"/>
          <w:bCs/>
          <w:szCs w:val="21"/>
        </w:rPr>
      </w:pPr>
      <w:r>
        <w:rPr>
          <w:rFonts w:hint="eastAsia" w:ascii="宋体" w:hAnsi="宋体"/>
          <w:bCs/>
          <w:szCs w:val="21"/>
        </w:rPr>
        <w:t>安装完成时间：接到用户电话通知后在7日内完成安装和调试（“投标人须知前附表”有规定的除外），如在规定的时间内由于中标人的原因不能完成安装和调试，中标人应承担由此给采购人造成的损失。</w:t>
      </w:r>
    </w:p>
    <w:p>
      <w:pPr>
        <w:ind w:firstLine="480"/>
        <w:rPr>
          <w:rFonts w:ascii="宋体" w:hAnsi="宋体"/>
          <w:bCs/>
          <w:szCs w:val="21"/>
        </w:rPr>
      </w:pPr>
      <w:r>
        <w:rPr>
          <w:rFonts w:hint="eastAsia" w:ascii="宋体" w:hAnsi="宋体"/>
          <w:bCs/>
          <w:szCs w:val="21"/>
        </w:rPr>
        <w:t>安装标准：符合我国国家有关技术规范要求和技术标准，所有的软件和硬件必须保证同时安装到位。</w:t>
      </w:r>
    </w:p>
    <w:p>
      <w:pPr>
        <w:ind w:firstLine="480"/>
        <w:rPr>
          <w:rFonts w:ascii="宋体" w:hAnsi="宋体"/>
          <w:bCs/>
          <w:szCs w:val="21"/>
        </w:rPr>
      </w:pPr>
      <w:r>
        <w:rPr>
          <w:rFonts w:hint="eastAsia" w:ascii="宋体" w:hAnsi="宋体"/>
          <w:bCs/>
          <w:szCs w:val="21"/>
        </w:rPr>
        <w:t>中标人应免费提供合同货物的安装服务。</w:t>
      </w:r>
    </w:p>
    <w:p>
      <w:pPr>
        <w:ind w:firstLine="480"/>
        <w:rPr>
          <w:rFonts w:ascii="宋体" w:hAnsi="宋体"/>
          <w:bCs/>
          <w:szCs w:val="21"/>
        </w:rPr>
      </w:pPr>
      <w:r>
        <w:rPr>
          <w:rFonts w:hint="eastAsia" w:ascii="宋体" w:hAnsi="宋体"/>
          <w:bCs/>
          <w:szCs w:val="21"/>
        </w:rPr>
        <w:t>中标人在投标文件中应提供安装调试计划、对安装场地和环境的要求。</w:t>
      </w:r>
    </w:p>
    <w:p>
      <w:pPr>
        <w:ind w:firstLine="482"/>
        <w:rPr>
          <w:rFonts w:ascii="宋体" w:hAnsi="宋体"/>
          <w:b/>
        </w:rPr>
      </w:pPr>
      <w:r>
        <w:rPr>
          <w:rFonts w:hint="eastAsia" w:ascii="宋体" w:hAnsi="宋体"/>
          <w:b/>
        </w:rPr>
        <w:t>（八）合同履行</w:t>
      </w:r>
    </w:p>
    <w:p>
      <w:pPr>
        <w:ind w:firstLine="480"/>
        <w:rPr>
          <w:rFonts w:ascii="宋体" w:hAnsi="宋体"/>
          <w:bCs/>
          <w:szCs w:val="21"/>
        </w:rPr>
      </w:pPr>
      <w:r>
        <w:rPr>
          <w:rFonts w:hint="eastAsia" w:ascii="宋体" w:hAnsi="宋体"/>
        </w:rPr>
        <w:t>必须由投标主体履行合同。</w:t>
      </w:r>
    </w:p>
    <w:p>
      <w:pPr>
        <w:pStyle w:val="2"/>
        <w:rPr>
          <w:rFonts w:ascii="宋体" w:hAnsi="宋体" w:cs="宋体"/>
          <w:color w:val="auto"/>
        </w:rPr>
      </w:pPr>
    </w:p>
    <w:p>
      <w:pPr>
        <w:pStyle w:val="2"/>
        <w:rPr>
          <w:rFonts w:ascii="宋体" w:hAnsi="宋体" w:cs="宋体"/>
          <w:color w:val="auto"/>
        </w:rPr>
        <w:sectPr>
          <w:headerReference r:id="rId10" w:type="first"/>
          <w:footerReference r:id="rId12" w:type="first"/>
          <w:footerReference r:id="rId11" w:type="default"/>
          <w:pgSz w:w="11907" w:h="16840"/>
          <w:pgMar w:top="1247" w:right="1304" w:bottom="1021" w:left="1304" w:header="720" w:footer="720" w:gutter="0"/>
          <w:cols w:space="720" w:num="1"/>
          <w:docGrid w:linePitch="326" w:charSpace="0"/>
        </w:sectPr>
      </w:pPr>
    </w:p>
    <w:bookmarkEnd w:id="30"/>
    <w:p>
      <w:pPr>
        <w:pStyle w:val="4"/>
      </w:pPr>
      <w:bookmarkStart w:id="62" w:name="_Toc25392"/>
      <w:r>
        <w:rPr>
          <w:rFonts w:hint="eastAsia" w:cs="宋体"/>
        </w:rPr>
        <w:t>第三章 投标人须知</w:t>
      </w:r>
      <w:bookmarkEnd w:id="62"/>
    </w:p>
    <w:p>
      <w:pPr>
        <w:pStyle w:val="5"/>
        <w:jc w:val="center"/>
        <w:rPr>
          <w:rFonts w:ascii="宋体" w:hAnsi="宋体" w:cs="宋体"/>
        </w:rPr>
      </w:pPr>
      <w:bookmarkStart w:id="63" w:name="_Toc9363"/>
      <w:bookmarkStart w:id="64" w:name="_Toc452457413"/>
      <w:bookmarkStart w:id="65" w:name="_Toc21699"/>
      <w:bookmarkStart w:id="66" w:name="_Toc2290"/>
      <w:r>
        <w:rPr>
          <w:rFonts w:hint="eastAsia" w:ascii="宋体" w:hAnsi="宋体" w:cs="宋体"/>
        </w:rPr>
        <w:t>前 附 表</w:t>
      </w:r>
      <w:bookmarkEnd w:id="63"/>
      <w:bookmarkEnd w:id="64"/>
      <w:bookmarkEnd w:id="65"/>
      <w:bookmarkEnd w:id="66"/>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pPr>
            <w:r>
              <w:rPr>
                <w:rFonts w:hint="eastAsia"/>
              </w:rPr>
              <w:t>序号</w:t>
            </w:r>
          </w:p>
        </w:tc>
        <w:tc>
          <w:tcPr>
            <w:tcW w:w="1944" w:type="dxa"/>
            <w:vAlign w:val="center"/>
          </w:tcPr>
          <w:p>
            <w:pPr>
              <w:ind w:firstLine="0" w:firstLineChars="0"/>
              <w:jc w:val="center"/>
              <w:rPr>
                <w:lang w:val="zh-CN"/>
              </w:rPr>
            </w:pPr>
            <w:r>
              <w:rPr>
                <w:rFonts w:hint="eastAsia"/>
                <w:lang w:val="zh-CN"/>
              </w:rPr>
              <w:t>事项</w:t>
            </w:r>
          </w:p>
        </w:tc>
        <w:tc>
          <w:tcPr>
            <w:tcW w:w="6670" w:type="dxa"/>
            <w:vAlign w:val="center"/>
          </w:tcPr>
          <w:p>
            <w:pPr>
              <w:ind w:firstLine="0" w:firstLineChars="0"/>
              <w:jc w:val="center"/>
              <w:rPr>
                <w:lang w:val="zh-CN"/>
              </w:rPr>
            </w:pPr>
            <w:r>
              <w:rPr>
                <w:rFonts w:hint="eastAsia"/>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rPr>
            </w:pPr>
          </w:p>
        </w:tc>
        <w:tc>
          <w:tcPr>
            <w:tcW w:w="1944" w:type="dxa"/>
          </w:tcPr>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报价要求</w:t>
            </w:r>
          </w:p>
          <w:p>
            <w:pPr>
              <w:pStyle w:val="2"/>
              <w:jc w:val="center"/>
              <w:rPr>
                <w:rFonts w:ascii="仿宋" w:hAnsi="仿宋" w:eastAsia="仿宋" w:cs="仿宋_GB2312"/>
                <w:b/>
                <w:color w:val="auto"/>
              </w:rPr>
            </w:pPr>
          </w:p>
        </w:tc>
        <w:tc>
          <w:tcPr>
            <w:tcW w:w="6670" w:type="dxa"/>
          </w:tcPr>
          <w:p>
            <w:pPr>
              <w:spacing w:line="312" w:lineRule="auto"/>
              <w:ind w:firstLine="480"/>
              <w:rPr>
                <w:rFonts w:ascii="宋体" w:hAnsi="宋体"/>
              </w:rPr>
            </w:pPr>
            <w:r>
              <w:rPr>
                <w:rFonts w:hint="eastAsia" w:ascii="宋体" w:hAnsi="宋体"/>
              </w:rPr>
              <w:t>★1.投标文件只允许有一个报价，投标报价应按采购文件中相关附表格式填报；报价条件为CIP浙江中医药大学，即所有的投标报价均为货物到采购人指定的工地价。</w:t>
            </w:r>
          </w:p>
          <w:p>
            <w:pPr>
              <w:spacing w:line="312" w:lineRule="auto"/>
              <w:ind w:firstLine="480"/>
              <w:rPr>
                <w:rFonts w:ascii="宋体" w:hAnsi="宋体"/>
              </w:rPr>
            </w:pPr>
            <w:r>
              <w:rPr>
                <w:rFonts w:hint="eastAsia" w:ascii="宋体" w:hAnsi="宋体"/>
              </w:rPr>
              <w:t>★2.凡投标进口设备采用美元报价，国产设备采用人民币报价，对于根据国家相关规定不能享受进口免税政策的设备采用人民币报价，对于不能免税的部分也应予以明示。</w:t>
            </w:r>
          </w:p>
          <w:p>
            <w:pPr>
              <w:spacing w:line="312" w:lineRule="auto"/>
              <w:ind w:firstLine="480"/>
              <w:rPr>
                <w:rFonts w:ascii="宋体" w:hAnsi="宋体"/>
              </w:rPr>
            </w:pPr>
            <w:r>
              <w:rPr>
                <w:rFonts w:hint="eastAsia" w:ascii="宋体" w:hAnsi="宋体"/>
              </w:rPr>
              <w:t>3. 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spacing w:line="312" w:lineRule="auto"/>
              <w:ind w:firstLine="480"/>
              <w:rPr>
                <w:rFonts w:ascii="宋体" w:hAnsi="宋体"/>
              </w:rPr>
            </w:pPr>
            <w:r>
              <w:rPr>
                <w:rFonts w:hint="eastAsia" w:ascii="宋体" w:hAnsi="宋体"/>
              </w:rPr>
              <w:t>（1）根据《财政部 海关总署 国家税务总局关于公布进口科学研究、科技开发和教学用品免税清单的通知》（财关税〔2016〕72号）文件的规定，采购人浙江中医药大学进口该文件附件“进口科学研究、科技开发和教学用品免税清单”所列产品均可予免征进口关税和进口环节增值税、消费税，投标供应商的投标报价不得包含进口关税及进口环节增值税、消费税。</w:t>
            </w:r>
          </w:p>
          <w:p>
            <w:pPr>
              <w:spacing w:line="312" w:lineRule="auto"/>
              <w:ind w:firstLine="480"/>
              <w:rPr>
                <w:rFonts w:ascii="宋体" w:hAnsi="宋体"/>
              </w:rPr>
            </w:pPr>
            <w:r>
              <w:rPr>
                <w:rFonts w:hint="eastAsia" w:ascii="宋体" w:hAnsi="宋体"/>
              </w:rPr>
              <w:t>★（2）进口代理机构由采购人指定，外贸代理费由投标人支付，外贸代理费（人民币）不高于美元报价*0.15，评审价及实际结算均以响应文件开启时中国银行美元现钞卖出价换算，换算方式为：人民币价格=投标外币价*（开标当日现钞卖出价+0.15）；进口设备如遇免税无法办出则采购人有权终止合同。</w:t>
            </w:r>
          </w:p>
          <w:p>
            <w:pPr>
              <w:spacing w:line="312" w:lineRule="auto"/>
              <w:ind w:firstLine="480"/>
              <w:rPr>
                <w:rFonts w:ascii="宋体" w:hAnsi="宋体"/>
              </w:rPr>
            </w:pPr>
            <w:r>
              <w:rPr>
                <w:rFonts w:hint="eastAsia" w:ascii="宋体" w:hAnsi="宋体"/>
              </w:rPr>
              <w:t>★（3）因贸易战产生的额外关税由投标人承担。</w:t>
            </w:r>
          </w:p>
          <w:p>
            <w:pPr>
              <w:spacing w:line="312" w:lineRule="auto"/>
              <w:ind w:firstLine="480"/>
              <w:rPr>
                <w:rFonts w:ascii="宋体" w:hAnsi="宋体"/>
              </w:rPr>
            </w:pPr>
            <w:r>
              <w:rPr>
                <w:rFonts w:hint="eastAsia" w:ascii="宋体" w:hAnsi="宋体"/>
              </w:rPr>
              <w:t>4. 若既有国产设备，又有进口设备，须按照人民币、美元分别报价。</w:t>
            </w:r>
          </w:p>
          <w:p>
            <w:pPr>
              <w:spacing w:line="312" w:lineRule="auto"/>
              <w:ind w:firstLine="480"/>
              <w:rPr>
                <w:rFonts w:ascii="宋体" w:hAnsi="宋体"/>
              </w:rPr>
            </w:pPr>
            <w:r>
              <w:rPr>
                <w:rFonts w:hint="eastAsia" w:ascii="宋体" w:hAnsi="宋体"/>
              </w:rPr>
              <w:t>5.合同履行过程中的汇率风险由成交供应商承担，由进口代理机构与成交供应商结算。</w:t>
            </w:r>
          </w:p>
          <w:p>
            <w:pPr>
              <w:ind w:firstLine="480"/>
              <w:rPr>
                <w:rFonts w:ascii="仿宋" w:hAnsi="仿宋" w:eastAsia="仿宋" w:cs="仿宋_GB2312"/>
                <w:b/>
              </w:rPr>
            </w:pPr>
            <w:r>
              <w:rPr>
                <w:rFonts w:hint="eastAsia" w:ascii="宋体" w:hAnsi="宋体"/>
              </w:rPr>
              <w:t>6. 进口产品原则上要求从国外直接发货，在中国境内保税区发货的，若产生额外报关费用由供应商承担。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rPr>
            </w:pPr>
            <w:r>
              <w:rPr>
                <w:rFonts w:hint="eastAsia" w:ascii="宋体" w:hAnsi="宋体" w:cs="宋体"/>
                <w:szCs w:val="32"/>
              </w:rPr>
              <w:t>浙江省政府采购网（http://www.zjzfcg.gov.cn/）</w:t>
            </w:r>
            <w:r>
              <w:rPr>
                <w:rFonts w:hint="eastAsia"/>
              </w:rPr>
              <w:t>及浙江中医药大学官网http://www.zcmu.edu.cn/</w:t>
            </w:r>
            <w:r>
              <w:rPr>
                <w:rFonts w:hint="eastAsia" w:ascii="宋体" w:hAnsi="宋体" w:cs="宋体"/>
                <w:szCs w:val="32"/>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tcPr>
          <w:p>
            <w:pPr>
              <w:ind w:firstLine="0" w:firstLineChars="0"/>
              <w:jc w:val="center"/>
            </w:pPr>
            <w:r>
              <w:rPr>
                <w:rFonts w:hint="eastAsia"/>
              </w:rPr>
              <w:t>经批准或确认的本次采购方式</w:t>
            </w:r>
          </w:p>
        </w:tc>
        <w:tc>
          <w:tcPr>
            <w:tcW w:w="6670" w:type="dxa"/>
          </w:tcPr>
          <w:p>
            <w:pPr>
              <w:pStyle w:val="2"/>
              <w:rPr>
                <w:color w:val="auto"/>
              </w:rPr>
            </w:pPr>
          </w:p>
          <w:p>
            <w:pPr>
              <w:pStyle w:val="2"/>
              <w:rPr>
                <w:color w:val="auto"/>
              </w:rPr>
            </w:pPr>
            <w:r>
              <w:rPr>
                <w:rFonts w:hint="eastAsia" w:ascii="宋体" w:hAnsi="宋体" w:eastAsia="宋体" w:cs="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240" w:firstLineChars="100"/>
              <w:jc w:val="center"/>
            </w:pPr>
            <w:r>
              <w:rPr>
                <w:rFonts w:hint="eastAsia"/>
              </w:rPr>
              <w:t>分包或转包</w:t>
            </w:r>
          </w:p>
        </w:tc>
        <w:tc>
          <w:tcPr>
            <w:tcW w:w="6670" w:type="dxa"/>
            <w:vAlign w:val="center"/>
          </w:tcPr>
          <w:p>
            <w:pPr>
              <w:numPr>
                <w:ilvl w:val="0"/>
                <w:numId w:val="8"/>
              </w:numPr>
              <w:ind w:firstLine="0" w:firstLineChars="0"/>
            </w:pPr>
            <w:r>
              <w:rPr>
                <w:rFonts w:hint="eastAsia"/>
              </w:rPr>
              <w:t>采购人不同意分包。</w:t>
            </w:r>
          </w:p>
          <w:p>
            <w:pPr>
              <w:pStyle w:val="9"/>
              <w:ind w:firstLine="0"/>
            </w:pPr>
            <w:r>
              <w:rPr>
                <w:rFonts w:hint="eastAsia"/>
                <w:sz w:val="24"/>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jc w:val="center"/>
            </w:pPr>
            <w:r>
              <w:rPr>
                <w:rFonts w:hint="eastAsia"/>
              </w:rPr>
              <w:t>投标人应当提供的资格证明文件、报价文件和商务技术文件</w:t>
            </w:r>
          </w:p>
        </w:tc>
        <w:tc>
          <w:tcPr>
            <w:tcW w:w="6670" w:type="dxa"/>
            <w:vAlign w:val="center"/>
          </w:tcPr>
          <w:p>
            <w:pPr>
              <w:ind w:firstLine="0" w:firstLineChars="0"/>
            </w:pPr>
            <w:r>
              <w:rPr>
                <w:rFonts w:hint="eastAsia"/>
              </w:rPr>
              <w:t>（1）资格证明文件：见本章第三节。</w:t>
            </w:r>
          </w:p>
          <w:p>
            <w:pPr>
              <w:ind w:firstLine="0" w:firstLineChars="0"/>
            </w:pPr>
            <w:r>
              <w:rPr>
                <w:rFonts w:hint="eastAsia"/>
              </w:rPr>
              <w:t>（2）报价文件和商务技术文：见本章第三节。</w:t>
            </w:r>
          </w:p>
          <w:p>
            <w:pPr>
              <w:ind w:firstLine="0" w:firstLineChars="0"/>
            </w:pPr>
            <w:r>
              <w:rPr>
                <w:rFonts w:hint="eastAsia"/>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jc w:val="center"/>
            </w:pPr>
            <w:r>
              <w:rPr>
                <w:rFonts w:hint="eastAsia"/>
              </w:rPr>
              <w:t>投标文件份数</w:t>
            </w:r>
          </w:p>
        </w:tc>
        <w:tc>
          <w:tcPr>
            <w:tcW w:w="6670" w:type="dxa"/>
            <w:vAlign w:val="center"/>
          </w:tcPr>
          <w:p>
            <w:pPr>
              <w:ind w:firstLine="0" w:firstLineChars="0"/>
            </w:pPr>
            <w:r>
              <w:rPr>
                <w:rFonts w:hint="eastAsia"/>
              </w:rPr>
              <w:t>（1）纸质版：资格证明文件正本一份，副本无需提供；报价文件正本一份，副本四份；商务技术文件正本一份，副本四份。</w:t>
            </w:r>
          </w:p>
          <w:p>
            <w:pPr>
              <w:ind w:firstLine="0" w:firstLineChars="0"/>
            </w:pPr>
            <w:r>
              <w:rPr>
                <w:rFonts w:hint="eastAsia"/>
              </w:rPr>
              <w:t>（2）电子版：一份，内容为已签字盖章的商务技术纸质响应文件正本的扫描件，PDF格式，U盘存储。</w:t>
            </w:r>
          </w:p>
          <w:p>
            <w:pPr>
              <w:ind w:firstLine="0" w:firstLineChars="0"/>
            </w:pPr>
            <w:r>
              <w:rPr>
                <w:rFonts w:hint="eastAsia"/>
                <w:b/>
                <w:bCs/>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tcPr>
          <w:p>
            <w:pPr>
              <w:ind w:firstLine="0" w:firstLineChars="0"/>
              <w:jc w:val="center"/>
              <w:rPr>
                <w:rFonts w:ascii="宋体" w:hAnsi="宋体" w:cs="宋体"/>
              </w:rPr>
            </w:pPr>
            <w:r>
              <w:rPr>
                <w:rFonts w:hint="eastAsia" w:ascii="宋体" w:hAnsi="宋体" w:cs="宋体"/>
                <w:bCs/>
                <w:kern w:val="0"/>
                <w:szCs w:val="21"/>
              </w:rPr>
              <w:t>★</w:t>
            </w:r>
            <w:r>
              <w:rPr>
                <w:rFonts w:hint="eastAsia" w:ascii="宋体" w:hAnsi="宋体" w:cs="宋体"/>
              </w:rPr>
              <w:t xml:space="preserve">  投标有效期</w:t>
            </w:r>
          </w:p>
        </w:tc>
        <w:tc>
          <w:tcPr>
            <w:tcW w:w="6670" w:type="dxa"/>
          </w:tcPr>
          <w:p>
            <w:pPr>
              <w:ind w:firstLine="0" w:firstLineChars="0"/>
              <w:rPr>
                <w:rFonts w:ascii="宋体" w:hAnsi="宋体" w:cs="宋体"/>
                <w:bCs/>
                <w:kern w:val="0"/>
                <w:szCs w:val="21"/>
              </w:rPr>
            </w:pPr>
            <w:r>
              <w:rPr>
                <w:rFonts w:hint="eastAsia" w:ascii="宋体" w:hAnsi="宋体" w:cs="宋体"/>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开标前答疑会或现场考察</w:t>
            </w:r>
          </w:p>
        </w:tc>
        <w:tc>
          <w:tcPr>
            <w:tcW w:w="6670" w:type="dxa"/>
            <w:vAlign w:val="center"/>
          </w:tcPr>
          <w:p>
            <w:pPr>
              <w:ind w:firstLine="0" w:firstLineChars="0"/>
              <w:rPr>
                <w:rFonts w:ascii="宋体" w:hAnsi="宋体" w:cs="宋体"/>
              </w:rPr>
            </w:pPr>
            <w:r>
              <w:rPr>
                <w:rFonts w:hint="eastAsia" w:ascii="宋体" w:hAns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样品提供</w:t>
            </w:r>
          </w:p>
        </w:tc>
        <w:tc>
          <w:tcPr>
            <w:tcW w:w="6670" w:type="dxa"/>
            <w:vAlign w:val="center"/>
          </w:tcPr>
          <w:p>
            <w:pPr>
              <w:ind w:firstLine="0" w:firstLineChars="0"/>
              <w:rPr>
                <w:rFonts w:ascii="宋体" w:hAnsi="宋体" w:cs="宋体"/>
              </w:rPr>
            </w:pPr>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现场演示</w:t>
            </w:r>
          </w:p>
        </w:tc>
        <w:tc>
          <w:tcPr>
            <w:tcW w:w="6670" w:type="dxa"/>
            <w:vAlign w:val="center"/>
          </w:tcPr>
          <w:p>
            <w:pPr>
              <w:ind w:firstLine="0" w:firstLineChars="0"/>
              <w:rPr>
                <w:rFonts w:ascii="宋体" w:hAnsi="宋体" w:cs="宋体"/>
              </w:rPr>
            </w:pPr>
            <w:r>
              <w:rPr>
                <w:rFonts w:hint="eastAsia" w:ascii="宋体" w:hAnsi="宋体" w:cs="宋体"/>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jc w:val="center"/>
              <w:rPr>
                <w:rFonts w:ascii="宋体" w:hAnsi="宋体" w:cs="宋体"/>
              </w:rPr>
            </w:pPr>
            <w:r>
              <w:rPr>
                <w:rFonts w:hint="eastAsia" w:ascii="宋体" w:hAnsi="宋体" w:cs="宋体"/>
              </w:rPr>
              <w:t>采购机构代理费用</w:t>
            </w:r>
          </w:p>
        </w:tc>
        <w:tc>
          <w:tcPr>
            <w:tcW w:w="6670" w:type="dxa"/>
            <w:vAlign w:val="center"/>
          </w:tcPr>
          <w:p>
            <w:pPr>
              <w:numPr>
                <w:ilvl w:val="0"/>
                <w:numId w:val="9"/>
              </w:numPr>
              <w:ind w:firstLine="0" w:firstLineChars="0"/>
            </w:pPr>
            <w:r>
              <w:rPr>
                <w:rFonts w:hint="eastAsia"/>
              </w:rPr>
              <w:t>参照浙价服[2003]77号文规定的招标费率6.3折收取，按照中标通知书确定的金额，向中标人收取服务费，不足2000按2000收取。</w:t>
            </w:r>
          </w:p>
          <w:p>
            <w:pPr>
              <w:numPr>
                <w:ilvl w:val="0"/>
                <w:numId w:val="9"/>
              </w:numPr>
              <w:ind w:firstLine="0" w:firstLineChars="0"/>
            </w:pPr>
            <w:r>
              <w:rPr>
                <w:rFonts w:hint="eastAsia"/>
              </w:rPr>
              <w:t>中标人在领取中标通知书前，应向采购代理机构交纳招标代理服务费。</w:t>
            </w:r>
          </w:p>
          <w:p>
            <w:pPr>
              <w:numPr>
                <w:ilvl w:val="0"/>
                <w:numId w:val="9"/>
              </w:numPr>
              <w:ind w:firstLine="0" w:firstLineChars="0"/>
            </w:pPr>
            <w:r>
              <w:rPr>
                <w:rFonts w:hint="eastAsia"/>
              </w:rPr>
              <w:t>招标代理服务费以电汇方式支付。</w:t>
            </w:r>
          </w:p>
          <w:p>
            <w:pPr>
              <w:numPr>
                <w:ilvl w:val="0"/>
                <w:numId w:val="9"/>
              </w:numPr>
              <w:ind w:firstLine="0" w:firstLineChars="0"/>
            </w:pPr>
            <w:r>
              <w:rPr>
                <w:rFonts w:hint="eastAsia"/>
              </w:rPr>
              <w:t>服务费缴纳账号：</w:t>
            </w:r>
          </w:p>
          <w:p>
            <w:pPr>
              <w:ind w:firstLine="0" w:firstLineChars="0"/>
            </w:pPr>
            <w:r>
              <w:rPr>
                <w:rFonts w:hint="eastAsia"/>
              </w:rPr>
              <w:t>单位名称：浙江五石工程咨询有限公司萧山分公司</w:t>
            </w:r>
          </w:p>
          <w:p>
            <w:pPr>
              <w:ind w:firstLine="0" w:firstLineChars="0"/>
            </w:pPr>
            <w:r>
              <w:rPr>
                <w:rFonts w:hint="eastAsia"/>
              </w:rPr>
              <w:t>开户银行：浙江民泰商业银行杭州钱江新城支行</w:t>
            </w:r>
          </w:p>
          <w:p>
            <w:pPr>
              <w:ind w:firstLine="0" w:firstLineChars="0"/>
              <w:rPr>
                <w:rFonts w:ascii="宋体" w:hAnsi="宋体" w:cs="宋体"/>
              </w:rPr>
            </w:pPr>
            <w:r>
              <w:rPr>
                <w:rFonts w:hint="eastAsia"/>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0" w:firstLineChars="0"/>
              <w:rPr>
                <w:rFonts w:ascii="宋体" w:hAnsi="宋体" w:cs="宋体"/>
              </w:rPr>
            </w:pPr>
            <w:r>
              <w:rPr>
                <w:rFonts w:hint="eastAsia" w:ascii="宋体" w:hAnsi="宋体"/>
              </w:rPr>
              <w:t>中标后注意事项</w:t>
            </w:r>
          </w:p>
        </w:tc>
        <w:tc>
          <w:tcPr>
            <w:tcW w:w="6670" w:type="dxa"/>
            <w:vAlign w:val="center"/>
          </w:tcPr>
          <w:p>
            <w:pPr>
              <w:numPr>
                <w:ilvl w:val="0"/>
                <w:numId w:val="10"/>
              </w:numPr>
              <w:tabs>
                <w:tab w:val="left" w:pos="312"/>
              </w:tabs>
              <w:ind w:firstLine="0" w:firstLineChars="0"/>
              <w:rPr>
                <w:rFonts w:ascii="宋体" w:hAnsi="宋体"/>
              </w:rPr>
            </w:pPr>
            <w:r>
              <w:rPr>
                <w:rFonts w:hint="eastAsia" w:ascii="宋体" w:hAnsi="宋体"/>
              </w:rPr>
              <w:t>成交人在中标之后领取通知书之前，应向招标代理机构交纳招标代理服务费。</w:t>
            </w:r>
          </w:p>
          <w:p>
            <w:pPr>
              <w:numPr>
                <w:ilvl w:val="0"/>
                <w:numId w:val="10"/>
              </w:numPr>
              <w:tabs>
                <w:tab w:val="left" w:pos="312"/>
              </w:tabs>
              <w:ind w:firstLine="0" w:firstLineChars="0"/>
              <w:rPr>
                <w:rFonts w:ascii="宋体" w:hAnsi="宋体"/>
              </w:rPr>
            </w:pPr>
            <w:r>
              <w:rPr>
                <w:rFonts w:hint="eastAsia" w:ascii="宋体" w:hAnsi="宋体"/>
              </w:rPr>
              <w:t>若中标人未在约定时间内支付招标代理服务费，从逾期之日起按日利率千分之一承担违约金。</w:t>
            </w:r>
          </w:p>
          <w:p>
            <w:pPr>
              <w:numPr>
                <w:ilvl w:val="0"/>
                <w:numId w:val="10"/>
              </w:numPr>
              <w:ind w:firstLine="0" w:firstLineChars="0"/>
              <w:rPr>
                <w:rFonts w:ascii="宋体" w:hAnsi="宋体" w:cs="宋体"/>
              </w:rPr>
            </w:pPr>
            <w:r>
              <w:rPr>
                <w:rFonts w:hint="eastAsia" w:ascii="宋体" w:hAnsi="宋体"/>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7"/>
              </w:numPr>
              <w:ind w:firstLineChars="0"/>
              <w:jc w:val="center"/>
              <w:rPr>
                <w:rFonts w:ascii="宋体" w:hAnsi="宋体" w:cs="宋体"/>
                <w:kern w:val="0"/>
              </w:rPr>
            </w:pPr>
          </w:p>
        </w:tc>
        <w:tc>
          <w:tcPr>
            <w:tcW w:w="1944" w:type="dxa"/>
            <w:vAlign w:val="center"/>
          </w:tcPr>
          <w:p>
            <w:pPr>
              <w:ind w:firstLine="240" w:firstLineChars="100"/>
              <w:jc w:val="center"/>
              <w:rPr>
                <w:rFonts w:ascii="宋体" w:hAnsi="宋体" w:cs="宋体"/>
              </w:rPr>
            </w:pPr>
            <w:r>
              <w:rPr>
                <w:rFonts w:hint="eastAsia" w:ascii="宋体" w:hAnsi="宋体" w:cs="宋体"/>
              </w:rPr>
              <w:t>质疑与投诉</w:t>
            </w:r>
          </w:p>
          <w:p>
            <w:pPr>
              <w:ind w:firstLine="0" w:firstLineChars="0"/>
              <w:jc w:val="center"/>
              <w:rPr>
                <w:rFonts w:ascii="宋体" w:hAnsi="宋体" w:cs="宋体"/>
                <w:szCs w:val="32"/>
              </w:rPr>
            </w:pPr>
          </w:p>
        </w:tc>
        <w:tc>
          <w:tcPr>
            <w:tcW w:w="6670" w:type="dxa"/>
            <w:vAlign w:val="center"/>
          </w:tcPr>
          <w:p>
            <w:pPr>
              <w:ind w:firstLine="0" w:firstLineChars="0"/>
              <w:rPr>
                <w:rFonts w:ascii="宋体" w:hAnsi="宋体" w:cs="宋体"/>
              </w:rPr>
            </w:pPr>
            <w:r>
              <w:rPr>
                <w:rFonts w:hint="eastAsia" w:ascii="宋体" w:hAnsi="宋体" w:cs="宋体"/>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rPr>
            </w:pPr>
            <w:r>
              <w:rPr>
                <w:rFonts w:hint="eastAsia" w:ascii="宋体" w:hAnsi="宋体" w:cs="宋体"/>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rPr>
            </w:pPr>
            <w:r>
              <w:rPr>
                <w:rFonts w:hint="eastAsia" w:ascii="宋体" w:hAnsi="宋体" w:cs="宋体"/>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szCs w:val="32"/>
              </w:rPr>
            </w:pPr>
            <w:r>
              <w:rPr>
                <w:rFonts w:hint="eastAsia" w:ascii="宋体" w:hAnsi="宋体" w:cs="宋体"/>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kern w:val="0"/>
                <w:szCs w:val="32"/>
              </w:rPr>
            </w:pPr>
          </w:p>
        </w:tc>
        <w:tc>
          <w:tcPr>
            <w:tcW w:w="1944" w:type="dxa"/>
            <w:vAlign w:val="center"/>
          </w:tcPr>
          <w:p>
            <w:pPr>
              <w:ind w:firstLine="0" w:firstLineChars="0"/>
              <w:jc w:val="center"/>
            </w:pPr>
            <w:r>
              <w:rPr>
                <w:rFonts w:hint="eastAsia"/>
                <w:lang w:val="zh-CN"/>
              </w:rPr>
              <w:t>实质性条款</w:t>
            </w:r>
          </w:p>
        </w:tc>
        <w:tc>
          <w:tcPr>
            <w:tcW w:w="6670" w:type="dxa"/>
            <w:vAlign w:val="center"/>
          </w:tcPr>
          <w:p>
            <w:pPr>
              <w:ind w:firstLine="0" w:firstLineChars="0"/>
              <w:rPr>
                <w:rFonts w:ascii="宋体" w:hAnsi="宋体" w:cs="宋体"/>
                <w:spacing w:val="-6"/>
              </w:rPr>
            </w:pPr>
            <w:r>
              <w:rPr>
                <w:rFonts w:hint="eastAsia"/>
                <w:lang w:val="zh-CN"/>
              </w:rPr>
              <w:t>带“</w:t>
            </w:r>
            <w:r>
              <w:rPr>
                <w:rFonts w:hint="eastAsia"/>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7"/>
              </w:numPr>
              <w:ind w:firstLineChars="0"/>
              <w:jc w:val="center"/>
              <w:rPr>
                <w:rFonts w:ascii="宋体" w:hAnsi="宋体" w:cs="宋体"/>
                <w:szCs w:val="32"/>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本招标文件解释权属于采购人和采购代理机构。</w:t>
            </w:r>
          </w:p>
        </w:tc>
      </w:tr>
    </w:tbl>
    <w:p>
      <w:pPr>
        <w:pStyle w:val="5"/>
        <w:jc w:val="center"/>
        <w:rPr>
          <w:rFonts w:ascii="宋体" w:hAnsi="宋体" w:cs="宋体"/>
        </w:rPr>
      </w:pPr>
      <w:bookmarkStart w:id="67" w:name="_Toc246996175"/>
      <w:bookmarkStart w:id="68" w:name="_Toc152042305"/>
      <w:bookmarkStart w:id="69" w:name="_Toc246996918"/>
      <w:bookmarkStart w:id="70" w:name="_Toc179632546"/>
      <w:bookmarkStart w:id="71" w:name="_Toc152045529"/>
      <w:bookmarkStart w:id="72" w:name="_Toc247085689"/>
      <w:bookmarkStart w:id="73" w:name="_Toc144974497"/>
      <w:bookmarkStart w:id="74" w:name="_Toc452457414"/>
      <w:bookmarkStart w:id="75" w:name="_Toc296602420"/>
      <w:r>
        <w:rPr>
          <w:rFonts w:hint="eastAsia" w:ascii="宋体" w:hAnsi="宋体" w:cs="宋体"/>
        </w:rPr>
        <w:br w:type="page"/>
      </w:r>
      <w:bookmarkEnd w:id="67"/>
      <w:bookmarkEnd w:id="68"/>
      <w:bookmarkEnd w:id="69"/>
      <w:bookmarkEnd w:id="70"/>
      <w:bookmarkEnd w:id="71"/>
      <w:bookmarkEnd w:id="72"/>
      <w:bookmarkEnd w:id="73"/>
      <w:bookmarkEnd w:id="74"/>
      <w:bookmarkEnd w:id="75"/>
      <w:bookmarkStart w:id="76" w:name="_Toc22147"/>
      <w:bookmarkStart w:id="77" w:name="_Toc2440"/>
      <w:bookmarkStart w:id="78" w:name="_Toc11415"/>
      <w:bookmarkStart w:id="79" w:name="_Toc152042306"/>
      <w:bookmarkStart w:id="80" w:name="_Toc144974498"/>
      <w:bookmarkStart w:id="81" w:name="_Toc179632547"/>
      <w:bookmarkStart w:id="82" w:name="_Toc247085690"/>
      <w:bookmarkStart w:id="83" w:name="_Toc152045530"/>
      <w:bookmarkStart w:id="84" w:name="_Toc246996176"/>
      <w:bookmarkStart w:id="85" w:name="_Toc296602421"/>
      <w:bookmarkStart w:id="86" w:name="_Toc246996919"/>
      <w:r>
        <w:rPr>
          <w:rFonts w:hint="eastAsia" w:ascii="宋体" w:hAnsi="宋体" w:cs="宋体"/>
        </w:rPr>
        <w:t>第一节 总 则</w:t>
      </w:r>
      <w:bookmarkEnd w:id="76"/>
      <w:bookmarkEnd w:id="77"/>
      <w:bookmarkEnd w:id="78"/>
    </w:p>
    <w:p>
      <w:pPr>
        <w:pStyle w:val="6"/>
        <w:rPr>
          <w:rFonts w:ascii="宋体" w:hAnsi="宋体" w:cs="宋体"/>
        </w:rPr>
      </w:pPr>
      <w:r>
        <w:rPr>
          <w:rFonts w:hint="eastAsia" w:ascii="宋体" w:hAnsi="宋体" w:cs="宋体"/>
        </w:rPr>
        <w:t>一、适用范围</w:t>
      </w:r>
    </w:p>
    <w:p>
      <w:pPr>
        <w:ind w:firstLine="480"/>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6"/>
        <w:rPr>
          <w:rFonts w:ascii="宋体" w:hAnsi="宋体" w:cs="宋体"/>
        </w:rPr>
      </w:pPr>
      <w:r>
        <w:rPr>
          <w:rFonts w:hint="eastAsia" w:ascii="宋体" w:hAnsi="宋体" w:cs="宋体"/>
        </w:rPr>
        <w:t>二、定义</w:t>
      </w:r>
    </w:p>
    <w:p>
      <w:pPr>
        <w:ind w:firstLine="480"/>
        <w:rPr>
          <w:rFonts w:ascii="宋体" w:hAnsi="宋体" w:cs="宋体"/>
        </w:rPr>
      </w:pPr>
      <w:r>
        <w:rPr>
          <w:rFonts w:hint="eastAsia" w:ascii="宋体" w:hAnsi="宋体" w:cs="宋体"/>
        </w:rPr>
        <w:t>1.“采购人”系指浙江中医药大学。</w:t>
      </w:r>
    </w:p>
    <w:p>
      <w:pPr>
        <w:ind w:firstLine="480"/>
        <w:rPr>
          <w:rFonts w:ascii="宋体" w:hAnsi="宋体" w:cs="宋体"/>
        </w:rPr>
      </w:pPr>
      <w:r>
        <w:rPr>
          <w:rFonts w:hint="eastAsia" w:ascii="宋体" w:hAnsi="宋体" w:cs="宋体"/>
        </w:rPr>
        <w:t>2.“采购代理机构”系组织本次招标的浙江五石工程咨询有限公司。</w:t>
      </w:r>
    </w:p>
    <w:p>
      <w:pPr>
        <w:ind w:firstLine="480"/>
        <w:rPr>
          <w:rFonts w:ascii="宋体" w:hAnsi="宋体" w:cs="宋体"/>
        </w:rPr>
      </w:pPr>
      <w:r>
        <w:rPr>
          <w:rFonts w:hint="eastAsia" w:ascii="宋体" w:hAnsi="宋体" w:cs="宋体"/>
        </w:rPr>
        <w:t>3.“投标人”和“投标人”系指参加本次招标活动符合资格条件的供应商。</w:t>
      </w:r>
    </w:p>
    <w:p>
      <w:pPr>
        <w:ind w:firstLine="480"/>
        <w:rPr>
          <w:rFonts w:ascii="宋体" w:hAnsi="宋体" w:cs="宋体"/>
        </w:rPr>
      </w:pPr>
      <w:r>
        <w:rPr>
          <w:rFonts w:hint="eastAsia" w:ascii="宋体" w:hAnsi="宋体" w:cs="宋体"/>
        </w:rPr>
        <w:t>4.“全权代表”系指参加本次招标活动的授权代表。</w:t>
      </w:r>
    </w:p>
    <w:p>
      <w:pPr>
        <w:ind w:firstLine="480"/>
        <w:rPr>
          <w:rFonts w:ascii="宋体" w:hAnsi="宋体" w:cs="宋体"/>
        </w:rPr>
      </w:pPr>
      <w:r>
        <w:rPr>
          <w:rFonts w:hint="eastAsia" w:ascii="宋体" w:hAnsi="宋体" w:cs="宋体"/>
        </w:rPr>
        <w:t>5.“</w:t>
      </w:r>
      <w:r>
        <w:rPr>
          <w:rFonts w:hint="eastAsia" w:ascii="宋体" w:hAnsi="宋体" w:cs="宋体"/>
          <w:bCs/>
          <w:kern w:val="0"/>
          <w:szCs w:val="21"/>
        </w:rPr>
        <w:t>★</w:t>
      </w:r>
      <w:r>
        <w:rPr>
          <w:rFonts w:hint="eastAsia" w:ascii="宋体" w:hAnsi="宋体" w:cs="宋体"/>
        </w:rPr>
        <w:t>”系指实质性要求条款，投标人应做出实质性响应；“▲”系指重要条款。</w:t>
      </w:r>
    </w:p>
    <w:p>
      <w:pPr>
        <w:ind w:firstLine="456"/>
        <w:jc w:val="left"/>
        <w:rPr>
          <w:rFonts w:ascii="宋体" w:hAnsi="宋体"/>
          <w:spacing w:val="-6"/>
        </w:rPr>
      </w:pPr>
      <w:r>
        <w:rPr>
          <w:rFonts w:hint="eastAsia" w:ascii="宋体" w:hAnsi="宋体"/>
          <w:spacing w:val="-6"/>
        </w:rPr>
        <w:t>6.联合体：</w:t>
      </w:r>
    </w:p>
    <w:p>
      <w:pPr>
        <w:ind w:firstLine="456"/>
        <w:jc w:val="left"/>
        <w:rPr>
          <w:rFonts w:ascii="宋体" w:hAnsi="宋体"/>
          <w:spacing w:val="-6"/>
        </w:rPr>
      </w:pPr>
      <w:r>
        <w:rPr>
          <w:rFonts w:hint="eastAsia" w:ascii="宋体" w:hAnsi="宋体"/>
          <w:spacing w:val="-6"/>
        </w:rPr>
        <w:t>联合体投标的，应遵守以下规定：</w:t>
      </w:r>
    </w:p>
    <w:p>
      <w:pPr>
        <w:ind w:firstLine="456"/>
        <w:jc w:val="left"/>
        <w:rPr>
          <w:rFonts w:ascii="宋体" w:hAnsi="宋体"/>
          <w:spacing w:val="-6"/>
        </w:rPr>
      </w:pPr>
      <w:r>
        <w:rPr>
          <w:rFonts w:hint="eastAsia" w:ascii="宋体" w:hAnsi="宋体"/>
          <w:spacing w:val="-6"/>
        </w:rPr>
        <w:t>1）两个以上供应商可以组成一个联合体，以一个供应商的身份共同参加政府采购；</w:t>
      </w:r>
    </w:p>
    <w:p>
      <w:pPr>
        <w:ind w:firstLine="456"/>
        <w:jc w:val="left"/>
        <w:rPr>
          <w:rFonts w:ascii="宋体" w:hAnsi="宋体"/>
          <w:spacing w:val="-6"/>
        </w:rPr>
      </w:pPr>
      <w:r>
        <w:rPr>
          <w:rFonts w:hint="eastAsia" w:ascii="宋体" w:hAnsi="宋体"/>
          <w:spacing w:val="-6"/>
        </w:rPr>
        <w:t>2）组成联合体参加本项目的，须在购买招标文件时做出相关声明，否则不予接受。</w:t>
      </w:r>
    </w:p>
    <w:p>
      <w:pPr>
        <w:ind w:firstLine="456"/>
        <w:jc w:val="left"/>
        <w:rPr>
          <w:rFonts w:ascii="宋体" w:hAnsi="宋体"/>
          <w:spacing w:val="-6"/>
        </w:rPr>
      </w:pPr>
      <w:r>
        <w:rPr>
          <w:rFonts w:hint="eastAsia" w:ascii="宋体" w:hAnsi="宋体"/>
          <w:spacing w:val="-6"/>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spacing w:val="-6"/>
        </w:rPr>
      </w:pPr>
      <w:r>
        <w:rPr>
          <w:rFonts w:hint="eastAsia" w:ascii="宋体" w:hAnsi="宋体"/>
          <w:spacing w:val="-6"/>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spacing w:val="-6"/>
        </w:rPr>
      </w:pPr>
      <w:r>
        <w:rPr>
          <w:rFonts w:hint="eastAsia" w:ascii="宋体" w:hAnsi="宋体"/>
          <w:spacing w:val="-6"/>
        </w:rPr>
        <w:t>5）联合体各方签订联合协议后，不得再以自己名义单独在同一项目中参加投标，也不得组成新的联合体参加同一项目投标；</w:t>
      </w:r>
    </w:p>
    <w:p>
      <w:pPr>
        <w:ind w:firstLine="456"/>
        <w:jc w:val="left"/>
        <w:rPr>
          <w:rFonts w:ascii="宋体" w:hAnsi="宋体"/>
          <w:spacing w:val="-6"/>
        </w:rPr>
      </w:pPr>
      <w:r>
        <w:rPr>
          <w:rFonts w:hint="eastAsia" w:ascii="宋体" w:hAnsi="宋体"/>
          <w:spacing w:val="-6"/>
        </w:rPr>
        <w:t>6）联合体各方应当共同与采购人签订采购合同，就采购合同约定的事项对采购人承担连带责任；</w:t>
      </w:r>
    </w:p>
    <w:p>
      <w:pPr>
        <w:ind w:firstLine="456"/>
        <w:jc w:val="left"/>
        <w:rPr>
          <w:rFonts w:ascii="宋体" w:hAnsi="宋体"/>
          <w:spacing w:val="-6"/>
        </w:rPr>
      </w:pPr>
      <w:r>
        <w:rPr>
          <w:rFonts w:hint="eastAsia" w:ascii="宋体" w:hAnsi="宋体"/>
          <w:spacing w:val="-6"/>
        </w:rPr>
        <w:t>7）投标文件须由主办人盖章及其代表签署。</w:t>
      </w:r>
    </w:p>
    <w:p>
      <w:pPr>
        <w:ind w:firstLine="456"/>
        <w:jc w:val="left"/>
      </w:pPr>
      <w:r>
        <w:rPr>
          <w:rFonts w:hint="eastAsia" w:ascii="宋体" w:hAnsi="宋体"/>
          <w:spacing w:val="-6"/>
        </w:rPr>
        <w:t>8）联合体投标，投标文件中供应商名称应注明“成员单位名称1和成员单位名称2的联合体”。</w:t>
      </w:r>
    </w:p>
    <w:p>
      <w:pPr>
        <w:pStyle w:val="6"/>
        <w:rPr>
          <w:rFonts w:ascii="宋体" w:hAnsi="宋体" w:cs="宋体"/>
        </w:rPr>
      </w:pPr>
      <w:r>
        <w:rPr>
          <w:rFonts w:hint="eastAsia" w:ascii="宋体" w:hAnsi="宋体" w:cs="宋体"/>
        </w:rPr>
        <w:t>三、合格的投标人</w:t>
      </w:r>
    </w:p>
    <w:p>
      <w:pPr>
        <w:ind w:firstLine="480"/>
        <w:rPr>
          <w:rFonts w:ascii="宋体" w:hAnsi="宋体" w:cs="宋体"/>
          <w:szCs w:val="32"/>
        </w:rPr>
      </w:pPr>
      <w:r>
        <w:rPr>
          <w:rFonts w:hint="eastAsia" w:ascii="宋体" w:hAnsi="宋体" w:cs="宋体"/>
          <w:szCs w:val="32"/>
        </w:rPr>
        <w:t>详见招标公告“投标人资格要求”。</w:t>
      </w:r>
    </w:p>
    <w:p>
      <w:pPr>
        <w:pStyle w:val="6"/>
        <w:rPr>
          <w:rFonts w:ascii="宋体" w:hAnsi="宋体" w:cs="宋体"/>
        </w:rPr>
      </w:pPr>
      <w:r>
        <w:rPr>
          <w:rFonts w:hint="eastAsia" w:ascii="宋体" w:hAnsi="宋体" w:cs="宋体"/>
        </w:rPr>
        <w:t>四、投标费用</w:t>
      </w:r>
    </w:p>
    <w:p>
      <w:pPr>
        <w:ind w:firstLine="480"/>
        <w:rPr>
          <w:rFonts w:ascii="宋体" w:hAnsi="宋体" w:cs="宋体"/>
        </w:rPr>
      </w:pPr>
      <w:r>
        <w:rPr>
          <w:rFonts w:hint="eastAsia" w:ascii="宋体" w:hAnsi="宋体" w:cs="宋体"/>
        </w:rPr>
        <w:t>1.无论投标结果如何，投标人自行承担所有与参加投标有关的全部费用。</w:t>
      </w:r>
    </w:p>
    <w:p>
      <w:pPr>
        <w:ind w:firstLine="480"/>
        <w:rPr>
          <w:rFonts w:ascii="宋体" w:hAnsi="宋体" w:cs="宋体"/>
        </w:rPr>
      </w:pPr>
      <w:r>
        <w:rPr>
          <w:rFonts w:hint="eastAsia" w:ascii="宋体" w:hAnsi="宋体" w:cs="宋体"/>
        </w:rPr>
        <w:t>2.中标人在领取中标通知书前，应向采购代理机构交纳招标代理服务费，收费标准见“第一章投标人须知前附表-11”。</w:t>
      </w:r>
    </w:p>
    <w:p>
      <w:pPr>
        <w:pStyle w:val="6"/>
        <w:rPr>
          <w:rFonts w:ascii="宋体" w:hAnsi="宋体" w:cs="宋体"/>
        </w:rPr>
      </w:pPr>
      <w:r>
        <w:rPr>
          <w:rFonts w:hint="eastAsia" w:ascii="宋体" w:hAnsi="宋体" w:cs="宋体"/>
        </w:rPr>
        <w:t>五、采购项目需要落实的政府采购政策</w:t>
      </w:r>
    </w:p>
    <w:p>
      <w:pPr>
        <w:ind w:firstLine="480"/>
        <w:rPr>
          <w:rFonts w:ascii="宋体" w:hAnsi="宋体" w:cs="宋体"/>
        </w:rPr>
      </w:pPr>
      <w:r>
        <w:rPr>
          <w:rFonts w:hint="eastAsia" w:ascii="宋体" w:hAnsi="宋体" w:cs="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rPr>
      </w:pPr>
      <w:r>
        <w:rPr>
          <w:rFonts w:hint="eastAsia" w:ascii="宋体" w:hAnsi="宋体" w:cs="宋体"/>
        </w:rPr>
        <w:t>2.</w:t>
      </w:r>
      <w:r>
        <w:rPr>
          <w:rFonts w:hint="eastAsia" w:ascii="宋体" w:hAnsi="宋体" w:cs="宋体"/>
          <w:bCs/>
        </w:rPr>
        <w:t>小型、微型</w:t>
      </w:r>
      <w:r>
        <w:rPr>
          <w:rFonts w:hint="eastAsia" w:ascii="宋体" w:hAnsi="宋体" w:cs="宋体"/>
        </w:rPr>
        <w:t>企业价格扣除。</w:t>
      </w:r>
    </w:p>
    <w:p>
      <w:pPr>
        <w:ind w:firstLine="480"/>
        <w:rPr>
          <w:rFonts w:ascii="宋体" w:hAnsi="宋体" w:cs="宋体"/>
          <w:bCs/>
        </w:rPr>
      </w:pPr>
      <w:r>
        <w:rPr>
          <w:rFonts w:hint="eastAsia" w:ascii="宋体" w:hAnsi="宋体" w:cs="宋体"/>
        </w:rPr>
        <w:t>（1）</w:t>
      </w:r>
      <w:r>
        <w:rPr>
          <w:rFonts w:hint="eastAsia" w:ascii="宋体" w:hAnsi="宋体" w:cs="宋体"/>
          <w:bCs/>
        </w:rPr>
        <w:t>小型、微型企业应当同时符合以下条件：</w:t>
      </w:r>
    </w:p>
    <w:p>
      <w:pPr>
        <w:ind w:firstLine="720" w:firstLineChars="300"/>
        <w:rPr>
          <w:rFonts w:ascii="宋体" w:hAnsi="宋体" w:cs="宋体"/>
          <w:bCs/>
        </w:rPr>
      </w:pPr>
      <w:r>
        <w:rPr>
          <w:rFonts w:hint="eastAsia" w:ascii="宋体" w:hAnsi="宋体" w:cs="宋体"/>
          <w:bCs/>
        </w:rPr>
        <w:t>1）符合中小企业划分标准；</w:t>
      </w:r>
    </w:p>
    <w:p>
      <w:pPr>
        <w:ind w:firstLine="720" w:firstLineChars="300"/>
        <w:rPr>
          <w:rFonts w:ascii="宋体" w:hAnsi="宋体" w:cs="宋体"/>
          <w:bCs/>
        </w:rPr>
      </w:pPr>
      <w:r>
        <w:rPr>
          <w:rFonts w:hint="eastAsia" w:ascii="宋体" w:hAnsi="宋体" w:cs="宋体"/>
          <w:bCs/>
        </w:rPr>
        <w:t>2）</w:t>
      </w:r>
      <w:r>
        <w:rPr>
          <w:rFonts w:hint="eastAsia" w:ascii="宋体" w:hAnsi="宋体" w:cs="宋体"/>
          <w:b/>
          <w:bCs/>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rPr>
      </w:pPr>
      <w:r>
        <w:rPr>
          <w:rFonts w:hint="eastAsia" w:ascii="宋体" w:hAnsi="宋体" w:cs="宋体"/>
        </w:rPr>
        <w:t>（2）小型、微型企业应按照招标文件格式要求提供《中小企业声明函》。</w:t>
      </w:r>
    </w:p>
    <w:p>
      <w:pPr>
        <w:ind w:firstLine="480"/>
        <w:rPr>
          <w:rFonts w:ascii="宋体" w:hAnsi="宋体" w:cs="宋体"/>
        </w:rPr>
      </w:pPr>
      <w:r>
        <w:rPr>
          <w:rFonts w:hint="eastAsia" w:ascii="宋体" w:hAnsi="宋体" w:cs="宋体"/>
        </w:rPr>
        <w:t>（3）对于非专门面向此类企业的项目，对小型和微型企业产品的投标价格给予6 %的扣除，用扣除后的价格参与评审。</w:t>
      </w:r>
    </w:p>
    <w:p>
      <w:pPr>
        <w:ind w:firstLine="480"/>
        <w:rPr>
          <w:rFonts w:ascii="宋体" w:hAnsi="宋体" w:cs="宋体"/>
        </w:rPr>
      </w:pPr>
      <w:r>
        <w:rPr>
          <w:rFonts w:hint="eastAsia" w:ascii="宋体" w:hAnsi="宋体" w:cs="宋体"/>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rPr>
      </w:pPr>
      <w:r>
        <w:rPr>
          <w:rFonts w:hint="eastAsia" w:ascii="宋体" w:hAnsi="宋体" w:cs="宋体"/>
        </w:rPr>
        <w:t>联合体各方均为小型、微型企业的，联合体视同为小型、微型企业。</w:t>
      </w:r>
    </w:p>
    <w:p>
      <w:pPr>
        <w:ind w:firstLine="480"/>
        <w:rPr>
          <w:rFonts w:ascii="宋体" w:hAnsi="宋体" w:cs="宋体"/>
        </w:rPr>
      </w:pPr>
      <w:r>
        <w:rPr>
          <w:rFonts w:hint="eastAsia" w:ascii="宋体" w:hAnsi="宋体" w:cs="宋体"/>
        </w:rPr>
        <w:t>（5）符合《关于促进残疾人就业政府采购政策的通知》（财库〔2017〕141号）规定的条件并提供《残疾人福利性单位声明函》的残疾人福利性单位视同小型、微型企业；</w:t>
      </w:r>
    </w:p>
    <w:p>
      <w:pPr>
        <w:ind w:firstLine="480"/>
        <w:rPr>
          <w:rFonts w:ascii="宋体" w:hAnsi="宋体" w:cs="宋体"/>
        </w:rPr>
      </w:pPr>
      <w:r>
        <w:rPr>
          <w:rFonts w:hint="eastAsia" w:ascii="宋体" w:hAnsi="宋体" w:cs="宋体"/>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rPr>
      </w:pPr>
      <w:r>
        <w:rPr>
          <w:rFonts w:hint="eastAsia" w:ascii="宋体" w:hAnsi="宋体" w:cs="宋体"/>
        </w:rPr>
        <w:t>六、询问、质疑、投诉</w:t>
      </w:r>
    </w:p>
    <w:p>
      <w:pPr>
        <w:autoSpaceDE w:val="0"/>
        <w:autoSpaceDN w:val="0"/>
        <w:ind w:firstLine="480"/>
        <w:jc w:val="left"/>
        <w:rPr>
          <w:rFonts w:ascii="宋体" w:hAnsi="宋体" w:cs="宋体"/>
          <w:lang w:val="zh-CN"/>
        </w:rPr>
      </w:pPr>
      <w:r>
        <w:rPr>
          <w:rFonts w:hint="eastAsia" w:ascii="宋体" w:hAnsi="宋体" w:cs="宋体"/>
        </w:rPr>
        <w:t>1.</w:t>
      </w:r>
      <w:r>
        <w:rPr>
          <w:rFonts w:hint="eastAsia" w:ascii="宋体" w:hAnsi="宋体" w:cs="宋体"/>
          <w:lang w:val="zh-CN"/>
        </w:rPr>
        <w:t>供应商询问</w:t>
      </w:r>
    </w:p>
    <w:p>
      <w:pPr>
        <w:pStyle w:val="20"/>
        <w:spacing w:line="360" w:lineRule="auto"/>
        <w:ind w:firstLine="480" w:firstLineChars="200"/>
        <w:rPr>
          <w:rFonts w:hAnsi="宋体" w:cs="宋体"/>
          <w:sz w:val="24"/>
          <w:szCs w:val="24"/>
        </w:rPr>
      </w:pPr>
      <w:r>
        <w:rPr>
          <w:rFonts w:hint="eastAsia" w:hAnsi="宋体" w:cs="宋体"/>
          <w:sz w:val="24"/>
          <w:szCs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sz w:val="24"/>
          <w:szCs w:val="24"/>
          <w:lang w:val="zh-CN"/>
        </w:rPr>
      </w:pPr>
      <w:r>
        <w:rPr>
          <w:rFonts w:hint="eastAsia" w:hAnsi="宋体" w:cs="宋体"/>
          <w:sz w:val="24"/>
          <w:szCs w:val="24"/>
        </w:rPr>
        <w:t>2.</w:t>
      </w:r>
      <w:r>
        <w:rPr>
          <w:rFonts w:hint="eastAsia" w:hAnsi="宋体" w:cs="宋体"/>
          <w:sz w:val="24"/>
          <w:szCs w:val="24"/>
          <w:lang w:val="zh-CN"/>
        </w:rPr>
        <w:t>供应商质疑（</w:t>
      </w:r>
      <w:r>
        <w:rPr>
          <w:rFonts w:hint="eastAsia" w:hAnsi="宋体" w:cs="宋体"/>
          <w:sz w:val="24"/>
          <w:szCs w:val="24"/>
        </w:rPr>
        <w:t>根据财政部第94号《政府采购质疑和投诉办法》规定）</w:t>
      </w:r>
    </w:p>
    <w:p>
      <w:pPr>
        <w:pStyle w:val="20"/>
        <w:spacing w:line="360" w:lineRule="auto"/>
        <w:ind w:firstLine="480" w:firstLineChars="200"/>
        <w:rPr>
          <w:rFonts w:hAnsi="宋体" w:cs="宋体"/>
          <w:sz w:val="24"/>
          <w:szCs w:val="24"/>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sz w:val="24"/>
          <w:szCs w:val="24"/>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sz w:val="24"/>
          <w:szCs w:val="24"/>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w:t>
      </w:r>
      <w:r>
        <w:rPr>
          <w:rFonts w:hint="eastAsia" w:hAnsi="宋体" w:cs="宋体"/>
          <w:sz w:val="24"/>
          <w:szCs w:val="24"/>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sz w:val="24"/>
          <w:szCs w:val="24"/>
        </w:rPr>
      </w:pPr>
      <w:r>
        <w:rPr>
          <w:rFonts w:hint="eastAsia" w:hAnsi="宋体" w:cs="宋体"/>
          <w:sz w:val="24"/>
          <w:szCs w:val="24"/>
        </w:rPr>
        <w:t>1）对招标公告信息（含投标人资格条件）提出质疑的，质疑期限自采购公告发布之日起计算。</w:t>
      </w:r>
    </w:p>
    <w:p>
      <w:pPr>
        <w:pStyle w:val="20"/>
        <w:spacing w:line="360" w:lineRule="auto"/>
        <w:ind w:firstLine="480" w:firstLineChars="200"/>
        <w:rPr>
          <w:rFonts w:hAnsi="宋体" w:cs="宋体"/>
          <w:sz w:val="24"/>
          <w:szCs w:val="24"/>
        </w:rPr>
      </w:pPr>
      <w:r>
        <w:rPr>
          <w:rFonts w:hint="eastAsia" w:hAnsi="宋体" w:cs="宋体"/>
          <w:sz w:val="24"/>
          <w:szCs w:val="24"/>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sz w:val="24"/>
          <w:szCs w:val="24"/>
        </w:rPr>
      </w:pPr>
      <w:r>
        <w:rPr>
          <w:rFonts w:hint="eastAsia" w:hAnsi="宋体" w:cs="宋体"/>
          <w:sz w:val="24"/>
          <w:szCs w:val="24"/>
        </w:rPr>
        <w:t>3）对招标过程提出质疑的，为各招标程序环节结束之日。否则，被质疑人可不予接受。</w:t>
      </w:r>
    </w:p>
    <w:p>
      <w:pPr>
        <w:pStyle w:val="20"/>
        <w:spacing w:line="360" w:lineRule="auto"/>
        <w:ind w:firstLine="480" w:firstLineChars="200"/>
        <w:rPr>
          <w:rFonts w:hAnsi="宋体" w:cs="宋体"/>
          <w:sz w:val="24"/>
          <w:szCs w:val="24"/>
        </w:rPr>
      </w:pPr>
      <w:r>
        <w:rPr>
          <w:rFonts w:hint="eastAsia" w:hAnsi="宋体" w:cs="宋体"/>
          <w:sz w:val="24"/>
          <w:szCs w:val="24"/>
        </w:rPr>
        <w:t>4）对采购结果提出质疑的，质疑期限自采购结果公告（包括公示、预公告、结果变更公告等）之日起计算。</w:t>
      </w:r>
    </w:p>
    <w:p>
      <w:pPr>
        <w:pStyle w:val="20"/>
        <w:spacing w:line="360" w:lineRule="auto"/>
        <w:ind w:firstLine="240" w:firstLineChars="100"/>
        <w:rPr>
          <w:rFonts w:hAnsi="宋体" w:cs="宋体"/>
          <w:sz w:val="24"/>
          <w:szCs w:val="24"/>
        </w:rPr>
      </w:pPr>
      <w:r>
        <w:rPr>
          <w:rFonts w:hint="eastAsia" w:hAnsi="宋体" w:cs="宋体"/>
          <w:sz w:val="24"/>
          <w:szCs w:val="24"/>
          <w:lang w:val="zh-CN"/>
        </w:rPr>
        <w:t>（</w:t>
      </w:r>
      <w:r>
        <w:rPr>
          <w:rFonts w:hint="eastAsia" w:hAnsi="宋体" w:cs="宋体"/>
          <w:sz w:val="24"/>
          <w:szCs w:val="24"/>
        </w:rPr>
        <w:t>3）供应商提出质疑应当提交质疑函和必要的证明材料。质疑函应当包括下列内容：</w:t>
      </w:r>
    </w:p>
    <w:p>
      <w:pPr>
        <w:pStyle w:val="20"/>
        <w:spacing w:line="360" w:lineRule="auto"/>
        <w:ind w:firstLine="480" w:firstLineChars="200"/>
        <w:rPr>
          <w:rFonts w:hAnsi="宋体" w:cs="宋体"/>
          <w:sz w:val="24"/>
          <w:szCs w:val="24"/>
        </w:rPr>
      </w:pPr>
      <w:r>
        <w:rPr>
          <w:rFonts w:hint="eastAsia" w:hAnsi="宋体" w:cs="宋体"/>
          <w:sz w:val="24"/>
          <w:szCs w:val="24"/>
        </w:rPr>
        <w:t>1）供应商的姓名或者名称、地址、邮编、联系人及联系电话；</w:t>
      </w:r>
    </w:p>
    <w:p>
      <w:pPr>
        <w:pStyle w:val="20"/>
        <w:spacing w:line="360" w:lineRule="auto"/>
        <w:ind w:firstLine="480" w:firstLineChars="200"/>
        <w:rPr>
          <w:rFonts w:hAnsi="宋体" w:cs="宋体"/>
          <w:sz w:val="24"/>
          <w:szCs w:val="24"/>
        </w:rPr>
      </w:pPr>
      <w:r>
        <w:rPr>
          <w:rFonts w:hint="eastAsia" w:hAnsi="宋体" w:cs="宋体"/>
          <w:sz w:val="24"/>
          <w:szCs w:val="24"/>
        </w:rPr>
        <w:t>2）质疑项目的名称、编号；</w:t>
      </w:r>
    </w:p>
    <w:p>
      <w:pPr>
        <w:pStyle w:val="20"/>
        <w:spacing w:line="360" w:lineRule="auto"/>
        <w:ind w:firstLine="480" w:firstLineChars="200"/>
        <w:rPr>
          <w:rFonts w:hAnsi="宋体" w:cs="宋体"/>
          <w:sz w:val="24"/>
          <w:szCs w:val="24"/>
        </w:rPr>
      </w:pPr>
      <w:r>
        <w:rPr>
          <w:rFonts w:hint="eastAsia" w:hAnsi="宋体" w:cs="宋体"/>
          <w:sz w:val="24"/>
          <w:szCs w:val="24"/>
        </w:rPr>
        <w:t>3）具体、明确的质疑事项和与质疑事项相关的请求；</w:t>
      </w:r>
    </w:p>
    <w:p>
      <w:pPr>
        <w:pStyle w:val="20"/>
        <w:spacing w:line="360" w:lineRule="auto"/>
        <w:ind w:firstLine="480" w:firstLineChars="200"/>
        <w:rPr>
          <w:rFonts w:hAnsi="宋体" w:cs="宋体"/>
          <w:sz w:val="24"/>
          <w:szCs w:val="24"/>
        </w:rPr>
      </w:pPr>
      <w:r>
        <w:rPr>
          <w:rFonts w:hint="eastAsia" w:hAnsi="宋体" w:cs="宋体"/>
          <w:sz w:val="24"/>
          <w:szCs w:val="24"/>
        </w:rPr>
        <w:t>4）事实依据；</w:t>
      </w:r>
    </w:p>
    <w:p>
      <w:pPr>
        <w:pStyle w:val="20"/>
        <w:spacing w:line="360" w:lineRule="auto"/>
        <w:ind w:firstLine="480" w:firstLineChars="200"/>
        <w:rPr>
          <w:rFonts w:hAnsi="宋体" w:cs="宋体"/>
          <w:sz w:val="24"/>
          <w:szCs w:val="24"/>
        </w:rPr>
      </w:pPr>
      <w:r>
        <w:rPr>
          <w:rFonts w:hint="eastAsia" w:hAnsi="宋体" w:cs="宋体"/>
          <w:sz w:val="24"/>
          <w:szCs w:val="24"/>
        </w:rPr>
        <w:t>5）必要的法律依据；</w:t>
      </w:r>
    </w:p>
    <w:p>
      <w:pPr>
        <w:pStyle w:val="20"/>
        <w:spacing w:line="360" w:lineRule="auto"/>
        <w:ind w:firstLine="480" w:firstLineChars="200"/>
        <w:rPr>
          <w:rFonts w:hAnsi="宋体" w:cs="宋体"/>
          <w:sz w:val="24"/>
          <w:szCs w:val="24"/>
        </w:rPr>
      </w:pPr>
      <w:r>
        <w:rPr>
          <w:rFonts w:hint="eastAsia" w:hAnsi="宋体" w:cs="宋体"/>
          <w:sz w:val="24"/>
          <w:szCs w:val="24"/>
        </w:rPr>
        <w:t>6）提出质疑的日期。</w:t>
      </w:r>
    </w:p>
    <w:p>
      <w:pPr>
        <w:pStyle w:val="20"/>
        <w:spacing w:line="360" w:lineRule="auto"/>
        <w:ind w:firstLine="480" w:firstLineChars="200"/>
        <w:rPr>
          <w:rFonts w:hAnsi="宋体" w:cs="宋体"/>
          <w:sz w:val="24"/>
          <w:szCs w:val="24"/>
        </w:rPr>
      </w:pPr>
      <w:r>
        <w:rPr>
          <w:rFonts w:hint="eastAsia" w:hAnsi="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kern w:val="0"/>
          <w:sz w:val="24"/>
          <w:szCs w:val="24"/>
        </w:rPr>
      </w:pPr>
      <w:r>
        <w:rPr>
          <w:rFonts w:hint="eastAsia" w:hAnsi="宋体" w:cs="宋体"/>
          <w:kern w:val="0"/>
          <w:sz w:val="24"/>
          <w:szCs w:val="24"/>
        </w:rPr>
        <w:t>质疑函范本及制作说明详见附件2。</w:t>
      </w:r>
    </w:p>
    <w:p>
      <w:pPr>
        <w:pStyle w:val="20"/>
        <w:numPr>
          <w:ilvl w:val="0"/>
          <w:numId w:val="11"/>
        </w:numPr>
        <w:spacing w:line="360" w:lineRule="auto"/>
        <w:ind w:firstLine="480" w:firstLineChars="200"/>
        <w:rPr>
          <w:rFonts w:hAnsi="宋体" w:cs="宋体"/>
          <w:sz w:val="24"/>
          <w:szCs w:val="24"/>
        </w:rPr>
      </w:pPr>
      <w:r>
        <w:rPr>
          <w:rFonts w:hint="eastAsia" w:hAnsi="宋体" w:cs="宋体"/>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11"/>
        </w:numPr>
        <w:spacing w:line="360" w:lineRule="auto"/>
        <w:ind w:firstLine="480" w:firstLineChars="200"/>
        <w:rPr>
          <w:rFonts w:hAnsi="宋体" w:cs="宋体"/>
          <w:sz w:val="24"/>
          <w:szCs w:val="24"/>
        </w:rPr>
      </w:pPr>
      <w:r>
        <w:rPr>
          <w:rFonts w:hint="eastAsia" w:hAnsi="宋体" w:cs="宋体"/>
          <w:sz w:val="24"/>
          <w:szCs w:val="24"/>
        </w:rPr>
        <w:t>询问或者质疑事项可能影响采购结果的，采购人应当暂停签订合同，已经签订合同的，应当中止履行合同。</w:t>
      </w:r>
    </w:p>
    <w:p>
      <w:pPr>
        <w:pStyle w:val="20"/>
        <w:numPr>
          <w:ilvl w:val="0"/>
          <w:numId w:val="11"/>
        </w:numPr>
        <w:spacing w:line="360" w:lineRule="auto"/>
        <w:ind w:firstLine="480" w:firstLineChars="200"/>
        <w:rPr>
          <w:rFonts w:hAnsi="宋体" w:cs="宋体"/>
          <w:sz w:val="24"/>
          <w:szCs w:val="24"/>
        </w:rPr>
      </w:pPr>
      <w:r>
        <w:rPr>
          <w:rFonts w:hint="eastAsia" w:hAnsi="宋体" w:cs="宋体"/>
          <w:sz w:val="24"/>
          <w:szCs w:val="24"/>
        </w:rPr>
        <w:t>质疑接收人：毛先生；联系电话：0571-87805727，</w:t>
      </w:r>
    </w:p>
    <w:p>
      <w:pPr>
        <w:pStyle w:val="20"/>
        <w:spacing w:line="360" w:lineRule="auto"/>
        <w:ind w:firstLine="2640" w:firstLineChars="1100"/>
        <w:rPr>
          <w:rFonts w:hAnsi="宋体" w:cs="宋体"/>
          <w:sz w:val="24"/>
          <w:szCs w:val="24"/>
        </w:rPr>
      </w:pPr>
      <w:r>
        <w:rPr>
          <w:rFonts w:hint="eastAsia" w:hAnsi="宋体" w:cs="宋体"/>
          <w:sz w:val="24"/>
          <w:szCs w:val="24"/>
        </w:rPr>
        <w:t>地  址：杭州市东信大道66号启迪楼1207室。</w:t>
      </w:r>
    </w:p>
    <w:p>
      <w:pPr>
        <w:pStyle w:val="20"/>
        <w:spacing w:line="360" w:lineRule="auto"/>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zh-CN"/>
        </w:rPr>
        <w:t>供应商投诉（</w:t>
      </w:r>
      <w:r>
        <w:rPr>
          <w:rFonts w:hint="eastAsia" w:hAnsi="宋体" w:cs="宋体"/>
          <w:sz w:val="24"/>
          <w:szCs w:val="24"/>
        </w:rPr>
        <w:t>根据财政部第94号《政府采购质疑和投诉办法》规定）</w:t>
      </w:r>
    </w:p>
    <w:p>
      <w:pPr>
        <w:pStyle w:val="20"/>
        <w:numPr>
          <w:ilvl w:val="0"/>
          <w:numId w:val="12"/>
        </w:numPr>
        <w:spacing w:line="360" w:lineRule="auto"/>
        <w:ind w:firstLine="480" w:firstLineChars="200"/>
        <w:rPr>
          <w:rFonts w:hAnsi="宋体" w:cs="宋体"/>
          <w:sz w:val="24"/>
          <w:szCs w:val="24"/>
        </w:rPr>
      </w:pPr>
      <w:r>
        <w:rPr>
          <w:rFonts w:hint="eastAsia" w:hAnsi="宋体" w:cs="宋体"/>
          <w:sz w:val="24"/>
          <w:szCs w:val="24"/>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12"/>
        </w:numPr>
        <w:spacing w:line="360" w:lineRule="auto"/>
        <w:ind w:firstLine="480" w:firstLineChars="200"/>
        <w:rPr>
          <w:rFonts w:hAnsi="宋体" w:cs="宋体"/>
          <w:sz w:val="24"/>
          <w:szCs w:val="24"/>
        </w:rPr>
      </w:pPr>
      <w:r>
        <w:rPr>
          <w:rFonts w:hint="eastAsia" w:hAnsi="宋体" w:cs="宋体"/>
          <w:sz w:val="24"/>
          <w:szCs w:val="24"/>
        </w:rPr>
        <w:t>供应商投诉的事项不得超出已质疑事项的范围，基于质疑答复内容提出的投诉事项除外。</w:t>
      </w:r>
    </w:p>
    <w:p>
      <w:pPr>
        <w:pStyle w:val="20"/>
        <w:numPr>
          <w:ilvl w:val="0"/>
          <w:numId w:val="12"/>
        </w:numPr>
        <w:spacing w:line="360" w:lineRule="auto"/>
        <w:ind w:firstLine="480" w:firstLineChars="200"/>
        <w:rPr>
          <w:rFonts w:hAnsi="宋体" w:cs="宋体"/>
          <w:sz w:val="24"/>
          <w:szCs w:val="24"/>
        </w:rPr>
      </w:pPr>
      <w:r>
        <w:rPr>
          <w:rFonts w:hint="eastAsia" w:hAnsi="宋体" w:cs="宋体"/>
          <w:sz w:val="24"/>
          <w:szCs w:val="24"/>
        </w:rPr>
        <w:t>供应商投诉应当有明确的请求和必要的证明材料。</w:t>
      </w:r>
    </w:p>
    <w:p>
      <w:pPr>
        <w:pStyle w:val="20"/>
        <w:numPr>
          <w:ilvl w:val="0"/>
          <w:numId w:val="12"/>
        </w:numPr>
        <w:spacing w:line="360" w:lineRule="auto"/>
        <w:ind w:firstLine="480" w:firstLineChars="200"/>
        <w:rPr>
          <w:rFonts w:hAnsi="宋体" w:cs="宋体"/>
          <w:sz w:val="24"/>
          <w:szCs w:val="24"/>
        </w:rPr>
      </w:pPr>
      <w:r>
        <w:rPr>
          <w:rFonts w:hint="eastAsia" w:hAnsi="宋体" w:cs="宋体"/>
          <w:sz w:val="24"/>
          <w:szCs w:val="24"/>
        </w:rPr>
        <w:t>以联合体形式参加政府采购活动的，其投诉应当由组成联合体的所有供应商共同提出。</w:t>
      </w:r>
    </w:p>
    <w:p>
      <w:pPr>
        <w:ind w:firstLine="480"/>
        <w:rPr>
          <w:rFonts w:ascii="宋体" w:hAnsi="宋体" w:cs="宋体"/>
        </w:rPr>
      </w:pPr>
      <w:r>
        <w:rPr>
          <w:rFonts w:hint="eastAsia" w:ascii="宋体" w:hAnsi="宋体" w:cs="宋体"/>
        </w:rPr>
        <w:t>投诉书范本及制作说明详见附件3。</w:t>
      </w:r>
    </w:p>
    <w:p>
      <w:pPr>
        <w:pStyle w:val="6"/>
        <w:rPr>
          <w:rFonts w:ascii="宋体" w:hAnsi="宋体" w:cs="宋体"/>
        </w:rPr>
      </w:pPr>
      <w:r>
        <w:rPr>
          <w:rFonts w:hint="eastAsia" w:ascii="宋体" w:hAnsi="宋体" w:cs="宋体"/>
        </w:rPr>
        <w:t>七、特别说明</w:t>
      </w:r>
    </w:p>
    <w:p>
      <w:pPr>
        <w:ind w:firstLine="480"/>
        <w:rPr>
          <w:rFonts w:ascii="宋体" w:hAnsi="宋体" w:cs="宋体"/>
        </w:rPr>
      </w:pPr>
      <w:r>
        <w:rPr>
          <w:rFonts w:hint="eastAsia" w:ascii="宋体" w:hAnsi="宋体" w:cs="宋体"/>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rPr>
      </w:pPr>
      <w:r>
        <w:rPr>
          <w:rFonts w:hint="eastAsia" w:ascii="宋体" w:hAnsi="宋体" w:cs="宋体"/>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rPr>
        <w:tab/>
      </w:r>
    </w:p>
    <w:p>
      <w:pPr>
        <w:ind w:firstLine="480"/>
        <w:rPr>
          <w:rFonts w:ascii="宋体" w:hAnsi="宋体" w:cs="宋体"/>
        </w:rPr>
      </w:pPr>
      <w:r>
        <w:rPr>
          <w:rFonts w:hint="eastAsia" w:ascii="宋体" w:hAnsi="宋体" w:cs="宋体"/>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rPr>
      </w:pPr>
      <w:r>
        <w:rPr>
          <w:rFonts w:hint="eastAsia" w:ascii="宋体" w:hAnsi="宋体" w:cs="宋体"/>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rPr>
      </w:pPr>
      <w:r>
        <w:rPr>
          <w:rFonts w:hint="eastAsia" w:ascii="宋体" w:hAnsi="宋体" w:cs="宋体"/>
        </w:rPr>
        <w:t>5.单位负责人为同一人或者存在直接控股、管理关系的不同供应商，不得参加同一合同项下的政府采购活动。</w:t>
      </w:r>
    </w:p>
    <w:p>
      <w:pPr>
        <w:ind w:firstLine="480"/>
        <w:rPr>
          <w:rFonts w:ascii="宋体" w:hAnsi="宋体" w:cs="宋体"/>
        </w:rPr>
      </w:pPr>
      <w:r>
        <w:rPr>
          <w:rFonts w:hint="eastAsia" w:ascii="宋体" w:hAnsi="宋体" w:cs="宋体"/>
        </w:rPr>
        <w:t>6.为采购项目提供整体设计、规范编制或者项目管理、监理、检测等服务的供应商，不得再参加该采购项目的其他采购活动。</w:t>
      </w:r>
    </w:p>
    <w:p>
      <w:pPr>
        <w:ind w:firstLine="480"/>
        <w:rPr>
          <w:rFonts w:ascii="宋体" w:hAnsi="宋体" w:cs="宋体"/>
        </w:rPr>
      </w:pPr>
      <w:r>
        <w:rPr>
          <w:rFonts w:hint="eastAsia" w:ascii="宋体" w:hAnsi="宋体" w:cs="宋体"/>
        </w:rPr>
        <w:t>7.关于要求原厂商授权的说明</w:t>
      </w:r>
    </w:p>
    <w:p>
      <w:pPr>
        <w:ind w:firstLine="480"/>
        <w:rPr>
          <w:rFonts w:ascii="宋体" w:hAnsi="宋体" w:cs="宋体"/>
        </w:rPr>
      </w:pPr>
      <w:r>
        <w:rPr>
          <w:rFonts w:hint="eastAsia" w:ascii="宋体" w:hAnsi="宋体" w:cs="宋体"/>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rPr>
      </w:pPr>
      <w:r>
        <w:rPr>
          <w:rFonts w:hint="eastAsia" w:ascii="宋体" w:hAnsi="宋体" w:cs="宋体"/>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rPr>
      </w:pPr>
      <w:r>
        <w:rPr>
          <w:rFonts w:hint="eastAsia" w:ascii="宋体" w:hAnsi="宋体" w:cs="宋体"/>
        </w:rPr>
        <w:t>非单一产品采购项目，多家投标人提供的核心产品品牌相同的，按前款规定处理。</w:t>
      </w:r>
    </w:p>
    <w:p>
      <w:pPr>
        <w:numPr>
          <w:ilvl w:val="0"/>
          <w:numId w:val="13"/>
        </w:numPr>
        <w:ind w:firstLine="480"/>
        <w:rPr>
          <w:rFonts w:ascii="宋体" w:hAnsi="宋体" w:cs="宋体"/>
        </w:rPr>
      </w:pPr>
      <w:r>
        <w:rPr>
          <w:rFonts w:hint="eastAsia" w:ascii="宋体" w:hAnsi="宋体" w:cs="宋体"/>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rPr>
      </w:pPr>
    </w:p>
    <w:p>
      <w:pPr>
        <w:ind w:firstLine="562"/>
        <w:jc w:val="center"/>
        <w:outlineLvl w:val="0"/>
        <w:rPr>
          <w:rFonts w:ascii="宋体" w:hAnsi="宋体" w:cs="宋体"/>
          <w:b/>
          <w:bCs/>
          <w:sz w:val="28"/>
          <w:szCs w:val="32"/>
        </w:rPr>
      </w:pPr>
      <w:bookmarkStart w:id="87" w:name="_Toc91899879"/>
      <w:bookmarkStart w:id="88" w:name="_Toc16985"/>
      <w:bookmarkStart w:id="89" w:name="_Toc17266"/>
      <w:r>
        <w:rPr>
          <w:rFonts w:hint="eastAsia" w:ascii="宋体" w:hAnsi="宋体" w:cs="宋体"/>
          <w:b/>
          <w:bCs/>
          <w:sz w:val="28"/>
          <w:szCs w:val="32"/>
        </w:rPr>
        <w:t>第二节 招标文件</w:t>
      </w:r>
      <w:bookmarkEnd w:id="87"/>
      <w:r>
        <w:rPr>
          <w:rFonts w:hint="eastAsia" w:ascii="宋体" w:hAnsi="宋体" w:cs="宋体"/>
          <w:b/>
          <w:bCs/>
          <w:sz w:val="28"/>
          <w:szCs w:val="32"/>
        </w:rPr>
        <w:t>的构成、澄清、修改</w:t>
      </w:r>
      <w:bookmarkEnd w:id="88"/>
      <w:bookmarkEnd w:id="89"/>
    </w:p>
    <w:p>
      <w:pPr>
        <w:pStyle w:val="6"/>
        <w:rPr>
          <w:rFonts w:ascii="宋体" w:hAnsi="宋体" w:cs="宋体"/>
        </w:rPr>
      </w:pPr>
      <w:bookmarkStart w:id="90" w:name="_Toc91899880"/>
      <w:bookmarkStart w:id="91" w:name="_Hlt74730307"/>
      <w:r>
        <w:rPr>
          <w:rFonts w:hint="eastAsia" w:ascii="宋体" w:hAnsi="宋体" w:cs="宋体"/>
        </w:rPr>
        <w:t>一、招标文件的构成</w:t>
      </w:r>
      <w:bookmarkEnd w:id="90"/>
    </w:p>
    <w:bookmarkEnd w:id="91"/>
    <w:p>
      <w:pPr>
        <w:pStyle w:val="20"/>
        <w:spacing w:line="360" w:lineRule="auto"/>
        <w:ind w:firstLine="480" w:firstLineChars="200"/>
        <w:rPr>
          <w:rFonts w:hAnsi="宋体" w:cs="宋体"/>
          <w:sz w:val="24"/>
          <w:szCs w:val="24"/>
        </w:rPr>
      </w:pPr>
      <w:r>
        <w:rPr>
          <w:rFonts w:hint="eastAsia" w:hAnsi="宋体" w:cs="宋体"/>
          <w:sz w:val="24"/>
          <w:szCs w:val="24"/>
        </w:rPr>
        <w:t>1.招标文件包括下列文件及附件</w:t>
      </w:r>
    </w:p>
    <w:p>
      <w:pPr>
        <w:pStyle w:val="20"/>
        <w:numPr>
          <w:ilvl w:val="0"/>
          <w:numId w:val="14"/>
        </w:numPr>
        <w:adjustRightInd w:val="0"/>
        <w:spacing w:line="360" w:lineRule="auto"/>
        <w:ind w:left="839" w:firstLine="105" w:firstLineChars="50"/>
        <w:rPr>
          <w:rFonts w:hAnsi="宋体" w:cs="宋体"/>
          <w:sz w:val="24"/>
          <w:szCs w:val="24"/>
        </w:rPr>
      </w:pPr>
      <w:r>
        <w:fldChar w:fldCharType="begin"/>
      </w:r>
      <w:r>
        <w:instrText xml:space="preserve"> HYPERLINK \l "_Toc32332" </w:instrText>
      </w:r>
      <w:r>
        <w:fldChar w:fldCharType="separate"/>
      </w:r>
      <w:r>
        <w:rPr>
          <w:rFonts w:hint="eastAsia" w:hAnsi="宋体" w:cs="宋体"/>
          <w:sz w:val="24"/>
          <w:szCs w:val="24"/>
        </w:rPr>
        <w:t>第一章 招标公告</w:t>
      </w:r>
      <w:r>
        <w:rPr>
          <w:rFonts w:hint="eastAsia" w:hAnsi="宋体" w:cs="宋体"/>
          <w:sz w:val="24"/>
          <w:szCs w:val="24"/>
        </w:rPr>
        <w:fldChar w:fldCharType="end"/>
      </w:r>
    </w:p>
    <w:p>
      <w:pPr>
        <w:pStyle w:val="20"/>
        <w:numPr>
          <w:ilvl w:val="0"/>
          <w:numId w:val="14"/>
        </w:numPr>
        <w:adjustRightInd w:val="0"/>
        <w:spacing w:line="360" w:lineRule="auto"/>
        <w:ind w:left="839" w:firstLine="105" w:firstLineChars="50"/>
        <w:rPr>
          <w:rFonts w:hAnsi="宋体" w:cs="宋体"/>
          <w:sz w:val="24"/>
          <w:szCs w:val="24"/>
        </w:rPr>
      </w:pPr>
      <w:r>
        <w:fldChar w:fldCharType="begin"/>
      </w:r>
      <w:r>
        <w:instrText xml:space="preserve"> HYPERLINK \l "_Toc24282" </w:instrText>
      </w:r>
      <w:r>
        <w:fldChar w:fldCharType="separate"/>
      </w:r>
      <w:r>
        <w:rPr>
          <w:rFonts w:hint="eastAsia" w:hAnsi="宋体" w:cs="宋体"/>
          <w:sz w:val="24"/>
          <w:szCs w:val="24"/>
        </w:rPr>
        <w:t>第二章 项目需求说明</w:t>
      </w:r>
      <w:r>
        <w:rPr>
          <w:rFonts w:hint="eastAsia" w:hAnsi="宋体" w:cs="宋体"/>
          <w:sz w:val="24"/>
          <w:szCs w:val="24"/>
        </w:rPr>
        <w:fldChar w:fldCharType="end"/>
      </w:r>
    </w:p>
    <w:p>
      <w:pPr>
        <w:pStyle w:val="20"/>
        <w:numPr>
          <w:ilvl w:val="0"/>
          <w:numId w:val="14"/>
        </w:numPr>
        <w:adjustRightInd w:val="0"/>
        <w:spacing w:line="360" w:lineRule="auto"/>
        <w:ind w:left="839" w:firstLine="105" w:firstLineChars="50"/>
        <w:rPr>
          <w:rFonts w:hAnsi="宋体" w:cs="宋体"/>
          <w:sz w:val="24"/>
          <w:szCs w:val="24"/>
        </w:rPr>
      </w:pPr>
      <w:r>
        <w:fldChar w:fldCharType="begin"/>
      </w:r>
      <w:r>
        <w:instrText xml:space="preserve"> HYPERLINK \l "_Toc7338" </w:instrText>
      </w:r>
      <w:r>
        <w:fldChar w:fldCharType="separate"/>
      </w:r>
      <w:r>
        <w:rPr>
          <w:rFonts w:hint="eastAsia" w:hAnsi="宋体" w:cs="宋体"/>
          <w:sz w:val="24"/>
          <w:szCs w:val="24"/>
        </w:rPr>
        <w:t>第三章 投标人须知</w:t>
      </w:r>
      <w:r>
        <w:rPr>
          <w:rFonts w:hint="eastAsia" w:hAnsi="宋体" w:cs="宋体"/>
          <w:sz w:val="24"/>
          <w:szCs w:val="24"/>
        </w:rPr>
        <w:fldChar w:fldCharType="end"/>
      </w:r>
    </w:p>
    <w:p>
      <w:pPr>
        <w:pStyle w:val="20"/>
        <w:numPr>
          <w:ilvl w:val="0"/>
          <w:numId w:val="14"/>
        </w:numPr>
        <w:adjustRightInd w:val="0"/>
        <w:spacing w:line="360" w:lineRule="auto"/>
        <w:ind w:left="839" w:firstLine="105" w:firstLineChars="50"/>
        <w:rPr>
          <w:rFonts w:hAnsi="宋体" w:cs="宋体"/>
          <w:sz w:val="24"/>
          <w:szCs w:val="24"/>
        </w:rPr>
      </w:pPr>
      <w:r>
        <w:fldChar w:fldCharType="begin"/>
      </w:r>
      <w:r>
        <w:instrText xml:space="preserve"> HYPERLINK \l "_Toc22869" </w:instrText>
      </w:r>
      <w:r>
        <w:fldChar w:fldCharType="separate"/>
      </w:r>
      <w:r>
        <w:rPr>
          <w:rFonts w:hint="eastAsia" w:hAnsi="宋体" w:cs="宋体"/>
          <w:sz w:val="24"/>
          <w:szCs w:val="24"/>
        </w:rPr>
        <w:t>第四章 评标办法及评分标准</w:t>
      </w:r>
      <w:r>
        <w:rPr>
          <w:rFonts w:hint="eastAsia" w:hAnsi="宋体" w:cs="宋体"/>
          <w:sz w:val="24"/>
          <w:szCs w:val="24"/>
        </w:rPr>
        <w:fldChar w:fldCharType="end"/>
      </w:r>
    </w:p>
    <w:p>
      <w:pPr>
        <w:pStyle w:val="20"/>
        <w:numPr>
          <w:ilvl w:val="0"/>
          <w:numId w:val="14"/>
        </w:numPr>
        <w:adjustRightInd w:val="0"/>
        <w:spacing w:line="360" w:lineRule="auto"/>
        <w:ind w:left="839" w:firstLine="105" w:firstLineChars="50"/>
        <w:rPr>
          <w:rFonts w:hAnsi="宋体" w:cs="宋体"/>
          <w:sz w:val="24"/>
          <w:szCs w:val="24"/>
        </w:rPr>
      </w:pPr>
      <w:r>
        <w:fldChar w:fldCharType="begin"/>
      </w:r>
      <w:r>
        <w:instrText xml:space="preserve"> HYPERLINK \l "_Toc7087" </w:instrText>
      </w:r>
      <w:r>
        <w:fldChar w:fldCharType="separate"/>
      </w:r>
      <w:r>
        <w:rPr>
          <w:rFonts w:hint="eastAsia" w:hAnsi="宋体" w:cs="宋体"/>
          <w:sz w:val="24"/>
          <w:szCs w:val="24"/>
        </w:rPr>
        <w:t>第五章 合同格式</w:t>
      </w:r>
      <w:r>
        <w:rPr>
          <w:rFonts w:hint="eastAsia" w:hAnsi="宋体" w:cs="宋体"/>
          <w:sz w:val="24"/>
          <w:szCs w:val="24"/>
        </w:rPr>
        <w:fldChar w:fldCharType="end"/>
      </w:r>
    </w:p>
    <w:p>
      <w:pPr>
        <w:pStyle w:val="20"/>
        <w:numPr>
          <w:ilvl w:val="0"/>
          <w:numId w:val="14"/>
        </w:numPr>
        <w:adjustRightInd w:val="0"/>
        <w:spacing w:line="360" w:lineRule="auto"/>
        <w:ind w:left="839" w:firstLine="105" w:firstLineChars="50"/>
        <w:rPr>
          <w:rFonts w:hAnsi="宋体" w:cs="宋体"/>
          <w:sz w:val="24"/>
          <w:szCs w:val="24"/>
        </w:rPr>
      </w:pPr>
      <w:r>
        <w:fldChar w:fldCharType="begin"/>
      </w:r>
      <w:r>
        <w:instrText xml:space="preserve"> HYPERLINK \l "_Toc29638" </w:instrText>
      </w:r>
      <w:r>
        <w:fldChar w:fldCharType="separate"/>
      </w:r>
      <w:r>
        <w:rPr>
          <w:rFonts w:hint="eastAsia" w:hAnsi="宋体" w:cs="宋体"/>
          <w:sz w:val="24"/>
          <w:szCs w:val="24"/>
        </w:rPr>
        <w:t>第六章 投标文件格式/</w:t>
      </w:r>
      <w:r>
        <w:rPr>
          <w:rFonts w:hint="eastAsia" w:hAnsi="宋体" w:cs="宋体"/>
          <w:sz w:val="24"/>
          <w:szCs w:val="24"/>
        </w:rPr>
        <w:fldChar w:fldCharType="end"/>
      </w:r>
      <w:r>
        <w:rPr>
          <w:rFonts w:hint="eastAsia" w:hAnsi="宋体" w:cs="宋体"/>
          <w:sz w:val="24"/>
          <w:szCs w:val="24"/>
        </w:rPr>
        <w:t>应提交的有关格式范例</w:t>
      </w:r>
    </w:p>
    <w:p>
      <w:pPr>
        <w:ind w:firstLine="480"/>
        <w:rPr>
          <w:rFonts w:ascii="宋体" w:hAnsi="宋体" w:cs="宋体"/>
        </w:rPr>
      </w:pPr>
      <w:r>
        <w:rPr>
          <w:rFonts w:hint="eastAsia" w:ascii="宋体" w:hAnsi="宋体" w:cs="宋体"/>
        </w:rPr>
        <w:t>2.与本项目有关的</w:t>
      </w:r>
      <w:r>
        <w:rPr>
          <w:rFonts w:hint="eastAsia" w:ascii="宋体" w:hAnsi="宋体" w:cs="宋体"/>
          <w:bCs/>
        </w:rPr>
        <w:t>澄清或者修改的内容为招标文件的组成部分</w:t>
      </w:r>
      <w:r>
        <w:rPr>
          <w:rFonts w:hint="eastAsia" w:ascii="宋体" w:hAnsi="宋体" w:cs="宋体"/>
        </w:rPr>
        <w:t>。</w:t>
      </w:r>
    </w:p>
    <w:p>
      <w:pPr>
        <w:pStyle w:val="20"/>
        <w:spacing w:line="360" w:lineRule="auto"/>
        <w:rPr>
          <w:rFonts w:hAnsi="宋体" w:cs="宋体"/>
          <w:b/>
          <w:sz w:val="24"/>
          <w:szCs w:val="24"/>
        </w:rPr>
      </w:pPr>
      <w:r>
        <w:rPr>
          <w:rFonts w:hint="eastAsia" w:hAnsi="宋体" w:cs="宋体"/>
          <w:b/>
          <w:sz w:val="24"/>
          <w:szCs w:val="24"/>
        </w:rPr>
        <w:t>二、招标文件的澄清、修改</w:t>
      </w:r>
    </w:p>
    <w:p>
      <w:pPr>
        <w:pStyle w:val="168"/>
        <w:snapToGrid w:val="0"/>
        <w:spacing w:before="0"/>
        <w:ind w:firstLine="480"/>
        <w:rPr>
          <w:rFonts w:ascii="宋体" w:hAnsi="宋体" w:cs="宋体"/>
        </w:rPr>
      </w:pPr>
      <w:r>
        <w:rPr>
          <w:rFonts w:hint="eastAsia" w:ascii="宋体" w:hAnsi="宋体" w:cs="宋体"/>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rPr>
      </w:pPr>
      <w:r>
        <w:rPr>
          <w:rFonts w:hint="eastAsia" w:ascii="宋体" w:hAnsi="宋体" w:cs="宋体"/>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rPr>
      </w:pPr>
      <w:r>
        <w:rPr>
          <w:rFonts w:hint="eastAsia" w:ascii="宋体" w:hAnsi="宋体" w:cs="宋体"/>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rPr>
      </w:pPr>
      <w:r>
        <w:rPr>
          <w:rFonts w:hint="eastAsia" w:ascii="宋体" w:hAnsi="宋体" w:cs="宋体"/>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szCs w:val="21"/>
        </w:rPr>
      </w:pPr>
      <w:r>
        <w:rPr>
          <w:rFonts w:hint="eastAsia" w:ascii="宋体" w:hAnsi="宋体" w:cs="宋体"/>
          <w:bCs/>
          <w:kern w:val="0"/>
          <w:szCs w:val="21"/>
        </w:rPr>
        <w:t>★</w:t>
      </w:r>
      <w:r>
        <w:rPr>
          <w:rFonts w:hint="eastAsia" w:ascii="宋体" w:hAnsi="宋体" w:cs="宋体"/>
          <w:b/>
          <w:szCs w:val="21"/>
        </w:rPr>
        <w:t>投标文件未按招标文件的澄清、修改的内容编制，又不符合实质性要求的，投标无效。</w:t>
      </w:r>
    </w:p>
    <w:p>
      <w:pPr>
        <w:pStyle w:val="2"/>
        <w:rPr>
          <w:color w:val="auto"/>
        </w:rPr>
      </w:pPr>
    </w:p>
    <w:p>
      <w:pPr>
        <w:pStyle w:val="5"/>
        <w:jc w:val="center"/>
        <w:rPr>
          <w:rFonts w:ascii="宋体" w:hAnsi="宋体" w:cs="宋体"/>
        </w:rPr>
      </w:pPr>
      <w:bookmarkStart w:id="92" w:name="_Toc450840075"/>
      <w:bookmarkStart w:id="93" w:name="_Toc204"/>
      <w:bookmarkStart w:id="94" w:name="_Toc82338241"/>
      <w:bookmarkStart w:id="95" w:name="_Toc1096"/>
      <w:bookmarkStart w:id="96" w:name="_Toc30686"/>
      <w:bookmarkStart w:id="97" w:name="_Toc82873324"/>
      <w:r>
        <w:rPr>
          <w:rFonts w:hint="eastAsia" w:ascii="宋体" w:hAnsi="宋体" w:cs="宋体"/>
        </w:rPr>
        <w:t>第三节 投标文件</w:t>
      </w:r>
      <w:bookmarkEnd w:id="92"/>
      <w:bookmarkEnd w:id="93"/>
      <w:bookmarkEnd w:id="94"/>
      <w:bookmarkEnd w:id="95"/>
      <w:bookmarkEnd w:id="96"/>
      <w:bookmarkEnd w:id="97"/>
    </w:p>
    <w:p>
      <w:pPr>
        <w:pStyle w:val="6"/>
        <w:rPr>
          <w:rFonts w:ascii="宋体" w:hAnsi="宋体" w:cs="宋体"/>
        </w:rPr>
      </w:pPr>
      <w:r>
        <w:rPr>
          <w:rFonts w:hint="eastAsia" w:ascii="宋体" w:hAnsi="宋体" w:cs="宋体"/>
        </w:rPr>
        <w:t>一、投标文件语言和计量单位</w:t>
      </w:r>
    </w:p>
    <w:p>
      <w:pPr>
        <w:ind w:firstLine="480"/>
        <w:rPr>
          <w:rFonts w:ascii="宋体" w:hAnsi="宋体" w:cs="宋体"/>
        </w:rPr>
      </w:pPr>
      <w:r>
        <w:rPr>
          <w:rFonts w:hint="eastAsia" w:ascii="宋体" w:hAnsi="宋体" w:cs="宋体"/>
        </w:rPr>
        <w:t>1.投标文件应用中文书写。投标文件中所附或所引用的原件不是中文时，应附中文译本。</w:t>
      </w:r>
    </w:p>
    <w:p>
      <w:pPr>
        <w:ind w:firstLine="480"/>
        <w:rPr>
          <w:rFonts w:ascii="宋体" w:hAnsi="宋体" w:cs="宋体"/>
        </w:rPr>
      </w:pPr>
      <w:r>
        <w:rPr>
          <w:rFonts w:hint="eastAsia" w:ascii="宋体" w:hAnsi="宋体" w:cs="宋体"/>
        </w:rPr>
        <w:t>2.投标文件中所使用的计量单位，除招标文件中有特殊要求外，应采用国家法定计量单位。</w:t>
      </w:r>
    </w:p>
    <w:p>
      <w:pPr>
        <w:pStyle w:val="6"/>
        <w:rPr>
          <w:rFonts w:ascii="宋体" w:hAnsi="宋体" w:cs="宋体"/>
        </w:rPr>
      </w:pPr>
      <w:r>
        <w:rPr>
          <w:rFonts w:hint="eastAsia" w:ascii="宋体" w:hAnsi="宋体" w:cs="宋体"/>
        </w:rPr>
        <w:t>二、投标文件的组成（资格证明文件、报价文件和商务技术文件三部分组成并单独密封包装）：</w:t>
      </w:r>
    </w:p>
    <w:p>
      <w:pPr>
        <w:ind w:firstLine="0" w:firstLineChars="0"/>
        <w:rPr>
          <w:rFonts w:ascii="宋体" w:hAnsi="宋体" w:cs="宋体"/>
          <w:b/>
          <w:bCs/>
        </w:rPr>
      </w:pPr>
      <w:r>
        <w:rPr>
          <w:rFonts w:hint="eastAsia" w:ascii="宋体" w:hAnsi="宋体" w:cs="宋体"/>
          <w:b/>
          <w:bCs/>
        </w:rPr>
        <w:t>（一）资格证明文件：</w:t>
      </w:r>
      <w:r>
        <w:rPr>
          <w:rFonts w:hint="eastAsia" w:ascii="宋体" w:hAnsi="宋体" w:cs="宋体"/>
          <w:szCs w:val="32"/>
        </w:rPr>
        <w:t>按A4幅面，统一格式填写、编码、装订成册，包括：</w:t>
      </w:r>
    </w:p>
    <w:p>
      <w:pPr>
        <w:ind w:firstLine="480"/>
        <w:rPr>
          <w:rFonts w:ascii="宋体" w:hAnsi="宋体"/>
          <w:b/>
          <w:bCs/>
        </w:rPr>
      </w:pPr>
      <w:r>
        <w:rPr>
          <w:rFonts w:hint="eastAsia" w:ascii="宋体" w:hAnsi="宋体"/>
        </w:rPr>
        <w:t>1.资格审查材料（详见招标文件“第六章</w:t>
      </w:r>
      <w:r>
        <w:rPr>
          <w:rFonts w:hint="eastAsia" w:cs="宋体"/>
        </w:rPr>
        <w:t>投标文件格式</w:t>
      </w:r>
      <w:r>
        <w:rPr>
          <w:rFonts w:hint="eastAsia" w:ascii="宋体" w:hAnsi="宋体"/>
        </w:rPr>
        <w:t>”中的“格式一：资格审查材料 ”）</w:t>
      </w:r>
    </w:p>
    <w:p>
      <w:pPr>
        <w:ind w:firstLine="0" w:firstLineChars="0"/>
        <w:rPr>
          <w:rFonts w:ascii="宋体" w:hAnsi="宋体" w:cs="宋体"/>
          <w:szCs w:val="32"/>
        </w:rPr>
      </w:pPr>
      <w:r>
        <w:rPr>
          <w:rFonts w:hint="eastAsia" w:ascii="宋体" w:hAnsi="宋体" w:cs="宋体"/>
          <w:b/>
        </w:rPr>
        <w:t>（二）报价文件</w:t>
      </w:r>
      <w:r>
        <w:rPr>
          <w:rFonts w:hint="eastAsia" w:ascii="宋体" w:hAnsi="宋体" w:cs="宋体"/>
          <w:szCs w:val="32"/>
        </w:rPr>
        <w:t>：按A4幅面，统一格式填写、编码、装订成册，包括：</w:t>
      </w:r>
    </w:p>
    <w:p>
      <w:pPr>
        <w:ind w:firstLine="480"/>
        <w:rPr>
          <w:rFonts w:ascii="宋体" w:hAnsi="宋体" w:cs="宋体"/>
        </w:rPr>
      </w:pPr>
      <w:r>
        <w:rPr>
          <w:rFonts w:hint="eastAsia" w:ascii="宋体" w:hAnsi="宋体" w:cs="宋体"/>
        </w:rPr>
        <w:t>1.投标函；（附件一）</w:t>
      </w:r>
    </w:p>
    <w:p>
      <w:pPr>
        <w:ind w:firstLine="480"/>
        <w:rPr>
          <w:rFonts w:ascii="宋体" w:hAnsi="宋体" w:cs="宋体"/>
        </w:rPr>
      </w:pPr>
      <w:r>
        <w:rPr>
          <w:rFonts w:hint="eastAsia" w:ascii="宋体" w:hAnsi="宋体" w:cs="宋体"/>
        </w:rPr>
        <w:t>2.开标一览表；（附件二）</w:t>
      </w:r>
    </w:p>
    <w:p>
      <w:pPr>
        <w:ind w:firstLine="480"/>
        <w:rPr>
          <w:rFonts w:ascii="宋体" w:hAnsi="宋体" w:cs="宋体"/>
        </w:rPr>
      </w:pPr>
      <w:r>
        <w:rPr>
          <w:rFonts w:hint="eastAsia" w:ascii="宋体" w:hAnsi="宋体" w:cs="宋体"/>
        </w:rPr>
        <w:t>3.投标报价明细表；（附件三）</w:t>
      </w:r>
    </w:p>
    <w:p>
      <w:pPr>
        <w:ind w:firstLine="480"/>
        <w:rPr>
          <w:rFonts w:ascii="宋体" w:hAnsi="宋体" w:cs="宋体"/>
        </w:rPr>
      </w:pPr>
      <w:r>
        <w:rPr>
          <w:rFonts w:hint="eastAsia" w:ascii="宋体" w:hAnsi="宋体" w:cs="宋体"/>
        </w:rPr>
        <w:t>4.《中小企业声明函》及相关证明材料（非小微企业不需要提供）；（附件四）</w:t>
      </w:r>
    </w:p>
    <w:p>
      <w:pPr>
        <w:ind w:firstLine="480"/>
        <w:rPr>
          <w:rFonts w:ascii="宋体" w:hAnsi="宋体" w:cs="宋体"/>
        </w:rPr>
      </w:pPr>
      <w:r>
        <w:rPr>
          <w:rFonts w:hint="eastAsia" w:ascii="宋体" w:hAnsi="宋体" w:cs="宋体"/>
        </w:rPr>
        <w:t>5.投标人认为需要的其他文件资料。</w:t>
      </w:r>
    </w:p>
    <w:p>
      <w:pPr>
        <w:ind w:firstLine="0" w:firstLineChars="0"/>
        <w:rPr>
          <w:rFonts w:ascii="宋体" w:hAnsi="宋体" w:cs="宋体"/>
          <w:b/>
          <w:bCs/>
          <w:szCs w:val="32"/>
        </w:rPr>
      </w:pPr>
      <w:r>
        <w:rPr>
          <w:rFonts w:hint="eastAsia" w:ascii="宋体" w:hAnsi="宋体" w:cs="宋体"/>
          <w:b/>
          <w:bCs/>
          <w:szCs w:val="32"/>
        </w:rPr>
        <w:t>（三）商务技术文件：</w:t>
      </w:r>
      <w:r>
        <w:rPr>
          <w:rFonts w:hint="eastAsia" w:ascii="宋体" w:hAnsi="宋体" w:cs="宋体"/>
          <w:szCs w:val="32"/>
        </w:rPr>
        <w:t>按A4幅面，统一格式填写、编码、装订成册，包括：</w:t>
      </w:r>
    </w:p>
    <w:p>
      <w:pPr>
        <w:numPr>
          <w:ilvl w:val="0"/>
          <w:numId w:val="15"/>
        </w:numPr>
        <w:ind w:firstLineChars="0"/>
        <w:rPr>
          <w:rFonts w:ascii="宋体" w:hAnsi="宋体" w:cs="宋体"/>
        </w:rPr>
      </w:pPr>
      <w:r>
        <w:rPr>
          <w:rFonts w:hint="eastAsia" w:ascii="宋体" w:hAnsi="宋体" w:cs="宋体"/>
        </w:rPr>
        <w:t>法定代表人资格证明书和法定代表人授权委托书（投标人的代表若为非法定代表人的，必须提交法人资格证明书和法定代表人授权书；身份证复印件、授权委托人社保证明（至少开标前三个月任1个月的社保证明）；（附件五）</w:t>
      </w:r>
    </w:p>
    <w:p>
      <w:pPr>
        <w:numPr>
          <w:ilvl w:val="0"/>
          <w:numId w:val="15"/>
        </w:numPr>
        <w:ind w:firstLineChars="0"/>
        <w:rPr>
          <w:rFonts w:ascii="宋体" w:hAnsi="宋体" w:cs="宋体"/>
        </w:rPr>
      </w:pPr>
      <w:r>
        <w:rPr>
          <w:rFonts w:hint="eastAsia" w:ascii="宋体" w:hAnsi="宋体" w:cs="宋体"/>
        </w:rPr>
        <w:t>投标声明书（附件六）</w:t>
      </w:r>
    </w:p>
    <w:p>
      <w:pPr>
        <w:numPr>
          <w:ilvl w:val="0"/>
          <w:numId w:val="15"/>
        </w:numPr>
        <w:ind w:firstLineChars="0"/>
        <w:rPr>
          <w:rFonts w:ascii="宋体" w:hAnsi="宋体" w:cs="宋体"/>
        </w:rPr>
      </w:pPr>
      <w:r>
        <w:rPr>
          <w:rFonts w:hint="eastAsia" w:ascii="宋体" w:hAnsi="宋体" w:cs="宋体"/>
          <w:szCs w:val="32"/>
        </w:rPr>
        <w:t>提供有效的经营执照复印件并加盖公司公章</w:t>
      </w:r>
      <w:r>
        <w:rPr>
          <w:rFonts w:hint="eastAsia" w:ascii="宋体" w:hAnsi="宋体" w:cs="宋体"/>
        </w:rPr>
        <w:t>；</w:t>
      </w:r>
    </w:p>
    <w:p>
      <w:pPr>
        <w:numPr>
          <w:ilvl w:val="0"/>
          <w:numId w:val="15"/>
        </w:numPr>
        <w:ind w:firstLineChars="0"/>
        <w:rPr>
          <w:rFonts w:ascii="宋体" w:hAnsi="宋体" w:cs="宋体"/>
        </w:rPr>
      </w:pPr>
      <w:r>
        <w:rPr>
          <w:rFonts w:hint="eastAsia" w:ascii="宋体" w:hAnsi="宋体" w:cs="宋体"/>
        </w:rPr>
        <w:t>质量管理体系（如有）、环境管理体系（如有）、职业健康及安全管理体系（如有）等三体系认证证书；资质证书复印件（按照资格条件要求提供，如有）；</w:t>
      </w:r>
    </w:p>
    <w:p>
      <w:pPr>
        <w:numPr>
          <w:ilvl w:val="0"/>
          <w:numId w:val="15"/>
        </w:numPr>
        <w:ind w:firstLineChars="0"/>
        <w:rPr>
          <w:rFonts w:ascii="宋体" w:hAnsi="宋体" w:cs="宋体"/>
        </w:rPr>
      </w:pPr>
      <w:r>
        <w:rPr>
          <w:rFonts w:hint="eastAsia" w:ascii="宋体" w:hAnsi="宋体" w:cs="宋体"/>
        </w:rPr>
        <w:t>廉政承诺书；（附件七）</w:t>
      </w:r>
    </w:p>
    <w:p>
      <w:pPr>
        <w:numPr>
          <w:ilvl w:val="0"/>
          <w:numId w:val="15"/>
        </w:numPr>
        <w:ind w:firstLineChars="0"/>
        <w:rPr>
          <w:rFonts w:ascii="宋体" w:hAnsi="宋体" w:cs="宋体"/>
        </w:rPr>
      </w:pPr>
      <w:r>
        <w:rPr>
          <w:rFonts w:hint="eastAsia" w:ascii="宋体" w:hAnsi="宋体" w:cs="宋体"/>
        </w:rPr>
        <w:t>商务条款偏离表（附件八）</w:t>
      </w:r>
    </w:p>
    <w:p>
      <w:pPr>
        <w:numPr>
          <w:ilvl w:val="0"/>
          <w:numId w:val="15"/>
        </w:numPr>
        <w:ind w:firstLineChars="0"/>
        <w:rPr>
          <w:rFonts w:ascii="宋体" w:hAnsi="宋体" w:cs="宋体"/>
        </w:rPr>
      </w:pPr>
      <w:r>
        <w:rPr>
          <w:rFonts w:hint="eastAsia" w:ascii="宋体" w:hAnsi="宋体" w:cs="宋体"/>
        </w:rPr>
        <w:t>投标人情况表（附件九）</w:t>
      </w:r>
    </w:p>
    <w:p>
      <w:pPr>
        <w:numPr>
          <w:ilvl w:val="0"/>
          <w:numId w:val="15"/>
        </w:numPr>
        <w:ind w:firstLineChars="0"/>
        <w:rPr>
          <w:rFonts w:ascii="宋体" w:hAnsi="宋体" w:cs="宋体"/>
        </w:rPr>
      </w:pPr>
      <w:r>
        <w:rPr>
          <w:rFonts w:hint="eastAsia" w:ascii="宋体" w:hAnsi="宋体" w:cs="宋体"/>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5"/>
        </w:numPr>
        <w:ind w:firstLineChars="0"/>
        <w:rPr>
          <w:rFonts w:ascii="宋体" w:hAnsi="宋体" w:cs="宋体"/>
        </w:rPr>
      </w:pPr>
      <w:r>
        <w:rPr>
          <w:rFonts w:ascii="宋体" w:hAnsi="宋体" w:cs="宋体"/>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rPr>
        <w:t>具体章节及页码</w:t>
      </w:r>
      <w:r>
        <w:rPr>
          <w:rFonts w:ascii="宋体" w:hAnsi="宋体" w:cs="宋体"/>
        </w:rPr>
        <w:t>。任何含糊不清的表示对评标结果的影响将是投标人的责任</w:t>
      </w:r>
      <w:r>
        <w:rPr>
          <w:rFonts w:hint="eastAsia" w:ascii="宋体" w:hAnsi="宋体" w:cs="宋体"/>
        </w:rPr>
        <w:t>（附件十）</w:t>
      </w:r>
    </w:p>
    <w:p>
      <w:pPr>
        <w:numPr>
          <w:ilvl w:val="0"/>
          <w:numId w:val="15"/>
        </w:numPr>
        <w:ind w:firstLineChars="0"/>
        <w:rPr>
          <w:rFonts w:ascii="宋体" w:hAnsi="宋体" w:cs="宋体"/>
        </w:rPr>
      </w:pPr>
      <w:r>
        <w:rPr>
          <w:rFonts w:hint="eastAsia" w:ascii="宋体" w:hAnsi="宋体" w:cs="宋体"/>
        </w:rPr>
        <w:t>货物配置清单（不含报价，包含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15"/>
        </w:numPr>
        <w:ind w:firstLineChars="0"/>
        <w:rPr>
          <w:rFonts w:ascii="宋体" w:hAnsi="宋体" w:cs="宋体"/>
        </w:rPr>
      </w:pPr>
      <w:r>
        <w:rPr>
          <w:rFonts w:hint="eastAsia" w:ascii="宋体" w:hAnsi="宋体" w:cs="宋体"/>
        </w:rPr>
        <w:t>投标产品技术支持资料</w:t>
      </w:r>
    </w:p>
    <w:p>
      <w:pPr>
        <w:numPr>
          <w:ilvl w:val="0"/>
          <w:numId w:val="15"/>
        </w:numPr>
        <w:ind w:firstLineChars="0"/>
        <w:rPr>
          <w:rFonts w:ascii="宋体" w:hAnsi="宋体" w:cs="宋体"/>
        </w:rPr>
      </w:pPr>
      <w:r>
        <w:rPr>
          <w:rFonts w:hint="eastAsia" w:ascii="宋体" w:hAnsi="宋体" w:cs="宋体"/>
        </w:rPr>
        <w:t>项目实施方案</w:t>
      </w:r>
    </w:p>
    <w:p>
      <w:pPr>
        <w:numPr>
          <w:ilvl w:val="0"/>
          <w:numId w:val="15"/>
        </w:numPr>
        <w:ind w:firstLineChars="0"/>
        <w:rPr>
          <w:rFonts w:ascii="宋体" w:hAnsi="宋体" w:cs="宋体"/>
        </w:rPr>
      </w:pPr>
      <w:r>
        <w:rPr>
          <w:rFonts w:hint="eastAsia" w:ascii="宋体" w:hAnsi="宋体" w:cs="宋体"/>
        </w:rPr>
        <w:t>售后服务方案，包括机构介绍、优惠承诺、各项服务承诺、合理化建议等；</w:t>
      </w:r>
    </w:p>
    <w:p>
      <w:pPr>
        <w:numPr>
          <w:ilvl w:val="0"/>
          <w:numId w:val="15"/>
        </w:numPr>
        <w:ind w:firstLineChars="0"/>
        <w:rPr>
          <w:rFonts w:ascii="宋体" w:hAnsi="宋体" w:cs="宋体"/>
        </w:rPr>
      </w:pPr>
      <w:r>
        <w:rPr>
          <w:rFonts w:hint="eastAsia" w:ascii="宋体" w:hAnsi="宋体" w:cs="宋体"/>
        </w:rPr>
        <w:t>培训方案</w:t>
      </w:r>
    </w:p>
    <w:p>
      <w:pPr>
        <w:numPr>
          <w:ilvl w:val="0"/>
          <w:numId w:val="15"/>
        </w:numPr>
        <w:ind w:firstLineChars="0"/>
        <w:rPr>
          <w:rFonts w:ascii="宋体" w:hAnsi="宋体" w:cs="宋体"/>
        </w:rPr>
      </w:pPr>
      <w:r>
        <w:rPr>
          <w:rFonts w:hint="eastAsia" w:ascii="宋体" w:hAnsi="宋体" w:cs="宋体"/>
        </w:rPr>
        <w:t>保期满后备品备件的配置清单</w:t>
      </w:r>
    </w:p>
    <w:p>
      <w:pPr>
        <w:numPr>
          <w:ilvl w:val="0"/>
          <w:numId w:val="15"/>
        </w:numPr>
        <w:ind w:firstLineChars="0"/>
        <w:rPr>
          <w:rFonts w:ascii="宋体" w:hAnsi="宋体" w:cs="宋体"/>
        </w:rPr>
      </w:pPr>
      <w:r>
        <w:rPr>
          <w:rFonts w:hint="eastAsia" w:ascii="宋体" w:hAnsi="宋体" w:cs="宋体"/>
        </w:rPr>
        <w:t>其它本招标文件评分表要求提供的材料或投标人认为需要的其他技术文件资料或说明。（格式自拟）</w:t>
      </w:r>
    </w:p>
    <w:p>
      <w:pPr>
        <w:pStyle w:val="2"/>
        <w:rPr>
          <w:rFonts w:ascii="宋体" w:hAnsi="宋体" w:eastAsia="宋体" w:cs="宋体"/>
          <w:color w:val="auto"/>
        </w:rPr>
      </w:pPr>
    </w:p>
    <w:p>
      <w:pPr>
        <w:pStyle w:val="6"/>
        <w:rPr>
          <w:rFonts w:ascii="宋体" w:hAnsi="宋体" w:cs="宋体"/>
        </w:rPr>
      </w:pPr>
      <w:r>
        <w:rPr>
          <w:rFonts w:hint="eastAsia" w:ascii="宋体" w:hAnsi="宋体" w:cs="宋体"/>
        </w:rPr>
        <w:t>三、投标报价</w:t>
      </w:r>
    </w:p>
    <w:p>
      <w:pPr>
        <w:ind w:firstLine="480"/>
        <w:rPr>
          <w:rFonts w:ascii="宋体" w:hAnsi="宋体" w:cs="宋体"/>
        </w:rPr>
      </w:pPr>
      <w:r>
        <w:rPr>
          <w:rFonts w:hint="eastAsia" w:ascii="宋体" w:hAnsi="宋体" w:cs="宋体"/>
        </w:rPr>
        <w:t>1.投标报价是指一次性报出不得更改的价格；</w:t>
      </w:r>
    </w:p>
    <w:p>
      <w:pPr>
        <w:ind w:firstLine="480"/>
        <w:rPr>
          <w:rFonts w:ascii="宋体" w:hAnsi="宋体" w:cs="宋体"/>
        </w:rPr>
      </w:pPr>
      <w:r>
        <w:rPr>
          <w:rFonts w:hint="eastAsia" w:ascii="宋体" w:hAnsi="宋体" w:cs="宋体"/>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rPr>
      </w:pPr>
      <w:r>
        <w:rPr>
          <w:rFonts w:hint="eastAsia" w:ascii="宋体" w:hAnsi="宋体" w:cs="宋体"/>
        </w:rPr>
        <w:t>四、投标文件的签署及规定</w:t>
      </w:r>
    </w:p>
    <w:p>
      <w:pPr>
        <w:ind w:firstLine="480"/>
        <w:rPr>
          <w:rFonts w:ascii="宋体" w:hAnsi="宋体" w:cs="宋体"/>
        </w:rPr>
      </w:pPr>
      <w:r>
        <w:rPr>
          <w:rFonts w:hint="eastAsia" w:ascii="宋体" w:hAnsi="宋体" w:cs="宋体"/>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rPr>
      </w:pPr>
      <w:r>
        <w:rPr>
          <w:rFonts w:hint="eastAsia" w:ascii="宋体" w:hAnsi="宋体" w:cs="宋体"/>
        </w:rPr>
        <w:t>2.投标人应资格证明文件和报价文件单独装订成册、商务技术文件合并装订成册（含</w:t>
      </w:r>
      <w:r>
        <w:rPr>
          <w:rFonts w:hint="eastAsia" w:ascii="宋体" w:hAnsi="宋体" w:cs="宋体"/>
          <w:b/>
          <w:bCs/>
        </w:rPr>
        <w:t>电子文档</w:t>
      </w:r>
      <w:r>
        <w:rPr>
          <w:rFonts w:hint="eastAsia" w:ascii="宋体" w:hAnsi="宋体" w:cs="宋体"/>
        </w:rPr>
        <w:t>一份），其中正本一份、副本四份，投标文件的封面应注明“正本“、“副本”字样，以及采购人名称、招标编号、招标项目名称、投标文件名称</w:t>
      </w:r>
      <w:r>
        <w:rPr>
          <w:rFonts w:hint="eastAsia" w:ascii="宋体" w:hAnsi="宋体" w:cs="宋体"/>
          <w:spacing w:val="-6"/>
          <w:szCs w:val="21"/>
        </w:rPr>
        <w:t>（报价文件、资格文件、商务技术文件）</w:t>
      </w:r>
      <w:r>
        <w:rPr>
          <w:rFonts w:hint="eastAsia" w:ascii="宋体" w:hAnsi="宋体" w:cs="宋体"/>
        </w:rPr>
        <w:t>、投标人名称、投标人地址、投标人授权代表签字及日期。</w:t>
      </w:r>
    </w:p>
    <w:p>
      <w:pPr>
        <w:ind w:firstLine="240" w:firstLineChars="100"/>
        <w:rPr>
          <w:rFonts w:ascii="宋体" w:hAnsi="宋体" w:cs="宋体"/>
        </w:rPr>
      </w:pPr>
      <w:r>
        <w:rPr>
          <w:rFonts w:hint="eastAsia" w:ascii="宋体" w:hAnsi="宋体" w:cs="宋体"/>
          <w:bCs/>
          <w:kern w:val="0"/>
          <w:szCs w:val="21"/>
        </w:rPr>
        <w:t>★3.</w:t>
      </w:r>
      <w:r>
        <w:rPr>
          <w:rFonts w:hint="eastAsia" w:ascii="宋体" w:hAnsi="宋体" w:cs="宋体"/>
        </w:rPr>
        <w:t>活页装订（卡条、抽杆夹、订书机、散装）的投标文件无效。</w:t>
      </w:r>
    </w:p>
    <w:p>
      <w:pPr>
        <w:ind w:firstLine="480"/>
        <w:rPr>
          <w:rFonts w:ascii="宋体" w:hAnsi="宋体" w:cs="宋体"/>
        </w:rPr>
      </w:pPr>
      <w:r>
        <w:rPr>
          <w:rFonts w:hint="eastAsia" w:ascii="宋体" w:hAnsi="宋体" w:cs="宋体"/>
        </w:rPr>
        <w:t>4.投标文件的正本必须以不褪色的墨水填写或打印（（原件和复印件须加盖公章）），注明“正本”字样，副本可以是正本加盖公章后的复印件。</w:t>
      </w:r>
    </w:p>
    <w:p>
      <w:pPr>
        <w:ind w:firstLine="480"/>
        <w:rPr>
          <w:rFonts w:ascii="宋体" w:hAnsi="宋体" w:cs="宋体"/>
        </w:rPr>
      </w:pPr>
      <w:r>
        <w:rPr>
          <w:rFonts w:hint="eastAsia" w:ascii="宋体" w:hAnsi="宋体" w:cs="宋体"/>
        </w:rPr>
        <w:t>5.投标文件须由投标人在规定位置盖章并由投标人代表签署，投标人应写全称。</w:t>
      </w:r>
    </w:p>
    <w:p>
      <w:pPr>
        <w:ind w:firstLine="480"/>
        <w:rPr>
          <w:rFonts w:ascii="宋体" w:hAnsi="宋体" w:cs="宋体"/>
        </w:rPr>
      </w:pPr>
      <w:r>
        <w:rPr>
          <w:rFonts w:hint="eastAsia" w:ascii="宋体" w:hAnsi="宋体" w:cs="宋体"/>
        </w:rPr>
        <w:t>6.投标文件不得涂改，若有修改错漏处，须由投标人代表签字并加盖公章。投标文件因字迹潦草或表达不清所引起的后果由投标人负责。</w:t>
      </w:r>
    </w:p>
    <w:p>
      <w:pPr>
        <w:pStyle w:val="5"/>
        <w:jc w:val="center"/>
        <w:rPr>
          <w:rFonts w:ascii="宋体" w:hAnsi="宋体" w:cs="宋体"/>
        </w:rPr>
      </w:pPr>
      <w:bookmarkStart w:id="98" w:name="_Toc12521"/>
      <w:bookmarkStart w:id="99" w:name="_Toc7823"/>
      <w:bookmarkStart w:id="100" w:name="_Toc1"/>
      <w:r>
        <w:rPr>
          <w:rFonts w:hint="eastAsia" w:ascii="宋体" w:hAnsi="宋体" w:cs="宋体"/>
        </w:rPr>
        <w:t>第四节 投标文件的递交</w:t>
      </w:r>
      <w:bookmarkEnd w:id="98"/>
      <w:bookmarkEnd w:id="99"/>
      <w:bookmarkEnd w:id="100"/>
    </w:p>
    <w:p>
      <w:pPr>
        <w:pStyle w:val="6"/>
        <w:rPr>
          <w:rFonts w:ascii="宋体" w:hAnsi="宋体" w:cs="宋体"/>
        </w:rPr>
      </w:pPr>
      <w:r>
        <w:rPr>
          <w:rFonts w:hint="eastAsia" w:ascii="宋体" w:hAnsi="宋体" w:cs="宋体"/>
        </w:rPr>
        <w:t>一、投标文件的密封及标记</w:t>
      </w:r>
    </w:p>
    <w:p>
      <w:pPr>
        <w:ind w:firstLine="480"/>
        <w:rPr>
          <w:rFonts w:ascii="宋体" w:hAnsi="宋体" w:cs="宋体"/>
          <w:spacing w:val="-6"/>
          <w:szCs w:val="21"/>
        </w:rPr>
      </w:pPr>
      <w:r>
        <w:rPr>
          <w:rFonts w:hint="eastAsia" w:ascii="宋体" w:hAnsi="宋体" w:cs="宋体"/>
        </w:rPr>
        <w:t>1.将全部投标文件（资格证明文件、报价文件、商务技术文件三部分）分别包装。</w:t>
      </w:r>
    </w:p>
    <w:p>
      <w:pPr>
        <w:ind w:firstLine="480"/>
        <w:rPr>
          <w:rFonts w:ascii="宋体" w:hAnsi="宋体" w:cs="宋体"/>
        </w:rPr>
      </w:pPr>
      <w:r>
        <w:rPr>
          <w:rFonts w:hint="eastAsia" w:ascii="宋体" w:hAnsi="宋体" w:cs="宋体"/>
        </w:rPr>
        <w:t>2.投标文件（资格证明文件、商务技术文件、报价文件）应按以下办法分别装袋密封：</w:t>
      </w:r>
    </w:p>
    <w:p>
      <w:pPr>
        <w:ind w:firstLine="480"/>
        <w:rPr>
          <w:rFonts w:ascii="宋体" w:hAnsi="宋体" w:cs="宋体"/>
        </w:rPr>
      </w:pPr>
      <w:r>
        <w:rPr>
          <w:rFonts w:hint="eastAsia" w:ascii="宋体" w:hAnsi="宋体" w:cs="宋体"/>
        </w:rPr>
        <w:t>相同部分的投标文件密封袋内装投标文件正副本。外层封皮上写明采购人名称、招标编号、招标项目名称、投标文件名称</w:t>
      </w:r>
      <w:r>
        <w:rPr>
          <w:rFonts w:hint="eastAsia" w:ascii="宋体" w:hAnsi="宋体" w:cs="宋体"/>
          <w:spacing w:val="-6"/>
          <w:szCs w:val="21"/>
        </w:rPr>
        <w:t>（资格证明文件、报价文件、商务技术文件）</w:t>
      </w:r>
      <w:r>
        <w:rPr>
          <w:rFonts w:hint="eastAsia" w:ascii="宋体" w:hAnsi="宋体" w:cs="宋体"/>
        </w:rPr>
        <w:t>、投标人名称、投标人地址、投标人授权代表签字及日期并注明“</w:t>
      </w:r>
      <w:r>
        <w:rPr>
          <w:rFonts w:hint="eastAsia" w:ascii="宋体" w:hAnsi="宋体" w:cs="宋体"/>
          <w:bCs/>
          <w:spacing w:val="-6"/>
        </w:rPr>
        <w:t>在    年  月  日  时  分之前不得启封</w:t>
      </w:r>
      <w:r>
        <w:rPr>
          <w:rFonts w:hint="eastAsia" w:ascii="宋体" w:hAnsi="宋体" w:cs="宋体"/>
        </w:rPr>
        <w:t>”字样。</w:t>
      </w:r>
    </w:p>
    <w:p>
      <w:pPr>
        <w:ind w:firstLine="480"/>
        <w:rPr>
          <w:rFonts w:ascii="宋体" w:hAnsi="宋体" w:cs="宋体"/>
        </w:rPr>
      </w:pPr>
      <w:r>
        <w:rPr>
          <w:rFonts w:hint="eastAsia" w:ascii="宋体" w:hAnsi="宋体" w:cs="宋体"/>
        </w:rPr>
        <w:t>3.商务技术文件密封袋内含</w:t>
      </w:r>
      <w:r>
        <w:rPr>
          <w:rFonts w:hint="eastAsia" w:ascii="宋体" w:hAnsi="宋体" w:cs="宋体"/>
          <w:b/>
          <w:bCs/>
        </w:rPr>
        <w:t>电子文档</w:t>
      </w:r>
      <w:r>
        <w:rPr>
          <w:rFonts w:hint="eastAsia" w:ascii="宋体" w:hAnsi="宋体" w:cs="宋体"/>
        </w:rPr>
        <w:t>一份，必须与提供已签字盖章的纸质商务技术文件正本一致的扫描件，PDF格式，</w:t>
      </w:r>
      <w:r>
        <w:rPr>
          <w:rFonts w:hint="eastAsia" w:ascii="宋体" w:hAnsi="宋体" w:cs="宋体"/>
          <w:b/>
          <w:bCs/>
        </w:rPr>
        <w:t>U盘</w:t>
      </w:r>
      <w:r>
        <w:rPr>
          <w:rFonts w:hint="eastAsia" w:ascii="宋体" w:hAnsi="宋体" w:cs="宋体"/>
        </w:rPr>
        <w:t>存储。</w:t>
      </w:r>
    </w:p>
    <w:p>
      <w:pPr>
        <w:ind w:firstLine="480"/>
        <w:rPr>
          <w:rFonts w:ascii="宋体" w:hAnsi="宋体" w:cs="宋体"/>
        </w:rPr>
      </w:pPr>
      <w:r>
        <w:rPr>
          <w:rFonts w:hint="eastAsia" w:ascii="宋体" w:hAnsi="宋体" w:cs="宋体"/>
        </w:rPr>
        <w:t>4.如果投标人未按上述要求密封及加写标记，招标方对投标文件的误投和提前启封概不负责。</w:t>
      </w:r>
    </w:p>
    <w:p>
      <w:pPr>
        <w:ind w:firstLine="480"/>
        <w:rPr>
          <w:rFonts w:ascii="宋体" w:hAnsi="宋体" w:cs="宋体"/>
        </w:rPr>
      </w:pPr>
      <w:r>
        <w:rPr>
          <w:rFonts w:hint="eastAsia" w:ascii="宋体" w:hAnsi="宋体" w:cs="宋体"/>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rPr>
      </w:pPr>
      <w:r>
        <w:rPr>
          <w:rFonts w:hint="eastAsia" w:ascii="宋体" w:hAnsi="宋体" w:cs="宋体"/>
        </w:rPr>
        <w:t>6.招标方对投标文件在邮寄过程中的遗失或损坏不负责任。</w:t>
      </w:r>
    </w:p>
    <w:p>
      <w:pPr>
        <w:pStyle w:val="6"/>
        <w:rPr>
          <w:rFonts w:ascii="宋体" w:hAnsi="宋体" w:cs="宋体"/>
        </w:rPr>
      </w:pPr>
      <w:r>
        <w:rPr>
          <w:rFonts w:hint="eastAsia" w:ascii="宋体" w:hAnsi="宋体" w:cs="宋体"/>
        </w:rPr>
        <w:t>二、投标文件的补充、修改或撤回</w:t>
      </w:r>
    </w:p>
    <w:p>
      <w:pPr>
        <w:ind w:firstLine="480"/>
        <w:rPr>
          <w:rFonts w:ascii="宋体" w:hAnsi="宋体" w:cs="宋体"/>
        </w:rPr>
      </w:pPr>
      <w:r>
        <w:rPr>
          <w:rFonts w:hint="eastAsia" w:ascii="宋体" w:hAnsi="宋体" w:cs="宋体"/>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rPr>
      </w:pPr>
      <w:r>
        <w:rPr>
          <w:rFonts w:hint="eastAsia" w:ascii="宋体" w:hAnsi="宋体" w:cs="宋体"/>
        </w:rPr>
        <w:t>2.投标人修改投标文件的书面村料，须密封送达招标方，同时应在封套上标明“修改投标文件（并注明招标编号）”和“</w:t>
      </w:r>
      <w:r>
        <w:rPr>
          <w:rFonts w:hint="eastAsia" w:ascii="宋体" w:hAnsi="宋体" w:cs="宋体"/>
          <w:bCs/>
          <w:spacing w:val="-6"/>
        </w:rPr>
        <w:t>在    年  月  日  时  分之前不得启封</w:t>
      </w:r>
      <w:r>
        <w:rPr>
          <w:rFonts w:hint="eastAsia" w:ascii="宋体" w:hAnsi="宋体" w:cs="宋体"/>
        </w:rPr>
        <w:t>”字样。</w:t>
      </w:r>
    </w:p>
    <w:p>
      <w:pPr>
        <w:ind w:firstLine="480"/>
        <w:rPr>
          <w:rFonts w:ascii="宋体" w:hAnsi="宋体" w:cs="宋体"/>
        </w:rPr>
      </w:pPr>
      <w:r>
        <w:rPr>
          <w:rFonts w:hint="eastAsia" w:ascii="宋体" w:hAnsi="宋体" w:cs="宋体"/>
        </w:rPr>
        <w:t>3.开标后投标人不得撤回投标，投标文件不予退还。</w:t>
      </w:r>
    </w:p>
    <w:p>
      <w:pPr>
        <w:pStyle w:val="5"/>
        <w:jc w:val="center"/>
        <w:rPr>
          <w:rFonts w:ascii="宋体" w:hAnsi="宋体" w:cs="宋体"/>
        </w:rPr>
      </w:pPr>
      <w:bookmarkStart w:id="101" w:name="_Toc20835"/>
      <w:bookmarkStart w:id="102" w:name="_Toc4563"/>
      <w:bookmarkStart w:id="103" w:name="_Toc27893"/>
      <w:r>
        <w:rPr>
          <w:rFonts w:hint="eastAsia" w:ascii="宋体" w:hAnsi="宋体" w:cs="宋体"/>
        </w:rPr>
        <w:t>第五节 开标</w:t>
      </w:r>
      <w:bookmarkEnd w:id="101"/>
      <w:bookmarkEnd w:id="102"/>
      <w:bookmarkEnd w:id="103"/>
    </w:p>
    <w:p>
      <w:pPr>
        <w:pStyle w:val="6"/>
        <w:rPr>
          <w:rFonts w:ascii="宋体" w:hAnsi="宋体" w:cs="宋体"/>
        </w:rPr>
      </w:pPr>
      <w:r>
        <w:rPr>
          <w:rFonts w:hint="eastAsia" w:ascii="宋体" w:hAnsi="宋体" w:cs="宋体"/>
        </w:rPr>
        <w:t>一、开标流程</w:t>
      </w:r>
    </w:p>
    <w:p>
      <w:pPr>
        <w:ind w:firstLine="480"/>
        <w:rPr>
          <w:rFonts w:ascii="宋体" w:hAnsi="宋体" w:cs="宋体"/>
        </w:rPr>
      </w:pPr>
      <w:r>
        <w:rPr>
          <w:rFonts w:hint="eastAsia" w:ascii="宋体" w:hAnsi="宋体" w:cs="宋体"/>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rPr>
      </w:pPr>
      <w:r>
        <w:rPr>
          <w:rFonts w:hint="eastAsia" w:ascii="宋体" w:hAnsi="宋体" w:cs="宋体"/>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rPr>
      </w:pPr>
      <w:r>
        <w:rPr>
          <w:rFonts w:hint="eastAsia" w:ascii="宋体" w:hAnsi="宋体" w:cs="宋体"/>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rPr>
      </w:pPr>
      <w:r>
        <w:rPr>
          <w:rFonts w:hint="eastAsia" w:ascii="宋体" w:hAnsi="宋体" w:cs="宋体"/>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rPr>
      </w:pPr>
      <w:r>
        <w:rPr>
          <w:rFonts w:hint="eastAsia" w:ascii="宋体" w:hAnsi="宋体" w:cs="宋体"/>
        </w:rPr>
        <w:t>（4请投标人或者其推选的代表查验投标文件密封情况。</w:t>
      </w:r>
    </w:p>
    <w:p>
      <w:pPr>
        <w:ind w:firstLine="480"/>
        <w:rPr>
          <w:rFonts w:ascii="宋体" w:hAnsi="宋体" w:cs="宋体"/>
        </w:rPr>
      </w:pPr>
      <w:r>
        <w:rPr>
          <w:rFonts w:hint="eastAsia" w:ascii="宋体" w:hAnsi="宋体" w:cs="宋体"/>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rPr>
      </w:pPr>
      <w:r>
        <w:rPr>
          <w:rFonts w:hint="eastAsia" w:ascii="宋体" w:hAnsi="宋体" w:cs="宋体"/>
        </w:rPr>
        <w:t>（6）对资格审查通过的商务和技术文件由现场工作人员护送至指定的评审地点。对不符合装订要求的采购响应文件，由现场工作人员退还供应商代表。</w:t>
      </w:r>
    </w:p>
    <w:p>
      <w:pPr>
        <w:ind w:firstLine="480"/>
        <w:rPr>
          <w:rFonts w:ascii="宋体" w:hAnsi="宋体" w:cs="宋体"/>
        </w:rPr>
      </w:pPr>
      <w:r>
        <w:rPr>
          <w:rFonts w:hint="eastAsia" w:ascii="宋体" w:hAnsi="宋体" w:cs="宋体"/>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rPr>
      </w:pPr>
      <w:r>
        <w:rPr>
          <w:rFonts w:hint="eastAsia" w:ascii="宋体" w:hAnsi="宋体" w:cs="宋体"/>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rPr>
      </w:pPr>
      <w:r>
        <w:rPr>
          <w:rFonts w:hint="eastAsia" w:ascii="宋体" w:hAnsi="宋体" w:cs="宋体"/>
        </w:rPr>
        <w:t>（9）评审结束后，采购代理机构公布中标候选人名单，及采购人最终确定中标人名单的时间和公告方式等。</w:t>
      </w:r>
    </w:p>
    <w:p>
      <w:pPr>
        <w:pStyle w:val="6"/>
        <w:rPr>
          <w:rFonts w:ascii="宋体" w:hAnsi="宋体" w:cs="宋体"/>
        </w:rPr>
      </w:pPr>
      <w:r>
        <w:rPr>
          <w:rFonts w:hint="eastAsia" w:ascii="宋体" w:hAnsi="宋体" w:cs="宋体"/>
        </w:rPr>
        <w:t>二、投标文件鉴定</w:t>
      </w:r>
    </w:p>
    <w:p>
      <w:pPr>
        <w:ind w:firstLine="480"/>
        <w:rPr>
          <w:rFonts w:ascii="宋体" w:hAnsi="宋体" w:cs="宋体"/>
        </w:rPr>
      </w:pPr>
      <w:r>
        <w:rPr>
          <w:rFonts w:hint="eastAsia" w:ascii="宋体" w:hAnsi="宋体" w:cs="宋体"/>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rPr>
      </w:pPr>
      <w:r>
        <w:rPr>
          <w:rFonts w:hint="eastAsia" w:ascii="宋体" w:hAnsi="宋体" w:cs="宋体"/>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rPr>
      </w:pPr>
      <w:r>
        <w:rPr>
          <w:rFonts w:hint="eastAsia" w:ascii="宋体" w:hAnsi="宋体" w:cs="宋体"/>
        </w:rPr>
        <w:t>3.经开标后递交至评标委员会的投标文件，仍需接受相关符合性的检查，并有可能在评标过程中被判断为无效。</w:t>
      </w:r>
    </w:p>
    <w:p>
      <w:pPr>
        <w:pStyle w:val="5"/>
        <w:jc w:val="center"/>
        <w:rPr>
          <w:rFonts w:ascii="宋体" w:hAnsi="宋体" w:cs="宋体"/>
        </w:rPr>
      </w:pPr>
      <w:bookmarkStart w:id="104" w:name="_Toc13357"/>
      <w:bookmarkStart w:id="105" w:name="_Toc13687"/>
      <w:bookmarkStart w:id="106" w:name="_Toc10353"/>
      <w:r>
        <w:rPr>
          <w:rFonts w:hint="eastAsia" w:ascii="宋体" w:hAnsi="宋体" w:cs="宋体"/>
        </w:rPr>
        <w:t>第六节 评标</w:t>
      </w:r>
      <w:bookmarkEnd w:id="104"/>
      <w:bookmarkEnd w:id="105"/>
      <w:bookmarkEnd w:id="106"/>
    </w:p>
    <w:p>
      <w:pPr>
        <w:pStyle w:val="6"/>
        <w:rPr>
          <w:rFonts w:ascii="宋体" w:hAnsi="宋体" w:cs="宋体"/>
        </w:rPr>
      </w:pPr>
      <w:r>
        <w:rPr>
          <w:rFonts w:hint="eastAsia" w:ascii="宋体" w:hAnsi="宋体" w:cs="宋体"/>
        </w:rPr>
        <w:t>一、组建评标委员会</w:t>
      </w:r>
    </w:p>
    <w:p>
      <w:pPr>
        <w:ind w:firstLine="480"/>
        <w:rPr>
          <w:rFonts w:ascii="宋体" w:hAnsi="宋体" w:cs="宋体"/>
        </w:rPr>
      </w:pPr>
      <w:r>
        <w:rPr>
          <w:rFonts w:hint="eastAsia" w:ascii="宋体" w:hAnsi="宋体" w:cs="宋体"/>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rPr>
      </w:pPr>
      <w:r>
        <w:rPr>
          <w:rFonts w:hint="eastAsia" w:ascii="宋体" w:hAnsi="宋体" w:cs="宋体"/>
        </w:rPr>
        <w:t>二、评标的方式</w:t>
      </w:r>
    </w:p>
    <w:p>
      <w:pPr>
        <w:ind w:firstLine="480"/>
        <w:rPr>
          <w:rFonts w:ascii="宋体" w:hAnsi="宋体" w:cs="宋体"/>
        </w:rPr>
      </w:pPr>
      <w:r>
        <w:rPr>
          <w:rFonts w:hint="eastAsia" w:ascii="宋体" w:hAnsi="宋体" w:cs="宋体"/>
        </w:rPr>
        <w:t>本项目采用不公开方式评标，评标的依据为招标文件和投标文件。不考虑投标人在开标后提交的任何的补充声明、修正方案。</w:t>
      </w:r>
    </w:p>
    <w:p>
      <w:pPr>
        <w:pStyle w:val="6"/>
        <w:rPr>
          <w:rFonts w:ascii="宋体" w:hAnsi="宋体" w:cs="宋体"/>
        </w:rPr>
      </w:pPr>
      <w:r>
        <w:rPr>
          <w:rFonts w:hint="eastAsia" w:ascii="宋体" w:hAnsi="宋体" w:cs="宋体"/>
        </w:rPr>
        <w:t>三、评标原则</w:t>
      </w:r>
    </w:p>
    <w:p>
      <w:pPr>
        <w:ind w:firstLine="480"/>
        <w:rPr>
          <w:rFonts w:ascii="宋体" w:hAnsi="宋体" w:cs="宋体"/>
        </w:rPr>
      </w:pPr>
      <w:r>
        <w:rPr>
          <w:rFonts w:hint="eastAsia" w:ascii="宋体" w:hAnsi="宋体" w:cs="宋体"/>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rPr>
      </w:pPr>
      <w:r>
        <w:rPr>
          <w:rFonts w:hint="eastAsia" w:ascii="宋体" w:hAnsi="宋体" w:cs="宋体"/>
        </w:rPr>
        <w:t>1.价格合理，方案、产品先进、可靠。</w:t>
      </w:r>
    </w:p>
    <w:p>
      <w:pPr>
        <w:ind w:firstLine="480"/>
        <w:rPr>
          <w:rFonts w:ascii="宋体" w:hAnsi="宋体" w:cs="宋体"/>
        </w:rPr>
      </w:pPr>
      <w:r>
        <w:rPr>
          <w:rFonts w:hint="eastAsia" w:ascii="宋体" w:hAnsi="宋体" w:cs="宋体"/>
        </w:rPr>
        <w:t>2.经营信誉。</w:t>
      </w:r>
    </w:p>
    <w:p>
      <w:pPr>
        <w:ind w:firstLine="480"/>
        <w:rPr>
          <w:rFonts w:ascii="宋体" w:hAnsi="宋体" w:cs="宋体"/>
        </w:rPr>
      </w:pPr>
      <w:r>
        <w:rPr>
          <w:rFonts w:hint="eastAsia" w:ascii="宋体" w:hAnsi="宋体" w:cs="宋体"/>
        </w:rPr>
        <w:t>3.反对不正当竞争。</w:t>
      </w:r>
    </w:p>
    <w:p>
      <w:pPr>
        <w:pStyle w:val="6"/>
        <w:rPr>
          <w:rFonts w:ascii="宋体" w:hAnsi="宋体" w:cs="宋体"/>
        </w:rPr>
      </w:pPr>
      <w:r>
        <w:rPr>
          <w:rFonts w:hint="eastAsia" w:ascii="宋体" w:hAnsi="宋体" w:cs="宋体"/>
        </w:rPr>
        <w:t>四、评标程序</w:t>
      </w:r>
    </w:p>
    <w:p>
      <w:pPr>
        <w:ind w:firstLine="480"/>
        <w:rPr>
          <w:rFonts w:ascii="宋体" w:hAnsi="宋体" w:cs="宋体"/>
        </w:rPr>
      </w:pPr>
      <w:r>
        <w:rPr>
          <w:rFonts w:hint="eastAsia" w:ascii="宋体" w:hAnsi="宋体" w:cs="宋体"/>
        </w:rPr>
        <w:t>1.采购代理机构按照招标文件规定的时间、地点及程序组织评审。评审活动一般应按以下程序组织开展：</w:t>
      </w:r>
    </w:p>
    <w:p>
      <w:pPr>
        <w:ind w:firstLine="480"/>
        <w:rPr>
          <w:rFonts w:ascii="宋体" w:hAnsi="宋体" w:cs="宋体"/>
        </w:rPr>
      </w:pPr>
      <w:r>
        <w:rPr>
          <w:rFonts w:hint="eastAsia" w:ascii="宋体" w:hAnsi="宋体" w:cs="宋体"/>
        </w:rPr>
        <w:t>（1）开启评审场地的录音录像采集设备，并确保其正常运行。</w:t>
      </w:r>
    </w:p>
    <w:p>
      <w:pPr>
        <w:ind w:firstLine="480"/>
        <w:rPr>
          <w:rFonts w:ascii="宋体" w:hAnsi="宋体" w:cs="宋体"/>
        </w:rPr>
      </w:pPr>
      <w:r>
        <w:rPr>
          <w:rFonts w:hint="eastAsia" w:ascii="宋体" w:hAnsi="宋体" w:cs="宋体"/>
        </w:rPr>
        <w:t>（2）核验出席评审活动现场的评标委员会各成员身份，并要求其分别登记、签到，按规定统一收缴、保存其通讯工具，无关人员一律拒绝其进入评审现场。</w:t>
      </w:r>
    </w:p>
    <w:p>
      <w:pPr>
        <w:ind w:firstLine="480"/>
        <w:rPr>
          <w:rFonts w:ascii="宋体" w:hAnsi="宋体" w:cs="宋体"/>
        </w:rPr>
      </w:pPr>
      <w:r>
        <w:rPr>
          <w:rFonts w:hint="eastAsia" w:ascii="宋体" w:hAnsi="宋体" w:cs="宋体"/>
        </w:rPr>
        <w:t>（3）介绍评审现场的人员情况，宣布评审工作纪律，告知评标委员会应当回避情形；组织推选评标委员会组长。</w:t>
      </w:r>
    </w:p>
    <w:p>
      <w:pPr>
        <w:ind w:firstLine="480"/>
        <w:rPr>
          <w:rFonts w:ascii="宋体" w:hAnsi="宋体" w:cs="宋体"/>
        </w:rPr>
      </w:pPr>
      <w:r>
        <w:rPr>
          <w:rFonts w:hint="eastAsia" w:ascii="宋体" w:hAnsi="宋体" w:cs="宋体"/>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rPr>
      </w:pPr>
      <w:r>
        <w:rPr>
          <w:rFonts w:hint="eastAsia" w:ascii="宋体" w:hAnsi="宋体" w:cs="宋体"/>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rPr>
      </w:pPr>
      <w:r>
        <w:rPr>
          <w:rFonts w:hint="eastAsia" w:ascii="宋体" w:hAnsi="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rPr>
      </w:pPr>
      <w:r>
        <w:rPr>
          <w:rFonts w:hint="eastAsia" w:ascii="宋体" w:hAnsi="宋体" w:cs="宋体"/>
        </w:rPr>
        <w:t>（7）做好评审现场相关记录，协助评标委员会组长做好评审报告起草、有关内容电脑文字录入等工作，并要求评标委员会各成员签字确认。</w:t>
      </w:r>
    </w:p>
    <w:p>
      <w:pPr>
        <w:ind w:firstLine="480"/>
        <w:rPr>
          <w:rFonts w:ascii="宋体" w:hAnsi="宋体" w:cs="宋体"/>
        </w:rPr>
      </w:pPr>
      <w:r>
        <w:rPr>
          <w:rFonts w:hint="eastAsia" w:ascii="宋体" w:hAnsi="宋体" w:cs="宋体"/>
        </w:rPr>
        <w:t>（8）评审结束后，采购代理机构交还评审人员及其他现场相关人员的通讯工具。</w:t>
      </w:r>
    </w:p>
    <w:p>
      <w:pPr>
        <w:pStyle w:val="6"/>
        <w:rPr>
          <w:rFonts w:ascii="宋体" w:hAnsi="宋体" w:cs="宋体"/>
        </w:rPr>
      </w:pPr>
      <w:r>
        <w:rPr>
          <w:rFonts w:hint="eastAsia" w:ascii="宋体" w:hAnsi="宋体" w:cs="宋体"/>
        </w:rPr>
        <w:t>五、修正原则</w:t>
      </w:r>
    </w:p>
    <w:p>
      <w:pPr>
        <w:ind w:firstLine="480"/>
        <w:rPr>
          <w:rFonts w:ascii="宋体" w:hAnsi="宋体" w:cs="宋体"/>
        </w:rPr>
      </w:pPr>
      <w:r>
        <w:rPr>
          <w:rFonts w:hint="eastAsia" w:ascii="宋体" w:hAnsi="宋体" w:cs="宋体"/>
        </w:rPr>
        <w:t>评标委员会对投标文件的商务报价文件进行审核，对发现计算、书写等错误的，按以下原则进行修正：</w:t>
      </w:r>
    </w:p>
    <w:p>
      <w:pPr>
        <w:ind w:firstLine="480"/>
        <w:rPr>
          <w:rFonts w:ascii="宋体" w:hAnsi="宋体" w:cs="宋体"/>
          <w:szCs w:val="32"/>
        </w:rPr>
      </w:pPr>
      <w:r>
        <w:rPr>
          <w:rFonts w:hint="eastAsia" w:ascii="宋体" w:hAnsi="宋体" w:cs="宋体"/>
          <w:szCs w:val="32"/>
        </w:rPr>
        <w:t>1.大写金额与小写金额不一致的，以大写金额为准；</w:t>
      </w:r>
    </w:p>
    <w:p>
      <w:pPr>
        <w:ind w:firstLine="480"/>
        <w:rPr>
          <w:rFonts w:ascii="宋体" w:hAnsi="宋体" w:cs="宋体"/>
          <w:szCs w:val="32"/>
        </w:rPr>
      </w:pPr>
      <w:r>
        <w:rPr>
          <w:rFonts w:hint="eastAsia" w:ascii="宋体" w:hAnsi="宋体" w:cs="宋体"/>
          <w:szCs w:val="32"/>
        </w:rPr>
        <w:t>2.总价金额与按单价汇总金额不一致的，以单价金额计算结果为准；</w:t>
      </w:r>
    </w:p>
    <w:p>
      <w:pPr>
        <w:ind w:firstLine="480"/>
        <w:rPr>
          <w:rFonts w:ascii="宋体" w:hAnsi="宋体" w:cs="宋体"/>
          <w:szCs w:val="32"/>
        </w:rPr>
      </w:pPr>
      <w:r>
        <w:rPr>
          <w:rFonts w:hint="eastAsia" w:ascii="宋体" w:hAnsi="宋体" w:cs="宋体"/>
          <w:szCs w:val="32"/>
        </w:rPr>
        <w:t>3.单价金额小数点有明显错位的，应以总价为准，并修改单价；</w:t>
      </w:r>
    </w:p>
    <w:p>
      <w:pPr>
        <w:ind w:firstLine="480"/>
        <w:rPr>
          <w:rFonts w:ascii="宋体" w:hAnsi="宋体" w:cs="宋体"/>
          <w:szCs w:val="32"/>
        </w:rPr>
      </w:pPr>
      <w:r>
        <w:rPr>
          <w:rFonts w:hint="eastAsia" w:ascii="宋体" w:hAnsi="宋体" w:cs="宋体"/>
          <w:szCs w:val="32"/>
        </w:rPr>
        <w:t>4.以修正后的总价作为投标报价。</w:t>
      </w:r>
    </w:p>
    <w:p>
      <w:pPr>
        <w:pStyle w:val="6"/>
        <w:rPr>
          <w:rFonts w:ascii="宋体" w:hAnsi="宋体" w:cs="宋体"/>
        </w:rPr>
      </w:pPr>
      <w:r>
        <w:rPr>
          <w:rFonts w:hint="eastAsia" w:ascii="宋体" w:hAnsi="宋体" w:cs="宋体"/>
        </w:rPr>
        <w:t>六、投标无效的情形</w:t>
      </w:r>
    </w:p>
    <w:p>
      <w:pPr>
        <w:ind w:firstLine="480"/>
        <w:rPr>
          <w:rFonts w:ascii="宋体" w:hAnsi="宋体" w:cs="宋体"/>
        </w:rPr>
      </w:pPr>
      <w:r>
        <w:rPr>
          <w:rFonts w:hint="eastAsia" w:ascii="宋体" w:hAnsi="宋体" w:cs="宋体"/>
        </w:rPr>
        <w:t>1.在符合性审查、商务和技术评审时，如发现下列情形之一的，投标文件将被视为无效：</w:t>
      </w:r>
    </w:p>
    <w:p>
      <w:pPr>
        <w:ind w:firstLine="480"/>
        <w:rPr>
          <w:rFonts w:ascii="宋体" w:hAnsi="宋体" w:cs="宋体"/>
        </w:rPr>
      </w:pPr>
      <w:r>
        <w:rPr>
          <w:rFonts w:hint="eastAsia" w:ascii="宋体" w:hAnsi="宋体" w:cs="宋体"/>
        </w:rPr>
        <w:t>（1）未按照招标文件规定要求装订、密封、签署、盖章的；</w:t>
      </w:r>
    </w:p>
    <w:p>
      <w:pPr>
        <w:ind w:firstLine="480"/>
        <w:rPr>
          <w:rFonts w:ascii="宋体" w:hAnsi="宋体" w:cs="宋体"/>
        </w:rPr>
      </w:pPr>
      <w:r>
        <w:rPr>
          <w:rFonts w:hint="eastAsia" w:ascii="宋体" w:hAnsi="宋体" w:cs="宋体"/>
        </w:rPr>
        <w:t>（2）未提供或未按要求提供投标函、法定代表人资格证明书、法定代表人授权委托书、投标声明书；</w:t>
      </w:r>
    </w:p>
    <w:p>
      <w:pPr>
        <w:ind w:firstLine="480"/>
        <w:rPr>
          <w:rFonts w:ascii="宋体" w:hAnsi="宋体" w:cs="宋体"/>
        </w:rPr>
      </w:pPr>
      <w:r>
        <w:rPr>
          <w:rFonts w:hint="eastAsia" w:ascii="宋体" w:hAnsi="宋体" w:cs="宋体"/>
        </w:rPr>
        <w:t>（3）法定代表人委托授权代表参加投标但未提供投标授权代表社保缴纳证明的；</w:t>
      </w:r>
    </w:p>
    <w:p>
      <w:pPr>
        <w:ind w:firstLine="480"/>
        <w:rPr>
          <w:rFonts w:ascii="宋体" w:hAnsi="宋体" w:cs="宋体"/>
        </w:rPr>
      </w:pPr>
      <w:r>
        <w:rPr>
          <w:rFonts w:hint="eastAsia" w:ascii="宋体" w:hAnsi="宋体" w:cs="宋体"/>
        </w:rPr>
        <w:t>（4）未提供或未如实提供采购需求偏离表的；</w:t>
      </w:r>
    </w:p>
    <w:p>
      <w:pPr>
        <w:ind w:firstLine="480"/>
        <w:rPr>
          <w:rFonts w:ascii="宋体" w:hAnsi="宋体" w:cs="宋体"/>
        </w:rPr>
      </w:pPr>
      <w:r>
        <w:rPr>
          <w:rFonts w:hint="eastAsia" w:ascii="宋体" w:hAnsi="宋体" w:cs="宋体"/>
        </w:rPr>
        <w:t>（5）明显不符合招标文件要求，或者与招标文件中标“</w:t>
      </w:r>
      <w:r>
        <w:rPr>
          <w:rFonts w:hint="eastAsia" w:ascii="宋体" w:hAnsi="宋体" w:cs="宋体"/>
          <w:bCs/>
          <w:kern w:val="0"/>
          <w:szCs w:val="21"/>
        </w:rPr>
        <w:t>★</w:t>
      </w:r>
      <w:r>
        <w:rPr>
          <w:rFonts w:hint="eastAsia" w:ascii="宋体" w:hAnsi="宋体" w:cs="宋体"/>
        </w:rPr>
        <w:t>”的项目发生实质性偏离的；</w:t>
      </w:r>
    </w:p>
    <w:p>
      <w:pPr>
        <w:ind w:firstLine="480"/>
        <w:rPr>
          <w:rFonts w:ascii="宋体" w:hAnsi="宋体" w:cs="宋体"/>
        </w:rPr>
      </w:pPr>
      <w:r>
        <w:rPr>
          <w:rFonts w:hint="eastAsia" w:ascii="宋体" w:hAnsi="宋体" w:cs="宋体"/>
        </w:rPr>
        <w:t>（6）未提供或未如实提供投标货物的技术参数，或者投标文件标明的响应或偏离与事实不符或虚假投标的；</w:t>
      </w:r>
    </w:p>
    <w:p>
      <w:pPr>
        <w:ind w:firstLine="480"/>
        <w:rPr>
          <w:rFonts w:ascii="宋体" w:hAnsi="宋体" w:cs="宋体"/>
        </w:rPr>
      </w:pPr>
      <w:r>
        <w:rPr>
          <w:rFonts w:hint="eastAsia" w:ascii="宋体" w:hAnsi="宋体" w:cs="宋体"/>
        </w:rPr>
        <w:t>（7）投标技术方案不明确，存在一个或一个以上备选（替代）投标人案的；</w:t>
      </w:r>
    </w:p>
    <w:p>
      <w:pPr>
        <w:ind w:firstLine="480"/>
        <w:rPr>
          <w:rFonts w:ascii="宋体" w:hAnsi="宋体" w:cs="宋体"/>
        </w:rPr>
      </w:pPr>
      <w:r>
        <w:rPr>
          <w:rFonts w:hint="eastAsia" w:ascii="宋体" w:hAnsi="宋体" w:cs="宋体"/>
        </w:rPr>
        <w:t>（8）投标文件含有采购人不能接受的附加条件的；</w:t>
      </w:r>
    </w:p>
    <w:p>
      <w:pPr>
        <w:ind w:firstLine="480"/>
        <w:rPr>
          <w:rFonts w:ascii="宋体" w:hAnsi="宋体" w:cs="宋体"/>
        </w:rPr>
      </w:pPr>
      <w:r>
        <w:rPr>
          <w:rFonts w:hint="eastAsia" w:ascii="宋体" w:hAnsi="宋体" w:cs="宋体"/>
        </w:rPr>
        <w:t>（9）法律、法规和招标文件规定的其他无效情形。</w:t>
      </w:r>
    </w:p>
    <w:p>
      <w:pPr>
        <w:ind w:firstLine="480"/>
        <w:rPr>
          <w:rFonts w:ascii="宋体" w:hAnsi="宋体" w:cs="宋体"/>
        </w:rPr>
      </w:pPr>
      <w:r>
        <w:rPr>
          <w:rFonts w:hint="eastAsia" w:ascii="宋体" w:hAnsi="宋体" w:cs="宋体"/>
        </w:rPr>
        <w:t>2.在报价评审时，如发现下列情形之一的，投标文件将被视为无效：</w:t>
      </w:r>
    </w:p>
    <w:p>
      <w:pPr>
        <w:ind w:firstLine="480"/>
        <w:rPr>
          <w:rFonts w:ascii="宋体" w:hAnsi="宋体" w:cs="宋体"/>
        </w:rPr>
      </w:pPr>
      <w:r>
        <w:rPr>
          <w:rFonts w:hint="eastAsia" w:ascii="宋体" w:hAnsi="宋体" w:cs="宋体"/>
        </w:rPr>
        <w:t>（1）报价文件未按要求签署、盖章的；</w:t>
      </w:r>
    </w:p>
    <w:p>
      <w:pPr>
        <w:ind w:firstLine="480"/>
        <w:rPr>
          <w:rFonts w:ascii="宋体" w:hAnsi="宋体" w:cs="宋体"/>
        </w:rPr>
      </w:pPr>
      <w:r>
        <w:rPr>
          <w:rFonts w:hint="eastAsia" w:ascii="宋体" w:hAnsi="宋体" w:cs="宋体"/>
        </w:rPr>
        <w:t>（2）未按照招标文件标明的币种报价的；</w:t>
      </w:r>
    </w:p>
    <w:p>
      <w:pPr>
        <w:ind w:firstLine="480"/>
        <w:rPr>
          <w:rFonts w:ascii="宋体" w:hAnsi="宋体" w:cs="宋体"/>
        </w:rPr>
      </w:pPr>
      <w:r>
        <w:rPr>
          <w:rFonts w:hint="eastAsia" w:ascii="宋体" w:hAnsi="宋体" w:cs="宋体"/>
        </w:rPr>
        <w:t>（3）报价明细有缺漏项，或者与招标文件要求不一致的；</w:t>
      </w:r>
    </w:p>
    <w:p>
      <w:pPr>
        <w:ind w:firstLine="480"/>
        <w:rPr>
          <w:rFonts w:ascii="宋体" w:hAnsi="宋体" w:cs="宋体"/>
        </w:rPr>
      </w:pPr>
      <w:r>
        <w:rPr>
          <w:rFonts w:hint="eastAsia" w:ascii="宋体" w:hAnsi="宋体" w:cs="宋体"/>
        </w:rPr>
        <w:t>（4）报价超过招标文件中规定的预算金额或者最高限价的；</w:t>
      </w:r>
    </w:p>
    <w:p>
      <w:pPr>
        <w:ind w:firstLine="480"/>
        <w:rPr>
          <w:rFonts w:ascii="宋体" w:hAnsi="宋体" w:cs="宋体"/>
        </w:rPr>
      </w:pPr>
      <w:r>
        <w:rPr>
          <w:rFonts w:hint="eastAsia" w:ascii="宋体" w:hAnsi="宋体" w:cs="宋体"/>
        </w:rPr>
        <w:t>（5）报价具有选择性，或者开标价格与投标文件承诺的优惠（折扣）价格不一致的；</w:t>
      </w:r>
    </w:p>
    <w:p>
      <w:pPr>
        <w:ind w:firstLine="480"/>
        <w:rPr>
          <w:rFonts w:ascii="宋体" w:hAnsi="宋体" w:cs="宋体"/>
        </w:rPr>
      </w:pPr>
      <w:r>
        <w:rPr>
          <w:rFonts w:hint="eastAsia" w:ascii="宋体" w:hAnsi="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rPr>
      </w:pPr>
      <w:r>
        <w:rPr>
          <w:rFonts w:hint="eastAsia" w:ascii="宋体" w:hAnsi="宋体" w:cs="宋体"/>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rPr>
      </w:pPr>
      <w:r>
        <w:rPr>
          <w:rFonts w:hint="eastAsia" w:ascii="宋体" w:hAnsi="宋体" w:cs="宋体"/>
        </w:rPr>
        <w:t>（1）不同投标人的投标文件由同一单位或者个人编制；</w:t>
      </w:r>
    </w:p>
    <w:p>
      <w:pPr>
        <w:ind w:firstLine="480"/>
        <w:rPr>
          <w:rFonts w:ascii="宋体" w:hAnsi="宋体" w:cs="宋体"/>
        </w:rPr>
      </w:pPr>
      <w:r>
        <w:rPr>
          <w:rFonts w:hint="eastAsia" w:ascii="宋体" w:hAnsi="宋体" w:cs="宋体"/>
        </w:rPr>
        <w:t>（2）不同投标人委托同一单位或者个人办理投标事宜；</w:t>
      </w:r>
    </w:p>
    <w:p>
      <w:pPr>
        <w:ind w:firstLine="480"/>
        <w:rPr>
          <w:rFonts w:ascii="宋体" w:hAnsi="宋体" w:cs="宋体"/>
        </w:rPr>
      </w:pPr>
      <w:r>
        <w:rPr>
          <w:rFonts w:hint="eastAsia" w:ascii="宋体" w:hAnsi="宋体" w:cs="宋体"/>
        </w:rPr>
        <w:t>（3）不同投标人的投标文件载明的项目管理成员或者联系人员为同一人；</w:t>
      </w:r>
    </w:p>
    <w:p>
      <w:pPr>
        <w:ind w:firstLine="480"/>
        <w:rPr>
          <w:rFonts w:ascii="宋体" w:hAnsi="宋体" w:cs="宋体"/>
        </w:rPr>
      </w:pPr>
      <w:r>
        <w:rPr>
          <w:rFonts w:hint="eastAsia" w:ascii="宋体" w:hAnsi="宋体" w:cs="宋体"/>
        </w:rPr>
        <w:t>（4）不同投标人的投标文件异常一致或者投标报价呈规律性差异；</w:t>
      </w:r>
    </w:p>
    <w:p>
      <w:pPr>
        <w:ind w:firstLine="480"/>
        <w:rPr>
          <w:rFonts w:ascii="宋体" w:hAnsi="宋体" w:cs="宋体"/>
        </w:rPr>
      </w:pPr>
      <w:r>
        <w:rPr>
          <w:rFonts w:hint="eastAsia" w:ascii="宋体" w:hAnsi="宋体" w:cs="宋体"/>
        </w:rPr>
        <w:t>（5）不同投标人的投标文件相互混装；</w:t>
      </w:r>
    </w:p>
    <w:p>
      <w:pPr>
        <w:pStyle w:val="6"/>
        <w:rPr>
          <w:rFonts w:ascii="宋体" w:hAnsi="宋体" w:cs="宋体"/>
        </w:rPr>
      </w:pPr>
      <w:r>
        <w:rPr>
          <w:rFonts w:hint="eastAsia" w:ascii="宋体" w:hAnsi="宋体" w:cs="宋体"/>
        </w:rPr>
        <w:t>七、投标品牌认定（依据《财政部令第87号》）</w:t>
      </w:r>
    </w:p>
    <w:p>
      <w:pPr>
        <w:ind w:firstLine="480"/>
        <w:rPr>
          <w:rFonts w:ascii="宋体" w:hAnsi="宋体" w:cs="宋体"/>
        </w:rPr>
      </w:pPr>
      <w:r>
        <w:rPr>
          <w:rFonts w:hint="eastAsia" w:ascii="宋体" w:hAnsi="宋体" w:cs="宋体"/>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rPr>
      </w:pPr>
      <w:r>
        <w:rPr>
          <w:rFonts w:hint="eastAsia" w:ascii="宋体" w:hAnsi="宋体" w:cs="宋体"/>
        </w:rPr>
        <w:t>使用综合评分法的采购项目，提供相同品牌型号产品且通过资格审查、符合性审查的不同投标人参加同一合同项下投标的，按一家投标人计算，评审后得分最高的同品牌型号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rPr>
      </w:pPr>
      <w:r>
        <w:rPr>
          <w:rFonts w:hint="eastAsia" w:ascii="宋体" w:hAnsi="宋体" w:cs="宋体"/>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rPr>
      </w:pPr>
      <w:r>
        <w:rPr>
          <w:rFonts w:hint="eastAsia" w:ascii="宋体" w:hAnsi="宋体" w:cs="宋体"/>
        </w:rPr>
        <w:t>八、投标的澄清</w:t>
      </w:r>
    </w:p>
    <w:p>
      <w:pPr>
        <w:ind w:firstLine="480"/>
        <w:rPr>
          <w:rFonts w:ascii="宋体" w:hAnsi="宋体" w:cs="宋体"/>
        </w:rPr>
      </w:pPr>
      <w:r>
        <w:rPr>
          <w:rFonts w:hint="eastAsia" w:ascii="宋体" w:hAnsi="宋体" w:cs="宋体"/>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rPr>
      </w:pPr>
      <w:r>
        <w:rPr>
          <w:rFonts w:hint="eastAsia" w:ascii="宋体" w:hAnsi="宋体" w:cs="宋体"/>
        </w:rPr>
        <w:t>2.投标人应对需要澄清的问题作书面回答，该书面回答应有投标人全权代表（或法定代表人）的签字（或盖章），书面澄清将作为投标内容的一部分。</w:t>
      </w:r>
    </w:p>
    <w:p>
      <w:pPr>
        <w:ind w:firstLine="480"/>
        <w:rPr>
          <w:rFonts w:ascii="宋体" w:hAnsi="宋体" w:cs="宋体"/>
        </w:rPr>
      </w:pPr>
      <w:r>
        <w:rPr>
          <w:rFonts w:hint="eastAsia" w:ascii="宋体" w:hAnsi="宋体" w:cs="宋体"/>
        </w:rPr>
        <w:t>3.投标人对投标文件的澄清不得超出投标文件的范围或改变投标价格等投标文件的实质性内容。否则，不予接受。</w:t>
      </w:r>
    </w:p>
    <w:p>
      <w:pPr>
        <w:pStyle w:val="6"/>
        <w:rPr>
          <w:rFonts w:ascii="宋体" w:hAnsi="宋体" w:cs="宋体"/>
        </w:rPr>
      </w:pPr>
      <w:r>
        <w:rPr>
          <w:rFonts w:hint="eastAsia" w:ascii="宋体" w:hAnsi="宋体" w:cs="宋体"/>
        </w:rPr>
        <w:t>九、评标办法</w:t>
      </w:r>
    </w:p>
    <w:p>
      <w:pPr>
        <w:ind w:firstLine="480"/>
        <w:rPr>
          <w:rFonts w:ascii="宋体" w:hAnsi="宋体" w:cs="宋体"/>
        </w:rPr>
      </w:pPr>
      <w:r>
        <w:rPr>
          <w:rFonts w:hint="eastAsia" w:ascii="宋体" w:hAnsi="宋体" w:cs="宋体"/>
        </w:rPr>
        <w:t>本项目评标办法是综合评分法，具体评标内容及评分标准等详见《第四部分：评标办法及评标标准》。</w:t>
      </w:r>
    </w:p>
    <w:p>
      <w:pPr>
        <w:pStyle w:val="5"/>
        <w:jc w:val="center"/>
        <w:rPr>
          <w:rFonts w:ascii="宋体" w:hAnsi="宋体" w:cs="宋体"/>
        </w:rPr>
      </w:pPr>
      <w:bookmarkStart w:id="107" w:name="_Toc24239"/>
      <w:bookmarkStart w:id="108" w:name="_Toc24580"/>
      <w:bookmarkStart w:id="109" w:name="_Toc31535"/>
      <w:r>
        <w:rPr>
          <w:rFonts w:hint="eastAsia" w:ascii="宋体" w:hAnsi="宋体" w:cs="宋体"/>
        </w:rPr>
        <w:t>第七节 授予合同</w:t>
      </w:r>
      <w:bookmarkEnd w:id="107"/>
      <w:bookmarkEnd w:id="108"/>
      <w:bookmarkEnd w:id="109"/>
    </w:p>
    <w:p>
      <w:pPr>
        <w:pStyle w:val="6"/>
        <w:rPr>
          <w:rFonts w:ascii="宋体" w:hAnsi="宋体" w:cs="宋体"/>
        </w:rPr>
      </w:pPr>
      <w:r>
        <w:rPr>
          <w:rFonts w:hint="eastAsia" w:ascii="宋体" w:hAnsi="宋体" w:cs="宋体"/>
        </w:rPr>
        <w:t>一、公告及定标</w:t>
      </w:r>
    </w:p>
    <w:p>
      <w:pPr>
        <w:ind w:firstLine="480"/>
        <w:rPr>
          <w:rFonts w:ascii="宋体" w:hAnsi="宋体" w:cs="宋体"/>
        </w:rPr>
      </w:pPr>
      <w:r>
        <w:rPr>
          <w:rFonts w:hint="eastAsia" w:ascii="宋体" w:hAnsi="宋体" w:cs="宋体"/>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rPr>
      </w:pPr>
      <w:r>
        <w:rPr>
          <w:rFonts w:hint="eastAsia" w:ascii="宋体" w:hAnsi="宋体" w:cs="宋体"/>
        </w:rPr>
        <w:t>2.采购代理机构自中标供应商确定之日起2个工作日内，发出中标通知书，并在浙江中医药大学采购网等相关网站或媒体上公告中标结果。中标公告期限为1个工作日。</w:t>
      </w:r>
    </w:p>
    <w:p>
      <w:pPr>
        <w:pStyle w:val="6"/>
        <w:rPr>
          <w:rFonts w:ascii="宋体" w:hAnsi="宋体" w:cs="宋体"/>
        </w:rPr>
      </w:pPr>
      <w:r>
        <w:rPr>
          <w:rFonts w:hint="eastAsia" w:ascii="宋体" w:hAnsi="宋体" w:cs="宋体"/>
        </w:rPr>
        <w:t>二、签订合同</w:t>
      </w:r>
    </w:p>
    <w:p>
      <w:pPr>
        <w:ind w:firstLine="480"/>
        <w:rPr>
          <w:rFonts w:ascii="宋体" w:hAnsi="宋体" w:cs="宋体"/>
        </w:rPr>
      </w:pPr>
      <w:r>
        <w:rPr>
          <w:rFonts w:hint="eastAsia" w:ascii="宋体" w:hAnsi="宋体" w:cs="宋体"/>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rPr>
      </w:pPr>
      <w:r>
        <w:rPr>
          <w:rFonts w:hint="eastAsia" w:ascii="宋体" w:hAnsi="宋体" w:cs="宋体"/>
        </w:rPr>
        <w:t>2.招标文件，中标人的投标文件及评标过程中有关澄清文件均应作为合同附件。</w:t>
      </w:r>
    </w:p>
    <w:p>
      <w:pPr>
        <w:pStyle w:val="2"/>
        <w:rPr>
          <w:rFonts w:ascii="宋体" w:hAnsi="宋体" w:cs="宋体"/>
          <w:color w:val="auto"/>
        </w:rPr>
      </w:pPr>
    </w:p>
    <w:p>
      <w:pPr>
        <w:pStyle w:val="5"/>
        <w:jc w:val="center"/>
        <w:rPr>
          <w:rFonts w:ascii="宋体" w:hAnsi="宋体" w:cs="宋体"/>
        </w:rPr>
      </w:pPr>
      <w:bookmarkStart w:id="110" w:name="_Toc12481"/>
      <w:bookmarkStart w:id="111" w:name="_Toc8433"/>
      <w:bookmarkStart w:id="112" w:name="_Toc15220"/>
      <w:r>
        <w:rPr>
          <w:rFonts w:hint="eastAsia" w:ascii="宋体" w:hAnsi="宋体" w:cs="宋体"/>
        </w:rPr>
        <w:t>第八节 例外处理</w:t>
      </w:r>
      <w:bookmarkEnd w:id="110"/>
      <w:bookmarkEnd w:id="111"/>
      <w:bookmarkEnd w:id="112"/>
    </w:p>
    <w:p>
      <w:pPr>
        <w:ind w:firstLine="480"/>
        <w:rPr>
          <w:rFonts w:ascii="宋体" w:hAnsi="宋体" w:cs="宋体"/>
        </w:rPr>
      </w:pPr>
      <w:r>
        <w:rPr>
          <w:rFonts w:hint="eastAsia" w:ascii="宋体" w:hAnsi="宋体" w:cs="宋体"/>
        </w:rPr>
        <w:t>投标截止时间结束后或评审过程中参加标项投标的供应商不足三家的，除采购任务取消情形外，采购人可选择以下方式之一处理：</w:t>
      </w:r>
    </w:p>
    <w:p>
      <w:pPr>
        <w:ind w:firstLine="480"/>
        <w:rPr>
          <w:rFonts w:ascii="宋体" w:hAnsi="宋体" w:cs="宋体"/>
        </w:rPr>
      </w:pPr>
      <w:r>
        <w:rPr>
          <w:rFonts w:hint="eastAsia" w:ascii="宋体" w:hAnsi="宋体" w:cs="宋体"/>
        </w:rPr>
        <w:t>1.可将本标项作废标处理，重新组织采购；</w:t>
      </w:r>
    </w:p>
    <w:p>
      <w:pPr>
        <w:ind w:firstLine="480"/>
        <w:rPr>
          <w:rFonts w:ascii="宋体" w:hAnsi="宋体" w:cs="宋体"/>
        </w:rPr>
        <w:sectPr>
          <w:footerReference r:id="rId13" w:type="default"/>
          <w:pgSz w:w="11906" w:h="16838"/>
          <w:pgMar w:top="1247" w:right="1247" w:bottom="1247" w:left="1247" w:header="170" w:footer="567" w:gutter="0"/>
          <w:cols w:space="720" w:num="1"/>
          <w:docGrid w:linePitch="381" w:charSpace="0"/>
        </w:sectPr>
      </w:pPr>
      <w:r>
        <w:rPr>
          <w:rFonts w:hint="eastAsia" w:ascii="宋体" w:hAnsi="宋体" w:cs="宋体"/>
        </w:rPr>
        <w:t>2.可按财政部门的审批意见采用其他采购方式组织采购。</w:t>
      </w:r>
    </w:p>
    <w:p>
      <w:pPr>
        <w:pStyle w:val="4"/>
      </w:pPr>
      <w:bookmarkStart w:id="113" w:name="_Toc450840079"/>
      <w:bookmarkStart w:id="114" w:name="_Toc82338233"/>
      <w:bookmarkStart w:id="115" w:name="_Toc82873316"/>
      <w:bookmarkStart w:id="116" w:name="_Toc22886"/>
      <w:r>
        <w:rPr>
          <w:rFonts w:hint="eastAsia" w:cs="宋体"/>
        </w:rPr>
        <w:t xml:space="preserve">第四章 </w:t>
      </w:r>
      <w:bookmarkEnd w:id="113"/>
      <w:bookmarkEnd w:id="114"/>
      <w:bookmarkEnd w:id="115"/>
      <w:r>
        <w:rPr>
          <w:rFonts w:hint="eastAsia" w:cs="宋体"/>
        </w:rPr>
        <w:t>评标办法及评分标准</w:t>
      </w:r>
      <w:bookmarkEnd w:id="116"/>
    </w:p>
    <w:p>
      <w:pPr>
        <w:pStyle w:val="5"/>
        <w:rPr>
          <w:rFonts w:ascii="宋体" w:hAnsi="宋体" w:cs="宋体"/>
        </w:rPr>
      </w:pPr>
      <w:bookmarkStart w:id="117" w:name="_Toc26565"/>
      <w:bookmarkStart w:id="118" w:name="_Toc11391"/>
      <w:bookmarkStart w:id="119" w:name="_Toc3811"/>
      <w:bookmarkStart w:id="120" w:name="_Toc3110"/>
      <w:bookmarkStart w:id="121" w:name="OLE_LINK3"/>
      <w:r>
        <w:rPr>
          <w:rFonts w:hint="eastAsia" w:ascii="宋体" w:hAnsi="宋体" w:cs="宋体"/>
        </w:rPr>
        <w:t>一、评分总则</w:t>
      </w:r>
      <w:bookmarkEnd w:id="117"/>
      <w:bookmarkEnd w:id="118"/>
      <w:bookmarkEnd w:id="119"/>
    </w:p>
    <w:p>
      <w:pPr>
        <w:ind w:firstLine="480"/>
        <w:rPr>
          <w:rFonts w:ascii="宋体" w:hAnsi="宋体" w:cs="宋体"/>
        </w:rPr>
      </w:pPr>
      <w:r>
        <w:rPr>
          <w:rFonts w:hint="eastAsia" w:ascii="宋体" w:hAnsi="宋体" w:cs="宋体"/>
        </w:rPr>
        <w:t>以招标文件要求为基础，考虑各项相关因素的影响，将相关因素以定量计算的办法转换成分数表示形式，以最高“评标分数”确定评标结果顺序。</w:t>
      </w:r>
    </w:p>
    <w:p>
      <w:pPr>
        <w:ind w:firstLine="480"/>
        <w:rPr>
          <w:rFonts w:ascii="宋体" w:hAnsi="宋体" w:cs="宋体"/>
        </w:rPr>
      </w:pPr>
      <w:r>
        <w:rPr>
          <w:rFonts w:hint="eastAsia" w:ascii="宋体" w:hAnsi="宋体" w:cs="宋体"/>
        </w:rPr>
        <w:t>本次招标的评标采用</w:t>
      </w:r>
      <w:r>
        <w:rPr>
          <w:rFonts w:hint="eastAsia" w:ascii="宋体" w:hAnsi="宋体" w:cs="宋体"/>
          <w:b/>
        </w:rPr>
        <w:t>综合评分法</w:t>
      </w:r>
      <w:r>
        <w:rPr>
          <w:rFonts w:hint="eastAsia" w:ascii="宋体" w:hAnsi="宋体" w:cs="宋体"/>
        </w:rPr>
        <w:t>。</w:t>
      </w:r>
    </w:p>
    <w:p>
      <w:pPr>
        <w:ind w:firstLine="480"/>
        <w:rPr>
          <w:rFonts w:ascii="宋体" w:hAnsi="宋体" w:cs="宋体"/>
        </w:rPr>
      </w:pPr>
      <w:r>
        <w:rPr>
          <w:rFonts w:hint="eastAsia" w:ascii="宋体" w:hAnsi="宋体" w:cs="宋体"/>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rPr>
      </w:pPr>
      <w:r>
        <w:rPr>
          <w:rFonts w:hint="eastAsia" w:ascii="宋体" w:hAnsi="宋体" w:cs="宋体"/>
        </w:rPr>
        <w:t>评分过程中采用四舍五入法，并保留小数2位</w:t>
      </w:r>
    </w:p>
    <w:p>
      <w:pPr>
        <w:ind w:firstLine="480"/>
        <w:rPr>
          <w:rFonts w:ascii="宋体" w:hAnsi="宋体" w:cs="宋体"/>
        </w:rPr>
      </w:pPr>
      <w:r>
        <w:rPr>
          <w:rFonts w:hint="eastAsia" w:ascii="宋体" w:hAnsi="宋体" w:cs="宋体"/>
        </w:rPr>
        <w:t>投标人评标综合得分=商务资信分+技术分+价格分</w:t>
      </w:r>
    </w:p>
    <w:p>
      <w:pPr>
        <w:ind w:firstLine="480"/>
        <w:rPr>
          <w:rFonts w:ascii="宋体" w:hAnsi="宋体" w:cs="宋体"/>
        </w:rPr>
      </w:pPr>
      <w:r>
        <w:rPr>
          <w:rFonts w:hint="eastAsia" w:ascii="宋体" w:hAnsi="宋体" w:cs="宋体"/>
        </w:rPr>
        <w:t>商务技术分按照评标委员会成员的独立评分结果的算术平均分计算，计算公式为：商务技术分=（评标委员会所有成员评分合计数）/（评标委员会组成人员数）</w:t>
      </w:r>
    </w:p>
    <w:p>
      <w:pPr>
        <w:pStyle w:val="5"/>
        <w:rPr>
          <w:rFonts w:ascii="宋体" w:hAnsi="宋体" w:cs="宋体"/>
        </w:rPr>
      </w:pPr>
      <w:bookmarkStart w:id="122" w:name="_Toc7789"/>
      <w:bookmarkStart w:id="123" w:name="_Toc22816"/>
      <w:r>
        <w:rPr>
          <w:rFonts w:hint="eastAsia" w:ascii="宋体" w:hAnsi="宋体" w:cs="宋体"/>
        </w:rPr>
        <w:t>二、评分内容及标准</w:t>
      </w:r>
      <w:bookmarkEnd w:id="120"/>
      <w:bookmarkEnd w:id="122"/>
      <w:bookmarkEnd w:id="123"/>
    </w:p>
    <w:bookmarkEnd w:id="121"/>
    <w:p>
      <w:pPr>
        <w:ind w:firstLine="480"/>
        <w:rPr>
          <w:rFonts w:ascii="宋体" w:hAnsi="宋体" w:cs="宋体"/>
          <w:szCs w:val="32"/>
        </w:rPr>
      </w:pPr>
      <w:bookmarkStart w:id="124" w:name="_Toc82338234"/>
      <w:bookmarkStart w:id="125" w:name="_Toc82873317"/>
      <w:r>
        <w:rPr>
          <w:rFonts w:hint="eastAsia" w:ascii="宋体" w:hAnsi="宋体" w:cs="宋体"/>
          <w:szCs w:val="32"/>
        </w:rPr>
        <w:t>本评标标准是对 “投标人须知”中”“</w:t>
      </w:r>
      <w:r>
        <w:rPr>
          <w:rFonts w:hint="eastAsia" w:ascii="宋体" w:hAnsi="宋体" w:cs="宋体"/>
          <w:b/>
          <w:szCs w:val="32"/>
        </w:rPr>
        <w:t>第五节开标</w:t>
      </w:r>
      <w:r>
        <w:rPr>
          <w:rFonts w:hint="eastAsia" w:ascii="宋体" w:hAnsi="宋体" w:cs="宋体"/>
          <w:szCs w:val="32"/>
        </w:rPr>
        <w:t>”、“</w:t>
      </w:r>
      <w:r>
        <w:rPr>
          <w:rFonts w:hint="eastAsia" w:ascii="宋体" w:hAnsi="宋体" w:cs="宋体"/>
          <w:b/>
          <w:szCs w:val="32"/>
        </w:rPr>
        <w:t>第六节评标</w:t>
      </w:r>
      <w:r>
        <w:rPr>
          <w:rFonts w:hint="eastAsia" w:ascii="宋体" w:hAnsi="宋体" w:cs="宋体"/>
          <w:szCs w:val="32"/>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bookmarkStart w:id="126" w:name="_Toc450840083"/>
            <w:r>
              <w:rPr>
                <w:rFonts w:hint="eastAsia" w:ascii="宋体" w:hAnsi="宋体" w:cs="宋体"/>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价格分</w:t>
            </w:r>
          </w:p>
          <w:p>
            <w:pPr>
              <w:spacing w:line="240" w:lineRule="auto"/>
              <w:ind w:firstLine="0" w:firstLineChars="0"/>
              <w:jc w:val="center"/>
              <w:rPr>
                <w:rFonts w:ascii="宋体" w:hAnsi="宋体" w:cs="宋体"/>
              </w:rPr>
            </w:pPr>
            <w:r>
              <w:rPr>
                <w:rFonts w:hint="eastAsia" w:ascii="宋体" w:hAnsi="宋体" w:cs="宋体"/>
              </w:rPr>
              <w:t>（30分）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autoSpaceDN/>
              <w:snapToGrid/>
              <w:spacing w:line="240" w:lineRule="auto"/>
              <w:ind w:firstLine="0"/>
              <w:rPr>
                <w:rFonts w:hAnsi="宋体" w:cs="宋体"/>
                <w:szCs w:val="24"/>
              </w:rPr>
            </w:pPr>
            <w:r>
              <w:rPr>
                <w:rFonts w:hint="eastAsia" w:hAnsi="宋体" w:cs="宋体"/>
                <w:szCs w:val="24"/>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rPr>
            </w:pPr>
            <w:r>
              <w:rPr>
                <w:rFonts w:hint="eastAsia" w:ascii="宋体" w:hAnsi="宋体" w:cs="宋体"/>
              </w:rPr>
              <w:t>价格分=（评标基准价/投标报价）×30%×100</w:t>
            </w:r>
          </w:p>
          <w:p>
            <w:pPr>
              <w:pStyle w:val="169"/>
              <w:rPr>
                <w:rFonts w:ascii="宋体" w:hAnsi="宋体" w:eastAsia="宋体" w:cs="宋体"/>
                <w:color w:val="auto"/>
                <w:sz w:val="24"/>
                <w:szCs w:val="24"/>
                <w:lang w:val="zh-CN"/>
              </w:rPr>
            </w:pPr>
            <w:r>
              <w:rPr>
                <w:rFonts w:hint="eastAsia" w:ascii="宋体" w:hAnsi="宋体" w:eastAsia="宋体" w:cs="宋体"/>
                <w:color w:val="auto"/>
                <w:sz w:val="24"/>
                <w:szCs w:val="24"/>
                <w:lang w:val="zh-CN"/>
              </w:rPr>
              <w:t>注：投标人的</w:t>
            </w:r>
            <w:r>
              <w:rPr>
                <w:rFonts w:hint="eastAsia" w:ascii="宋体" w:hAnsi="宋体" w:eastAsia="宋体" w:cs="宋体"/>
                <w:color w:val="auto"/>
                <w:sz w:val="24"/>
                <w:szCs w:val="24"/>
              </w:rPr>
              <w:t>投标</w:t>
            </w:r>
            <w:r>
              <w:rPr>
                <w:rFonts w:hint="eastAsia" w:ascii="宋体" w:hAnsi="宋体" w:eastAsia="宋体" w:cs="宋体"/>
                <w:color w:val="auto"/>
                <w:sz w:val="24"/>
                <w:szCs w:val="24"/>
                <w:lang w:val="zh-CN"/>
              </w:rPr>
              <w:t>报价超过</w:t>
            </w:r>
            <w:r>
              <w:rPr>
                <w:rFonts w:hint="eastAsia" w:ascii="宋体" w:hAnsi="宋体" w:eastAsia="宋体" w:cs="宋体"/>
                <w:color w:val="auto"/>
                <w:sz w:val="24"/>
                <w:szCs w:val="24"/>
              </w:rPr>
              <w:t>预算金额或</w:t>
            </w:r>
            <w:r>
              <w:rPr>
                <w:rFonts w:hint="eastAsia" w:ascii="宋体" w:hAnsi="宋体" w:eastAsia="宋体" w:cs="宋体"/>
                <w:color w:val="auto"/>
                <w:sz w:val="24"/>
                <w:szCs w:val="24"/>
                <w:lang w:val="zh-CN"/>
              </w:rPr>
              <w:t>最高限价（不含</w:t>
            </w:r>
            <w:r>
              <w:rPr>
                <w:rFonts w:hint="eastAsia" w:ascii="宋体" w:hAnsi="宋体" w:eastAsia="宋体" w:cs="宋体"/>
                <w:color w:val="auto"/>
                <w:sz w:val="24"/>
                <w:szCs w:val="24"/>
              </w:rPr>
              <w:t>本数</w:t>
            </w:r>
            <w:r>
              <w:rPr>
                <w:rFonts w:hint="eastAsia" w:ascii="宋体" w:hAnsi="宋体" w:eastAsia="宋体" w:cs="宋体"/>
                <w:color w:val="auto"/>
                <w:sz w:val="24"/>
                <w:szCs w:val="24"/>
                <w:lang w:val="zh-CN"/>
              </w:rPr>
              <w:t>）的为无效报价。</w:t>
            </w:r>
          </w:p>
          <w:p>
            <w:pPr>
              <w:spacing w:line="240" w:lineRule="auto"/>
              <w:ind w:firstLine="0" w:firstLineChars="0"/>
              <w:rPr>
                <w:rFonts w:ascii="宋体" w:hAnsi="宋体" w:cs="宋体"/>
              </w:rPr>
            </w:pPr>
            <w:r>
              <w:rPr>
                <w:rFonts w:hint="eastAsia" w:ascii="宋体" w:hAnsi="宋体" w:cs="宋体"/>
                <w:b/>
                <w:bCs/>
                <w:sz w:val="22"/>
                <w:szCs w:val="22"/>
              </w:rPr>
              <w:t>本项目根据《政府采购促进中小企业发展暂行办法》（财库【2011】181号）规定，对小型和微型企业的价格给予6%的扣除，用扣除后的价格参与评审。监狱企业视同小型、微型企业。投标报价得分=(评标基准价／投标报价*94%)×30。</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商务资信</w:t>
            </w:r>
          </w:p>
          <w:p>
            <w:pPr>
              <w:spacing w:line="240" w:lineRule="auto"/>
              <w:ind w:firstLine="0" w:firstLineChars="0"/>
              <w:jc w:val="center"/>
              <w:rPr>
                <w:rFonts w:ascii="宋体" w:hAnsi="宋体" w:cs="宋体"/>
              </w:rPr>
            </w:pPr>
            <w:r>
              <w:rPr>
                <w:rFonts w:hint="eastAsia" w:ascii="宋体" w:hAnsi="宋体" w:cs="宋体"/>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szCs w:val="21"/>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r>
              <w:rPr>
                <w:rFonts w:hint="eastAsia" w:ascii="宋体" w:hAnsi="宋体" w:cs="宋体"/>
                <w:szCs w:val="21"/>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szCs w:val="21"/>
              </w:rPr>
            </w:pPr>
            <w:r>
              <w:rPr>
                <w:rFonts w:hint="eastAsia" w:ascii="宋体" w:hAnsi="宋体" w:cs="宋体"/>
                <w:szCs w:val="21"/>
              </w:rPr>
              <w:t>所投产品属于品目清单范围，且提供国家确定的认证机构出具的处于有效期之内的节能产品认证证书（复印件加盖公章），得1分；所投产品属于品目清单范围，且提供国家确定的认证机构出具的处于有效期之内的环境标志产品认证证书（复印件加盖公章），得1分；</w:t>
            </w:r>
          </w:p>
          <w:p>
            <w:pPr>
              <w:spacing w:line="240" w:lineRule="auto"/>
              <w:ind w:firstLine="0" w:firstLineChars="0"/>
              <w:rPr>
                <w:rFonts w:ascii="宋体" w:hAnsi="宋体" w:cs="宋体"/>
                <w:szCs w:val="21"/>
              </w:rPr>
            </w:pPr>
            <w:r>
              <w:rPr>
                <w:rFonts w:hint="eastAsia" w:ascii="宋体" w:hAnsi="宋体" w:cs="宋体"/>
                <w:szCs w:val="21"/>
              </w:rPr>
              <w:t>否则得0分。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技术方案</w:t>
            </w:r>
          </w:p>
          <w:p>
            <w:pPr>
              <w:spacing w:line="240" w:lineRule="auto"/>
              <w:ind w:firstLine="0" w:firstLineChars="0"/>
              <w:jc w:val="center"/>
              <w:rPr>
                <w:rFonts w:ascii="宋体" w:hAnsi="宋体" w:cs="宋体"/>
              </w:rPr>
            </w:pPr>
            <w:r>
              <w:rPr>
                <w:rFonts w:hint="eastAsia" w:ascii="宋体" w:hAnsi="宋体" w:cs="宋体"/>
              </w:rPr>
              <w:t>（60分）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投标产品的基本功能、技术指标与需求的吻合程度和偏差情况（除★以外）（包括所投标产品的详细配置、主要技术参数、随机软件等，是否能够满足投标文件要求。</w:t>
            </w:r>
          </w:p>
          <w:p>
            <w:pPr>
              <w:autoSpaceDE w:val="0"/>
              <w:autoSpaceDN w:val="0"/>
              <w:adjustRightInd w:val="0"/>
              <w:snapToGrid w:val="0"/>
              <w:spacing w:line="312" w:lineRule="auto"/>
              <w:ind w:firstLine="0" w:firstLineChars="0"/>
            </w:pPr>
            <w:r>
              <w:rPr>
                <w:rFonts w:hint="eastAsia"/>
              </w:rPr>
              <w:t>全部满足或明显优于招标文件要求得30分；(非标注“</w:t>
            </w:r>
            <w:r>
              <w:rPr>
                <w:rFonts w:ascii="Arial" w:hAnsi="Arial" w:cs="Arial"/>
              </w:rPr>
              <w:t>▲</w:t>
            </w:r>
            <w:r>
              <w:rPr>
                <w:rFonts w:hint="eastAsia"/>
              </w:rPr>
              <w:t>”技术条款低于技术要求（负偏离）的每条扣1分,标注“</w:t>
            </w:r>
            <w:r>
              <w:rPr>
                <w:rFonts w:ascii="Arial" w:hAnsi="Arial" w:cs="Arial"/>
              </w:rPr>
              <w:t>▲</w:t>
            </w:r>
            <w:r>
              <w:rPr>
                <w:rFonts w:hint="eastAsia"/>
              </w:rPr>
              <w:t>”的技术条款低于技术要求（负偏离）的每条扣3分，扣完为止。（采购需求偏离表技术要求中响应规格与技术资料不一致的经评标委员会讨论后可被认定为负偏离）。每个标项下允许偏离的技术条款低于技术要求（负偏离）达到１６条以上的投标无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投标产品的技术支持资料数量、技术详尽程度。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投标产品的技术支持资料对响应技术指标的佐证程度。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投标产品配置的先进性、完整性和适用性。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项目实施计划、生产排期详细完整程度，符合项目进度要求，投入人员数量和综合素质。</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售后服务方案的完整性、合理性、针对性，专业服务力量和服务保障方案的详细程度。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pPr>
            <w:r>
              <w:rPr>
                <w:rFonts w:hint="eastAsia"/>
              </w:rPr>
              <w:t>技术服务、培训计划内容合理性、详细程度，培训范围，实施计划的针对性。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rPr>
            </w:pPr>
            <w:r>
              <w:rPr>
                <w:rFonts w:hint="eastAsia" w:ascii="宋体" w:hAnsi="宋体" w:cs="宋体"/>
              </w:rPr>
              <w:t>5分</w:t>
            </w:r>
          </w:p>
        </w:tc>
      </w:tr>
    </w:tbl>
    <w:p>
      <w:pPr>
        <w:ind w:firstLine="0" w:firstLineChars="0"/>
        <w:rPr>
          <w:rFonts w:ascii="宋体" w:hAnsi="宋体"/>
        </w:rPr>
      </w:pPr>
    </w:p>
    <w:p>
      <w:pPr>
        <w:ind w:firstLine="0" w:firstLineChars="0"/>
      </w:pPr>
    </w:p>
    <w:p>
      <w:pPr>
        <w:pStyle w:val="2"/>
        <w:rPr>
          <w:rFonts w:ascii="宋体" w:hAnsi="宋体" w:eastAsia="宋体" w:cs="宋体"/>
          <w:color w:val="auto"/>
        </w:rPr>
        <w:sectPr>
          <w:footerReference r:id="rId14" w:type="default"/>
          <w:pgSz w:w="11907" w:h="16840"/>
          <w:pgMar w:top="1247" w:right="1304" w:bottom="1021" w:left="1304" w:header="720" w:footer="720" w:gutter="0"/>
          <w:cols w:space="720" w:num="1"/>
          <w:docGrid w:linePitch="286" w:charSpace="0"/>
        </w:sectPr>
      </w:pPr>
    </w:p>
    <w:bookmarkEnd w:id="124"/>
    <w:bookmarkEnd w:id="125"/>
    <w:bookmarkEnd w:id="126"/>
    <w:p>
      <w:pPr>
        <w:pStyle w:val="4"/>
        <w:ind w:firstLine="643"/>
        <w:rPr>
          <w:szCs w:val="24"/>
        </w:rPr>
      </w:pPr>
      <w:bookmarkStart w:id="127" w:name="_Toc9368"/>
      <w:r>
        <w:rPr>
          <w:rFonts w:hint="eastAsia" w:cs="宋体"/>
          <w:szCs w:val="32"/>
        </w:rPr>
        <w:t>第五章 合同格式</w:t>
      </w:r>
      <w:bookmarkEnd w:id="127"/>
    </w:p>
    <w:p>
      <w:pPr>
        <w:ind w:firstLine="440"/>
        <w:rPr>
          <w:rFonts w:ascii="宋体" w:hAnsi="宋体" w:cs="宋体"/>
          <w:sz w:val="22"/>
          <w:szCs w:val="22"/>
        </w:rPr>
      </w:pPr>
      <w:r>
        <w:rPr>
          <w:rFonts w:hint="eastAsia" w:ascii="宋体" w:hAnsi="宋体" w:cs="宋体"/>
          <w:sz w:val="22"/>
          <w:szCs w:val="22"/>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288" w:lineRule="auto"/>
        <w:ind w:firstLine="538"/>
        <w:jc w:val="center"/>
        <w:rPr>
          <w:rFonts w:ascii="Times New Roman" w:hAnsi="Times New Roman"/>
          <w:b/>
          <w:bCs/>
          <w:spacing w:val="-6"/>
          <w:sz w:val="28"/>
          <w:szCs w:val="28"/>
        </w:rPr>
      </w:pPr>
      <w:bookmarkStart w:id="128" w:name="_Toc450840088"/>
      <w:r>
        <w:rPr>
          <w:rFonts w:hint="eastAsia" w:ascii="Times New Roman" w:hAnsi="Times New Roman"/>
          <w:b/>
          <w:bCs/>
          <w:spacing w:val="-6"/>
          <w:sz w:val="28"/>
          <w:szCs w:val="28"/>
        </w:rPr>
        <w:t>进口货物合同</w:t>
      </w:r>
    </w:p>
    <w:p>
      <w:pPr>
        <w:spacing w:line="288" w:lineRule="auto"/>
        <w:ind w:firstLine="416"/>
        <w:rPr>
          <w:rFonts w:ascii="Times New Roman" w:hAnsi="Times New Roman"/>
          <w:spacing w:val="-6"/>
          <w:sz w:val="22"/>
          <w:szCs w:val="22"/>
        </w:rPr>
      </w:pPr>
    </w:p>
    <w:p>
      <w:pPr>
        <w:spacing w:line="288" w:lineRule="auto"/>
        <w:ind w:firstLine="416"/>
        <w:rPr>
          <w:rFonts w:ascii="Times New Roman" w:hAnsi="Times New Roman"/>
          <w:spacing w:val="-6"/>
          <w:sz w:val="22"/>
          <w:szCs w:val="22"/>
        </w:rPr>
      </w:pPr>
      <w:r>
        <w:rPr>
          <w:rFonts w:hint="eastAsia" w:ascii="Times New Roman" w:hAnsi="Times New Roman"/>
          <w:spacing w:val="-6"/>
          <w:sz w:val="22"/>
          <w:szCs w:val="22"/>
        </w:rPr>
        <w:t>确认书号：[2019]49787号</w:t>
      </w:r>
    </w:p>
    <w:p>
      <w:pPr>
        <w:spacing w:line="288" w:lineRule="auto"/>
        <w:ind w:firstLine="416"/>
        <w:rPr>
          <w:rFonts w:hint="eastAsia" w:ascii="Times New Roman" w:hAnsi="Times New Roman" w:eastAsia="宋体"/>
          <w:spacing w:val="-6"/>
          <w:sz w:val="22"/>
          <w:szCs w:val="22"/>
          <w:lang w:eastAsia="zh-CN"/>
        </w:rPr>
      </w:pPr>
      <w:r>
        <w:rPr>
          <w:rFonts w:hint="eastAsia" w:ascii="Times New Roman" w:hAnsi="Times New Roman"/>
          <w:spacing w:val="-6"/>
          <w:sz w:val="22"/>
          <w:szCs w:val="22"/>
        </w:rPr>
        <w:t>招标编号：</w:t>
      </w:r>
      <w:r>
        <w:rPr>
          <w:rFonts w:hint="eastAsia" w:ascii="Times New Roman" w:hAnsi="Times New Roman"/>
          <w:spacing w:val="-6"/>
          <w:sz w:val="22"/>
          <w:szCs w:val="22"/>
          <w:lang w:eastAsia="zh-CN"/>
        </w:rPr>
        <w:t>ZJWSBJ-ZYY-201934G-2</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甲方（需方）：浙江中医药大学</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 xml:space="preserve">乙方（供方）： </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丙方（进口代理机构）：</w:t>
      </w:r>
      <w:r>
        <w:rPr>
          <w:rFonts w:ascii="Times New Roman" w:hAnsi="Times New Roman"/>
          <w:sz w:val="22"/>
          <w:szCs w:val="22"/>
        </w:rPr>
        <w:t>浙江省科学器材进出口有限责任公司</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采购代理机构（鉴证方）：</w:t>
      </w:r>
      <w:r>
        <w:rPr>
          <w:rFonts w:hint="eastAsia" w:ascii="Times New Roman" w:hAnsi="Times New Roman"/>
          <w:spacing w:val="-6"/>
          <w:sz w:val="22"/>
          <w:szCs w:val="22"/>
        </w:rPr>
        <w:t>浙江五石工程咨询有限公司</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经政府采购代理机构（鉴证方）对</w:t>
      </w:r>
      <w:r>
        <w:rPr>
          <w:rFonts w:hint="eastAsia" w:ascii="Times New Roman" w:hAnsi="Times New Roman"/>
          <w:spacing w:val="-6"/>
          <w:sz w:val="22"/>
          <w:szCs w:val="22"/>
          <w:u w:val="single"/>
        </w:rPr>
        <w:t xml:space="preserve">      </w:t>
      </w:r>
      <w:r>
        <w:rPr>
          <w:rFonts w:hint="eastAsia" w:ascii="Times New Roman" w:hAnsi="Times New Roman"/>
          <w:spacing w:val="-6"/>
          <w:sz w:val="22"/>
          <w:szCs w:val="22"/>
        </w:rPr>
        <w:t>项目</w:t>
      </w:r>
      <w:r>
        <w:rPr>
          <w:rFonts w:ascii="Times New Roman" w:hAnsi="Times New Roman"/>
          <w:spacing w:val="-6"/>
          <w:sz w:val="22"/>
          <w:szCs w:val="22"/>
        </w:rPr>
        <w:t>经过</w:t>
      </w:r>
      <w:r>
        <w:rPr>
          <w:rFonts w:hint="eastAsia" w:ascii="Times New Roman" w:hAnsi="Times New Roman"/>
          <w:spacing w:val="-6"/>
          <w:sz w:val="22"/>
          <w:szCs w:val="22"/>
        </w:rPr>
        <w:t>公开招标</w:t>
      </w:r>
      <w:r>
        <w:rPr>
          <w:rFonts w:ascii="Times New Roman" w:hAnsi="Times New Roman"/>
          <w:spacing w:val="-6"/>
          <w:sz w:val="22"/>
          <w:szCs w:val="22"/>
        </w:rPr>
        <w:t>方式采购，确定</w:t>
      </w:r>
      <w:r>
        <w:rPr>
          <w:rFonts w:hint="eastAsia" w:ascii="Times New Roman" w:hAnsi="Times New Roman"/>
          <w:spacing w:val="-6"/>
          <w:sz w:val="22"/>
          <w:szCs w:val="22"/>
          <w:u w:val="single"/>
        </w:rPr>
        <w:t xml:space="preserve">     </w:t>
      </w:r>
      <w:r>
        <w:rPr>
          <w:rFonts w:ascii="Times New Roman" w:hAnsi="Times New Roman"/>
          <w:spacing w:val="-6"/>
          <w:sz w:val="22"/>
          <w:szCs w:val="22"/>
        </w:rPr>
        <w:t>为</w:t>
      </w:r>
      <w:r>
        <w:rPr>
          <w:rFonts w:hint="eastAsia" w:ascii="Times New Roman" w:hAnsi="Times New Roman"/>
          <w:spacing w:val="-6"/>
          <w:sz w:val="22"/>
          <w:szCs w:val="22"/>
        </w:rPr>
        <w:t>中标</w:t>
      </w:r>
      <w:r>
        <w:rPr>
          <w:rFonts w:ascii="Times New Roman" w:hAnsi="Times New Roman"/>
          <w:spacing w:val="-6"/>
          <w:sz w:val="22"/>
          <w:szCs w:val="22"/>
        </w:rPr>
        <w:t>供应商</w:t>
      </w:r>
      <w:r>
        <w:rPr>
          <w:rFonts w:hint="eastAsia" w:ascii="Times New Roman" w:hAnsi="Times New Roman"/>
          <w:spacing w:val="-6"/>
          <w:sz w:val="22"/>
          <w:szCs w:val="22"/>
        </w:rPr>
        <w:t>，</w:t>
      </w:r>
      <w:r>
        <w:rPr>
          <w:rFonts w:ascii="Times New Roman" w:hAnsi="Times New Roman"/>
          <w:spacing w:val="-6"/>
          <w:sz w:val="22"/>
          <w:szCs w:val="22"/>
        </w:rPr>
        <w:t>由丙方代理进口本合同乙方提供的进口商品</w:t>
      </w:r>
      <w:r>
        <w:rPr>
          <w:rFonts w:hint="eastAsia" w:ascii="Times New Roman" w:hAnsi="Times New Roman"/>
          <w:spacing w:val="-6"/>
          <w:sz w:val="22"/>
          <w:szCs w:val="22"/>
        </w:rPr>
        <w:t>。</w:t>
      </w:r>
      <w:r>
        <w:rPr>
          <w:rFonts w:ascii="Times New Roman" w:hAnsi="Times New Roman"/>
          <w:spacing w:val="-6"/>
          <w:sz w:val="22"/>
          <w:szCs w:val="22"/>
        </w:rPr>
        <w:t>甲方、乙方、丙方和鉴证方四方根据采购结果，签署本合同。</w:t>
      </w:r>
    </w:p>
    <w:p>
      <w:pPr>
        <w:spacing w:line="288" w:lineRule="auto"/>
        <w:ind w:firstLine="418"/>
        <w:rPr>
          <w:rFonts w:ascii="Times New Roman" w:hAnsi="Times New Roman"/>
          <w:b/>
          <w:bCs/>
          <w:spacing w:val="-6"/>
          <w:sz w:val="22"/>
          <w:szCs w:val="22"/>
        </w:rPr>
      </w:pPr>
      <w:r>
        <w:rPr>
          <w:rFonts w:ascii="Times New Roman" w:hAnsi="Times New Roman"/>
          <w:b/>
          <w:bCs/>
          <w:spacing w:val="-6"/>
          <w:sz w:val="22"/>
          <w:szCs w:val="22"/>
        </w:rPr>
        <w:t>第一条：采购商品清单及合同价格</w:t>
      </w:r>
    </w:p>
    <w:tbl>
      <w:tblPr>
        <w:tblStyle w:val="39"/>
        <w:tblW w:w="9432" w:type="dxa"/>
        <w:jc w:val="center"/>
        <w:tblInd w:w="0" w:type="dxa"/>
        <w:tblLayout w:type="fixed"/>
        <w:tblCellMar>
          <w:top w:w="0" w:type="dxa"/>
          <w:left w:w="10" w:type="dxa"/>
          <w:bottom w:w="0" w:type="dxa"/>
          <w:right w:w="10" w:type="dxa"/>
        </w:tblCellMar>
      </w:tblPr>
      <w:tblGrid>
        <w:gridCol w:w="605"/>
        <w:gridCol w:w="808"/>
        <w:gridCol w:w="1135"/>
        <w:gridCol w:w="992"/>
        <w:gridCol w:w="992"/>
        <w:gridCol w:w="791"/>
        <w:gridCol w:w="343"/>
        <w:gridCol w:w="1276"/>
        <w:gridCol w:w="1418"/>
        <w:gridCol w:w="1072"/>
      </w:tblGrid>
      <w:tr>
        <w:tblPrEx>
          <w:tblLayout w:type="fixed"/>
        </w:tblPrEx>
        <w:trPr>
          <w:trHeight w:val="340" w:hRule="atLeast"/>
          <w:jc w:val="center"/>
        </w:trPr>
        <w:tc>
          <w:tcPr>
            <w:tcW w:w="60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序号</w:t>
            </w:r>
          </w:p>
        </w:tc>
        <w:tc>
          <w:tcPr>
            <w:tcW w:w="80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进口货物名称</w:t>
            </w:r>
          </w:p>
        </w:tc>
        <w:tc>
          <w:tcPr>
            <w:tcW w:w="113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厂家</w:t>
            </w:r>
            <w:r>
              <w:rPr>
                <w:rFonts w:hint="eastAsia" w:ascii="Times New Roman" w:hAnsi="Times New Roman"/>
                <w:b/>
                <w:bCs/>
                <w:sz w:val="22"/>
                <w:szCs w:val="22"/>
              </w:rPr>
              <w:t>（全称）</w:t>
            </w: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品牌</w:t>
            </w: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规格型号</w:t>
            </w:r>
          </w:p>
        </w:tc>
        <w:tc>
          <w:tcPr>
            <w:tcW w:w="791"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产地</w:t>
            </w:r>
          </w:p>
        </w:tc>
        <w:tc>
          <w:tcPr>
            <w:tcW w:w="343"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数量</w:t>
            </w:r>
          </w:p>
        </w:tc>
        <w:tc>
          <w:tcPr>
            <w:tcW w:w="1276"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中标价</w:t>
            </w:r>
          </w:p>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（USD）</w:t>
            </w:r>
          </w:p>
        </w:tc>
        <w:tc>
          <w:tcPr>
            <w:tcW w:w="141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含税总价</w:t>
            </w:r>
          </w:p>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（人民币元）</w:t>
            </w:r>
          </w:p>
        </w:tc>
        <w:tc>
          <w:tcPr>
            <w:tcW w:w="1072" w:type="dxa"/>
            <w:tcBorders>
              <w:top w:val="single" w:color="auto" w:sz="4" w:space="0"/>
              <w:left w:val="single" w:color="auto" w:sz="4" w:space="0"/>
              <w:right w:val="single" w:color="auto" w:sz="4" w:space="0"/>
            </w:tcBorders>
            <w:shd w:val="clear" w:color="auto" w:fill="FFFFFF"/>
            <w:vAlign w:val="center"/>
          </w:tcPr>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外贸</w:t>
            </w:r>
          </w:p>
          <w:p>
            <w:pPr>
              <w:spacing w:line="288" w:lineRule="auto"/>
              <w:ind w:firstLine="0" w:firstLineChars="0"/>
              <w:jc w:val="center"/>
              <w:rPr>
                <w:rFonts w:ascii="Times New Roman" w:hAnsi="Times New Roman"/>
                <w:b/>
                <w:bCs/>
                <w:sz w:val="22"/>
                <w:szCs w:val="22"/>
              </w:rPr>
            </w:pPr>
            <w:r>
              <w:rPr>
                <w:rFonts w:ascii="Times New Roman" w:hAnsi="Times New Roman"/>
                <w:b/>
                <w:bCs/>
                <w:sz w:val="22"/>
                <w:szCs w:val="22"/>
              </w:rPr>
              <w:t>合同号</w:t>
            </w:r>
          </w:p>
        </w:tc>
      </w:tr>
      <w:tr>
        <w:tblPrEx>
          <w:tblLayout w:type="fixed"/>
          <w:tblCellMar>
            <w:top w:w="0" w:type="dxa"/>
            <w:left w:w="10" w:type="dxa"/>
            <w:bottom w:w="0" w:type="dxa"/>
            <w:right w:w="10" w:type="dxa"/>
          </w:tblCellMar>
        </w:tblPrEx>
        <w:trPr>
          <w:trHeight w:val="340" w:hRule="atLeast"/>
          <w:jc w:val="center"/>
        </w:trPr>
        <w:tc>
          <w:tcPr>
            <w:tcW w:w="60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r>
              <w:rPr>
                <w:rFonts w:ascii="Times New Roman" w:hAnsi="Times New Roman"/>
                <w:sz w:val="22"/>
                <w:szCs w:val="22"/>
              </w:rPr>
              <w:t>1</w:t>
            </w:r>
          </w:p>
        </w:tc>
        <w:tc>
          <w:tcPr>
            <w:tcW w:w="80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113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791"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343"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1276"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c>
          <w:tcPr>
            <w:tcW w:w="1418" w:type="dxa"/>
            <w:tcBorders>
              <w:top w:val="single" w:color="auto" w:sz="4" w:space="0"/>
              <w:left w:val="single" w:color="auto" w:sz="4" w:space="0"/>
            </w:tcBorders>
            <w:shd w:val="clear" w:color="auto" w:fill="FFFFFF"/>
            <w:vAlign w:val="center"/>
          </w:tcPr>
          <w:p>
            <w:pPr>
              <w:widowControl/>
              <w:spacing w:line="288" w:lineRule="auto"/>
              <w:ind w:firstLine="0" w:firstLineChars="0"/>
              <w:jc w:val="center"/>
              <w:textAlignment w:val="center"/>
              <w:rPr>
                <w:rFonts w:ascii="Times New Roman" w:hAnsi="Times New Roman"/>
                <w:sz w:val="22"/>
                <w:szCs w:val="22"/>
              </w:rPr>
            </w:pPr>
          </w:p>
        </w:tc>
        <w:tc>
          <w:tcPr>
            <w:tcW w:w="1072" w:type="dxa"/>
            <w:tcBorders>
              <w:top w:val="single" w:color="auto" w:sz="4" w:space="0"/>
              <w:left w:val="single" w:color="auto" w:sz="4" w:space="0"/>
              <w:right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p>
        </w:tc>
      </w:tr>
      <w:tr>
        <w:tblPrEx>
          <w:tblLayout w:type="fixed"/>
          <w:tblCellMar>
            <w:top w:w="0" w:type="dxa"/>
            <w:left w:w="10" w:type="dxa"/>
            <w:bottom w:w="0" w:type="dxa"/>
            <w:right w:w="10" w:type="dxa"/>
          </w:tblCellMar>
        </w:tblPrEx>
        <w:trPr>
          <w:trHeight w:val="340" w:hRule="atLeast"/>
          <w:jc w:val="center"/>
        </w:trPr>
        <w:tc>
          <w:tcPr>
            <w:tcW w:w="1413" w:type="dxa"/>
            <w:gridSpan w:val="2"/>
            <w:tcBorders>
              <w:top w:val="single" w:color="auto" w:sz="4" w:space="0"/>
              <w:left w:val="single" w:color="auto" w:sz="4" w:space="0"/>
              <w:bottom w:val="single" w:color="auto" w:sz="4" w:space="0"/>
            </w:tcBorders>
            <w:shd w:val="clear" w:color="auto" w:fill="FFFFFF"/>
            <w:vAlign w:val="center"/>
          </w:tcPr>
          <w:p>
            <w:pPr>
              <w:spacing w:line="288" w:lineRule="auto"/>
              <w:ind w:firstLine="0" w:firstLineChars="0"/>
              <w:jc w:val="center"/>
              <w:rPr>
                <w:rFonts w:ascii="Times New Roman" w:hAnsi="Times New Roman"/>
                <w:sz w:val="22"/>
                <w:szCs w:val="22"/>
              </w:rPr>
            </w:pPr>
            <w:r>
              <w:rPr>
                <w:rFonts w:ascii="Times New Roman" w:hAnsi="Times New Roman"/>
                <w:spacing w:val="-6"/>
                <w:sz w:val="22"/>
                <w:szCs w:val="22"/>
              </w:rPr>
              <w:t>含税合同总价</w:t>
            </w:r>
          </w:p>
        </w:tc>
        <w:tc>
          <w:tcPr>
            <w:tcW w:w="801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ind w:firstLine="0" w:firstLineChars="0"/>
              <w:rPr>
                <w:rFonts w:ascii="Times New Roman" w:hAnsi="Times New Roman"/>
                <w:sz w:val="22"/>
                <w:szCs w:val="22"/>
              </w:rPr>
            </w:pPr>
            <w:r>
              <w:rPr>
                <w:rFonts w:hint="eastAsia" w:ascii="Times New Roman" w:hAnsi="Times New Roman"/>
                <w:spacing w:val="-6"/>
                <w:sz w:val="22"/>
                <w:szCs w:val="22"/>
              </w:rPr>
              <w:t>美金：USD</w:t>
            </w:r>
            <w:r>
              <w:rPr>
                <w:rFonts w:ascii="Times New Roman" w:hAnsi="Times New Roman"/>
                <w:spacing w:val="-6"/>
                <w:sz w:val="22"/>
                <w:szCs w:val="22"/>
              </w:rPr>
              <w:t xml:space="preserve"> </w:t>
            </w:r>
            <w:r>
              <w:rPr>
                <w:rFonts w:ascii="Times New Roman" w:hAnsi="Times New Roman"/>
                <w:spacing w:val="-6"/>
                <w:sz w:val="22"/>
                <w:szCs w:val="22"/>
                <w:u w:val="single"/>
              </w:rPr>
              <w:t xml:space="preserve">        </w:t>
            </w:r>
            <w:r>
              <w:rPr>
                <w:rFonts w:ascii="Times New Roman" w:hAnsi="Times New Roman"/>
                <w:spacing w:val="-6"/>
                <w:sz w:val="22"/>
                <w:szCs w:val="22"/>
              </w:rPr>
              <w:t xml:space="preserve">  RMB：</w:t>
            </w:r>
            <w:r>
              <w:rPr>
                <w:rFonts w:hint="eastAsia" w:ascii="Times New Roman" w:hAnsi="Times New Roman"/>
                <w:spacing w:val="-6"/>
                <w:sz w:val="22"/>
                <w:szCs w:val="22"/>
                <w:u w:val="single"/>
              </w:rPr>
              <w:t xml:space="preserve">     </w:t>
            </w:r>
            <w:r>
              <w:rPr>
                <w:rFonts w:hint="eastAsia" w:ascii="Times New Roman" w:hAnsi="Times New Roman"/>
                <w:spacing w:val="-6"/>
                <w:sz w:val="22"/>
                <w:szCs w:val="22"/>
              </w:rPr>
              <w:t>元</w:t>
            </w:r>
            <w:r>
              <w:rPr>
                <w:rFonts w:ascii="Times New Roman" w:hAnsi="Times New Roman"/>
                <w:spacing w:val="-6"/>
                <w:sz w:val="22"/>
                <w:szCs w:val="22"/>
              </w:rPr>
              <w:t>，人民币大写</w:t>
            </w:r>
            <w:r>
              <w:rPr>
                <w:rFonts w:hint="eastAsia" w:ascii="Times New Roman" w:hAnsi="Times New Roman"/>
                <w:spacing w:val="-6"/>
                <w:sz w:val="22"/>
                <w:szCs w:val="22"/>
                <w:u w:val="single"/>
              </w:rPr>
              <w:t xml:space="preserve">     </w:t>
            </w:r>
            <w:r>
              <w:rPr>
                <w:rFonts w:ascii="Times New Roman" w:hAnsi="Times New Roman"/>
                <w:spacing w:val="-6"/>
                <w:sz w:val="22"/>
                <w:szCs w:val="22"/>
              </w:rPr>
              <w:t>元整</w:t>
            </w:r>
          </w:p>
        </w:tc>
      </w:tr>
    </w:tbl>
    <w:p>
      <w:pPr>
        <w:spacing w:line="288" w:lineRule="auto"/>
        <w:ind w:firstLine="416"/>
        <w:rPr>
          <w:rFonts w:ascii="Times New Roman" w:hAnsi="Times New Roman"/>
          <w:spacing w:val="-6"/>
          <w:sz w:val="22"/>
          <w:szCs w:val="22"/>
        </w:rPr>
      </w:pPr>
      <w:r>
        <w:rPr>
          <w:rFonts w:ascii="Times New Roman" w:hAnsi="Times New Roman"/>
          <w:spacing w:val="-6"/>
          <w:sz w:val="22"/>
          <w:szCs w:val="22"/>
        </w:rPr>
        <w:t>注：1.</w:t>
      </w:r>
      <w:r>
        <w:rPr>
          <w:rFonts w:ascii="Times New Roman" w:hAnsi="Times New Roman"/>
          <w:sz w:val="22"/>
          <w:szCs w:val="22"/>
        </w:rPr>
        <w:t>合同总价系以响应文件开启当日外汇美元牌价1：</w:t>
      </w:r>
      <w:r>
        <w:rPr>
          <w:rFonts w:hint="eastAsia" w:ascii="Times New Roman" w:hAnsi="Times New Roman"/>
          <w:sz w:val="22"/>
          <w:szCs w:val="22"/>
          <w:u w:val="single"/>
        </w:rPr>
        <w:t xml:space="preserve">    </w:t>
      </w:r>
      <w:r>
        <w:rPr>
          <w:rFonts w:ascii="Times New Roman" w:hAnsi="Times New Roman"/>
          <w:sz w:val="22"/>
          <w:szCs w:val="22"/>
        </w:rPr>
        <w:t>计算，并已加0.15个点计算的外贸代理费，即乙方、丙方系按1：</w:t>
      </w:r>
      <w:r>
        <w:rPr>
          <w:rFonts w:hint="eastAsia" w:ascii="Times New Roman" w:hAnsi="Times New Roman"/>
          <w:sz w:val="22"/>
          <w:szCs w:val="22"/>
          <w:u w:val="single"/>
        </w:rPr>
        <w:t xml:space="preserve">     </w:t>
      </w:r>
      <w:r>
        <w:rPr>
          <w:rFonts w:ascii="Times New Roman" w:hAnsi="Times New Roman"/>
          <w:sz w:val="22"/>
          <w:szCs w:val="22"/>
        </w:rPr>
        <w:t>的美元人民币兑换比与甲方结算合同价款。2.配置清单和服务承诺详见附件。</w:t>
      </w:r>
      <w:r>
        <w:rPr>
          <w:rFonts w:ascii="Times New Roman" w:hAnsi="Times New Roman"/>
          <w:spacing w:val="-6"/>
          <w:sz w:val="22"/>
          <w:szCs w:val="22"/>
        </w:rPr>
        <w:t>3.</w:t>
      </w:r>
      <w:r>
        <w:rPr>
          <w:rFonts w:ascii="Times New Roman" w:hAnsi="Times New Roman"/>
          <w:sz w:val="22"/>
          <w:szCs w:val="22"/>
        </w:rPr>
        <w:t>合同履行过程中的汇率风险由乙方承担，丙方与乙方的款项结算由其自行办理。</w:t>
      </w:r>
    </w:p>
    <w:p>
      <w:pPr>
        <w:spacing w:line="288" w:lineRule="auto"/>
        <w:ind w:firstLine="418"/>
        <w:rPr>
          <w:rFonts w:ascii="Times New Roman" w:hAnsi="Times New Roman"/>
          <w:b/>
          <w:bCs/>
          <w:spacing w:val="-6"/>
          <w:sz w:val="22"/>
          <w:szCs w:val="22"/>
        </w:rPr>
      </w:pPr>
      <w:r>
        <w:rPr>
          <w:rFonts w:ascii="Times New Roman" w:hAnsi="Times New Roman"/>
          <w:b/>
          <w:bCs/>
          <w:spacing w:val="-6"/>
          <w:sz w:val="22"/>
          <w:szCs w:val="22"/>
        </w:rPr>
        <w:t>第二条：质量保证及售后服务</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乙方应按照磋商文件规定的性能、技术要求、质量标准向甲方提供未经使用、符合国家法律规定和技术标准的原厂最新生产的全新原装合格产品；进口商品是获得国家商检局颁布安全许可证的出厂原装进口合格产品。如发生所供商品与合同不符，甲方有权拒收或随时退货，乙方应全额退还甲方所付款项，并按合同价款金额的10%支付违约金，由此产生的其他一切责任和后果也由乙方承担。</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2.乙方提供的货物在质保期内因货物本身的质量问题发生故障，乙方应负责免费更换。对达不到技术要求者，根据实际情况，甲方有权自行选择以下办法处理：</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（1）更换：由乙方在10个工作日内负责更换，并承担所发生的全部费用。</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（2）退货处理：乙方应全额退还甲方支付的价款，同时应承担该货物的直接费用（运输、保险、检验、货款利息及银行手续费等），并支付合同价款20%的违约金。</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3.如在使用过程中发生质量问题，乙方在接到甲方通知后在</w:t>
      </w:r>
      <w:r>
        <w:rPr>
          <w:rFonts w:hint="eastAsia" w:ascii="Times New Roman" w:hAnsi="Times New Roman"/>
          <w:spacing w:val="-6"/>
          <w:sz w:val="22"/>
          <w:szCs w:val="22"/>
          <w:u w:val="single"/>
        </w:rPr>
        <w:t xml:space="preserve"> </w:t>
      </w:r>
      <w:r>
        <w:rPr>
          <w:rFonts w:ascii="Times New Roman" w:hAnsi="Times New Roman"/>
          <w:spacing w:val="-6"/>
          <w:sz w:val="22"/>
          <w:szCs w:val="22"/>
          <w:u w:val="single"/>
        </w:rPr>
        <w:t xml:space="preserve">  </w:t>
      </w:r>
      <w:r>
        <w:rPr>
          <w:rFonts w:ascii="Times New Roman" w:hAnsi="Times New Roman"/>
          <w:spacing w:val="-6"/>
          <w:sz w:val="22"/>
          <w:szCs w:val="22"/>
        </w:rPr>
        <w:t>小时内到达甲方现场，最迟在个工作日内解决，同时采取临时替换等措施，以确保甲方的正常使用。</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4.在质保期内，乙方应对货物出现的质量及安全问题负责处理解决并承担一切费用。</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5.货物自验收合格交付使用后</w:t>
      </w:r>
      <w:r>
        <w:rPr>
          <w:rFonts w:ascii="Times New Roman" w:hAnsi="Times New Roman"/>
          <w:spacing w:val="-6"/>
          <w:sz w:val="22"/>
          <w:szCs w:val="22"/>
          <w:u w:val="single"/>
        </w:rPr>
        <w:t>1</w:t>
      </w:r>
      <w:r>
        <w:rPr>
          <w:rFonts w:ascii="Times New Roman" w:hAnsi="Times New Roman"/>
          <w:spacing w:val="-6"/>
          <w:sz w:val="22"/>
          <w:szCs w:val="22"/>
        </w:rPr>
        <w:t>年内确保制造商原厂或有资质售后工程师上门质保。</w:t>
      </w:r>
      <w:r>
        <w:rPr>
          <w:rFonts w:ascii="Times New Roman" w:hAnsi="Times New Roman"/>
          <w:spacing w:val="-6"/>
          <w:sz w:val="22"/>
          <w:szCs w:val="22"/>
          <w:highlight w:val="yellow"/>
        </w:rPr>
        <w:t>软件终身免费升级。</w:t>
      </w:r>
      <w:r>
        <w:rPr>
          <w:rFonts w:ascii="Times New Roman" w:hAnsi="Times New Roman"/>
          <w:spacing w:val="-6"/>
          <w:sz w:val="22"/>
          <w:szCs w:val="22"/>
        </w:rPr>
        <w:t>故障响应时间</w:t>
      </w:r>
      <w:r>
        <w:rPr>
          <w:rFonts w:ascii="Times New Roman" w:hAnsi="Times New Roman"/>
          <w:spacing w:val="-6"/>
          <w:sz w:val="22"/>
          <w:szCs w:val="22"/>
          <w:u w:val="single"/>
        </w:rPr>
        <w:t>4</w:t>
      </w:r>
      <w:r>
        <w:rPr>
          <w:rFonts w:ascii="Times New Roman" w:hAnsi="Times New Roman"/>
          <w:spacing w:val="-6"/>
          <w:sz w:val="22"/>
          <w:szCs w:val="22"/>
        </w:rPr>
        <w:t>小时以内，每日24小时电话技术支持；若需上门，则</w:t>
      </w:r>
      <w:r>
        <w:rPr>
          <w:rFonts w:ascii="Times New Roman" w:hAnsi="Times New Roman"/>
          <w:spacing w:val="-6"/>
          <w:sz w:val="22"/>
          <w:szCs w:val="22"/>
          <w:u w:val="single"/>
        </w:rPr>
        <w:t>12</w:t>
      </w:r>
      <w:r>
        <w:rPr>
          <w:rFonts w:ascii="Times New Roman" w:hAnsi="Times New Roman"/>
          <w:spacing w:val="-6"/>
          <w:sz w:val="22"/>
          <w:szCs w:val="22"/>
        </w:rPr>
        <w:t>小时内到达现场并完成故障排除；保修期后，乙方继续为甲方服务，仅收取零配件成本费。保修期内出现无法排除的故障，乙方须无条件为甲方更换同型号全新产品，并承担相应违约责任。保修或维保应确保2天内排除故障。</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第三条：技术资料</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1.乙方应按磋商文件规定的时间向甲方提供合同货物的有关技术资料和必备的附件，进口产品还需提供全套中英文对照的技术资料。</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第四条：知识产权</w:t>
      </w:r>
    </w:p>
    <w:p>
      <w:pPr>
        <w:pStyle w:val="174"/>
        <w:spacing w:line="288" w:lineRule="auto"/>
        <w:ind w:firstLine="396"/>
        <w:rPr>
          <w:rFonts w:ascii="Times New Roman" w:hAnsi="Times New Roman" w:cs="Times New Roman"/>
          <w:spacing w:val="-6"/>
          <w:sz w:val="21"/>
          <w:szCs w:val="22"/>
        </w:rPr>
      </w:pPr>
      <w:r>
        <w:rPr>
          <w:rFonts w:ascii="Times New Roman" w:hAnsi="Times New Roman" w:cs="Times New Roman"/>
          <w:spacing w:val="-6"/>
          <w:sz w:val="21"/>
          <w:szCs w:val="22"/>
        </w:rPr>
        <w:t>乙方应保证所提供的货物含软件或其任何一部分均不会侵犯任何第三方的知识产权，否则乙方应承担包括但不限于侵权赔偿款、诉讼费、律师费、向甲方退还已收全款并按合同总价的20%支付违约金等责任。</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第五条：交货时间、地点</w:t>
      </w:r>
    </w:p>
    <w:p>
      <w:pPr>
        <w:pStyle w:val="174"/>
        <w:spacing w:line="288" w:lineRule="auto"/>
        <w:ind w:firstLine="420"/>
        <w:rPr>
          <w:rFonts w:ascii="Times New Roman" w:hAnsi="Times New Roman" w:cs="Times New Roman"/>
          <w:spacing w:val="-6"/>
          <w:sz w:val="21"/>
          <w:szCs w:val="22"/>
        </w:rPr>
      </w:pPr>
      <w:r>
        <w:rPr>
          <w:rFonts w:ascii="Times New Roman" w:hAnsi="Times New Roman" w:cs="Times New Roman"/>
          <w:sz w:val="21"/>
          <w:szCs w:val="22"/>
        </w:rPr>
        <w:t>乙方应于</w:t>
      </w:r>
      <w:r>
        <w:rPr>
          <w:rFonts w:hint="eastAsia" w:ascii="Times New Roman" w:hAnsi="Times New Roman" w:cs="Times New Roman"/>
          <w:sz w:val="21"/>
          <w:szCs w:val="22"/>
        </w:rPr>
        <w:t>本</w:t>
      </w:r>
      <w:r>
        <w:rPr>
          <w:rFonts w:ascii="Times New Roman" w:hAnsi="Times New Roman" w:cs="Times New Roman"/>
          <w:spacing w:val="-6"/>
          <w:sz w:val="21"/>
          <w:szCs w:val="22"/>
        </w:rPr>
        <w:t>合同签订后</w:t>
      </w:r>
      <w:r>
        <w:rPr>
          <w:rFonts w:ascii="Times New Roman" w:hAnsi="Times New Roman" w:cs="Times New Roman"/>
          <w:spacing w:val="-6"/>
          <w:sz w:val="21"/>
          <w:szCs w:val="22"/>
          <w:u w:val="single"/>
        </w:rPr>
        <w:t>90</w:t>
      </w:r>
      <w:r>
        <w:rPr>
          <w:rFonts w:ascii="Times New Roman" w:hAnsi="Times New Roman" w:cs="Times New Roman"/>
          <w:spacing w:val="-6"/>
          <w:sz w:val="21"/>
          <w:szCs w:val="22"/>
        </w:rPr>
        <w:t>天内</w:t>
      </w:r>
      <w:r>
        <w:rPr>
          <w:rFonts w:ascii="Times New Roman" w:hAnsi="Times New Roman" w:cs="Times New Roman"/>
          <w:sz w:val="21"/>
          <w:szCs w:val="22"/>
        </w:rPr>
        <w:t>将所供商品按时、安全运至甲方指定地点，并于一周内安装调试完毕后交甲方验收。</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第六条：调试与验收</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甲方对乙方提交的货物依据磋商文件上的技术规格要求和有关质量标准进行现场到货验收，外观、说明书符合磋商文件技术要求的，给予签收，到货验收不合格的不予签收。到货验收并非最终验收，乙方安装调试完毕后的验收方为最终验收。</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2.乙方交货前应对产品作出全面检查和对验收文件进行整理，并列出清单，作为甲方收货验收和使用的技术条件依据，检验的结果应随货物交甲方。</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3.甲方对乙方提供的货物在使用前进行调试时，乙方须事先负责安装达到合同规定的技术要求，同时负责培训甲方的使用操作人员，做好甲方现场调试的指导，直到符合技术要求，甲方才进行交付验收，在交付验收合格前，乙方负责承担相应风险。</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4.对技术复杂的货物，甲方应请国家认可的专业检测机构参与到货验收及交付验收，并由其出具质量检测报告。</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5.验收时乙方必须在现场，验收完毕后作出验收结果报告；验收费用由乙方负责。</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6.合同商品从验收合格交付使用次日起30天内，出现非甲方人为因素造成的无法排除的故障，由乙方予以整机调换或者退货退款，并承担相应的违约责任。</w:t>
      </w:r>
    </w:p>
    <w:p>
      <w:pPr>
        <w:pStyle w:val="174"/>
        <w:spacing w:line="288" w:lineRule="auto"/>
        <w:ind w:firstLine="396"/>
        <w:rPr>
          <w:rFonts w:ascii="Times New Roman" w:hAnsi="Times New Roman" w:cs="Times New Roman"/>
          <w:spacing w:val="-6"/>
          <w:sz w:val="21"/>
          <w:szCs w:val="22"/>
        </w:rPr>
      </w:pPr>
      <w:r>
        <w:rPr>
          <w:rFonts w:ascii="Times New Roman" w:hAnsi="Times New Roman" w:cs="Times New Roman"/>
          <w:spacing w:val="-6"/>
          <w:sz w:val="21"/>
          <w:szCs w:val="22"/>
        </w:rPr>
        <w:t>7.如发现有重大的质量问题，甲乙双方均同意提请国家法定检测机构鉴定，如检测结果证明产品无质量问题，由甲方承担检测费用；如检测结果证明产品有质量问题，由乙方承担检测费用，同时乙方同意甲方无条件退货，乙方应退还甲方全款并支付总价款20%的赔偿金。</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第七条：货款的支付</w:t>
      </w:r>
    </w:p>
    <w:p>
      <w:pPr>
        <w:spacing w:line="288" w:lineRule="auto"/>
        <w:ind w:firstLine="440"/>
        <w:rPr>
          <w:rFonts w:ascii="Times New Roman" w:hAnsi="Times New Roman"/>
          <w:sz w:val="22"/>
          <w:szCs w:val="22"/>
        </w:rPr>
      </w:pPr>
      <w:r>
        <w:rPr>
          <w:rFonts w:ascii="Times New Roman" w:hAnsi="Times New Roman"/>
          <w:sz w:val="22"/>
          <w:szCs w:val="22"/>
        </w:rPr>
        <w:t>1.合同总价的5%作为履约保证金，合同签订后七个工作日内由乙方</w:t>
      </w:r>
      <w:r>
        <w:rPr>
          <w:rFonts w:hint="eastAsia" w:ascii="Times New Roman" w:hAnsi="Times New Roman"/>
          <w:sz w:val="22"/>
          <w:szCs w:val="22"/>
        </w:rPr>
        <w:t>支付</w:t>
      </w:r>
      <w:r>
        <w:rPr>
          <w:rFonts w:ascii="Times New Roman" w:hAnsi="Times New Roman"/>
          <w:sz w:val="22"/>
          <w:szCs w:val="22"/>
        </w:rPr>
        <w:t>给甲方，货物验收合格</w:t>
      </w:r>
      <w:r>
        <w:rPr>
          <w:rFonts w:hint="eastAsia" w:ascii="Times New Roman" w:hAnsi="Times New Roman"/>
          <w:sz w:val="22"/>
          <w:szCs w:val="22"/>
        </w:rPr>
        <w:t>交付甲方正常使用</w:t>
      </w:r>
      <w:r>
        <w:rPr>
          <w:rFonts w:ascii="Times New Roman" w:hAnsi="Times New Roman"/>
          <w:sz w:val="22"/>
          <w:szCs w:val="22"/>
        </w:rPr>
        <w:t>12个月</w:t>
      </w:r>
      <w:r>
        <w:rPr>
          <w:rFonts w:hint="eastAsia" w:ascii="Times New Roman" w:hAnsi="Times New Roman"/>
          <w:sz w:val="22"/>
          <w:szCs w:val="22"/>
        </w:rPr>
        <w:t>后，经甲方书面确认货物</w:t>
      </w:r>
      <w:r>
        <w:rPr>
          <w:rFonts w:ascii="Times New Roman" w:hAnsi="Times New Roman"/>
          <w:sz w:val="22"/>
          <w:szCs w:val="22"/>
        </w:rPr>
        <w:t>无质量问题</w:t>
      </w:r>
      <w:r>
        <w:rPr>
          <w:rFonts w:hint="eastAsia" w:ascii="Times New Roman" w:hAnsi="Times New Roman"/>
          <w:sz w:val="22"/>
          <w:szCs w:val="22"/>
        </w:rPr>
        <w:t>、无</w:t>
      </w:r>
      <w:r>
        <w:rPr>
          <w:rFonts w:ascii="Times New Roman" w:hAnsi="Times New Roman"/>
          <w:sz w:val="22"/>
          <w:szCs w:val="22"/>
        </w:rPr>
        <w:t>售后服务问题和</w:t>
      </w:r>
      <w:r>
        <w:rPr>
          <w:rFonts w:hint="eastAsia" w:ascii="Times New Roman" w:hAnsi="Times New Roman"/>
          <w:sz w:val="22"/>
          <w:szCs w:val="22"/>
        </w:rPr>
        <w:t>乙方无</w:t>
      </w:r>
      <w:r>
        <w:rPr>
          <w:rFonts w:ascii="Times New Roman" w:hAnsi="Times New Roman"/>
          <w:sz w:val="22"/>
          <w:szCs w:val="22"/>
        </w:rPr>
        <w:t>违约行为</w:t>
      </w:r>
      <w:r>
        <w:rPr>
          <w:rFonts w:hint="eastAsia" w:ascii="Times New Roman" w:hAnsi="Times New Roman"/>
          <w:sz w:val="22"/>
          <w:szCs w:val="22"/>
        </w:rPr>
        <w:t>后</w:t>
      </w:r>
      <w:r>
        <w:rPr>
          <w:rFonts w:ascii="Times New Roman" w:hAnsi="Times New Roman"/>
          <w:sz w:val="22"/>
          <w:szCs w:val="22"/>
        </w:rPr>
        <w:t>，由甲方无息退回乙方。</w:t>
      </w:r>
    </w:p>
    <w:p>
      <w:pPr>
        <w:spacing w:line="288" w:lineRule="auto"/>
        <w:ind w:firstLine="440"/>
        <w:rPr>
          <w:rFonts w:ascii="Times New Roman" w:hAnsi="Times New Roman"/>
          <w:sz w:val="22"/>
          <w:szCs w:val="22"/>
        </w:rPr>
      </w:pPr>
      <w:r>
        <w:rPr>
          <w:rFonts w:ascii="Times New Roman" w:hAnsi="Times New Roman"/>
          <w:sz w:val="22"/>
          <w:szCs w:val="22"/>
        </w:rPr>
        <w:t>2.合同总价的10%作为履约保证金，合同签订后两天内由丙方提交给甲方，乙方同意甲方将100%货款支付给丙方，同时丙方及时对外支付30%货款；货物</w:t>
      </w:r>
      <w:r>
        <w:rPr>
          <w:rFonts w:hint="eastAsia" w:ascii="Times New Roman" w:hAnsi="Times New Roman"/>
          <w:sz w:val="22"/>
          <w:szCs w:val="22"/>
        </w:rPr>
        <w:t>经甲方</w:t>
      </w:r>
      <w:r>
        <w:rPr>
          <w:rFonts w:ascii="Times New Roman" w:hAnsi="Times New Roman"/>
          <w:sz w:val="22"/>
          <w:szCs w:val="22"/>
        </w:rPr>
        <w:t>验收合格后，丙方收到甲方支付指令后方可对外支付70%货款。甲方付款后，丙方应及时开具并向甲方交付正规发票。丙方与乙方的结算，与甲方无涉。合同履行完毕经甲方确认丙方无违约行为后无息退回丙方的履约保证金。</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第八条：其他条款约定</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1.甲方、乙方协助丙方做好有关进口审批及到货前办理好进口免税手续。</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2.乙方负责根据本次采购结果向丙方提供已确认的进口货物的品名、型号规格、配置配件、技术要求、价格、制造厂商或生产国别、售后服务等相关书面资料，以便丙方及时对外签订进口合同。</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3.丙方负责对外签订合同、协助商谈运输方式、到货地点，办理法定商检、对外承付货款、办理进口报关、到货后通知乙方安装调试并送货上门等事宜。</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4.丙方应根据进口合同积极实施对外履约，并及时向甲方和乙方书面通报进口合同的执行情况，特别是货物备妥期、装运期、预计抵达情况，以便甲方及时了解供货进度，乙方及时做好接货准备。</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5.对需办理《机电产品进口许可证》的设备，丙方应协助甲方办理网上申报等有关事宜，并及时领取进口批件。</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6.丙方应协助甲方催缴供应商的履约保证金。</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7.进口设备到货后，丙方应向甲方提供一套完整的进口单证。如进口设备发生质量、数量与进口合同不符，应协助甲方和乙方做好商检，并及时启动索赔程序，负责向有关责任人交涉及索赔，责任人赔付后，丙方应立即将款项拨付给甲方。</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8.如由于丙方工作失误，造成进口货物不能及时清关而产生的海关滞报金，超期仓储费等额外费用由丙方自行承担。</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9.丙方应协助甲方完成海关等政府主管部门履行年检、抽检及其他相关工作并提供相关检查资料。</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第九条：违约责任</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1.乙方具有不按合同要求供货、提供的货物未经甲方就本合同委托丙方办理进口审批、单方面不履行合同义务等违约行为的，乙方除退还甲方所付全部款项外，还应支付给甲方合同总货款20%的违约赔偿金。</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2.乙方逾期履行合同义务的，自逾期之日起，向甲方偿付合同总价万分之五每日的违约金。</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3.甲方逾期支付价款的，自逾期之日起，向乙方偿付逾期价款万分之五每日的违约金。</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4.如验收不能达到质量功能（性能）标准，合同标的物由乙方在验收后一周内运离安装地点，所需费用由乙方承担。如乙方在一个月内不处理（搬走）合同标的物，视为乙方放弃其所有权，甲方有权自行处置（包括作废物处理）。同时，乙方除退还甲方</w:t>
      </w:r>
      <w:r>
        <w:rPr>
          <w:rFonts w:hint="eastAsia" w:ascii="Times New Roman" w:hAnsi="Times New Roman"/>
          <w:spacing w:val="-6"/>
          <w:sz w:val="22"/>
          <w:szCs w:val="22"/>
        </w:rPr>
        <w:t>已</w:t>
      </w:r>
      <w:r>
        <w:rPr>
          <w:rFonts w:ascii="Times New Roman" w:hAnsi="Times New Roman"/>
          <w:spacing w:val="-6"/>
          <w:sz w:val="22"/>
          <w:szCs w:val="22"/>
        </w:rPr>
        <w:t>付全部款项外，还应支付给甲方总货款20%的违约赔偿金。</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5.乙方所交的货物品种、型号、规格、技术参数、质量不符合合同规定及磋商文件规定标准的，甲方有权拒收或随时退还该货物，乙方愿意更换货物但逾期交货的，按乙方逾期交货处理。乙方拒绝更换货物的，甲方可单方面解除合同，要求乙方退还</w:t>
      </w:r>
      <w:r>
        <w:rPr>
          <w:rFonts w:hint="eastAsia" w:ascii="Times New Roman" w:hAnsi="Times New Roman"/>
          <w:spacing w:val="-6"/>
          <w:sz w:val="22"/>
          <w:szCs w:val="22"/>
        </w:rPr>
        <w:t>甲方已付</w:t>
      </w:r>
      <w:r>
        <w:rPr>
          <w:rFonts w:ascii="Times New Roman" w:hAnsi="Times New Roman"/>
          <w:spacing w:val="-6"/>
          <w:sz w:val="22"/>
          <w:szCs w:val="22"/>
        </w:rPr>
        <w:t>合同价款并</w:t>
      </w:r>
      <w:r>
        <w:rPr>
          <w:rFonts w:hint="eastAsia" w:ascii="Times New Roman" w:hAnsi="Times New Roman"/>
          <w:spacing w:val="-6"/>
          <w:sz w:val="22"/>
          <w:szCs w:val="22"/>
        </w:rPr>
        <w:t>按合同</w:t>
      </w:r>
      <w:r>
        <w:rPr>
          <w:rFonts w:ascii="Times New Roman" w:hAnsi="Times New Roman"/>
          <w:spacing w:val="-6"/>
          <w:sz w:val="22"/>
          <w:szCs w:val="22"/>
        </w:rPr>
        <w:t>总价款的20%</w:t>
      </w:r>
      <w:r>
        <w:rPr>
          <w:rFonts w:hint="eastAsia" w:ascii="Times New Roman" w:hAnsi="Times New Roman"/>
          <w:spacing w:val="-6"/>
          <w:sz w:val="22"/>
          <w:szCs w:val="22"/>
        </w:rPr>
        <w:t>向甲方支付</w:t>
      </w:r>
      <w:r>
        <w:rPr>
          <w:rFonts w:ascii="Times New Roman" w:hAnsi="Times New Roman"/>
          <w:spacing w:val="-6"/>
          <w:sz w:val="22"/>
          <w:szCs w:val="22"/>
        </w:rPr>
        <w:t>违约金，同时没收乙方的履约保证金。</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第十条：不可抗力事件处理</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1.在合同有效期内，任何一方因不可抗力事件导致不能履行合同，则合同履行期可延长，其延长期与不可抗力影响期相同。</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2.不可抗力事件发生后，应立即通知对方，并寄送有关权威机构出具的证明。</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3.不可抗力事件延续20天以上，双方应通过友好协商，确定是否继续履行合同。</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第十一条：争议解决</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本合同未尽事宜及纠纷由四方协商解决，并签订书面协议。如协商不成，由甲方所在地人民法院诉讼解决。</w:t>
      </w:r>
    </w:p>
    <w:p>
      <w:pPr>
        <w:pStyle w:val="174"/>
        <w:spacing w:line="288" w:lineRule="auto"/>
        <w:ind w:firstLine="398"/>
        <w:rPr>
          <w:rFonts w:ascii="Times New Roman" w:hAnsi="Times New Roman" w:cs="Times New Roman"/>
          <w:b/>
          <w:bCs/>
          <w:spacing w:val="-6"/>
          <w:sz w:val="21"/>
          <w:szCs w:val="22"/>
        </w:rPr>
      </w:pPr>
      <w:r>
        <w:rPr>
          <w:rFonts w:ascii="Times New Roman" w:hAnsi="Times New Roman" w:cs="Times New Roman"/>
          <w:b/>
          <w:bCs/>
          <w:spacing w:val="-6"/>
          <w:sz w:val="21"/>
          <w:szCs w:val="22"/>
        </w:rPr>
        <w:t>第十二条：合同生效</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1.合同经甲、乙、丙和鉴证方(采购代理机构)四方法定代表人或授权代表签字并加盖单位公章，乙方履约保证金提交后生效。</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2.合同执行中涉及采购资金和采购内容修改或补充的，须经财政部门审批，并签书面补充协议报政府采购监督管理部门备案，方可作为主合同不可分割的一部分。</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3.本合同未尽事宜，遵照《中华人民共和国合同法》有关条文执行。</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4.本合同一式捌份，甲方执伍份，乙方、丙方、鉴证方(采购代理机构)各执壹份，具有同等法律效力。</w:t>
      </w:r>
    </w:p>
    <w:p>
      <w:pPr>
        <w:spacing w:line="288" w:lineRule="auto"/>
        <w:ind w:firstLine="416"/>
        <w:rPr>
          <w:rFonts w:ascii="Times New Roman" w:hAnsi="Times New Roman"/>
          <w:spacing w:val="-6"/>
          <w:sz w:val="22"/>
          <w:szCs w:val="22"/>
        </w:rPr>
      </w:pPr>
      <w:r>
        <w:rPr>
          <w:rFonts w:ascii="Times New Roman" w:hAnsi="Times New Roman"/>
          <w:spacing w:val="-6"/>
          <w:sz w:val="22"/>
          <w:szCs w:val="22"/>
        </w:rPr>
        <w:t>5.相关磋商文件、响应文件、磋商记录、产品配置清单等与本合同具有同等法律效力。</w:t>
      </w:r>
    </w:p>
    <w:tbl>
      <w:tblPr>
        <w:tblStyle w:val="39"/>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4"/>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844" w:type="dxa"/>
            <w:vAlign w:val="center"/>
          </w:tcPr>
          <w:p>
            <w:pPr>
              <w:ind w:firstLine="0" w:firstLineChars="0"/>
              <w:rPr>
                <w:rFonts w:ascii="Times New Roman" w:hAnsi="Times New Roman"/>
                <w:b/>
                <w:bCs/>
                <w:sz w:val="22"/>
                <w:szCs w:val="22"/>
              </w:rPr>
            </w:pPr>
            <w:r>
              <w:rPr>
                <w:rFonts w:ascii="Times New Roman" w:hAnsi="Times New Roman"/>
                <w:b/>
                <w:bCs/>
                <w:sz w:val="22"/>
                <w:szCs w:val="22"/>
              </w:rPr>
              <w:t>甲方（盖章）：浙江中医药大学</w:t>
            </w:r>
          </w:p>
        </w:tc>
        <w:tc>
          <w:tcPr>
            <w:tcW w:w="4856" w:type="dxa"/>
            <w:vAlign w:val="center"/>
          </w:tcPr>
          <w:p>
            <w:pPr>
              <w:ind w:firstLine="0" w:firstLineChars="0"/>
              <w:rPr>
                <w:rFonts w:ascii="Times New Roman" w:hAnsi="Times New Roman"/>
                <w:b/>
                <w:bCs/>
                <w:sz w:val="22"/>
                <w:szCs w:val="22"/>
              </w:rPr>
            </w:pPr>
            <w:r>
              <w:rPr>
                <w:rFonts w:ascii="Times New Roman" w:hAnsi="Times New Roman"/>
                <w:b/>
                <w:spacing w:val="-6"/>
                <w:sz w:val="22"/>
                <w:szCs w:val="22"/>
              </w:rPr>
              <w:t>乙方（盖章）:</w:t>
            </w:r>
            <w:r>
              <w:rPr>
                <w:rFonts w:hint="eastAsia" w:ascii="Times New Roman" w:hAnsi="Times New Roman"/>
                <w:spacing w:val="-6"/>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甲方法定代表人或受委托人(签字）：</w:t>
            </w:r>
          </w:p>
        </w:tc>
        <w:tc>
          <w:tcPr>
            <w:tcW w:w="4856" w:type="dxa"/>
            <w:vAlign w:val="center"/>
          </w:tcPr>
          <w:p>
            <w:pPr>
              <w:spacing w:line="360" w:lineRule="exact"/>
              <w:ind w:firstLine="0" w:firstLineChars="0"/>
              <w:jc w:val="left"/>
              <w:rPr>
                <w:rFonts w:ascii="Times New Roman" w:hAnsi="Times New Roman"/>
                <w:spacing w:val="-6"/>
                <w:sz w:val="22"/>
                <w:szCs w:val="22"/>
              </w:rPr>
            </w:pPr>
            <w:r>
              <w:rPr>
                <w:rFonts w:ascii="Times New Roman" w:hAnsi="Times New Roman"/>
                <w:spacing w:val="-6"/>
                <w:sz w:val="22"/>
                <w:szCs w:val="22"/>
              </w:rPr>
              <w:t>乙方法定代表人或受委托人（签字）：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地址：杭州市滨文路548号</w:t>
            </w:r>
          </w:p>
        </w:tc>
        <w:tc>
          <w:tcPr>
            <w:tcW w:w="4856" w:type="dxa"/>
            <w:vAlign w:val="center"/>
          </w:tcPr>
          <w:p>
            <w:pPr>
              <w:ind w:firstLine="0" w:firstLineChars="0"/>
              <w:rPr>
                <w:rFonts w:ascii="Times New Roman" w:hAnsi="Times New Roman"/>
                <w:sz w:val="22"/>
                <w:szCs w:val="22"/>
              </w:rPr>
            </w:pPr>
            <w:r>
              <w:rPr>
                <w:rFonts w:ascii="Times New Roman" w:hAnsi="Times New Roman"/>
                <w:spacing w:val="-6"/>
                <w:sz w:val="22"/>
                <w:szCs w:val="22"/>
              </w:rPr>
              <w:t>地址：</w:t>
            </w:r>
            <w:r>
              <w:rPr>
                <w:rFonts w:hint="eastAsia" w:ascii="Times New Roman" w:hAnsi="Times New Roman"/>
                <w:spacing w:val="-6"/>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电话：0571-86633113</w:t>
            </w:r>
          </w:p>
        </w:tc>
        <w:tc>
          <w:tcPr>
            <w:tcW w:w="4856" w:type="dxa"/>
            <w:vAlign w:val="center"/>
          </w:tcPr>
          <w:p>
            <w:pPr>
              <w:ind w:firstLine="0" w:firstLineChars="0"/>
              <w:rPr>
                <w:rFonts w:ascii="Times New Roman" w:hAnsi="Times New Roman"/>
                <w:sz w:val="22"/>
                <w:szCs w:val="22"/>
              </w:rPr>
            </w:pPr>
            <w:r>
              <w:rPr>
                <w:rFonts w:ascii="Times New Roman" w:hAnsi="Times New Roman"/>
                <w:spacing w:val="-6"/>
                <w:sz w:val="22"/>
                <w:szCs w:val="22"/>
              </w:rPr>
              <w:t>电话：</w:t>
            </w:r>
            <w:r>
              <w:rPr>
                <w:rFonts w:hint="eastAsia" w:ascii="Times New Roman" w:hAnsi="Times New Roman"/>
                <w:spacing w:val="-6"/>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传真：</w:t>
            </w:r>
          </w:p>
        </w:tc>
        <w:tc>
          <w:tcPr>
            <w:tcW w:w="4856" w:type="dxa"/>
            <w:vAlign w:val="center"/>
          </w:tcPr>
          <w:p>
            <w:pPr>
              <w:ind w:firstLine="0" w:firstLineChars="0"/>
              <w:rPr>
                <w:rFonts w:ascii="Times New Roman" w:hAnsi="Times New Roman"/>
                <w:sz w:val="22"/>
                <w:szCs w:val="22"/>
              </w:rPr>
            </w:pPr>
            <w:r>
              <w:rPr>
                <w:rFonts w:ascii="Times New Roman" w:hAnsi="Times New Roman"/>
                <w:spacing w:val="-6"/>
                <w:sz w:val="22"/>
                <w:szCs w:val="22"/>
              </w:rPr>
              <w:t>传真：</w:t>
            </w:r>
            <w:r>
              <w:rPr>
                <w:rFonts w:hint="eastAsia" w:ascii="Times New Roman" w:hAnsi="Times New Roman"/>
                <w:spacing w:val="-6"/>
                <w:sz w:val="22"/>
                <w:szCs w:val="22"/>
              </w:rPr>
              <w:t xml:space="preserve"> </w:t>
            </w:r>
            <w:r>
              <w:rPr>
                <w:rFonts w:ascii="Times New Roman" w:hAnsi="Times New Roman"/>
                <w:spacing w:val="-6"/>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开户银行：工商银行景江苑支行</w:t>
            </w:r>
          </w:p>
        </w:tc>
        <w:tc>
          <w:tcPr>
            <w:tcW w:w="4856" w:type="dxa"/>
            <w:vAlign w:val="center"/>
          </w:tcPr>
          <w:p>
            <w:pPr>
              <w:ind w:firstLine="0" w:firstLineChars="0"/>
              <w:rPr>
                <w:rFonts w:ascii="Times New Roman" w:hAnsi="Times New Roman"/>
                <w:sz w:val="22"/>
                <w:szCs w:val="22"/>
              </w:rPr>
            </w:pPr>
            <w:r>
              <w:rPr>
                <w:rFonts w:ascii="Times New Roman" w:hAnsi="Times New Roman"/>
                <w:spacing w:val="-6"/>
                <w:sz w:val="22"/>
                <w:szCs w:val="22"/>
              </w:rPr>
              <w:t>开户银行：</w:t>
            </w:r>
            <w:r>
              <w:rPr>
                <w:rFonts w:hint="eastAsia" w:ascii="Times New Roman" w:hAnsi="Times New Roman"/>
                <w:spacing w:val="-6"/>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帐号：12020 23419100001174</w:t>
            </w:r>
          </w:p>
        </w:tc>
        <w:tc>
          <w:tcPr>
            <w:tcW w:w="4856" w:type="dxa"/>
            <w:vAlign w:val="center"/>
          </w:tcPr>
          <w:p>
            <w:pPr>
              <w:ind w:firstLine="0" w:firstLineChars="0"/>
              <w:rPr>
                <w:rFonts w:ascii="Times New Roman" w:hAnsi="Times New Roman"/>
                <w:sz w:val="22"/>
                <w:szCs w:val="22"/>
              </w:rPr>
            </w:pPr>
            <w:r>
              <w:rPr>
                <w:rFonts w:ascii="Times New Roman" w:hAnsi="Times New Roman"/>
                <w:spacing w:val="-6"/>
                <w:sz w:val="22"/>
                <w:szCs w:val="22"/>
              </w:rPr>
              <w:t>帐号：</w:t>
            </w:r>
            <w:r>
              <w:rPr>
                <w:rFonts w:hint="eastAsia" w:ascii="Times New Roman" w:hAnsi="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签字日期：</w:t>
            </w:r>
            <w:r>
              <w:rPr>
                <w:rFonts w:hint="eastAsia" w:ascii="Times New Roman" w:hAnsi="Times New Roman"/>
                <w:sz w:val="22"/>
                <w:szCs w:val="22"/>
              </w:rPr>
              <w:t xml:space="preserve">            2019</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签字日期：</w:t>
            </w:r>
            <w:r>
              <w:rPr>
                <w:rFonts w:hint="eastAsia" w:ascii="Times New Roman" w:hAnsi="Times New Roman"/>
                <w:sz w:val="22"/>
                <w:szCs w:val="22"/>
              </w:rPr>
              <w:t xml:space="preserve">              </w:t>
            </w:r>
            <w:r>
              <w:rPr>
                <w:rFonts w:ascii="Times New Roman" w:hAnsi="Times New Roman"/>
                <w:sz w:val="22"/>
                <w:szCs w:val="22"/>
              </w:rPr>
              <w:t>2019年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b/>
                <w:bCs/>
                <w:sz w:val="22"/>
                <w:szCs w:val="22"/>
              </w:rPr>
            </w:pPr>
            <w:r>
              <w:rPr>
                <w:rFonts w:ascii="Times New Roman" w:hAnsi="Times New Roman"/>
                <w:b/>
                <w:bCs/>
                <w:sz w:val="22"/>
                <w:szCs w:val="22"/>
              </w:rPr>
              <w:t>丙方(盖章)：浙江省科学器材进出口有限责任公司</w:t>
            </w:r>
          </w:p>
        </w:tc>
        <w:tc>
          <w:tcPr>
            <w:tcW w:w="4856" w:type="dxa"/>
            <w:vAlign w:val="center"/>
          </w:tcPr>
          <w:p>
            <w:pPr>
              <w:ind w:firstLine="0" w:firstLineChars="0"/>
              <w:rPr>
                <w:rFonts w:ascii="Times New Roman" w:hAnsi="Times New Roman"/>
                <w:b/>
                <w:bCs/>
                <w:sz w:val="22"/>
                <w:szCs w:val="22"/>
              </w:rPr>
            </w:pPr>
            <w:r>
              <w:rPr>
                <w:rFonts w:ascii="Times New Roman" w:hAnsi="Times New Roman"/>
                <w:b/>
                <w:bCs/>
                <w:sz w:val="22"/>
                <w:szCs w:val="22"/>
              </w:rPr>
              <w:t>鉴证方（采购代理机构）（盖章）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法定代表人或受委托人：（签字）</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地址：天目山路97号</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地址：</w:t>
            </w:r>
            <w:r>
              <w:rPr>
                <w:rFonts w:hint="eastAsia" w:ascii="Times New Roman" w:hAnsi="Times New Roman"/>
                <w:sz w:val="22"/>
                <w:szCs w:val="22"/>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邮编：310000</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邮编：310007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电话：0571-87967088</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电话：0571-8</w:t>
            </w:r>
            <w:r>
              <w:rPr>
                <w:rFonts w:hint="eastAsia" w:ascii="Times New Roman" w:hAnsi="Times New Roman"/>
                <w:sz w:val="22"/>
                <w:szCs w:val="22"/>
              </w:rPr>
              <w:t>6098397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传真：0571-87967115</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开户银行：工行保俶支行</w:t>
            </w:r>
          </w:p>
        </w:tc>
        <w:tc>
          <w:tcPr>
            <w:tcW w:w="4856" w:type="dxa"/>
            <w:vAlign w:val="center"/>
          </w:tcPr>
          <w:p>
            <w:pPr>
              <w:ind w:firstLine="0" w:firstLineChars="0"/>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帐号：1202022709006500176</w:t>
            </w:r>
          </w:p>
        </w:tc>
        <w:tc>
          <w:tcPr>
            <w:tcW w:w="4856" w:type="dxa"/>
            <w:vAlign w:val="center"/>
          </w:tcPr>
          <w:p>
            <w:pPr>
              <w:ind w:firstLine="0" w:firstLineChars="0"/>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sz w:val="22"/>
                <w:szCs w:val="22"/>
              </w:rPr>
            </w:pPr>
            <w:r>
              <w:rPr>
                <w:rFonts w:ascii="Times New Roman" w:hAnsi="Times New Roman"/>
                <w:sz w:val="22"/>
                <w:szCs w:val="22"/>
              </w:rPr>
              <w:t>签约时间：</w:t>
            </w:r>
            <w:r>
              <w:rPr>
                <w:rFonts w:hint="eastAsia" w:ascii="Times New Roman" w:hAnsi="Times New Roman"/>
                <w:sz w:val="22"/>
                <w:szCs w:val="22"/>
              </w:rPr>
              <w:t xml:space="preserve">               2019</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tc>
        <w:tc>
          <w:tcPr>
            <w:tcW w:w="4856" w:type="dxa"/>
            <w:vAlign w:val="center"/>
          </w:tcPr>
          <w:p>
            <w:pPr>
              <w:ind w:firstLine="0" w:firstLineChars="0"/>
              <w:rPr>
                <w:rFonts w:ascii="Times New Roman" w:hAnsi="Times New Roman"/>
                <w:sz w:val="22"/>
                <w:szCs w:val="22"/>
              </w:rPr>
            </w:pPr>
            <w:r>
              <w:rPr>
                <w:rFonts w:ascii="Times New Roman" w:hAnsi="Times New Roman"/>
                <w:sz w:val="22"/>
                <w:szCs w:val="22"/>
              </w:rPr>
              <w:t>鉴证时间：</w:t>
            </w:r>
            <w:r>
              <w:rPr>
                <w:rFonts w:hint="eastAsia" w:ascii="Times New Roman" w:hAnsi="Times New Roman"/>
                <w:sz w:val="22"/>
                <w:szCs w:val="22"/>
              </w:rPr>
              <w:t xml:space="preserve">             2019</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tc>
      </w:tr>
    </w:tbl>
    <w:p>
      <w:pPr>
        <w:spacing w:line="288" w:lineRule="auto"/>
        <w:ind w:firstLine="560"/>
        <w:rPr>
          <w:rFonts w:ascii="Times New Roman" w:hAnsi="Times New Roman"/>
          <w:sz w:val="28"/>
          <w:szCs w:val="32"/>
        </w:rPr>
      </w:pPr>
    </w:p>
    <w:p>
      <w:pPr>
        <w:spacing w:line="288" w:lineRule="auto"/>
        <w:ind w:firstLine="560"/>
        <w:rPr>
          <w:rFonts w:ascii="Times New Roman" w:hAnsi="Times New Roman"/>
          <w:sz w:val="28"/>
          <w:szCs w:val="32"/>
        </w:rPr>
      </w:pPr>
    </w:p>
    <w:p>
      <w:pPr>
        <w:spacing w:line="288" w:lineRule="auto"/>
        <w:ind w:firstLine="560"/>
        <w:rPr>
          <w:rFonts w:ascii="Times New Roman" w:hAnsi="Times New Roman"/>
          <w:sz w:val="28"/>
          <w:szCs w:val="32"/>
        </w:rPr>
      </w:pPr>
      <w:r>
        <w:rPr>
          <w:rFonts w:ascii="Times New Roman" w:hAnsi="Times New Roman"/>
          <w:sz w:val="28"/>
          <w:szCs w:val="32"/>
        </w:rPr>
        <w:t>附件：</w:t>
      </w:r>
    </w:p>
    <w:p>
      <w:pPr>
        <w:numPr>
          <w:ilvl w:val="0"/>
          <w:numId w:val="16"/>
        </w:numPr>
        <w:spacing w:line="288" w:lineRule="auto"/>
        <w:ind w:firstLine="442"/>
        <w:rPr>
          <w:rFonts w:ascii="Times New Roman" w:hAnsi="Times New Roman"/>
          <w:b/>
          <w:sz w:val="22"/>
          <w:szCs w:val="22"/>
        </w:rPr>
      </w:pPr>
      <w:bookmarkStart w:id="129" w:name="_Toc27825"/>
      <w:r>
        <w:rPr>
          <w:rFonts w:ascii="Times New Roman" w:hAnsi="Times New Roman"/>
          <w:b/>
          <w:sz w:val="22"/>
          <w:szCs w:val="22"/>
        </w:rPr>
        <w:t>配置清单</w:t>
      </w:r>
      <w:bookmarkEnd w:id="129"/>
    </w:p>
    <w:p>
      <w:pPr>
        <w:pStyle w:val="2"/>
        <w:rPr>
          <w:color w:val="auto"/>
        </w:rPr>
      </w:pPr>
    </w:p>
    <w:p>
      <w:pPr>
        <w:spacing w:line="288" w:lineRule="auto"/>
        <w:ind w:firstLine="442"/>
        <w:rPr>
          <w:rFonts w:ascii="Times New Roman" w:hAnsi="Times New Roman"/>
          <w:b/>
          <w:sz w:val="22"/>
          <w:szCs w:val="22"/>
        </w:rPr>
      </w:pPr>
      <w:bookmarkStart w:id="130" w:name="_Toc16974"/>
      <w:r>
        <w:rPr>
          <w:rFonts w:ascii="Times New Roman" w:hAnsi="Times New Roman"/>
          <w:b/>
          <w:sz w:val="22"/>
          <w:szCs w:val="22"/>
        </w:rPr>
        <w:t>二、服务承诺</w:t>
      </w:r>
      <w:bookmarkEnd w:id="130"/>
    </w:p>
    <w:p>
      <w:pPr>
        <w:ind w:firstLine="538"/>
        <w:rPr>
          <w:rFonts w:ascii="Times New Roman" w:hAnsi="Times New Roman"/>
          <w:b/>
          <w:bCs/>
          <w:spacing w:val="-6"/>
          <w:sz w:val="28"/>
          <w:szCs w:val="28"/>
        </w:rPr>
      </w:pPr>
      <w:r>
        <w:rPr>
          <w:rFonts w:hint="eastAsia" w:ascii="Times New Roman" w:hAnsi="Times New Roman"/>
          <w:b/>
          <w:bCs/>
          <w:spacing w:val="-6"/>
          <w:sz w:val="28"/>
          <w:szCs w:val="28"/>
        </w:rPr>
        <w:br w:type="page"/>
      </w:r>
    </w:p>
    <w:p>
      <w:pPr>
        <w:spacing w:line="288" w:lineRule="auto"/>
        <w:ind w:firstLine="618"/>
        <w:jc w:val="center"/>
        <w:rPr>
          <w:b/>
          <w:bCs/>
          <w:spacing w:val="-6"/>
          <w:sz w:val="32"/>
          <w:szCs w:val="32"/>
        </w:rPr>
      </w:pPr>
      <w:r>
        <w:rPr>
          <w:b/>
          <w:bCs/>
          <w:spacing w:val="-6"/>
          <w:sz w:val="32"/>
          <w:szCs w:val="32"/>
        </w:rPr>
        <w:t>货物采购合同</w:t>
      </w:r>
    </w:p>
    <w:p>
      <w:pPr>
        <w:spacing w:line="288" w:lineRule="auto"/>
        <w:ind w:left="5841" w:hanging="5841" w:hangingChars="2950"/>
        <w:rPr>
          <w:spacing w:val="-6"/>
          <w:sz w:val="21"/>
          <w:szCs w:val="21"/>
        </w:rPr>
      </w:pPr>
    </w:p>
    <w:p>
      <w:pPr>
        <w:spacing w:line="288" w:lineRule="auto"/>
        <w:ind w:firstLine="396"/>
        <w:rPr>
          <w:spacing w:val="-6"/>
          <w:sz w:val="21"/>
          <w:szCs w:val="21"/>
        </w:rPr>
      </w:pPr>
      <w:r>
        <w:rPr>
          <w:rFonts w:hint="eastAsia"/>
          <w:spacing w:val="-6"/>
          <w:sz w:val="21"/>
          <w:szCs w:val="21"/>
        </w:rPr>
        <w:t>确认书号：[2019]49787号                   标段：</w:t>
      </w:r>
    </w:p>
    <w:p>
      <w:pPr>
        <w:spacing w:line="288" w:lineRule="auto"/>
        <w:ind w:firstLine="396"/>
        <w:rPr>
          <w:rFonts w:hint="eastAsia" w:eastAsia="宋体"/>
          <w:spacing w:val="-6"/>
          <w:sz w:val="21"/>
          <w:szCs w:val="21"/>
          <w:lang w:eastAsia="zh-CN"/>
        </w:rPr>
      </w:pPr>
      <w:r>
        <w:rPr>
          <w:rFonts w:hint="eastAsia"/>
          <w:spacing w:val="-6"/>
          <w:sz w:val="21"/>
          <w:szCs w:val="21"/>
        </w:rPr>
        <w:t>招标编号：</w:t>
      </w:r>
      <w:r>
        <w:rPr>
          <w:rFonts w:hint="eastAsia"/>
          <w:spacing w:val="-6"/>
          <w:sz w:val="21"/>
          <w:szCs w:val="21"/>
          <w:lang w:eastAsia="zh-CN"/>
        </w:rPr>
        <w:t>ZJWSBJ-ZYY-201934G-2</w:t>
      </w:r>
    </w:p>
    <w:p>
      <w:pPr>
        <w:spacing w:line="288" w:lineRule="auto"/>
        <w:ind w:firstLine="396"/>
        <w:rPr>
          <w:spacing w:val="-6"/>
          <w:sz w:val="21"/>
          <w:szCs w:val="21"/>
        </w:rPr>
      </w:pPr>
      <w:r>
        <w:rPr>
          <w:spacing w:val="-6"/>
          <w:sz w:val="21"/>
          <w:szCs w:val="21"/>
        </w:rPr>
        <w:t>甲方（采购人）：</w:t>
      </w:r>
      <w:r>
        <w:rPr>
          <w:spacing w:val="-6"/>
          <w:sz w:val="21"/>
          <w:szCs w:val="21"/>
          <w:u w:val="single"/>
        </w:rPr>
        <w:t>浙江中医药大学</w:t>
      </w:r>
    </w:p>
    <w:p>
      <w:pPr>
        <w:spacing w:line="288" w:lineRule="auto"/>
        <w:ind w:firstLine="396"/>
        <w:rPr>
          <w:spacing w:val="-6"/>
          <w:sz w:val="21"/>
          <w:szCs w:val="21"/>
        </w:rPr>
      </w:pPr>
      <w:r>
        <w:rPr>
          <w:spacing w:val="-6"/>
          <w:sz w:val="21"/>
          <w:szCs w:val="21"/>
        </w:rPr>
        <w:t xml:space="preserve">乙方（供应商）： </w:t>
      </w:r>
    </w:p>
    <w:p>
      <w:pPr>
        <w:spacing w:line="288" w:lineRule="auto"/>
        <w:ind w:firstLine="396"/>
        <w:rPr>
          <w:spacing w:val="-6"/>
          <w:sz w:val="21"/>
          <w:szCs w:val="21"/>
        </w:rPr>
      </w:pPr>
      <w:r>
        <w:rPr>
          <w:spacing w:val="-6"/>
          <w:sz w:val="21"/>
          <w:szCs w:val="21"/>
        </w:rPr>
        <w:t>采购代理机构（鉴证方）：</w:t>
      </w:r>
      <w:bookmarkStart w:id="131" w:name="B07_项目编号"/>
      <w:r>
        <w:rPr>
          <w:rFonts w:hint="eastAsia"/>
          <w:spacing w:val="-6"/>
          <w:sz w:val="21"/>
          <w:szCs w:val="21"/>
        </w:rPr>
        <w:t>浙江五石工程咨询有限公司</w:t>
      </w:r>
    </w:p>
    <w:p>
      <w:pPr>
        <w:spacing w:line="288" w:lineRule="auto"/>
        <w:ind w:firstLine="420"/>
        <w:rPr>
          <w:sz w:val="21"/>
          <w:szCs w:val="21"/>
        </w:rPr>
      </w:pPr>
      <w:r>
        <w:rPr>
          <w:sz w:val="21"/>
          <w:szCs w:val="21"/>
        </w:rPr>
        <w:t>经采购代理机构对</w:t>
      </w:r>
      <w:r>
        <w:rPr>
          <w:rFonts w:hint="eastAsia"/>
          <w:sz w:val="21"/>
          <w:szCs w:val="21"/>
          <w:u w:val="single"/>
        </w:rPr>
        <w:t xml:space="preserve">             </w:t>
      </w:r>
      <w:r>
        <w:rPr>
          <w:rFonts w:hint="eastAsia"/>
          <w:sz w:val="21"/>
          <w:szCs w:val="21"/>
        </w:rPr>
        <w:t>采购项目</w:t>
      </w:r>
      <w:r>
        <w:rPr>
          <w:sz w:val="21"/>
          <w:szCs w:val="21"/>
        </w:rPr>
        <w:t>通过</w:t>
      </w:r>
      <w:r>
        <w:rPr>
          <w:sz w:val="21"/>
          <w:szCs w:val="21"/>
          <w:u w:val="single"/>
        </w:rPr>
        <w:t xml:space="preserve"> </w:t>
      </w:r>
      <w:r>
        <w:rPr>
          <w:rFonts w:hint="eastAsia"/>
          <w:sz w:val="21"/>
          <w:szCs w:val="21"/>
          <w:u w:val="single"/>
        </w:rPr>
        <w:t xml:space="preserve"> 公开招标   </w:t>
      </w:r>
      <w:r>
        <w:rPr>
          <w:sz w:val="21"/>
          <w:szCs w:val="21"/>
        </w:rPr>
        <w:t>方式采购</w:t>
      </w:r>
      <w:bookmarkEnd w:id="131"/>
      <w:r>
        <w:rPr>
          <w:sz w:val="21"/>
          <w:szCs w:val="21"/>
        </w:rPr>
        <w:t>，确定</w:t>
      </w:r>
      <w:r>
        <w:rPr>
          <w:rFonts w:hint="eastAsia"/>
          <w:spacing w:val="-6"/>
          <w:sz w:val="21"/>
          <w:szCs w:val="21"/>
          <w:u w:val="single"/>
        </w:rPr>
        <w:t xml:space="preserve">           </w:t>
      </w:r>
      <w:r>
        <w:rPr>
          <w:sz w:val="21"/>
          <w:szCs w:val="21"/>
        </w:rPr>
        <w:t>为中标单位，甲</w:t>
      </w:r>
      <w:r>
        <w:rPr>
          <w:rFonts w:hint="eastAsia"/>
          <w:sz w:val="21"/>
          <w:szCs w:val="21"/>
        </w:rPr>
        <w:t>、</w:t>
      </w:r>
      <w:r>
        <w:rPr>
          <w:sz w:val="21"/>
          <w:szCs w:val="21"/>
        </w:rPr>
        <w:t>乙双方友好协商，达成以下条款：</w:t>
      </w:r>
    </w:p>
    <w:p>
      <w:pPr>
        <w:pStyle w:val="20"/>
        <w:spacing w:line="288" w:lineRule="auto"/>
        <w:ind w:firstLine="422" w:firstLineChars="200"/>
        <w:rPr>
          <w:rFonts w:ascii="Times New Roman" w:hAnsi="Times New Roman"/>
          <w:szCs w:val="21"/>
        </w:rPr>
      </w:pPr>
      <w:r>
        <w:rPr>
          <w:rFonts w:hAnsi="宋体"/>
          <w:b/>
          <w:szCs w:val="21"/>
        </w:rPr>
        <w:t>第一条：采购商品清单及合同价格</w:t>
      </w:r>
      <w:r>
        <w:rPr>
          <w:rFonts w:ascii="Times New Roman" w:hAnsi="Times New Roman"/>
          <w:b/>
          <w:szCs w:val="21"/>
        </w:rPr>
        <w:t xml:space="preserve">     </w:t>
      </w:r>
      <w:r>
        <w:rPr>
          <w:rFonts w:ascii="Times New Roman" w:hAnsi="Times New Roman"/>
          <w:szCs w:val="21"/>
        </w:rPr>
        <w:t xml:space="preserve">                               </w:t>
      </w:r>
      <w:r>
        <w:rPr>
          <w:rFonts w:hAnsi="宋体"/>
          <w:szCs w:val="21"/>
        </w:rPr>
        <w:t>单位：元</w:t>
      </w:r>
    </w:p>
    <w:tbl>
      <w:tblPr>
        <w:tblStyle w:val="39"/>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vAlign w:val="center"/>
          </w:tcPr>
          <w:p>
            <w:pPr>
              <w:spacing w:line="288" w:lineRule="auto"/>
              <w:ind w:firstLine="0" w:firstLineChars="0"/>
              <w:jc w:val="center"/>
              <w:rPr>
                <w:sz w:val="21"/>
                <w:szCs w:val="21"/>
              </w:rPr>
            </w:pPr>
            <w:r>
              <w:rPr>
                <w:sz w:val="21"/>
                <w:szCs w:val="21"/>
              </w:rPr>
              <w:t>产品名称</w:t>
            </w:r>
          </w:p>
        </w:tc>
        <w:tc>
          <w:tcPr>
            <w:tcW w:w="1276" w:type="dxa"/>
            <w:vAlign w:val="center"/>
          </w:tcPr>
          <w:p>
            <w:pPr>
              <w:spacing w:line="288" w:lineRule="auto"/>
              <w:ind w:firstLine="0" w:firstLineChars="0"/>
              <w:jc w:val="center"/>
              <w:rPr>
                <w:sz w:val="21"/>
                <w:szCs w:val="21"/>
              </w:rPr>
            </w:pPr>
            <w:r>
              <w:rPr>
                <w:sz w:val="21"/>
                <w:szCs w:val="21"/>
              </w:rPr>
              <w:t>厂家</w:t>
            </w:r>
            <w:r>
              <w:rPr>
                <w:rFonts w:hint="eastAsia"/>
                <w:sz w:val="21"/>
                <w:szCs w:val="21"/>
              </w:rPr>
              <w:t>（全称）</w:t>
            </w:r>
          </w:p>
        </w:tc>
        <w:tc>
          <w:tcPr>
            <w:tcW w:w="850" w:type="dxa"/>
            <w:vAlign w:val="center"/>
          </w:tcPr>
          <w:p>
            <w:pPr>
              <w:spacing w:line="288" w:lineRule="auto"/>
              <w:ind w:firstLine="0" w:firstLineChars="0"/>
              <w:jc w:val="center"/>
              <w:rPr>
                <w:sz w:val="21"/>
                <w:szCs w:val="21"/>
              </w:rPr>
            </w:pPr>
            <w:r>
              <w:rPr>
                <w:sz w:val="21"/>
                <w:szCs w:val="21"/>
              </w:rPr>
              <w:t>品牌</w:t>
            </w:r>
          </w:p>
        </w:tc>
        <w:tc>
          <w:tcPr>
            <w:tcW w:w="1843" w:type="dxa"/>
            <w:vAlign w:val="center"/>
          </w:tcPr>
          <w:p>
            <w:pPr>
              <w:spacing w:line="288" w:lineRule="auto"/>
              <w:ind w:firstLine="0" w:firstLineChars="0"/>
              <w:jc w:val="center"/>
              <w:rPr>
                <w:sz w:val="21"/>
                <w:szCs w:val="21"/>
              </w:rPr>
            </w:pPr>
            <w:r>
              <w:rPr>
                <w:sz w:val="21"/>
                <w:szCs w:val="21"/>
              </w:rPr>
              <w:t>规格型号</w:t>
            </w:r>
            <w:r>
              <w:rPr>
                <w:rFonts w:hint="eastAsia"/>
                <w:sz w:val="21"/>
                <w:szCs w:val="21"/>
              </w:rPr>
              <w:t>、</w:t>
            </w:r>
            <w:r>
              <w:rPr>
                <w:sz w:val="21"/>
                <w:szCs w:val="21"/>
              </w:rPr>
              <w:t>材质</w:t>
            </w:r>
          </w:p>
        </w:tc>
        <w:tc>
          <w:tcPr>
            <w:tcW w:w="992" w:type="dxa"/>
            <w:vAlign w:val="center"/>
          </w:tcPr>
          <w:p>
            <w:pPr>
              <w:spacing w:line="288" w:lineRule="auto"/>
              <w:ind w:firstLine="0" w:firstLineChars="0"/>
              <w:jc w:val="center"/>
              <w:rPr>
                <w:sz w:val="21"/>
                <w:szCs w:val="21"/>
              </w:rPr>
            </w:pPr>
            <w:r>
              <w:rPr>
                <w:sz w:val="21"/>
                <w:szCs w:val="21"/>
              </w:rPr>
              <w:t>数量</w:t>
            </w:r>
          </w:p>
        </w:tc>
        <w:tc>
          <w:tcPr>
            <w:tcW w:w="1160" w:type="dxa"/>
            <w:vAlign w:val="center"/>
          </w:tcPr>
          <w:p>
            <w:pPr>
              <w:spacing w:line="288" w:lineRule="auto"/>
              <w:ind w:firstLine="0" w:firstLineChars="0"/>
              <w:jc w:val="center"/>
              <w:rPr>
                <w:sz w:val="21"/>
                <w:szCs w:val="21"/>
              </w:rPr>
            </w:pPr>
            <w:r>
              <w:rPr>
                <w:sz w:val="21"/>
                <w:szCs w:val="21"/>
              </w:rPr>
              <w:t>含税单价</w:t>
            </w:r>
          </w:p>
        </w:tc>
        <w:tc>
          <w:tcPr>
            <w:tcW w:w="1327" w:type="dxa"/>
            <w:vAlign w:val="center"/>
          </w:tcPr>
          <w:p>
            <w:pPr>
              <w:spacing w:line="288" w:lineRule="auto"/>
              <w:ind w:firstLine="0" w:firstLineChars="0"/>
              <w:jc w:val="center"/>
              <w:rPr>
                <w:sz w:val="21"/>
                <w:szCs w:val="21"/>
              </w:rPr>
            </w:pPr>
            <w:r>
              <w:rPr>
                <w:rFonts w:hint="eastAsia"/>
                <w:sz w:val="21"/>
                <w:szCs w:val="21"/>
              </w:rPr>
              <w:t>含税</w:t>
            </w:r>
            <w:r>
              <w:rPr>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vAlign w:val="center"/>
          </w:tcPr>
          <w:p>
            <w:pPr>
              <w:adjustRightInd w:val="0"/>
              <w:snapToGrid w:val="0"/>
              <w:ind w:firstLine="0" w:firstLineChars="0"/>
              <w:jc w:val="left"/>
              <w:rPr>
                <w:spacing w:val="20"/>
                <w:sz w:val="21"/>
                <w:szCs w:val="21"/>
              </w:rPr>
            </w:pPr>
          </w:p>
        </w:tc>
        <w:tc>
          <w:tcPr>
            <w:tcW w:w="1276" w:type="dxa"/>
            <w:vAlign w:val="center"/>
          </w:tcPr>
          <w:p>
            <w:pPr>
              <w:widowControl/>
              <w:ind w:firstLine="0" w:firstLineChars="0"/>
              <w:jc w:val="center"/>
              <w:rPr>
                <w:kern w:val="0"/>
                <w:sz w:val="21"/>
                <w:szCs w:val="21"/>
              </w:rPr>
            </w:pPr>
          </w:p>
        </w:tc>
        <w:tc>
          <w:tcPr>
            <w:tcW w:w="850" w:type="dxa"/>
            <w:vAlign w:val="center"/>
          </w:tcPr>
          <w:p>
            <w:pPr>
              <w:widowControl/>
              <w:ind w:firstLine="0" w:firstLineChars="0"/>
              <w:jc w:val="center"/>
              <w:rPr>
                <w:kern w:val="0"/>
                <w:sz w:val="21"/>
                <w:szCs w:val="21"/>
              </w:rPr>
            </w:pPr>
          </w:p>
        </w:tc>
        <w:tc>
          <w:tcPr>
            <w:tcW w:w="1843" w:type="dxa"/>
            <w:vAlign w:val="center"/>
          </w:tcPr>
          <w:p>
            <w:pPr>
              <w:widowControl/>
              <w:ind w:left="-118" w:leftChars="-49" w:firstLine="0" w:firstLineChars="0"/>
              <w:jc w:val="center"/>
              <w:rPr>
                <w:kern w:val="0"/>
                <w:sz w:val="21"/>
                <w:szCs w:val="21"/>
              </w:rPr>
            </w:pPr>
          </w:p>
        </w:tc>
        <w:tc>
          <w:tcPr>
            <w:tcW w:w="992" w:type="dxa"/>
            <w:vAlign w:val="center"/>
          </w:tcPr>
          <w:p>
            <w:pPr>
              <w:adjustRightInd w:val="0"/>
              <w:snapToGrid w:val="0"/>
              <w:ind w:firstLine="0" w:firstLineChars="0"/>
              <w:jc w:val="center"/>
              <w:rPr>
                <w:spacing w:val="20"/>
                <w:sz w:val="21"/>
                <w:szCs w:val="21"/>
              </w:rPr>
            </w:pPr>
          </w:p>
        </w:tc>
        <w:tc>
          <w:tcPr>
            <w:tcW w:w="1160" w:type="dxa"/>
            <w:vAlign w:val="center"/>
          </w:tcPr>
          <w:p>
            <w:pPr>
              <w:widowControl/>
              <w:ind w:firstLine="0" w:firstLineChars="0"/>
              <w:rPr>
                <w:kern w:val="0"/>
                <w:sz w:val="21"/>
                <w:szCs w:val="21"/>
              </w:rPr>
            </w:pPr>
          </w:p>
        </w:tc>
        <w:tc>
          <w:tcPr>
            <w:tcW w:w="1327" w:type="dxa"/>
            <w:vAlign w:val="center"/>
          </w:tcPr>
          <w:p>
            <w:pPr>
              <w:widowControl/>
              <w:ind w:firstLine="0" w:firstLineChars="0"/>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vAlign w:val="center"/>
          </w:tcPr>
          <w:p>
            <w:pPr>
              <w:spacing w:line="288" w:lineRule="auto"/>
              <w:ind w:firstLine="0" w:firstLineChars="0"/>
              <w:rPr>
                <w:sz w:val="21"/>
                <w:szCs w:val="21"/>
              </w:rPr>
            </w:pPr>
            <w:r>
              <w:rPr>
                <w:sz w:val="21"/>
                <w:szCs w:val="21"/>
              </w:rPr>
              <w:t>合计：</w:t>
            </w:r>
          </w:p>
        </w:tc>
        <w:tc>
          <w:tcPr>
            <w:tcW w:w="1327" w:type="dxa"/>
            <w:vAlign w:val="center"/>
          </w:tcPr>
          <w:p>
            <w:pPr>
              <w:spacing w:line="288"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vAlign w:val="center"/>
          </w:tcPr>
          <w:p>
            <w:pPr>
              <w:spacing w:line="288" w:lineRule="auto"/>
              <w:ind w:firstLine="0" w:firstLineChars="0"/>
              <w:rPr>
                <w:sz w:val="21"/>
                <w:szCs w:val="21"/>
              </w:rPr>
            </w:pPr>
            <w:r>
              <w:rPr>
                <w:sz w:val="21"/>
                <w:szCs w:val="21"/>
              </w:rPr>
              <w:t xml:space="preserve">合同总价（人民币大写）： </w:t>
            </w:r>
          </w:p>
        </w:tc>
      </w:tr>
    </w:tbl>
    <w:p>
      <w:pPr>
        <w:pStyle w:val="20"/>
        <w:spacing w:line="288" w:lineRule="auto"/>
        <w:ind w:firstLine="420" w:firstLineChars="200"/>
        <w:rPr>
          <w:rFonts w:ascii="Times New Roman" w:hAnsi="Times New Roman"/>
          <w:szCs w:val="21"/>
        </w:rPr>
      </w:pPr>
      <w:r>
        <w:rPr>
          <w:rFonts w:hAnsi="宋体"/>
          <w:szCs w:val="21"/>
        </w:rPr>
        <w:t>注：以上合同总价包括完成所有产品供货及履行所有规定服务所产生的全部税费，型号规格材质在清单中未标明的，以投标文件、招标文件标注的为准。</w:t>
      </w:r>
    </w:p>
    <w:p>
      <w:pPr>
        <w:pStyle w:val="20"/>
        <w:spacing w:line="288" w:lineRule="auto"/>
        <w:ind w:firstLine="422" w:firstLineChars="200"/>
        <w:rPr>
          <w:rFonts w:ascii="Times New Roman" w:hAnsi="Times New Roman"/>
          <w:szCs w:val="21"/>
        </w:rPr>
      </w:pPr>
      <w:r>
        <w:rPr>
          <w:rFonts w:hAnsi="宋体"/>
          <w:b/>
          <w:szCs w:val="21"/>
        </w:rPr>
        <w:t>第二条：质量保证</w:t>
      </w:r>
    </w:p>
    <w:p>
      <w:pPr>
        <w:pStyle w:val="20"/>
        <w:spacing w:line="288" w:lineRule="auto"/>
        <w:ind w:firstLine="420" w:firstLineChars="200"/>
        <w:rPr>
          <w:rFonts w:hAnsi="宋体"/>
          <w:szCs w:val="21"/>
        </w:rPr>
      </w:pPr>
      <w:r>
        <w:rPr>
          <w:rFonts w:hAnsi="宋体"/>
          <w:szCs w:val="21"/>
        </w:rPr>
        <w:t>乙方保证所供货物是</w:t>
      </w:r>
      <w:r>
        <w:rPr>
          <w:rFonts w:ascii="Times New Roman" w:hAnsi="Times New Roman"/>
          <w:szCs w:val="21"/>
        </w:rPr>
        <w:t>20</w:t>
      </w:r>
      <w:r>
        <w:rPr>
          <w:rFonts w:ascii="Times New Roman" w:hAnsi="Times New Roman"/>
          <w:szCs w:val="21"/>
          <w:u w:val="single"/>
        </w:rPr>
        <w:t>1</w:t>
      </w:r>
      <w:r>
        <w:rPr>
          <w:rFonts w:hint="eastAsia" w:ascii="Times New Roman" w:hAnsi="Times New Roman"/>
          <w:szCs w:val="21"/>
          <w:u w:val="single"/>
        </w:rPr>
        <w:t xml:space="preserve">  </w:t>
      </w:r>
      <w:r>
        <w:rPr>
          <w:rFonts w:hAnsi="宋体"/>
          <w:szCs w:val="21"/>
        </w:rPr>
        <w:t>年</w:t>
      </w:r>
      <w:r>
        <w:rPr>
          <w:rFonts w:hint="eastAsia" w:ascii="Times New Roman" w:hAnsi="Times New Roman"/>
          <w:szCs w:val="21"/>
          <w:u w:val="single"/>
        </w:rPr>
        <w:t xml:space="preserve">   </w:t>
      </w:r>
      <w:r>
        <w:rPr>
          <w:rFonts w:hAnsi="宋体"/>
          <w:szCs w:val="21"/>
        </w:rPr>
        <w:t>月份后生产的符合本合同约定和国家技术标准的原厂全新合格产品；否则，甲方有权拒收或有权随时退货并要求乙方退还全款和支付总价款</w:t>
      </w:r>
      <w:r>
        <w:rPr>
          <w:rFonts w:ascii="Times New Roman" w:hAnsi="Times New Roman"/>
          <w:szCs w:val="21"/>
        </w:rPr>
        <w:t>20%</w:t>
      </w:r>
      <w:r>
        <w:rPr>
          <w:rFonts w:hAnsi="宋体"/>
          <w:szCs w:val="21"/>
        </w:rPr>
        <w:t>的违约金，由此产生的一切责任和后果由乙方承担。</w:t>
      </w:r>
    </w:p>
    <w:p>
      <w:pPr>
        <w:pStyle w:val="20"/>
        <w:spacing w:line="288" w:lineRule="auto"/>
        <w:ind w:firstLine="420" w:firstLineChars="200"/>
        <w:rPr>
          <w:rFonts w:hAnsi="宋体"/>
          <w:szCs w:val="21"/>
        </w:rPr>
      </w:pPr>
      <w:r>
        <w:rPr>
          <w:rFonts w:hint="eastAsia" w:hAnsi="宋体"/>
          <w:szCs w:val="21"/>
        </w:rPr>
        <w:t>乙方应根据运输距离及货物防潮、防锈、防震、防水、防破损等要求对货物实行包装，确保货物安全、完好送达甲方。</w:t>
      </w:r>
    </w:p>
    <w:p>
      <w:pPr>
        <w:pStyle w:val="20"/>
        <w:spacing w:line="288" w:lineRule="auto"/>
        <w:ind w:firstLine="422" w:firstLineChars="200"/>
        <w:rPr>
          <w:rFonts w:ascii="Times New Roman" w:hAnsi="Times New Roman"/>
          <w:szCs w:val="21"/>
        </w:rPr>
      </w:pPr>
      <w:r>
        <w:rPr>
          <w:rFonts w:hAnsi="宋体"/>
          <w:b/>
          <w:szCs w:val="21"/>
        </w:rPr>
        <w:t>第三条：交货时间、地点</w:t>
      </w:r>
    </w:p>
    <w:p>
      <w:pPr>
        <w:pStyle w:val="20"/>
        <w:spacing w:line="288" w:lineRule="auto"/>
        <w:ind w:left="34" w:firstLine="420" w:firstLineChars="200"/>
        <w:rPr>
          <w:rFonts w:ascii="Times New Roman" w:hAnsi="Times New Roman"/>
          <w:szCs w:val="21"/>
        </w:rPr>
      </w:pPr>
      <w:r>
        <w:rPr>
          <w:rFonts w:hAnsi="宋体"/>
          <w:szCs w:val="21"/>
        </w:rPr>
        <w:t>乙方应在</w:t>
      </w:r>
      <w:r>
        <w:rPr>
          <w:rFonts w:ascii="Times New Roman" w:hAnsi="Times New Roman"/>
          <w:szCs w:val="21"/>
        </w:rPr>
        <w:t>20</w:t>
      </w:r>
      <w:r>
        <w:rPr>
          <w:rFonts w:ascii="Times New Roman" w:hAnsi="Times New Roman"/>
          <w:szCs w:val="21"/>
          <w:u w:val="single"/>
        </w:rPr>
        <w:t>1</w:t>
      </w:r>
      <w:r>
        <w:rPr>
          <w:rFonts w:hint="eastAsia" w:ascii="Times New Roman" w:hAnsi="Times New Roman"/>
          <w:szCs w:val="21"/>
          <w:u w:val="single"/>
        </w:rPr>
        <w:t xml:space="preserve">  </w:t>
      </w:r>
      <w:r>
        <w:rPr>
          <w:rFonts w:hAnsi="宋体"/>
          <w:szCs w:val="21"/>
        </w:rPr>
        <w:t>年</w:t>
      </w:r>
      <w:r>
        <w:rPr>
          <w:rFonts w:hint="eastAsia" w:hAnsi="宋体"/>
          <w:szCs w:val="21"/>
          <w:u w:val="single"/>
        </w:rPr>
        <w:t xml:space="preserve">   </w:t>
      </w:r>
      <w:r>
        <w:rPr>
          <w:rFonts w:hAnsi="宋体"/>
          <w:szCs w:val="21"/>
        </w:rPr>
        <w:t>月</w:t>
      </w:r>
      <w:r>
        <w:rPr>
          <w:rFonts w:hint="eastAsia" w:ascii="Times New Roman" w:hAnsi="Times New Roman"/>
          <w:szCs w:val="21"/>
          <w:u w:val="single"/>
        </w:rPr>
        <w:t xml:space="preserve">    </w:t>
      </w:r>
      <w:r>
        <w:rPr>
          <w:rFonts w:hAnsi="宋体"/>
          <w:szCs w:val="21"/>
        </w:rPr>
        <w:t>日前，将货物运送至甲方</w:t>
      </w:r>
      <w:r>
        <w:rPr>
          <w:rFonts w:hint="eastAsia" w:hAnsi="宋体"/>
          <w:szCs w:val="21"/>
          <w:u w:val="single"/>
        </w:rPr>
        <w:t xml:space="preserve">     </w:t>
      </w:r>
      <w:r>
        <w:rPr>
          <w:rFonts w:hint="eastAsia" w:hAnsi="宋体"/>
          <w:szCs w:val="21"/>
        </w:rPr>
        <w:t>校区</w:t>
      </w:r>
      <w:r>
        <w:rPr>
          <w:rFonts w:hAnsi="宋体"/>
          <w:szCs w:val="21"/>
        </w:rPr>
        <w:t>所在地，并完成安装调试摆放</w:t>
      </w:r>
      <w:r>
        <w:rPr>
          <w:rFonts w:hint="eastAsia" w:hAnsi="宋体"/>
          <w:szCs w:val="21"/>
        </w:rPr>
        <w:t>，经甲方验收合格</w:t>
      </w:r>
      <w:r>
        <w:rPr>
          <w:rFonts w:hAnsi="宋体"/>
          <w:szCs w:val="21"/>
        </w:rPr>
        <w:t>。同时向甲方提供货物的</w:t>
      </w:r>
      <w:r>
        <w:rPr>
          <w:rFonts w:hint="eastAsia" w:hAnsi="宋体"/>
          <w:szCs w:val="21"/>
        </w:rPr>
        <w:t>合格证、质量保证书或保修卡</w:t>
      </w:r>
      <w:r>
        <w:rPr>
          <w:rFonts w:hAnsi="宋体"/>
          <w:szCs w:val="21"/>
        </w:rPr>
        <w:t>、使用说明等必备资料和必备配附件。</w:t>
      </w:r>
    </w:p>
    <w:p>
      <w:pPr>
        <w:pStyle w:val="20"/>
        <w:spacing w:line="288" w:lineRule="auto"/>
        <w:ind w:firstLine="422" w:firstLineChars="200"/>
        <w:rPr>
          <w:rFonts w:ascii="Times New Roman" w:hAnsi="Times New Roman"/>
          <w:szCs w:val="21"/>
        </w:rPr>
      </w:pPr>
      <w:r>
        <w:rPr>
          <w:rFonts w:hAnsi="宋体"/>
          <w:b/>
          <w:szCs w:val="21"/>
        </w:rPr>
        <w:t>第四条：售后服务</w:t>
      </w:r>
    </w:p>
    <w:p>
      <w:pPr>
        <w:pStyle w:val="20"/>
        <w:spacing w:line="288" w:lineRule="auto"/>
        <w:ind w:firstLine="420" w:firstLineChars="200"/>
        <w:rPr>
          <w:rFonts w:ascii="Times New Roman" w:hAnsi="Times New Roman"/>
          <w:szCs w:val="21"/>
        </w:rPr>
      </w:pPr>
      <w:r>
        <w:rPr>
          <w:rFonts w:ascii="Times New Roman" w:hAnsi="Times New Roman"/>
          <w:szCs w:val="21"/>
        </w:rPr>
        <w:t>1.</w:t>
      </w:r>
      <w:r>
        <w:rPr>
          <w:rFonts w:hAnsi="宋体"/>
          <w:szCs w:val="21"/>
        </w:rPr>
        <w:t>乙方提供的货物质保期为</w:t>
      </w:r>
      <w:r>
        <w:rPr>
          <w:rFonts w:hint="eastAsia" w:ascii="Times New Roman" w:hAnsi="Times New Roman"/>
          <w:szCs w:val="21"/>
          <w:u w:val="single"/>
        </w:rPr>
        <w:t xml:space="preserve">    </w:t>
      </w:r>
      <w:r>
        <w:rPr>
          <w:rFonts w:hAnsi="宋体"/>
          <w:szCs w:val="21"/>
        </w:rPr>
        <w:t>年，从货物验收合格交付甲方</w:t>
      </w:r>
      <w:r>
        <w:rPr>
          <w:rFonts w:hint="eastAsia" w:hAnsi="宋体"/>
          <w:szCs w:val="21"/>
        </w:rPr>
        <w:t>正常</w:t>
      </w:r>
      <w:r>
        <w:rPr>
          <w:rFonts w:hAnsi="宋体"/>
          <w:szCs w:val="21"/>
        </w:rPr>
        <w:t>使用之日起算，除人为原因造成的故障外，保修包换；质保期满后，乙方负责提供配件和维修服务，酌收备件成本费用，易损件长期提供。</w:t>
      </w:r>
    </w:p>
    <w:p>
      <w:pPr>
        <w:pStyle w:val="20"/>
        <w:spacing w:line="288" w:lineRule="auto"/>
        <w:ind w:right="-125" w:rightChars="-52" w:firstLine="420" w:firstLineChars="200"/>
        <w:rPr>
          <w:rFonts w:ascii="Times New Roman" w:hAnsi="Times New Roman"/>
          <w:szCs w:val="21"/>
        </w:rPr>
      </w:pPr>
      <w:r>
        <w:rPr>
          <w:rFonts w:ascii="Times New Roman" w:hAnsi="Times New Roman"/>
          <w:szCs w:val="21"/>
        </w:rPr>
        <w:t>2.</w:t>
      </w:r>
      <w:r>
        <w:rPr>
          <w:rFonts w:hAnsi="宋体"/>
          <w:szCs w:val="21"/>
        </w:rPr>
        <w:t>乙方保证所供货物发生故障时，最迟在</w:t>
      </w:r>
      <w:r>
        <w:rPr>
          <w:rFonts w:ascii="Times New Roman" w:hAnsi="Times New Roman"/>
          <w:szCs w:val="21"/>
        </w:rPr>
        <w:t>48</w:t>
      </w:r>
      <w:r>
        <w:rPr>
          <w:rFonts w:hAnsi="宋体"/>
          <w:szCs w:val="21"/>
        </w:rPr>
        <w:t>小时内修复，并采取提供临时替用品等措施，以保证甲方的正常工作。</w:t>
      </w:r>
    </w:p>
    <w:p>
      <w:pPr>
        <w:pStyle w:val="20"/>
        <w:spacing w:line="288" w:lineRule="auto"/>
        <w:ind w:firstLine="422" w:firstLineChars="200"/>
        <w:rPr>
          <w:rFonts w:ascii="Times New Roman" w:hAnsi="Times New Roman"/>
          <w:szCs w:val="21"/>
        </w:rPr>
      </w:pPr>
      <w:r>
        <w:rPr>
          <w:rFonts w:hAnsi="宋体"/>
          <w:b/>
          <w:szCs w:val="21"/>
        </w:rPr>
        <w:t>第五条：验收</w:t>
      </w:r>
    </w:p>
    <w:p>
      <w:pPr>
        <w:pStyle w:val="20"/>
        <w:spacing w:line="288" w:lineRule="auto"/>
        <w:ind w:firstLine="420" w:firstLineChars="200"/>
        <w:rPr>
          <w:rFonts w:ascii="Times New Roman" w:hAnsi="Times New Roman"/>
          <w:szCs w:val="21"/>
        </w:rPr>
      </w:pPr>
      <w:r>
        <w:rPr>
          <w:rFonts w:hAnsi="宋体"/>
          <w:szCs w:val="21"/>
        </w:rPr>
        <w:t>乙方将所供货物运至甲方并完成安装调试后，由甲方组织验收。货物从验收合格交付甲方使用次日起</w:t>
      </w:r>
      <w:r>
        <w:rPr>
          <w:rFonts w:ascii="Times New Roman" w:hAnsi="Times New Roman"/>
          <w:szCs w:val="21"/>
        </w:rPr>
        <w:t>30</w:t>
      </w:r>
      <w:r>
        <w:rPr>
          <w:rFonts w:hAnsi="宋体"/>
          <w:szCs w:val="21"/>
        </w:rPr>
        <w:t>天内（不含修理期），出现非甲方人为因素造成的无法排除的故障，或经两次修理后仍不能使用的，乙方除调换或退货外，还应向甲方支付合同总价款</w:t>
      </w:r>
      <w:r>
        <w:rPr>
          <w:rFonts w:ascii="Times New Roman" w:hAnsi="Times New Roman"/>
          <w:szCs w:val="21"/>
        </w:rPr>
        <w:t>20%</w:t>
      </w:r>
      <w:r>
        <w:rPr>
          <w:rFonts w:hAnsi="宋体"/>
          <w:szCs w:val="21"/>
        </w:rPr>
        <w:t>的违约金。</w:t>
      </w:r>
    </w:p>
    <w:p>
      <w:pPr>
        <w:spacing w:line="288" w:lineRule="auto"/>
        <w:ind w:firstLine="422"/>
        <w:rPr>
          <w:rFonts w:ascii="宋体" w:hAnsi="宋体" w:cs="宋体"/>
          <w:b/>
          <w:sz w:val="21"/>
          <w:szCs w:val="21"/>
        </w:rPr>
      </w:pPr>
      <w:r>
        <w:rPr>
          <w:rFonts w:hint="eastAsia" w:ascii="宋体" w:hAnsi="宋体" w:cs="宋体"/>
          <w:b/>
          <w:sz w:val="21"/>
          <w:szCs w:val="21"/>
        </w:rPr>
        <w:t>第六条：履约保证金</w:t>
      </w:r>
    </w:p>
    <w:p>
      <w:pPr>
        <w:pStyle w:val="20"/>
        <w:spacing w:line="288" w:lineRule="auto"/>
        <w:ind w:firstLine="420" w:firstLineChars="200"/>
        <w:rPr>
          <w:rFonts w:hAnsi="宋体"/>
          <w:szCs w:val="21"/>
        </w:rPr>
      </w:pPr>
      <w:r>
        <w:rPr>
          <w:rFonts w:hint="eastAsia" w:hAnsi="宋体"/>
          <w:szCs w:val="21"/>
        </w:rPr>
        <w:t>合同总价的5%作为履约保证金，合同签订后七个工作日内由乙方交入甲方账户，在甲方验收合格并正常使用满一年后确认乙方无违约行为后无息返还给乙方（遇寒暑假及国定假日顺延）。</w:t>
      </w:r>
    </w:p>
    <w:p>
      <w:pPr>
        <w:pStyle w:val="20"/>
        <w:spacing w:line="288" w:lineRule="auto"/>
        <w:ind w:firstLine="422" w:firstLineChars="200"/>
        <w:rPr>
          <w:rFonts w:ascii="Times New Roman" w:hAnsi="Times New Roman"/>
          <w:szCs w:val="21"/>
        </w:rPr>
      </w:pPr>
      <w:r>
        <w:rPr>
          <w:rFonts w:hAnsi="宋体"/>
          <w:b/>
          <w:szCs w:val="21"/>
        </w:rPr>
        <w:t>第七条：付款方式</w:t>
      </w:r>
    </w:p>
    <w:p>
      <w:pPr>
        <w:pStyle w:val="20"/>
        <w:spacing w:line="288" w:lineRule="auto"/>
        <w:ind w:firstLine="420" w:firstLineChars="200"/>
        <w:rPr>
          <w:rFonts w:ascii="Times New Roman" w:hAnsi="Times New Roman"/>
          <w:szCs w:val="21"/>
        </w:rPr>
      </w:pPr>
      <w:r>
        <w:rPr>
          <w:rFonts w:hAnsi="宋体"/>
          <w:szCs w:val="21"/>
        </w:rPr>
        <w:t>货物自乙方送达甲方指定地点，安装调试摆放完毕并经甲方验收合格和正常运行</w:t>
      </w:r>
      <w:r>
        <w:rPr>
          <w:rFonts w:hint="eastAsia" w:hAnsi="宋体"/>
          <w:szCs w:val="21"/>
        </w:rPr>
        <w:t>（使用）</w:t>
      </w:r>
      <w:r>
        <w:rPr>
          <w:rFonts w:hAnsi="宋体"/>
          <w:szCs w:val="21"/>
        </w:rPr>
        <w:t>后的两周内，甲方收到乙方开具的正规发票后向乙方全额支付合同总额，即</w:t>
      </w:r>
      <w:r>
        <w:rPr>
          <w:rFonts w:ascii="Times New Roman" w:hAnsi="Times New Roman"/>
          <w:szCs w:val="21"/>
        </w:rPr>
        <w:t>¥</w:t>
      </w:r>
      <w:r>
        <w:rPr>
          <w:rFonts w:hint="eastAsia" w:ascii="Times New Roman" w:hAnsi="Times New Roman"/>
          <w:szCs w:val="21"/>
          <w:u w:val="single"/>
        </w:rPr>
        <w:t xml:space="preserve">    </w:t>
      </w:r>
      <w:r>
        <w:rPr>
          <w:rFonts w:hAnsi="宋体"/>
          <w:szCs w:val="21"/>
        </w:rPr>
        <w:t>元（大写：</w:t>
      </w:r>
      <w:r>
        <w:rPr>
          <w:rFonts w:hint="eastAsia" w:ascii="Times New Roman" w:hAnsi="Times New Roman"/>
          <w:szCs w:val="21"/>
          <w:u w:val="single"/>
        </w:rPr>
        <w:t xml:space="preserve">       </w:t>
      </w:r>
      <w:r>
        <w:rPr>
          <w:rFonts w:ascii="Times New Roman" w:hAnsi="Times New Roman"/>
          <w:szCs w:val="21"/>
          <w:u w:val="single"/>
        </w:rPr>
        <w:t xml:space="preserve">整 </w:t>
      </w:r>
      <w:r>
        <w:rPr>
          <w:rFonts w:hAnsi="宋体"/>
          <w:szCs w:val="21"/>
        </w:rPr>
        <w:t>）。</w:t>
      </w:r>
    </w:p>
    <w:p>
      <w:pPr>
        <w:pStyle w:val="20"/>
        <w:spacing w:line="288" w:lineRule="auto"/>
        <w:ind w:firstLine="422" w:firstLineChars="200"/>
        <w:rPr>
          <w:rFonts w:hAnsi="宋体"/>
          <w:b/>
          <w:szCs w:val="21"/>
        </w:rPr>
      </w:pPr>
      <w:r>
        <w:rPr>
          <w:rFonts w:hAnsi="宋体"/>
          <w:b/>
          <w:szCs w:val="21"/>
        </w:rPr>
        <w:t>第八条：违约责任</w:t>
      </w:r>
    </w:p>
    <w:p>
      <w:pPr>
        <w:pStyle w:val="20"/>
        <w:spacing w:line="288" w:lineRule="auto"/>
        <w:ind w:firstLine="420" w:firstLineChars="200"/>
        <w:rPr>
          <w:rFonts w:ascii="Times New Roman" w:hAnsi="Times New Roman"/>
          <w:szCs w:val="21"/>
        </w:rPr>
      </w:pPr>
      <w:r>
        <w:rPr>
          <w:rFonts w:hint="eastAsia" w:ascii="Times New Roman" w:hAnsi="Times New Roman"/>
          <w:szCs w:val="21"/>
        </w:rPr>
        <w:t>1.乙方具有不按合同要求供货、单方面不履行合同义务等违约行为的，乙方除退还甲方所付全部款项外，还应支付给甲方合同总货款20％的违约赔偿金。</w:t>
      </w:r>
    </w:p>
    <w:p>
      <w:pPr>
        <w:pStyle w:val="20"/>
        <w:spacing w:line="288"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w:t>
      </w:r>
      <w:r>
        <w:rPr>
          <w:rFonts w:hAnsi="宋体"/>
          <w:szCs w:val="21"/>
        </w:rPr>
        <w:t>乙方逾期履行合同义务的，应向甲方偿付合同总价万分之五每日的违约金。</w:t>
      </w:r>
      <w:r>
        <w:rPr>
          <w:rFonts w:hint="eastAsia" w:hAnsi="宋体"/>
          <w:szCs w:val="21"/>
        </w:rPr>
        <w:t>逾期超5天以上的，逾期部分应向甲方偿付合同总价千分之五每日的违约金。</w:t>
      </w:r>
    </w:p>
    <w:p>
      <w:pPr>
        <w:pStyle w:val="20"/>
        <w:spacing w:line="288"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Ansi="宋体"/>
          <w:szCs w:val="21"/>
        </w:rPr>
        <w:t>甲方逾期支付合同</w:t>
      </w:r>
      <w:r>
        <w:rPr>
          <w:rFonts w:hint="eastAsia" w:hAnsi="宋体"/>
          <w:szCs w:val="21"/>
        </w:rPr>
        <w:t>价款</w:t>
      </w:r>
      <w:r>
        <w:rPr>
          <w:rFonts w:hAnsi="宋体"/>
          <w:szCs w:val="21"/>
        </w:rPr>
        <w:t>的，应向乙方偿付逾期金额万分之五每日的</w:t>
      </w:r>
      <w:r>
        <w:rPr>
          <w:rFonts w:hint="eastAsia" w:hAnsi="宋体"/>
          <w:szCs w:val="21"/>
        </w:rPr>
        <w:t>违约金</w:t>
      </w:r>
      <w:r>
        <w:rPr>
          <w:rFonts w:hAnsi="宋体"/>
          <w:szCs w:val="21"/>
        </w:rPr>
        <w:t>。</w:t>
      </w:r>
    </w:p>
    <w:p>
      <w:pPr>
        <w:pStyle w:val="20"/>
        <w:spacing w:line="288" w:lineRule="auto"/>
        <w:ind w:firstLine="420" w:firstLineChars="200"/>
        <w:rPr>
          <w:rFonts w:hAnsi="宋体"/>
          <w:szCs w:val="21"/>
        </w:rPr>
      </w:pPr>
      <w:r>
        <w:rPr>
          <w:rFonts w:hint="eastAsia" w:ascii="Times New Roman" w:hAnsi="Times New Roman"/>
          <w:szCs w:val="21"/>
        </w:rPr>
        <w:t>4</w:t>
      </w:r>
      <w:r>
        <w:rPr>
          <w:rFonts w:ascii="Times New Roman" w:hAnsi="Times New Roman"/>
          <w:szCs w:val="21"/>
        </w:rPr>
        <w:t>.</w:t>
      </w:r>
      <w:r>
        <w:rPr>
          <w:rFonts w:hAnsi="宋体"/>
          <w:szCs w:val="21"/>
        </w:rPr>
        <w:t>货物验收合格交付正常使用之日起一年内，乙方未能全面履行合同约定或有违约行为的，履约保证金不予退还，并按合同价款的</w:t>
      </w:r>
      <w:r>
        <w:rPr>
          <w:rFonts w:hint="eastAsia" w:hAnsi="宋体"/>
          <w:szCs w:val="21"/>
        </w:rPr>
        <w:t>20%支付违约金</w:t>
      </w:r>
      <w:r>
        <w:rPr>
          <w:rFonts w:hAnsi="宋体"/>
          <w:szCs w:val="21"/>
        </w:rPr>
        <w:t>。</w:t>
      </w:r>
    </w:p>
    <w:p>
      <w:pPr>
        <w:pStyle w:val="20"/>
        <w:spacing w:line="288" w:lineRule="auto"/>
        <w:ind w:firstLine="420" w:firstLineChars="200"/>
        <w:rPr>
          <w:rFonts w:hAnsi="宋体"/>
          <w:szCs w:val="21"/>
        </w:rPr>
      </w:pPr>
      <w:r>
        <w:rPr>
          <w:rFonts w:hint="eastAsia" w:hAnsi="宋体"/>
          <w:szCs w:val="21"/>
        </w:rPr>
        <w:t>5.本合同货物须由乙方直接供应，不得转让、转包、分包他人供应；否则，甲方有权解除合同、拒付（或要求退还）合同价款、没收履约保证金，并要求乙方支付合同价款20%的违约金。</w:t>
      </w:r>
    </w:p>
    <w:p>
      <w:pPr>
        <w:pStyle w:val="20"/>
        <w:spacing w:line="288" w:lineRule="auto"/>
        <w:ind w:firstLine="420" w:firstLineChars="200"/>
        <w:rPr>
          <w:rFonts w:ascii="Times New Roman" w:hAnsi="Times New Roman"/>
          <w:szCs w:val="21"/>
        </w:rPr>
      </w:pPr>
      <w:r>
        <w:rPr>
          <w:rFonts w:hint="eastAsia" w:hAnsi="宋体"/>
          <w:szCs w:val="21"/>
        </w:rPr>
        <w:t>6.乙方所供货物侵犯第三方知识产权的，乙方应承担由此造成的所有损失（包括但不限于侵权赔偿款、诉讼费、律师费、向甲方退还已收全款并按合同价款的20%支付违约金等）。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szCs w:val="21"/>
        </w:rPr>
      </w:pPr>
      <w:r>
        <w:rPr>
          <w:rFonts w:hAnsi="宋体"/>
          <w:b/>
          <w:szCs w:val="21"/>
        </w:rPr>
        <w:t>第九条：争议的解决</w:t>
      </w:r>
    </w:p>
    <w:p>
      <w:pPr>
        <w:pStyle w:val="20"/>
        <w:spacing w:line="288" w:lineRule="auto"/>
        <w:ind w:firstLine="420" w:firstLineChars="200"/>
        <w:rPr>
          <w:rFonts w:ascii="Times New Roman" w:hAnsi="Times New Roman"/>
          <w:szCs w:val="21"/>
        </w:rPr>
      </w:pPr>
      <w:r>
        <w:rPr>
          <w:rFonts w:hAnsi="宋体"/>
          <w:szCs w:val="21"/>
        </w:rPr>
        <w:t>本合同纠纷由双方协商解决，协商不成，由甲方所在地人民法院诉讼解决。</w:t>
      </w:r>
    </w:p>
    <w:p>
      <w:pPr>
        <w:pStyle w:val="20"/>
        <w:spacing w:line="288" w:lineRule="auto"/>
        <w:ind w:firstLine="422" w:firstLineChars="200"/>
        <w:rPr>
          <w:rFonts w:ascii="Times New Roman" w:hAnsi="Times New Roman"/>
          <w:szCs w:val="21"/>
        </w:rPr>
      </w:pPr>
      <w:r>
        <w:rPr>
          <w:rFonts w:hAnsi="宋体"/>
          <w:b/>
          <w:szCs w:val="21"/>
        </w:rPr>
        <w:t>第十条：合同的生效</w:t>
      </w:r>
    </w:p>
    <w:p>
      <w:pPr>
        <w:pStyle w:val="20"/>
        <w:spacing w:line="288" w:lineRule="auto"/>
        <w:ind w:firstLine="420" w:firstLineChars="200"/>
        <w:rPr>
          <w:rFonts w:ascii="Times New Roman" w:hAnsi="Times New Roman"/>
          <w:szCs w:val="21"/>
        </w:rPr>
      </w:pPr>
      <w:r>
        <w:rPr>
          <w:rFonts w:ascii="Times New Roman" w:hAnsi="Times New Roman"/>
          <w:szCs w:val="21"/>
        </w:rPr>
        <w:t>1.</w:t>
      </w:r>
      <w:r>
        <w:rPr>
          <w:rFonts w:hAnsi="宋体"/>
          <w:szCs w:val="21"/>
        </w:rPr>
        <w:t>本合同经甲、乙双方法定代表人或其委托代理人签字并加盖单位印章后生效。</w:t>
      </w:r>
    </w:p>
    <w:p>
      <w:pPr>
        <w:pStyle w:val="20"/>
        <w:spacing w:line="288" w:lineRule="auto"/>
        <w:ind w:firstLine="420" w:firstLineChars="200"/>
        <w:rPr>
          <w:rFonts w:ascii="Times New Roman" w:hAnsi="Times New Roman"/>
          <w:szCs w:val="21"/>
        </w:rPr>
      </w:pPr>
      <w:r>
        <w:rPr>
          <w:rFonts w:ascii="Times New Roman" w:hAnsi="Times New Roman"/>
          <w:szCs w:val="21"/>
        </w:rPr>
        <w:t>2.</w:t>
      </w:r>
      <w:r>
        <w:rPr>
          <w:rFonts w:hAnsi="宋体"/>
          <w:szCs w:val="21"/>
        </w:rPr>
        <w:t>本合同一式陆份，甲方执肆份，乙方和鉴证方各执壹份，具有同等法律效力。</w:t>
      </w:r>
    </w:p>
    <w:p>
      <w:pPr>
        <w:pStyle w:val="20"/>
        <w:spacing w:line="288" w:lineRule="auto"/>
        <w:ind w:firstLine="420" w:firstLineChars="200"/>
        <w:rPr>
          <w:rFonts w:hAnsi="宋体"/>
          <w:szCs w:val="21"/>
        </w:rPr>
      </w:pPr>
      <w:r>
        <w:rPr>
          <w:rFonts w:ascii="Times New Roman" w:hAnsi="Times New Roman"/>
          <w:szCs w:val="21"/>
        </w:rPr>
        <w:t>3.</w:t>
      </w:r>
      <w:r>
        <w:rPr>
          <w:rFonts w:hAnsi="宋体"/>
          <w:szCs w:val="21"/>
        </w:rPr>
        <w:t>本合同附件及双方的</w:t>
      </w:r>
      <w:r>
        <w:rPr>
          <w:rFonts w:hint="eastAsia" w:hAnsi="宋体"/>
          <w:szCs w:val="21"/>
        </w:rPr>
        <w:t>招标</w:t>
      </w:r>
      <w:r>
        <w:rPr>
          <w:rFonts w:hAnsi="宋体"/>
          <w:szCs w:val="21"/>
        </w:rPr>
        <w:t>文件、响应文件、</w:t>
      </w:r>
      <w:r>
        <w:rPr>
          <w:rFonts w:hint="eastAsia" w:hAnsi="宋体"/>
          <w:szCs w:val="21"/>
        </w:rPr>
        <w:t>询标纪要</w:t>
      </w:r>
      <w:r>
        <w:rPr>
          <w:rFonts w:hAnsi="宋体"/>
          <w:szCs w:val="21"/>
        </w:rPr>
        <w:t>等系本合同的组成部分。</w:t>
      </w:r>
    </w:p>
    <w:tbl>
      <w:tblPr>
        <w:tblStyle w:val="39"/>
        <w:tblpPr w:leftFromText="180" w:rightFromText="180" w:vertAnchor="text" w:horzAnchor="page" w:tblpX="1255" w:tblpY="13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vAlign w:val="center"/>
          </w:tcPr>
          <w:p>
            <w:pPr>
              <w:ind w:firstLine="396"/>
              <w:rPr>
                <w:spacing w:val="-6"/>
                <w:sz w:val="21"/>
                <w:szCs w:val="21"/>
              </w:rPr>
            </w:pPr>
            <w:r>
              <w:rPr>
                <w:rFonts w:hAnsi="宋体"/>
                <w:spacing w:val="-6"/>
                <w:sz w:val="21"/>
                <w:szCs w:val="21"/>
              </w:rPr>
              <w:t>甲方（公章）：</w:t>
            </w:r>
            <w:r>
              <w:rPr>
                <w:rFonts w:hAnsi="宋体"/>
                <w:b/>
                <w:bCs/>
                <w:sz w:val="21"/>
                <w:szCs w:val="21"/>
              </w:rPr>
              <w:t>浙江中医药大学</w:t>
            </w:r>
          </w:p>
        </w:tc>
        <w:tc>
          <w:tcPr>
            <w:tcW w:w="4533" w:type="dxa"/>
            <w:vAlign w:val="center"/>
          </w:tcPr>
          <w:p>
            <w:pPr>
              <w:ind w:firstLine="396"/>
              <w:rPr>
                <w:spacing w:val="-6"/>
                <w:sz w:val="21"/>
                <w:szCs w:val="21"/>
              </w:rPr>
            </w:pPr>
            <w:r>
              <w:rPr>
                <w:rFonts w:hAnsi="宋体"/>
                <w:spacing w:val="-6"/>
                <w:sz w:val="21"/>
                <w:szCs w:val="21"/>
              </w:rPr>
              <w:t>乙方（公章）：</w:t>
            </w:r>
            <w:r>
              <w:rPr>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spacing w:val="-6"/>
                <w:sz w:val="21"/>
                <w:szCs w:val="21"/>
              </w:rPr>
            </w:pPr>
            <w:r>
              <w:rPr>
                <w:rFonts w:hAnsi="宋体"/>
                <w:spacing w:val="-6"/>
                <w:sz w:val="21"/>
                <w:szCs w:val="21"/>
              </w:rPr>
              <w:t>法定代表人或其委托代理人：</w:t>
            </w:r>
          </w:p>
          <w:p>
            <w:pPr>
              <w:ind w:firstLine="396"/>
              <w:rPr>
                <w:spacing w:val="-6"/>
                <w:sz w:val="21"/>
                <w:szCs w:val="21"/>
              </w:rPr>
            </w:pPr>
            <w:r>
              <w:rPr>
                <w:spacing w:val="-6"/>
                <w:sz w:val="21"/>
                <w:szCs w:val="21"/>
              </w:rPr>
              <w:t>(</w:t>
            </w:r>
            <w:r>
              <w:rPr>
                <w:rFonts w:hAnsi="宋体"/>
                <w:spacing w:val="-6"/>
                <w:sz w:val="21"/>
                <w:szCs w:val="21"/>
              </w:rPr>
              <w:t>签字）</w:t>
            </w:r>
          </w:p>
        </w:tc>
        <w:tc>
          <w:tcPr>
            <w:tcW w:w="4533" w:type="dxa"/>
            <w:vAlign w:val="center"/>
          </w:tcPr>
          <w:p>
            <w:pPr>
              <w:ind w:firstLine="396"/>
              <w:rPr>
                <w:rFonts w:hAnsi="宋体"/>
                <w:spacing w:val="-6"/>
                <w:sz w:val="21"/>
                <w:szCs w:val="21"/>
              </w:rPr>
            </w:pPr>
            <w:r>
              <w:rPr>
                <w:rFonts w:hAnsi="宋体"/>
                <w:spacing w:val="-6"/>
                <w:sz w:val="21"/>
                <w:szCs w:val="21"/>
              </w:rPr>
              <w:t>法定代表人或其委托代理人：</w:t>
            </w:r>
          </w:p>
          <w:p>
            <w:pPr>
              <w:ind w:firstLine="396"/>
              <w:rPr>
                <w:rFonts w:hAnsi="宋体"/>
                <w:spacing w:val="-6"/>
                <w:sz w:val="21"/>
                <w:szCs w:val="21"/>
              </w:rPr>
            </w:pPr>
            <w:r>
              <w:rPr>
                <w:rFonts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地址：浙江省杭州市滨江滨文路</w:t>
            </w:r>
            <w:r>
              <w:rPr>
                <w:spacing w:val="-6"/>
                <w:sz w:val="21"/>
                <w:szCs w:val="21"/>
              </w:rPr>
              <w:t>548</w:t>
            </w:r>
            <w:r>
              <w:rPr>
                <w:rFonts w:hAnsi="宋体"/>
                <w:spacing w:val="-6"/>
                <w:sz w:val="21"/>
                <w:szCs w:val="21"/>
              </w:rPr>
              <w:t>号</w:t>
            </w:r>
          </w:p>
        </w:tc>
        <w:tc>
          <w:tcPr>
            <w:tcW w:w="4533" w:type="dxa"/>
            <w:vAlign w:val="center"/>
          </w:tcPr>
          <w:p>
            <w:pPr>
              <w:ind w:firstLine="396"/>
              <w:rPr>
                <w:rFonts w:hAnsi="宋体"/>
                <w:spacing w:val="-6"/>
                <w:sz w:val="21"/>
                <w:szCs w:val="21"/>
              </w:rPr>
            </w:pPr>
            <w:r>
              <w:rPr>
                <w:rFonts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邮编：</w:t>
            </w:r>
            <w:r>
              <w:rPr>
                <w:sz w:val="21"/>
                <w:szCs w:val="21"/>
              </w:rPr>
              <w:t>310053</w:t>
            </w:r>
          </w:p>
        </w:tc>
        <w:tc>
          <w:tcPr>
            <w:tcW w:w="4533" w:type="dxa"/>
            <w:vAlign w:val="center"/>
          </w:tcPr>
          <w:p>
            <w:pPr>
              <w:ind w:firstLine="396"/>
              <w:rPr>
                <w:rFonts w:hAnsi="宋体"/>
                <w:spacing w:val="-6"/>
                <w:sz w:val="21"/>
                <w:szCs w:val="21"/>
              </w:rPr>
            </w:pPr>
            <w:r>
              <w:rPr>
                <w:rFonts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电话：</w:t>
            </w:r>
            <w:r>
              <w:rPr>
                <w:sz w:val="21"/>
                <w:szCs w:val="21"/>
              </w:rPr>
              <w:t>0571--86613563</w:t>
            </w:r>
          </w:p>
        </w:tc>
        <w:tc>
          <w:tcPr>
            <w:tcW w:w="4533" w:type="dxa"/>
            <w:vAlign w:val="center"/>
          </w:tcPr>
          <w:p>
            <w:pPr>
              <w:ind w:firstLine="396"/>
              <w:rPr>
                <w:rFonts w:hAnsi="宋体"/>
                <w:spacing w:val="-6"/>
                <w:sz w:val="21"/>
                <w:szCs w:val="21"/>
              </w:rPr>
            </w:pPr>
            <w:r>
              <w:rPr>
                <w:rFonts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传真：</w:t>
            </w:r>
            <w:r>
              <w:rPr>
                <w:sz w:val="21"/>
                <w:szCs w:val="21"/>
              </w:rPr>
              <w:t>0571--86613563</w:t>
            </w:r>
          </w:p>
        </w:tc>
        <w:tc>
          <w:tcPr>
            <w:tcW w:w="4533" w:type="dxa"/>
            <w:vAlign w:val="center"/>
          </w:tcPr>
          <w:p>
            <w:pPr>
              <w:ind w:firstLine="396"/>
              <w:rPr>
                <w:rFonts w:hAnsi="宋体"/>
                <w:spacing w:val="-6"/>
                <w:sz w:val="21"/>
                <w:szCs w:val="21"/>
              </w:rPr>
            </w:pPr>
            <w:r>
              <w:rPr>
                <w:rFonts w:hAnsi="宋体"/>
                <w:spacing w:val="-6"/>
                <w:sz w:val="21"/>
                <w:szCs w:val="21"/>
              </w:rPr>
              <w:t>传真：</w:t>
            </w:r>
            <w:r>
              <w:rPr>
                <w:rFonts w:hAnsi="宋体"/>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电子邮箱：</w:t>
            </w:r>
          </w:p>
        </w:tc>
        <w:tc>
          <w:tcPr>
            <w:tcW w:w="4533" w:type="dxa"/>
            <w:vAlign w:val="center"/>
          </w:tcPr>
          <w:p>
            <w:pPr>
              <w:ind w:firstLine="396"/>
              <w:rPr>
                <w:rFonts w:hAnsi="宋体"/>
                <w:spacing w:val="-6"/>
                <w:sz w:val="21"/>
                <w:szCs w:val="21"/>
              </w:rPr>
            </w:pPr>
            <w:r>
              <w:rPr>
                <w:rFonts w:hAnsi="宋体"/>
                <w:spacing w:val="-6"/>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开户银行：</w:t>
            </w:r>
            <w:r>
              <w:rPr>
                <w:rFonts w:hAnsi="宋体"/>
                <w:sz w:val="21"/>
                <w:szCs w:val="21"/>
              </w:rPr>
              <w:t>工商银行景江苑支行</w:t>
            </w:r>
          </w:p>
        </w:tc>
        <w:tc>
          <w:tcPr>
            <w:tcW w:w="4533" w:type="dxa"/>
            <w:vAlign w:val="center"/>
          </w:tcPr>
          <w:p>
            <w:pPr>
              <w:ind w:firstLine="396"/>
              <w:rPr>
                <w:rFonts w:hAnsi="宋体"/>
                <w:spacing w:val="-6"/>
                <w:sz w:val="21"/>
                <w:szCs w:val="21"/>
              </w:rPr>
            </w:pPr>
            <w:r>
              <w:rPr>
                <w:rFonts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spacing w:val="-6"/>
                <w:sz w:val="21"/>
                <w:szCs w:val="21"/>
              </w:rPr>
            </w:pPr>
            <w:r>
              <w:rPr>
                <w:rFonts w:hAnsi="宋体"/>
                <w:spacing w:val="-6"/>
                <w:sz w:val="21"/>
                <w:szCs w:val="21"/>
              </w:rPr>
              <w:t>帐号：</w:t>
            </w:r>
            <w:r>
              <w:rPr>
                <w:sz w:val="21"/>
                <w:szCs w:val="21"/>
              </w:rPr>
              <w:t>1202023419100001174</w:t>
            </w:r>
          </w:p>
        </w:tc>
        <w:tc>
          <w:tcPr>
            <w:tcW w:w="4533" w:type="dxa"/>
            <w:vAlign w:val="center"/>
          </w:tcPr>
          <w:p>
            <w:pPr>
              <w:ind w:firstLine="396"/>
              <w:rPr>
                <w:rFonts w:hAnsi="宋体"/>
                <w:spacing w:val="-6"/>
                <w:sz w:val="21"/>
                <w:szCs w:val="21"/>
              </w:rPr>
            </w:pPr>
            <w:r>
              <w:rPr>
                <w:rFonts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spacing w:val="-6"/>
                <w:sz w:val="21"/>
                <w:szCs w:val="21"/>
              </w:rPr>
            </w:pPr>
            <w:r>
              <w:rPr>
                <w:rFonts w:hAnsi="宋体"/>
                <w:spacing w:val="-6"/>
                <w:sz w:val="21"/>
                <w:szCs w:val="21"/>
              </w:rPr>
              <w:t>合同签订地点：浙江省杭州市滨江滨文路</w:t>
            </w:r>
            <w:r>
              <w:rPr>
                <w:spacing w:val="-6"/>
                <w:sz w:val="21"/>
                <w:szCs w:val="21"/>
              </w:rPr>
              <w:t>548</w:t>
            </w:r>
            <w:r>
              <w:rPr>
                <w:rFonts w:hAnsi="宋体"/>
                <w:spacing w:val="-6"/>
                <w:sz w:val="21"/>
                <w:szCs w:val="21"/>
              </w:rPr>
              <w:t>号</w:t>
            </w:r>
            <w:r>
              <w:rPr>
                <w:spacing w:val="-6"/>
                <w:sz w:val="21"/>
                <w:szCs w:val="21"/>
              </w:rPr>
              <w:t xml:space="preserve">              </w:t>
            </w:r>
            <w:r>
              <w:rPr>
                <w:rFonts w:hAnsi="宋体"/>
                <w:spacing w:val="-6"/>
                <w:sz w:val="21"/>
                <w:szCs w:val="21"/>
              </w:rPr>
              <w:t>签订时间：</w:t>
            </w:r>
            <w:r>
              <w:rPr>
                <w:spacing w:val="-6"/>
                <w:sz w:val="21"/>
                <w:szCs w:val="21"/>
              </w:rPr>
              <w:t xml:space="preserve">      </w:t>
            </w:r>
            <w:r>
              <w:rPr>
                <w:rFonts w:hint="eastAsia"/>
                <w:spacing w:val="-6"/>
                <w:sz w:val="21"/>
                <w:szCs w:val="21"/>
              </w:rPr>
              <w:t xml:space="preserve"> </w:t>
            </w:r>
            <w:r>
              <w:rPr>
                <w:rFonts w:hAnsi="宋体"/>
                <w:spacing w:val="-6"/>
                <w:sz w:val="21"/>
                <w:szCs w:val="21"/>
              </w:rPr>
              <w:t>年</w:t>
            </w:r>
            <w:r>
              <w:rPr>
                <w:spacing w:val="-6"/>
                <w:sz w:val="21"/>
                <w:szCs w:val="21"/>
              </w:rPr>
              <w:t xml:space="preserve"> </w:t>
            </w:r>
            <w:r>
              <w:rPr>
                <w:rFonts w:hint="eastAsia"/>
                <w:spacing w:val="-6"/>
                <w:sz w:val="21"/>
                <w:szCs w:val="21"/>
              </w:rPr>
              <w:t xml:space="preserve"> </w:t>
            </w:r>
            <w:r>
              <w:rPr>
                <w:spacing w:val="-6"/>
                <w:sz w:val="21"/>
                <w:szCs w:val="21"/>
              </w:rPr>
              <w:t xml:space="preserve"> </w:t>
            </w:r>
            <w:r>
              <w:rPr>
                <w:rFonts w:hAnsi="宋体"/>
                <w:spacing w:val="-6"/>
                <w:sz w:val="21"/>
                <w:szCs w:val="21"/>
              </w:rPr>
              <w:t>月</w:t>
            </w:r>
            <w:r>
              <w:rPr>
                <w:spacing w:val="-6"/>
                <w:sz w:val="21"/>
                <w:szCs w:val="21"/>
              </w:rPr>
              <w:t xml:space="preserve"> </w:t>
            </w:r>
            <w:r>
              <w:rPr>
                <w:rFonts w:hint="eastAsia"/>
                <w:spacing w:val="-6"/>
                <w:sz w:val="21"/>
                <w:szCs w:val="21"/>
              </w:rPr>
              <w:t xml:space="preserve"> </w:t>
            </w:r>
            <w:r>
              <w:rPr>
                <w:spacing w:val="-6"/>
                <w:sz w:val="21"/>
                <w:szCs w:val="21"/>
              </w:rPr>
              <w:t xml:space="preserve"> </w:t>
            </w:r>
            <w:r>
              <w:rPr>
                <w:rFonts w:hAnsi="宋体"/>
                <w:spacing w:val="-6"/>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spacing w:val="-6"/>
                <w:sz w:val="21"/>
                <w:szCs w:val="21"/>
              </w:rPr>
            </w:pPr>
            <w:r>
              <w:rPr>
                <w:rFonts w:hAnsi="宋体"/>
                <w:spacing w:val="-6"/>
                <w:sz w:val="21"/>
                <w:szCs w:val="21"/>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spacing w:val="-6"/>
                <w:sz w:val="21"/>
                <w:szCs w:val="21"/>
              </w:rPr>
            </w:pPr>
            <w:r>
              <w:rPr>
                <w:rFonts w:hAnsi="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spacing w:val="-6"/>
                <w:sz w:val="21"/>
                <w:szCs w:val="21"/>
              </w:rPr>
            </w:pPr>
            <w:r>
              <w:rPr>
                <w:rFonts w:hAnsi="宋体"/>
                <w:spacing w:val="-6"/>
                <w:sz w:val="21"/>
                <w:szCs w:val="21"/>
              </w:rPr>
              <w:t>代表人：</w:t>
            </w:r>
          </w:p>
          <w:p>
            <w:pPr>
              <w:ind w:firstLine="396"/>
              <w:rPr>
                <w:spacing w:val="-6"/>
                <w:sz w:val="21"/>
                <w:szCs w:val="21"/>
              </w:rPr>
            </w:pPr>
            <w:r>
              <w:rPr>
                <w:spacing w:val="-6"/>
                <w:sz w:val="21"/>
                <w:szCs w:val="21"/>
              </w:rPr>
              <w:t>(</w:t>
            </w:r>
            <w:r>
              <w:rPr>
                <w:rFonts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spacing w:val="-6"/>
                <w:sz w:val="21"/>
                <w:szCs w:val="21"/>
              </w:rPr>
            </w:pPr>
            <w:r>
              <w:rPr>
                <w:rFonts w:hAnsi="宋体"/>
                <w:spacing w:val="-6"/>
                <w:sz w:val="21"/>
                <w:szCs w:val="21"/>
              </w:rPr>
              <w:t>电话：</w:t>
            </w:r>
            <w:r>
              <w:rPr>
                <w:spacing w:val="-6"/>
                <w:sz w:val="21"/>
                <w:szCs w:val="21"/>
              </w:rPr>
              <w:t xml:space="preserve">                                </w:t>
            </w:r>
            <w:r>
              <w:rPr>
                <w:rFonts w:hAnsi="宋体"/>
                <w:spacing w:val="-6"/>
                <w:sz w:val="21"/>
                <w:szCs w:val="21"/>
              </w:rPr>
              <w:t>鉴证时间：</w:t>
            </w:r>
            <w:r>
              <w:rPr>
                <w:spacing w:val="-6"/>
                <w:sz w:val="21"/>
                <w:szCs w:val="21"/>
              </w:rPr>
              <w:t xml:space="preserve">    </w:t>
            </w:r>
            <w:r>
              <w:rPr>
                <w:rFonts w:hAnsi="宋体"/>
                <w:spacing w:val="-6"/>
                <w:sz w:val="21"/>
                <w:szCs w:val="21"/>
              </w:rPr>
              <w:t>年</w:t>
            </w:r>
            <w:r>
              <w:rPr>
                <w:spacing w:val="-6"/>
                <w:sz w:val="21"/>
                <w:szCs w:val="21"/>
              </w:rPr>
              <w:t xml:space="preserve">   </w:t>
            </w:r>
            <w:r>
              <w:rPr>
                <w:rFonts w:hAnsi="宋体"/>
                <w:spacing w:val="-6"/>
                <w:sz w:val="21"/>
                <w:szCs w:val="21"/>
              </w:rPr>
              <w:t>月</w:t>
            </w:r>
            <w:r>
              <w:rPr>
                <w:spacing w:val="-6"/>
                <w:sz w:val="21"/>
                <w:szCs w:val="21"/>
              </w:rPr>
              <w:t xml:space="preserve">   </w:t>
            </w:r>
            <w:r>
              <w:rPr>
                <w:rFonts w:hAnsi="宋体"/>
                <w:spacing w:val="-6"/>
                <w:sz w:val="21"/>
                <w:szCs w:val="21"/>
              </w:rPr>
              <w:t>日</w:t>
            </w:r>
          </w:p>
        </w:tc>
      </w:tr>
    </w:tbl>
    <w:p>
      <w:pPr>
        <w:ind w:firstLine="440"/>
        <w:rPr>
          <w:sz w:val="22"/>
          <w:szCs w:val="22"/>
        </w:rPr>
      </w:pPr>
      <w:r>
        <w:rPr>
          <w:sz w:val="22"/>
          <w:szCs w:val="22"/>
        </w:rPr>
        <w:t>附件</w:t>
      </w:r>
      <w:r>
        <w:rPr>
          <w:rFonts w:hint="eastAsia"/>
          <w:sz w:val="22"/>
          <w:szCs w:val="22"/>
        </w:rPr>
        <w:t>（</w:t>
      </w:r>
      <w:r>
        <w:rPr>
          <w:rFonts w:hint="eastAsia"/>
          <w:b/>
          <w:sz w:val="22"/>
          <w:szCs w:val="22"/>
        </w:rPr>
        <w:t>请严格按照投标文件和询标纪要填写</w:t>
      </w:r>
      <w:r>
        <w:rPr>
          <w:rFonts w:hint="eastAsia"/>
          <w:sz w:val="22"/>
          <w:szCs w:val="22"/>
        </w:rPr>
        <w:t>配置清单和服务承诺）：</w:t>
      </w:r>
    </w:p>
    <w:p>
      <w:pPr>
        <w:ind w:firstLine="442"/>
        <w:rPr>
          <w:b/>
          <w:sz w:val="22"/>
          <w:szCs w:val="22"/>
        </w:rPr>
      </w:pPr>
      <w:r>
        <w:rPr>
          <w:rFonts w:hint="eastAsia"/>
          <w:b/>
          <w:sz w:val="22"/>
          <w:szCs w:val="22"/>
        </w:rPr>
        <w:t>一、配置清单</w:t>
      </w:r>
    </w:p>
    <w:p>
      <w:pPr>
        <w:ind w:firstLine="442"/>
        <w:rPr>
          <w:rFonts w:ascii="宋体" w:hAnsi="宋体" w:cs="宋体"/>
        </w:rPr>
        <w:sectPr>
          <w:pgSz w:w="11907" w:h="16840"/>
          <w:pgMar w:top="1247" w:right="1304" w:bottom="1021" w:left="1304" w:header="720" w:footer="720" w:gutter="0"/>
          <w:cols w:space="720" w:num="1"/>
          <w:docGrid w:linePitch="286" w:charSpace="0"/>
        </w:sectPr>
      </w:pPr>
      <w:r>
        <w:rPr>
          <w:rFonts w:hint="eastAsia"/>
          <w:b/>
          <w:sz w:val="22"/>
          <w:szCs w:val="22"/>
        </w:rPr>
        <w:t>二、服务承诺</w:t>
      </w:r>
      <w:r>
        <w:rPr>
          <w:rFonts w:hint="eastAsia"/>
        </w:rPr>
        <w:br w:type="page"/>
      </w:r>
    </w:p>
    <w:p>
      <w:pPr>
        <w:pStyle w:val="4"/>
      </w:pPr>
      <w:bookmarkStart w:id="132" w:name="_Toc17612"/>
      <w:r>
        <w:rPr>
          <w:rFonts w:hint="eastAsia" w:cs="宋体"/>
        </w:rPr>
        <w:t>第六章 投标文件格式</w:t>
      </w:r>
      <w:bookmarkEnd w:id="128"/>
      <w:bookmarkEnd w:id="132"/>
    </w:p>
    <w:p>
      <w:pPr>
        <w:pStyle w:val="20"/>
        <w:spacing w:line="360" w:lineRule="auto"/>
        <w:ind w:firstLine="420"/>
        <w:jc w:val="center"/>
        <w:rPr>
          <w:rFonts w:hAnsi="宋体" w:cs="宋体"/>
          <w:szCs w:val="22"/>
        </w:rPr>
      </w:pPr>
      <w:r>
        <w:rPr>
          <w:rFonts w:hint="eastAsia" w:hAnsi="宋体" w:cs="宋体"/>
          <w:szCs w:val="22"/>
        </w:rPr>
        <w:t>（要求提供但未提供格式的文件由投标人自行编制）</w:t>
      </w:r>
    </w:p>
    <w:p>
      <w:pPr>
        <w:pStyle w:val="6"/>
        <w:rPr>
          <w:rFonts w:ascii="宋体" w:hAnsi="宋体" w:cs="宋体"/>
        </w:rPr>
      </w:pPr>
      <w:r>
        <w:rPr>
          <w:rFonts w:hint="eastAsia" w:ascii="宋体" w:hAnsi="宋体" w:cs="宋体"/>
        </w:rPr>
        <w:t>外层包装</w:t>
      </w:r>
    </w:p>
    <w:p>
      <w:pPr>
        <w:ind w:firstLine="456"/>
        <w:rPr>
          <w:rFonts w:ascii="宋体" w:hAnsi="宋体" w:cs="宋体"/>
          <w:spacing w:val="-6"/>
        </w:rPr>
      </w:pPr>
    </w:p>
    <w:p>
      <w:pPr>
        <w:ind w:firstLine="456"/>
        <w:rPr>
          <w:rFonts w:ascii="宋体" w:hAnsi="宋体" w:cs="宋体"/>
          <w:spacing w:val="-6"/>
        </w:rPr>
      </w:pPr>
    </w:p>
    <w:p>
      <w:pPr>
        <w:ind w:firstLine="458"/>
        <w:jc w:val="center"/>
        <w:rPr>
          <w:rFonts w:ascii="宋体" w:hAnsi="宋体" w:cs="宋体"/>
          <w:b/>
          <w:bCs/>
          <w:spacing w:val="-6"/>
        </w:rPr>
      </w:pPr>
      <w:r>
        <w:rPr>
          <w:rFonts w:hint="eastAsia" w:ascii="宋体" w:hAnsi="宋体" w:cs="宋体"/>
          <w:b/>
          <w:bCs/>
          <w:spacing w:val="-6"/>
        </w:rPr>
        <w:t>投 标 文 件</w:t>
      </w:r>
    </w:p>
    <w:p>
      <w:pPr>
        <w:ind w:firstLine="456"/>
        <w:rPr>
          <w:rFonts w:ascii="宋体" w:hAnsi="宋体" w:cs="宋体"/>
          <w:bCs/>
          <w:spacing w:val="-6"/>
        </w:rPr>
      </w:pPr>
    </w:p>
    <w:p>
      <w:pPr>
        <w:ind w:firstLine="576"/>
        <w:rPr>
          <w:rFonts w:ascii="宋体" w:hAnsi="宋体" w:cs="宋体"/>
          <w:bCs/>
          <w:spacing w:val="-6"/>
          <w:sz w:val="30"/>
          <w:szCs w:val="30"/>
        </w:rPr>
      </w:pPr>
      <w:r>
        <w:rPr>
          <w:rFonts w:hint="eastAsia" w:ascii="宋体" w:hAnsi="宋体" w:cs="宋体"/>
          <w:bCs/>
          <w:spacing w:val="-6"/>
          <w:sz w:val="30"/>
          <w:szCs w:val="30"/>
        </w:rPr>
        <w:t>采 购 人：</w:t>
      </w:r>
    </w:p>
    <w:p>
      <w:pPr>
        <w:ind w:firstLine="576"/>
        <w:rPr>
          <w:rFonts w:ascii="宋体" w:hAnsi="宋体" w:cs="宋体"/>
          <w:bCs/>
          <w:spacing w:val="-6"/>
          <w:sz w:val="30"/>
          <w:szCs w:val="30"/>
        </w:rPr>
      </w:pPr>
      <w:r>
        <w:rPr>
          <w:rFonts w:hint="eastAsia" w:ascii="宋体" w:hAnsi="宋体" w:cs="宋体"/>
          <w:bCs/>
          <w:spacing w:val="-6"/>
          <w:sz w:val="30"/>
          <w:szCs w:val="30"/>
        </w:rPr>
        <w:t>项目名称：</w:t>
      </w:r>
    </w:p>
    <w:p>
      <w:pPr>
        <w:ind w:firstLine="576"/>
        <w:rPr>
          <w:rFonts w:ascii="宋体" w:hAnsi="宋体" w:cs="宋体"/>
          <w:bCs/>
          <w:spacing w:val="-6"/>
          <w:sz w:val="30"/>
          <w:szCs w:val="30"/>
        </w:rPr>
      </w:pPr>
      <w:r>
        <w:rPr>
          <w:rFonts w:hint="eastAsia" w:ascii="宋体" w:hAnsi="宋体" w:cs="宋体"/>
          <w:bCs/>
          <w:spacing w:val="-6"/>
          <w:sz w:val="30"/>
          <w:szCs w:val="30"/>
        </w:rPr>
        <w:t>项目编号：</w:t>
      </w:r>
    </w:p>
    <w:p>
      <w:pPr>
        <w:ind w:firstLine="576"/>
        <w:rPr>
          <w:rFonts w:ascii="宋体" w:hAnsi="宋体" w:cs="宋体"/>
          <w:bCs/>
          <w:spacing w:val="-6"/>
          <w:sz w:val="30"/>
          <w:szCs w:val="30"/>
        </w:rPr>
      </w:pPr>
      <w:r>
        <w:rPr>
          <w:rFonts w:hint="eastAsia" w:ascii="宋体" w:hAnsi="宋体" w:cs="宋体"/>
          <w:bCs/>
          <w:spacing w:val="-6"/>
          <w:sz w:val="30"/>
          <w:szCs w:val="30"/>
        </w:rPr>
        <w:t>投标文件名称：资格证明文件或报价文件或商务技术文件</w:t>
      </w:r>
    </w:p>
    <w:p>
      <w:pPr>
        <w:ind w:firstLine="576"/>
        <w:rPr>
          <w:rFonts w:ascii="宋体" w:hAnsi="宋体" w:cs="宋体"/>
          <w:bCs/>
          <w:spacing w:val="-6"/>
          <w:sz w:val="30"/>
          <w:szCs w:val="30"/>
        </w:rPr>
      </w:pPr>
      <w:r>
        <w:rPr>
          <w:rFonts w:hint="eastAsia" w:ascii="宋体" w:hAnsi="宋体" w:cs="宋体"/>
          <w:bCs/>
          <w:spacing w:val="-6"/>
          <w:sz w:val="30"/>
          <w:szCs w:val="30"/>
        </w:rPr>
        <w:t>投标人名称（盖章）：</w:t>
      </w:r>
    </w:p>
    <w:p>
      <w:pPr>
        <w:ind w:firstLine="576"/>
        <w:rPr>
          <w:rFonts w:ascii="宋体" w:hAnsi="宋体" w:cs="宋体"/>
          <w:bCs/>
          <w:spacing w:val="-6"/>
          <w:sz w:val="30"/>
          <w:szCs w:val="30"/>
        </w:rPr>
      </w:pPr>
      <w:r>
        <w:rPr>
          <w:rFonts w:hint="eastAsia" w:ascii="宋体" w:hAnsi="宋体" w:cs="宋体"/>
          <w:bCs/>
          <w:spacing w:val="-6"/>
          <w:sz w:val="30"/>
          <w:szCs w:val="30"/>
        </w:rPr>
        <w:t>投标人地址：</w:t>
      </w:r>
    </w:p>
    <w:p>
      <w:pPr>
        <w:ind w:firstLine="576"/>
        <w:rPr>
          <w:rFonts w:ascii="宋体" w:hAnsi="宋体" w:cs="宋体"/>
          <w:bCs/>
          <w:spacing w:val="-6"/>
          <w:sz w:val="30"/>
          <w:szCs w:val="30"/>
        </w:rPr>
      </w:pPr>
      <w:r>
        <w:rPr>
          <w:rFonts w:hint="eastAsia" w:ascii="宋体" w:hAnsi="宋体" w:cs="宋体"/>
          <w:bCs/>
          <w:spacing w:val="-6"/>
          <w:sz w:val="30"/>
          <w:szCs w:val="30"/>
        </w:rPr>
        <w:t>在    年  月  日  时  分之前不得启封</w:t>
      </w:r>
    </w:p>
    <w:p>
      <w:pPr>
        <w:ind w:firstLine="576"/>
        <w:rPr>
          <w:rFonts w:ascii="宋体" w:hAnsi="宋体" w:cs="宋体"/>
          <w:bCs/>
          <w:spacing w:val="-6"/>
          <w:sz w:val="30"/>
          <w:szCs w:val="30"/>
        </w:rPr>
      </w:pPr>
    </w:p>
    <w:p>
      <w:pPr>
        <w:ind w:firstLine="576"/>
        <w:rPr>
          <w:rFonts w:ascii="宋体" w:hAnsi="宋体" w:cs="宋体"/>
          <w:bCs/>
          <w:spacing w:val="-6"/>
          <w:sz w:val="30"/>
          <w:szCs w:val="30"/>
        </w:rPr>
      </w:pPr>
    </w:p>
    <w:p>
      <w:pPr>
        <w:ind w:firstLine="576"/>
        <w:rPr>
          <w:rFonts w:ascii="宋体" w:hAnsi="宋体" w:cs="宋体"/>
          <w:bCs/>
          <w:spacing w:val="-6"/>
          <w:sz w:val="30"/>
          <w:szCs w:val="30"/>
        </w:rPr>
      </w:pPr>
      <w:r>
        <w:rPr>
          <w:rFonts w:hint="eastAsia" w:ascii="宋体" w:hAnsi="宋体" w:cs="宋体"/>
          <w:spacing w:val="-6"/>
          <w:sz w:val="30"/>
          <w:szCs w:val="30"/>
        </w:rPr>
        <w:t>授权代表签字</w:t>
      </w:r>
      <w:r>
        <w:rPr>
          <w:rFonts w:hint="eastAsia" w:ascii="宋体" w:hAnsi="宋体" w:cs="宋体"/>
          <w:bCs/>
          <w:spacing w:val="-6"/>
          <w:sz w:val="30"/>
          <w:szCs w:val="30"/>
        </w:rPr>
        <w:t>：</w:t>
      </w:r>
    </w:p>
    <w:p>
      <w:pPr>
        <w:ind w:firstLine="576"/>
        <w:rPr>
          <w:rFonts w:ascii="宋体" w:hAnsi="宋体" w:cs="宋体"/>
          <w:bCs/>
          <w:spacing w:val="-6"/>
          <w:sz w:val="30"/>
          <w:szCs w:val="30"/>
        </w:rPr>
      </w:pPr>
      <w:r>
        <w:rPr>
          <w:rFonts w:hint="eastAsia" w:ascii="宋体" w:hAnsi="宋体" w:cs="宋体"/>
          <w:bCs/>
          <w:spacing w:val="-6"/>
          <w:sz w:val="30"/>
          <w:szCs w:val="30"/>
        </w:rPr>
        <w:t>日期：    年  月  日</w:t>
      </w:r>
    </w:p>
    <w:p>
      <w:pPr>
        <w:pStyle w:val="20"/>
        <w:spacing w:line="360" w:lineRule="auto"/>
        <w:ind w:firstLine="420"/>
        <w:rPr>
          <w:rFonts w:hAnsi="宋体" w:cs="宋体"/>
          <w:szCs w:val="22"/>
        </w:rPr>
      </w:pPr>
      <w:r>
        <w:rPr>
          <w:rFonts w:hint="eastAsia" w:hAnsi="宋体" w:cs="宋体"/>
          <w:bCs/>
          <w:spacing w:val="-6"/>
        </w:rPr>
        <w:br w:type="page"/>
      </w:r>
      <w:r>
        <w:rPr>
          <w:rFonts w:hAnsi="宋体" w:cs="宋体"/>
          <w:szCs w:val="40"/>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rPr>
        <w:t xml:space="preserve"> </w:t>
      </w:r>
    </w:p>
    <w:p>
      <w:pPr>
        <w:pStyle w:val="6"/>
        <w:rPr>
          <w:rFonts w:ascii="宋体" w:hAnsi="宋体" w:cs="宋体"/>
        </w:rPr>
      </w:pPr>
      <w:r>
        <w:rPr>
          <w:rFonts w:hint="eastAsia" w:ascii="宋体" w:hAnsi="宋体" w:cs="宋体"/>
        </w:rPr>
        <w:t>资格证明文件封面</w:t>
      </w:r>
    </w:p>
    <w:p>
      <w:pPr>
        <w:ind w:firstLine="880"/>
        <w:rPr>
          <w:rFonts w:ascii="宋体" w:hAnsi="宋体" w:cs="宋体"/>
          <w:sz w:val="44"/>
          <w:szCs w:val="32"/>
        </w:rPr>
      </w:pPr>
    </w:p>
    <w:p>
      <w:pPr>
        <w:ind w:firstLine="3614" w:firstLineChars="1200"/>
        <w:rPr>
          <w:rFonts w:ascii="宋体" w:hAnsi="宋体" w:cs="宋体"/>
          <w:sz w:val="30"/>
          <w:szCs w:val="30"/>
        </w:rPr>
      </w:pPr>
      <w:r>
        <w:rPr>
          <w:rFonts w:hint="eastAsia" w:ascii="宋体" w:hAnsi="宋体" w:cs="宋体"/>
          <w:b/>
          <w:bCs/>
          <w:sz w:val="30"/>
          <w:szCs w:val="30"/>
        </w:rPr>
        <w:t>资格证明文件</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w:t>
      </w:r>
    </w:p>
    <w:p>
      <w:pPr>
        <w:ind w:firstLine="600"/>
        <w:rPr>
          <w:rFonts w:ascii="宋体" w:hAnsi="宋体" w:cs="宋体"/>
          <w:sz w:val="30"/>
          <w:szCs w:val="30"/>
        </w:rPr>
      </w:pPr>
      <w:r>
        <w:rPr>
          <w:rFonts w:hint="eastAsia" w:ascii="宋体" w:hAnsi="宋体" w:cs="宋体"/>
          <w:sz w:val="30"/>
          <w:szCs w:val="30"/>
        </w:rPr>
        <w:t>日期：    年  月  日</w:t>
      </w: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2"/>
        <w:rPr>
          <w:rFonts w:ascii="宋体" w:hAnsi="宋体" w:cs="宋体"/>
          <w:color w:val="auto"/>
          <w:sz w:val="30"/>
          <w:szCs w:val="30"/>
        </w:rPr>
      </w:pPr>
    </w:p>
    <w:p>
      <w:pPr>
        <w:pStyle w:val="36"/>
        <w:ind w:firstLine="2982" w:firstLineChars="900"/>
        <w:rPr>
          <w:b/>
          <w:sz w:val="33"/>
          <w:szCs w:val="33"/>
        </w:rPr>
      </w:pPr>
      <w:r>
        <w:rPr>
          <w:b/>
          <w:sz w:val="33"/>
          <w:szCs w:val="33"/>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rPr>
            </w:pPr>
            <w:r>
              <w:rPr>
                <w:rFonts w:hint="eastAsia" w:ascii="宋体" w:hAnsi="宋体"/>
                <w:bCs/>
              </w:rPr>
              <w:t>序号</w:t>
            </w:r>
          </w:p>
        </w:tc>
        <w:tc>
          <w:tcPr>
            <w:tcW w:w="2740" w:type="dxa"/>
          </w:tcPr>
          <w:p>
            <w:pPr>
              <w:spacing w:line="400" w:lineRule="exact"/>
              <w:ind w:firstLine="482"/>
              <w:jc w:val="center"/>
              <w:rPr>
                <w:rFonts w:ascii="宋体" w:hAnsi="宋体"/>
                <w:b/>
              </w:rPr>
            </w:pPr>
            <w:r>
              <w:rPr>
                <w:rFonts w:hint="eastAsia" w:ascii="宋体" w:hAnsi="宋体"/>
                <w:b/>
              </w:rPr>
              <w:t>资格条件要求</w:t>
            </w:r>
          </w:p>
        </w:tc>
        <w:tc>
          <w:tcPr>
            <w:tcW w:w="5955" w:type="dxa"/>
          </w:tcPr>
          <w:p>
            <w:pPr>
              <w:spacing w:line="400" w:lineRule="exact"/>
              <w:ind w:firstLine="482"/>
              <w:jc w:val="center"/>
              <w:rPr>
                <w:rFonts w:ascii="宋体" w:hAnsi="宋体"/>
                <w:b/>
              </w:rPr>
            </w:pPr>
            <w:r>
              <w:rPr>
                <w:rFonts w:hint="eastAsia" w:ascii="宋体" w:hAnsi="宋体"/>
                <w:b/>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rPr>
            </w:pPr>
            <w:r>
              <w:rPr>
                <w:rFonts w:hint="eastAsia" w:ascii="宋体" w:hAnsi="宋体"/>
                <w:bCs/>
              </w:rPr>
              <w:t>1</w:t>
            </w:r>
          </w:p>
        </w:tc>
        <w:tc>
          <w:tcPr>
            <w:tcW w:w="2740" w:type="dxa"/>
          </w:tcPr>
          <w:p>
            <w:pPr>
              <w:spacing w:line="400" w:lineRule="exact"/>
              <w:ind w:firstLine="0" w:firstLineChars="0"/>
              <w:rPr>
                <w:rFonts w:ascii="宋体" w:hAnsi="宋体"/>
                <w:b/>
              </w:rPr>
            </w:pPr>
            <w:r>
              <w:rPr>
                <w:rFonts w:hint="eastAsia" w:ascii="宋体" w:hAnsi="宋体"/>
              </w:rPr>
              <w:t>具有独立承担民事责任的能力</w:t>
            </w:r>
          </w:p>
        </w:tc>
        <w:tc>
          <w:tcPr>
            <w:tcW w:w="5955" w:type="dxa"/>
          </w:tcPr>
          <w:p>
            <w:pPr>
              <w:pStyle w:val="36"/>
              <w:numPr>
                <w:ilvl w:val="0"/>
                <w:numId w:val="17"/>
              </w:numPr>
            </w:pPr>
            <w:r>
              <w:t>如</w:t>
            </w:r>
            <w:r>
              <w:rPr>
                <w:rFonts w:hint="eastAsia"/>
              </w:rPr>
              <w:t>投标人</w:t>
            </w:r>
            <w:r>
              <w:t>是企业（包括合伙企业），提供在工商部门注册的有效“企业法人营业执照”或“营业执照”；</w:t>
            </w:r>
          </w:p>
          <w:p>
            <w:pPr>
              <w:pStyle w:val="36"/>
              <w:numPr>
                <w:ilvl w:val="0"/>
                <w:numId w:val="17"/>
              </w:numPr>
            </w:pPr>
            <w:r>
              <w:t>如</w:t>
            </w:r>
            <w:r>
              <w:rPr>
                <w:rFonts w:hint="eastAsia"/>
              </w:rPr>
              <w:t>投标人</w:t>
            </w:r>
            <w:r>
              <w:t>是事业单位，提供有效的“事业单位法人证书”；</w:t>
            </w:r>
          </w:p>
          <w:p>
            <w:pPr>
              <w:pStyle w:val="36"/>
              <w:numPr>
                <w:ilvl w:val="0"/>
                <w:numId w:val="17"/>
              </w:numPr>
            </w:pPr>
            <w:r>
              <w:t>如</w:t>
            </w:r>
            <w:r>
              <w:rPr>
                <w:rFonts w:hint="eastAsia"/>
              </w:rPr>
              <w:t>投标人</w:t>
            </w:r>
            <w:r>
              <w:t>是非企业专业服务机构的，提供执业许可证等证明文件；</w:t>
            </w:r>
          </w:p>
          <w:p>
            <w:pPr>
              <w:pStyle w:val="36"/>
              <w:numPr>
                <w:ilvl w:val="0"/>
                <w:numId w:val="17"/>
              </w:numPr>
            </w:pPr>
            <w:r>
              <w:t>如</w:t>
            </w:r>
            <w:r>
              <w:rPr>
                <w:rFonts w:hint="eastAsia"/>
              </w:rPr>
              <w:t>投标人</w:t>
            </w:r>
            <w:r>
              <w:t>是个体工商户，提供有效的“个体工商户营业执照”；</w:t>
            </w:r>
          </w:p>
          <w:p>
            <w:pPr>
              <w:pStyle w:val="36"/>
              <w:numPr>
                <w:ilvl w:val="0"/>
                <w:numId w:val="17"/>
              </w:numPr>
            </w:pPr>
            <w:r>
              <w:t>如投标人是自然人，提供有效的自然人身份证明。</w:t>
            </w:r>
          </w:p>
          <w:p>
            <w:pPr>
              <w:pStyle w:val="36"/>
              <w:rPr>
                <w:b/>
              </w:rPr>
            </w:pPr>
            <w:r>
              <w:rPr>
                <w:rFonts w:hint="eastAsia"/>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rPr>
            </w:pPr>
            <w:r>
              <w:rPr>
                <w:rFonts w:hint="eastAsia" w:ascii="宋体" w:hAnsi="宋体"/>
                <w:bCs/>
              </w:rPr>
              <w:t>2</w:t>
            </w:r>
          </w:p>
        </w:tc>
        <w:tc>
          <w:tcPr>
            <w:tcW w:w="2740" w:type="dxa"/>
          </w:tcPr>
          <w:p>
            <w:pPr>
              <w:spacing w:line="400" w:lineRule="exact"/>
              <w:ind w:firstLine="0" w:firstLineChars="0"/>
              <w:jc w:val="left"/>
              <w:rPr>
                <w:rFonts w:ascii="宋体" w:hAnsi="宋体"/>
              </w:rPr>
            </w:pPr>
            <w:r>
              <w:rPr>
                <w:rFonts w:hint="eastAsia" w:ascii="宋体" w:hAnsi="宋体"/>
              </w:rPr>
              <w:t>具有良好的商业信誉和健全的财务会计制度</w:t>
            </w:r>
          </w:p>
        </w:tc>
        <w:tc>
          <w:tcPr>
            <w:tcW w:w="5955" w:type="dxa"/>
          </w:tcPr>
          <w:p>
            <w:pPr>
              <w:pStyle w:val="36"/>
              <w:numPr>
                <w:ilvl w:val="0"/>
                <w:numId w:val="18"/>
              </w:numPr>
            </w:pPr>
            <w:r>
              <w:rPr>
                <w:rFonts w:hint="eastAsia"/>
              </w:rPr>
              <w:t>投标人</w:t>
            </w:r>
            <w:r>
              <w:t>是法人的，应</w:t>
            </w:r>
            <w:r>
              <w:rPr>
                <w:b/>
                <w:bCs/>
              </w:rPr>
              <w:t>提供上一年度经第三方审计的财务报告</w:t>
            </w:r>
            <w:r>
              <w:t>（若投标时间为 1-6 月，上一年度财务审计报告还未完成的，须提供再上一年度的财务审计报告），即资产负债表、利润表、现金流量表、所有者权益变动表等相关内容；</w:t>
            </w:r>
            <w:r>
              <w:rPr>
                <w:b/>
                <w:bCs/>
              </w:rPr>
              <w:t>未经审计的，提供近 6 个月任意一月财务报表（资产负债表、利润表）或开标前三个月内其基本开户银行出具的资信证明</w:t>
            </w:r>
            <w:r>
              <w:rPr>
                <w:b/>
              </w:rPr>
              <w:t>（若资信证明中注明复</w:t>
            </w:r>
            <w:r>
              <w:rPr>
                <w:b/>
                <w:bCs/>
              </w:rPr>
              <w:t>印无效，需提交正本</w:t>
            </w:r>
            <w:r>
              <w:t>），并加盖公章或财政部门认可的采购专业担保机构出具的投标担保函；</w:t>
            </w:r>
          </w:p>
          <w:p>
            <w:pPr>
              <w:pStyle w:val="36"/>
              <w:numPr>
                <w:ilvl w:val="0"/>
                <w:numId w:val="18"/>
              </w:numPr>
            </w:pPr>
            <w:r>
              <w:t>部分其他组织和自然人没有财务状况报告的，可以提供银行出具的资信证明(若资信证明中注明复印无效，需提交正本),并加盖公章；</w:t>
            </w:r>
          </w:p>
          <w:p>
            <w:pPr>
              <w:pStyle w:val="36"/>
              <w:numPr>
                <w:ilvl w:val="0"/>
                <w:numId w:val="18"/>
              </w:numPr>
            </w:pPr>
            <w:r>
              <w:t>银行资信证明应能说明投标人与银行之间业务往来正常，企业信誉良好等，银行出具的存款证明不能替代</w:t>
            </w:r>
            <w:r>
              <w:rPr>
                <w:b/>
              </w:rPr>
              <w:t>银行资信证明。</w:t>
            </w:r>
          </w:p>
          <w:p>
            <w:pPr>
              <w:pStyle w:val="36"/>
              <w:numPr>
                <w:ilvl w:val="0"/>
                <w:numId w:val="18"/>
              </w:numPr>
            </w:pPr>
            <w:r>
              <w:rPr>
                <w:rFonts w:hint="eastAsia"/>
              </w:rPr>
              <w:t>投标人</w:t>
            </w:r>
            <w:r>
              <w:t>因新注册成立等原因无法提供相关材料的，应在投标文件中提交如实的情况说明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rPr>
            </w:pPr>
            <w:r>
              <w:rPr>
                <w:rFonts w:hint="eastAsia" w:ascii="宋体" w:hAnsi="宋体"/>
                <w:bCs/>
              </w:rPr>
              <w:t>3</w:t>
            </w:r>
          </w:p>
        </w:tc>
        <w:tc>
          <w:tcPr>
            <w:tcW w:w="2740" w:type="dxa"/>
          </w:tcPr>
          <w:p>
            <w:pPr>
              <w:spacing w:line="400" w:lineRule="exact"/>
              <w:ind w:firstLine="0" w:firstLineChars="0"/>
              <w:jc w:val="left"/>
              <w:rPr>
                <w:rFonts w:ascii="宋体" w:hAnsi="宋体"/>
              </w:rPr>
            </w:pPr>
            <w:r>
              <w:rPr>
                <w:rFonts w:hint="eastAsia" w:ascii="宋体" w:hAnsi="宋体"/>
              </w:rPr>
              <w:t>具有良好的商业信誉</w:t>
            </w:r>
          </w:p>
        </w:tc>
        <w:tc>
          <w:tcPr>
            <w:tcW w:w="5955" w:type="dxa"/>
          </w:tcPr>
          <w:p>
            <w:pPr>
              <w:snapToGrid w:val="0"/>
              <w:ind w:firstLine="480"/>
            </w:pPr>
            <w:r>
              <w:rPr>
                <w:rFonts w:hint="eastAsia" w:ascii="宋体" w:hAnsi="宋体"/>
              </w:rPr>
              <w:t>具有良好商业信誉特别声明</w:t>
            </w:r>
            <w:r>
              <w:rPr>
                <w:rFonts w:hint="eastAsia"/>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rPr>
            </w:pPr>
            <w:r>
              <w:rPr>
                <w:rFonts w:hint="eastAsia" w:ascii="宋体" w:hAnsi="宋体"/>
                <w:bCs/>
              </w:rPr>
              <w:t>4</w:t>
            </w:r>
          </w:p>
        </w:tc>
        <w:tc>
          <w:tcPr>
            <w:tcW w:w="2740" w:type="dxa"/>
          </w:tcPr>
          <w:p>
            <w:pPr>
              <w:spacing w:line="400" w:lineRule="exact"/>
              <w:ind w:firstLine="0" w:firstLineChars="0"/>
              <w:jc w:val="left"/>
              <w:rPr>
                <w:rFonts w:ascii="宋体" w:hAnsi="宋体"/>
              </w:rPr>
            </w:pPr>
            <w:r>
              <w:rPr>
                <w:rFonts w:hint="eastAsia" w:ascii="宋体" w:hAnsi="宋体"/>
              </w:rPr>
              <w:t>具有履行合同所必需的设备和专业技术能力</w:t>
            </w:r>
          </w:p>
        </w:tc>
        <w:tc>
          <w:tcPr>
            <w:tcW w:w="5955" w:type="dxa"/>
          </w:tcPr>
          <w:p>
            <w:pPr>
              <w:pStyle w:val="36"/>
            </w:pPr>
            <w:r>
              <w:t>具有履行合同所必需的设备和专业技术能力的承诺函</w:t>
            </w:r>
            <w:r>
              <w:rPr>
                <w:rFonts w:hint="eastAsia"/>
              </w:rPr>
              <w:t>--</w:t>
            </w:r>
            <w:r>
              <w:t>详见附件</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rPr>
            </w:pPr>
            <w:r>
              <w:rPr>
                <w:rFonts w:hint="eastAsia" w:ascii="宋体" w:hAnsi="宋体"/>
                <w:bCs/>
              </w:rPr>
              <w:t>5</w:t>
            </w:r>
          </w:p>
        </w:tc>
        <w:tc>
          <w:tcPr>
            <w:tcW w:w="2740" w:type="dxa"/>
          </w:tcPr>
          <w:p>
            <w:pPr>
              <w:spacing w:line="400" w:lineRule="exact"/>
              <w:ind w:firstLine="0" w:firstLineChars="0"/>
              <w:jc w:val="left"/>
              <w:rPr>
                <w:rFonts w:ascii="宋体" w:hAnsi="宋体"/>
              </w:rPr>
            </w:pPr>
            <w:r>
              <w:rPr>
                <w:rFonts w:hint="eastAsia" w:ascii="宋体" w:hAnsi="宋体"/>
              </w:rPr>
              <w:t>有依法缴纳税收和社会保障资金的良好记录</w:t>
            </w:r>
          </w:p>
        </w:tc>
        <w:tc>
          <w:tcPr>
            <w:tcW w:w="5955" w:type="dxa"/>
          </w:tcPr>
          <w:p>
            <w:pPr>
              <w:pStyle w:val="36"/>
              <w:numPr>
                <w:ilvl w:val="0"/>
                <w:numId w:val="19"/>
              </w:numPr>
            </w:pPr>
            <w:r>
              <w:t>最近六个月任意一月依法缴纳税收的证明材料指</w:t>
            </w:r>
            <w:r>
              <w:rPr>
                <w:rFonts w:hint="eastAsia"/>
              </w:rPr>
              <w:t>投标人</w:t>
            </w:r>
            <w:r>
              <w:t>参加政府采购活动前最近六个月任意一月内依法缴纳税收的凭据（完税证明或纳税证明或银行电子缴税付款凭证等）；</w:t>
            </w:r>
          </w:p>
          <w:p>
            <w:pPr>
              <w:pStyle w:val="36"/>
              <w:numPr>
                <w:ilvl w:val="0"/>
                <w:numId w:val="19"/>
              </w:numPr>
            </w:pPr>
            <w:r>
              <w:t>依法免税的</w:t>
            </w:r>
            <w:r>
              <w:rPr>
                <w:rFonts w:hint="eastAsia"/>
              </w:rPr>
              <w:t>投标人</w:t>
            </w:r>
            <w:r>
              <w:t>，应提供相应文件证明其依法免税；</w:t>
            </w:r>
          </w:p>
          <w:p>
            <w:pPr>
              <w:pStyle w:val="36"/>
              <w:numPr>
                <w:ilvl w:val="0"/>
                <w:numId w:val="19"/>
              </w:numPr>
            </w:pPr>
            <w:r>
              <w:t>最近六个月任意一月依法缴纳社会保障资金的证明</w:t>
            </w:r>
            <w:r>
              <w:rPr>
                <w:b/>
              </w:rPr>
              <w:t>材料指</w:t>
            </w:r>
            <w:r>
              <w:rPr>
                <w:rFonts w:hint="eastAsia"/>
                <w:b/>
              </w:rPr>
              <w:t>投标人</w:t>
            </w:r>
            <w:r>
              <w:rPr>
                <w:b/>
              </w:rPr>
              <w:t>参加政府采购活动前最近六个月任意一月内依法缴纳社会保险的凭</w:t>
            </w:r>
            <w:r>
              <w:t>据（社保缴费专用收据或银行电子缴税付款凭证或社会保险缴纳清单等）；</w:t>
            </w:r>
          </w:p>
          <w:p>
            <w:pPr>
              <w:pStyle w:val="36"/>
              <w:numPr>
                <w:ilvl w:val="0"/>
                <w:numId w:val="19"/>
              </w:numPr>
            </w:pPr>
            <w:r>
              <w:t>依法不需要缴纳社会保障资金的投标人，应提供相应文件证明其依法不需要缴纳社会保障资金；</w:t>
            </w:r>
          </w:p>
          <w:p>
            <w:pPr>
              <w:pStyle w:val="36"/>
              <w:numPr>
                <w:ilvl w:val="0"/>
                <w:numId w:val="19"/>
              </w:numPr>
            </w:pPr>
            <w: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rPr>
            </w:pPr>
            <w:r>
              <w:rPr>
                <w:rFonts w:hint="eastAsia" w:ascii="宋体" w:hAnsi="宋体"/>
                <w:bCs/>
              </w:rPr>
              <w:t>6</w:t>
            </w:r>
          </w:p>
        </w:tc>
        <w:tc>
          <w:tcPr>
            <w:tcW w:w="2740" w:type="dxa"/>
          </w:tcPr>
          <w:p>
            <w:pPr>
              <w:pStyle w:val="36"/>
              <w:rPr>
                <w:kern w:val="2"/>
              </w:rPr>
            </w:pPr>
            <w:r>
              <w:rPr>
                <w:rFonts w:hint="eastAsia"/>
                <w:kern w:val="2"/>
              </w:rPr>
              <w:t>参加政府采购活动前三年内（新成立不满三年的公司自成立之日起算）在经营活动中没有重大违法记录</w:t>
            </w:r>
          </w:p>
        </w:tc>
        <w:tc>
          <w:tcPr>
            <w:tcW w:w="5955" w:type="dxa"/>
          </w:tcPr>
          <w:p>
            <w:pPr>
              <w:pStyle w:val="36"/>
              <w:rPr>
                <w:kern w:val="2"/>
              </w:rPr>
            </w:pPr>
            <w:r>
              <w:rPr>
                <w:rFonts w:hint="eastAsia"/>
                <w:kern w:val="2"/>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rPr>
            </w:pPr>
            <w:r>
              <w:rPr>
                <w:rFonts w:hint="eastAsia" w:ascii="宋体" w:hAnsi="宋体"/>
                <w:bCs/>
              </w:rPr>
              <w:t>7</w:t>
            </w:r>
          </w:p>
        </w:tc>
        <w:tc>
          <w:tcPr>
            <w:tcW w:w="2740" w:type="dxa"/>
          </w:tcPr>
          <w:p>
            <w:pPr>
              <w:spacing w:line="240" w:lineRule="auto"/>
              <w:ind w:firstLine="0" w:firstLineChars="0"/>
              <w:rPr>
                <w:rFonts w:ascii="宋体" w:hAnsi="宋体"/>
                <w:kern w:val="0"/>
              </w:rPr>
            </w:pPr>
            <w:r>
              <w:rPr>
                <w:rFonts w:hint="eastAsia" w:ascii="宋体" w:hAnsi="宋体"/>
                <w:kern w:val="0"/>
              </w:rPr>
              <w:t>未被信用中国网站（</w:t>
            </w:r>
            <w:r>
              <w:fldChar w:fldCharType="begin"/>
            </w:r>
            <w:r>
              <w:instrText xml:space="preserve"> HYPERLINK "http://www.creditchina.gov.cn" </w:instrText>
            </w:r>
            <w:r>
              <w:fldChar w:fldCharType="separate"/>
            </w:r>
            <w:r>
              <w:rPr>
                <w:rFonts w:hint="eastAsia" w:ascii="宋体" w:hAnsi="宋体"/>
                <w:kern w:val="0"/>
              </w:rPr>
              <w:t>www.creditchina.gov.cn</w:t>
            </w:r>
            <w:r>
              <w:rPr>
                <w:rFonts w:hint="eastAsia" w:ascii="宋体" w:hAnsi="宋体"/>
                <w:kern w:val="0"/>
              </w:rPr>
              <w:fldChar w:fldCharType="end"/>
            </w:r>
            <w:r>
              <w:rPr>
                <w:rFonts w:hint="eastAsia" w:ascii="宋体" w:hAnsi="宋体"/>
                <w:kern w:val="0"/>
              </w:rPr>
              <w:t>）列入失信被执行人、重大税收违法案件当事人名单，未被中国政府采购网（www.ccgp.gov.cn）列入政府采购严重违法失信行为记录名单。</w:t>
            </w:r>
          </w:p>
        </w:tc>
        <w:tc>
          <w:tcPr>
            <w:tcW w:w="5955" w:type="dxa"/>
          </w:tcPr>
          <w:p>
            <w:pPr>
              <w:pStyle w:val="36"/>
            </w:pPr>
            <w:r>
              <w:rPr>
                <w:rFonts w:hint="eastAsia"/>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rPr>
            </w:pPr>
            <w:r>
              <w:rPr>
                <w:rFonts w:hint="eastAsia" w:ascii="宋体" w:hAnsi="宋体"/>
                <w:bCs/>
              </w:rPr>
              <w:t>8</w:t>
            </w:r>
          </w:p>
        </w:tc>
        <w:tc>
          <w:tcPr>
            <w:tcW w:w="2740" w:type="dxa"/>
          </w:tcPr>
          <w:p>
            <w:pPr>
              <w:pStyle w:val="36"/>
              <w:spacing w:before="75" w:beforeAutospacing="0" w:after="75" w:afterAutospacing="0"/>
            </w:pPr>
            <w:r>
              <w:rPr>
                <w:rFonts w:hint="eastAsia"/>
              </w:rPr>
              <w:t>单位负责人为同一人或者存在直接控股、管理关系的不同供应商，不得参加同一合同项下的政府采购活动。</w:t>
            </w:r>
          </w:p>
        </w:tc>
        <w:tc>
          <w:tcPr>
            <w:tcW w:w="5955" w:type="dxa"/>
          </w:tcPr>
          <w:p>
            <w:pPr>
              <w:numPr>
                <w:ilvl w:val="0"/>
                <w:numId w:val="20"/>
              </w:numPr>
              <w:ind w:firstLine="0" w:firstLineChars="0"/>
              <w:rPr>
                <w:rFonts w:ascii="宋体" w:hAnsi="宋体"/>
                <w:kern w:val="0"/>
                <w:sz w:val="22"/>
                <w:szCs w:val="22"/>
              </w:rPr>
            </w:pPr>
            <w:r>
              <w:rPr>
                <w:rFonts w:hint="eastAsia" w:ascii="宋体" w:hAnsi="宋体"/>
                <w:kern w:val="0"/>
                <w:sz w:val="22"/>
                <w:szCs w:val="22"/>
              </w:rPr>
              <w:t>提供响应文件递交截止日前1日历天17:00（北京时间）的查询信息网站截图，查询渠道：“国家企业信用信息公示系统”（w</w:t>
            </w:r>
            <w:r>
              <w:fldChar w:fldCharType="begin"/>
            </w:r>
            <w:r>
              <w:instrText xml:space="preserve"> HYPERLINK "http://www.gsxt.gov.cn/corp-query-homepage.html" </w:instrText>
            </w:r>
            <w:r>
              <w:fldChar w:fldCharType="separate"/>
            </w:r>
            <w:r>
              <w:rPr>
                <w:rFonts w:hint="eastAsia" w:ascii="宋体" w:hAnsi="宋体"/>
                <w:kern w:val="0"/>
                <w:sz w:val="22"/>
                <w:szCs w:val="22"/>
              </w:rPr>
              <w:t>ww.gsxt.gov.cn/corp-query-homepage.html</w:t>
            </w:r>
            <w:r>
              <w:rPr>
                <w:rFonts w:hint="eastAsia" w:ascii="宋体" w:hAnsi="宋体"/>
                <w:kern w:val="0"/>
                <w:sz w:val="22"/>
                <w:szCs w:val="22"/>
              </w:rPr>
              <w:fldChar w:fldCharType="end"/>
            </w:r>
            <w:r>
              <w:rPr>
                <w:rFonts w:hint="eastAsia" w:ascii="宋体" w:hAnsi="宋体"/>
                <w:kern w:val="0"/>
                <w:sz w:val="22"/>
                <w:szCs w:val="22"/>
              </w:rPr>
              <w:t>）</w:t>
            </w:r>
          </w:p>
          <w:p>
            <w:pPr>
              <w:numPr>
                <w:ilvl w:val="0"/>
                <w:numId w:val="20"/>
              </w:numPr>
              <w:ind w:firstLine="0" w:firstLineChars="0"/>
            </w:pPr>
            <w:r>
              <w:rPr>
                <w:rFonts w:hint="eastAsia" w:ascii="宋体" w:hAnsi="宋体"/>
                <w:kern w:val="0"/>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rPr>
            </w:pPr>
            <w:r>
              <w:rPr>
                <w:rFonts w:hint="eastAsia" w:ascii="宋体" w:hAnsi="宋体" w:eastAsia="宋体" w:cs="宋体"/>
                <w:bCs/>
                <w:color w:val="auto"/>
              </w:rPr>
              <w:t xml:space="preserve"> 9</w:t>
            </w:r>
          </w:p>
        </w:tc>
        <w:tc>
          <w:tcPr>
            <w:tcW w:w="2740" w:type="dxa"/>
            <w:vAlign w:val="center"/>
          </w:tcPr>
          <w:p>
            <w:pPr>
              <w:pStyle w:val="36"/>
            </w:pPr>
            <w:r>
              <w:t xml:space="preserve"> 特定资格</w:t>
            </w:r>
            <w:r>
              <w:rPr>
                <w:rFonts w:hint="eastAsia"/>
              </w:rPr>
              <w:t>要求</w:t>
            </w:r>
          </w:p>
        </w:tc>
        <w:tc>
          <w:tcPr>
            <w:tcW w:w="5955" w:type="dxa"/>
            <w:vAlign w:val="center"/>
          </w:tcPr>
          <w:p>
            <w:pPr>
              <w:pStyle w:val="36"/>
            </w:pPr>
            <w:r>
              <w:t>须提供符合“第一</w:t>
            </w:r>
            <w:r>
              <w:rPr>
                <w:rFonts w:hint="eastAsia"/>
              </w:rPr>
              <w:t>章</w:t>
            </w:r>
            <w:r>
              <w:t xml:space="preserve"> </w:t>
            </w:r>
            <w:r>
              <w:rPr>
                <w:rFonts w:hint="eastAsia"/>
              </w:rPr>
              <w:t>招标</w:t>
            </w:r>
            <w:r>
              <w:t>公告”中“四</w:t>
            </w:r>
            <w:r>
              <w:rPr>
                <w:rFonts w:hint="eastAsia"/>
              </w:rPr>
              <w:t>、投标人资格</w:t>
            </w:r>
            <w:r>
              <w:t>要求”上列明的</w:t>
            </w:r>
            <w:r>
              <w:rPr>
                <w:rFonts w:hint="eastAsia"/>
              </w:rPr>
              <w:t>“</w:t>
            </w:r>
            <w:r>
              <w:t>特定资格</w:t>
            </w:r>
            <w:r>
              <w:rPr>
                <w:rFonts w:hint="eastAsia"/>
              </w:rPr>
              <w:t>要求”</w:t>
            </w:r>
            <w: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rPr>
            </w:pPr>
            <w:r>
              <w:rPr>
                <w:rFonts w:hint="eastAsia" w:ascii="宋体" w:hAnsi="宋体"/>
              </w:rPr>
              <w:t>10</w:t>
            </w:r>
          </w:p>
        </w:tc>
        <w:tc>
          <w:tcPr>
            <w:tcW w:w="2740" w:type="dxa"/>
            <w:vAlign w:val="center"/>
          </w:tcPr>
          <w:p>
            <w:pPr>
              <w:spacing w:line="400" w:lineRule="exact"/>
              <w:ind w:firstLine="0" w:firstLineChars="0"/>
            </w:pPr>
            <w:r>
              <w:rPr>
                <w:rFonts w:hint="eastAsia" w:ascii="宋体" w:hAnsi="宋体"/>
              </w:rPr>
              <w:t>供应商是否为联合体</w:t>
            </w:r>
          </w:p>
        </w:tc>
        <w:tc>
          <w:tcPr>
            <w:tcW w:w="5955" w:type="dxa"/>
            <w:vAlign w:val="center"/>
          </w:tcPr>
          <w:p>
            <w:pPr>
              <w:spacing w:line="400" w:lineRule="exact"/>
              <w:ind w:firstLine="0" w:firstLineChars="0"/>
              <w:rPr>
                <w:rFonts w:ascii="宋体" w:hAnsi="宋体"/>
              </w:rPr>
            </w:pPr>
            <w:r>
              <w:rPr>
                <w:rFonts w:hint="eastAsia" w:ascii="宋体" w:hAnsi="宋体"/>
              </w:rPr>
              <w:t>本项目不接受联合图投标。</w:t>
            </w:r>
          </w:p>
        </w:tc>
      </w:tr>
    </w:tbl>
    <w:p>
      <w:pPr>
        <w:pStyle w:val="36"/>
        <w:rPr>
          <w:b/>
          <w:sz w:val="28"/>
          <w:szCs w:val="28"/>
        </w:rPr>
      </w:pPr>
      <w:r>
        <w:rPr>
          <w:b/>
          <w:sz w:val="28"/>
          <w:szCs w:val="28"/>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kern w:val="0"/>
          <w:sz w:val="32"/>
          <w:szCs w:val="32"/>
        </w:rPr>
      </w:pPr>
      <w:r>
        <w:rPr>
          <w:rFonts w:hint="eastAsia" w:ascii="宋体" w:hAnsi="宋体"/>
          <w:b/>
          <w:kern w:val="0"/>
          <w:sz w:val="32"/>
          <w:szCs w:val="32"/>
        </w:rPr>
        <w:t>附件1：</w:t>
      </w:r>
    </w:p>
    <w:p>
      <w:pPr>
        <w:snapToGrid w:val="0"/>
        <w:ind w:firstLine="643"/>
        <w:jc w:val="center"/>
        <w:rPr>
          <w:rFonts w:ascii="宋体" w:hAnsi="宋体"/>
          <w:b/>
          <w:kern w:val="0"/>
          <w:sz w:val="32"/>
          <w:szCs w:val="32"/>
        </w:rPr>
      </w:pPr>
      <w:r>
        <w:rPr>
          <w:rFonts w:hint="eastAsia" w:ascii="宋体" w:hAnsi="宋体"/>
          <w:b/>
          <w:kern w:val="0"/>
          <w:sz w:val="32"/>
          <w:szCs w:val="32"/>
        </w:rPr>
        <w:t>具有良好商业信誉特别声明</w:t>
      </w:r>
    </w:p>
    <w:p>
      <w:pPr>
        <w:snapToGrid w:val="0"/>
        <w:ind w:firstLine="0" w:firstLineChars="0"/>
        <w:rPr>
          <w:rFonts w:ascii="宋体" w:hAnsi="宋体"/>
        </w:rPr>
      </w:pPr>
      <w:r>
        <w:rPr>
          <w:rFonts w:hint="eastAsia" w:ascii="宋体" w:hAnsi="宋体"/>
        </w:rPr>
        <w:t>浙江中医药大学、浙江五石工程咨询有限公司：</w:t>
      </w:r>
    </w:p>
    <w:p>
      <w:pPr>
        <w:snapToGrid w:val="0"/>
        <w:ind w:firstLine="480"/>
        <w:rPr>
          <w:rFonts w:ascii="宋体" w:hAnsi="宋体"/>
          <w:lang w:val="zh-CN"/>
        </w:rPr>
      </w:pPr>
      <w:r>
        <w:rPr>
          <w:rFonts w:hint="eastAsia" w:ascii="宋体" w:hAnsi="宋体"/>
        </w:rPr>
        <w:t>截至投标截止时间，我方具有良好的商业信誉，不存在下列情形（包括但不限于）。否则，我方将承担在资格审查时不被通过的后果。</w:t>
      </w:r>
    </w:p>
    <w:p>
      <w:pPr>
        <w:snapToGrid w:val="0"/>
        <w:ind w:firstLine="480"/>
        <w:rPr>
          <w:rFonts w:ascii="宋体" w:hAnsi="宋体"/>
        </w:rPr>
      </w:pPr>
      <w:r>
        <w:rPr>
          <w:rFonts w:hint="eastAsia" w:ascii="宋体" w:hAnsi="宋体"/>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rPr>
      </w:pPr>
      <w:r>
        <w:rPr>
          <w:rFonts w:hint="eastAsia" w:ascii="宋体" w:hAnsi="宋体"/>
        </w:rPr>
        <w:t xml:space="preserve">2、截至投标截止时间，因违反《浙江省政府采购供应商注册及诚信管理暂行办法》而被列入‘黑名单’，在处罚有效期内。 </w:t>
      </w:r>
    </w:p>
    <w:p>
      <w:pPr>
        <w:ind w:right="-934" w:rightChars="-389" w:firstLine="456"/>
        <w:rPr>
          <w:rFonts w:ascii="宋体" w:hAnsi="宋体"/>
          <w:spacing w:val="-6"/>
        </w:rPr>
      </w:pPr>
    </w:p>
    <w:p>
      <w:pPr>
        <w:snapToGrid w:val="0"/>
        <w:ind w:firstLine="480"/>
        <w:rPr>
          <w:rFonts w:ascii="宋体" w:hAnsi="宋体"/>
        </w:rPr>
      </w:pPr>
      <w:r>
        <w:rPr>
          <w:rFonts w:hint="eastAsia" w:ascii="宋体" w:hAnsi="宋体"/>
          <w:lang w:val="zh-CN"/>
        </w:rPr>
        <w:t>投标人名称(公章)：</w:t>
      </w:r>
    </w:p>
    <w:p>
      <w:pPr>
        <w:snapToGrid w:val="0"/>
        <w:ind w:firstLine="480"/>
        <w:rPr>
          <w:rFonts w:ascii="宋体" w:hAnsi="宋体"/>
        </w:rPr>
      </w:pPr>
      <w:r>
        <w:rPr>
          <w:rFonts w:hint="eastAsia" w:ascii="宋体" w:hAnsi="宋体"/>
          <w:lang w:val="zh-CN"/>
        </w:rPr>
        <w:t>法定代表人或其授权代表(签字)：</w:t>
      </w:r>
    </w:p>
    <w:p>
      <w:pPr>
        <w:snapToGrid w:val="0"/>
        <w:ind w:firstLine="480"/>
        <w:rPr>
          <w:rFonts w:ascii="宋体" w:hAnsi="宋体"/>
          <w:lang w:val="zh-CN"/>
        </w:rPr>
      </w:pPr>
      <w:r>
        <w:rPr>
          <w:rFonts w:hint="eastAsia" w:ascii="宋体" w:hAnsi="宋体"/>
          <w:lang w:val="zh-CN"/>
        </w:rPr>
        <w:t>日期</w:t>
      </w:r>
      <w:r>
        <w:rPr>
          <w:rFonts w:hint="eastAsia" w:ascii="宋体" w:hAnsi="宋体"/>
        </w:rPr>
        <w:t xml:space="preserve">：  年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pStyle w:val="2"/>
        <w:rPr>
          <w:rFonts w:ascii="仿宋" w:hAnsi="仿宋" w:eastAsia="仿宋" w:cs="仿宋_GB2312"/>
          <w:color w:val="auto"/>
          <w:sz w:val="36"/>
          <w:szCs w:val="36"/>
        </w:rPr>
      </w:pPr>
    </w:p>
    <w:p>
      <w:pPr>
        <w:snapToGrid w:val="0"/>
        <w:ind w:firstLine="0" w:firstLineChars="0"/>
        <w:rPr>
          <w:rFonts w:ascii="宋体" w:hAnsi="宋体"/>
          <w:b/>
          <w:kern w:val="0"/>
          <w:sz w:val="32"/>
          <w:szCs w:val="32"/>
        </w:rPr>
      </w:pPr>
      <w:r>
        <w:rPr>
          <w:rFonts w:hint="eastAsia" w:ascii="宋体" w:hAnsi="宋体"/>
          <w:b/>
          <w:kern w:val="0"/>
          <w:sz w:val="32"/>
          <w:szCs w:val="32"/>
        </w:rPr>
        <w:t>附件2：</w:t>
      </w:r>
    </w:p>
    <w:p>
      <w:pPr>
        <w:snapToGrid w:val="0"/>
        <w:ind w:right="480" w:firstLine="643"/>
        <w:jc w:val="center"/>
        <w:rPr>
          <w:rFonts w:ascii="宋体" w:hAnsi="宋体"/>
          <w:b/>
          <w:kern w:val="0"/>
          <w:sz w:val="32"/>
          <w:szCs w:val="32"/>
        </w:rPr>
      </w:pPr>
      <w:r>
        <w:rPr>
          <w:rFonts w:hint="eastAsia" w:ascii="宋体" w:hAnsi="宋体"/>
          <w:b/>
          <w:kern w:val="0"/>
          <w:sz w:val="32"/>
          <w:szCs w:val="32"/>
        </w:rPr>
        <w:t>具有履行合同所必需的设备和专业技术能力的承诺函</w:t>
      </w:r>
    </w:p>
    <w:p>
      <w:pPr>
        <w:snapToGrid w:val="0"/>
        <w:ind w:firstLine="0" w:firstLineChars="0"/>
        <w:rPr>
          <w:rFonts w:ascii="宋体" w:hAnsi="宋体"/>
        </w:rPr>
      </w:pPr>
      <w:r>
        <w:rPr>
          <w:rFonts w:hint="eastAsia" w:ascii="宋体" w:hAnsi="宋体"/>
        </w:rPr>
        <w:t>浙江中医药大学、浙江五石工程咨询有限公司：</w:t>
      </w:r>
    </w:p>
    <w:p>
      <w:pPr>
        <w:ind w:firstLine="480"/>
        <w:rPr>
          <w:rFonts w:ascii="宋体" w:hAnsi="宋体"/>
        </w:rPr>
      </w:pPr>
      <w:r>
        <w:rPr>
          <w:rFonts w:hint="eastAsia" w:ascii="宋体" w:hAnsi="宋体"/>
        </w:rPr>
        <w:t>我方郑重承诺，我方具有履行</w:t>
      </w:r>
      <w:r>
        <w:rPr>
          <w:rFonts w:hint="eastAsia" w:ascii="宋体" w:hAnsi="宋体"/>
          <w:u w:val="single"/>
        </w:rPr>
        <w:t>（项目名称：）（项目编号：）</w:t>
      </w:r>
      <w:r>
        <w:rPr>
          <w:rFonts w:hint="eastAsia" w:ascii="宋体" w:hAnsi="宋体"/>
        </w:rPr>
        <w:t>合同所必需的设备和专业技术能力。如中标，我方将保证合同顺利履行。</w:t>
      </w:r>
    </w:p>
    <w:p>
      <w:pPr>
        <w:ind w:firstLine="480"/>
        <w:rPr>
          <w:rFonts w:ascii="宋体" w:hAnsi="宋体"/>
          <w:lang w:val="zh-CN"/>
        </w:rPr>
      </w:pPr>
      <w:r>
        <w:rPr>
          <w:rFonts w:hint="eastAsia" w:ascii="宋体" w:hAnsi="宋体"/>
          <w:lang w:val="zh-CN"/>
        </w:rPr>
        <w:t xml:space="preserve"> </w:t>
      </w:r>
    </w:p>
    <w:p>
      <w:pPr>
        <w:snapToGrid w:val="0"/>
        <w:ind w:firstLine="480"/>
        <w:rPr>
          <w:rFonts w:ascii="宋体" w:hAnsi="宋体"/>
        </w:rPr>
      </w:pPr>
      <w:r>
        <w:rPr>
          <w:rFonts w:hint="eastAsia" w:ascii="宋体" w:hAnsi="宋体"/>
          <w:lang w:val="zh-CN"/>
        </w:rPr>
        <w:t>投标人名称(公章)：</w:t>
      </w:r>
    </w:p>
    <w:p>
      <w:pPr>
        <w:snapToGrid w:val="0"/>
        <w:ind w:firstLine="480"/>
        <w:rPr>
          <w:rFonts w:ascii="宋体" w:hAnsi="宋体"/>
        </w:rPr>
      </w:pPr>
      <w:r>
        <w:rPr>
          <w:rFonts w:hint="eastAsia" w:ascii="宋体" w:hAnsi="宋体"/>
          <w:lang w:val="zh-CN"/>
        </w:rPr>
        <w:t>法定代表人或其授权代表(签字)：</w:t>
      </w:r>
    </w:p>
    <w:p>
      <w:pPr>
        <w:snapToGrid w:val="0"/>
        <w:ind w:firstLine="480"/>
        <w:rPr>
          <w:rFonts w:ascii="宋体" w:hAnsi="宋体"/>
          <w:b/>
          <w:kern w:val="0"/>
          <w:sz w:val="32"/>
          <w:szCs w:val="32"/>
        </w:rPr>
      </w:pPr>
      <w:r>
        <w:rPr>
          <w:rFonts w:hint="eastAsia" w:ascii="宋体" w:hAnsi="宋体"/>
          <w:lang w:val="zh-CN"/>
        </w:rPr>
        <w:t>日期</w:t>
      </w:r>
      <w:r>
        <w:rPr>
          <w:rFonts w:hint="eastAsia" w:ascii="宋体" w:hAnsi="宋体"/>
        </w:rPr>
        <w:t xml:space="preserve">：  年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ind w:firstLine="480"/>
      </w:pPr>
      <w:r>
        <w:rPr>
          <w:rFonts w:hint="eastAsia"/>
        </w:rPr>
        <w:br w:type="page"/>
      </w:r>
    </w:p>
    <w:p>
      <w:pPr>
        <w:pStyle w:val="9"/>
      </w:pPr>
    </w:p>
    <w:p>
      <w:pPr>
        <w:snapToGrid w:val="0"/>
        <w:ind w:firstLine="0" w:firstLineChars="0"/>
        <w:rPr>
          <w:rFonts w:ascii="宋体" w:hAnsi="宋体"/>
          <w:b/>
          <w:kern w:val="0"/>
          <w:sz w:val="32"/>
          <w:szCs w:val="32"/>
        </w:rPr>
      </w:pPr>
      <w:r>
        <w:rPr>
          <w:rFonts w:hint="eastAsia" w:ascii="宋体" w:hAnsi="宋体"/>
          <w:b/>
          <w:kern w:val="0"/>
          <w:sz w:val="32"/>
          <w:szCs w:val="32"/>
        </w:rPr>
        <w:t>附件3：</w:t>
      </w:r>
    </w:p>
    <w:p>
      <w:pPr>
        <w:pStyle w:val="36"/>
        <w:jc w:val="center"/>
        <w:rPr>
          <w:b/>
          <w:sz w:val="32"/>
          <w:szCs w:val="32"/>
        </w:rPr>
      </w:pPr>
      <w:r>
        <w:rPr>
          <w:rFonts w:hint="eastAsia"/>
          <w:b/>
          <w:sz w:val="32"/>
          <w:szCs w:val="32"/>
        </w:rPr>
        <w:t>没有重大违法记录承诺函</w:t>
      </w:r>
    </w:p>
    <w:p>
      <w:pPr>
        <w:snapToGrid w:val="0"/>
        <w:ind w:firstLine="0" w:firstLineChars="0"/>
        <w:rPr>
          <w:rFonts w:ascii="宋体" w:hAnsi="宋体"/>
        </w:rPr>
      </w:pPr>
      <w:r>
        <w:rPr>
          <w:rFonts w:hint="eastAsia" w:ascii="宋体" w:hAnsi="宋体"/>
        </w:rPr>
        <w:t>浙江中医药大学、浙江五石工程咨询有限公司：</w:t>
      </w:r>
    </w:p>
    <w:p>
      <w:pPr>
        <w:snapToGrid w:val="0"/>
        <w:ind w:firstLine="480"/>
        <w:rPr>
          <w:rFonts w:ascii="宋体" w:hAnsi="宋体"/>
          <w:lang w:val="zh-CN"/>
        </w:rPr>
      </w:pPr>
      <w:r>
        <w:rPr>
          <w:rFonts w:hint="eastAsia" w:ascii="宋体" w:hAnsi="宋体"/>
          <w:lang w:val="zh-CN"/>
        </w:rPr>
        <w:t>我公司</w:t>
      </w:r>
      <w:r>
        <w:rPr>
          <w:rFonts w:hint="eastAsia" w:ascii="宋体" w:hAnsi="宋体"/>
        </w:rPr>
        <w:t>声明截止投标时间近三年以来，在政府采购领域中，在项目招标、投标和合同履约期间无任何不良行为记录和违法、违规行为</w:t>
      </w:r>
      <w:r>
        <w:rPr>
          <w:rFonts w:hint="eastAsia" w:ascii="宋体" w:hAnsi="宋体"/>
          <w:lang w:val="zh-CN"/>
        </w:rPr>
        <w:t>。</w:t>
      </w:r>
    </w:p>
    <w:p>
      <w:pPr>
        <w:snapToGrid w:val="0"/>
        <w:ind w:firstLine="480"/>
        <w:rPr>
          <w:rFonts w:ascii="宋体" w:hAnsi="宋体"/>
          <w:lang w:val="zh-CN"/>
        </w:rPr>
      </w:pPr>
      <w:r>
        <w:rPr>
          <w:rFonts w:hint="eastAsia" w:ascii="宋体" w:hAnsi="宋体"/>
          <w:lang w:val="zh-CN"/>
        </w:rPr>
        <w:t>我公司自愿参加（</w:t>
      </w:r>
      <w:r>
        <w:rPr>
          <w:rFonts w:hint="eastAsia" w:ascii="宋体" w:hAnsi="宋体"/>
        </w:rPr>
        <w:t>项目名称）（项目编号）</w:t>
      </w:r>
      <w:r>
        <w:rPr>
          <w:rFonts w:hint="eastAsia" w:ascii="宋体" w:hAnsi="宋体"/>
          <w:lang w:val="zh-CN"/>
        </w:rPr>
        <w:t>的投标，并保证投标文件中所列举的投标报价文件及相关资料和公司基本情况资料是真实的、合法的。</w:t>
      </w:r>
    </w:p>
    <w:p>
      <w:pPr>
        <w:snapToGrid w:val="0"/>
        <w:ind w:firstLine="480"/>
        <w:rPr>
          <w:rFonts w:ascii="宋体" w:hAnsi="宋体"/>
          <w:lang w:val="zh-CN"/>
        </w:rPr>
      </w:pPr>
      <w:r>
        <w:rPr>
          <w:rFonts w:hint="eastAsia" w:ascii="宋体" w:hAnsi="宋体"/>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rPr>
      </w:pPr>
      <w:r>
        <w:rPr>
          <w:rFonts w:hint="eastAsia" w:ascii="宋体" w:hAnsi="宋体"/>
          <w:lang w:val="zh-CN"/>
        </w:rPr>
        <w:t>我公司理解并接受招标文件的各项规定和要求，同意此次招标文件中的各项内容，</w:t>
      </w:r>
      <w:r>
        <w:rPr>
          <w:rFonts w:hint="eastAsia" w:ascii="宋体" w:hAnsi="宋体"/>
        </w:rPr>
        <w:t>并</w:t>
      </w:r>
      <w:r>
        <w:rPr>
          <w:rFonts w:hint="eastAsia" w:ascii="宋体" w:hAnsi="宋体"/>
          <w:lang w:val="zh-CN"/>
        </w:rPr>
        <w:t>同意提供按照贵方可能要求的与投标有关的一切数据或资料等。</w:t>
      </w:r>
    </w:p>
    <w:p>
      <w:pPr>
        <w:snapToGrid w:val="0"/>
        <w:ind w:firstLine="480"/>
        <w:rPr>
          <w:rFonts w:ascii="宋体" w:hAnsi="宋体"/>
          <w:lang w:val="zh-CN"/>
        </w:rPr>
      </w:pPr>
      <w:r>
        <w:rPr>
          <w:rFonts w:hint="eastAsia" w:ascii="宋体" w:hAnsi="宋体"/>
          <w:lang w:val="zh-CN"/>
        </w:rPr>
        <w:t>本公司如中标，保证按照投标文件的承诺与贵方签订合同，保证履行合同条款并缴纳履约保证金。</w:t>
      </w:r>
    </w:p>
    <w:p>
      <w:pPr>
        <w:snapToGrid w:val="0"/>
        <w:ind w:firstLine="480"/>
        <w:rPr>
          <w:rFonts w:ascii="宋体" w:hAnsi="宋体"/>
        </w:rPr>
      </w:pPr>
    </w:p>
    <w:p>
      <w:pPr>
        <w:snapToGrid w:val="0"/>
        <w:ind w:firstLine="480"/>
        <w:rPr>
          <w:rFonts w:ascii="宋体" w:hAnsi="宋体"/>
        </w:rPr>
      </w:pPr>
      <w:r>
        <w:rPr>
          <w:rFonts w:hint="eastAsia" w:ascii="宋体" w:hAnsi="宋体"/>
          <w:lang w:val="zh-CN"/>
        </w:rPr>
        <w:t>投标人名称(公章)：</w:t>
      </w:r>
    </w:p>
    <w:p>
      <w:pPr>
        <w:snapToGrid w:val="0"/>
        <w:ind w:firstLine="480"/>
        <w:rPr>
          <w:rFonts w:ascii="宋体" w:hAnsi="宋体"/>
        </w:rPr>
      </w:pPr>
      <w:r>
        <w:rPr>
          <w:rFonts w:hint="eastAsia" w:ascii="宋体" w:hAnsi="宋体"/>
          <w:lang w:val="zh-CN"/>
        </w:rPr>
        <w:t>法定代表人或其授权代表(签字)：</w:t>
      </w:r>
    </w:p>
    <w:p>
      <w:pPr>
        <w:snapToGrid w:val="0"/>
        <w:ind w:firstLine="480"/>
        <w:rPr>
          <w:rFonts w:ascii="宋体" w:hAnsi="宋体" w:cs="宋体"/>
          <w:sz w:val="30"/>
          <w:szCs w:val="30"/>
        </w:rPr>
      </w:pPr>
      <w:r>
        <w:rPr>
          <w:rFonts w:hint="eastAsia" w:ascii="宋体" w:hAnsi="宋体"/>
          <w:lang w:val="zh-CN"/>
        </w:rPr>
        <w:t>日期</w:t>
      </w:r>
      <w:r>
        <w:rPr>
          <w:rFonts w:hint="eastAsia" w:ascii="宋体" w:hAnsi="宋体"/>
        </w:rPr>
        <w:t xml:space="preserve">：  年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pStyle w:val="2"/>
        <w:rPr>
          <w:rFonts w:ascii="宋体" w:hAnsi="宋体" w:cs="宋体"/>
          <w:color w:val="auto"/>
          <w:sz w:val="30"/>
          <w:szCs w:val="30"/>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Ansi="宋体" w:cs="宋体"/>
          <w:szCs w:val="40"/>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rPr>
        <w:t>报价</w:t>
      </w:r>
      <w:r>
        <w:rPr>
          <w:rFonts w:hint="eastAsia" w:ascii="宋体" w:hAnsi="宋体" w:cs="宋体"/>
        </w:rPr>
        <w:t>文件封面</w:t>
      </w:r>
    </w:p>
    <w:p>
      <w:pPr>
        <w:ind w:firstLine="1124"/>
        <w:jc w:val="center"/>
        <w:rPr>
          <w:rFonts w:ascii="宋体" w:hAnsi="宋体" w:cs="宋体"/>
          <w:sz w:val="40"/>
          <w:szCs w:val="40"/>
        </w:rPr>
      </w:pPr>
      <w:r>
        <w:rPr>
          <w:rFonts w:hint="eastAsia" w:ascii="宋体" w:hAnsi="宋体" w:cs="宋体"/>
          <w:b/>
          <w:bCs/>
          <w:sz w:val="56"/>
          <w:szCs w:val="56"/>
        </w:rPr>
        <w:t xml:space="preserve"> </w:t>
      </w:r>
    </w:p>
    <w:p>
      <w:pPr>
        <w:ind w:firstLine="880"/>
        <w:rPr>
          <w:rFonts w:ascii="宋体" w:hAnsi="宋体" w:cs="宋体"/>
          <w:sz w:val="44"/>
          <w:szCs w:val="32"/>
        </w:rPr>
      </w:pPr>
    </w:p>
    <w:p>
      <w:pPr>
        <w:ind w:firstLine="602"/>
        <w:jc w:val="center"/>
        <w:rPr>
          <w:rFonts w:ascii="宋体" w:hAnsi="宋体" w:cs="宋体"/>
          <w:b/>
          <w:bCs/>
          <w:sz w:val="30"/>
          <w:szCs w:val="30"/>
        </w:rPr>
      </w:pPr>
      <w:r>
        <w:rPr>
          <w:rFonts w:hint="eastAsia" w:ascii="宋体" w:hAnsi="宋体" w:cs="宋体"/>
          <w:b/>
          <w:bCs/>
          <w:sz w:val="30"/>
          <w:szCs w:val="30"/>
        </w:rPr>
        <w:t>报价文件</w:t>
      </w:r>
    </w:p>
    <w:p>
      <w:pPr>
        <w:ind w:firstLine="602"/>
        <w:jc w:val="center"/>
        <w:rPr>
          <w:rFonts w:ascii="宋体" w:hAnsi="宋体" w:cs="宋体"/>
          <w:b/>
          <w:bCs/>
          <w:sz w:val="30"/>
          <w:szCs w:val="30"/>
        </w:rPr>
      </w:pPr>
      <w:r>
        <w:rPr>
          <w:rFonts w:hint="eastAsia" w:ascii="宋体" w:hAnsi="宋体" w:cs="宋体"/>
          <w:b/>
          <w:bCs/>
          <w:sz w:val="30"/>
          <w:szCs w:val="30"/>
        </w:rPr>
        <w:t>标项：</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w:t>
      </w:r>
    </w:p>
    <w:p>
      <w:pPr>
        <w:ind w:firstLine="600"/>
        <w:rPr>
          <w:rFonts w:ascii="宋体" w:hAnsi="宋体" w:cs="宋体"/>
          <w:sz w:val="30"/>
          <w:szCs w:val="30"/>
        </w:rPr>
        <w:sectPr>
          <w:pgSz w:w="11907" w:h="16840"/>
          <w:pgMar w:top="1247" w:right="1304" w:bottom="1021" w:left="1304" w:header="720" w:footer="720" w:gutter="0"/>
          <w:cols w:space="720" w:num="1"/>
          <w:docGrid w:linePitch="286" w:charSpace="0"/>
        </w:sectPr>
      </w:pPr>
      <w:r>
        <w:rPr>
          <w:rFonts w:hint="eastAsia" w:ascii="宋体" w:hAnsi="宋体" w:cs="宋体"/>
          <w:sz w:val="30"/>
          <w:szCs w:val="30"/>
        </w:rPr>
        <w:t>日期：    年  月  日</w:t>
      </w:r>
    </w:p>
    <w:p>
      <w:pPr>
        <w:ind w:firstLine="723"/>
        <w:jc w:val="center"/>
        <w:outlineLvl w:val="0"/>
        <w:rPr>
          <w:rFonts w:ascii="宋体" w:hAnsi="宋体" w:cs="宋体"/>
          <w:b/>
          <w:kern w:val="0"/>
          <w:sz w:val="36"/>
        </w:rPr>
      </w:pPr>
      <w:bookmarkStart w:id="133" w:name="_Toc30921"/>
      <w:bookmarkStart w:id="134" w:name="_Toc6136"/>
      <w:r>
        <w:rPr>
          <w:rFonts w:hint="eastAsia" w:ascii="宋体" w:hAnsi="宋体" w:cs="宋体"/>
          <w:b/>
          <w:kern w:val="0"/>
          <w:sz w:val="36"/>
        </w:rPr>
        <w:t>报价文件目录</w:t>
      </w:r>
      <w:bookmarkEnd w:id="133"/>
      <w:bookmarkEnd w:id="134"/>
    </w:p>
    <w:p>
      <w:pPr>
        <w:ind w:firstLine="480"/>
        <w:outlineLvl w:val="0"/>
        <w:rPr>
          <w:rFonts w:ascii="宋体" w:hAnsi="宋体" w:cs="宋体"/>
          <w:kern w:val="0"/>
        </w:rPr>
      </w:pPr>
      <w:bookmarkStart w:id="135" w:name="_Toc2482"/>
      <w:bookmarkStart w:id="136" w:name="_Toc16666"/>
      <w:r>
        <w:rPr>
          <w:rFonts w:hint="eastAsia" w:ascii="宋体" w:hAnsi="宋体" w:cs="宋体"/>
          <w:kern w:val="0"/>
        </w:rPr>
        <w:t>（1）投标响应函………………………………………………………………（页码）</w:t>
      </w:r>
      <w:bookmarkEnd w:id="135"/>
      <w:bookmarkEnd w:id="136"/>
    </w:p>
    <w:p>
      <w:pPr>
        <w:ind w:firstLine="480"/>
        <w:outlineLvl w:val="0"/>
        <w:rPr>
          <w:rFonts w:ascii="宋体" w:hAnsi="宋体" w:cs="宋体"/>
          <w:kern w:val="0"/>
        </w:rPr>
      </w:pPr>
      <w:bookmarkStart w:id="137" w:name="_Toc9814"/>
      <w:bookmarkStart w:id="138" w:name="_Toc20554"/>
      <w:r>
        <w:rPr>
          <w:rFonts w:hint="eastAsia" w:ascii="宋体" w:hAnsi="宋体" w:cs="宋体"/>
          <w:kern w:val="0"/>
        </w:rPr>
        <w:t>（2）开标一览表………………………………………………………………（页码）</w:t>
      </w:r>
      <w:bookmarkEnd w:id="137"/>
      <w:bookmarkEnd w:id="138"/>
    </w:p>
    <w:p>
      <w:pPr>
        <w:ind w:firstLine="480"/>
        <w:outlineLvl w:val="0"/>
        <w:rPr>
          <w:rFonts w:ascii="宋体" w:hAnsi="宋体" w:cs="宋体"/>
          <w:kern w:val="0"/>
        </w:rPr>
      </w:pPr>
      <w:bookmarkStart w:id="139" w:name="_Toc20667"/>
      <w:bookmarkStart w:id="140" w:name="_Toc10349"/>
      <w:r>
        <w:rPr>
          <w:rFonts w:hint="eastAsia" w:ascii="宋体" w:hAnsi="宋体" w:cs="宋体"/>
          <w:kern w:val="0"/>
        </w:rPr>
        <w:t>（3）投标报价明细表…………………………………………………………（页码）</w:t>
      </w:r>
      <w:bookmarkEnd w:id="139"/>
      <w:bookmarkEnd w:id="140"/>
    </w:p>
    <w:p>
      <w:pPr>
        <w:ind w:firstLine="480"/>
        <w:outlineLvl w:val="0"/>
        <w:rPr>
          <w:rFonts w:ascii="宋体" w:hAnsi="宋体" w:cs="宋体"/>
        </w:rPr>
      </w:pPr>
      <w:bookmarkStart w:id="141" w:name="_Toc21037"/>
      <w:bookmarkStart w:id="142" w:name="_Toc20916"/>
      <w:r>
        <w:rPr>
          <w:rFonts w:hint="eastAsia" w:ascii="宋体" w:hAnsi="宋体" w:cs="宋体"/>
        </w:rPr>
        <w:t>（4）《中小企业声明函》、（中、小微企业资格证明材料）、监狱企业资格证明材料、《残疾人福利性单位声明函》（如果有）………………</w:t>
      </w:r>
      <w:r>
        <w:rPr>
          <w:rFonts w:hint="eastAsia" w:ascii="宋体" w:hAnsi="宋体" w:cs="宋体"/>
          <w:kern w:val="0"/>
        </w:rPr>
        <w:t>…</w:t>
      </w:r>
      <w:r>
        <w:rPr>
          <w:rFonts w:hint="eastAsia" w:ascii="宋体" w:hAnsi="宋体" w:cs="宋体"/>
        </w:rPr>
        <w:t>…………………（页码）</w:t>
      </w:r>
      <w:bookmarkEnd w:id="141"/>
      <w:bookmarkEnd w:id="142"/>
    </w:p>
    <w:p>
      <w:pPr>
        <w:pStyle w:val="6"/>
        <w:rPr>
          <w:rFonts w:ascii="宋体" w:hAnsi="宋体" w:cs="宋体"/>
        </w:rPr>
        <w:sectPr>
          <w:headerReference r:id="rId15" w:type="default"/>
          <w:footerReference r:id="rId16" w:type="default"/>
          <w:pgSz w:w="11907" w:h="16840"/>
          <w:pgMar w:top="1247" w:right="1304" w:bottom="1021" w:left="1304" w:header="720" w:footer="720" w:gutter="0"/>
          <w:cols w:space="720" w:num="1"/>
          <w:docGrid w:linePitch="286" w:charSpace="0"/>
        </w:sectPr>
      </w:pPr>
    </w:p>
    <w:p>
      <w:pPr>
        <w:pStyle w:val="6"/>
        <w:rPr>
          <w:rFonts w:ascii="仿宋_GB2312" w:eastAsia="仿宋_GB2312"/>
          <w:sz w:val="32"/>
        </w:rPr>
      </w:pPr>
      <w:r>
        <w:rPr>
          <w:rFonts w:hint="eastAsia" w:ascii="宋体" w:hAnsi="宋体" w:cs="宋体"/>
        </w:rPr>
        <w:t xml:space="preserve">附件一 投标响应函   </w:t>
      </w:r>
    </w:p>
    <w:p>
      <w:pPr>
        <w:snapToGrid w:val="0"/>
        <w:ind w:firstLine="643"/>
        <w:jc w:val="center"/>
        <w:rPr>
          <w:rFonts w:ascii="仿宋_GB2312" w:hAnsi="仿宋_GB2312" w:eastAsia="仿宋_GB2312" w:cs="仿宋_GB2312"/>
        </w:rPr>
      </w:pPr>
      <w:r>
        <w:rPr>
          <w:rFonts w:hint="eastAsia" w:ascii="仿宋_GB2312" w:hAnsi="宋体" w:eastAsia="仿宋_GB2312"/>
          <w:b/>
          <w:kern w:val="0"/>
          <w:sz w:val="32"/>
        </w:rPr>
        <w:t>投标响应</w:t>
      </w:r>
      <w:r>
        <w:rPr>
          <w:rFonts w:hint="eastAsia" w:ascii="仿宋_GB2312" w:hAnsi="宋体" w:eastAsia="仿宋_GB2312"/>
          <w:b/>
          <w:sz w:val="32"/>
        </w:rPr>
        <w:t>函</w:t>
      </w: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浙江中医药大学、浙江五石工程咨询有限公司</w:t>
      </w:r>
      <w:r>
        <w:rPr>
          <w:rFonts w:hint="eastAsia" w:ascii="宋体" w:hAnsi="宋体" w:cs="宋体"/>
          <w:spacing w:val="-6"/>
        </w:rPr>
        <w:t>：</w:t>
      </w:r>
      <w:r>
        <w:rPr>
          <w:rFonts w:hint="eastAsia" w:ascii="宋体" w:hAnsi="宋体" w:cs="宋体"/>
        </w:rPr>
        <w:t xml:space="preserve"> </w:t>
      </w:r>
    </w:p>
    <w:p>
      <w:pPr>
        <w:snapToGrid w:val="0"/>
        <w:ind w:firstLine="480"/>
        <w:rPr>
          <w:rFonts w:ascii="宋体" w:hAnsi="宋体" w:cs="宋体"/>
        </w:rPr>
      </w:pPr>
      <w:r>
        <w:rPr>
          <w:rFonts w:hint="eastAsia" w:ascii="宋体" w:hAnsi="宋体" w:cs="宋体"/>
          <w:kern w:val="0"/>
          <w:u w:val="single"/>
          <w:lang w:val="zh-CN"/>
        </w:rPr>
        <w:t xml:space="preserve">                         </w:t>
      </w:r>
      <w:r>
        <w:rPr>
          <w:rFonts w:hint="eastAsia" w:ascii="宋体" w:hAnsi="宋体" w:cs="宋体"/>
        </w:rPr>
        <w:t>(投标人全称)授权</w:t>
      </w:r>
      <w:r>
        <w:rPr>
          <w:rFonts w:hint="eastAsia" w:ascii="宋体" w:hAnsi="宋体" w:cs="宋体"/>
          <w:kern w:val="0"/>
          <w:u w:val="single"/>
          <w:lang w:val="zh-CN"/>
        </w:rPr>
        <w:t xml:space="preserve">                    </w:t>
      </w:r>
      <w:r>
        <w:rPr>
          <w:rFonts w:hint="eastAsia" w:ascii="宋体" w:hAnsi="宋体" w:cs="宋体"/>
        </w:rPr>
        <w:t>(全权代表姓名)</w:t>
      </w:r>
      <w:r>
        <w:rPr>
          <w:rFonts w:hint="eastAsia" w:ascii="宋体" w:hAnsi="宋体" w:cs="宋体"/>
          <w:kern w:val="0"/>
          <w:u w:val="single"/>
          <w:lang w:val="zh-CN"/>
        </w:rPr>
        <w:t xml:space="preserve">              </w:t>
      </w:r>
      <w:r>
        <w:rPr>
          <w:rFonts w:hint="eastAsia" w:ascii="宋体" w:hAnsi="宋体" w:cs="宋体"/>
        </w:rPr>
        <w:t>(职务、职称)为全权代表，参加贵方组织的</w:t>
      </w:r>
      <w:r>
        <w:rPr>
          <w:rFonts w:hint="eastAsia" w:ascii="宋体" w:hAnsi="宋体" w:cs="宋体"/>
          <w:u w:val="single"/>
        </w:rPr>
        <w:t>（项目名称）（项目编号）</w:t>
      </w:r>
      <w:r>
        <w:rPr>
          <w:rFonts w:hint="eastAsia" w:ascii="宋体" w:hAnsi="宋体" w:cs="宋体"/>
        </w:rPr>
        <w:t>招标的有关活动，并对此项目进行投标。为此：</w:t>
      </w:r>
    </w:p>
    <w:p>
      <w:pPr>
        <w:snapToGrid w:val="0"/>
        <w:ind w:firstLine="480"/>
        <w:rPr>
          <w:rFonts w:ascii="宋体" w:hAnsi="宋体" w:cs="宋体"/>
        </w:rPr>
      </w:pPr>
      <w:r>
        <w:rPr>
          <w:rFonts w:hint="eastAsia" w:ascii="宋体" w:hAnsi="宋体" w:cs="宋体"/>
        </w:rPr>
        <w:t>1、我方同意在投标人</w:t>
      </w:r>
      <w:r>
        <w:rPr>
          <w:rFonts w:hint="eastAsia" w:ascii="宋体" w:hAnsi="宋体" w:cs="宋体"/>
          <w:kern w:val="44"/>
        </w:rPr>
        <w:t>编制和提交采购响应文件须知</w:t>
      </w:r>
      <w:r>
        <w:rPr>
          <w:rFonts w:hint="eastAsia" w:ascii="宋体" w:hAnsi="宋体" w:cs="宋体"/>
        </w:rPr>
        <w:t>规定的开标日期起遵守本投标文件中的承诺且在投标有效期满之前均具有约束力。</w:t>
      </w:r>
    </w:p>
    <w:p>
      <w:pPr>
        <w:snapToGrid w:val="0"/>
        <w:ind w:firstLine="480"/>
        <w:rPr>
          <w:rFonts w:ascii="宋体" w:hAnsi="宋体" w:cs="宋体"/>
        </w:rPr>
      </w:pPr>
      <w:r>
        <w:rPr>
          <w:rFonts w:hint="eastAsia" w:ascii="宋体" w:hAnsi="宋体" w:cs="宋体"/>
        </w:rPr>
        <w:t>2、我方承诺已经具备《中华人民共和国政府采购法》中规定的参加政府采购活动的供应商应当具备的条件：</w:t>
      </w:r>
    </w:p>
    <w:p>
      <w:pPr>
        <w:snapToGrid w:val="0"/>
        <w:ind w:firstLine="480"/>
        <w:rPr>
          <w:rFonts w:ascii="宋体" w:hAnsi="宋体" w:cs="宋体"/>
        </w:rPr>
      </w:pPr>
      <w:r>
        <w:rPr>
          <w:rFonts w:hint="eastAsia" w:ascii="宋体" w:hAnsi="宋体" w:cs="宋体"/>
        </w:rPr>
        <w:t>(1)具有独立承担民事责任的能力；</w:t>
      </w:r>
    </w:p>
    <w:p>
      <w:pPr>
        <w:snapToGrid w:val="0"/>
        <w:ind w:firstLine="480"/>
        <w:rPr>
          <w:rFonts w:ascii="宋体" w:hAnsi="宋体" w:cs="宋体"/>
        </w:rPr>
      </w:pPr>
      <w:r>
        <w:rPr>
          <w:rFonts w:hint="eastAsia" w:ascii="宋体" w:hAnsi="宋体" w:cs="宋体"/>
        </w:rPr>
        <w:t>(2)遵守国家法律、行政法规，具有良好的信誉和商业道德；</w:t>
      </w:r>
    </w:p>
    <w:p>
      <w:pPr>
        <w:snapToGrid w:val="0"/>
        <w:ind w:firstLine="480"/>
        <w:rPr>
          <w:rFonts w:ascii="宋体" w:hAnsi="宋体" w:cs="宋体"/>
        </w:rPr>
      </w:pPr>
      <w:r>
        <w:rPr>
          <w:rFonts w:hint="eastAsia" w:ascii="宋体" w:hAnsi="宋体" w:cs="宋体"/>
        </w:rPr>
        <w:t>(3)具有履行合同的能力和良好的履行合同记录；</w:t>
      </w:r>
    </w:p>
    <w:p>
      <w:pPr>
        <w:snapToGrid w:val="0"/>
        <w:ind w:firstLine="480"/>
        <w:rPr>
          <w:rFonts w:ascii="宋体" w:hAnsi="宋体" w:cs="宋体"/>
        </w:rPr>
      </w:pPr>
      <w:r>
        <w:rPr>
          <w:rFonts w:hint="eastAsia" w:ascii="宋体" w:hAnsi="宋体" w:cs="宋体"/>
        </w:rPr>
        <w:t>(4)良好的资金、财务状况；</w:t>
      </w:r>
    </w:p>
    <w:p>
      <w:pPr>
        <w:snapToGrid w:val="0"/>
        <w:ind w:firstLine="480"/>
        <w:rPr>
          <w:rFonts w:ascii="宋体" w:hAnsi="宋体" w:cs="宋体"/>
        </w:rPr>
      </w:pPr>
      <w:r>
        <w:rPr>
          <w:rFonts w:hint="eastAsia" w:ascii="宋体" w:hAnsi="宋体" w:cs="宋体"/>
        </w:rPr>
        <w:t>(5)产品及生产所需装备符合中国政府规定的相应技术标准和环保标准；</w:t>
      </w:r>
    </w:p>
    <w:p>
      <w:pPr>
        <w:snapToGrid w:val="0"/>
        <w:ind w:firstLine="480"/>
        <w:rPr>
          <w:rFonts w:ascii="宋体" w:hAnsi="宋体" w:cs="宋体"/>
        </w:rPr>
      </w:pPr>
      <w:r>
        <w:rPr>
          <w:rFonts w:hint="eastAsia" w:ascii="宋体" w:hAnsi="宋体" w:cs="宋体"/>
        </w:rPr>
        <w:t>(6)没有违反政府采购法规、政策的记录；</w:t>
      </w:r>
    </w:p>
    <w:p>
      <w:pPr>
        <w:snapToGrid w:val="0"/>
        <w:ind w:firstLine="480"/>
        <w:rPr>
          <w:rFonts w:ascii="宋体" w:hAnsi="宋体" w:cs="宋体"/>
        </w:rPr>
      </w:pPr>
      <w:r>
        <w:rPr>
          <w:rFonts w:hint="eastAsia" w:ascii="宋体" w:hAnsi="宋体" w:cs="宋体"/>
        </w:rPr>
        <w:t>(7)没有发生重大经济纠纷和走私犯罪记录。</w:t>
      </w:r>
    </w:p>
    <w:p>
      <w:pPr>
        <w:pStyle w:val="20"/>
        <w:snapToGrid w:val="0"/>
        <w:spacing w:line="360" w:lineRule="auto"/>
        <w:ind w:firstLine="480" w:firstLineChars="200"/>
        <w:rPr>
          <w:rFonts w:hAnsi="宋体" w:cs="宋体"/>
          <w:sz w:val="24"/>
        </w:rPr>
      </w:pPr>
      <w:r>
        <w:rPr>
          <w:rFonts w:hint="eastAsia" w:hAnsi="宋体" w:cs="宋体"/>
          <w:sz w:val="24"/>
        </w:rPr>
        <w:t>3、提供</w:t>
      </w:r>
      <w:r>
        <w:rPr>
          <w:rFonts w:hint="eastAsia" w:hAnsi="宋体" w:cs="宋体"/>
          <w:kern w:val="44"/>
          <w:sz w:val="24"/>
        </w:rPr>
        <w:t>编制和提交采购响应文件须知</w:t>
      </w:r>
      <w:r>
        <w:rPr>
          <w:rFonts w:hint="eastAsia" w:hAnsi="宋体" w:cs="宋体"/>
          <w:sz w:val="24"/>
        </w:rPr>
        <w:t>规定的全部投标文件，包括</w:t>
      </w:r>
      <w:r>
        <w:rPr>
          <w:rFonts w:hint="eastAsia" w:hAnsi="宋体" w:cs="宋体"/>
          <w:b/>
          <w:sz w:val="24"/>
          <w:szCs w:val="24"/>
        </w:rPr>
        <w:t>资格文件正本1份；报价文件正本1份，副本</w:t>
      </w:r>
      <w:r>
        <w:rPr>
          <w:rFonts w:hint="eastAsia" w:hAnsi="宋体" w:cs="宋体"/>
          <w:kern w:val="0"/>
          <w:sz w:val="24"/>
          <w:u w:val="single"/>
        </w:rPr>
        <w:t>4</w:t>
      </w:r>
      <w:r>
        <w:rPr>
          <w:rFonts w:hint="eastAsia" w:hAnsi="宋体" w:cs="宋体"/>
          <w:b/>
          <w:sz w:val="24"/>
          <w:szCs w:val="24"/>
        </w:rPr>
        <w:t>份；商务技术文件正本1份，副本</w:t>
      </w:r>
      <w:r>
        <w:rPr>
          <w:rFonts w:hint="eastAsia" w:hAnsi="宋体" w:cs="宋体"/>
          <w:kern w:val="0"/>
          <w:sz w:val="24"/>
          <w:u w:val="single"/>
          <w:lang w:val="zh-CN"/>
        </w:rPr>
        <w:t xml:space="preserve"> </w:t>
      </w:r>
      <w:r>
        <w:rPr>
          <w:rFonts w:hint="eastAsia" w:hAnsi="宋体" w:cs="宋体"/>
          <w:kern w:val="0"/>
          <w:sz w:val="24"/>
          <w:u w:val="single"/>
        </w:rPr>
        <w:t>4</w:t>
      </w:r>
      <w:r>
        <w:rPr>
          <w:rFonts w:hint="eastAsia" w:hAnsi="宋体" w:cs="宋体"/>
          <w:b/>
          <w:sz w:val="24"/>
          <w:szCs w:val="24"/>
        </w:rPr>
        <w:t>份；电子版</w:t>
      </w:r>
      <w:r>
        <w:rPr>
          <w:rFonts w:hint="eastAsia" w:hAnsi="宋体" w:cs="宋体"/>
          <w:b/>
          <w:sz w:val="24"/>
          <w:szCs w:val="24"/>
          <w:u w:val="single"/>
        </w:rPr>
        <w:t>1</w:t>
      </w:r>
      <w:r>
        <w:rPr>
          <w:rFonts w:hint="eastAsia" w:hAnsi="宋体" w:cs="宋体"/>
          <w:b/>
          <w:sz w:val="24"/>
          <w:szCs w:val="24"/>
        </w:rPr>
        <w:t>份。</w:t>
      </w:r>
      <w:r>
        <w:rPr>
          <w:rFonts w:hint="eastAsia" w:hAnsi="宋体" w:cs="宋体"/>
          <w:sz w:val="24"/>
        </w:rPr>
        <w:t>具体内容为：</w:t>
      </w:r>
    </w:p>
    <w:p>
      <w:pPr>
        <w:snapToGrid w:val="0"/>
        <w:ind w:firstLine="480"/>
        <w:rPr>
          <w:rFonts w:ascii="宋体" w:hAnsi="宋体" w:cs="宋体"/>
        </w:rPr>
      </w:pPr>
      <w:r>
        <w:rPr>
          <w:rFonts w:hint="eastAsia" w:ascii="宋体" w:hAnsi="宋体" w:cs="宋体"/>
        </w:rPr>
        <w:t>(1)开标一览表及投标报价明细清单；</w:t>
      </w:r>
    </w:p>
    <w:p>
      <w:pPr>
        <w:snapToGrid w:val="0"/>
        <w:ind w:firstLine="480"/>
        <w:rPr>
          <w:rFonts w:ascii="宋体" w:hAnsi="宋体" w:cs="宋体"/>
        </w:rPr>
      </w:pPr>
      <w:r>
        <w:rPr>
          <w:rFonts w:hint="eastAsia" w:ascii="宋体" w:hAnsi="宋体" w:cs="宋体"/>
        </w:rPr>
        <w:t>(2)投标商务</w:t>
      </w:r>
      <w:r>
        <w:rPr>
          <w:rFonts w:hint="eastAsia" w:ascii="宋体" w:hAnsi="宋体" w:cs="宋体"/>
          <w:kern w:val="0"/>
          <w:lang w:val="zh-CN"/>
        </w:rPr>
        <w:t>技术文件和</w:t>
      </w:r>
      <w:r>
        <w:rPr>
          <w:rFonts w:hint="eastAsia" w:ascii="宋体" w:hAnsi="宋体" w:cs="宋体"/>
          <w:lang w:val="zh-CN"/>
        </w:rPr>
        <w:t>资格文件</w:t>
      </w:r>
      <w:r>
        <w:rPr>
          <w:rFonts w:hint="eastAsia" w:ascii="宋体" w:hAnsi="宋体" w:cs="宋体"/>
        </w:rPr>
        <w:t>；</w:t>
      </w:r>
    </w:p>
    <w:p>
      <w:pPr>
        <w:snapToGrid w:val="0"/>
        <w:ind w:firstLine="480"/>
        <w:rPr>
          <w:rFonts w:ascii="宋体" w:hAnsi="宋体" w:cs="宋体"/>
        </w:rPr>
      </w:pPr>
      <w:r>
        <w:rPr>
          <w:rFonts w:hint="eastAsia" w:ascii="宋体" w:hAnsi="宋体" w:cs="宋体"/>
        </w:rPr>
        <w:t>(3)</w:t>
      </w:r>
      <w:r>
        <w:rPr>
          <w:rFonts w:hint="eastAsia" w:ascii="宋体" w:hAnsi="宋体" w:cs="宋体"/>
          <w:kern w:val="44"/>
        </w:rPr>
        <w:t>编制和提交采购响应文件须知</w:t>
      </w:r>
      <w:r>
        <w:rPr>
          <w:rFonts w:hint="eastAsia" w:ascii="宋体" w:hAnsi="宋体" w:cs="宋体"/>
        </w:rPr>
        <w:t>要求投标人提交的全部文件；</w:t>
      </w:r>
    </w:p>
    <w:p>
      <w:pPr>
        <w:snapToGrid w:val="0"/>
        <w:ind w:firstLine="480"/>
        <w:rPr>
          <w:rFonts w:ascii="宋体" w:hAnsi="宋体" w:cs="宋体"/>
        </w:rPr>
      </w:pPr>
      <w:r>
        <w:rPr>
          <w:rFonts w:hint="eastAsia" w:ascii="宋体" w:hAnsi="宋体" w:cs="宋体"/>
        </w:rPr>
        <w:t>(4)按招标文件要求提供和交付的货物和服务的投标报价详见投标(开标)一览表；</w:t>
      </w:r>
    </w:p>
    <w:p>
      <w:pPr>
        <w:snapToGrid w:val="0"/>
        <w:ind w:firstLine="480"/>
        <w:rPr>
          <w:rFonts w:ascii="宋体" w:hAnsi="宋体" w:cs="宋体"/>
        </w:rPr>
      </w:pPr>
      <w:r>
        <w:rPr>
          <w:rFonts w:hint="eastAsia" w:ascii="宋体" w:hAnsi="宋体" w:cs="宋体"/>
        </w:rPr>
        <w:t>(5)保证忠实地执行双方所签订的合同，并承担合同规定的责任和义务；</w:t>
      </w:r>
    </w:p>
    <w:p>
      <w:pPr>
        <w:snapToGrid w:val="0"/>
        <w:ind w:firstLine="480"/>
        <w:rPr>
          <w:rFonts w:ascii="宋体" w:hAnsi="宋体" w:cs="宋体"/>
        </w:rPr>
      </w:pPr>
      <w:r>
        <w:rPr>
          <w:rFonts w:hint="eastAsia" w:ascii="宋体" w:hAnsi="宋体" w:cs="宋体"/>
        </w:rPr>
        <w:t>(6)保证遵守招标文件中的其他有关规定。</w:t>
      </w:r>
    </w:p>
    <w:p>
      <w:pPr>
        <w:snapToGrid w:val="0"/>
        <w:ind w:firstLine="480"/>
        <w:rPr>
          <w:rFonts w:ascii="宋体" w:hAnsi="宋体" w:cs="宋体"/>
        </w:rPr>
      </w:pPr>
      <w:r>
        <w:rPr>
          <w:rFonts w:hint="eastAsia" w:ascii="宋体" w:hAnsi="宋体" w:cs="宋体"/>
        </w:rPr>
        <w:t>4、我方承诺投标有效期从提交投标文件的截止之日起</w:t>
      </w:r>
      <w:r>
        <w:rPr>
          <w:rFonts w:hint="eastAsia" w:ascii="宋体" w:hAnsi="宋体" w:cs="宋体"/>
          <w:u w:val="single"/>
        </w:rPr>
        <w:t xml:space="preserve">     </w:t>
      </w:r>
      <w:r>
        <w:rPr>
          <w:rFonts w:hint="eastAsia" w:ascii="宋体" w:hAnsi="宋体" w:cs="宋体"/>
        </w:rPr>
        <w:t>天，不少于招标文件中载明的投标有效期（从提交投标文件的截止之日起90天）。</w:t>
      </w:r>
    </w:p>
    <w:p>
      <w:pPr>
        <w:snapToGrid w:val="0"/>
        <w:ind w:firstLine="480"/>
        <w:rPr>
          <w:rFonts w:ascii="宋体" w:hAnsi="宋体" w:cs="宋体"/>
        </w:rPr>
      </w:pPr>
      <w:r>
        <w:rPr>
          <w:rFonts w:hint="eastAsia" w:ascii="宋体" w:hAnsi="宋体" w:cs="宋体"/>
        </w:rPr>
        <w:t>5、我方完全理解贵方不一定要接受最低价的投标。</w:t>
      </w:r>
    </w:p>
    <w:p>
      <w:pPr>
        <w:snapToGrid w:val="0"/>
        <w:ind w:firstLine="480"/>
        <w:rPr>
          <w:rFonts w:ascii="宋体" w:hAnsi="宋体" w:cs="宋体"/>
        </w:rPr>
      </w:pPr>
      <w:r>
        <w:rPr>
          <w:rFonts w:hint="eastAsia" w:ascii="宋体" w:hAnsi="宋体" w:cs="宋体"/>
        </w:rPr>
        <w:t>6、我方愿意向贵方提供任何与该项投标有关的数据、情况和技术资料。若贵方需要，我方愿意提供我方作出的一切承诺的证明材料。</w:t>
      </w:r>
    </w:p>
    <w:p>
      <w:pPr>
        <w:snapToGrid w:val="0"/>
        <w:ind w:firstLine="480"/>
        <w:rPr>
          <w:rFonts w:ascii="宋体" w:hAnsi="宋体" w:cs="宋体"/>
        </w:rPr>
      </w:pPr>
      <w:r>
        <w:rPr>
          <w:rFonts w:hint="eastAsia" w:ascii="宋体" w:hAnsi="宋体" w:cs="宋体"/>
        </w:rPr>
        <w:t>7、我方已详细审核全部招标文件，包括招标文件修改书(如果有)、参考资料及有关附件，确认无误。</w:t>
      </w:r>
    </w:p>
    <w:p>
      <w:pPr>
        <w:snapToGrid w:val="0"/>
        <w:ind w:firstLine="480"/>
        <w:rPr>
          <w:rFonts w:ascii="宋体" w:hAnsi="宋体" w:cs="宋体"/>
        </w:rPr>
      </w:pPr>
      <w:r>
        <w:rPr>
          <w:rFonts w:hint="eastAsia" w:ascii="宋体" w:hAnsi="宋体" w:cs="宋体"/>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rPr>
      </w:pPr>
      <w:r>
        <w:rPr>
          <w:rFonts w:hint="eastAsia" w:ascii="宋体" w:hAnsi="宋体" w:cs="宋体"/>
        </w:rPr>
        <w:t>a)提供虚假材料谋取中标、成交的；</w:t>
      </w:r>
    </w:p>
    <w:p>
      <w:pPr>
        <w:snapToGrid w:val="0"/>
        <w:ind w:firstLine="480"/>
        <w:rPr>
          <w:rFonts w:ascii="宋体" w:hAnsi="宋体" w:cs="宋体"/>
        </w:rPr>
      </w:pPr>
      <w:r>
        <w:rPr>
          <w:rFonts w:hint="eastAsia" w:ascii="宋体" w:hAnsi="宋体" w:cs="宋体"/>
        </w:rPr>
        <w:t>b)采取不正当手段诋毁、排挤其他供应商的；</w:t>
      </w:r>
    </w:p>
    <w:p>
      <w:pPr>
        <w:snapToGrid w:val="0"/>
        <w:ind w:firstLine="480"/>
        <w:rPr>
          <w:rFonts w:ascii="宋体" w:hAnsi="宋体" w:cs="宋体"/>
        </w:rPr>
      </w:pPr>
      <w:r>
        <w:rPr>
          <w:rFonts w:hint="eastAsia" w:ascii="宋体" w:hAnsi="宋体" w:cs="宋体"/>
        </w:rPr>
        <w:t>c)与采购人、其它供应商或者采购代理机构恶意串通的；</w:t>
      </w:r>
    </w:p>
    <w:p>
      <w:pPr>
        <w:snapToGrid w:val="0"/>
        <w:ind w:firstLine="480"/>
        <w:rPr>
          <w:rFonts w:ascii="宋体" w:hAnsi="宋体" w:cs="宋体"/>
        </w:rPr>
      </w:pPr>
      <w:r>
        <w:rPr>
          <w:rFonts w:hint="eastAsia" w:ascii="宋体" w:hAnsi="宋体" w:cs="宋体"/>
        </w:rPr>
        <w:t>d)向采购人、采购代理机构行贿或者提供其他不正当利益的；</w:t>
      </w:r>
    </w:p>
    <w:p>
      <w:pPr>
        <w:snapToGrid w:val="0"/>
        <w:ind w:firstLine="480"/>
        <w:rPr>
          <w:rFonts w:ascii="宋体" w:hAnsi="宋体" w:cs="宋体"/>
        </w:rPr>
      </w:pPr>
      <w:r>
        <w:rPr>
          <w:rFonts w:hint="eastAsia" w:ascii="宋体" w:hAnsi="宋体" w:cs="宋体"/>
        </w:rPr>
        <w:t>e)在招标采购过程中与采购人进行协商谈判的；</w:t>
      </w:r>
    </w:p>
    <w:p>
      <w:pPr>
        <w:snapToGrid w:val="0"/>
        <w:ind w:firstLine="480"/>
        <w:rPr>
          <w:rFonts w:ascii="宋体" w:hAnsi="宋体" w:cs="宋体"/>
        </w:rPr>
      </w:pPr>
      <w:r>
        <w:rPr>
          <w:rFonts w:hint="eastAsia" w:ascii="宋体" w:hAnsi="宋体" w:cs="宋体"/>
        </w:rPr>
        <w:t>f)拒绝有关部门监督检查或提供虚假情况的。</w:t>
      </w:r>
    </w:p>
    <w:p>
      <w:pPr>
        <w:snapToGrid w:val="0"/>
        <w:ind w:firstLine="480"/>
        <w:rPr>
          <w:rFonts w:ascii="宋体" w:hAnsi="宋体" w:cs="宋体"/>
        </w:rPr>
      </w:pPr>
      <w:r>
        <w:rPr>
          <w:rFonts w:hint="eastAsia" w:ascii="宋体" w:hAnsi="宋体" w:cs="宋体"/>
        </w:rPr>
        <w:t>供应商有前款第a)至e)项情形之一的，中标、成交无效。</w:t>
      </w:r>
    </w:p>
    <w:p>
      <w:pPr>
        <w:ind w:firstLine="3600" w:firstLineChars="1500"/>
        <w:rPr>
          <w:rFonts w:ascii="宋体" w:hAnsi="宋体" w:cs="宋体"/>
        </w:rPr>
      </w:pPr>
    </w:p>
    <w:p>
      <w:pPr>
        <w:pStyle w:val="2"/>
        <w:rPr>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napToGrid w:val="0"/>
        <w:ind w:left="480" w:leftChars="200" w:firstLine="4200" w:firstLineChars="1750"/>
        <w:rPr>
          <w:rFonts w:ascii="宋体" w:hAnsi="宋体" w:cs="宋体"/>
          <w:kern w:val="0"/>
          <w:u w:val="single"/>
          <w:lang w:val="zh-CN"/>
        </w:rPr>
      </w:pPr>
    </w:p>
    <w:p>
      <w:pPr>
        <w:ind w:firstLine="480"/>
        <w:rPr>
          <w:rFonts w:ascii="宋体" w:hAnsi="宋体" w:cs="宋体"/>
        </w:rPr>
      </w:pPr>
      <w:r>
        <w:rPr>
          <w:rFonts w:hint="eastAsia" w:ascii="宋体" w:hAnsi="宋体" w:cs="宋体"/>
          <w:lang w:val="zh-CN"/>
        </w:rPr>
        <w:t xml:space="preserve">联系人：                           联系电话：                 </w:t>
      </w:r>
    </w:p>
    <w:p>
      <w:pPr>
        <w:ind w:firstLine="480"/>
        <w:rPr>
          <w:rFonts w:ascii="宋体" w:hAnsi="宋体" w:cs="宋体"/>
        </w:rPr>
      </w:pPr>
      <w:r>
        <w:rPr>
          <w:rFonts w:hint="eastAsia" w:ascii="宋体" w:hAnsi="宋体" w:cs="宋体"/>
          <w:lang w:val="zh-CN"/>
        </w:rPr>
        <w:t xml:space="preserve">联系地址：                                                    </w:t>
      </w:r>
    </w:p>
    <w:p>
      <w:pPr>
        <w:ind w:firstLine="480"/>
        <w:rPr>
          <w:rFonts w:ascii="宋体" w:hAnsi="宋体" w:cs="宋体"/>
        </w:rPr>
      </w:pPr>
      <w:r>
        <w:rPr>
          <w:rFonts w:hint="eastAsia" w:ascii="宋体" w:hAnsi="宋体" w:cs="宋体"/>
          <w:lang w:val="zh-CN"/>
        </w:rPr>
        <w:t xml:space="preserve">邮政编码：                     传真号码：                     </w:t>
      </w:r>
    </w:p>
    <w:p>
      <w:pPr>
        <w:ind w:firstLine="482"/>
        <w:rPr>
          <w:rFonts w:ascii="宋体" w:hAnsi="宋体" w:cs="宋体"/>
          <w:b/>
          <w:bCs/>
          <w:lang w:val="zh-CN"/>
        </w:rPr>
      </w:pPr>
    </w:p>
    <w:p>
      <w:pPr>
        <w:ind w:firstLine="482"/>
        <w:rPr>
          <w:rFonts w:ascii="宋体" w:hAnsi="宋体" w:cs="宋体"/>
          <w:b/>
          <w:bCs/>
          <w:lang w:val="zh-CN"/>
        </w:rPr>
      </w:pPr>
      <w:r>
        <w:rPr>
          <w:rFonts w:hint="eastAsia" w:ascii="宋体" w:hAnsi="宋体" w:cs="宋体"/>
          <w:b/>
          <w:bCs/>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2"/>
        <w:rPr>
          <w:rFonts w:ascii="仿宋_GB2312" w:hAnsi="仿宋_GB2312" w:eastAsia="仿宋_GB2312" w:cs="仿宋_GB2312"/>
          <w:b/>
          <w:color w:val="auto"/>
          <w:lang w:val="zh-CN"/>
        </w:rPr>
      </w:pPr>
    </w:p>
    <w:p>
      <w:pPr>
        <w:pStyle w:val="6"/>
        <w:rPr>
          <w:rFonts w:ascii="宋体" w:hAnsi="宋体" w:cs="宋体"/>
        </w:rPr>
      </w:pPr>
      <w:r>
        <w:rPr>
          <w:rFonts w:hint="eastAsia" w:ascii="宋体" w:hAnsi="宋体" w:cs="宋体"/>
        </w:rPr>
        <w:t xml:space="preserve">附件二 </w:t>
      </w:r>
      <w:r>
        <w:rPr>
          <w:rFonts w:hint="eastAsia" w:ascii="宋体" w:hAnsi="宋体" w:cs="宋体"/>
          <w:sz w:val="28"/>
          <w:szCs w:val="28"/>
        </w:rPr>
        <w:t>开标一览表</w:t>
      </w:r>
    </w:p>
    <w:p>
      <w:pPr>
        <w:pStyle w:val="170"/>
        <w:keepNext w:val="0"/>
        <w:pageBreakBefore w:val="0"/>
        <w:tabs>
          <w:tab w:val="clear" w:pos="720"/>
        </w:tabs>
        <w:spacing w:line="460" w:lineRule="exact"/>
        <w:ind w:firstLine="482"/>
        <w:outlineLvl w:val="9"/>
        <w:rPr>
          <w:rFonts w:ascii="宋体" w:hAnsi="宋体" w:eastAsia="宋体" w:cs="宋体"/>
          <w:bCs/>
          <w:kern w:val="2"/>
          <w:sz w:val="24"/>
          <w:szCs w:val="32"/>
        </w:rPr>
      </w:pPr>
      <w:bookmarkStart w:id="143" w:name="_Toc1847"/>
      <w:bookmarkStart w:id="144" w:name="_Toc14446"/>
      <w:r>
        <w:rPr>
          <w:rFonts w:hint="eastAsia" w:ascii="宋体" w:hAnsi="宋体" w:eastAsia="宋体" w:cs="宋体"/>
          <w:bCs/>
          <w:kern w:val="2"/>
          <w:sz w:val="24"/>
          <w:szCs w:val="32"/>
        </w:rPr>
        <w:t>开标一览表</w:t>
      </w:r>
      <w:bookmarkEnd w:id="143"/>
      <w:bookmarkEnd w:id="144"/>
    </w:p>
    <w:p>
      <w:pPr>
        <w:pStyle w:val="170"/>
        <w:keepNext w:val="0"/>
        <w:pageBreakBefore w:val="0"/>
        <w:tabs>
          <w:tab w:val="clear" w:pos="720"/>
        </w:tabs>
        <w:spacing w:line="460" w:lineRule="exact"/>
        <w:ind w:firstLine="482"/>
        <w:outlineLvl w:val="9"/>
        <w:rPr>
          <w:rFonts w:ascii="宋体" w:hAnsi="宋体" w:eastAsia="宋体" w:cs="宋体"/>
          <w:kern w:val="2"/>
          <w:sz w:val="24"/>
        </w:rPr>
      </w:pP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浙江中医药大学、浙江五石工程咨询有限公司</w:t>
      </w:r>
      <w:r>
        <w:rPr>
          <w:rFonts w:hint="eastAsia" w:ascii="宋体" w:hAnsi="宋体" w:cs="宋体"/>
          <w:spacing w:val="-6"/>
        </w:rPr>
        <w:t>：</w:t>
      </w:r>
      <w:r>
        <w:rPr>
          <w:rFonts w:hint="eastAsia" w:ascii="宋体" w:hAnsi="宋体" w:cs="宋体"/>
        </w:rPr>
        <w:t xml:space="preserve"> </w:t>
      </w:r>
    </w:p>
    <w:p>
      <w:pPr>
        <w:pStyle w:val="170"/>
        <w:keepNext w:val="0"/>
        <w:pageBreakBefore w:val="0"/>
        <w:tabs>
          <w:tab w:val="clear" w:pos="720"/>
        </w:tabs>
        <w:ind w:firstLine="480"/>
        <w:jc w:val="both"/>
        <w:outlineLvl w:val="9"/>
        <w:rPr>
          <w:rFonts w:ascii="宋体" w:hAnsi="宋体" w:eastAsia="宋体" w:cs="宋体"/>
          <w:b w:val="0"/>
          <w:kern w:val="0"/>
          <w:sz w:val="24"/>
          <w:lang w:val="zh-CN"/>
        </w:rPr>
      </w:pPr>
      <w:bookmarkStart w:id="145" w:name="_Toc18686"/>
      <w:bookmarkStart w:id="146" w:name="_Toc14051"/>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w:t>
      </w:r>
      <w:r>
        <w:rPr>
          <w:rFonts w:hint="eastAsia" w:ascii="宋体" w:hAnsi="宋体" w:eastAsia="宋体" w:cs="宋体"/>
          <w:b w:val="0"/>
          <w:kern w:val="0"/>
          <w:sz w:val="24"/>
        </w:rPr>
        <w:t>项目名称</w:t>
      </w:r>
      <w:r>
        <w:rPr>
          <w:rFonts w:hint="eastAsia" w:ascii="宋体" w:hAnsi="宋体" w:eastAsia="宋体" w:cs="宋体"/>
          <w:b w:val="0"/>
          <w:kern w:val="0"/>
          <w:sz w:val="24"/>
          <w:lang w:val="zh-CN"/>
        </w:rPr>
        <w:t>：</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]标项：</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bookmarkEnd w:id="145"/>
      <w:bookmarkEnd w:id="146"/>
    </w:p>
    <w:p>
      <w:pPr>
        <w:ind w:firstLine="482"/>
        <w:jc w:val="center"/>
        <w:rPr>
          <w:rFonts w:ascii="宋体" w:hAnsi="宋体" w:cs="宋体"/>
          <w:b/>
          <w:kern w:val="0"/>
          <w:lang w:val="zh-CN"/>
        </w:rPr>
      </w:pPr>
      <w:r>
        <w:rPr>
          <w:rFonts w:hint="eastAsia" w:ascii="宋体" w:hAnsi="宋体" w:cs="宋体"/>
          <w:b/>
          <w:kern w:val="0"/>
          <w:lang w:val="zh-CN"/>
        </w:rPr>
        <w:t>开标一览表</w:t>
      </w:r>
    </w:p>
    <w:p>
      <w:pPr>
        <w:pStyle w:val="20"/>
        <w:wordWrap w:val="0"/>
        <w:snapToGrid w:val="0"/>
        <w:spacing w:line="360" w:lineRule="auto"/>
        <w:ind w:firstLine="480"/>
        <w:jc w:val="center"/>
        <w:rPr>
          <w:rFonts w:hAnsi="宋体" w:cs="宋体"/>
          <w:sz w:val="24"/>
          <w:szCs w:val="24"/>
        </w:rPr>
      </w:pPr>
      <w:r>
        <w:rPr>
          <w:rFonts w:hint="eastAsia" w:hAnsi="宋体" w:cs="宋体"/>
          <w:b/>
          <w:bCs/>
          <w:sz w:val="24"/>
          <w:szCs w:val="24"/>
        </w:rPr>
        <w:t xml:space="preserve">                                                            </w:t>
      </w:r>
      <w:r>
        <w:rPr>
          <w:rFonts w:hint="eastAsia" w:hAnsi="宋体" w:cs="宋体"/>
          <w:sz w:val="24"/>
          <w:szCs w:val="24"/>
        </w:rPr>
        <w:t xml:space="preserve"> </w:t>
      </w:r>
    </w:p>
    <w:tbl>
      <w:tblPr>
        <w:tblStyle w:val="39"/>
        <w:tblW w:w="93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3123"/>
        <w:gridCol w:w="4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938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6"/>
                <w:u w:val="single"/>
              </w:rPr>
            </w:pPr>
            <w:r>
              <w:rPr>
                <w:rFonts w:hint="eastAsia" w:ascii="宋体" w:hAnsi="宋体"/>
                <w:b/>
                <w:spacing w:val="-6"/>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8" w:hRule="atLeast"/>
        </w:trPr>
        <w:tc>
          <w:tcPr>
            <w:tcW w:w="17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spacing w:val="-6"/>
              </w:rPr>
            </w:pPr>
            <w:r>
              <w:rPr>
                <w:rFonts w:hint="eastAsia" w:ascii="宋体" w:hAnsi="宋体"/>
                <w:b/>
                <w:spacing w:val="-6"/>
              </w:rPr>
              <w:t>总报价</w:t>
            </w:r>
          </w:p>
        </w:tc>
        <w:tc>
          <w:tcPr>
            <w:tcW w:w="3123"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rPr>
            </w:pPr>
            <w:r>
              <w:rPr>
                <w:rFonts w:hint="eastAsia" w:hAnsi="宋体" w:cs="宋体"/>
                <w:b/>
                <w:bCs/>
              </w:rPr>
              <w:t>金额单位： 美元</w:t>
            </w:r>
          </w:p>
          <w:p>
            <w:pPr>
              <w:ind w:firstLine="0" w:firstLineChars="0"/>
              <w:jc w:val="left"/>
              <w:rPr>
                <w:rFonts w:asciiTheme="minorEastAsia" w:hAnsiTheme="minorEastAsia" w:cstheme="minorEastAsia"/>
              </w:rPr>
            </w:pPr>
            <w:r>
              <w:rPr>
                <w:rFonts w:hint="eastAsia" w:asciiTheme="minorEastAsia" w:hAnsiTheme="minorEastAsia" w:cstheme="minorEastAsia"/>
              </w:rPr>
              <w:t>进口设备部分：</w:t>
            </w:r>
          </w:p>
          <w:p>
            <w:pPr>
              <w:ind w:firstLine="0" w:firstLineChars="0"/>
              <w:jc w:val="left"/>
              <w:rPr>
                <w:rFonts w:asciiTheme="minorEastAsia" w:hAnsiTheme="minorEastAsia" w:cstheme="minorEastAsia"/>
              </w:rPr>
            </w:pPr>
            <w:r>
              <w:rPr>
                <w:rFonts w:hint="eastAsia" w:asciiTheme="minorEastAsia" w:hAnsiTheme="minorEastAsia" w:cstheme="minorEastAsia"/>
              </w:rPr>
              <w:t>大写：</w:t>
            </w:r>
          </w:p>
          <w:p>
            <w:pPr>
              <w:ind w:firstLine="0" w:firstLineChars="0"/>
              <w:rPr>
                <w:rFonts w:ascii="宋体" w:hAnsi="宋体"/>
                <w:b/>
                <w:spacing w:val="-6"/>
              </w:rPr>
            </w:pPr>
            <w:r>
              <w:rPr>
                <w:rFonts w:hint="eastAsia" w:asciiTheme="minorEastAsia" w:hAnsiTheme="minorEastAsia" w:cstheme="minorEastAsia"/>
              </w:rPr>
              <w:t>小写：</w:t>
            </w:r>
          </w:p>
        </w:tc>
        <w:tc>
          <w:tcPr>
            <w:tcW w:w="4529"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rPr>
            </w:pPr>
            <w:r>
              <w:rPr>
                <w:rFonts w:hint="eastAsia" w:hAnsi="宋体" w:cs="宋体"/>
                <w:b/>
                <w:bCs/>
              </w:rPr>
              <w:t>金额单位： 人民币/元</w:t>
            </w:r>
          </w:p>
          <w:p>
            <w:pPr>
              <w:ind w:firstLine="0" w:firstLineChars="0"/>
              <w:jc w:val="left"/>
              <w:rPr>
                <w:rFonts w:asciiTheme="minorEastAsia" w:hAnsiTheme="minorEastAsia" w:cstheme="minorEastAsia"/>
              </w:rPr>
            </w:pPr>
            <w:r>
              <w:rPr>
                <w:rFonts w:hint="eastAsia" w:asciiTheme="minorEastAsia" w:hAnsiTheme="minorEastAsia" w:cstheme="minorEastAsia"/>
              </w:rPr>
              <w:t>国产设备部分:</w:t>
            </w:r>
          </w:p>
          <w:p>
            <w:pPr>
              <w:ind w:firstLine="0" w:firstLineChars="0"/>
              <w:jc w:val="left"/>
              <w:rPr>
                <w:rFonts w:asciiTheme="minorEastAsia" w:hAnsiTheme="minorEastAsia" w:cstheme="minorEastAsia"/>
              </w:rPr>
            </w:pPr>
            <w:r>
              <w:rPr>
                <w:rFonts w:hint="eastAsia" w:asciiTheme="minorEastAsia" w:hAnsiTheme="minorEastAsia" w:cstheme="minorEastAsia"/>
              </w:rPr>
              <w:t>大写：</w:t>
            </w:r>
          </w:p>
          <w:p>
            <w:pPr>
              <w:ind w:firstLine="0" w:firstLineChars="0"/>
              <w:rPr>
                <w:rFonts w:ascii="宋体" w:hAnsi="宋体"/>
                <w:bCs/>
                <w:spacing w:val="-6"/>
              </w:rPr>
            </w:pPr>
            <w:r>
              <w:rPr>
                <w:rFonts w:hint="eastAsia" w:asciiTheme="minorEastAsia" w:hAnsiTheme="minorEastAsia" w:cstheme="minorEastAsia"/>
              </w:rPr>
              <w:t>小写：</w:t>
            </w:r>
          </w:p>
        </w:tc>
      </w:tr>
    </w:tbl>
    <w:p>
      <w:pPr>
        <w:pStyle w:val="20"/>
        <w:wordWrap w:val="0"/>
        <w:snapToGrid w:val="0"/>
        <w:spacing w:line="360" w:lineRule="auto"/>
        <w:ind w:firstLine="480"/>
        <w:jc w:val="center"/>
        <w:rPr>
          <w:rFonts w:hAnsi="宋体" w:cs="宋体"/>
          <w:sz w:val="24"/>
          <w:szCs w:val="24"/>
        </w:rPr>
      </w:pPr>
    </w:p>
    <w:p>
      <w:pPr>
        <w:pStyle w:val="20"/>
        <w:wordWrap w:val="0"/>
        <w:snapToGrid w:val="0"/>
        <w:spacing w:line="360" w:lineRule="auto"/>
        <w:ind w:firstLine="480"/>
        <w:jc w:val="center"/>
        <w:rPr>
          <w:rFonts w:hAnsi="宋体" w:cs="宋体"/>
          <w:sz w:val="24"/>
          <w:szCs w:val="24"/>
          <w:lang w:val="zh-CN"/>
        </w:rPr>
      </w:pPr>
    </w:p>
    <w:p>
      <w:pPr>
        <w:snapToGrid w:val="0"/>
        <w:ind w:firstLine="0" w:firstLineChars="0"/>
        <w:rPr>
          <w:rFonts w:ascii="宋体" w:hAnsi="宋体" w:cs="宋体"/>
          <w:b/>
          <w:kern w:val="0"/>
          <w:lang w:val="zh-CN"/>
        </w:rPr>
      </w:pPr>
    </w:p>
    <w:p>
      <w:pPr>
        <w:snapToGrid w:val="0"/>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1、投标人需按本表格式填写，不得自行更改。</w:t>
      </w:r>
    </w:p>
    <w:p>
      <w:pPr>
        <w:snapToGrid w:val="0"/>
        <w:ind w:firstLine="480"/>
        <w:rPr>
          <w:rFonts w:ascii="宋体" w:hAnsi="宋体" w:cs="宋体"/>
          <w:kern w:val="0"/>
          <w:lang w:val="zh-CN"/>
        </w:rPr>
      </w:pPr>
      <w:r>
        <w:rPr>
          <w:rFonts w:hint="eastAsia" w:ascii="宋体" w:hAnsi="宋体" w:cs="宋体"/>
          <w:kern w:val="0"/>
          <w:lang w:val="zh-CN"/>
        </w:rPr>
        <w:t>2、有关本项目实施所涉及的一切费用（详见前附表）均计入报价。</w:t>
      </w:r>
    </w:p>
    <w:p>
      <w:pPr>
        <w:snapToGrid w:val="0"/>
        <w:ind w:firstLine="480"/>
        <w:rPr>
          <w:rFonts w:ascii="宋体" w:hAnsi="宋体" w:cs="宋体"/>
          <w:kern w:val="0"/>
          <w:lang w:val="zh-CN"/>
        </w:rPr>
      </w:pPr>
      <w:r>
        <w:rPr>
          <w:rFonts w:hint="eastAsia" w:ascii="宋体" w:hAnsi="宋体" w:cs="宋体"/>
          <w:kern w:val="0"/>
          <w:lang w:val="zh-CN"/>
        </w:rPr>
        <w:t>3、以上表格要求细分项目及报价。</w:t>
      </w:r>
    </w:p>
    <w:p>
      <w:pPr>
        <w:snapToGrid w:val="0"/>
        <w:ind w:firstLine="482"/>
        <w:rPr>
          <w:rFonts w:ascii="宋体" w:hAnsi="宋体" w:cs="宋体"/>
          <w:b/>
          <w:kern w:val="0"/>
          <w:lang w:val="zh-CN"/>
        </w:rPr>
      </w:pPr>
      <w:r>
        <w:rPr>
          <w:rFonts w:hint="eastAsia" w:ascii="宋体" w:hAnsi="宋体" w:cs="宋体"/>
          <w:b/>
          <w:kern w:val="0"/>
          <w:lang w:val="zh-CN"/>
        </w:rPr>
        <w:t>4、特别提示：采购机构将对</w:t>
      </w:r>
      <w:r>
        <w:rPr>
          <w:rFonts w:hint="eastAsia" w:ascii="宋体" w:hAnsi="宋体" w:cs="宋体"/>
          <w:b/>
          <w:kern w:val="0"/>
        </w:rPr>
        <w:t>项目名称和项目编号，中标供应商名称、地址和中标金额，主要中标标的的名称、规格型号、数量、单价、服务要求等</w:t>
      </w:r>
      <w:r>
        <w:rPr>
          <w:rFonts w:hint="eastAsia" w:ascii="宋体" w:hAnsi="宋体" w:cs="宋体"/>
          <w:b/>
          <w:kern w:val="0"/>
          <w:lang w:val="zh-CN"/>
        </w:rPr>
        <w:t>予以公示。</w:t>
      </w: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w:t>
      </w:r>
    </w:p>
    <w:p>
      <w:pPr>
        <w:ind w:firstLine="480"/>
        <w:rPr>
          <w:rFonts w:ascii="宋体" w:hAnsi="宋体" w:cs="宋体"/>
        </w:rPr>
      </w:pPr>
      <w:r>
        <w:rPr>
          <w:rFonts w:hint="eastAsia" w:ascii="宋体" w:hAnsi="宋体" w:cs="宋体"/>
        </w:rPr>
        <w:t>日期：  年   月   日</w:t>
      </w:r>
    </w:p>
    <w:p>
      <w:pPr>
        <w:adjustRightInd w:val="0"/>
        <w:snapToGrid w:val="0"/>
        <w:ind w:firstLine="0" w:firstLineChars="0"/>
        <w:rPr>
          <w:rFonts w:ascii="宋体" w:hAnsi="宋体" w:cs="宋体"/>
          <w:szCs w:val="22"/>
        </w:rPr>
      </w:pPr>
    </w:p>
    <w:p>
      <w:pPr>
        <w:ind w:firstLine="0" w:firstLineChars="0"/>
        <w:rPr>
          <w:rFonts w:ascii="宋体" w:hAnsi="宋体" w:cs="宋体"/>
          <w:szCs w:val="22"/>
        </w:rPr>
        <w:sectPr>
          <w:footerReference r:id="rId17"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rPr>
      </w:pPr>
      <w:r>
        <w:rPr>
          <w:rFonts w:hint="eastAsia" w:ascii="宋体" w:hAnsi="宋体" w:cs="宋体"/>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kern w:val="2"/>
          <w:sz w:val="24"/>
          <w:szCs w:val="32"/>
        </w:rPr>
      </w:pPr>
      <w:bookmarkStart w:id="147" w:name="_Toc2738"/>
      <w:bookmarkStart w:id="148" w:name="_Toc17346"/>
      <w:r>
        <w:rPr>
          <w:rFonts w:hint="eastAsia" w:ascii="宋体" w:hAnsi="宋体" w:eastAsia="宋体" w:cs="宋体"/>
          <w:bCs/>
          <w:kern w:val="2"/>
          <w:sz w:val="24"/>
          <w:szCs w:val="32"/>
        </w:rPr>
        <w:t>投标报价明细表</w:t>
      </w:r>
      <w:bookmarkEnd w:id="147"/>
      <w:bookmarkEnd w:id="148"/>
    </w:p>
    <w:p>
      <w:pPr>
        <w:pStyle w:val="20"/>
        <w:snapToGrid w:val="0"/>
        <w:spacing w:line="360" w:lineRule="auto"/>
        <w:ind w:firstLine="480"/>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r>
        <w:rPr>
          <w:rFonts w:hint="eastAsia" w:hAnsi="宋体" w:cs="宋体"/>
          <w:sz w:val="24"/>
          <w:szCs w:val="24"/>
        </w:rPr>
        <w:t xml:space="preserve">           项目编号： </w:t>
      </w:r>
      <w:r>
        <w:rPr>
          <w:rFonts w:hint="eastAsia" w:hAnsi="宋体" w:cs="宋体"/>
          <w:sz w:val="24"/>
          <w:szCs w:val="24"/>
          <w:u w:val="single"/>
        </w:rPr>
        <w:t xml:space="preserve">            </w:t>
      </w:r>
      <w:r>
        <w:rPr>
          <w:rFonts w:hint="eastAsia" w:hAnsi="宋体" w:cs="宋体"/>
          <w:sz w:val="24"/>
          <w:szCs w:val="24"/>
        </w:rPr>
        <w:t xml:space="preserve">      </w:t>
      </w:r>
    </w:p>
    <w:p>
      <w:pPr>
        <w:pStyle w:val="20"/>
        <w:snapToGrid w:val="0"/>
        <w:spacing w:line="360" w:lineRule="auto"/>
        <w:ind w:firstLine="480"/>
        <w:rPr>
          <w:rFonts w:hAnsi="宋体" w:cs="宋体"/>
          <w:sz w:val="24"/>
          <w:szCs w:val="24"/>
        </w:rPr>
      </w:pPr>
      <w:r>
        <w:rPr>
          <w:rFonts w:hint="eastAsia" w:hAnsi="宋体" w:cs="宋体"/>
          <w:sz w:val="24"/>
          <w:szCs w:val="24"/>
        </w:rPr>
        <w:t xml:space="preserve">标项：      </w:t>
      </w:r>
    </w:p>
    <w:p>
      <w:pPr>
        <w:pStyle w:val="20"/>
        <w:wordWrap w:val="0"/>
        <w:snapToGrid w:val="0"/>
        <w:spacing w:line="360" w:lineRule="auto"/>
        <w:ind w:firstLine="480"/>
        <w:jc w:val="right"/>
        <w:rPr>
          <w:rFonts w:hAnsi="宋体" w:cs="宋体"/>
          <w:sz w:val="24"/>
          <w:szCs w:val="24"/>
        </w:rPr>
      </w:pPr>
      <w:r>
        <w:rPr>
          <w:rFonts w:hint="eastAsia" w:hAnsi="宋体" w:cs="宋体"/>
          <w:b/>
          <w:bCs/>
          <w:sz w:val="24"/>
          <w:szCs w:val="24"/>
        </w:rPr>
        <w:t xml:space="preserve">金额单位：     </w:t>
      </w:r>
      <w:r>
        <w:rPr>
          <w:rFonts w:hint="eastAsia" w:hAnsi="宋体" w:cs="宋体"/>
          <w:sz w:val="24"/>
          <w:szCs w:val="24"/>
        </w:rPr>
        <w:t xml:space="preserve"> </w:t>
      </w:r>
    </w:p>
    <w:tbl>
      <w:tblPr>
        <w:tblStyle w:val="39"/>
        <w:tblW w:w="80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1"/>
        <w:gridCol w:w="1442"/>
        <w:gridCol w:w="1122"/>
        <w:gridCol w:w="943"/>
        <w:gridCol w:w="826"/>
        <w:gridCol w:w="1134"/>
        <w:gridCol w:w="9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709"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序号</w:t>
            </w:r>
          </w:p>
        </w:tc>
        <w:tc>
          <w:tcPr>
            <w:tcW w:w="921"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名   称</w:t>
            </w:r>
          </w:p>
        </w:tc>
        <w:tc>
          <w:tcPr>
            <w:tcW w:w="144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投标报价</w:t>
            </w:r>
          </w:p>
          <w:p>
            <w:pPr>
              <w:spacing w:line="240" w:lineRule="auto"/>
              <w:ind w:firstLine="0" w:firstLineChars="0"/>
              <w:jc w:val="center"/>
              <w:rPr>
                <w:rFonts w:ascii="宋体" w:hAnsi="宋体"/>
                <w:spacing w:val="20"/>
              </w:rPr>
            </w:pPr>
            <w:r>
              <w:rPr>
                <w:rFonts w:hint="eastAsia" w:ascii="宋体" w:hAnsi="宋体"/>
                <w:spacing w:val="20"/>
              </w:rPr>
              <w:t>(   )</w:t>
            </w:r>
          </w:p>
        </w:tc>
        <w:tc>
          <w:tcPr>
            <w:tcW w:w="112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规格型号</w:t>
            </w:r>
          </w:p>
        </w:tc>
        <w:tc>
          <w:tcPr>
            <w:tcW w:w="943"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品牌</w:t>
            </w:r>
          </w:p>
        </w:tc>
        <w:tc>
          <w:tcPr>
            <w:tcW w:w="82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spacing w:val="20"/>
              </w:rPr>
            </w:pPr>
            <w:r>
              <w:rPr>
                <w:rFonts w:hint="eastAsia" w:ascii="宋体" w:hAnsi="宋体"/>
                <w:spacing w:val="20"/>
              </w:rPr>
              <w:t>原产地</w:t>
            </w:r>
          </w:p>
        </w:tc>
        <w:tc>
          <w:tcPr>
            <w:tcW w:w="1134"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质保期</w:t>
            </w:r>
          </w:p>
        </w:tc>
        <w:tc>
          <w:tcPr>
            <w:tcW w:w="923"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spacing w:val="20"/>
              </w:rPr>
            </w:pPr>
            <w:r>
              <w:rPr>
                <w:rFonts w:hint="eastAsia" w:ascii="宋体" w:hAnsi="宋体"/>
                <w:spacing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1</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2</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3</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ascii="宋体" w:hAnsi="宋体"/>
                <w:spacing w:val="20"/>
              </w:rPr>
              <w:t>……</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合计</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630" w:type="dxa"/>
            <w:gridSpan w:val="2"/>
            <w:vAlign w:val="center"/>
          </w:tcPr>
          <w:p>
            <w:pPr>
              <w:ind w:firstLine="0" w:firstLineChars="0"/>
              <w:jc w:val="center"/>
              <w:rPr>
                <w:rFonts w:asciiTheme="minorEastAsia" w:hAnsiTheme="minorEastAsia" w:cstheme="minorEastAsia"/>
              </w:rPr>
            </w:pPr>
            <w:r>
              <w:rPr>
                <w:rFonts w:hint="eastAsia" w:asciiTheme="minorEastAsia" w:hAnsiTheme="minorEastAsia" w:cstheme="minorEastAsia"/>
              </w:rPr>
              <w:t>总报价</w:t>
            </w:r>
          </w:p>
        </w:tc>
        <w:tc>
          <w:tcPr>
            <w:tcW w:w="2564" w:type="dxa"/>
            <w:gridSpan w:val="2"/>
            <w:vAlign w:val="center"/>
          </w:tcPr>
          <w:p>
            <w:pPr>
              <w:ind w:firstLine="0" w:firstLineChars="0"/>
              <w:jc w:val="left"/>
              <w:rPr>
                <w:rFonts w:asciiTheme="minorEastAsia" w:hAnsiTheme="minorEastAsia" w:cstheme="minorEastAsia"/>
              </w:rPr>
            </w:pPr>
            <w:r>
              <w:rPr>
                <w:rFonts w:hint="eastAsia" w:hAnsi="宋体" w:cs="宋体"/>
                <w:b/>
                <w:bCs/>
              </w:rPr>
              <w:t xml:space="preserve">金额单位： </w:t>
            </w:r>
          </w:p>
          <w:p>
            <w:pPr>
              <w:ind w:firstLine="0" w:firstLineChars="0"/>
              <w:jc w:val="left"/>
              <w:rPr>
                <w:rFonts w:asciiTheme="minorEastAsia" w:hAnsiTheme="minorEastAsia" w:cstheme="minorEastAsia"/>
              </w:rPr>
            </w:pPr>
            <w:r>
              <w:rPr>
                <w:rFonts w:hint="eastAsia" w:asciiTheme="minorEastAsia" w:hAnsiTheme="minorEastAsia" w:cstheme="minorEastAsia"/>
              </w:rPr>
              <w:t>进口设备部分：</w:t>
            </w:r>
          </w:p>
          <w:p>
            <w:pPr>
              <w:ind w:firstLine="0" w:firstLineChars="0"/>
              <w:jc w:val="left"/>
              <w:rPr>
                <w:rFonts w:asciiTheme="minorEastAsia" w:hAnsiTheme="minorEastAsia" w:cstheme="minorEastAsia"/>
              </w:rPr>
            </w:pPr>
            <w:r>
              <w:rPr>
                <w:rFonts w:hint="eastAsia" w:asciiTheme="minorEastAsia" w:hAnsiTheme="minorEastAsia" w:cstheme="minorEastAsia"/>
              </w:rPr>
              <w:t>大写：</w:t>
            </w:r>
          </w:p>
          <w:p>
            <w:pPr>
              <w:ind w:firstLine="0" w:firstLineChars="0"/>
              <w:jc w:val="left"/>
              <w:rPr>
                <w:rFonts w:asciiTheme="minorEastAsia" w:hAnsiTheme="minorEastAsia" w:cstheme="minorEastAsia"/>
              </w:rPr>
            </w:pPr>
            <w:r>
              <w:rPr>
                <w:rFonts w:hint="eastAsia" w:asciiTheme="minorEastAsia" w:hAnsiTheme="minorEastAsia" w:cstheme="minorEastAsia"/>
              </w:rPr>
              <w:t>小写：</w:t>
            </w:r>
          </w:p>
        </w:tc>
        <w:tc>
          <w:tcPr>
            <w:tcW w:w="3826" w:type="dxa"/>
            <w:gridSpan w:val="4"/>
            <w:vAlign w:val="center"/>
          </w:tcPr>
          <w:p>
            <w:pPr>
              <w:ind w:firstLine="0" w:firstLineChars="0"/>
              <w:jc w:val="left"/>
              <w:rPr>
                <w:rFonts w:asciiTheme="minorEastAsia" w:hAnsiTheme="minorEastAsia" w:cstheme="minorEastAsia"/>
              </w:rPr>
            </w:pPr>
            <w:r>
              <w:rPr>
                <w:rFonts w:hint="eastAsia" w:hAnsi="宋体" w:cs="宋体"/>
                <w:b/>
                <w:bCs/>
              </w:rPr>
              <w:t xml:space="preserve">金额单位： </w:t>
            </w:r>
          </w:p>
          <w:p>
            <w:pPr>
              <w:ind w:firstLine="0" w:firstLineChars="0"/>
              <w:jc w:val="left"/>
              <w:rPr>
                <w:rFonts w:asciiTheme="minorEastAsia" w:hAnsiTheme="minorEastAsia" w:cstheme="minorEastAsia"/>
              </w:rPr>
            </w:pPr>
            <w:r>
              <w:rPr>
                <w:rFonts w:hint="eastAsia" w:asciiTheme="minorEastAsia" w:hAnsiTheme="minorEastAsia" w:cstheme="minorEastAsia"/>
              </w:rPr>
              <w:t>国产设备部分：</w:t>
            </w:r>
          </w:p>
          <w:p>
            <w:pPr>
              <w:ind w:firstLine="0" w:firstLineChars="0"/>
              <w:jc w:val="left"/>
              <w:rPr>
                <w:rFonts w:asciiTheme="minorEastAsia" w:hAnsiTheme="minorEastAsia" w:cstheme="minorEastAsia"/>
              </w:rPr>
            </w:pPr>
            <w:r>
              <w:rPr>
                <w:rFonts w:hint="eastAsia" w:asciiTheme="minorEastAsia" w:hAnsiTheme="minorEastAsia" w:cstheme="minorEastAsia"/>
              </w:rPr>
              <w:t>大写：</w:t>
            </w:r>
          </w:p>
          <w:p>
            <w:pPr>
              <w:ind w:firstLine="0" w:firstLineChars="0"/>
              <w:jc w:val="left"/>
              <w:rPr>
                <w:rFonts w:asciiTheme="minorEastAsia" w:hAnsiTheme="minorEastAsia" w:cstheme="minorEastAsia"/>
              </w:rPr>
            </w:pPr>
            <w:r>
              <w:rPr>
                <w:rFonts w:hint="eastAsia" w:asciiTheme="minorEastAsia" w:hAnsiTheme="minorEastAsia" w:cstheme="minorEastAsia"/>
              </w:rPr>
              <w:t>小写：</w:t>
            </w:r>
          </w:p>
        </w:tc>
      </w:tr>
    </w:tbl>
    <w:p>
      <w:pPr>
        <w:pStyle w:val="20"/>
        <w:adjustRightInd w:val="0"/>
        <w:snapToGrid w:val="0"/>
        <w:spacing w:line="360" w:lineRule="auto"/>
        <w:jc w:val="left"/>
        <w:rPr>
          <w:rFonts w:ascii="Arial" w:hAnsi="宋体" w:cs="Arial"/>
          <w:b/>
          <w:bCs/>
          <w:kern w:val="0"/>
          <w:szCs w:val="21"/>
        </w:rPr>
      </w:pPr>
    </w:p>
    <w:p>
      <w:pPr>
        <w:pStyle w:val="20"/>
        <w:adjustRightInd w:val="0"/>
        <w:snapToGrid w:val="0"/>
        <w:spacing w:line="360" w:lineRule="auto"/>
        <w:jc w:val="left"/>
        <w:rPr>
          <w:rFonts w:hAnsi="宋体" w:cs="宋体"/>
          <w:b/>
          <w:bCs/>
          <w:szCs w:val="21"/>
        </w:rPr>
      </w:pPr>
    </w:p>
    <w:p>
      <w:pPr>
        <w:tabs>
          <w:tab w:val="left" w:pos="1418"/>
        </w:tabs>
        <w:snapToGrid w:val="0"/>
        <w:ind w:firstLine="0" w:firstLineChars="0"/>
        <w:rPr>
          <w:rFonts w:ascii="宋体" w:hAnsi="宋体" w:cs="宋体"/>
          <w:spacing w:val="20"/>
          <w:u w:val="single"/>
        </w:rPr>
      </w:pPr>
    </w:p>
    <w:p>
      <w:pPr>
        <w:ind w:firstLine="480"/>
        <w:rPr>
          <w:rFonts w:ascii="宋体" w:hAnsi="宋体" w:cs="宋体"/>
        </w:rPr>
      </w:pPr>
      <w:r>
        <w:rPr>
          <w:rFonts w:hint="eastAsia" w:ascii="宋体" w:hAnsi="宋体" w:cs="宋体"/>
        </w:rPr>
        <w:t>投标人名称（盖章）：</w:t>
      </w:r>
    </w:p>
    <w:p>
      <w:pPr>
        <w:ind w:firstLine="480"/>
        <w:rPr>
          <w:rFonts w:ascii="宋体" w:hAnsi="宋体" w:cs="宋体"/>
        </w:rPr>
      </w:pPr>
      <w:r>
        <w:rPr>
          <w:rFonts w:hint="eastAsia" w:ascii="宋体" w:hAnsi="宋体" w:cs="宋体"/>
        </w:rPr>
        <w:t>法定代表人或授权代表签字（签字）：</w:t>
      </w:r>
    </w:p>
    <w:p>
      <w:pPr>
        <w:ind w:firstLine="480"/>
        <w:rPr>
          <w:rFonts w:ascii="宋体" w:hAnsi="宋体" w:cs="宋体"/>
        </w:rPr>
      </w:pPr>
      <w:r>
        <w:rPr>
          <w:rFonts w:hint="eastAsia" w:ascii="宋体" w:hAnsi="宋体" w:cs="宋体"/>
        </w:rPr>
        <w:t>日期：    年   月   日</w:t>
      </w:r>
    </w:p>
    <w:p>
      <w:pPr>
        <w:ind w:firstLine="480"/>
        <w:rPr>
          <w:rFonts w:ascii="宋体" w:hAnsi="宋体" w:cs="宋体"/>
        </w:rPr>
        <w:sectPr>
          <w:footerReference r:id="rId18"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rPr>
      </w:pPr>
      <w:r>
        <w:rPr>
          <w:rFonts w:hint="eastAsia" w:ascii="仿宋_GB2312" w:eastAsia="仿宋_GB2312"/>
          <w:sz w:val="32"/>
        </w:rPr>
        <w:t>附件四《中小企业声明函》、（中、小微企业资格证明材料）、监狱企业资格证明材料、《残疾人福利性单位声明函》（如果有）</w:t>
      </w:r>
    </w:p>
    <w:p>
      <w:pPr>
        <w:ind w:firstLine="480"/>
        <w:rPr>
          <w:rFonts w:ascii="仿宋_GB2312" w:hAnsi="仿宋_GB2312" w:eastAsia="仿宋_GB2312" w:cs="仿宋_GB2312"/>
        </w:rPr>
      </w:pPr>
    </w:p>
    <w:p>
      <w:pPr>
        <w:ind w:firstLine="480"/>
        <w:rPr>
          <w:rFonts w:ascii="仿宋_GB2312" w:hAnsi="仿宋_GB2312" w:eastAsia="仿宋_GB2312" w:cs="仿宋_GB2312"/>
        </w:rPr>
      </w:pPr>
    </w:p>
    <w:p>
      <w:pPr>
        <w:pStyle w:val="6"/>
        <w:jc w:val="center"/>
        <w:rPr>
          <w:rFonts w:ascii="宋体" w:hAnsi="宋体" w:cs="宋体"/>
        </w:rPr>
      </w:pPr>
      <w:r>
        <w:rPr>
          <w:rFonts w:hint="eastAsia" w:ascii="宋体" w:hAnsi="宋体" w:cs="宋体"/>
        </w:rPr>
        <w:t>中小企业声明函</w:t>
      </w:r>
    </w:p>
    <w:p>
      <w:pPr>
        <w:pStyle w:val="29"/>
        <w:spacing w:line="360" w:lineRule="auto"/>
        <w:ind w:left="169" w:hanging="169" w:hangingChars="74"/>
        <w:jc w:val="center"/>
        <w:rPr>
          <w:rFonts w:ascii="宋体" w:hAnsi="宋体" w:cs="宋体"/>
          <w:b/>
          <w:spacing w:val="-6"/>
        </w:rPr>
      </w:pPr>
    </w:p>
    <w:p>
      <w:pPr>
        <w:ind w:firstLine="480"/>
        <w:rPr>
          <w:rFonts w:ascii="宋体" w:hAnsi="宋体" w:cs="宋体"/>
        </w:rPr>
      </w:pPr>
      <w:r>
        <w:rPr>
          <w:rFonts w:hint="eastAsia" w:ascii="宋体" w:hAnsi="宋体" w:cs="宋体"/>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rPr>
      </w:pPr>
      <w:r>
        <w:rPr>
          <w:rFonts w:hint="eastAsia" w:ascii="宋体" w:hAnsi="宋体" w:cs="宋体"/>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rPr>
      </w:pPr>
      <w:r>
        <w:rPr>
          <w:rFonts w:hint="eastAsia" w:ascii="宋体" w:hAnsi="宋体" w:cs="宋体"/>
        </w:rPr>
        <w:t>2.本公司参加浙江中医药大学</w:t>
      </w:r>
      <w:r>
        <w:rPr>
          <w:rFonts w:hint="eastAsia" w:ascii="宋体" w:hAnsi="宋体" w:cs="宋体"/>
          <w:u w:val="single"/>
        </w:rPr>
        <w:t xml:space="preserve">           </w:t>
      </w:r>
      <w:r>
        <w:rPr>
          <w:rFonts w:hint="eastAsia" w:ascii="宋体" w:hAnsi="宋体" w:cs="宋体"/>
        </w:rPr>
        <w:t>（项目名称）采购活动（按投标形式选择填写）：</w:t>
      </w:r>
    </w:p>
    <w:p>
      <w:pPr>
        <w:ind w:firstLine="480"/>
        <w:rPr>
          <w:rFonts w:ascii="宋体" w:hAnsi="宋体" w:cs="宋体"/>
        </w:rPr>
      </w:pPr>
      <w:r>
        <w:rPr>
          <w:rFonts w:hint="eastAsia" w:ascii="宋体" w:hAnsi="宋体" w:cs="宋体"/>
        </w:rPr>
        <w:t>（1）□本公司为直接投标人提供本企业提供的货物。</w:t>
      </w:r>
    </w:p>
    <w:p>
      <w:pPr>
        <w:ind w:firstLine="480"/>
        <w:rPr>
          <w:rFonts w:ascii="宋体" w:hAnsi="宋体"/>
        </w:rPr>
      </w:pPr>
      <w:r>
        <w:rPr>
          <w:rFonts w:hint="eastAsia" w:ascii="宋体" w:hAnsi="宋体"/>
        </w:rPr>
        <w:t>（2）□本公司为代理商，提供其他______（请填写：中型、小型、微型）企业制造的货物。本条所称货物不包括使用大型企业注册商标的货物。</w:t>
      </w:r>
    </w:p>
    <w:p>
      <w:pPr>
        <w:ind w:firstLine="480"/>
        <w:rPr>
          <w:rFonts w:ascii="宋体" w:hAnsi="宋体" w:cs="宋体"/>
        </w:rPr>
      </w:pPr>
    </w:p>
    <w:p>
      <w:pPr>
        <w:ind w:firstLine="480"/>
        <w:rPr>
          <w:rFonts w:ascii="宋体" w:hAnsi="宋体" w:cs="宋体"/>
        </w:rPr>
      </w:pPr>
    </w:p>
    <w:p>
      <w:pPr>
        <w:ind w:firstLine="480"/>
        <w:rPr>
          <w:rFonts w:ascii="宋体" w:hAnsi="宋体" w:cs="宋体"/>
        </w:rPr>
      </w:pPr>
      <w:r>
        <w:rPr>
          <w:rFonts w:hint="eastAsia" w:ascii="宋体" w:hAnsi="宋体" w:cs="宋体"/>
        </w:rPr>
        <w:t xml:space="preserve">企业名称（盖章）：                                 </w:t>
      </w:r>
    </w:p>
    <w:p>
      <w:pPr>
        <w:ind w:firstLine="480"/>
        <w:rPr>
          <w:rFonts w:ascii="宋体" w:hAnsi="宋体" w:cs="宋体"/>
        </w:rPr>
      </w:pPr>
      <w:r>
        <w:rPr>
          <w:rFonts w:hint="eastAsia" w:ascii="宋体" w:hAnsi="宋体" w:cs="宋体"/>
        </w:rPr>
        <w:t xml:space="preserve">日期：     年     月   日 </w:t>
      </w:r>
    </w:p>
    <w:p>
      <w:pPr>
        <w:ind w:firstLine="480"/>
        <w:rPr>
          <w:rFonts w:ascii="宋体" w:hAnsi="宋体" w:cs="宋体"/>
        </w:rPr>
      </w:pPr>
    </w:p>
    <w:p>
      <w:pPr>
        <w:ind w:firstLine="480"/>
        <w:rPr>
          <w:rFonts w:ascii="宋体" w:hAnsi="宋体" w:cs="宋体"/>
        </w:rPr>
      </w:pPr>
    </w:p>
    <w:p>
      <w:pPr>
        <w:ind w:firstLine="480"/>
        <w:jc w:val="center"/>
        <w:rPr>
          <w:rFonts w:ascii="宋体" w:hAnsi="宋体" w:cs="宋体"/>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rPr>
      </w:pPr>
      <w:r>
        <w:rPr>
          <w:rFonts w:hint="eastAsia" w:ascii="宋体" w:hAnsi="宋体"/>
          <w:b/>
          <w:sz w:val="32"/>
          <w:szCs w:val="32"/>
        </w:rPr>
        <w:t>中、小微企业资格证明材料（满足以下其一即可）</w:t>
      </w:r>
    </w:p>
    <w:p>
      <w:pPr>
        <w:ind w:firstLine="480"/>
        <w:rPr>
          <w:rFonts w:ascii="宋体" w:hAnsi="宋体"/>
        </w:rPr>
      </w:pPr>
      <w:r>
        <w:rPr>
          <w:rFonts w:hint="eastAsia" w:ascii="宋体" w:hAnsi="宋体"/>
        </w:rPr>
        <w:t>（1）供应商和所有报价产品生产企业在当地中小企业行政主管部门的确认意见书或《中小企业申明函》。</w:t>
      </w:r>
    </w:p>
    <w:p>
      <w:pPr>
        <w:ind w:firstLine="480"/>
        <w:rPr>
          <w:rFonts w:ascii="宋体" w:hAnsi="宋体"/>
        </w:rPr>
      </w:pPr>
      <w:r>
        <w:rPr>
          <w:rFonts w:hint="eastAsia" w:ascii="宋体" w:hAnsi="宋体"/>
        </w:rPr>
        <w:t>（2）供应商和所有报价产品生产企业相关网站的网页打印件并（网页打印件应当显示为小型或微型企业）加盖公章。相关网站：小微企业名录（http://xwqy.gsxt.gov.cn/）或浙江省政府采购网（http://www.zjzfcg.gov.cn/）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rPr>
      </w:pPr>
      <w:r>
        <w:rPr>
          <w:rFonts w:hint="eastAsia" w:ascii="宋体" w:hAnsi="宋体"/>
        </w:rPr>
        <w:t>（3） 供应商和所有报价产品生产企业已通过浙江政府采购网申请注册并成为正式入库供应商的网页打印件并（网页打印件应当显示为小型或微型企业）加盖公章。</w:t>
      </w:r>
    </w:p>
    <w:p>
      <w:pPr>
        <w:ind w:firstLine="482"/>
        <w:rPr>
          <w:rFonts w:ascii="宋体" w:hAnsi="宋体"/>
          <w:b/>
          <w:bCs/>
          <w:szCs w:val="21"/>
        </w:rPr>
      </w:pPr>
    </w:p>
    <w:p>
      <w:pPr>
        <w:pStyle w:val="2"/>
        <w:rPr>
          <w:color w:val="auto"/>
        </w:rPr>
      </w:pPr>
    </w:p>
    <w:p>
      <w:pPr>
        <w:ind w:firstLine="643"/>
        <w:jc w:val="center"/>
        <w:rPr>
          <w:rFonts w:ascii="宋体" w:hAnsi="宋体"/>
          <w:b/>
          <w:sz w:val="32"/>
          <w:szCs w:val="32"/>
        </w:rPr>
      </w:pPr>
      <w:r>
        <w:rPr>
          <w:rFonts w:hint="eastAsia" w:ascii="宋体" w:hAnsi="宋体"/>
          <w:b/>
          <w:sz w:val="32"/>
          <w:szCs w:val="32"/>
        </w:rPr>
        <w:t>小企业资格确认意见书</w:t>
      </w:r>
    </w:p>
    <w:p>
      <w:pPr>
        <w:ind w:firstLine="480"/>
        <w:rPr>
          <w:rFonts w:ascii="宋体" w:hAnsi="宋体"/>
          <w:szCs w:val="21"/>
        </w:rPr>
      </w:pPr>
    </w:p>
    <w:p>
      <w:pPr>
        <w:ind w:firstLine="480"/>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根据《工业和信息化部、国家统计局、国家发展和改革委员会、财政部关于印发中小企业划型标准规定的通知》（工信部联企业[2011]300号）规定的划分标准，兹确认</w:t>
      </w:r>
      <w:r>
        <w:rPr>
          <w:rFonts w:hint="eastAsia" w:ascii="宋体" w:hAnsi="宋体"/>
          <w:u w:val="single"/>
        </w:rPr>
        <w:t xml:space="preserve">    </w:t>
      </w:r>
      <w:r>
        <w:rPr>
          <w:rFonts w:hint="eastAsia" w:ascii="宋体" w:hAnsi="宋体"/>
        </w:rPr>
        <w:t>公司为</w:t>
      </w:r>
      <w:r>
        <w:rPr>
          <w:rFonts w:hint="eastAsia" w:ascii="宋体" w:hAnsi="宋体"/>
          <w:u w:val="single"/>
        </w:rPr>
        <w:t xml:space="preserve">     </w:t>
      </w:r>
      <w:r>
        <w:rPr>
          <w:rFonts w:hint="eastAsia" w:ascii="宋体" w:hAnsi="宋体"/>
        </w:rPr>
        <w:t>行业的</w:t>
      </w:r>
      <w:r>
        <w:rPr>
          <w:rFonts w:hint="eastAsia" w:ascii="宋体" w:hAnsi="宋体"/>
          <w:u w:val="single"/>
        </w:rPr>
        <w:t xml:space="preserve">   </w:t>
      </w:r>
      <w:r>
        <w:rPr>
          <w:rFonts w:hint="eastAsia" w:ascii="宋体" w:hAnsi="宋体"/>
        </w:rPr>
        <w:t>（请填写：中型、小型、微型）企业</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2880" w:firstLineChars="1200"/>
        <w:rPr>
          <w:rFonts w:ascii="宋体" w:hAnsi="宋体"/>
        </w:rPr>
      </w:pPr>
      <w:r>
        <w:rPr>
          <w:rFonts w:hint="eastAsia" w:ascii="宋体" w:hAnsi="宋体"/>
        </w:rPr>
        <w:t>省（市、县、区）中小企业局或其他具有认定资格的职能部门</w:t>
      </w:r>
    </w:p>
    <w:p>
      <w:pPr>
        <w:ind w:firstLine="480"/>
        <w:rPr>
          <w:rFonts w:ascii="宋体" w:hAnsi="宋体"/>
        </w:rPr>
      </w:pPr>
    </w:p>
    <w:p>
      <w:pPr>
        <w:ind w:firstLine="5520" w:firstLineChars="2300"/>
        <w:rPr>
          <w:rFonts w:ascii="宋体" w:hAnsi="宋体"/>
        </w:rPr>
      </w:pPr>
      <w:r>
        <w:rPr>
          <w:rFonts w:hint="eastAsia" w:ascii="宋体" w:hAnsi="宋体"/>
        </w:rPr>
        <w:t>年     月     日</w:t>
      </w:r>
    </w:p>
    <w:p>
      <w:pPr>
        <w:ind w:firstLine="480"/>
        <w:rPr>
          <w:rFonts w:ascii="宋体" w:hAnsi="宋体"/>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jc w:val="center"/>
        <w:rPr>
          <w:rFonts w:ascii="宋体" w:hAnsi="宋体" w:cs="宋体"/>
        </w:rPr>
      </w:pPr>
      <w:r>
        <w:rPr>
          <w:rFonts w:hint="eastAsia" w:ascii="宋体" w:hAnsi="宋体" w:cs="宋体"/>
        </w:rPr>
        <w:t>监狱企业资格证明材料</w:t>
      </w:r>
    </w:p>
    <w:p>
      <w:pPr>
        <w:ind w:firstLine="480"/>
        <w:rPr>
          <w:rFonts w:ascii="宋体" w:hAnsi="宋体" w:cs="宋体"/>
        </w:rPr>
      </w:pPr>
      <w:r>
        <w:rPr>
          <w:rFonts w:hint="eastAsia" w:ascii="宋体" w:hAnsi="宋体" w:cs="宋体"/>
        </w:rPr>
        <w:t>（省级以上监狱管理局、戒毒管理局（含新疆生产建设兵团）出具的属于监狱企业的证明文件）</w:t>
      </w:r>
    </w:p>
    <w:p>
      <w:pPr>
        <w:ind w:firstLine="480"/>
        <w:rPr>
          <w:rFonts w:ascii="宋体" w:hAnsi="宋体" w:cs="宋体"/>
        </w:rPr>
      </w:pPr>
    </w:p>
    <w:p>
      <w:pPr>
        <w:ind w:firstLine="480"/>
        <w:rPr>
          <w:rFonts w:ascii="宋体" w:hAnsi="宋体" w:cs="宋体"/>
        </w:rPr>
      </w:pPr>
      <w:r>
        <w:rPr>
          <w:rFonts w:hint="eastAsia" w:ascii="宋体" w:hAnsi="宋体" w:cs="宋体"/>
        </w:rPr>
        <w:t>说明：监狱企业视同小型、微型企业。</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6"/>
        <w:jc w:val="center"/>
        <w:rPr>
          <w:rFonts w:ascii="宋体" w:hAnsi="宋体" w:cs="宋体"/>
        </w:rPr>
      </w:pPr>
      <w:r>
        <w:rPr>
          <w:rFonts w:hint="eastAsia" w:ascii="宋体" w:hAnsi="宋体" w:cs="宋体"/>
        </w:rPr>
        <w:t>残疾人福利性单位声明函</w:t>
      </w:r>
    </w:p>
    <w:p>
      <w:pPr>
        <w:ind w:firstLine="506"/>
        <w:jc w:val="center"/>
        <w:rPr>
          <w:rFonts w:ascii="宋体" w:hAnsi="宋体" w:cs="宋体"/>
          <w:b/>
          <w:spacing w:val="6"/>
          <w:szCs w:val="21"/>
        </w:rPr>
      </w:pPr>
      <w:r>
        <w:rPr>
          <w:rFonts w:hint="eastAsia" w:ascii="宋体" w:hAnsi="宋体" w:cs="宋体"/>
          <w:b/>
          <w:spacing w:val="6"/>
          <w:szCs w:val="21"/>
        </w:rPr>
        <w:t>（非残疾人福利性单位可不提供）</w:t>
      </w:r>
    </w:p>
    <w:p>
      <w:pPr>
        <w:ind w:firstLine="504"/>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[2017]141</w:t>
      </w:r>
      <w:r>
        <w:rPr>
          <w:rFonts w:hint="eastAsia" w:ascii="宋体" w:hAnsi="宋体" w:cs="宋体"/>
          <w:spacing w:val="6"/>
        </w:rPr>
        <w:t>号）的规定，本单位为符合条件的残疾人福利性单位，且本单位参加</w:t>
      </w:r>
      <w:r>
        <w:rPr>
          <w:rFonts w:hint="eastAsia" w:ascii="宋体" w:hAnsi="宋体" w:cs="宋体"/>
        </w:rPr>
        <w:t>浙江中医药大学</w:t>
      </w:r>
      <w:r>
        <w:rPr>
          <w:rFonts w:hint="eastAsia" w:ascii="宋体" w:hAnsi="宋体" w:cs="宋体"/>
          <w:spacing w:val="6"/>
        </w:rPr>
        <w:t>的</w:t>
      </w:r>
      <w:r>
        <w:rPr>
          <w:rFonts w:hint="eastAsia" w:ascii="宋体" w:hAnsi="宋体" w:cs="宋体"/>
          <w:spacing w:val="6"/>
          <w:u w:val="single"/>
        </w:rPr>
        <w:t xml:space="preserve">        </w:t>
      </w:r>
      <w:r>
        <w:rPr>
          <w:rFonts w:hint="eastAsia" w:ascii="宋体" w:hAnsi="宋体" w:cs="宋体"/>
          <w:spacing w:val="6"/>
        </w:rPr>
        <w:t>提供本单位制造的货物，或者提供其他残疾人福利性单位制造的货物（不包括使用非残疾人福利性单位注册商标的货物）。</w:t>
      </w:r>
    </w:p>
    <w:p>
      <w:pPr>
        <w:ind w:firstLine="504"/>
        <w:rPr>
          <w:rFonts w:ascii="宋体" w:hAnsi="宋体" w:cs="宋体"/>
          <w:spacing w:val="6"/>
        </w:rPr>
      </w:pPr>
      <w:r>
        <w:rPr>
          <w:rFonts w:hint="eastAsia" w:ascii="宋体" w:hAnsi="宋体" w:cs="宋体"/>
          <w:spacing w:val="6"/>
        </w:rPr>
        <w:t>本单位对上述声明的真实性负责。如有虚假，将依法承担相应责任。</w:t>
      </w:r>
    </w:p>
    <w:p>
      <w:pPr>
        <w:ind w:firstLine="456"/>
        <w:rPr>
          <w:rFonts w:ascii="宋体" w:hAnsi="宋体" w:cs="宋体"/>
          <w:spacing w:val="-6"/>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pacing w:line="288" w:lineRule="auto"/>
        <w:ind w:firstLine="506"/>
        <w:jc w:val="left"/>
        <w:rPr>
          <w:rFonts w:ascii="宋体" w:hAnsi="宋体" w:cs="宋体"/>
          <w:b/>
          <w:bCs/>
        </w:rPr>
      </w:pPr>
      <w:r>
        <w:rPr>
          <w:rFonts w:hint="eastAsia" w:ascii="宋体" w:hAnsi="宋体" w:cs="宋体"/>
          <w:b/>
          <w:spacing w:val="6"/>
        </w:rPr>
        <w:t>投标人不属于残疾人福利性单位的，无需提供此声明函，如提供所引起的后果由投标人承担。</w:t>
      </w:r>
    </w:p>
    <w:p>
      <w:pPr>
        <w:spacing w:line="288" w:lineRule="auto"/>
        <w:ind w:firstLine="456"/>
        <w:rPr>
          <w:rFonts w:ascii="宋体" w:hAnsi="宋体" w:cs="宋体"/>
          <w:spacing w:val="-6"/>
        </w:rPr>
      </w:pPr>
    </w:p>
    <w:p>
      <w:pPr>
        <w:spacing w:line="288" w:lineRule="auto"/>
        <w:ind w:firstLine="482"/>
        <w:rPr>
          <w:rFonts w:ascii="宋体" w:hAnsi="宋体" w:cs="宋体"/>
          <w:b/>
          <w:bCs/>
          <w:szCs w:val="21"/>
        </w:rPr>
      </w:pPr>
      <w:r>
        <w:rPr>
          <w:rFonts w:hint="eastAsia" w:ascii="宋体" w:hAnsi="宋体" w:cs="宋体"/>
          <w:b/>
          <w:bCs/>
          <w:szCs w:val="21"/>
        </w:rPr>
        <w:t>说明：</w:t>
      </w:r>
    </w:p>
    <w:p>
      <w:pPr>
        <w:spacing w:line="288" w:lineRule="auto"/>
        <w:ind w:firstLine="480"/>
        <w:jc w:val="left"/>
        <w:rPr>
          <w:rFonts w:ascii="宋体" w:hAnsi="宋体" w:cs="宋体"/>
          <w:spacing w:val="6"/>
          <w:szCs w:val="21"/>
        </w:rPr>
      </w:pPr>
      <w:r>
        <w:rPr>
          <w:rFonts w:hint="eastAsia" w:ascii="宋体" w:hAnsi="宋体" w:cs="宋体"/>
          <w:bCs/>
          <w:szCs w:val="21"/>
        </w:rPr>
        <w:t>1</w:t>
      </w:r>
      <w:r>
        <w:rPr>
          <w:rFonts w:hint="eastAsia" w:ascii="宋体" w:hAnsi="宋体" w:cs="宋体"/>
          <w:spacing w:val="6"/>
          <w:szCs w:val="21"/>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spacing w:val="6"/>
          <w:szCs w:val="21"/>
        </w:rPr>
      </w:pPr>
      <w:r>
        <w:rPr>
          <w:rFonts w:hint="eastAsia" w:ascii="宋体" w:hAnsi="宋体" w:cs="宋体"/>
          <w:spacing w:val="6"/>
          <w:szCs w:val="21"/>
        </w:rPr>
        <w:t>（一）安置的残疾人占本单位在职职工人数的比例不低于25%（含25%），并且安置的残疾人人数不少于10人（含10人）；</w:t>
      </w:r>
    </w:p>
    <w:p>
      <w:pPr>
        <w:spacing w:line="288" w:lineRule="auto"/>
        <w:ind w:firstLine="504"/>
        <w:jc w:val="left"/>
        <w:rPr>
          <w:rFonts w:ascii="宋体" w:hAnsi="宋体" w:cs="宋体"/>
          <w:spacing w:val="6"/>
          <w:szCs w:val="21"/>
        </w:rPr>
      </w:pPr>
      <w:r>
        <w:rPr>
          <w:rFonts w:hint="eastAsia" w:ascii="宋体" w:hAnsi="宋体" w:cs="宋体"/>
          <w:spacing w:val="6"/>
          <w:szCs w:val="21"/>
        </w:rPr>
        <w:t>（二）依法与安置的每位残疾人签订了一年以上（含一年）的劳动合同或服务协议；</w:t>
      </w:r>
    </w:p>
    <w:p>
      <w:pPr>
        <w:spacing w:line="288" w:lineRule="auto"/>
        <w:ind w:firstLine="504"/>
        <w:jc w:val="left"/>
        <w:rPr>
          <w:rFonts w:ascii="宋体" w:hAnsi="宋体" w:cs="宋体"/>
          <w:spacing w:val="6"/>
          <w:szCs w:val="21"/>
        </w:rPr>
      </w:pPr>
      <w:r>
        <w:rPr>
          <w:rFonts w:hint="eastAsia" w:ascii="宋体" w:hAnsi="宋体" w:cs="宋体"/>
          <w:spacing w:val="6"/>
          <w:szCs w:val="21"/>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spacing w:val="6"/>
          <w:szCs w:val="21"/>
        </w:rPr>
      </w:pPr>
      <w:r>
        <w:rPr>
          <w:rFonts w:hint="eastAsia" w:ascii="宋体" w:hAnsi="宋体" w:cs="宋体"/>
          <w:spacing w:val="6"/>
          <w:szCs w:val="21"/>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spacing w:val="6"/>
          <w:szCs w:val="21"/>
        </w:rPr>
      </w:pPr>
      <w:r>
        <w:rPr>
          <w:rFonts w:hint="eastAsia" w:ascii="宋体" w:hAnsi="宋体" w:cs="宋体"/>
          <w:spacing w:val="6"/>
          <w:szCs w:val="21"/>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spacing w:val="6"/>
          <w:szCs w:val="21"/>
        </w:rPr>
      </w:pPr>
      <w:r>
        <w:rPr>
          <w:rFonts w:hint="eastAsia" w:ascii="宋体" w:hAnsi="宋体" w:cs="宋体"/>
          <w:spacing w:val="6"/>
          <w:szCs w:val="21"/>
        </w:rPr>
        <w:t>2、中标人为残疾人福利性单位的，《残疾人福利性单位声明函》随中标结果同时公告，接受社会监督。</w:t>
      </w:r>
    </w:p>
    <w:p>
      <w:pPr>
        <w:ind w:firstLine="456"/>
        <w:rPr>
          <w:rFonts w:ascii="宋体" w:hAnsi="宋体" w:cs="宋体"/>
          <w:bCs/>
          <w:spacing w:val="-6"/>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Ansi="宋体" w:cs="宋体"/>
          <w:szCs w:val="40"/>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szCs w:val="40"/>
        </w:rPr>
        <w:t>商务技术文件</w:t>
      </w:r>
      <w:r>
        <w:rPr>
          <w:rFonts w:hint="eastAsia" w:ascii="宋体" w:hAnsi="宋体" w:cs="宋体"/>
        </w:rPr>
        <w:t>封面</w:t>
      </w:r>
    </w:p>
    <w:p>
      <w:pPr>
        <w:ind w:firstLine="1124"/>
        <w:jc w:val="center"/>
        <w:rPr>
          <w:rFonts w:ascii="宋体" w:hAnsi="宋体" w:cs="宋体"/>
          <w:sz w:val="40"/>
          <w:szCs w:val="40"/>
        </w:rPr>
      </w:pPr>
      <w:r>
        <w:rPr>
          <w:rFonts w:hint="eastAsia" w:ascii="宋体" w:hAnsi="宋体" w:cs="宋体"/>
          <w:b/>
          <w:bCs/>
          <w:sz w:val="56"/>
          <w:szCs w:val="56"/>
        </w:rPr>
        <w:t xml:space="preserve"> </w:t>
      </w:r>
    </w:p>
    <w:p>
      <w:pPr>
        <w:ind w:firstLine="880"/>
        <w:rPr>
          <w:rFonts w:ascii="宋体" w:hAnsi="宋体" w:cs="宋体"/>
          <w:sz w:val="44"/>
          <w:szCs w:val="32"/>
        </w:rPr>
      </w:pPr>
    </w:p>
    <w:p>
      <w:pPr>
        <w:ind w:firstLine="602"/>
        <w:jc w:val="center"/>
        <w:rPr>
          <w:rFonts w:ascii="宋体" w:hAnsi="宋体" w:cs="宋体"/>
          <w:sz w:val="30"/>
          <w:szCs w:val="30"/>
        </w:rPr>
      </w:pPr>
      <w:r>
        <w:rPr>
          <w:rFonts w:hint="eastAsia" w:ascii="宋体" w:hAnsi="宋体" w:cs="宋体"/>
          <w:b/>
          <w:bCs/>
          <w:sz w:val="30"/>
          <w:szCs w:val="30"/>
        </w:rPr>
        <w:t>商务技术文件</w:t>
      </w:r>
    </w:p>
    <w:p>
      <w:pPr>
        <w:ind w:firstLine="602"/>
        <w:jc w:val="center"/>
        <w:rPr>
          <w:rFonts w:ascii="宋体" w:hAnsi="宋体" w:cs="宋体"/>
          <w:b/>
          <w:bCs/>
          <w:sz w:val="30"/>
          <w:szCs w:val="30"/>
        </w:rPr>
      </w:pPr>
      <w:r>
        <w:rPr>
          <w:rFonts w:hint="eastAsia" w:ascii="宋体" w:hAnsi="宋体" w:cs="宋体"/>
          <w:b/>
          <w:bCs/>
          <w:sz w:val="30"/>
          <w:szCs w:val="30"/>
        </w:rPr>
        <w:t>标项：</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w:t>
      </w:r>
    </w:p>
    <w:p>
      <w:pPr>
        <w:ind w:firstLine="600"/>
        <w:rPr>
          <w:rFonts w:ascii="宋体" w:hAnsi="宋体" w:cs="宋体"/>
          <w:sz w:val="30"/>
          <w:szCs w:val="30"/>
        </w:rPr>
        <w:sectPr>
          <w:pgSz w:w="11907" w:h="16840"/>
          <w:pgMar w:top="1247" w:right="1304" w:bottom="1021" w:left="1304" w:header="720" w:footer="720" w:gutter="0"/>
          <w:cols w:space="720" w:num="1"/>
          <w:docGrid w:linePitch="286" w:charSpace="0"/>
        </w:sectPr>
      </w:pPr>
      <w:r>
        <w:rPr>
          <w:rFonts w:hint="eastAsia" w:ascii="宋体" w:hAnsi="宋体" w:cs="宋体"/>
          <w:sz w:val="30"/>
          <w:szCs w:val="30"/>
        </w:rPr>
        <w:t>日期：    年  月  日</w:t>
      </w:r>
    </w:p>
    <w:p>
      <w:pPr>
        <w:pStyle w:val="6"/>
        <w:rPr>
          <w:rFonts w:ascii="宋体" w:hAnsi="宋体" w:cs="宋体"/>
        </w:rPr>
      </w:pPr>
      <w:bookmarkStart w:id="149" w:name="_Toc7692"/>
      <w:r>
        <w:rPr>
          <w:rFonts w:hint="eastAsia" w:ascii="宋体" w:hAnsi="宋体" w:cs="宋体"/>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评分</w:t>
            </w:r>
          </w:p>
          <w:p>
            <w:pPr>
              <w:widowControl/>
              <w:ind w:firstLine="0" w:firstLineChars="0"/>
              <w:jc w:val="center"/>
              <w:rPr>
                <w:rFonts w:ascii="宋体" w:hAnsi="宋体"/>
                <w:kern w:val="0"/>
                <w:szCs w:val="21"/>
              </w:rPr>
            </w:pPr>
            <w:r>
              <w:rPr>
                <w:rFonts w:hint="eastAsia" w:ascii="宋体" w:hAnsi="宋体"/>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r>
              <w:rPr>
                <w:rFonts w:hint="eastAsia" w:ascii="宋体" w:hAnsi="宋体"/>
                <w:kern w:val="0"/>
                <w:szCs w:val="21"/>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r>
              <w:rPr>
                <w:rFonts w:hint="eastAsia" w:ascii="宋体" w:hAnsi="宋体"/>
                <w:kern w:val="0"/>
                <w:szCs w:val="21"/>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r>
              <w:rPr>
                <w:rFonts w:hint="eastAsia" w:ascii="宋体" w:hAnsi="宋体"/>
                <w:kern w:val="0"/>
                <w:szCs w:val="21"/>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szCs w:val="32"/>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kern w:val="0"/>
                <w:szCs w:val="21"/>
              </w:rPr>
            </w:pPr>
          </w:p>
        </w:tc>
      </w:tr>
    </w:tbl>
    <w:p>
      <w:pPr>
        <w:ind w:firstLine="482"/>
        <w:rPr>
          <w:rFonts w:ascii="宋体" w:hAnsi="宋体" w:cs="宋体"/>
          <w:b/>
          <w:kern w:val="0"/>
          <w:szCs w:val="20"/>
        </w:rPr>
      </w:pPr>
      <w:r>
        <w:rPr>
          <w:rFonts w:hint="eastAsia" w:ascii="宋体" w:hAnsi="宋体" w:cs="宋体"/>
          <w:b/>
          <w:kern w:val="0"/>
          <w:szCs w:val="20"/>
        </w:rPr>
        <w:t>根据评分标准自行调整。</w:t>
      </w:r>
    </w:p>
    <w:p>
      <w:pPr>
        <w:ind w:firstLine="723"/>
        <w:rPr>
          <w:rFonts w:ascii="宋体" w:hAnsi="宋体" w:cs="宋体"/>
          <w:b/>
          <w:kern w:val="0"/>
          <w:sz w:val="36"/>
        </w:rPr>
      </w:pPr>
      <w:r>
        <w:rPr>
          <w:rFonts w:hint="eastAsia" w:ascii="宋体" w:hAnsi="宋体" w:cs="宋体"/>
          <w:b/>
          <w:kern w:val="0"/>
          <w:sz w:val="36"/>
        </w:rPr>
        <w:br w:type="page"/>
      </w:r>
    </w:p>
    <w:p>
      <w:pPr>
        <w:ind w:firstLine="723"/>
        <w:jc w:val="center"/>
        <w:outlineLvl w:val="0"/>
        <w:rPr>
          <w:rFonts w:ascii="宋体" w:hAnsi="宋体" w:cs="宋体"/>
          <w:b/>
          <w:kern w:val="0"/>
          <w:sz w:val="36"/>
        </w:rPr>
      </w:pPr>
      <w:bookmarkStart w:id="150" w:name="_Toc14654"/>
      <w:r>
        <w:rPr>
          <w:rFonts w:hint="eastAsia" w:ascii="宋体" w:hAnsi="宋体" w:cs="宋体"/>
          <w:b/>
          <w:kern w:val="0"/>
          <w:sz w:val="36"/>
        </w:rPr>
        <w:t>商务技术文件目录</w:t>
      </w:r>
      <w:bookmarkEnd w:id="149"/>
      <w:bookmarkEnd w:id="150"/>
      <w:r>
        <w:rPr>
          <w:rFonts w:hint="eastAsia" w:ascii="宋体" w:hAnsi="宋体" w:cs="宋体"/>
          <w:b/>
          <w:kern w:val="0"/>
          <w:sz w:val="36"/>
        </w:rPr>
        <w:t xml:space="preserve"> </w:t>
      </w:r>
    </w:p>
    <w:p>
      <w:pPr>
        <w:numPr>
          <w:ilvl w:val="0"/>
          <w:numId w:val="21"/>
        </w:numPr>
        <w:tabs>
          <w:tab w:val="left" w:pos="312"/>
        </w:tabs>
        <w:ind w:firstLineChars="0"/>
        <w:rPr>
          <w:rFonts w:ascii="宋体" w:hAnsi="宋体" w:cs="宋体"/>
        </w:rPr>
      </w:pPr>
      <w:r>
        <w:rPr>
          <w:rFonts w:hint="eastAsia" w:ascii="宋体" w:hAnsi="宋体" w:cs="宋体"/>
        </w:rPr>
        <w:t>法定代表资格证明书和法定代表人授权委托书</w:t>
      </w:r>
      <w:r>
        <w:rPr>
          <w:rFonts w:hint="eastAsia" w:ascii="宋体" w:hAnsi="宋体" w:cs="宋体"/>
          <w:kern w:val="0"/>
        </w:rPr>
        <w:t>……………   ………………（页码）</w:t>
      </w:r>
    </w:p>
    <w:p>
      <w:pPr>
        <w:numPr>
          <w:ilvl w:val="0"/>
          <w:numId w:val="21"/>
        </w:numPr>
        <w:tabs>
          <w:tab w:val="left" w:pos="312"/>
        </w:tabs>
        <w:ind w:firstLineChars="0"/>
        <w:rPr>
          <w:rFonts w:ascii="宋体" w:hAnsi="宋体" w:cs="宋体"/>
        </w:rPr>
      </w:pPr>
      <w:r>
        <w:rPr>
          <w:rFonts w:hint="eastAsia" w:ascii="宋体" w:hAnsi="宋体" w:cs="宋体"/>
        </w:rPr>
        <w:t>投标声明书</w:t>
      </w:r>
      <w:r>
        <w:rPr>
          <w:rFonts w:hint="eastAsia" w:ascii="宋体" w:hAnsi="宋体" w:cs="宋体"/>
          <w:kern w:val="0"/>
        </w:rPr>
        <w:t>……………………………………………………   ………………（页码）</w:t>
      </w:r>
    </w:p>
    <w:p>
      <w:pPr>
        <w:numPr>
          <w:ilvl w:val="0"/>
          <w:numId w:val="21"/>
        </w:numPr>
        <w:ind w:firstLineChars="0"/>
        <w:rPr>
          <w:rFonts w:ascii="宋体" w:hAnsi="宋体" w:cs="宋体"/>
        </w:rPr>
      </w:pPr>
      <w:r>
        <w:rPr>
          <w:rFonts w:hint="eastAsia" w:ascii="宋体" w:hAnsi="宋体" w:cs="宋体"/>
          <w:szCs w:val="32"/>
        </w:rPr>
        <w:t>提供有效的经营执照复印件</w:t>
      </w:r>
      <w:r>
        <w:rPr>
          <w:rFonts w:hint="eastAsia" w:ascii="宋体" w:hAnsi="宋体" w:cs="宋体"/>
          <w:kern w:val="0"/>
        </w:rPr>
        <w:t>……………………………………………………（页码）</w:t>
      </w:r>
    </w:p>
    <w:p>
      <w:pPr>
        <w:numPr>
          <w:ilvl w:val="0"/>
          <w:numId w:val="21"/>
        </w:numPr>
        <w:ind w:firstLineChars="0"/>
        <w:rPr>
          <w:rFonts w:ascii="宋体" w:hAnsi="宋体" w:cs="宋体"/>
        </w:rPr>
      </w:pPr>
      <w:r>
        <w:rPr>
          <w:rFonts w:hint="eastAsia" w:ascii="宋体" w:hAnsi="宋体" w:cs="宋体"/>
        </w:rPr>
        <w:t>质量管理体系（如有）、环境管理体系（如有）、职业健康及安全管理体系（如有）等三体系认证证书；资质证书复印件</w:t>
      </w:r>
      <w:r>
        <w:rPr>
          <w:rFonts w:hint="eastAsia" w:ascii="宋体" w:hAnsi="宋体" w:cs="宋体"/>
          <w:kern w:val="0"/>
        </w:rPr>
        <w:t>…………………………………………（页码）</w:t>
      </w:r>
    </w:p>
    <w:p>
      <w:pPr>
        <w:numPr>
          <w:ilvl w:val="0"/>
          <w:numId w:val="21"/>
        </w:numPr>
        <w:ind w:firstLineChars="0"/>
        <w:rPr>
          <w:rFonts w:ascii="宋体" w:hAnsi="宋体" w:cs="宋体"/>
        </w:rPr>
      </w:pPr>
      <w:r>
        <w:rPr>
          <w:rFonts w:hint="eastAsia" w:ascii="宋体" w:hAnsi="宋体" w:cs="宋体"/>
        </w:rPr>
        <w:t>廉政承诺书</w:t>
      </w:r>
      <w:r>
        <w:rPr>
          <w:rFonts w:hint="eastAsia" w:ascii="宋体" w:hAnsi="宋体" w:cs="宋体"/>
          <w:kern w:val="0"/>
        </w:rPr>
        <w:t>…………………………………………… ………………… ……（页码）</w:t>
      </w:r>
    </w:p>
    <w:p>
      <w:pPr>
        <w:numPr>
          <w:ilvl w:val="0"/>
          <w:numId w:val="21"/>
        </w:numPr>
        <w:ind w:firstLineChars="0"/>
        <w:rPr>
          <w:rFonts w:ascii="宋体" w:hAnsi="宋体" w:cs="宋体"/>
          <w:kern w:val="0"/>
        </w:rPr>
      </w:pPr>
      <w:r>
        <w:rPr>
          <w:rFonts w:hint="eastAsia" w:ascii="宋体" w:hAnsi="宋体" w:cs="宋体"/>
        </w:rPr>
        <w:t>商务条款偏离表</w:t>
      </w:r>
      <w:r>
        <w:rPr>
          <w:rFonts w:hint="eastAsia" w:ascii="宋体" w:hAnsi="宋体" w:cs="宋体"/>
          <w:kern w:val="0"/>
        </w:rPr>
        <w:t>……………………………………… …………………………（页码）</w:t>
      </w:r>
    </w:p>
    <w:p>
      <w:pPr>
        <w:numPr>
          <w:ilvl w:val="0"/>
          <w:numId w:val="21"/>
        </w:numPr>
        <w:ind w:firstLineChars="0"/>
        <w:rPr>
          <w:rFonts w:ascii="宋体" w:hAnsi="宋体" w:cs="宋体"/>
          <w:kern w:val="0"/>
        </w:rPr>
      </w:pPr>
      <w:r>
        <w:rPr>
          <w:rFonts w:hint="eastAsia" w:ascii="宋体" w:hAnsi="宋体" w:cs="宋体"/>
        </w:rPr>
        <w:t>投标人情况表</w:t>
      </w:r>
      <w:r>
        <w:rPr>
          <w:rFonts w:hint="eastAsia" w:ascii="宋体" w:hAnsi="宋体" w:cs="宋体"/>
          <w:kern w:val="0"/>
        </w:rPr>
        <w:t>……………………………………… ……………………………（页码）</w:t>
      </w:r>
    </w:p>
    <w:p>
      <w:pPr>
        <w:numPr>
          <w:ilvl w:val="0"/>
          <w:numId w:val="21"/>
        </w:numPr>
        <w:ind w:firstLineChars="0"/>
        <w:rPr>
          <w:rFonts w:ascii="宋体" w:hAnsi="宋体" w:cs="宋体"/>
          <w:kern w:val="0"/>
        </w:rPr>
      </w:pPr>
      <w:r>
        <w:rPr>
          <w:rFonts w:hint="eastAsia" w:ascii="宋体" w:hAnsi="宋体" w:cs="宋体"/>
        </w:rPr>
        <w:t>同类项目实施情况一览表</w:t>
      </w:r>
      <w:r>
        <w:rPr>
          <w:rFonts w:hint="eastAsia" w:ascii="宋体" w:hAnsi="宋体" w:cs="宋体"/>
          <w:kern w:val="0"/>
        </w:rPr>
        <w:t>………………………………………………………  （页码）</w:t>
      </w:r>
    </w:p>
    <w:p>
      <w:pPr>
        <w:numPr>
          <w:ilvl w:val="0"/>
          <w:numId w:val="21"/>
        </w:numPr>
        <w:ind w:firstLineChars="0"/>
      </w:pPr>
      <w:r>
        <w:rPr>
          <w:rFonts w:ascii="宋体" w:hAnsi="宋体" w:cs="宋体"/>
        </w:rPr>
        <w:t>技术规范偏离表</w:t>
      </w:r>
      <w:r>
        <w:rPr>
          <w:rFonts w:hint="eastAsia" w:ascii="宋体" w:hAnsi="宋体" w:cs="宋体"/>
          <w:kern w:val="0"/>
        </w:rPr>
        <w:t>……………………………………………………………   …（页码）</w:t>
      </w:r>
    </w:p>
    <w:p>
      <w:pPr>
        <w:numPr>
          <w:ilvl w:val="0"/>
          <w:numId w:val="21"/>
        </w:numPr>
        <w:ind w:firstLineChars="0"/>
      </w:pPr>
      <w:r>
        <w:rPr>
          <w:rFonts w:hint="eastAsia" w:ascii="宋体" w:hAnsi="宋体" w:cs="宋体"/>
          <w:kern w:val="0"/>
        </w:rPr>
        <w:t>货物配置清单………………………………………………………………………（页码）</w:t>
      </w:r>
    </w:p>
    <w:p>
      <w:pPr>
        <w:numPr>
          <w:ilvl w:val="0"/>
          <w:numId w:val="21"/>
        </w:numPr>
        <w:ind w:firstLineChars="0"/>
      </w:pPr>
      <w:r>
        <w:rPr>
          <w:rFonts w:hint="eastAsia" w:ascii="宋体" w:hAnsi="宋体" w:cs="宋体"/>
          <w:kern w:val="0"/>
        </w:rPr>
        <w:t>投标产品技术支持资料……………………………………………………………（页码）</w:t>
      </w:r>
    </w:p>
    <w:p>
      <w:pPr>
        <w:numPr>
          <w:ilvl w:val="0"/>
          <w:numId w:val="21"/>
        </w:numPr>
        <w:ind w:firstLineChars="0"/>
      </w:pPr>
      <w:r>
        <w:rPr>
          <w:rFonts w:hint="eastAsia" w:ascii="宋体" w:hAnsi="宋体" w:cs="宋体"/>
          <w:kern w:val="0"/>
        </w:rPr>
        <w:t>项目实施方案………………………………………………………………  ……（页码）</w:t>
      </w:r>
    </w:p>
    <w:p>
      <w:pPr>
        <w:numPr>
          <w:ilvl w:val="0"/>
          <w:numId w:val="21"/>
        </w:numPr>
        <w:ind w:firstLineChars="0"/>
        <w:rPr>
          <w:rFonts w:ascii="宋体" w:hAnsi="宋体" w:cs="宋体"/>
        </w:rPr>
      </w:pPr>
      <w:r>
        <w:rPr>
          <w:rFonts w:hint="eastAsia" w:ascii="宋体" w:hAnsi="宋体" w:cs="宋体"/>
        </w:rPr>
        <w:t>售后服务方案</w:t>
      </w:r>
      <w:r>
        <w:rPr>
          <w:rFonts w:hint="eastAsia" w:ascii="宋体" w:hAnsi="宋体" w:cs="宋体"/>
          <w:kern w:val="0"/>
        </w:rPr>
        <w:t>……………………………………………………………… ……（页码）</w:t>
      </w:r>
    </w:p>
    <w:p>
      <w:pPr>
        <w:numPr>
          <w:ilvl w:val="0"/>
          <w:numId w:val="21"/>
        </w:numPr>
        <w:ind w:firstLineChars="0"/>
        <w:rPr>
          <w:rFonts w:ascii="宋体" w:hAnsi="宋体" w:cs="宋体"/>
        </w:rPr>
      </w:pPr>
      <w:r>
        <w:rPr>
          <w:rFonts w:hint="eastAsia" w:ascii="宋体" w:hAnsi="宋体" w:cs="宋体"/>
          <w:kern w:val="0"/>
        </w:rPr>
        <w:t>培训方案…………………………………………………………………………（页码）</w:t>
      </w:r>
    </w:p>
    <w:p>
      <w:pPr>
        <w:numPr>
          <w:ilvl w:val="0"/>
          <w:numId w:val="21"/>
        </w:numPr>
        <w:ind w:firstLineChars="0"/>
        <w:rPr>
          <w:rFonts w:ascii="宋体" w:hAnsi="宋体" w:cs="宋体"/>
          <w:kern w:val="0"/>
        </w:rPr>
      </w:pPr>
      <w:r>
        <w:rPr>
          <w:rFonts w:hint="eastAsia" w:ascii="宋体" w:hAnsi="宋体" w:cs="宋体"/>
        </w:rPr>
        <w:t>售后服务方案</w:t>
      </w:r>
      <w:r>
        <w:rPr>
          <w:rFonts w:hint="eastAsia" w:ascii="宋体" w:hAnsi="宋体" w:cs="宋体"/>
          <w:kern w:val="0"/>
        </w:rPr>
        <w:t>……………………………………………………………  ………（页码）</w:t>
      </w:r>
    </w:p>
    <w:p>
      <w:pPr>
        <w:numPr>
          <w:ilvl w:val="0"/>
          <w:numId w:val="21"/>
        </w:numPr>
        <w:ind w:firstLineChars="0"/>
        <w:rPr>
          <w:rFonts w:ascii="宋体" w:hAnsi="宋体" w:cs="宋体"/>
          <w:kern w:val="0"/>
        </w:rPr>
      </w:pPr>
      <w:r>
        <w:rPr>
          <w:rFonts w:hint="eastAsia" w:ascii="宋体" w:hAnsi="宋体" w:cs="宋体"/>
          <w:kern w:val="0"/>
        </w:rPr>
        <w:t>其他……</w:t>
      </w:r>
    </w:p>
    <w:p>
      <w:pPr>
        <w:pStyle w:val="9"/>
      </w:pPr>
      <w:r>
        <w:rPr>
          <w:rFonts w:hint="eastAsia" w:ascii="宋体" w:hAnsi="宋体" w:cs="宋体"/>
          <w:kern w:val="0"/>
        </w:rPr>
        <w:t>……</w:t>
      </w:r>
    </w:p>
    <w:p>
      <w:pPr>
        <w:pStyle w:val="2"/>
        <w:rPr>
          <w:rFonts w:ascii="宋体" w:hAnsi="宋体" w:eastAsia="宋体" w:cs="宋体"/>
          <w:color w:val="auto"/>
        </w:rPr>
      </w:pPr>
    </w:p>
    <w:p>
      <w:pPr>
        <w:ind w:firstLine="480"/>
        <w:rPr>
          <w:rFonts w:ascii="宋体" w:hAnsi="宋体" w:cs="宋体"/>
          <w:iCs/>
        </w:rPr>
      </w:pPr>
      <w:r>
        <w:rPr>
          <w:rFonts w:hint="eastAsia" w:ascii="宋体" w:hAnsi="宋体" w:cs="宋体"/>
          <w:iCs/>
        </w:rPr>
        <w:br w:type="page"/>
      </w:r>
    </w:p>
    <w:p>
      <w:pPr>
        <w:pStyle w:val="6"/>
        <w:rPr>
          <w:rFonts w:ascii="宋体" w:hAnsi="宋体" w:cs="宋体"/>
        </w:rPr>
      </w:pPr>
      <w:r>
        <w:rPr>
          <w:rFonts w:hint="eastAsia" w:ascii="宋体" w:hAnsi="宋体" w:cs="宋体"/>
          <w:iCs/>
        </w:rPr>
        <w:t>附件五：法定代表人资格证明书、</w:t>
      </w:r>
      <w:r>
        <w:rPr>
          <w:rFonts w:hint="eastAsia" w:ascii="宋体" w:hAnsi="宋体" w:cs="宋体"/>
        </w:rPr>
        <w:t>法定代表人授权书</w:t>
      </w:r>
    </w:p>
    <w:p>
      <w:pPr>
        <w:ind w:firstLine="0" w:firstLineChars="0"/>
        <w:rPr>
          <w:rFonts w:ascii="宋体" w:hAnsi="宋体" w:cs="宋体"/>
          <w:i/>
          <w:iCs/>
        </w:rPr>
      </w:pPr>
    </w:p>
    <w:p>
      <w:pPr>
        <w:ind w:firstLine="458"/>
        <w:jc w:val="center"/>
        <w:rPr>
          <w:rFonts w:ascii="宋体" w:hAnsi="宋体"/>
          <w:b/>
          <w:spacing w:val="-6"/>
        </w:rPr>
      </w:pPr>
      <w:r>
        <w:rPr>
          <w:rFonts w:ascii="宋体" w:hAnsi="宋体"/>
          <w:b/>
          <w:spacing w:val="-6"/>
        </w:rPr>
        <w:t>法定代表人资格证明书</w:t>
      </w:r>
    </w:p>
    <w:p>
      <w:pPr>
        <w:ind w:firstLine="456"/>
        <w:rPr>
          <w:rFonts w:ascii="宋体" w:hAnsi="宋体"/>
          <w:bCs/>
          <w:spacing w:val="-6"/>
        </w:rPr>
      </w:pPr>
      <w:r>
        <w:rPr>
          <w:rFonts w:hint="eastAsia" w:ascii="宋体" w:hAnsi="宋体"/>
          <w:bCs/>
          <w:spacing w:val="-6"/>
        </w:rPr>
        <w:t>致：</w:t>
      </w:r>
      <w:r>
        <w:rPr>
          <w:rFonts w:hint="eastAsia" w:ascii="宋体" w:hAnsi="宋体" w:cs="宋体"/>
          <w:spacing w:val="-6"/>
          <w:u w:val="single"/>
        </w:rPr>
        <w:t>浙江中医药大学、浙江五石工程咨询有限公司</w:t>
      </w:r>
    </w:p>
    <w:p>
      <w:pPr>
        <w:ind w:firstLine="456"/>
        <w:rPr>
          <w:rFonts w:ascii="宋体" w:hAnsi="宋体"/>
          <w:bCs/>
          <w:spacing w:val="-6"/>
        </w:rPr>
      </w:pPr>
      <w:r>
        <w:rPr>
          <w:rFonts w:hint="eastAsia" w:ascii="宋体" w:hAnsi="宋体"/>
          <w:bCs/>
          <w:spacing w:val="-6"/>
        </w:rPr>
        <w:t>我</w:t>
      </w:r>
      <w:r>
        <w:rPr>
          <w:rFonts w:ascii="宋体" w:hAnsi="宋体"/>
          <w:spacing w:val="-6"/>
        </w:rPr>
        <w:t>________________</w:t>
      </w:r>
      <w:r>
        <w:rPr>
          <w:rFonts w:ascii="宋体" w:hAnsi="宋体"/>
          <w:bCs/>
          <w:spacing w:val="-6"/>
        </w:rPr>
        <w:t>（姓名）系</w:t>
      </w:r>
      <w:r>
        <w:rPr>
          <w:rFonts w:hint="eastAsia" w:ascii="宋体" w:hAnsi="宋体"/>
          <w:bCs/>
          <w:spacing w:val="-6"/>
        </w:rPr>
        <w:t>_________________________投标人名称）</w:t>
      </w:r>
      <w:r>
        <w:rPr>
          <w:rFonts w:ascii="宋体" w:hAnsi="宋体"/>
          <w:bCs/>
          <w:spacing w:val="-6"/>
        </w:rPr>
        <w:t>的法定代表人，身份证</w:t>
      </w:r>
      <w:r>
        <w:rPr>
          <w:rFonts w:hint="eastAsia" w:ascii="宋体" w:hAnsi="宋体"/>
          <w:bCs/>
          <w:spacing w:val="-6"/>
        </w:rPr>
        <w:t>号码：_________________________________。</w:t>
      </w:r>
    </w:p>
    <w:p>
      <w:pPr>
        <w:ind w:firstLine="456"/>
        <w:rPr>
          <w:rFonts w:ascii="宋体" w:hAnsi="宋体"/>
          <w:bCs/>
          <w:spacing w:val="-6"/>
        </w:rPr>
      </w:pPr>
      <w:r>
        <w:rPr>
          <w:rFonts w:ascii="宋体" w:hAnsi="宋体"/>
          <w:bCs/>
          <w:spacing w:val="-6"/>
        </w:rPr>
        <w:t>特此证明。</w:t>
      </w:r>
    </w:p>
    <w:p>
      <w:pPr>
        <w:ind w:firstLine="456"/>
        <w:rPr>
          <w:rFonts w:ascii="宋体" w:hAnsi="宋体"/>
          <w:bCs/>
          <w:spacing w:val="-6"/>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rPr>
            </w:pPr>
            <w:r>
              <w:rPr>
                <w:rFonts w:hint="eastAsia" w:ascii="新宋体" w:hAnsi="新宋体" w:eastAsia="新宋体"/>
              </w:rPr>
              <w:t>法定代表人</w:t>
            </w:r>
            <w:r>
              <w:rPr>
                <w:rFonts w:hint="eastAsia" w:ascii="宋体" w:hAnsi="宋体"/>
              </w:rPr>
              <w:t>身份证：</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复印件粘贴处</w:t>
            </w:r>
          </w:p>
          <w:p>
            <w:pPr>
              <w:ind w:firstLine="456"/>
              <w:rPr>
                <w:rFonts w:ascii="宋体" w:hAnsi="宋体"/>
                <w:bCs/>
                <w:spacing w:val="-6"/>
              </w:rPr>
            </w:pPr>
          </w:p>
        </w:tc>
      </w:tr>
    </w:tbl>
    <w:p>
      <w:pPr>
        <w:ind w:firstLine="456"/>
        <w:rPr>
          <w:rFonts w:ascii="宋体" w:hAnsi="宋体"/>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8"/>
        <w:rPr>
          <w:rFonts w:ascii="宋体" w:hAnsi="宋体"/>
          <w:b/>
          <w:bCs/>
          <w:spacing w:val="-6"/>
        </w:rPr>
      </w:pPr>
    </w:p>
    <w:p>
      <w:pPr>
        <w:ind w:right="456" w:firstLine="458"/>
        <w:rPr>
          <w:rFonts w:ascii="宋体" w:hAnsi="宋体"/>
          <w:b/>
          <w:bCs/>
          <w:spacing w:val="-6"/>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法定代表人（签字或盖章）：</w:t>
      </w:r>
    </w:p>
    <w:p>
      <w:pPr>
        <w:ind w:firstLine="480"/>
        <w:rPr>
          <w:rFonts w:ascii="宋体" w:hAnsi="宋体" w:cs="宋体"/>
        </w:rPr>
      </w:pPr>
      <w:r>
        <w:rPr>
          <w:rFonts w:hint="eastAsia" w:ascii="宋体" w:hAnsi="宋体" w:cs="宋体"/>
        </w:rPr>
        <w:t>日期：  年   月   日</w:t>
      </w:r>
    </w:p>
    <w:p>
      <w:pPr>
        <w:ind w:right="456" w:firstLine="456"/>
        <w:rPr>
          <w:rFonts w:ascii="宋体" w:hAnsi="宋体"/>
          <w:bCs/>
          <w:spacing w:val="-6"/>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spacing w:val="30"/>
        </w:rPr>
      </w:pPr>
      <w:r>
        <w:rPr>
          <w:rFonts w:hint="eastAsia" w:ascii="宋体" w:hAnsi="宋体" w:cs="宋体"/>
          <w:b/>
          <w:bCs/>
          <w:spacing w:val="30"/>
        </w:rPr>
        <w:t>法定代表人授权书</w:t>
      </w:r>
    </w:p>
    <w:p>
      <w:pPr>
        <w:tabs>
          <w:tab w:val="left" w:pos="1575"/>
        </w:tabs>
        <w:ind w:firstLine="0" w:firstLineChars="0"/>
        <w:jc w:val="center"/>
        <w:rPr>
          <w:rFonts w:ascii="宋体" w:hAnsi="宋体" w:cs="宋体"/>
        </w:rPr>
      </w:pPr>
    </w:p>
    <w:p>
      <w:pPr>
        <w:ind w:firstLine="0" w:firstLineChars="0"/>
        <w:rPr>
          <w:rFonts w:ascii="宋体" w:hAnsi="宋体" w:cs="宋体"/>
          <w:u w:val="single"/>
        </w:rPr>
      </w:pPr>
      <w:r>
        <w:rPr>
          <w:rFonts w:hint="eastAsia" w:ascii="宋体" w:hAnsi="宋体" w:cs="宋体"/>
        </w:rPr>
        <w:t>致：</w:t>
      </w:r>
      <w:r>
        <w:rPr>
          <w:rFonts w:hint="eastAsia" w:ascii="宋体" w:hAnsi="宋体" w:cs="宋体"/>
          <w:spacing w:val="-6"/>
          <w:u w:val="single"/>
        </w:rPr>
        <w:t>浙江中医药大学、浙江五石工程咨询有限公司</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（投标人全称）法定代表人</w:t>
      </w:r>
      <w:r>
        <w:rPr>
          <w:rFonts w:hint="eastAsia" w:ascii="宋体" w:hAnsi="宋体" w:cs="宋体"/>
          <w:u w:val="single"/>
        </w:rPr>
        <w:t xml:space="preserve">                 </w:t>
      </w:r>
    </w:p>
    <w:p>
      <w:pPr>
        <w:ind w:firstLine="0" w:firstLineChars="0"/>
        <w:rPr>
          <w:rFonts w:ascii="宋体" w:hAnsi="宋体" w:cs="宋体"/>
        </w:rPr>
      </w:pPr>
      <w:r>
        <w:rPr>
          <w:rFonts w:hint="eastAsia" w:ascii="宋体" w:hAnsi="宋体" w:cs="宋体"/>
        </w:rPr>
        <w:t>授权</w:t>
      </w:r>
      <w:r>
        <w:rPr>
          <w:rFonts w:hint="eastAsia" w:ascii="宋体" w:hAnsi="宋体" w:cs="宋体"/>
          <w:u w:val="single"/>
        </w:rPr>
        <w:t xml:space="preserve">                       </w:t>
      </w:r>
      <w:r>
        <w:rPr>
          <w:rFonts w:hint="eastAsia" w:ascii="宋体" w:hAnsi="宋体" w:cs="宋体"/>
        </w:rPr>
        <w:t>（全权代表姓名、职务）为全权代表，参加贵方组织的</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项目（招标编号）采购活动，全权处理采购活动中的一切事宜。</w:t>
      </w:r>
    </w:p>
    <w:p>
      <w:pPr>
        <w:ind w:firstLine="0" w:firstLineChars="0"/>
        <w:rPr>
          <w:rFonts w:ascii="宋体" w:hAnsi="宋体" w:cs="宋体"/>
        </w:rPr>
      </w:pPr>
      <w:r>
        <w:rPr>
          <w:rFonts w:hint="eastAsia" w:ascii="宋体" w:hAnsi="宋体" w:cs="宋体"/>
        </w:rPr>
        <w:t xml:space="preserve">    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日签署生效，特此声明。</w:t>
      </w:r>
    </w:p>
    <w:p>
      <w:pPr>
        <w:ind w:firstLine="0" w:firstLineChars="0"/>
        <w:rPr>
          <w:rFonts w:ascii="宋体" w:hAnsi="宋体" w:cs="宋体"/>
        </w:rPr>
      </w:pPr>
      <w:r>
        <w:rPr>
          <w:rFonts w:hint="eastAsia" w:ascii="宋体" w:hAnsi="宋体" w:cs="宋体"/>
        </w:rPr>
        <w:t xml:space="preserve"> </w:t>
      </w:r>
      <w:r>
        <w:rPr>
          <w:rFonts w:hint="eastAsia" w:ascii="宋体" w:hAnsi="宋体" w:cs="宋体"/>
          <w:b/>
          <w:bCs/>
        </w:rPr>
        <w:t>附法定代表人、授权委托人身份证复印件正反面及社保证明。</w:t>
      </w:r>
    </w:p>
    <w:p>
      <w:pPr>
        <w:ind w:firstLine="0" w:firstLineChars="0"/>
        <w:rPr>
          <w:rFonts w:ascii="宋体" w:hAnsi="宋体" w:cs="宋体"/>
        </w:rPr>
      </w:pPr>
      <w:r>
        <w:rPr>
          <w:rFonts w:hint="eastAsia" w:ascii="宋体" w:hAnsi="宋体" w:cs="宋体"/>
        </w:rPr>
        <w:t>法定代表人（签字或签章）：</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投标人名称（公章）：</w:t>
      </w:r>
    </w:p>
    <w:p>
      <w:pPr>
        <w:ind w:firstLine="0" w:firstLineChars="0"/>
        <w:rPr>
          <w:rFonts w:ascii="宋体" w:hAnsi="宋体" w:cs="宋体"/>
        </w:rPr>
      </w:pPr>
      <w:r>
        <w:rPr>
          <w:rFonts w:hint="eastAsia" w:ascii="宋体" w:hAnsi="宋体" w:cs="宋体"/>
        </w:rPr>
        <w:t>日期：</w:t>
      </w:r>
    </w:p>
    <w:p>
      <w:pPr>
        <w:ind w:firstLine="0" w:firstLineChars="0"/>
        <w:rPr>
          <w:rFonts w:ascii="宋体" w:hAnsi="宋体" w:cs="宋体"/>
        </w:rPr>
      </w:pPr>
      <w:r>
        <w:rPr>
          <w:rFonts w:hint="eastAsia" w:ascii="宋体" w:hAnsi="宋体" w:cs="宋体"/>
        </w:rPr>
        <w:t xml:space="preserve"> </w:t>
      </w:r>
    </w:p>
    <w:p>
      <w:pPr>
        <w:ind w:firstLine="0" w:firstLineChars="0"/>
        <w:rPr>
          <w:rFonts w:ascii="宋体" w:hAnsi="宋体" w:cs="宋体"/>
        </w:rPr>
      </w:pPr>
      <w:r>
        <w:rPr>
          <w:rFonts w:hint="eastAsia" w:ascii="宋体" w:hAnsi="宋体" w:cs="宋体"/>
        </w:rPr>
        <w:t xml:space="preserve"> 附：</w:t>
      </w:r>
    </w:p>
    <w:p>
      <w:pPr>
        <w:ind w:firstLine="0" w:firstLineChars="0"/>
        <w:rPr>
          <w:rFonts w:ascii="宋体" w:hAnsi="宋体" w:cs="宋体"/>
        </w:rPr>
      </w:pPr>
      <w:r>
        <w:rPr>
          <w:rFonts w:hint="eastAsia" w:ascii="宋体" w:hAnsi="宋体" w:cs="宋体"/>
        </w:rPr>
        <w:t>全权代表姓名（签字）：</w:t>
      </w:r>
    </w:p>
    <w:p>
      <w:pPr>
        <w:ind w:firstLine="0" w:firstLineChars="0"/>
        <w:rPr>
          <w:rFonts w:ascii="宋体" w:hAnsi="宋体" w:cs="宋体"/>
        </w:rPr>
      </w:pPr>
      <w:r>
        <w:rPr>
          <w:rFonts w:hint="eastAsia" w:ascii="宋体" w:hAnsi="宋体" w:cs="宋体"/>
        </w:rPr>
        <w:t xml:space="preserve">    职        务：</w:t>
      </w:r>
    </w:p>
    <w:p>
      <w:pPr>
        <w:ind w:firstLine="0" w:firstLineChars="0"/>
        <w:rPr>
          <w:rFonts w:ascii="宋体" w:hAnsi="宋体" w:cs="宋体"/>
        </w:rPr>
      </w:pPr>
      <w:r>
        <w:rPr>
          <w:rFonts w:hint="eastAsia" w:ascii="宋体" w:hAnsi="宋体" w:cs="宋体"/>
        </w:rPr>
        <w:t xml:space="preserve">    详细通讯地址：</w:t>
      </w:r>
    </w:p>
    <w:p>
      <w:pPr>
        <w:ind w:firstLine="0" w:firstLineChars="0"/>
        <w:rPr>
          <w:rFonts w:ascii="宋体" w:hAnsi="宋体" w:cs="宋体"/>
        </w:rPr>
      </w:pPr>
      <w:r>
        <w:rPr>
          <w:rFonts w:hint="eastAsia" w:ascii="宋体" w:hAnsi="宋体" w:cs="宋体"/>
        </w:rPr>
        <w:t xml:space="preserve">    邮 政  编 码：</w:t>
      </w:r>
    </w:p>
    <w:p>
      <w:pPr>
        <w:ind w:firstLine="0" w:firstLineChars="0"/>
        <w:rPr>
          <w:rFonts w:ascii="宋体" w:hAnsi="宋体" w:cs="宋体"/>
        </w:rPr>
      </w:pPr>
      <w:r>
        <w:rPr>
          <w:rFonts w:hint="eastAsia" w:ascii="宋体" w:hAnsi="宋体" w:cs="宋体"/>
        </w:rPr>
        <w:t xml:space="preserve">    传        真：</w:t>
      </w:r>
    </w:p>
    <w:p>
      <w:pPr>
        <w:ind w:firstLine="0" w:firstLineChars="0"/>
        <w:rPr>
          <w:rFonts w:ascii="宋体" w:hAnsi="宋体" w:cs="宋体"/>
        </w:rPr>
      </w:pPr>
      <w:r>
        <w:rPr>
          <w:rFonts w:hint="eastAsia" w:ascii="宋体" w:hAnsi="宋体" w:cs="宋体"/>
        </w:rPr>
        <w:t xml:space="preserve">    移 动  电 话：</w:t>
      </w:r>
    </w:p>
    <w:p>
      <w:pPr>
        <w:ind w:firstLine="0" w:firstLineChars="0"/>
        <w:rPr>
          <w:rFonts w:ascii="宋体" w:hAnsi="宋体" w:cs="宋体"/>
          <w:spacing w:val="6"/>
        </w:rPr>
      </w:pPr>
    </w:p>
    <w:p>
      <w:pPr>
        <w:ind w:firstLine="0" w:firstLineChars="0"/>
        <w:rPr>
          <w:rFonts w:ascii="宋体" w:hAnsi="宋体" w:cs="宋体"/>
        </w:rPr>
      </w:pPr>
    </w:p>
    <w:p>
      <w:pPr>
        <w:ind w:firstLine="0" w:firstLineChars="0"/>
        <w:rPr>
          <w:rFonts w:ascii="宋体" w:hAnsi="宋体" w:cs="宋体"/>
          <w:b/>
        </w:rPr>
      </w:pPr>
    </w:p>
    <w:p>
      <w:pPr>
        <w:ind w:left="525" w:firstLine="0" w:firstLineChars="0"/>
        <w:jc w:val="center"/>
        <w:rPr>
          <w:rFonts w:ascii="宋体" w:hAnsi="宋体" w:cs="宋体"/>
          <w:b/>
        </w:rPr>
      </w:pPr>
    </w:p>
    <w:p>
      <w:pPr>
        <w:pStyle w:val="2"/>
        <w:rPr>
          <w:rFonts w:ascii="宋体" w:hAnsi="宋体" w:eastAsia="宋体" w:cs="宋体"/>
          <w:color w:val="auto"/>
        </w:rPr>
      </w:pPr>
      <w:r>
        <w:rPr>
          <w:rFonts w:hint="eastAsia" w:ascii="宋体" w:hAnsi="宋体" w:eastAsia="宋体" w:cs="宋体"/>
          <w:color w:val="auto"/>
        </w:rPr>
        <w:t>说明：</w:t>
      </w:r>
    </w:p>
    <w:p>
      <w:pPr>
        <w:pStyle w:val="20"/>
        <w:spacing w:before="120" w:after="120" w:line="360" w:lineRule="auto"/>
        <w:rPr>
          <w:rFonts w:hAnsi="宋体"/>
          <w:b/>
          <w:spacing w:val="-6"/>
        </w:rPr>
      </w:pPr>
      <w:r>
        <w:rPr>
          <w:rFonts w:hint="eastAsia" w:hAnsi="宋体"/>
          <w:b/>
          <w:spacing w:val="-6"/>
        </w:rPr>
        <w:t>一、法定代表人参加投标的，须在响应文件中提供：法定代表人资格证明书；</w:t>
      </w:r>
    </w:p>
    <w:p>
      <w:pPr>
        <w:pStyle w:val="20"/>
        <w:spacing w:before="120" w:after="120" w:line="360" w:lineRule="auto"/>
        <w:rPr>
          <w:rFonts w:hAnsi="宋体"/>
          <w:b/>
          <w:spacing w:val="-6"/>
        </w:rPr>
      </w:pPr>
      <w:r>
        <w:rPr>
          <w:rFonts w:hint="eastAsia" w:hAnsi="宋体"/>
          <w:b/>
          <w:spacing w:val="-6"/>
        </w:rPr>
        <w:t>二、</w:t>
      </w:r>
      <w:r>
        <w:rPr>
          <w:rFonts w:hint="eastAsia" w:hAnsi="宋体"/>
          <w:kern w:val="0"/>
        </w:rPr>
        <w:t>★</w:t>
      </w:r>
      <w:r>
        <w:rPr>
          <w:rFonts w:hint="eastAsia" w:hAnsi="宋体"/>
          <w:b/>
          <w:spacing w:val="-6"/>
        </w:rPr>
        <w:t>法定代表人委托授权代表参加投标，须在响应文件中提供：法定代表人资格证明书和法定代表人授权委托书及</w:t>
      </w:r>
      <w:r>
        <w:rPr>
          <w:rFonts w:hint="eastAsia" w:hAnsi="宋体"/>
          <w:b/>
          <w:spacing w:val="-6"/>
          <w:sz w:val="30"/>
          <w:szCs w:val="30"/>
        </w:rPr>
        <w:t>社保缴纳证明</w:t>
      </w:r>
      <w:r>
        <w:rPr>
          <w:rFonts w:hint="eastAsia" w:hAnsi="宋体"/>
          <w:b/>
          <w:spacing w:val="-6"/>
        </w:rPr>
        <w:t>。</w:t>
      </w: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6"/>
        <w:rPr>
          <w:rFonts w:ascii="宋体" w:hAnsi="宋体" w:cs="宋体"/>
        </w:rPr>
      </w:pPr>
      <w:r>
        <w:rPr>
          <w:rFonts w:hint="eastAsia" w:ascii="宋体" w:hAnsi="宋体" w:cs="宋体"/>
        </w:rPr>
        <w:t>附件六 投标声明书</w:t>
      </w:r>
    </w:p>
    <w:p>
      <w:pPr>
        <w:ind w:firstLine="4337" w:firstLineChars="1800"/>
        <w:rPr>
          <w:rFonts w:ascii="宋体" w:hAnsi="宋体" w:cs="宋体"/>
          <w:b/>
          <w:bCs/>
          <w:szCs w:val="40"/>
        </w:rPr>
      </w:pPr>
      <w:r>
        <w:rPr>
          <w:rFonts w:hint="eastAsia" w:ascii="宋体" w:hAnsi="宋体" w:cs="宋体"/>
          <w:b/>
          <w:bCs/>
          <w:szCs w:val="40"/>
        </w:rPr>
        <w:t>投标声明书</w:t>
      </w:r>
    </w:p>
    <w:p>
      <w:pPr>
        <w:snapToGrid w:val="0"/>
        <w:ind w:firstLine="0" w:firstLineChars="0"/>
        <w:rPr>
          <w:rFonts w:ascii="宋体" w:hAnsi="宋体" w:cs="宋体"/>
        </w:rPr>
      </w:pPr>
      <w:r>
        <w:rPr>
          <w:rFonts w:hint="eastAsia" w:ascii="宋体" w:hAnsi="宋体" w:cs="宋体"/>
        </w:rPr>
        <w:t>浙江中医药大学、浙江五石工程咨询有限公司：</w:t>
      </w:r>
    </w:p>
    <w:p>
      <w:pPr>
        <w:ind w:firstLine="480"/>
        <w:rPr>
          <w:rFonts w:ascii="宋体" w:hAnsi="宋体" w:cs="宋体"/>
        </w:rPr>
      </w:pPr>
      <w:r>
        <w:rPr>
          <w:rFonts w:hint="eastAsia" w:ascii="宋体" w:hAnsi="宋体" w:cs="宋体"/>
          <w:kern w:val="0"/>
          <w:lang w:val="zh-CN"/>
        </w:rPr>
        <w:t>我公司</w:t>
      </w:r>
      <w:r>
        <w:rPr>
          <w:rFonts w:hint="eastAsia" w:ascii="宋体" w:hAnsi="宋体" w:cs="宋体"/>
        </w:rPr>
        <w:t>声明截止投标时间近三年以来，在</w:t>
      </w:r>
      <w:r>
        <w:rPr>
          <w:rFonts w:hint="eastAsia" w:ascii="宋体" w:hAnsi="宋体" w:cs="宋体"/>
          <w:kern w:val="0"/>
        </w:rPr>
        <w:t>政府采购领域中</w:t>
      </w:r>
      <w:r>
        <w:rPr>
          <w:rFonts w:hint="eastAsia" w:ascii="宋体" w:hAnsi="宋体" w:cs="宋体"/>
        </w:rPr>
        <w:t>，在项目招标、投标和合同履约期间无任何不良行为记录和违法、违规行为</w:t>
      </w:r>
      <w:r>
        <w:rPr>
          <w:rFonts w:hint="eastAsia" w:ascii="宋体" w:hAnsi="宋体" w:cs="宋体"/>
          <w:kern w:val="0"/>
          <w:lang w:val="zh-CN"/>
        </w:rPr>
        <w:t>。</w:t>
      </w:r>
    </w:p>
    <w:p>
      <w:pPr>
        <w:ind w:firstLine="480"/>
        <w:rPr>
          <w:rFonts w:ascii="宋体" w:hAnsi="宋体" w:cs="宋体"/>
        </w:rPr>
      </w:pPr>
      <w:r>
        <w:rPr>
          <w:rFonts w:hint="eastAsia" w:ascii="宋体" w:hAnsi="宋体" w:cs="宋体"/>
        </w:rPr>
        <w:t>我公司自愿参加</w:t>
      </w:r>
      <w:r>
        <w:rPr>
          <w:rFonts w:hint="eastAsia" w:ascii="宋体" w:hAnsi="宋体" w:cs="宋体"/>
          <w:u w:val="single"/>
        </w:rPr>
        <w:t xml:space="preserve">       </w:t>
      </w:r>
      <w:r>
        <w:rPr>
          <w:rFonts w:hint="eastAsia" w:ascii="宋体" w:hAnsi="宋体" w:cs="宋体"/>
        </w:rPr>
        <w:t xml:space="preserve">项目[招标编号： </w:t>
      </w:r>
      <w:r>
        <w:rPr>
          <w:rFonts w:hint="eastAsia" w:ascii="宋体" w:hAnsi="宋体" w:cs="宋体"/>
          <w:u w:val="single"/>
        </w:rPr>
        <w:t xml:space="preserve">            </w:t>
      </w:r>
      <w:r>
        <w:rPr>
          <w:rFonts w:hint="eastAsia" w:ascii="宋体" w:hAnsi="宋体" w:cs="宋体"/>
        </w:rPr>
        <w:t>]的投标，并保证投标文件中所列举的投标报价文件及相关资料和公司基本情况资料是真实的、合法的。</w:t>
      </w:r>
    </w:p>
    <w:p>
      <w:pPr>
        <w:ind w:firstLine="480"/>
        <w:rPr>
          <w:rFonts w:ascii="宋体" w:hAnsi="宋体" w:cs="宋体"/>
          <w:kern w:val="0"/>
          <w:lang w:val="zh-CN"/>
        </w:rPr>
      </w:pPr>
      <w:r>
        <w:rPr>
          <w:rFonts w:hint="eastAsia" w:ascii="宋体" w:hAnsi="宋体" w:cs="宋体"/>
          <w:kern w:val="0"/>
          <w:lang w:val="zh-CN"/>
        </w:rPr>
        <w:t>我公司已详细阅读全部“招标文件”，包括修改文件（如果有）以及全部招标资料和相关附件，并已了解我公司在招投标过程中的权利和义务。</w:t>
      </w:r>
    </w:p>
    <w:p>
      <w:pPr>
        <w:ind w:firstLine="480"/>
        <w:rPr>
          <w:rFonts w:ascii="宋体" w:hAnsi="宋体" w:cs="宋体"/>
        </w:rPr>
      </w:pPr>
      <w:r>
        <w:rPr>
          <w:rFonts w:hint="eastAsia" w:ascii="宋体" w:hAnsi="宋体" w:cs="宋体"/>
          <w:kern w:val="0"/>
          <w:lang w:val="zh-CN"/>
        </w:rPr>
        <w:t>我公司理解并接受招标文件的各项规定和要求，同意此次招标文件中的各项内容，</w:t>
      </w:r>
      <w:r>
        <w:rPr>
          <w:rFonts w:hint="eastAsia" w:ascii="宋体" w:hAnsi="宋体" w:cs="宋体"/>
          <w:kern w:val="0"/>
        </w:rPr>
        <w:t>并</w:t>
      </w:r>
      <w:r>
        <w:rPr>
          <w:rFonts w:hint="eastAsia" w:ascii="宋体" w:hAnsi="宋体" w:cs="宋体"/>
          <w:kern w:val="0"/>
          <w:lang w:val="zh-CN"/>
        </w:rPr>
        <w:t>同意提供按照贵方可能要求的与投标有关的一切数据或资料等。</w:t>
      </w:r>
    </w:p>
    <w:p>
      <w:pPr>
        <w:ind w:firstLine="480"/>
        <w:rPr>
          <w:rFonts w:ascii="宋体" w:hAnsi="宋体" w:cs="宋体"/>
          <w:kern w:val="0"/>
          <w:lang w:val="zh-CN"/>
        </w:rPr>
      </w:pPr>
      <w:r>
        <w:rPr>
          <w:rFonts w:hint="eastAsia" w:ascii="宋体" w:hAnsi="宋体" w:cs="宋体"/>
          <w:kern w:val="0"/>
          <w:lang w:val="zh-CN"/>
        </w:rPr>
        <w:t>本公司如中标，保证按照投标文件的承诺与贵方签订合同，保证履行合同条款并缴纳履约保证金。</w:t>
      </w:r>
    </w:p>
    <w:p>
      <w:pPr>
        <w:pStyle w:val="2"/>
        <w:rPr>
          <w:rFonts w:ascii="宋体" w:hAnsi="宋体" w:eastAsia="宋体" w:cs="宋体"/>
          <w:color w:val="auto"/>
          <w:lang w:val="zh-CN"/>
        </w:rPr>
      </w:pPr>
    </w:p>
    <w:p>
      <w:pPr>
        <w:pStyle w:val="2"/>
        <w:rPr>
          <w:rFonts w:ascii="宋体" w:hAnsi="宋体" w:eastAsia="宋体" w:cs="宋体"/>
          <w:color w:val="auto"/>
          <w:lang w:val="zh-CN"/>
        </w:rPr>
      </w:pPr>
    </w:p>
    <w:p>
      <w:pPr>
        <w:pStyle w:val="2"/>
        <w:rPr>
          <w:rFonts w:ascii="宋体" w:hAnsi="宋体" w:eastAsia="宋体" w:cs="宋体"/>
          <w:color w:val="auto"/>
          <w:lang w:val="zh-CN"/>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eastAsia="宋体" w:cs="宋体"/>
          <w:color w:val="auto"/>
        </w:rPr>
      </w:pPr>
      <w:r>
        <w:rPr>
          <w:rFonts w:hint="eastAsia" w:ascii="宋体" w:hAnsi="宋体" w:eastAsia="宋体" w:cs="宋体"/>
          <w:color w:val="auto"/>
        </w:rPr>
        <w:t xml:space="preserve">                 </w:t>
      </w: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ind w:firstLine="480"/>
        <w:rPr>
          <w:rFonts w:ascii="宋体" w:hAnsi="宋体" w:cs="宋体"/>
        </w:rPr>
      </w:pPr>
      <w:r>
        <w:rPr>
          <w:rFonts w:hint="eastAsia" w:ascii="宋体" w:hAnsi="宋体" w:cs="宋体"/>
        </w:rPr>
        <w:br w:type="page"/>
      </w:r>
    </w:p>
    <w:p>
      <w:pPr>
        <w:pStyle w:val="6"/>
        <w:rPr>
          <w:rFonts w:ascii="宋体" w:hAnsi="宋体" w:cs="宋体"/>
        </w:rPr>
      </w:pPr>
      <w:r>
        <w:rPr>
          <w:rFonts w:hint="eastAsia" w:ascii="宋体" w:hAnsi="宋体" w:cs="宋体"/>
        </w:rPr>
        <w:t>附件七 廉政承诺书</w:t>
      </w:r>
    </w:p>
    <w:p>
      <w:pPr>
        <w:spacing w:line="240" w:lineRule="auto"/>
        <w:ind w:firstLine="0" w:firstLineChars="0"/>
        <w:rPr>
          <w:rFonts w:ascii="宋体" w:hAnsi="宋体" w:cs="宋体"/>
          <w:sz w:val="32"/>
          <w:szCs w:val="32"/>
        </w:rPr>
      </w:pPr>
    </w:p>
    <w:p>
      <w:pPr>
        <w:spacing w:line="240" w:lineRule="auto"/>
        <w:ind w:firstLine="0" w:firstLineChars="0"/>
        <w:rPr>
          <w:rFonts w:ascii="宋体" w:hAnsi="宋体" w:cs="宋体"/>
        </w:rPr>
      </w:pPr>
      <w:r>
        <w:rPr>
          <w:rFonts w:hint="eastAsia" w:ascii="宋体" w:hAnsi="宋体" w:cs="宋体"/>
        </w:rPr>
        <w:t>浙江中医药大学：</w:t>
      </w:r>
    </w:p>
    <w:p>
      <w:pPr>
        <w:pStyle w:val="2"/>
        <w:rPr>
          <w:color w:val="auto"/>
        </w:rPr>
      </w:pPr>
    </w:p>
    <w:p>
      <w:pPr>
        <w:ind w:firstLine="480"/>
        <w:rPr>
          <w:rFonts w:ascii="宋体" w:hAnsi="宋体" w:cs="宋体"/>
        </w:rPr>
      </w:pPr>
      <w:r>
        <w:rPr>
          <w:rFonts w:hint="eastAsia" w:ascii="宋体" w:hAnsi="宋体" w:cs="宋体"/>
        </w:rPr>
        <w:t xml:space="preserve">我单位响应你单位项目招标要求参加投标。在这次投标过程中和中标后，我们将严格遵守国家法律法规要求，并郑重承诺： </w:t>
      </w:r>
    </w:p>
    <w:p>
      <w:pPr>
        <w:ind w:firstLine="480"/>
        <w:rPr>
          <w:rFonts w:ascii="宋体" w:hAnsi="宋体" w:cs="宋体"/>
        </w:rPr>
      </w:pPr>
      <w:r>
        <w:rPr>
          <w:rFonts w:hint="eastAsia" w:ascii="宋体" w:hAnsi="宋体" w:cs="宋体"/>
        </w:rPr>
        <w:t>一、不向项目有关人员及部门赠送礼金礼物、有价证券、回扣以及中介费、介绍费、咨询费等好处费；</w:t>
      </w:r>
    </w:p>
    <w:p>
      <w:pPr>
        <w:ind w:firstLine="480"/>
        <w:rPr>
          <w:rFonts w:ascii="宋体" w:hAnsi="宋体" w:cs="宋体"/>
        </w:rPr>
      </w:pPr>
      <w:r>
        <w:rPr>
          <w:rFonts w:hint="eastAsia" w:ascii="宋体" w:hAnsi="宋体" w:cs="宋体"/>
        </w:rPr>
        <w:t>二、不为项目有关人员及部门报销应由你方单位或个人支付的费用；</w:t>
      </w:r>
    </w:p>
    <w:p>
      <w:pPr>
        <w:ind w:firstLine="480"/>
        <w:rPr>
          <w:rFonts w:ascii="宋体" w:hAnsi="宋体" w:cs="宋体"/>
        </w:rPr>
      </w:pPr>
      <w:r>
        <w:rPr>
          <w:rFonts w:hint="eastAsia" w:ascii="宋体" w:hAnsi="宋体" w:cs="宋体"/>
        </w:rPr>
        <w:t>三、不向项目有关人员及部门提供有可能影响公正的宴请和健身娱乐等活动；</w:t>
      </w:r>
    </w:p>
    <w:p>
      <w:pPr>
        <w:ind w:firstLine="480"/>
        <w:rPr>
          <w:rFonts w:ascii="宋体" w:hAnsi="宋体" w:cs="宋体"/>
        </w:rPr>
      </w:pPr>
      <w:r>
        <w:rPr>
          <w:rFonts w:hint="eastAsia" w:ascii="宋体" w:hAnsi="宋体" w:cs="宋体"/>
        </w:rPr>
        <w:t>四、不为项目有关人员及部门出国（境）、旅游等提供方便；</w:t>
      </w:r>
    </w:p>
    <w:p>
      <w:pPr>
        <w:ind w:firstLine="480"/>
        <w:rPr>
          <w:rFonts w:ascii="宋体" w:hAnsi="宋体" w:cs="宋体"/>
        </w:rPr>
      </w:pPr>
      <w:r>
        <w:rPr>
          <w:rFonts w:hint="eastAsia" w:ascii="宋体" w:hAnsi="宋体" w:cs="宋体"/>
        </w:rPr>
        <w:t>五、不为项目有关人员个人装修住房、婚丧嫁娶、配偶子女工作安排等提供好处；</w:t>
      </w:r>
    </w:p>
    <w:p>
      <w:pPr>
        <w:ind w:firstLine="480"/>
        <w:rPr>
          <w:rFonts w:ascii="宋体" w:hAnsi="宋体" w:cs="宋体"/>
        </w:rPr>
      </w:pPr>
      <w:r>
        <w:rPr>
          <w:rFonts w:hint="eastAsia" w:ascii="宋体" w:hAnsi="宋体" w:cs="宋体"/>
        </w:rPr>
        <w:t>六、严格遵守政府采购法、招标投标法、合同法等法律，诚实守信，合法经营，坚决抵制各种违法违纪行为。</w:t>
      </w:r>
    </w:p>
    <w:p>
      <w:pPr>
        <w:ind w:firstLine="480"/>
        <w:rPr>
          <w:rFonts w:ascii="宋体" w:hAnsi="宋体" w:cs="宋体"/>
        </w:rPr>
      </w:pPr>
      <w:r>
        <w:rPr>
          <w:rFonts w:hint="eastAsia" w:ascii="宋体" w:hAnsi="宋体" w:cs="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rPr>
      </w:pPr>
    </w:p>
    <w:p>
      <w:pPr>
        <w:ind w:firstLine="0" w:firstLineChars="0"/>
        <w:rPr>
          <w:rFonts w:ascii="宋体" w:hAnsi="宋体" w:cs="宋体"/>
        </w:rPr>
      </w:pPr>
    </w:p>
    <w:p>
      <w:pPr>
        <w:ind w:firstLine="0" w:firstLineChars="0"/>
        <w:jc w:val="left"/>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228" w:firstLineChars="95"/>
        <w:jc w:val="left"/>
        <w:rPr>
          <w:rFonts w:ascii="宋体" w:hAnsi="宋体" w:cs="宋体"/>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附件八 商务条款偏离表</w:t>
      </w:r>
    </w:p>
    <w:p>
      <w:pPr>
        <w:ind w:firstLine="480"/>
      </w:pPr>
      <w:r>
        <w:rPr>
          <w:rFonts w:hint="eastAsia" w:ascii="宋体" w:hAnsi="宋体" w:cs="宋体"/>
        </w:rPr>
        <w:t xml:space="preserve">                            商务条款偏离表</w:t>
      </w:r>
    </w:p>
    <w:p>
      <w:pPr>
        <w:ind w:firstLine="0" w:firstLineChars="0"/>
        <w:rPr>
          <w:rFonts w:ascii="宋体" w:hAnsi="宋体" w:cs="宋体"/>
        </w:rPr>
      </w:pPr>
      <w:r>
        <w:rPr>
          <w:rFonts w:hint="eastAsia" w:ascii="宋体" w:hAnsi="宋体" w:cs="宋体"/>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rPr>
            </w:pPr>
            <w:r>
              <w:rPr>
                <w:rFonts w:hint="eastAsia" w:ascii="宋体" w:hAnsi="宋体" w:cs="宋体"/>
              </w:rPr>
              <w:t>序号</w:t>
            </w:r>
          </w:p>
        </w:tc>
        <w:tc>
          <w:tcPr>
            <w:tcW w:w="3125" w:type="dxa"/>
            <w:vAlign w:val="center"/>
          </w:tcPr>
          <w:p>
            <w:pPr>
              <w:ind w:firstLine="0" w:firstLineChars="0"/>
              <w:jc w:val="center"/>
              <w:rPr>
                <w:rFonts w:ascii="宋体" w:hAnsi="宋体" w:cs="宋体"/>
              </w:rPr>
            </w:pPr>
            <w:r>
              <w:rPr>
                <w:rFonts w:hint="eastAsia" w:ascii="宋体" w:hAnsi="宋体" w:cs="宋体"/>
              </w:rPr>
              <w:t>招标要求</w:t>
            </w:r>
          </w:p>
        </w:tc>
        <w:tc>
          <w:tcPr>
            <w:tcW w:w="3037" w:type="dxa"/>
            <w:vAlign w:val="center"/>
          </w:tcPr>
          <w:p>
            <w:pPr>
              <w:ind w:left="102" w:firstLine="0" w:firstLineChars="0"/>
              <w:jc w:val="center"/>
              <w:rPr>
                <w:rFonts w:ascii="宋体" w:hAnsi="宋体" w:cs="宋体"/>
              </w:rPr>
            </w:pPr>
            <w:r>
              <w:rPr>
                <w:rFonts w:hint="eastAsia" w:ascii="宋体" w:hAnsi="宋体" w:cs="宋体"/>
              </w:rPr>
              <w:t>投标响应</w:t>
            </w:r>
          </w:p>
        </w:tc>
        <w:tc>
          <w:tcPr>
            <w:tcW w:w="2187" w:type="dxa"/>
            <w:vAlign w:val="center"/>
          </w:tcPr>
          <w:p>
            <w:pPr>
              <w:ind w:firstLine="0" w:firstLineChars="0"/>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rPr>
            </w:pPr>
          </w:p>
        </w:tc>
        <w:tc>
          <w:tcPr>
            <w:tcW w:w="3125" w:type="dxa"/>
          </w:tcPr>
          <w:p>
            <w:pPr>
              <w:ind w:firstLine="0" w:firstLineChars="0"/>
              <w:rPr>
                <w:rFonts w:ascii="宋体" w:hAnsi="宋体" w:cs="宋体"/>
              </w:rPr>
            </w:pPr>
          </w:p>
        </w:tc>
        <w:tc>
          <w:tcPr>
            <w:tcW w:w="3037" w:type="dxa"/>
          </w:tcPr>
          <w:p>
            <w:pPr>
              <w:ind w:firstLine="0" w:firstLineChars="0"/>
              <w:rPr>
                <w:rFonts w:ascii="宋体" w:hAnsi="宋体" w:cs="宋体"/>
              </w:rPr>
            </w:pPr>
          </w:p>
        </w:tc>
        <w:tc>
          <w:tcPr>
            <w:tcW w:w="2187" w:type="dxa"/>
          </w:tcPr>
          <w:p>
            <w:pPr>
              <w:ind w:firstLine="0" w:firstLineChars="0"/>
              <w:rPr>
                <w:rFonts w:ascii="宋体" w:hAnsi="宋体" w:cs="宋体"/>
              </w:rPr>
            </w:pPr>
          </w:p>
        </w:tc>
      </w:tr>
    </w:tbl>
    <w:p>
      <w:pPr>
        <w:ind w:firstLine="0" w:firstLineChars="0"/>
        <w:rPr>
          <w:rFonts w:ascii="宋体" w:hAnsi="宋体" w:cs="宋体"/>
        </w:rPr>
      </w:pPr>
    </w:p>
    <w:p>
      <w:pPr>
        <w:pStyle w:val="2"/>
        <w:rPr>
          <w:rFonts w:ascii="宋体" w:hAnsi="宋体" w:cs="宋体"/>
          <w:color w:val="auto"/>
        </w:rPr>
      </w:pPr>
    </w:p>
    <w:p>
      <w:pPr>
        <w:pStyle w:val="2"/>
        <w:rPr>
          <w:rFonts w:ascii="宋体" w:hAnsi="宋体" w:cs="宋体"/>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pacing w:line="500" w:lineRule="exact"/>
        <w:ind w:firstLine="720"/>
        <w:rPr>
          <w:rFonts w:ascii="宋体" w:hAnsi="宋体" w:cs="宋体"/>
          <w:sz w:val="36"/>
          <w:szCs w:val="32"/>
        </w:rPr>
      </w:pPr>
    </w:p>
    <w:p>
      <w:pPr>
        <w:ind w:firstLine="640"/>
        <w:rPr>
          <w:rFonts w:ascii="宋体" w:hAnsi="宋体" w:cs="宋体"/>
          <w:sz w:val="32"/>
          <w:szCs w:val="32"/>
        </w:rPr>
      </w:pPr>
    </w:p>
    <w:p>
      <w:pPr>
        <w:ind w:firstLine="0" w:firstLineChars="0"/>
        <w:rPr>
          <w:rFonts w:ascii="宋体" w:hAnsi="宋体" w:cs="宋体"/>
          <w:szCs w:val="32"/>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附件九 投标人情况表</w:t>
      </w:r>
    </w:p>
    <w:p>
      <w:pPr>
        <w:spacing w:line="240" w:lineRule="auto"/>
        <w:ind w:firstLine="0" w:firstLineChars="0"/>
        <w:jc w:val="right"/>
        <w:rPr>
          <w:rFonts w:ascii="宋体" w:hAnsi="宋体" w:cs="宋体"/>
          <w:sz w:val="28"/>
        </w:rPr>
      </w:pPr>
    </w:p>
    <w:p>
      <w:pPr>
        <w:spacing w:line="240" w:lineRule="auto"/>
        <w:ind w:firstLine="0" w:firstLineChars="0"/>
        <w:jc w:val="right"/>
        <w:rPr>
          <w:rFonts w:ascii="宋体" w:hAnsi="宋体" w:cs="宋体"/>
          <w:b/>
          <w:bCs/>
          <w:sz w:val="28"/>
        </w:rPr>
      </w:pPr>
    </w:p>
    <w:p>
      <w:pPr>
        <w:spacing w:line="240" w:lineRule="auto"/>
        <w:ind w:firstLine="0" w:firstLineChars="0"/>
        <w:jc w:val="center"/>
        <w:rPr>
          <w:rFonts w:ascii="宋体" w:hAnsi="宋体" w:cs="宋体"/>
          <w:b/>
          <w:bCs/>
          <w:sz w:val="28"/>
        </w:rPr>
      </w:pPr>
      <w:r>
        <w:rPr>
          <w:rFonts w:hint="eastAsia" w:ascii="宋体" w:hAnsi="宋体" w:cs="宋体"/>
          <w:b/>
          <w:bCs/>
        </w:rPr>
        <w:t>投标人情况表</w:t>
      </w:r>
    </w:p>
    <w:p>
      <w:pPr>
        <w:spacing w:line="240" w:lineRule="auto"/>
        <w:ind w:firstLine="0" w:firstLineChars="0"/>
        <w:jc w:val="right"/>
        <w:rPr>
          <w:rFonts w:ascii="宋体" w:hAnsi="宋体" w:cs="宋体"/>
          <w:sz w:val="28"/>
        </w:rPr>
      </w:pPr>
      <w:r>
        <w:rPr>
          <w:rFonts w:hint="eastAsia" w:ascii="宋体" w:hAnsi="宋体" w:cs="宋体"/>
          <w:sz w:val="28"/>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地址</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邮编:</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电话:  </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bl>
    <w:p>
      <w:pPr>
        <w:spacing w:line="240" w:lineRule="auto"/>
        <w:ind w:firstLine="0" w:firstLineChars="0"/>
        <w:rPr>
          <w:rFonts w:ascii="宋体" w:hAnsi="宋体" w:cs="宋体"/>
          <w:i/>
          <w:sz w:val="22"/>
          <w:szCs w:val="22"/>
        </w:rPr>
      </w:pPr>
    </w:p>
    <w:p>
      <w:pPr>
        <w:spacing w:line="240" w:lineRule="auto"/>
        <w:ind w:firstLine="480"/>
        <w:rPr>
          <w:rFonts w:ascii="宋体" w:hAnsi="宋体" w:cs="宋体"/>
          <w:snapToGrid w:val="0"/>
        </w:rPr>
      </w:pPr>
      <w:r>
        <w:rPr>
          <w:rFonts w:hint="eastAsia" w:ascii="宋体" w:hAnsi="宋体" w:cs="宋体"/>
          <w:snapToGrid w:val="0"/>
        </w:rPr>
        <w:t>应附上加盖公章的营业执照副本、相关资质、各资信类证书、认证体系证书等的清晰复印件。</w:t>
      </w:r>
    </w:p>
    <w:p>
      <w:pPr>
        <w:spacing w:line="240" w:lineRule="auto"/>
        <w:ind w:firstLine="480"/>
        <w:rPr>
          <w:rFonts w:ascii="宋体" w:hAnsi="宋体" w:cs="宋体"/>
          <w:snapToGrid w:val="0"/>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6"/>
        <w:rPr>
          <w:rFonts w:ascii="宋体" w:hAnsi="宋体" w:cs="宋体"/>
        </w:rPr>
      </w:pPr>
      <w:r>
        <w:rPr>
          <w:rFonts w:hint="eastAsia" w:ascii="宋体" w:hAnsi="宋体" w:cs="宋体"/>
        </w:rPr>
        <w:t>附件十 技术规范偏离表</w:t>
      </w:r>
    </w:p>
    <w:p>
      <w:pPr>
        <w:ind w:firstLine="482"/>
        <w:jc w:val="center"/>
        <w:rPr>
          <w:rFonts w:ascii="宋体" w:hAnsi="宋体" w:cs="宋体"/>
          <w:b/>
          <w:bCs/>
          <w:szCs w:val="32"/>
        </w:rPr>
      </w:pPr>
      <w:r>
        <w:rPr>
          <w:rFonts w:hint="eastAsia" w:ascii="宋体" w:hAnsi="宋体" w:cs="宋体"/>
          <w:b/>
          <w:bCs/>
        </w:rPr>
        <w:t>技术规范偏离表</w:t>
      </w:r>
    </w:p>
    <w:p>
      <w:pPr>
        <w:ind w:firstLine="0" w:firstLineChars="0"/>
        <w:rPr>
          <w:rFonts w:ascii="宋体" w:hAnsi="宋体" w:cs="宋体"/>
        </w:rPr>
      </w:pPr>
      <w:r>
        <w:rPr>
          <w:rFonts w:hint="eastAsia" w:ascii="宋体" w:hAnsi="宋体" w:cs="宋体"/>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89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rPr>
            </w:pPr>
            <w:r>
              <w:rPr>
                <w:rFonts w:hint="eastAsia" w:ascii="宋体" w:hAnsi="宋体" w:cs="宋体"/>
              </w:rPr>
              <w:t>序号</w:t>
            </w:r>
          </w:p>
        </w:tc>
        <w:tc>
          <w:tcPr>
            <w:tcW w:w="1400" w:type="dxa"/>
            <w:vAlign w:val="center"/>
          </w:tcPr>
          <w:p>
            <w:pPr>
              <w:ind w:firstLine="0" w:firstLineChars="0"/>
              <w:jc w:val="center"/>
              <w:rPr>
                <w:rFonts w:ascii="宋体" w:hAnsi="宋体" w:cs="宋体"/>
              </w:rPr>
            </w:pPr>
            <w:r>
              <w:rPr>
                <w:rFonts w:hint="eastAsia" w:ascii="宋体" w:hAnsi="宋体" w:cs="宋体"/>
              </w:rPr>
              <w:t>产品名称</w:t>
            </w:r>
          </w:p>
        </w:tc>
        <w:tc>
          <w:tcPr>
            <w:tcW w:w="1621" w:type="dxa"/>
            <w:vAlign w:val="center"/>
          </w:tcPr>
          <w:p>
            <w:pPr>
              <w:ind w:firstLine="0" w:firstLineChars="0"/>
              <w:jc w:val="center"/>
              <w:rPr>
                <w:rFonts w:ascii="宋体" w:hAnsi="宋体" w:cs="宋体"/>
              </w:rPr>
            </w:pPr>
            <w:r>
              <w:rPr>
                <w:rFonts w:hint="eastAsia" w:ascii="宋体" w:hAnsi="宋体" w:cs="宋体"/>
              </w:rPr>
              <w:t>招标要求</w:t>
            </w:r>
          </w:p>
        </w:tc>
        <w:tc>
          <w:tcPr>
            <w:tcW w:w="2377" w:type="dxa"/>
            <w:vAlign w:val="center"/>
          </w:tcPr>
          <w:p>
            <w:pPr>
              <w:ind w:left="102" w:firstLine="0" w:firstLineChars="0"/>
              <w:jc w:val="center"/>
              <w:rPr>
                <w:rFonts w:ascii="宋体" w:hAnsi="宋体" w:cs="宋体"/>
              </w:rPr>
            </w:pPr>
            <w:r>
              <w:rPr>
                <w:rFonts w:hint="eastAsia" w:ascii="宋体" w:hAnsi="宋体" w:cs="宋体"/>
              </w:rPr>
              <w:t>投标响应</w:t>
            </w:r>
          </w:p>
        </w:tc>
        <w:tc>
          <w:tcPr>
            <w:tcW w:w="1892" w:type="dxa"/>
            <w:vAlign w:val="center"/>
          </w:tcPr>
          <w:p>
            <w:pPr>
              <w:ind w:firstLine="0" w:firstLineChars="0"/>
              <w:jc w:val="center"/>
              <w:rPr>
                <w:rFonts w:ascii="宋体" w:hAnsi="宋体" w:cs="宋体"/>
              </w:rPr>
            </w:pPr>
            <w:r>
              <w:rPr>
                <w:rFonts w:hint="eastAsia" w:ascii="宋体" w:hAnsi="宋体" w:cs="宋体"/>
              </w:rPr>
              <w:t>偏离情况</w:t>
            </w:r>
          </w:p>
        </w:tc>
        <w:tc>
          <w:tcPr>
            <w:tcW w:w="1524" w:type="dxa"/>
            <w:vAlign w:val="center"/>
          </w:tcPr>
          <w:p>
            <w:pPr>
              <w:ind w:firstLine="0" w:firstLineChars="0"/>
              <w:jc w:val="center"/>
              <w:rPr>
                <w:rFonts w:ascii="宋体" w:hAnsi="宋体" w:cs="宋体"/>
              </w:rPr>
            </w:pPr>
            <w:r>
              <w:rPr>
                <w:rFonts w:hint="eastAsia" w:ascii="宋体" w:hAnsi="宋体" w:cs="宋体"/>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rPr>
            </w:pPr>
          </w:p>
        </w:tc>
        <w:tc>
          <w:tcPr>
            <w:tcW w:w="1400" w:type="dxa"/>
          </w:tcPr>
          <w:p>
            <w:pPr>
              <w:ind w:firstLine="0" w:firstLineChars="0"/>
              <w:rPr>
                <w:rFonts w:ascii="宋体" w:hAnsi="宋体" w:cs="宋体"/>
              </w:rPr>
            </w:pPr>
          </w:p>
        </w:tc>
        <w:tc>
          <w:tcPr>
            <w:tcW w:w="1621" w:type="dxa"/>
          </w:tcPr>
          <w:p>
            <w:pPr>
              <w:ind w:firstLine="0" w:firstLineChars="0"/>
              <w:rPr>
                <w:rFonts w:ascii="宋体" w:hAnsi="宋体" w:cs="宋体"/>
              </w:rPr>
            </w:pPr>
          </w:p>
        </w:tc>
        <w:tc>
          <w:tcPr>
            <w:tcW w:w="2377" w:type="dxa"/>
          </w:tcPr>
          <w:p>
            <w:pPr>
              <w:ind w:firstLine="0" w:firstLineChars="0"/>
              <w:rPr>
                <w:rFonts w:ascii="宋体" w:hAnsi="宋体" w:cs="宋体"/>
              </w:rPr>
            </w:pPr>
          </w:p>
        </w:tc>
        <w:tc>
          <w:tcPr>
            <w:tcW w:w="1892" w:type="dxa"/>
          </w:tcPr>
          <w:p>
            <w:pPr>
              <w:ind w:firstLine="0" w:firstLineChars="0"/>
              <w:rPr>
                <w:rFonts w:ascii="宋体" w:hAnsi="宋体" w:cs="宋体"/>
              </w:rPr>
            </w:pPr>
          </w:p>
        </w:tc>
        <w:tc>
          <w:tcPr>
            <w:tcW w:w="1524" w:type="dxa"/>
          </w:tcPr>
          <w:p>
            <w:pPr>
              <w:ind w:firstLine="0" w:firstLineChars="0"/>
              <w:rPr>
                <w:rFonts w:ascii="宋体" w:hAnsi="宋体" w:cs="宋体"/>
              </w:rPr>
            </w:pPr>
          </w:p>
        </w:tc>
      </w:tr>
    </w:tbl>
    <w:p>
      <w:pPr>
        <w:ind w:firstLine="0" w:firstLineChars="0"/>
        <w:rPr>
          <w:rFonts w:ascii="宋体" w:hAnsi="宋体" w:cs="宋体"/>
        </w:rPr>
      </w:pP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注：1.逐项按照招标文件要求填写响应规格；</w:t>
      </w: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2.表后需提供</w:t>
      </w:r>
      <w:r>
        <w:rPr>
          <w:rFonts w:hint="eastAsia" w:ascii="宋体" w:hAnsi="宋体" w:cs="宋体"/>
          <w:b/>
          <w:bCs/>
          <w:sz w:val="22"/>
          <w:szCs w:val="21"/>
        </w:rPr>
        <w:t>技术支持资料</w:t>
      </w:r>
      <w:r>
        <w:rPr>
          <w:rFonts w:hint="eastAsia" w:ascii="宋体" w:hAnsi="宋体" w:cs="宋体"/>
          <w:sz w:val="22"/>
          <w:szCs w:val="21"/>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sz w:val="22"/>
          <w:szCs w:val="21"/>
        </w:rPr>
      </w:pPr>
      <w:r>
        <w:rPr>
          <w:rFonts w:hint="eastAsia" w:ascii="宋体" w:hAnsi="宋体" w:cs="宋体"/>
          <w:sz w:val="22"/>
          <w:szCs w:val="21"/>
        </w:rPr>
        <w:t>3.投标人可提供同等于或优于招标文件要求的设备和服务。</w:t>
      </w:r>
    </w:p>
    <w:p>
      <w:pPr>
        <w:pStyle w:val="2"/>
        <w:rPr>
          <w:color w:val="auto"/>
        </w:rPr>
      </w:pPr>
    </w:p>
    <w:p>
      <w:pPr>
        <w:pStyle w:val="2"/>
        <w:rPr>
          <w:color w:val="auto"/>
        </w:rPr>
      </w:pPr>
    </w:p>
    <w:p>
      <w:pPr>
        <w:pStyle w:val="2"/>
        <w:rPr>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cs="宋体"/>
          <w:color w:val="auto"/>
        </w:rPr>
      </w:pPr>
    </w:p>
    <w:p>
      <w:pPr>
        <w:ind w:firstLine="480"/>
      </w:pPr>
    </w:p>
    <w:p>
      <w:pPr>
        <w:ind w:firstLine="480"/>
        <w:rPr>
          <w:rFonts w:ascii="宋体" w:hAnsi="宋体" w:cs="宋体"/>
        </w:rPr>
      </w:pPr>
      <w:r>
        <w:rPr>
          <w:rFonts w:hint="eastAsia" w:ascii="宋体" w:hAnsi="宋体" w:cs="宋体"/>
        </w:rPr>
        <w:br w:type="page"/>
      </w:r>
    </w:p>
    <w:p>
      <w:pPr>
        <w:pStyle w:val="6"/>
        <w:rPr>
          <w:rFonts w:ascii="宋体" w:hAnsi="宋体" w:cs="宋体"/>
        </w:rPr>
      </w:pPr>
      <w:r>
        <w:rPr>
          <w:rFonts w:hint="eastAsia" w:ascii="宋体" w:hAnsi="宋体" w:cs="宋体"/>
        </w:rPr>
        <w:t>附件十一 产品规格配置清单</w:t>
      </w:r>
    </w:p>
    <w:p>
      <w:pPr>
        <w:ind w:firstLine="643"/>
        <w:rPr>
          <w:b/>
          <w:sz w:val="32"/>
          <w:szCs w:val="32"/>
        </w:rPr>
      </w:pPr>
    </w:p>
    <w:p>
      <w:pPr>
        <w:pStyle w:val="2"/>
        <w:rPr>
          <w:color w:val="auto"/>
        </w:rPr>
      </w:pPr>
    </w:p>
    <w:p>
      <w:pPr>
        <w:ind w:firstLine="456"/>
        <w:rPr>
          <w:rFonts w:ascii="宋体" w:hAnsi="宋体"/>
          <w:bCs/>
          <w:spacing w:val="-6"/>
        </w:rPr>
      </w:pPr>
      <w:r>
        <w:rPr>
          <w:rFonts w:hint="eastAsia" w:ascii="宋体" w:hAnsi="宋体"/>
          <w:bCs/>
          <w:spacing w:val="-6"/>
        </w:rPr>
        <w:t>项目名称：                                               项目编号：</w:t>
      </w:r>
    </w:p>
    <w:p>
      <w:pPr>
        <w:ind w:firstLine="480"/>
      </w:pPr>
    </w:p>
    <w:tbl>
      <w:tblPr>
        <w:tblStyle w:val="3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60" w:type="dxa"/>
            <w:vAlign w:val="center"/>
          </w:tcPr>
          <w:p>
            <w:pPr>
              <w:ind w:firstLine="0" w:firstLineChars="0"/>
              <w:rPr>
                <w:rFonts w:ascii="宋体" w:hAnsi="宋体"/>
                <w:bCs/>
                <w:spacing w:val="-6"/>
              </w:rPr>
            </w:pPr>
            <w:r>
              <w:rPr>
                <w:rFonts w:hint="eastAsia" w:ascii="宋体" w:hAnsi="宋体"/>
                <w:bCs/>
                <w:spacing w:val="-6"/>
              </w:rPr>
              <w:t>序号</w:t>
            </w:r>
          </w:p>
        </w:tc>
        <w:tc>
          <w:tcPr>
            <w:tcW w:w="2203" w:type="dxa"/>
            <w:vAlign w:val="center"/>
          </w:tcPr>
          <w:p>
            <w:pPr>
              <w:ind w:firstLine="0" w:firstLineChars="0"/>
              <w:rPr>
                <w:rFonts w:ascii="宋体" w:hAnsi="宋体"/>
                <w:bCs/>
                <w:spacing w:val="-6"/>
              </w:rPr>
            </w:pPr>
            <w:r>
              <w:rPr>
                <w:rFonts w:hint="eastAsia" w:ascii="宋体" w:hAnsi="宋体"/>
                <w:bCs/>
                <w:spacing w:val="-6"/>
              </w:rPr>
              <w:t>设备名称</w:t>
            </w:r>
          </w:p>
        </w:tc>
        <w:tc>
          <w:tcPr>
            <w:tcW w:w="3107" w:type="dxa"/>
            <w:vAlign w:val="center"/>
          </w:tcPr>
          <w:p>
            <w:pPr>
              <w:ind w:firstLine="0" w:firstLineChars="0"/>
              <w:rPr>
                <w:rFonts w:ascii="宋体" w:hAnsi="宋体"/>
                <w:bCs/>
                <w:spacing w:val="-6"/>
              </w:rPr>
            </w:pPr>
            <w:r>
              <w:rPr>
                <w:rFonts w:hint="eastAsia" w:ascii="宋体" w:hAnsi="宋体"/>
                <w:bCs/>
                <w:spacing w:val="-6"/>
              </w:rPr>
              <w:t>投标品牌及型号</w:t>
            </w:r>
          </w:p>
        </w:tc>
        <w:tc>
          <w:tcPr>
            <w:tcW w:w="1554" w:type="dxa"/>
            <w:vAlign w:val="center"/>
          </w:tcPr>
          <w:p>
            <w:pPr>
              <w:ind w:firstLine="0" w:firstLineChars="0"/>
              <w:rPr>
                <w:rFonts w:ascii="宋体" w:hAnsi="宋体"/>
                <w:bCs/>
                <w:spacing w:val="-6"/>
              </w:rPr>
            </w:pPr>
            <w:r>
              <w:rPr>
                <w:rFonts w:hint="eastAsia" w:ascii="宋体" w:hAnsi="宋体"/>
                <w:bCs/>
                <w:spacing w:val="-6"/>
              </w:rPr>
              <w:t>数量</w:t>
            </w:r>
          </w:p>
        </w:tc>
        <w:tc>
          <w:tcPr>
            <w:tcW w:w="1916" w:type="dxa"/>
            <w:vAlign w:val="center"/>
          </w:tcPr>
          <w:p>
            <w:pPr>
              <w:ind w:firstLine="0" w:firstLineChars="0"/>
              <w:rPr>
                <w:rFonts w:ascii="宋体" w:hAnsi="宋体"/>
                <w:bCs/>
                <w:spacing w:val="-6"/>
              </w:rPr>
            </w:pPr>
            <w:r>
              <w:rPr>
                <w:rFonts w:hint="eastAsia" w:ascii="宋体" w:hAnsi="宋体"/>
                <w:bCs/>
                <w:spacing w:val="-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60" w:type="dxa"/>
            <w:vAlign w:val="center"/>
          </w:tcPr>
          <w:p>
            <w:pPr>
              <w:ind w:firstLine="0" w:firstLineChars="0"/>
              <w:rPr>
                <w:rFonts w:ascii="宋体" w:hAnsi="宋体"/>
                <w:bCs/>
                <w:spacing w:val="-6"/>
              </w:rPr>
            </w:pPr>
            <w:r>
              <w:rPr>
                <w:rFonts w:hint="eastAsia" w:ascii="宋体" w:hAnsi="宋体"/>
                <w:bCs/>
                <w:spacing w:val="-6"/>
              </w:rPr>
              <w:t>1</w:t>
            </w:r>
          </w:p>
        </w:tc>
        <w:tc>
          <w:tcPr>
            <w:tcW w:w="2203" w:type="dxa"/>
            <w:vAlign w:val="center"/>
          </w:tcPr>
          <w:p>
            <w:pPr>
              <w:ind w:firstLine="0" w:firstLineChars="0"/>
              <w:rPr>
                <w:rFonts w:ascii="宋体" w:hAnsi="宋体"/>
                <w:bCs/>
                <w:spacing w:val="-6"/>
              </w:rPr>
            </w:pPr>
          </w:p>
        </w:tc>
        <w:tc>
          <w:tcPr>
            <w:tcW w:w="3107" w:type="dxa"/>
            <w:vAlign w:val="center"/>
          </w:tcPr>
          <w:p>
            <w:pPr>
              <w:ind w:firstLine="0" w:firstLineChars="0"/>
              <w:rPr>
                <w:rFonts w:ascii="宋体" w:hAnsi="宋体"/>
                <w:bCs/>
                <w:spacing w:val="-6"/>
              </w:rPr>
            </w:pPr>
          </w:p>
        </w:tc>
        <w:tc>
          <w:tcPr>
            <w:tcW w:w="1554" w:type="dxa"/>
            <w:vAlign w:val="center"/>
          </w:tcPr>
          <w:p>
            <w:pPr>
              <w:ind w:firstLine="0" w:firstLineChars="0"/>
              <w:rPr>
                <w:rFonts w:ascii="宋体" w:hAnsi="宋体"/>
                <w:bCs/>
                <w:spacing w:val="-6"/>
              </w:rPr>
            </w:pPr>
          </w:p>
        </w:tc>
        <w:tc>
          <w:tcPr>
            <w:tcW w:w="1916" w:type="dxa"/>
            <w:vAlign w:val="center"/>
          </w:tcPr>
          <w:p>
            <w:pPr>
              <w:ind w:firstLine="0" w:firstLineChars="0"/>
              <w:rPr>
                <w:rFonts w:ascii="宋体" w:hAnsi="宋体"/>
                <w:bCs/>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0" w:type="dxa"/>
            <w:vAlign w:val="center"/>
          </w:tcPr>
          <w:p>
            <w:pPr>
              <w:ind w:firstLine="0" w:firstLineChars="0"/>
              <w:rPr>
                <w:rFonts w:ascii="宋体" w:hAnsi="宋体"/>
                <w:bCs/>
                <w:spacing w:val="-6"/>
              </w:rPr>
            </w:pPr>
            <w:r>
              <w:rPr>
                <w:rFonts w:hint="eastAsia" w:ascii="宋体" w:hAnsi="宋体"/>
                <w:bCs/>
                <w:spacing w:val="-6"/>
              </w:rPr>
              <w:t>2</w:t>
            </w:r>
          </w:p>
        </w:tc>
        <w:tc>
          <w:tcPr>
            <w:tcW w:w="2203" w:type="dxa"/>
            <w:vAlign w:val="center"/>
          </w:tcPr>
          <w:p>
            <w:pPr>
              <w:ind w:firstLine="0" w:firstLineChars="0"/>
              <w:rPr>
                <w:rFonts w:ascii="宋体" w:hAnsi="宋体"/>
                <w:bCs/>
                <w:spacing w:val="-6"/>
              </w:rPr>
            </w:pPr>
          </w:p>
        </w:tc>
        <w:tc>
          <w:tcPr>
            <w:tcW w:w="3107" w:type="dxa"/>
            <w:vAlign w:val="center"/>
          </w:tcPr>
          <w:p>
            <w:pPr>
              <w:ind w:firstLine="0" w:firstLineChars="0"/>
              <w:rPr>
                <w:rFonts w:ascii="宋体" w:hAnsi="宋体"/>
                <w:bCs/>
                <w:spacing w:val="-6"/>
              </w:rPr>
            </w:pPr>
          </w:p>
        </w:tc>
        <w:tc>
          <w:tcPr>
            <w:tcW w:w="1554" w:type="dxa"/>
            <w:vAlign w:val="center"/>
          </w:tcPr>
          <w:p>
            <w:pPr>
              <w:ind w:firstLine="0" w:firstLineChars="0"/>
              <w:rPr>
                <w:rFonts w:ascii="宋体" w:hAnsi="宋体"/>
                <w:bCs/>
                <w:spacing w:val="-6"/>
              </w:rPr>
            </w:pPr>
          </w:p>
        </w:tc>
        <w:tc>
          <w:tcPr>
            <w:tcW w:w="1916" w:type="dxa"/>
            <w:vAlign w:val="center"/>
          </w:tcPr>
          <w:p>
            <w:pPr>
              <w:ind w:firstLine="0" w:firstLineChars="0"/>
              <w:rPr>
                <w:rFonts w:ascii="宋体" w:hAnsi="宋体"/>
                <w:bCs/>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60" w:type="dxa"/>
            <w:vAlign w:val="center"/>
          </w:tcPr>
          <w:p>
            <w:pPr>
              <w:ind w:firstLine="0" w:firstLineChars="0"/>
              <w:rPr>
                <w:rFonts w:ascii="宋体" w:hAnsi="宋体"/>
                <w:bCs/>
                <w:spacing w:val="-6"/>
              </w:rPr>
            </w:pPr>
            <w:r>
              <w:rPr>
                <w:rFonts w:hint="eastAsia" w:ascii="宋体" w:hAnsi="宋体"/>
                <w:bCs/>
                <w:spacing w:val="-6"/>
              </w:rPr>
              <w:t>……</w:t>
            </w:r>
          </w:p>
        </w:tc>
        <w:tc>
          <w:tcPr>
            <w:tcW w:w="2203" w:type="dxa"/>
            <w:vAlign w:val="center"/>
          </w:tcPr>
          <w:p>
            <w:pPr>
              <w:ind w:firstLine="0" w:firstLineChars="0"/>
              <w:rPr>
                <w:rFonts w:ascii="宋体" w:hAnsi="宋体"/>
                <w:bCs/>
                <w:spacing w:val="-6"/>
              </w:rPr>
            </w:pPr>
          </w:p>
        </w:tc>
        <w:tc>
          <w:tcPr>
            <w:tcW w:w="3107" w:type="dxa"/>
            <w:vAlign w:val="center"/>
          </w:tcPr>
          <w:p>
            <w:pPr>
              <w:ind w:firstLine="0" w:firstLineChars="0"/>
              <w:rPr>
                <w:rFonts w:ascii="宋体" w:hAnsi="宋体"/>
                <w:bCs/>
                <w:spacing w:val="-6"/>
              </w:rPr>
            </w:pPr>
          </w:p>
        </w:tc>
        <w:tc>
          <w:tcPr>
            <w:tcW w:w="1554" w:type="dxa"/>
            <w:vAlign w:val="center"/>
          </w:tcPr>
          <w:p>
            <w:pPr>
              <w:ind w:firstLine="0" w:firstLineChars="0"/>
              <w:rPr>
                <w:rFonts w:ascii="宋体" w:hAnsi="宋体"/>
                <w:bCs/>
                <w:spacing w:val="-6"/>
              </w:rPr>
            </w:pPr>
          </w:p>
        </w:tc>
        <w:tc>
          <w:tcPr>
            <w:tcW w:w="1916" w:type="dxa"/>
            <w:vAlign w:val="center"/>
          </w:tcPr>
          <w:p>
            <w:pPr>
              <w:ind w:firstLine="0" w:firstLineChars="0"/>
              <w:rPr>
                <w:rFonts w:ascii="宋体" w:hAnsi="宋体"/>
                <w:bCs/>
                <w:spacing w:val="-6"/>
              </w:rPr>
            </w:pPr>
          </w:p>
        </w:tc>
      </w:tr>
    </w:tbl>
    <w:p>
      <w:pPr>
        <w:pStyle w:val="2"/>
        <w:rPr>
          <w:rFonts w:ascii="宋体" w:hAnsi="宋体"/>
          <w:b/>
          <w:color w:val="auto"/>
        </w:rPr>
      </w:pPr>
    </w:p>
    <w:p>
      <w:pPr>
        <w:pStyle w:val="2"/>
        <w:rPr>
          <w:color w:val="auto"/>
        </w:rPr>
      </w:pPr>
    </w:p>
    <w:p>
      <w:pPr>
        <w:spacing w:line="440" w:lineRule="exact"/>
        <w:ind w:firstLine="456"/>
        <w:jc w:val="left"/>
        <w:rPr>
          <w:rFonts w:ascii="宋体" w:hAnsi="宋体"/>
          <w:spacing w:val="-6"/>
        </w:rPr>
      </w:pPr>
      <w:r>
        <w:rPr>
          <w:rFonts w:hint="eastAsia" w:ascii="宋体" w:hAnsi="宋体"/>
          <w:spacing w:val="-6"/>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2"/>
        <w:rPr>
          <w:color w:val="auto"/>
        </w:rPr>
      </w:pPr>
    </w:p>
    <w:p>
      <w:pPr>
        <w:pStyle w:val="2"/>
        <w:rPr>
          <w:rFonts w:ascii="宋体" w:hAnsi="宋体" w:cs="宋体"/>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ind w:firstLine="480"/>
        <w:rPr>
          <w:rFonts w:ascii="宋体" w:hAnsi="宋体" w:cs="宋体"/>
        </w:rPr>
      </w:pPr>
      <w:r>
        <w:rPr>
          <w:rFonts w:ascii="宋体" w:hAnsi="宋体" w:cs="宋体"/>
        </w:rPr>
        <w:br w:type="page"/>
      </w:r>
    </w:p>
    <w:p>
      <w:pPr>
        <w:pStyle w:val="3"/>
      </w:pPr>
    </w:p>
    <w:p>
      <w:pPr>
        <w:pStyle w:val="6"/>
        <w:rPr>
          <w:rFonts w:ascii="宋体" w:hAnsi="宋体" w:cs="宋体"/>
        </w:rPr>
      </w:pPr>
      <w:r>
        <w:rPr>
          <w:rFonts w:hint="eastAsia" w:ascii="宋体" w:hAnsi="宋体" w:cs="宋体"/>
        </w:rPr>
        <w:t>附件十二 实施技术人员一览表</w:t>
      </w:r>
    </w:p>
    <w:p>
      <w:pPr>
        <w:ind w:left="-720" w:right="-965" w:firstLine="0" w:firstLineChars="0"/>
        <w:jc w:val="center"/>
        <w:rPr>
          <w:rFonts w:ascii="宋体" w:hAnsi="宋体"/>
          <w:b/>
          <w:bCs/>
          <w:spacing w:val="30"/>
        </w:rPr>
      </w:pPr>
      <w:r>
        <w:rPr>
          <w:rFonts w:hint="eastAsia" w:ascii="宋体" w:hAnsi="宋体"/>
          <w:b/>
          <w:bCs/>
          <w:spacing w:val="30"/>
        </w:rPr>
        <w:t>项目负责人情况表</w:t>
      </w:r>
    </w:p>
    <w:p>
      <w:pPr>
        <w:ind w:firstLine="0" w:firstLineChars="0"/>
        <w:rPr>
          <w:rFonts w:ascii="宋体" w:hAnsi="宋体" w:cs="宋体"/>
        </w:rPr>
      </w:pPr>
      <w:r>
        <w:rPr>
          <w:rFonts w:hint="eastAsia" w:ascii="宋体" w:hAnsi="宋体" w:cs="宋体"/>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bl>
    <w:p>
      <w:pPr>
        <w:ind w:left="-720" w:right="-965" w:firstLine="0" w:firstLineChars="0"/>
        <w:jc w:val="center"/>
        <w:rPr>
          <w:rFonts w:ascii="宋体" w:hAnsi="宋体" w:cs="宋体"/>
          <w:b/>
          <w:bCs/>
          <w:spacing w:val="30"/>
        </w:rPr>
      </w:pPr>
    </w:p>
    <w:p>
      <w:pPr>
        <w:ind w:left="-720" w:right="-965" w:firstLine="0" w:firstLineChars="0"/>
        <w:jc w:val="center"/>
        <w:rPr>
          <w:rFonts w:ascii="宋体" w:hAnsi="宋体" w:cs="宋体"/>
          <w:b/>
          <w:bCs/>
          <w:spacing w:val="30"/>
        </w:rPr>
      </w:pPr>
      <w:r>
        <w:rPr>
          <w:rFonts w:hint="eastAsia" w:ascii="宋体" w:hAnsi="宋体" w:cs="宋体"/>
          <w:b/>
          <w:bCs/>
          <w:spacing w:val="30"/>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zh-CN"/>
              </w:rPr>
              <w:t>备</w:t>
            </w:r>
            <w:r>
              <w:rPr>
                <w:rFonts w:ascii="宋体" w:hAnsi="宋体"/>
                <w:lang w:val="zh-CN"/>
              </w:rPr>
              <w:t xml:space="preserve"> </w:t>
            </w:r>
            <w:r>
              <w:rPr>
                <w:rFonts w:hint="eastAsia" w:ascii="宋体" w:hAnsi="宋体"/>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rPr>
            </w:pPr>
            <w:r>
              <w:rPr>
                <w:rFonts w:ascii="宋体" w:hAnsi="宋体"/>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rPr>
            </w:pPr>
          </w:p>
        </w:tc>
      </w:tr>
    </w:tbl>
    <w:p>
      <w:pPr>
        <w:ind w:firstLine="0" w:firstLineChars="0"/>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6"/>
        <w:rPr>
          <w:rFonts w:ascii="宋体" w:hAnsi="宋体" w:cs="宋体"/>
        </w:rPr>
      </w:pPr>
      <w:r>
        <w:rPr>
          <w:rFonts w:hint="eastAsia" w:ascii="宋体" w:hAnsi="宋体" w:cs="宋体"/>
        </w:rPr>
        <w:t>附件十三 售后服务方案</w:t>
      </w:r>
    </w:p>
    <w:p>
      <w:pPr>
        <w:spacing w:line="200" w:lineRule="atLeast"/>
        <w:ind w:left="-720" w:right="-965" w:firstLine="602"/>
        <w:jc w:val="center"/>
        <w:rPr>
          <w:rFonts w:ascii="宋体" w:hAnsi="宋体" w:cs="宋体"/>
          <w:b/>
          <w:bCs/>
          <w:spacing w:val="30"/>
        </w:rPr>
      </w:pPr>
      <w:r>
        <w:rPr>
          <w:rFonts w:hint="eastAsia" w:ascii="宋体" w:hAnsi="宋体" w:cs="宋体"/>
          <w:b/>
          <w:bCs/>
          <w:spacing w:val="30"/>
        </w:rPr>
        <w:t>售后服务方案</w:t>
      </w:r>
    </w:p>
    <w:p>
      <w:pPr>
        <w:ind w:right="-965" w:firstLine="0" w:firstLineChars="0"/>
        <w:rPr>
          <w:rFonts w:ascii="宋体" w:hAnsi="宋体" w:cs="宋体"/>
          <w:spacing w:val="4"/>
        </w:rPr>
      </w:pPr>
    </w:p>
    <w:p>
      <w:pPr>
        <w:ind w:firstLine="0" w:firstLineChars="0"/>
        <w:rPr>
          <w:rFonts w:ascii="宋体" w:hAnsi="宋体" w:cs="宋体"/>
        </w:rPr>
      </w:pPr>
      <w:r>
        <w:rPr>
          <w:rFonts w:hint="eastAsia" w:ascii="宋体" w:hAnsi="宋体" w:cs="宋体"/>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售后服务机构介绍</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服务方案内容、措施及承诺</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spacing w:val="4"/>
              </w:rPr>
            </w:pPr>
            <w:r>
              <w:rPr>
                <w:rFonts w:hint="eastAsia" w:ascii="宋体" w:hAnsi="宋体" w:cs="宋体"/>
                <w:spacing w:val="4"/>
              </w:rPr>
              <w:t>可提供的优惠条件</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bl>
    <w:p>
      <w:pPr>
        <w:ind w:left="-720" w:right="-960" w:firstLine="0" w:firstLineChars="0"/>
        <w:rPr>
          <w:rFonts w:ascii="宋体" w:hAnsi="宋体" w:cs="宋体"/>
          <w:i/>
          <w:spacing w:val="4"/>
        </w:rPr>
      </w:pPr>
      <w:r>
        <w:rPr>
          <w:rFonts w:hint="eastAsia" w:ascii="宋体" w:hAnsi="宋体" w:cs="宋体"/>
          <w:i/>
          <w:spacing w:val="4"/>
        </w:rPr>
        <w:t>（若不够填写可附页，格式可自拟）</w:t>
      </w: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color w:val="auto"/>
        </w:rPr>
      </w:pPr>
    </w:p>
    <w:p>
      <w:pPr>
        <w:ind w:left="-720" w:right="-958" w:firstLine="0" w:firstLineChars="0"/>
        <w:rPr>
          <w:rFonts w:ascii="宋体" w:hAnsi="宋体" w:cs="宋体"/>
          <w:szCs w:val="32"/>
        </w:rPr>
      </w:pPr>
      <w:r>
        <w:rPr>
          <w:rFonts w:hint="eastAsia" w:ascii="宋体" w:hAnsi="宋体" w:cs="宋体"/>
          <w:szCs w:val="32"/>
        </w:rPr>
        <w:t xml:space="preserve"> </w:t>
      </w:r>
    </w:p>
    <w:p>
      <w:pPr>
        <w:pStyle w:val="6"/>
        <w:rPr>
          <w:rFonts w:ascii="宋体" w:hAnsi="宋体" w:cs="宋体"/>
        </w:rPr>
        <w:sectPr>
          <w:pgSz w:w="11907" w:h="16840"/>
          <w:pgMar w:top="1247" w:right="1304" w:bottom="1021" w:left="1304" w:header="720" w:footer="720" w:gutter="0"/>
          <w:cols w:space="720" w:num="1"/>
          <w:docGrid w:linePitch="286" w:charSpace="0"/>
        </w:sectPr>
      </w:pPr>
    </w:p>
    <w:p>
      <w:pPr>
        <w:pStyle w:val="6"/>
        <w:rPr>
          <w:rFonts w:ascii="宋体" w:hAnsi="宋体" w:cs="宋体"/>
        </w:rPr>
      </w:pPr>
      <w:r>
        <w:rPr>
          <w:rFonts w:hint="eastAsia" w:ascii="宋体" w:hAnsi="宋体" w:cs="宋体"/>
        </w:rPr>
        <w:t>附件十四 同类项目实施情况一览表</w:t>
      </w:r>
    </w:p>
    <w:p>
      <w:pPr>
        <w:ind w:firstLine="0" w:firstLineChars="0"/>
        <w:jc w:val="center"/>
        <w:rPr>
          <w:rFonts w:ascii="宋体" w:hAnsi="宋体" w:cs="宋体"/>
          <w:b/>
          <w:bCs/>
        </w:rPr>
      </w:pPr>
      <w:r>
        <w:rPr>
          <w:rFonts w:hint="eastAsia" w:ascii="宋体" w:hAnsi="宋体" w:cs="宋体"/>
          <w:b/>
          <w:bCs/>
        </w:rPr>
        <w:t>同类项目实施情况一览表</w:t>
      </w:r>
    </w:p>
    <w:p>
      <w:pPr>
        <w:ind w:firstLine="0" w:firstLineChars="0"/>
        <w:rPr>
          <w:rFonts w:ascii="宋体" w:hAnsi="宋体" w:cs="宋体"/>
          <w:b/>
          <w:bCs/>
          <w:lang w:val="zh-CN"/>
        </w:rPr>
      </w:pPr>
      <w:r>
        <w:rPr>
          <w:rFonts w:hint="eastAsia" w:ascii="宋体" w:hAnsi="宋体" w:cs="宋体"/>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项目时间</w:t>
            </w:r>
          </w:p>
          <w:p>
            <w:pPr>
              <w:ind w:firstLine="0" w:firstLineChars="0"/>
              <w:jc w:val="center"/>
              <w:rPr>
                <w:rFonts w:ascii="宋体" w:hAnsi="宋体" w:cs="宋体"/>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bl>
    <w:p>
      <w:pPr>
        <w:ind w:firstLine="458"/>
        <w:rPr>
          <w:rFonts w:ascii="宋体" w:hAnsi="宋体"/>
          <w:b/>
          <w:spacing w:val="-6"/>
        </w:rPr>
      </w:pPr>
      <w:r>
        <w:rPr>
          <w:rFonts w:hint="eastAsia" w:ascii="宋体" w:hAnsi="宋体"/>
          <w:b/>
          <w:spacing w:val="-6"/>
        </w:rPr>
        <w:t>说明：</w:t>
      </w:r>
    </w:p>
    <w:p>
      <w:pPr>
        <w:ind w:firstLine="458"/>
        <w:rPr>
          <w:rFonts w:ascii="宋体" w:hAnsi="宋体"/>
          <w:b/>
          <w:spacing w:val="-6"/>
        </w:rPr>
      </w:pPr>
      <w:r>
        <w:rPr>
          <w:rFonts w:hint="eastAsia" w:ascii="宋体" w:hAnsi="宋体"/>
          <w:b/>
          <w:spacing w:val="-6"/>
        </w:rPr>
        <w:t>1、投标人须按照评分标准要求提交相应证明材料；</w:t>
      </w:r>
    </w:p>
    <w:p>
      <w:pPr>
        <w:ind w:firstLine="458"/>
        <w:rPr>
          <w:rFonts w:ascii="宋体" w:hAnsi="宋体"/>
          <w:b/>
          <w:spacing w:val="-6"/>
        </w:rPr>
      </w:pPr>
      <w:r>
        <w:rPr>
          <w:rFonts w:hint="eastAsia" w:ascii="宋体" w:hAnsi="宋体"/>
          <w:b/>
          <w:spacing w:val="-6"/>
        </w:rPr>
        <w:t>2、所有证明材料复印件应清晰，应能体现签订时间、双方签字盖章等内容；</w:t>
      </w:r>
    </w:p>
    <w:p>
      <w:pPr>
        <w:ind w:firstLine="458"/>
        <w:rPr>
          <w:rFonts w:ascii="宋体" w:hAnsi="宋体"/>
          <w:b/>
          <w:spacing w:val="-6"/>
        </w:rPr>
      </w:pPr>
      <w:r>
        <w:rPr>
          <w:rFonts w:hint="eastAsia" w:ascii="宋体" w:hAnsi="宋体"/>
          <w:b/>
          <w:spacing w:val="-6"/>
        </w:rPr>
        <w:t>3、投标人应在不涉及商业秘密的前提下尽可能提供详细的复印件内容。</w:t>
      </w:r>
    </w:p>
    <w:p>
      <w:pPr>
        <w:ind w:firstLine="0" w:firstLineChars="0"/>
        <w:rPr>
          <w:rFonts w:ascii="宋体" w:hAnsi="宋体" w:cs="宋体"/>
        </w:rPr>
      </w:pPr>
    </w:p>
    <w:p>
      <w:pPr>
        <w:ind w:left="-720" w:right="-960" w:firstLine="0" w:firstLineChars="0"/>
        <w:rPr>
          <w:rFonts w:ascii="宋体" w:hAnsi="宋体" w:cs="宋体"/>
          <w:spacing w:val="4"/>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ind w:firstLine="480"/>
      </w:pPr>
      <w:r>
        <w:rPr>
          <w:rFonts w:hint="eastAsia"/>
        </w:rPr>
        <w:br w:type="page"/>
      </w:r>
    </w:p>
    <w:p>
      <w:pPr>
        <w:pStyle w:val="6"/>
        <w:rPr>
          <w:rFonts w:ascii="宋体" w:hAnsi="宋体" w:cs="宋体"/>
        </w:rPr>
      </w:pPr>
      <w:r>
        <w:rPr>
          <w:rFonts w:hint="eastAsia" w:ascii="宋体" w:hAnsi="宋体" w:cs="宋体"/>
        </w:rPr>
        <w:t>附件十五 质保期满后备品备件的配置清单</w:t>
      </w:r>
    </w:p>
    <w:p>
      <w:pPr>
        <w:ind w:firstLine="480"/>
      </w:pPr>
    </w:p>
    <w:p>
      <w:pPr>
        <w:ind w:firstLine="562"/>
        <w:jc w:val="center"/>
        <w:rPr>
          <w:rFonts w:ascii="宋体" w:hAnsi="宋体" w:cs="宋体"/>
          <w:b/>
          <w:sz w:val="28"/>
          <w:szCs w:val="28"/>
        </w:rPr>
      </w:pPr>
      <w:r>
        <w:rPr>
          <w:rFonts w:hint="eastAsia" w:ascii="宋体" w:hAnsi="宋体" w:cs="宋体"/>
          <w:b/>
          <w:sz w:val="28"/>
          <w:szCs w:val="28"/>
        </w:rPr>
        <w:t>质保期满后备品备件的配置清单</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r>
              <w:rPr>
                <w:rFonts w:hint="eastAsia" w:ascii="宋体" w:hAnsi="宋体"/>
                <w:b/>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r>
              <w:rPr>
                <w:rFonts w:ascii="宋体" w:eastAsia="宋体"/>
                <w:b/>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r>
              <w:rPr>
                <w:rFonts w:ascii="宋体" w:eastAsia="宋体"/>
                <w:b/>
                <w:kern w:val="2"/>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r>
              <w:rPr>
                <w:rFonts w:ascii="宋体" w:eastAsia="宋体"/>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kern w:val="2"/>
              </w:rPr>
            </w:pPr>
          </w:p>
        </w:tc>
      </w:tr>
    </w:tbl>
    <w:p>
      <w:pPr>
        <w:ind w:firstLine="480"/>
      </w:pPr>
    </w:p>
    <w:p>
      <w:pPr>
        <w:ind w:firstLine="480"/>
      </w:pPr>
    </w:p>
    <w:p>
      <w:pPr>
        <w:ind w:firstLine="480"/>
      </w:pPr>
    </w:p>
    <w:p>
      <w:pPr>
        <w:ind w:firstLine="480"/>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480"/>
      </w:pPr>
      <w:r>
        <w:rPr>
          <w:rFonts w:hint="eastAsia"/>
        </w:rPr>
        <w:br w:type="page"/>
      </w:r>
    </w:p>
    <w:bookmarkEnd w:id="79"/>
    <w:bookmarkEnd w:id="80"/>
    <w:bookmarkEnd w:id="81"/>
    <w:bookmarkEnd w:id="82"/>
    <w:bookmarkEnd w:id="83"/>
    <w:bookmarkEnd w:id="84"/>
    <w:bookmarkEnd w:id="85"/>
    <w:bookmarkEnd w:id="86"/>
    <w:p>
      <w:pPr>
        <w:pStyle w:val="6"/>
        <w:rPr>
          <w:rFonts w:ascii="宋体" w:hAnsi="宋体" w:cs="宋体"/>
        </w:rPr>
      </w:pPr>
      <w:r>
        <w:rPr>
          <w:rFonts w:hint="eastAsia" w:ascii="宋体" w:hAnsi="宋体" w:cs="宋体"/>
        </w:rPr>
        <w:t>附件十六 质疑函</w:t>
      </w:r>
    </w:p>
    <w:p>
      <w:pPr>
        <w:ind w:firstLine="562"/>
        <w:jc w:val="center"/>
        <w:rPr>
          <w:rFonts w:ascii="宋体" w:hAnsi="宋体" w:cs="宋体"/>
          <w:b/>
          <w:sz w:val="32"/>
        </w:rPr>
      </w:pPr>
      <w:r>
        <w:rPr>
          <w:rFonts w:hint="eastAsia" w:ascii="宋体" w:hAnsi="宋体" w:cs="宋体"/>
          <w:b/>
          <w:sz w:val="28"/>
          <w:szCs w:val="28"/>
        </w:rPr>
        <w:t>质疑函</w:t>
      </w:r>
    </w:p>
    <w:p>
      <w:pPr>
        <w:adjustRightInd w:val="0"/>
        <w:snapToGrid w:val="0"/>
        <w:spacing w:before="312" w:beforeLines="100"/>
        <w:ind w:firstLine="482"/>
        <w:rPr>
          <w:rFonts w:ascii="宋体" w:hAnsi="宋体" w:cs="宋体"/>
          <w:b/>
        </w:rPr>
      </w:pPr>
      <w:r>
        <w:rPr>
          <w:rFonts w:hint="eastAsia" w:ascii="宋体" w:hAnsi="宋体" w:cs="宋体"/>
          <w:b/>
        </w:rPr>
        <w:t>一、质疑供应商基本信息</w:t>
      </w:r>
    </w:p>
    <w:p>
      <w:pPr>
        <w:adjustRightInd w:val="0"/>
        <w:snapToGrid w:val="0"/>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联系人：                        联系电话：</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二、质疑项目基本情况</w:t>
      </w:r>
    </w:p>
    <w:p>
      <w:pPr>
        <w:adjustRightInd w:val="0"/>
        <w:snapToGrid w:val="0"/>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质疑项目的编号：                包号：</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三、质疑事项具体内容</w:t>
      </w:r>
    </w:p>
    <w:p>
      <w:pPr>
        <w:adjustRightInd w:val="0"/>
        <w:snapToGrid w:val="0"/>
        <w:ind w:firstLine="480"/>
        <w:rPr>
          <w:rFonts w:ascii="宋体" w:hAnsi="宋体" w:cs="宋体"/>
          <w:u w:val="single"/>
        </w:rPr>
      </w:pPr>
      <w:r>
        <w:rPr>
          <w:rFonts w:hint="eastAsia" w:ascii="宋体" w:hAnsi="宋体" w:cs="宋体"/>
        </w:rPr>
        <w:t>质疑事项1：</w:t>
      </w:r>
      <w:r>
        <w:rPr>
          <w:rFonts w:hint="eastAsia" w:ascii="宋体" w:hAnsi="宋体" w:cs="宋体"/>
          <w:u w:val="single"/>
        </w:rPr>
        <w:t xml:space="preserve">                     </w:t>
      </w:r>
    </w:p>
    <w:p>
      <w:pPr>
        <w:adjustRightInd w:val="0"/>
        <w:snapToGrid w:val="0"/>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质疑事项2</w:t>
      </w:r>
    </w:p>
    <w:p>
      <w:pPr>
        <w:adjustRightInd w:val="0"/>
        <w:snapToGrid w:val="0"/>
        <w:ind w:firstLine="480"/>
        <w:rPr>
          <w:rFonts w:ascii="宋体" w:hAnsi="宋体" w:cs="宋体"/>
        </w:rPr>
      </w:pPr>
      <w:r>
        <w:rPr>
          <w:rFonts w:hint="eastAsia" w:ascii="宋体" w:hAnsi="宋体" w:cs="宋体"/>
        </w:rPr>
        <w:t>……</w:t>
      </w:r>
    </w:p>
    <w:p>
      <w:pPr>
        <w:adjustRightInd w:val="0"/>
        <w:snapToGrid w:val="0"/>
        <w:ind w:firstLine="482"/>
        <w:rPr>
          <w:rFonts w:ascii="宋体" w:hAnsi="宋体" w:cs="宋体"/>
          <w:b/>
        </w:rPr>
      </w:pPr>
      <w:r>
        <w:rPr>
          <w:rFonts w:hint="eastAsia" w:ascii="宋体" w:hAnsi="宋体" w:cs="宋体"/>
          <w:b/>
        </w:rPr>
        <w:t>四、与质疑事项相关的质疑请求</w:t>
      </w:r>
    </w:p>
    <w:p>
      <w:pPr>
        <w:adjustRightInd w:val="0"/>
        <w:snapToGrid w:val="0"/>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ind w:firstLine="643"/>
        <w:jc w:val="left"/>
        <w:rPr>
          <w:rFonts w:ascii="宋体" w:hAnsi="宋体" w:cs="宋体"/>
          <w:b/>
          <w:sz w:val="32"/>
        </w:rPr>
      </w:pPr>
    </w:p>
    <w:p>
      <w:pPr>
        <w:spacing w:line="500" w:lineRule="exact"/>
        <w:ind w:firstLine="442"/>
        <w:rPr>
          <w:rFonts w:ascii="宋体" w:hAnsi="宋体" w:cs="宋体"/>
          <w:b/>
          <w:bCs/>
          <w:i/>
          <w:sz w:val="22"/>
          <w:szCs w:val="22"/>
        </w:rPr>
      </w:pPr>
      <w:r>
        <w:rPr>
          <w:rFonts w:hint="eastAsia" w:ascii="宋体" w:hAnsi="宋体" w:cs="宋体"/>
          <w:b/>
          <w:bCs/>
          <w:i/>
          <w:sz w:val="22"/>
          <w:szCs w:val="22"/>
        </w:rPr>
        <w:t>质疑函制作说明：</w:t>
      </w:r>
    </w:p>
    <w:p>
      <w:pPr>
        <w:spacing w:line="500" w:lineRule="exact"/>
        <w:ind w:firstLine="440"/>
        <w:rPr>
          <w:rFonts w:ascii="宋体" w:hAnsi="宋体" w:cs="宋体"/>
          <w:i/>
          <w:sz w:val="22"/>
          <w:szCs w:val="22"/>
        </w:rPr>
      </w:pPr>
      <w:r>
        <w:rPr>
          <w:rFonts w:hint="eastAsia" w:ascii="宋体" w:hAnsi="宋体" w:cs="宋体"/>
          <w:i/>
          <w:sz w:val="22"/>
          <w:szCs w:val="22"/>
        </w:rPr>
        <w:t>1.供应商提出质疑时，应提交质疑函和必要的证明材料。</w:t>
      </w:r>
    </w:p>
    <w:p>
      <w:pPr>
        <w:spacing w:line="500" w:lineRule="exact"/>
        <w:ind w:firstLine="440"/>
        <w:rPr>
          <w:rFonts w:ascii="宋体" w:hAnsi="宋体" w:cs="宋体"/>
          <w:i/>
          <w:sz w:val="22"/>
          <w:szCs w:val="22"/>
        </w:rPr>
      </w:pPr>
      <w:r>
        <w:rPr>
          <w:rFonts w:hint="eastAsia" w:ascii="宋体" w:hAnsi="宋体" w:cs="宋体"/>
          <w:i/>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sz w:val="22"/>
          <w:szCs w:val="22"/>
        </w:rPr>
      </w:pPr>
      <w:r>
        <w:rPr>
          <w:rFonts w:hint="eastAsia" w:ascii="宋体" w:hAnsi="宋体" w:cs="宋体"/>
          <w:i/>
          <w:sz w:val="22"/>
          <w:szCs w:val="22"/>
        </w:rPr>
        <w:t>3.质疑供应商若对项目的某一分包进行质疑，质疑函中应列明具体分包号。</w:t>
      </w:r>
    </w:p>
    <w:p>
      <w:pPr>
        <w:spacing w:line="500" w:lineRule="exact"/>
        <w:ind w:firstLine="440"/>
        <w:rPr>
          <w:rFonts w:ascii="宋体" w:hAnsi="宋体" w:cs="宋体"/>
          <w:i/>
          <w:sz w:val="22"/>
          <w:szCs w:val="22"/>
        </w:rPr>
      </w:pPr>
      <w:r>
        <w:rPr>
          <w:rFonts w:hint="eastAsia" w:ascii="宋体" w:hAnsi="宋体" w:cs="宋体"/>
          <w:i/>
          <w:sz w:val="22"/>
          <w:szCs w:val="22"/>
        </w:rPr>
        <w:t>4.质疑函的质疑事项应具体、明确，并有必要的事实依据和法律依据。</w:t>
      </w:r>
    </w:p>
    <w:p>
      <w:pPr>
        <w:spacing w:line="500" w:lineRule="exact"/>
        <w:ind w:firstLine="440"/>
        <w:rPr>
          <w:rFonts w:ascii="宋体" w:hAnsi="宋体" w:cs="宋体"/>
          <w:i/>
          <w:sz w:val="22"/>
          <w:szCs w:val="22"/>
        </w:rPr>
      </w:pPr>
      <w:r>
        <w:rPr>
          <w:rFonts w:hint="eastAsia" w:ascii="宋体" w:hAnsi="宋体" w:cs="宋体"/>
          <w:i/>
          <w:sz w:val="22"/>
          <w:szCs w:val="22"/>
        </w:rPr>
        <w:t>5.质疑函的质疑请求应与质疑事项相关。</w:t>
      </w:r>
    </w:p>
    <w:p>
      <w:pPr>
        <w:spacing w:line="500" w:lineRule="exact"/>
        <w:ind w:firstLine="440"/>
        <w:rPr>
          <w:rFonts w:ascii="宋体" w:hAnsi="宋体" w:cs="宋体"/>
          <w:i/>
          <w:sz w:val="22"/>
          <w:szCs w:val="22"/>
        </w:rPr>
      </w:pPr>
      <w:r>
        <w:rPr>
          <w:rFonts w:hint="eastAsia" w:ascii="宋体" w:hAnsi="宋体" w:cs="宋体"/>
          <w:i/>
          <w:sz w:val="22"/>
          <w:szCs w:val="22"/>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rPr>
      </w:pPr>
    </w:p>
    <w:sectPr>
      <w:footerReference r:id="rId21"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rPr>
                        <w:rFonts w:hint="eastAsia"/>
                        <w:lang w:val="en-US" w:eastAsia="zh-CN"/>
                      </w:rPr>
                      <w:t>66</w:t>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B493"/>
    <w:multiLevelType w:val="singleLevel"/>
    <w:tmpl w:val="9A97B493"/>
    <w:lvl w:ilvl="0" w:tentative="0">
      <w:start w:val="1"/>
      <w:numFmt w:val="decimal"/>
      <w:lvlText w:val="(%1)"/>
      <w:lvlJc w:val="left"/>
      <w:pPr>
        <w:ind w:left="425" w:hanging="425"/>
      </w:pPr>
      <w:rPr>
        <w:rFonts w:hint="default"/>
      </w:rPr>
    </w:lvl>
  </w:abstractNum>
  <w:abstractNum w:abstractNumId="1">
    <w:nsid w:val="9B89128C"/>
    <w:multiLevelType w:val="singleLevel"/>
    <w:tmpl w:val="9B89128C"/>
    <w:lvl w:ilvl="0" w:tentative="0">
      <w:start w:val="1"/>
      <w:numFmt w:val="decimal"/>
      <w:suff w:val="nothing"/>
      <w:lvlText w:val="（%1）"/>
      <w:lvlJc w:val="left"/>
    </w:lvl>
  </w:abstractNum>
  <w:abstractNum w:abstractNumId="2">
    <w:nsid w:val="A523208E"/>
    <w:multiLevelType w:val="singleLevel"/>
    <w:tmpl w:val="A523208E"/>
    <w:lvl w:ilvl="0" w:tentative="0">
      <w:start w:val="1"/>
      <w:numFmt w:val="decimal"/>
      <w:suff w:val="nothing"/>
      <w:lvlText w:val="（%1）"/>
      <w:lvlJc w:val="left"/>
    </w:lvl>
  </w:abstractNum>
  <w:abstractNum w:abstractNumId="3">
    <w:nsid w:val="A52AF1D9"/>
    <w:multiLevelType w:val="multilevel"/>
    <w:tmpl w:val="A52AF1D9"/>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9FECD7A"/>
    <w:multiLevelType w:val="singleLevel"/>
    <w:tmpl w:val="B9FECD7A"/>
    <w:lvl w:ilvl="0" w:tentative="0">
      <w:start w:val="1"/>
      <w:numFmt w:val="decimal"/>
      <w:lvlText w:val="(%1)"/>
      <w:lvlJc w:val="left"/>
      <w:pPr>
        <w:ind w:left="425" w:hanging="425"/>
      </w:pPr>
      <w:rPr>
        <w:rFonts w:hint="default"/>
      </w:rPr>
    </w:lvl>
  </w:abstractNum>
  <w:abstractNum w:abstractNumId="5">
    <w:nsid w:val="C9753911"/>
    <w:multiLevelType w:val="singleLevel"/>
    <w:tmpl w:val="C9753911"/>
    <w:lvl w:ilvl="0" w:tentative="0">
      <w:start w:val="1"/>
      <w:numFmt w:val="decimal"/>
      <w:suff w:val="nothing"/>
      <w:lvlText w:val="（%1）"/>
      <w:lvlJc w:val="left"/>
    </w:lvl>
  </w:abstractNum>
  <w:abstractNum w:abstractNumId="6">
    <w:nsid w:val="D9CA0DB3"/>
    <w:multiLevelType w:val="singleLevel"/>
    <w:tmpl w:val="D9CA0DB3"/>
    <w:lvl w:ilvl="0" w:tentative="0">
      <w:start w:val="1"/>
      <w:numFmt w:val="chineseCounting"/>
      <w:suff w:val="nothing"/>
      <w:lvlText w:val="%1、"/>
      <w:lvlJc w:val="left"/>
      <w:rPr>
        <w:rFonts w:hint="eastAsia"/>
      </w:rPr>
    </w:lvl>
  </w:abstractNum>
  <w:abstractNum w:abstractNumId="7">
    <w:nsid w:val="F56FB2D7"/>
    <w:multiLevelType w:val="singleLevel"/>
    <w:tmpl w:val="F56FB2D7"/>
    <w:lvl w:ilvl="0" w:tentative="0">
      <w:start w:val="4"/>
      <w:numFmt w:val="decimal"/>
      <w:suff w:val="nothing"/>
      <w:lvlText w:val="（%1）"/>
      <w:lvlJc w:val="left"/>
    </w:lvl>
  </w:abstractNum>
  <w:abstractNum w:abstractNumId="8">
    <w:nsid w:val="F6D5FE6C"/>
    <w:multiLevelType w:val="singleLevel"/>
    <w:tmpl w:val="F6D5FE6C"/>
    <w:lvl w:ilvl="0" w:tentative="0">
      <w:start w:val="1"/>
      <w:numFmt w:val="decimal"/>
      <w:lvlText w:val="%1."/>
      <w:lvlJc w:val="left"/>
      <w:pPr>
        <w:ind w:left="425" w:hanging="425"/>
      </w:pPr>
      <w:rPr>
        <w:rFonts w:hint="default"/>
      </w:rPr>
    </w:lvl>
  </w:abstractNum>
  <w:abstractNum w:abstractNumId="9">
    <w:nsid w:val="F81965CD"/>
    <w:multiLevelType w:val="singleLevel"/>
    <w:tmpl w:val="F81965CD"/>
    <w:lvl w:ilvl="0" w:tentative="0">
      <w:start w:val="1"/>
      <w:numFmt w:val="decimal"/>
      <w:suff w:val="nothing"/>
      <w:lvlText w:val="（%1）"/>
      <w:lvlJc w:val="left"/>
    </w:lvl>
  </w:abstractNum>
  <w:abstractNum w:abstractNumId="1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02B09879"/>
    <w:multiLevelType w:val="singleLevel"/>
    <w:tmpl w:val="02B09879"/>
    <w:lvl w:ilvl="0" w:tentative="0">
      <w:start w:val="1"/>
      <w:numFmt w:val="decimal"/>
      <w:suff w:val="nothing"/>
      <w:lvlText w:val="（%1）"/>
      <w:lvlJc w:val="left"/>
    </w:lvl>
  </w:abstractNum>
  <w:abstractNum w:abstractNumId="12">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68A08C"/>
    <w:multiLevelType w:val="singleLevel"/>
    <w:tmpl w:val="4068A08C"/>
    <w:lvl w:ilvl="0" w:tentative="0">
      <w:start w:val="1"/>
      <w:numFmt w:val="decimal"/>
      <w:lvlText w:val="%1."/>
      <w:lvlJc w:val="left"/>
      <w:pPr>
        <w:ind w:left="425" w:hanging="425"/>
      </w:pPr>
      <w:rPr>
        <w:rFonts w:hint="default"/>
      </w:rPr>
    </w:lvl>
  </w:abstractNum>
  <w:abstractNum w:abstractNumId="14">
    <w:nsid w:val="41C5F5BA"/>
    <w:multiLevelType w:val="singleLevel"/>
    <w:tmpl w:val="41C5F5BA"/>
    <w:lvl w:ilvl="0" w:tentative="0">
      <w:start w:val="1"/>
      <w:numFmt w:val="decimal"/>
      <w:lvlText w:val="%1."/>
      <w:lvlJc w:val="left"/>
      <w:pPr>
        <w:ind w:left="425" w:hanging="425"/>
      </w:pPr>
      <w:rPr>
        <w:rFonts w:hint="default"/>
      </w:rPr>
    </w:lvl>
  </w:abstractNum>
  <w:abstractNum w:abstractNumId="15">
    <w:nsid w:val="491B5D3B"/>
    <w:multiLevelType w:val="multilevel"/>
    <w:tmpl w:val="491B5D3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FDDBFF"/>
    <w:multiLevelType w:val="singleLevel"/>
    <w:tmpl w:val="4BFDDBFF"/>
    <w:lvl w:ilvl="0" w:tentative="0">
      <w:start w:val="1"/>
      <w:numFmt w:val="decimal"/>
      <w:suff w:val="nothing"/>
      <w:lvlText w:val="（%1）"/>
      <w:lvlJc w:val="left"/>
    </w:lvl>
  </w:abstractNum>
  <w:abstractNum w:abstractNumId="17">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E76112D"/>
    <w:multiLevelType w:val="singleLevel"/>
    <w:tmpl w:val="7E76112D"/>
    <w:lvl w:ilvl="0" w:tentative="0">
      <w:start w:val="9"/>
      <w:numFmt w:val="decimal"/>
      <w:lvlText w:val="%1."/>
      <w:lvlJc w:val="left"/>
      <w:pPr>
        <w:tabs>
          <w:tab w:val="left" w:pos="312"/>
        </w:tabs>
      </w:pPr>
    </w:lvl>
  </w:abstractNum>
  <w:num w:numId="1">
    <w:abstractNumId w:val="17"/>
  </w:num>
  <w:num w:numId="2">
    <w:abstractNumId w:val="18"/>
  </w:num>
  <w:num w:numId="3">
    <w:abstractNumId w:val="12"/>
  </w:num>
  <w:num w:numId="4">
    <w:abstractNumId w:val="15"/>
  </w:num>
  <w:num w:numId="5">
    <w:abstractNumId w:val="19"/>
  </w:num>
  <w:num w:numId="6">
    <w:abstractNumId w:val="3"/>
  </w:num>
  <w:num w:numId="7">
    <w:abstractNumId w:val="14"/>
  </w:num>
  <w:num w:numId="8">
    <w:abstractNumId w:val="16"/>
  </w:num>
  <w:num w:numId="9">
    <w:abstractNumId w:val="0"/>
  </w:num>
  <w:num w:numId="10">
    <w:abstractNumId w:val="4"/>
  </w:num>
  <w:num w:numId="11">
    <w:abstractNumId w:val="7"/>
  </w:num>
  <w:num w:numId="12">
    <w:abstractNumId w:val="2"/>
  </w:num>
  <w:num w:numId="13">
    <w:abstractNumId w:val="20"/>
  </w:num>
  <w:num w:numId="14">
    <w:abstractNumId w:val="10"/>
  </w:num>
  <w:num w:numId="15">
    <w:abstractNumId w:val="8"/>
  </w:num>
  <w:num w:numId="16">
    <w:abstractNumId w:val="6"/>
  </w:num>
  <w:num w:numId="17">
    <w:abstractNumId w:val="9"/>
  </w:num>
  <w:num w:numId="18">
    <w:abstractNumId w:val="1"/>
  </w:num>
  <w:num w:numId="19">
    <w:abstractNumId w:val="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585"/>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47DB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1E04"/>
    <w:rsid w:val="0006421C"/>
    <w:rsid w:val="00064331"/>
    <w:rsid w:val="0006488C"/>
    <w:rsid w:val="00066FF5"/>
    <w:rsid w:val="00067671"/>
    <w:rsid w:val="00071D0C"/>
    <w:rsid w:val="00073925"/>
    <w:rsid w:val="000745F6"/>
    <w:rsid w:val="0007498A"/>
    <w:rsid w:val="00080A0E"/>
    <w:rsid w:val="00083904"/>
    <w:rsid w:val="000839F9"/>
    <w:rsid w:val="00084E75"/>
    <w:rsid w:val="00085C83"/>
    <w:rsid w:val="00087CAA"/>
    <w:rsid w:val="0009057D"/>
    <w:rsid w:val="00090D1F"/>
    <w:rsid w:val="00090FF6"/>
    <w:rsid w:val="0009249B"/>
    <w:rsid w:val="00092B40"/>
    <w:rsid w:val="00093CEB"/>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3EDD"/>
    <w:rsid w:val="000C5DBD"/>
    <w:rsid w:val="000C61EA"/>
    <w:rsid w:val="000C7CF9"/>
    <w:rsid w:val="000D2071"/>
    <w:rsid w:val="000D331A"/>
    <w:rsid w:val="000D434F"/>
    <w:rsid w:val="000D4D96"/>
    <w:rsid w:val="000D57D1"/>
    <w:rsid w:val="000D788C"/>
    <w:rsid w:val="000D7C23"/>
    <w:rsid w:val="000D7FEC"/>
    <w:rsid w:val="000E1852"/>
    <w:rsid w:val="000E1EAA"/>
    <w:rsid w:val="000E1EEA"/>
    <w:rsid w:val="000E3154"/>
    <w:rsid w:val="000E77D9"/>
    <w:rsid w:val="000F1211"/>
    <w:rsid w:val="000F12CA"/>
    <w:rsid w:val="000F3297"/>
    <w:rsid w:val="000F444F"/>
    <w:rsid w:val="000F4473"/>
    <w:rsid w:val="000F58E0"/>
    <w:rsid w:val="000F6102"/>
    <w:rsid w:val="000F64D5"/>
    <w:rsid w:val="0010080A"/>
    <w:rsid w:val="0010157A"/>
    <w:rsid w:val="00105C5E"/>
    <w:rsid w:val="0011181B"/>
    <w:rsid w:val="0011211A"/>
    <w:rsid w:val="00112B47"/>
    <w:rsid w:val="00113108"/>
    <w:rsid w:val="001148C6"/>
    <w:rsid w:val="00115094"/>
    <w:rsid w:val="001200F0"/>
    <w:rsid w:val="001241A6"/>
    <w:rsid w:val="0012516A"/>
    <w:rsid w:val="001266F7"/>
    <w:rsid w:val="00127E3B"/>
    <w:rsid w:val="00134E45"/>
    <w:rsid w:val="0013546A"/>
    <w:rsid w:val="0013792B"/>
    <w:rsid w:val="00140519"/>
    <w:rsid w:val="001443A3"/>
    <w:rsid w:val="0014477F"/>
    <w:rsid w:val="00144E22"/>
    <w:rsid w:val="00145FC1"/>
    <w:rsid w:val="00153938"/>
    <w:rsid w:val="00154FA3"/>
    <w:rsid w:val="001568D6"/>
    <w:rsid w:val="00160020"/>
    <w:rsid w:val="001603BB"/>
    <w:rsid w:val="00160F1A"/>
    <w:rsid w:val="001613F6"/>
    <w:rsid w:val="00161AB9"/>
    <w:rsid w:val="00162AC7"/>
    <w:rsid w:val="00163CF5"/>
    <w:rsid w:val="00163D3F"/>
    <w:rsid w:val="00164038"/>
    <w:rsid w:val="0016454E"/>
    <w:rsid w:val="00164B17"/>
    <w:rsid w:val="00166F73"/>
    <w:rsid w:val="0017056C"/>
    <w:rsid w:val="001719C5"/>
    <w:rsid w:val="0017260C"/>
    <w:rsid w:val="0017509E"/>
    <w:rsid w:val="00176C19"/>
    <w:rsid w:val="0018166E"/>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141"/>
    <w:rsid w:val="001A6304"/>
    <w:rsid w:val="001B0AEC"/>
    <w:rsid w:val="001B4607"/>
    <w:rsid w:val="001B4ACA"/>
    <w:rsid w:val="001B6084"/>
    <w:rsid w:val="001B68D8"/>
    <w:rsid w:val="001C031F"/>
    <w:rsid w:val="001C09CF"/>
    <w:rsid w:val="001C0A17"/>
    <w:rsid w:val="001C42CD"/>
    <w:rsid w:val="001C441C"/>
    <w:rsid w:val="001C4DD1"/>
    <w:rsid w:val="001C4DE4"/>
    <w:rsid w:val="001C597A"/>
    <w:rsid w:val="001C6E99"/>
    <w:rsid w:val="001C78A7"/>
    <w:rsid w:val="001D25B6"/>
    <w:rsid w:val="001D2793"/>
    <w:rsid w:val="001D6435"/>
    <w:rsid w:val="001D67D5"/>
    <w:rsid w:val="001E4700"/>
    <w:rsid w:val="001E6BA1"/>
    <w:rsid w:val="001F1D58"/>
    <w:rsid w:val="001F2B86"/>
    <w:rsid w:val="001F3632"/>
    <w:rsid w:val="001F3B28"/>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7FC"/>
    <w:rsid w:val="00242A24"/>
    <w:rsid w:val="002434B6"/>
    <w:rsid w:val="002447B7"/>
    <w:rsid w:val="00244F98"/>
    <w:rsid w:val="002452ED"/>
    <w:rsid w:val="0025013F"/>
    <w:rsid w:val="002510A9"/>
    <w:rsid w:val="0025343D"/>
    <w:rsid w:val="002539A2"/>
    <w:rsid w:val="00254E25"/>
    <w:rsid w:val="0026022B"/>
    <w:rsid w:val="0026685D"/>
    <w:rsid w:val="0026688A"/>
    <w:rsid w:val="00266937"/>
    <w:rsid w:val="00267608"/>
    <w:rsid w:val="00267B23"/>
    <w:rsid w:val="00267CCE"/>
    <w:rsid w:val="00270528"/>
    <w:rsid w:val="002714CF"/>
    <w:rsid w:val="0027327B"/>
    <w:rsid w:val="00277B3D"/>
    <w:rsid w:val="00281B19"/>
    <w:rsid w:val="00282430"/>
    <w:rsid w:val="00283762"/>
    <w:rsid w:val="00283A95"/>
    <w:rsid w:val="00283DBA"/>
    <w:rsid w:val="00287043"/>
    <w:rsid w:val="00287AB8"/>
    <w:rsid w:val="002A0C08"/>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284"/>
    <w:rsid w:val="002D73CD"/>
    <w:rsid w:val="002E2BEE"/>
    <w:rsid w:val="002E3D90"/>
    <w:rsid w:val="002E41DB"/>
    <w:rsid w:val="002E5D7F"/>
    <w:rsid w:val="002F3D28"/>
    <w:rsid w:val="002F603A"/>
    <w:rsid w:val="002F7862"/>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35C34"/>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86948"/>
    <w:rsid w:val="003977AF"/>
    <w:rsid w:val="00397FCB"/>
    <w:rsid w:val="003A17D7"/>
    <w:rsid w:val="003A21C4"/>
    <w:rsid w:val="003A3CE9"/>
    <w:rsid w:val="003A52B2"/>
    <w:rsid w:val="003B0382"/>
    <w:rsid w:val="003B532D"/>
    <w:rsid w:val="003C0650"/>
    <w:rsid w:val="003C0693"/>
    <w:rsid w:val="003C0BA8"/>
    <w:rsid w:val="003C2BAA"/>
    <w:rsid w:val="003C430F"/>
    <w:rsid w:val="003C6FB6"/>
    <w:rsid w:val="003C70A4"/>
    <w:rsid w:val="003D111D"/>
    <w:rsid w:val="003D1A1D"/>
    <w:rsid w:val="003D441F"/>
    <w:rsid w:val="003D655A"/>
    <w:rsid w:val="003D71E5"/>
    <w:rsid w:val="003D79E7"/>
    <w:rsid w:val="003E284D"/>
    <w:rsid w:val="003E2AB8"/>
    <w:rsid w:val="003E3474"/>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76E1"/>
    <w:rsid w:val="0043001F"/>
    <w:rsid w:val="004341AA"/>
    <w:rsid w:val="00434380"/>
    <w:rsid w:val="00434685"/>
    <w:rsid w:val="00434C28"/>
    <w:rsid w:val="0043524F"/>
    <w:rsid w:val="00436270"/>
    <w:rsid w:val="00437350"/>
    <w:rsid w:val="0043763D"/>
    <w:rsid w:val="00440896"/>
    <w:rsid w:val="00445CFD"/>
    <w:rsid w:val="004468DE"/>
    <w:rsid w:val="00447A63"/>
    <w:rsid w:val="0045047B"/>
    <w:rsid w:val="00451AEA"/>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09BF"/>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850"/>
    <w:rsid w:val="004D29FF"/>
    <w:rsid w:val="004D41E3"/>
    <w:rsid w:val="004D626B"/>
    <w:rsid w:val="004D6905"/>
    <w:rsid w:val="004D6F27"/>
    <w:rsid w:val="004D7553"/>
    <w:rsid w:val="004D7C4C"/>
    <w:rsid w:val="004E0F9A"/>
    <w:rsid w:val="004E21F5"/>
    <w:rsid w:val="004E33DC"/>
    <w:rsid w:val="004E4CB6"/>
    <w:rsid w:val="004E6BA4"/>
    <w:rsid w:val="004E7787"/>
    <w:rsid w:val="004F0B26"/>
    <w:rsid w:val="004F0FCE"/>
    <w:rsid w:val="004F1426"/>
    <w:rsid w:val="004F1662"/>
    <w:rsid w:val="004F202B"/>
    <w:rsid w:val="004F3507"/>
    <w:rsid w:val="004F3EE4"/>
    <w:rsid w:val="004F42C4"/>
    <w:rsid w:val="004F5477"/>
    <w:rsid w:val="004F7E99"/>
    <w:rsid w:val="004F7FE8"/>
    <w:rsid w:val="0050000D"/>
    <w:rsid w:val="00500645"/>
    <w:rsid w:val="00503042"/>
    <w:rsid w:val="00503AA5"/>
    <w:rsid w:val="00504E09"/>
    <w:rsid w:val="00516827"/>
    <w:rsid w:val="00516B63"/>
    <w:rsid w:val="005206C3"/>
    <w:rsid w:val="00521C7F"/>
    <w:rsid w:val="00522CAF"/>
    <w:rsid w:val="00526755"/>
    <w:rsid w:val="00526C59"/>
    <w:rsid w:val="00530109"/>
    <w:rsid w:val="005306D3"/>
    <w:rsid w:val="00530BB1"/>
    <w:rsid w:val="0053248E"/>
    <w:rsid w:val="00532B43"/>
    <w:rsid w:val="00533248"/>
    <w:rsid w:val="005345B3"/>
    <w:rsid w:val="00537959"/>
    <w:rsid w:val="00541249"/>
    <w:rsid w:val="00541A28"/>
    <w:rsid w:val="00542FC6"/>
    <w:rsid w:val="00543072"/>
    <w:rsid w:val="005507B7"/>
    <w:rsid w:val="00550B70"/>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27"/>
    <w:rsid w:val="0058503E"/>
    <w:rsid w:val="0058622B"/>
    <w:rsid w:val="00587A9A"/>
    <w:rsid w:val="00592E21"/>
    <w:rsid w:val="00594717"/>
    <w:rsid w:val="005964EA"/>
    <w:rsid w:val="005A002A"/>
    <w:rsid w:val="005A010C"/>
    <w:rsid w:val="005A130D"/>
    <w:rsid w:val="005A1ACF"/>
    <w:rsid w:val="005A1B31"/>
    <w:rsid w:val="005A2AE3"/>
    <w:rsid w:val="005A7C49"/>
    <w:rsid w:val="005B6142"/>
    <w:rsid w:val="005C0C63"/>
    <w:rsid w:val="005C0E04"/>
    <w:rsid w:val="005C19C0"/>
    <w:rsid w:val="005C6222"/>
    <w:rsid w:val="005C6B3F"/>
    <w:rsid w:val="005D46CD"/>
    <w:rsid w:val="005D4A96"/>
    <w:rsid w:val="005D5E1B"/>
    <w:rsid w:val="005D6091"/>
    <w:rsid w:val="005E654C"/>
    <w:rsid w:val="005E7132"/>
    <w:rsid w:val="005F26B4"/>
    <w:rsid w:val="005F2D62"/>
    <w:rsid w:val="005F2D88"/>
    <w:rsid w:val="005F4D1B"/>
    <w:rsid w:val="005F4FB8"/>
    <w:rsid w:val="005F652D"/>
    <w:rsid w:val="005F6C39"/>
    <w:rsid w:val="005F77AA"/>
    <w:rsid w:val="005F79FD"/>
    <w:rsid w:val="00600341"/>
    <w:rsid w:val="0060094B"/>
    <w:rsid w:val="00602E21"/>
    <w:rsid w:val="00603612"/>
    <w:rsid w:val="0060380C"/>
    <w:rsid w:val="00603FC0"/>
    <w:rsid w:val="0060545C"/>
    <w:rsid w:val="00605622"/>
    <w:rsid w:val="00605AF4"/>
    <w:rsid w:val="00606E06"/>
    <w:rsid w:val="00607AAE"/>
    <w:rsid w:val="00610AEB"/>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730EC"/>
    <w:rsid w:val="006767DD"/>
    <w:rsid w:val="00682742"/>
    <w:rsid w:val="0068504F"/>
    <w:rsid w:val="006856E4"/>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711"/>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80E"/>
    <w:rsid w:val="00734F3F"/>
    <w:rsid w:val="00740830"/>
    <w:rsid w:val="00741369"/>
    <w:rsid w:val="007420A7"/>
    <w:rsid w:val="00742819"/>
    <w:rsid w:val="00742F45"/>
    <w:rsid w:val="0074328C"/>
    <w:rsid w:val="007454AA"/>
    <w:rsid w:val="00746A57"/>
    <w:rsid w:val="00747F36"/>
    <w:rsid w:val="00751D07"/>
    <w:rsid w:val="00751D77"/>
    <w:rsid w:val="00754AB3"/>
    <w:rsid w:val="007554E9"/>
    <w:rsid w:val="00756186"/>
    <w:rsid w:val="007647EC"/>
    <w:rsid w:val="00764B4B"/>
    <w:rsid w:val="007657EC"/>
    <w:rsid w:val="00765AAB"/>
    <w:rsid w:val="00770034"/>
    <w:rsid w:val="00770C70"/>
    <w:rsid w:val="00771DDD"/>
    <w:rsid w:val="0077232D"/>
    <w:rsid w:val="00772782"/>
    <w:rsid w:val="00772DBD"/>
    <w:rsid w:val="007739F2"/>
    <w:rsid w:val="0077469F"/>
    <w:rsid w:val="00774992"/>
    <w:rsid w:val="00776477"/>
    <w:rsid w:val="007805C7"/>
    <w:rsid w:val="00781678"/>
    <w:rsid w:val="0078362A"/>
    <w:rsid w:val="0078649D"/>
    <w:rsid w:val="00790F04"/>
    <w:rsid w:val="0079359D"/>
    <w:rsid w:val="007941ED"/>
    <w:rsid w:val="00794800"/>
    <w:rsid w:val="007949C9"/>
    <w:rsid w:val="00797076"/>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5087"/>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06EBA"/>
    <w:rsid w:val="00813D5B"/>
    <w:rsid w:val="008143A5"/>
    <w:rsid w:val="00814A75"/>
    <w:rsid w:val="008153C6"/>
    <w:rsid w:val="00816D37"/>
    <w:rsid w:val="0081763F"/>
    <w:rsid w:val="00817EFC"/>
    <w:rsid w:val="00820225"/>
    <w:rsid w:val="00824D2A"/>
    <w:rsid w:val="00825638"/>
    <w:rsid w:val="00826D80"/>
    <w:rsid w:val="00831D3E"/>
    <w:rsid w:val="00834967"/>
    <w:rsid w:val="00835A5B"/>
    <w:rsid w:val="00836D1E"/>
    <w:rsid w:val="0083798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529A"/>
    <w:rsid w:val="008553F9"/>
    <w:rsid w:val="00856D3F"/>
    <w:rsid w:val="008571D4"/>
    <w:rsid w:val="00860099"/>
    <w:rsid w:val="00862E74"/>
    <w:rsid w:val="008630CF"/>
    <w:rsid w:val="00863205"/>
    <w:rsid w:val="00863AA6"/>
    <w:rsid w:val="00863E5C"/>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C747E"/>
    <w:rsid w:val="008D0DFF"/>
    <w:rsid w:val="008D0E57"/>
    <w:rsid w:val="008D11C5"/>
    <w:rsid w:val="008D1CA5"/>
    <w:rsid w:val="008D2B04"/>
    <w:rsid w:val="008D3DC8"/>
    <w:rsid w:val="008D4A85"/>
    <w:rsid w:val="008D761B"/>
    <w:rsid w:val="008E071B"/>
    <w:rsid w:val="008E0F66"/>
    <w:rsid w:val="008E1797"/>
    <w:rsid w:val="008E62C8"/>
    <w:rsid w:val="008E67D2"/>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5C35"/>
    <w:rsid w:val="009361E1"/>
    <w:rsid w:val="0093785D"/>
    <w:rsid w:val="00940BBF"/>
    <w:rsid w:val="00943BC8"/>
    <w:rsid w:val="00944692"/>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93D"/>
    <w:rsid w:val="00965F40"/>
    <w:rsid w:val="00966CEF"/>
    <w:rsid w:val="00971572"/>
    <w:rsid w:val="0097252C"/>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A7AE8"/>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3A16"/>
    <w:rsid w:val="009F4B23"/>
    <w:rsid w:val="009F4DCC"/>
    <w:rsid w:val="009F5A70"/>
    <w:rsid w:val="009F636D"/>
    <w:rsid w:val="00A02599"/>
    <w:rsid w:val="00A0280C"/>
    <w:rsid w:val="00A03400"/>
    <w:rsid w:val="00A06D5A"/>
    <w:rsid w:val="00A07964"/>
    <w:rsid w:val="00A101A3"/>
    <w:rsid w:val="00A1043F"/>
    <w:rsid w:val="00A12827"/>
    <w:rsid w:val="00A15FDB"/>
    <w:rsid w:val="00A208F6"/>
    <w:rsid w:val="00A26FA5"/>
    <w:rsid w:val="00A27D3E"/>
    <w:rsid w:val="00A27F2E"/>
    <w:rsid w:val="00A30680"/>
    <w:rsid w:val="00A31392"/>
    <w:rsid w:val="00A35E28"/>
    <w:rsid w:val="00A416A5"/>
    <w:rsid w:val="00A41CDC"/>
    <w:rsid w:val="00A4648E"/>
    <w:rsid w:val="00A4744B"/>
    <w:rsid w:val="00A47B0E"/>
    <w:rsid w:val="00A50315"/>
    <w:rsid w:val="00A51B5F"/>
    <w:rsid w:val="00A52FA5"/>
    <w:rsid w:val="00A558DC"/>
    <w:rsid w:val="00A55ABC"/>
    <w:rsid w:val="00A6086B"/>
    <w:rsid w:val="00A60970"/>
    <w:rsid w:val="00A61171"/>
    <w:rsid w:val="00A6337F"/>
    <w:rsid w:val="00A64FF4"/>
    <w:rsid w:val="00A71092"/>
    <w:rsid w:val="00A72D91"/>
    <w:rsid w:val="00A72EEC"/>
    <w:rsid w:val="00A767E4"/>
    <w:rsid w:val="00A775F2"/>
    <w:rsid w:val="00A7767F"/>
    <w:rsid w:val="00A825C8"/>
    <w:rsid w:val="00A82DC9"/>
    <w:rsid w:val="00A82E91"/>
    <w:rsid w:val="00A82F39"/>
    <w:rsid w:val="00A83F86"/>
    <w:rsid w:val="00A851FF"/>
    <w:rsid w:val="00A852A7"/>
    <w:rsid w:val="00A870A6"/>
    <w:rsid w:val="00A911BD"/>
    <w:rsid w:val="00A92DEE"/>
    <w:rsid w:val="00A93771"/>
    <w:rsid w:val="00A941EE"/>
    <w:rsid w:val="00A95E5E"/>
    <w:rsid w:val="00A95F9B"/>
    <w:rsid w:val="00A96504"/>
    <w:rsid w:val="00A97026"/>
    <w:rsid w:val="00AA0F8D"/>
    <w:rsid w:val="00AA36B8"/>
    <w:rsid w:val="00AA587A"/>
    <w:rsid w:val="00AB1F89"/>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35"/>
    <w:rsid w:val="00AE4371"/>
    <w:rsid w:val="00AE44AF"/>
    <w:rsid w:val="00AE45F5"/>
    <w:rsid w:val="00AE5BFD"/>
    <w:rsid w:val="00AE6075"/>
    <w:rsid w:val="00AE6F8F"/>
    <w:rsid w:val="00AE73AD"/>
    <w:rsid w:val="00AE755A"/>
    <w:rsid w:val="00AF2013"/>
    <w:rsid w:val="00AF3DB1"/>
    <w:rsid w:val="00AF3E73"/>
    <w:rsid w:val="00AF4BAE"/>
    <w:rsid w:val="00AF6958"/>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3C78"/>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86660"/>
    <w:rsid w:val="00B900EF"/>
    <w:rsid w:val="00B939AC"/>
    <w:rsid w:val="00B93C23"/>
    <w:rsid w:val="00B948A0"/>
    <w:rsid w:val="00B954D6"/>
    <w:rsid w:val="00B972D7"/>
    <w:rsid w:val="00B97D4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BF7CD7"/>
    <w:rsid w:val="00C028CC"/>
    <w:rsid w:val="00C02E8B"/>
    <w:rsid w:val="00C12049"/>
    <w:rsid w:val="00C1235B"/>
    <w:rsid w:val="00C137F6"/>
    <w:rsid w:val="00C13BEA"/>
    <w:rsid w:val="00C1406E"/>
    <w:rsid w:val="00C1483A"/>
    <w:rsid w:val="00C14A02"/>
    <w:rsid w:val="00C15DA0"/>
    <w:rsid w:val="00C16FE9"/>
    <w:rsid w:val="00C178DB"/>
    <w:rsid w:val="00C201E6"/>
    <w:rsid w:val="00C2148D"/>
    <w:rsid w:val="00C22097"/>
    <w:rsid w:val="00C228FA"/>
    <w:rsid w:val="00C25B05"/>
    <w:rsid w:val="00C26519"/>
    <w:rsid w:val="00C26FC4"/>
    <w:rsid w:val="00C2766D"/>
    <w:rsid w:val="00C27CFE"/>
    <w:rsid w:val="00C305EB"/>
    <w:rsid w:val="00C30EEC"/>
    <w:rsid w:val="00C3196C"/>
    <w:rsid w:val="00C369E9"/>
    <w:rsid w:val="00C376AD"/>
    <w:rsid w:val="00C37E7D"/>
    <w:rsid w:val="00C416C2"/>
    <w:rsid w:val="00C426AE"/>
    <w:rsid w:val="00C4274A"/>
    <w:rsid w:val="00C43374"/>
    <w:rsid w:val="00C433DB"/>
    <w:rsid w:val="00C438F0"/>
    <w:rsid w:val="00C45722"/>
    <w:rsid w:val="00C47B02"/>
    <w:rsid w:val="00C53349"/>
    <w:rsid w:val="00C53C68"/>
    <w:rsid w:val="00C54AAD"/>
    <w:rsid w:val="00C564FA"/>
    <w:rsid w:val="00C5747E"/>
    <w:rsid w:val="00C57981"/>
    <w:rsid w:val="00C60E09"/>
    <w:rsid w:val="00C62C73"/>
    <w:rsid w:val="00C6573F"/>
    <w:rsid w:val="00C66F21"/>
    <w:rsid w:val="00C72AF5"/>
    <w:rsid w:val="00C75619"/>
    <w:rsid w:val="00C75EF1"/>
    <w:rsid w:val="00C7782D"/>
    <w:rsid w:val="00C82B0E"/>
    <w:rsid w:val="00C82F96"/>
    <w:rsid w:val="00C8440C"/>
    <w:rsid w:val="00C860FF"/>
    <w:rsid w:val="00C90A69"/>
    <w:rsid w:val="00C90D0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710"/>
    <w:rsid w:val="00CB6D94"/>
    <w:rsid w:val="00CB6F74"/>
    <w:rsid w:val="00CB716F"/>
    <w:rsid w:val="00CC1016"/>
    <w:rsid w:val="00CC1641"/>
    <w:rsid w:val="00CC1A04"/>
    <w:rsid w:val="00CC1B34"/>
    <w:rsid w:val="00CC1B6E"/>
    <w:rsid w:val="00CC2E4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640B"/>
    <w:rsid w:val="00D77E6B"/>
    <w:rsid w:val="00D818E5"/>
    <w:rsid w:val="00D822A3"/>
    <w:rsid w:val="00D8342B"/>
    <w:rsid w:val="00D83B39"/>
    <w:rsid w:val="00D84923"/>
    <w:rsid w:val="00D865C6"/>
    <w:rsid w:val="00D870D4"/>
    <w:rsid w:val="00D9046D"/>
    <w:rsid w:val="00D91581"/>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4C7"/>
    <w:rsid w:val="00DE7EBE"/>
    <w:rsid w:val="00DF0ECA"/>
    <w:rsid w:val="00DF2D86"/>
    <w:rsid w:val="00DF4044"/>
    <w:rsid w:val="00DF6A10"/>
    <w:rsid w:val="00E00EA5"/>
    <w:rsid w:val="00E0462E"/>
    <w:rsid w:val="00E059D1"/>
    <w:rsid w:val="00E061C1"/>
    <w:rsid w:val="00E06CCA"/>
    <w:rsid w:val="00E116B6"/>
    <w:rsid w:val="00E1516B"/>
    <w:rsid w:val="00E1632D"/>
    <w:rsid w:val="00E16DE7"/>
    <w:rsid w:val="00E16F67"/>
    <w:rsid w:val="00E20612"/>
    <w:rsid w:val="00E221EF"/>
    <w:rsid w:val="00E27ED1"/>
    <w:rsid w:val="00E30ACB"/>
    <w:rsid w:val="00E32B9F"/>
    <w:rsid w:val="00E33708"/>
    <w:rsid w:val="00E33D15"/>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4CEB"/>
    <w:rsid w:val="00E8502D"/>
    <w:rsid w:val="00E8545D"/>
    <w:rsid w:val="00E864DD"/>
    <w:rsid w:val="00E86E4B"/>
    <w:rsid w:val="00E873D5"/>
    <w:rsid w:val="00E90B0A"/>
    <w:rsid w:val="00E926BB"/>
    <w:rsid w:val="00E928D9"/>
    <w:rsid w:val="00E93C39"/>
    <w:rsid w:val="00E945CE"/>
    <w:rsid w:val="00E946AD"/>
    <w:rsid w:val="00E9697F"/>
    <w:rsid w:val="00E97BB5"/>
    <w:rsid w:val="00EA2074"/>
    <w:rsid w:val="00EA3335"/>
    <w:rsid w:val="00EA33AB"/>
    <w:rsid w:val="00EA3A6C"/>
    <w:rsid w:val="00EA6445"/>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2F2"/>
    <w:rsid w:val="00EE4578"/>
    <w:rsid w:val="00EE47DC"/>
    <w:rsid w:val="00EF0786"/>
    <w:rsid w:val="00EF0B21"/>
    <w:rsid w:val="00EF2236"/>
    <w:rsid w:val="00EF34D3"/>
    <w:rsid w:val="00EF3E8B"/>
    <w:rsid w:val="00EF498F"/>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28D"/>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189"/>
    <w:rsid w:val="00F627DC"/>
    <w:rsid w:val="00F629C7"/>
    <w:rsid w:val="00F63C23"/>
    <w:rsid w:val="00F655E3"/>
    <w:rsid w:val="00F70DE1"/>
    <w:rsid w:val="00F715F2"/>
    <w:rsid w:val="00F721E7"/>
    <w:rsid w:val="00F7362C"/>
    <w:rsid w:val="00F756C6"/>
    <w:rsid w:val="00F77980"/>
    <w:rsid w:val="00F779AA"/>
    <w:rsid w:val="00F81742"/>
    <w:rsid w:val="00F82AF1"/>
    <w:rsid w:val="00F83187"/>
    <w:rsid w:val="00F84082"/>
    <w:rsid w:val="00F86BA5"/>
    <w:rsid w:val="00F87C39"/>
    <w:rsid w:val="00F902D3"/>
    <w:rsid w:val="00F905B6"/>
    <w:rsid w:val="00F93A82"/>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D7D"/>
    <w:rsid w:val="00FC3F8F"/>
    <w:rsid w:val="00FC7C01"/>
    <w:rsid w:val="00FD0855"/>
    <w:rsid w:val="00FD0ED0"/>
    <w:rsid w:val="00FD1990"/>
    <w:rsid w:val="00FD1EC4"/>
    <w:rsid w:val="00FD5B33"/>
    <w:rsid w:val="00FD76AE"/>
    <w:rsid w:val="00FE166B"/>
    <w:rsid w:val="00FE1A60"/>
    <w:rsid w:val="00FE34AF"/>
    <w:rsid w:val="00FE3BF2"/>
    <w:rsid w:val="00FE6CE4"/>
    <w:rsid w:val="00FF1927"/>
    <w:rsid w:val="00FF1B75"/>
    <w:rsid w:val="00FF2A23"/>
    <w:rsid w:val="00FF2EAE"/>
    <w:rsid w:val="00FF3154"/>
    <w:rsid w:val="00FF5002"/>
    <w:rsid w:val="00FF60BC"/>
    <w:rsid w:val="00FF6519"/>
    <w:rsid w:val="01A01AFA"/>
    <w:rsid w:val="01A9153E"/>
    <w:rsid w:val="01CB5453"/>
    <w:rsid w:val="02132159"/>
    <w:rsid w:val="02401925"/>
    <w:rsid w:val="0269067C"/>
    <w:rsid w:val="02F01C71"/>
    <w:rsid w:val="03210061"/>
    <w:rsid w:val="03D21196"/>
    <w:rsid w:val="043B11C4"/>
    <w:rsid w:val="04415EE3"/>
    <w:rsid w:val="046B6B89"/>
    <w:rsid w:val="04DD2267"/>
    <w:rsid w:val="05273450"/>
    <w:rsid w:val="05B01605"/>
    <w:rsid w:val="05B83223"/>
    <w:rsid w:val="06322746"/>
    <w:rsid w:val="066A7233"/>
    <w:rsid w:val="06C705E9"/>
    <w:rsid w:val="06F32C4C"/>
    <w:rsid w:val="07221759"/>
    <w:rsid w:val="075323D6"/>
    <w:rsid w:val="07845EBA"/>
    <w:rsid w:val="078E7909"/>
    <w:rsid w:val="07996EB4"/>
    <w:rsid w:val="079E733B"/>
    <w:rsid w:val="07D945DC"/>
    <w:rsid w:val="082D669C"/>
    <w:rsid w:val="092D4ADB"/>
    <w:rsid w:val="09377810"/>
    <w:rsid w:val="094B0040"/>
    <w:rsid w:val="096D0679"/>
    <w:rsid w:val="0996153F"/>
    <w:rsid w:val="09A13A7B"/>
    <w:rsid w:val="09D51869"/>
    <w:rsid w:val="0A676977"/>
    <w:rsid w:val="0B5673B8"/>
    <w:rsid w:val="0BA33880"/>
    <w:rsid w:val="0BA7019A"/>
    <w:rsid w:val="0C032453"/>
    <w:rsid w:val="0CA8083B"/>
    <w:rsid w:val="0CD26A47"/>
    <w:rsid w:val="0CD81061"/>
    <w:rsid w:val="0D353A73"/>
    <w:rsid w:val="0DDE177A"/>
    <w:rsid w:val="0E3777BE"/>
    <w:rsid w:val="0ED85C5B"/>
    <w:rsid w:val="0EE43718"/>
    <w:rsid w:val="0EE90B68"/>
    <w:rsid w:val="0F333C8A"/>
    <w:rsid w:val="0F6D01FB"/>
    <w:rsid w:val="0FBC0D1A"/>
    <w:rsid w:val="102927A5"/>
    <w:rsid w:val="10475F34"/>
    <w:rsid w:val="104C58A2"/>
    <w:rsid w:val="11327805"/>
    <w:rsid w:val="11A842FF"/>
    <w:rsid w:val="120E0E48"/>
    <w:rsid w:val="123F4C14"/>
    <w:rsid w:val="12B1627A"/>
    <w:rsid w:val="12CB1F54"/>
    <w:rsid w:val="12F12AA5"/>
    <w:rsid w:val="137104DB"/>
    <w:rsid w:val="141A42B8"/>
    <w:rsid w:val="147A2410"/>
    <w:rsid w:val="14852C6F"/>
    <w:rsid w:val="15871E93"/>
    <w:rsid w:val="15F003C1"/>
    <w:rsid w:val="15F61009"/>
    <w:rsid w:val="15FC3115"/>
    <w:rsid w:val="16A01202"/>
    <w:rsid w:val="16DB4283"/>
    <w:rsid w:val="17445402"/>
    <w:rsid w:val="180F416C"/>
    <w:rsid w:val="18E00489"/>
    <w:rsid w:val="19282791"/>
    <w:rsid w:val="192C2D7A"/>
    <w:rsid w:val="195F5432"/>
    <w:rsid w:val="19810432"/>
    <w:rsid w:val="19F45009"/>
    <w:rsid w:val="1A5E1863"/>
    <w:rsid w:val="1A7773CB"/>
    <w:rsid w:val="1AB83062"/>
    <w:rsid w:val="1AE23333"/>
    <w:rsid w:val="1B0613E2"/>
    <w:rsid w:val="1D7C153E"/>
    <w:rsid w:val="1E055C9E"/>
    <w:rsid w:val="1E646060"/>
    <w:rsid w:val="1E8D072E"/>
    <w:rsid w:val="1EE9006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E06DBA"/>
    <w:rsid w:val="24F82B87"/>
    <w:rsid w:val="24FC1FAA"/>
    <w:rsid w:val="259879AE"/>
    <w:rsid w:val="25B476C9"/>
    <w:rsid w:val="25D27E7B"/>
    <w:rsid w:val="26700C16"/>
    <w:rsid w:val="2685715C"/>
    <w:rsid w:val="26FC58BF"/>
    <w:rsid w:val="270A4D63"/>
    <w:rsid w:val="27144105"/>
    <w:rsid w:val="274F2171"/>
    <w:rsid w:val="275E0F3C"/>
    <w:rsid w:val="27797DE0"/>
    <w:rsid w:val="27965B8B"/>
    <w:rsid w:val="282657F7"/>
    <w:rsid w:val="287F59EE"/>
    <w:rsid w:val="28FC2B68"/>
    <w:rsid w:val="29172B11"/>
    <w:rsid w:val="291C061C"/>
    <w:rsid w:val="29223179"/>
    <w:rsid w:val="29523F82"/>
    <w:rsid w:val="297F63E2"/>
    <w:rsid w:val="29AA4023"/>
    <w:rsid w:val="29DA0263"/>
    <w:rsid w:val="29FF498C"/>
    <w:rsid w:val="2A3B1864"/>
    <w:rsid w:val="2A456589"/>
    <w:rsid w:val="2A5B4807"/>
    <w:rsid w:val="2AC46B39"/>
    <w:rsid w:val="2ADE0C2E"/>
    <w:rsid w:val="2B16314B"/>
    <w:rsid w:val="2B53670E"/>
    <w:rsid w:val="2BA32ABB"/>
    <w:rsid w:val="2C0E274C"/>
    <w:rsid w:val="2C1864B9"/>
    <w:rsid w:val="2C3042EA"/>
    <w:rsid w:val="2C5466FC"/>
    <w:rsid w:val="2CDF7326"/>
    <w:rsid w:val="2CE0472A"/>
    <w:rsid w:val="2CF51372"/>
    <w:rsid w:val="2D4477EE"/>
    <w:rsid w:val="2DC41DAC"/>
    <w:rsid w:val="2DD4300E"/>
    <w:rsid w:val="2E413F38"/>
    <w:rsid w:val="2EC14611"/>
    <w:rsid w:val="2FCC7A37"/>
    <w:rsid w:val="30300320"/>
    <w:rsid w:val="30531DC5"/>
    <w:rsid w:val="305E4CC4"/>
    <w:rsid w:val="311A734D"/>
    <w:rsid w:val="31EE4BAA"/>
    <w:rsid w:val="31F5436E"/>
    <w:rsid w:val="320107D3"/>
    <w:rsid w:val="32243194"/>
    <w:rsid w:val="32416C98"/>
    <w:rsid w:val="3263631F"/>
    <w:rsid w:val="32A355BC"/>
    <w:rsid w:val="32C00D78"/>
    <w:rsid w:val="33222A9A"/>
    <w:rsid w:val="332D1CBE"/>
    <w:rsid w:val="33480719"/>
    <w:rsid w:val="339D5261"/>
    <w:rsid w:val="34821D01"/>
    <w:rsid w:val="34955EDA"/>
    <w:rsid w:val="349A334C"/>
    <w:rsid w:val="34CA78C0"/>
    <w:rsid w:val="35586223"/>
    <w:rsid w:val="35A418C4"/>
    <w:rsid w:val="360E290A"/>
    <w:rsid w:val="36253B84"/>
    <w:rsid w:val="36401A4A"/>
    <w:rsid w:val="368920CF"/>
    <w:rsid w:val="36FE5573"/>
    <w:rsid w:val="379F53BF"/>
    <w:rsid w:val="37BB39B9"/>
    <w:rsid w:val="37D078F7"/>
    <w:rsid w:val="37F76452"/>
    <w:rsid w:val="38735C94"/>
    <w:rsid w:val="38CE707C"/>
    <w:rsid w:val="38FB4AF5"/>
    <w:rsid w:val="39104B12"/>
    <w:rsid w:val="39C16CB7"/>
    <w:rsid w:val="3A1B760C"/>
    <w:rsid w:val="3A68233B"/>
    <w:rsid w:val="3B216441"/>
    <w:rsid w:val="3BFB42C7"/>
    <w:rsid w:val="3C21108C"/>
    <w:rsid w:val="3C54623C"/>
    <w:rsid w:val="3CAA46F7"/>
    <w:rsid w:val="3CE57D2D"/>
    <w:rsid w:val="3CE77BA9"/>
    <w:rsid w:val="3D415BE6"/>
    <w:rsid w:val="3E217459"/>
    <w:rsid w:val="3E2805F5"/>
    <w:rsid w:val="3E2A4E15"/>
    <w:rsid w:val="3ED6751C"/>
    <w:rsid w:val="3F255D56"/>
    <w:rsid w:val="3F416A26"/>
    <w:rsid w:val="3F54327B"/>
    <w:rsid w:val="3FAC6794"/>
    <w:rsid w:val="3FEC5254"/>
    <w:rsid w:val="40223FBC"/>
    <w:rsid w:val="4082593F"/>
    <w:rsid w:val="41474308"/>
    <w:rsid w:val="41681941"/>
    <w:rsid w:val="41E47D60"/>
    <w:rsid w:val="42382E14"/>
    <w:rsid w:val="423D6569"/>
    <w:rsid w:val="42C06673"/>
    <w:rsid w:val="431261A5"/>
    <w:rsid w:val="433B6176"/>
    <w:rsid w:val="437B3C36"/>
    <w:rsid w:val="44560F40"/>
    <w:rsid w:val="44720E16"/>
    <w:rsid w:val="44B40707"/>
    <w:rsid w:val="44C41913"/>
    <w:rsid w:val="44D619FA"/>
    <w:rsid w:val="45E54860"/>
    <w:rsid w:val="466C6EAA"/>
    <w:rsid w:val="473D6B0A"/>
    <w:rsid w:val="481E4C35"/>
    <w:rsid w:val="48296C6B"/>
    <w:rsid w:val="482B2304"/>
    <w:rsid w:val="4853715D"/>
    <w:rsid w:val="48857FBF"/>
    <w:rsid w:val="48C21E3A"/>
    <w:rsid w:val="48DE11B8"/>
    <w:rsid w:val="491F55B7"/>
    <w:rsid w:val="49205619"/>
    <w:rsid w:val="4922547B"/>
    <w:rsid w:val="4981722D"/>
    <w:rsid w:val="49BE5030"/>
    <w:rsid w:val="49D54F3C"/>
    <w:rsid w:val="4A1F67CA"/>
    <w:rsid w:val="4AB7573A"/>
    <w:rsid w:val="4AC63524"/>
    <w:rsid w:val="4B8A72CF"/>
    <w:rsid w:val="4B963009"/>
    <w:rsid w:val="4B972445"/>
    <w:rsid w:val="4C1065B5"/>
    <w:rsid w:val="4C217E66"/>
    <w:rsid w:val="4C70027F"/>
    <w:rsid w:val="4CE93C16"/>
    <w:rsid w:val="4D943011"/>
    <w:rsid w:val="4DDF3F73"/>
    <w:rsid w:val="4E0653CB"/>
    <w:rsid w:val="4E7A3F24"/>
    <w:rsid w:val="4F8119B1"/>
    <w:rsid w:val="4F92238A"/>
    <w:rsid w:val="4FE062A3"/>
    <w:rsid w:val="4FE3303E"/>
    <w:rsid w:val="5043798C"/>
    <w:rsid w:val="50731BAF"/>
    <w:rsid w:val="50EB7D4E"/>
    <w:rsid w:val="510E0E2A"/>
    <w:rsid w:val="515B5BAE"/>
    <w:rsid w:val="51C25525"/>
    <w:rsid w:val="5298489A"/>
    <w:rsid w:val="529B1F2B"/>
    <w:rsid w:val="52E223AA"/>
    <w:rsid w:val="52F34B95"/>
    <w:rsid w:val="53576CBD"/>
    <w:rsid w:val="53FD089E"/>
    <w:rsid w:val="540369F0"/>
    <w:rsid w:val="54321EEE"/>
    <w:rsid w:val="54453B17"/>
    <w:rsid w:val="54555EFD"/>
    <w:rsid w:val="54765614"/>
    <w:rsid w:val="54963849"/>
    <w:rsid w:val="55062F17"/>
    <w:rsid w:val="55323649"/>
    <w:rsid w:val="556A2FD5"/>
    <w:rsid w:val="55746735"/>
    <w:rsid w:val="558E1659"/>
    <w:rsid w:val="55D634ED"/>
    <w:rsid w:val="56B332E9"/>
    <w:rsid w:val="571826D1"/>
    <w:rsid w:val="57733ECF"/>
    <w:rsid w:val="57C62622"/>
    <w:rsid w:val="585D5FB5"/>
    <w:rsid w:val="58674F92"/>
    <w:rsid w:val="58724A4D"/>
    <w:rsid w:val="593B0594"/>
    <w:rsid w:val="59BF3C49"/>
    <w:rsid w:val="5ACB2BAA"/>
    <w:rsid w:val="5B0C31E8"/>
    <w:rsid w:val="5B567A6D"/>
    <w:rsid w:val="5BC164C4"/>
    <w:rsid w:val="5BFF7AE6"/>
    <w:rsid w:val="5C0B789C"/>
    <w:rsid w:val="5C372F37"/>
    <w:rsid w:val="5C6526BE"/>
    <w:rsid w:val="5C927125"/>
    <w:rsid w:val="5CAB7727"/>
    <w:rsid w:val="5CC441E1"/>
    <w:rsid w:val="5CE760ED"/>
    <w:rsid w:val="5D311831"/>
    <w:rsid w:val="5D673A5A"/>
    <w:rsid w:val="5D8D14A4"/>
    <w:rsid w:val="5D8D5661"/>
    <w:rsid w:val="5E851E72"/>
    <w:rsid w:val="5EA14607"/>
    <w:rsid w:val="5EA62EF7"/>
    <w:rsid w:val="5EBA517D"/>
    <w:rsid w:val="5EEC4DA1"/>
    <w:rsid w:val="5F184B52"/>
    <w:rsid w:val="5F281498"/>
    <w:rsid w:val="5F2A05C2"/>
    <w:rsid w:val="5F35664D"/>
    <w:rsid w:val="5F5E09D2"/>
    <w:rsid w:val="5FFA1888"/>
    <w:rsid w:val="600960AF"/>
    <w:rsid w:val="60527BB4"/>
    <w:rsid w:val="62CE0974"/>
    <w:rsid w:val="62E0024A"/>
    <w:rsid w:val="63463232"/>
    <w:rsid w:val="64045B83"/>
    <w:rsid w:val="641724DD"/>
    <w:rsid w:val="644F09B6"/>
    <w:rsid w:val="648D32B0"/>
    <w:rsid w:val="648D4DC3"/>
    <w:rsid w:val="64937B40"/>
    <w:rsid w:val="64E414E0"/>
    <w:rsid w:val="64E63914"/>
    <w:rsid w:val="652C15E3"/>
    <w:rsid w:val="656B25DE"/>
    <w:rsid w:val="65991807"/>
    <w:rsid w:val="65A75D11"/>
    <w:rsid w:val="665F1C74"/>
    <w:rsid w:val="66730C34"/>
    <w:rsid w:val="66864595"/>
    <w:rsid w:val="66A43656"/>
    <w:rsid w:val="66BC280A"/>
    <w:rsid w:val="66C806BD"/>
    <w:rsid w:val="66EF7312"/>
    <w:rsid w:val="67822F4A"/>
    <w:rsid w:val="67A04650"/>
    <w:rsid w:val="680F0D3C"/>
    <w:rsid w:val="68F63773"/>
    <w:rsid w:val="69010518"/>
    <w:rsid w:val="691D2F8E"/>
    <w:rsid w:val="69440073"/>
    <w:rsid w:val="6AAC6B9E"/>
    <w:rsid w:val="6AF51DB1"/>
    <w:rsid w:val="6B0F2840"/>
    <w:rsid w:val="6B865118"/>
    <w:rsid w:val="6BA33D7F"/>
    <w:rsid w:val="6BC80A5C"/>
    <w:rsid w:val="6BF32268"/>
    <w:rsid w:val="6BFC2786"/>
    <w:rsid w:val="6C0D5A20"/>
    <w:rsid w:val="6C1E03F6"/>
    <w:rsid w:val="6C2C2459"/>
    <w:rsid w:val="6C887360"/>
    <w:rsid w:val="6D476454"/>
    <w:rsid w:val="6D9A6FB5"/>
    <w:rsid w:val="6E39307B"/>
    <w:rsid w:val="6E875598"/>
    <w:rsid w:val="6EE0783B"/>
    <w:rsid w:val="6F0247A4"/>
    <w:rsid w:val="6F2C13F5"/>
    <w:rsid w:val="6F6E15A0"/>
    <w:rsid w:val="70687FAC"/>
    <w:rsid w:val="70730315"/>
    <w:rsid w:val="709A551D"/>
    <w:rsid w:val="70E02698"/>
    <w:rsid w:val="715A65AA"/>
    <w:rsid w:val="71E963C9"/>
    <w:rsid w:val="724B2559"/>
    <w:rsid w:val="727B5CA9"/>
    <w:rsid w:val="727C1491"/>
    <w:rsid w:val="72A31F35"/>
    <w:rsid w:val="72B566B1"/>
    <w:rsid w:val="72BC0BF9"/>
    <w:rsid w:val="72D14842"/>
    <w:rsid w:val="73041021"/>
    <w:rsid w:val="730456BB"/>
    <w:rsid w:val="73CF5E6E"/>
    <w:rsid w:val="74425093"/>
    <w:rsid w:val="754E2BED"/>
    <w:rsid w:val="757C7A9C"/>
    <w:rsid w:val="758461E8"/>
    <w:rsid w:val="75DC2DB7"/>
    <w:rsid w:val="75E32B1D"/>
    <w:rsid w:val="766E3BB5"/>
    <w:rsid w:val="76C84CCD"/>
    <w:rsid w:val="76F01E2B"/>
    <w:rsid w:val="76F22868"/>
    <w:rsid w:val="77672932"/>
    <w:rsid w:val="78B06CFA"/>
    <w:rsid w:val="78E131DA"/>
    <w:rsid w:val="79316160"/>
    <w:rsid w:val="7A04734E"/>
    <w:rsid w:val="7A2D522C"/>
    <w:rsid w:val="7AA01F48"/>
    <w:rsid w:val="7AB95847"/>
    <w:rsid w:val="7AF1010B"/>
    <w:rsid w:val="7B0A05EE"/>
    <w:rsid w:val="7C2562F7"/>
    <w:rsid w:val="7C4D5033"/>
    <w:rsid w:val="7C660A57"/>
    <w:rsid w:val="7C8B5068"/>
    <w:rsid w:val="7CEB0CBC"/>
    <w:rsid w:val="7CFB793B"/>
    <w:rsid w:val="7D95465E"/>
    <w:rsid w:val="7E192C83"/>
    <w:rsid w:val="7E9A116F"/>
    <w:rsid w:val="7EC915B8"/>
    <w:rsid w:val="7F753532"/>
    <w:rsid w:val="7FAF443F"/>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Char"/>
    <w:link w:val="35"/>
    <w:semiHidden/>
    <w:qFormat/>
    <w:uiPriority w:val="0"/>
    <w:rPr>
      <w:rFonts w:ascii="Arial Unicode MS" w:hAnsi="Arial Unicode MS" w:eastAsia="Arial Unicode MS" w:cs="Arial Unicode MS"/>
    </w:rPr>
  </w:style>
  <w:style w:type="character" w:customStyle="1" w:styleId="49">
    <w:name w:val="正文文本缩进 2 Char"/>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Char"/>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Char"/>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Char"/>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Char"/>
    <w:link w:val="25"/>
    <w:qFormat/>
    <w:uiPriority w:val="99"/>
    <w:rPr>
      <w:sz w:val="18"/>
      <w:szCs w:val="18"/>
    </w:rPr>
  </w:style>
  <w:style w:type="character" w:customStyle="1" w:styleId="68">
    <w:name w:val="标题 2 Char"/>
    <w:link w:val="5"/>
    <w:qFormat/>
    <w:uiPriority w:val="0"/>
    <w:rPr>
      <w:rFonts w:ascii="Cambria" w:hAnsi="Cambria" w:eastAsia="宋体"/>
      <w:b/>
      <w:bCs/>
      <w:kern w:val="2"/>
      <w:sz w:val="28"/>
      <w:szCs w:val="32"/>
    </w:rPr>
  </w:style>
  <w:style w:type="character" w:customStyle="1" w:styleId="69">
    <w:name w:val="正文文本 Char"/>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Char"/>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Char"/>
    <w:link w:val="34"/>
    <w:semiHidden/>
    <w:qFormat/>
    <w:uiPriority w:val="0"/>
    <w:rPr>
      <w:rFonts w:ascii="Times New Roman" w:hAnsi="Times New Roman"/>
      <w:b/>
      <w:bCs/>
      <w:color w:val="000000"/>
      <w:kern w:val="2"/>
      <w:sz w:val="28"/>
      <w:szCs w:val="24"/>
    </w:rPr>
  </w:style>
  <w:style w:type="character" w:customStyle="1" w:styleId="78">
    <w:name w:val="正文文本缩进 Char"/>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Char"/>
    <w:link w:val="11"/>
    <w:semiHidden/>
    <w:qFormat/>
    <w:uiPriority w:val="0"/>
    <w:rPr>
      <w:rFonts w:ascii="Times New Roman" w:hAnsi="Times New Roman"/>
      <w:kern w:val="2"/>
      <w:sz w:val="21"/>
      <w:szCs w:val="24"/>
    </w:rPr>
  </w:style>
  <w:style w:type="character" w:customStyle="1" w:styleId="81">
    <w:name w:val="正文文本缩进 3 Char"/>
    <w:link w:val="31"/>
    <w:semiHidden/>
    <w:qFormat/>
    <w:uiPriority w:val="0"/>
    <w:rPr>
      <w:rFonts w:ascii="Times New Roman" w:hAnsi="Times New Roman" w:eastAsia="黑体"/>
      <w:color w:val="000000"/>
      <w:kern w:val="2"/>
      <w:sz w:val="24"/>
      <w:szCs w:val="24"/>
    </w:rPr>
  </w:style>
  <w:style w:type="character" w:customStyle="1" w:styleId="82">
    <w:name w:val="无间隔 Char"/>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Char"/>
    <w:link w:val="24"/>
    <w:semiHidden/>
    <w:qFormat/>
    <w:uiPriority w:val="0"/>
    <w:rPr>
      <w:rFonts w:ascii="Times New Roman" w:hAnsi="Times New Roman" w:eastAsia="宋体" w:cs="Times New Roman"/>
      <w:sz w:val="18"/>
      <w:szCs w:val="18"/>
    </w:rPr>
  </w:style>
  <w:style w:type="character" w:customStyle="1" w:styleId="88">
    <w:name w:val="页眉 Char"/>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Char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Char"/>
    <w:link w:val="12"/>
    <w:semiHidden/>
    <w:qFormat/>
    <w:uiPriority w:val="0"/>
    <w:rPr>
      <w:rFonts w:ascii="楷体_GB2312" w:hAnsi="Times New Roman" w:eastAsia="楷体_GB2312"/>
      <w:b/>
      <w:color w:val="000000"/>
      <w:kern w:val="2"/>
      <w:sz w:val="30"/>
      <w:szCs w:val="24"/>
    </w:rPr>
  </w:style>
  <w:style w:type="character" w:customStyle="1" w:styleId="96">
    <w:name w:val="标题 Char1"/>
    <w:link w:val="37"/>
    <w:qFormat/>
    <w:locked/>
    <w:uiPriority w:val="0"/>
    <w:rPr>
      <w:rFonts w:ascii="Times New Roman" w:hAnsi="Times New Roman"/>
      <w:kern w:val="2"/>
      <w:sz w:val="30"/>
      <w:szCs w:val="24"/>
    </w:rPr>
  </w:style>
  <w:style w:type="character" w:customStyle="1" w:styleId="97">
    <w:name w:val="标题 4 Char"/>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Char"/>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Char"/>
    <w:link w:val="6"/>
    <w:qFormat/>
    <w:uiPriority w:val="0"/>
    <w:rPr>
      <w:rFonts w:ascii="Times New Roman" w:hAnsi="Times New Roman"/>
      <w:b/>
      <w:bCs/>
      <w:kern w:val="2"/>
      <w:sz w:val="21"/>
      <w:szCs w:val="32"/>
    </w:rPr>
  </w:style>
  <w:style w:type="paragraph" w:customStyle="1" w:styleId="172">
    <w:name w:val="_Style 3"/>
    <w:basedOn w:val="1"/>
    <w:next w:val="167"/>
    <w:qFormat/>
    <w:uiPriority w:val="34"/>
    <w:pPr>
      <w:ind w:firstLine="420"/>
    </w:pPr>
    <w:rPr>
      <w:szCs w:val="22"/>
    </w:rPr>
  </w:style>
  <w:style w:type="paragraph" w:customStyle="1" w:styleId="173">
    <w:name w:val="正文1"/>
    <w:basedOn w:val="1"/>
    <w:qFormat/>
    <w:uiPriority w:val="0"/>
    <w:pPr>
      <w:widowControl/>
      <w:spacing w:after="200" w:line="300" w:lineRule="atLeast"/>
      <w:jc w:val="left"/>
    </w:pPr>
    <w:rPr>
      <w:rFonts w:cs="宋体"/>
      <w:kern w:val="0"/>
      <w:sz w:val="22"/>
      <w:szCs w:val="22"/>
    </w:rPr>
  </w:style>
  <w:style w:type="paragraph" w:customStyle="1" w:styleId="174">
    <w:name w:val="纯文本1"/>
    <w:basedOn w:val="1"/>
    <w:qFormat/>
    <w:uiPriority w:val="0"/>
    <w:rPr>
      <w:rFonts w:ascii="宋体" w:hAnsi="Courier New"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0469D-A5A5-455C-B96B-E6B9ADE62C0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6138</Words>
  <Characters>34992</Characters>
  <Lines>291</Lines>
  <Paragraphs>82</Paragraphs>
  <TotalTime>1</TotalTime>
  <ScaleCrop>false</ScaleCrop>
  <LinksUpToDate>false</LinksUpToDate>
  <CharactersWithSpaces>41048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2019-10-23T09:48:00Z</dcterms:created>
  <dc:creator>Administrator</dc:creator>
  <cp:lastModifiedBy>dell</cp:lastModifiedBy>
  <cp:lastPrinted>2019-09-30T10:07:00Z</cp:lastPrinted>
  <dcterms:modified xsi:type="dcterms:W3CDTF">2019-10-23T13:16:47Z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