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napToGrid w:val="0"/>
        <w:spacing w:line="360" w:lineRule="auto"/>
        <w:jc w:val="center"/>
        <w:rPr>
          <w:rStyle w:val="31"/>
          <w:rFonts w:ascii="仿宋" w:hAnsi="仿宋" w:eastAsia="仿宋"/>
          <w:b/>
          <w:sz w:val="36"/>
          <w:szCs w:val="36"/>
        </w:rPr>
      </w:pPr>
      <w:r>
        <w:rPr>
          <w:rStyle w:val="31"/>
          <w:rFonts w:hint="eastAsia" w:ascii="仿宋" w:hAnsi="仿宋" w:eastAsia="仿宋"/>
          <w:b/>
          <w:sz w:val="44"/>
          <w:szCs w:val="44"/>
        </w:rPr>
        <w:t>2022年西湖区生产茶园菜籽饼有机肥供应服务商采购项目</w:t>
      </w:r>
    </w:p>
    <w:p>
      <w:pPr>
        <w:snapToGrid w:val="0"/>
        <w:spacing w:line="360" w:lineRule="auto"/>
        <w:jc w:val="center"/>
        <w:rPr>
          <w:rStyle w:val="31"/>
          <w:rFonts w:ascii="仿宋" w:hAnsi="仿宋" w:eastAsia="仿宋"/>
          <w:b/>
          <w:w w:val="90"/>
          <w:sz w:val="52"/>
          <w:szCs w:val="52"/>
        </w:rPr>
      </w:pPr>
      <w:r>
        <w:rPr>
          <w:rStyle w:val="31"/>
          <w:rFonts w:ascii="仿宋" w:hAnsi="仿宋" w:eastAsia="仿宋"/>
          <w:b/>
          <w:w w:val="90"/>
          <w:sz w:val="52"/>
          <w:szCs w:val="52"/>
        </w:rPr>
        <w:t>招 标 文 件</w:t>
      </w:r>
    </w:p>
    <w:p>
      <w:pPr>
        <w:snapToGrid w:val="0"/>
        <w:spacing w:line="360" w:lineRule="auto"/>
        <w:jc w:val="center"/>
        <w:rPr>
          <w:rStyle w:val="31"/>
          <w:rFonts w:ascii="仿宋" w:hAnsi="仿宋" w:eastAsia="仿宋"/>
          <w:b/>
          <w:sz w:val="36"/>
          <w:szCs w:val="36"/>
        </w:rPr>
      </w:pPr>
    </w:p>
    <w:p>
      <w:pPr>
        <w:snapToGrid w:val="0"/>
        <w:spacing w:line="360" w:lineRule="auto"/>
        <w:jc w:val="center"/>
        <w:rPr>
          <w:rStyle w:val="31"/>
          <w:rFonts w:ascii="仿宋" w:hAnsi="仿宋" w:eastAsia="仿宋"/>
          <w:b/>
          <w:sz w:val="36"/>
          <w:szCs w:val="36"/>
        </w:rPr>
      </w:pPr>
    </w:p>
    <w:p>
      <w:pPr>
        <w:snapToGrid w:val="0"/>
        <w:spacing w:line="360" w:lineRule="auto"/>
        <w:ind w:firstLine="2217" w:firstLineChars="876"/>
        <w:rPr>
          <w:rStyle w:val="31"/>
          <w:rFonts w:ascii="仿宋" w:hAnsi="仿宋" w:eastAsia="仿宋"/>
          <w:w w:val="90"/>
          <w:sz w:val="28"/>
          <w:szCs w:val="28"/>
        </w:rPr>
      </w:pPr>
      <w:r>
        <w:rPr>
          <w:rStyle w:val="31"/>
          <w:rFonts w:ascii="仿宋" w:hAnsi="仿宋" w:eastAsia="仿宋"/>
          <w:b/>
          <w:w w:val="90"/>
          <w:sz w:val="28"/>
          <w:szCs w:val="28"/>
        </w:rPr>
        <w:t>招标编号：</w:t>
      </w:r>
      <w:r>
        <w:rPr>
          <w:rStyle w:val="31"/>
          <w:rFonts w:hint="eastAsia" w:ascii="仿宋" w:hAnsi="仿宋" w:eastAsia="仿宋"/>
          <w:sz w:val="28"/>
          <w:szCs w:val="28"/>
        </w:rPr>
        <w:t>ZJWS2022-XHNCNYJ07</w:t>
      </w:r>
    </w:p>
    <w:p>
      <w:pPr>
        <w:snapToGrid w:val="0"/>
        <w:spacing w:line="360" w:lineRule="auto"/>
        <w:rPr>
          <w:rStyle w:val="31"/>
          <w:rFonts w:ascii="仿宋" w:hAnsi="仿宋" w:eastAsia="仿宋"/>
          <w:w w:val="90"/>
          <w:sz w:val="28"/>
          <w:szCs w:val="28"/>
        </w:rPr>
      </w:pPr>
    </w:p>
    <w:p>
      <w:pPr>
        <w:snapToGrid w:val="0"/>
        <w:spacing w:line="360" w:lineRule="auto"/>
        <w:rPr>
          <w:rStyle w:val="31"/>
          <w:rFonts w:ascii="仿宋" w:hAnsi="仿宋" w:eastAsia="仿宋"/>
          <w:w w:val="90"/>
          <w:sz w:val="28"/>
          <w:szCs w:val="28"/>
        </w:rPr>
      </w:pPr>
    </w:p>
    <w:p>
      <w:pPr>
        <w:snapToGrid w:val="0"/>
        <w:spacing w:line="360" w:lineRule="auto"/>
        <w:rPr>
          <w:rStyle w:val="31"/>
          <w:rFonts w:ascii="仿宋" w:hAnsi="仿宋" w:eastAsia="仿宋"/>
          <w:w w:val="90"/>
          <w:sz w:val="28"/>
          <w:szCs w:val="28"/>
        </w:rPr>
      </w:pPr>
    </w:p>
    <w:p>
      <w:pPr>
        <w:snapToGrid w:val="0"/>
        <w:spacing w:line="360" w:lineRule="auto"/>
        <w:ind w:firstLine="2250" w:firstLineChars="889"/>
        <w:rPr>
          <w:rStyle w:val="31"/>
          <w:rFonts w:ascii="仿宋" w:hAnsi="仿宋" w:eastAsia="仿宋"/>
          <w:b/>
          <w:sz w:val="28"/>
          <w:szCs w:val="28"/>
        </w:rPr>
      </w:pPr>
      <w:r>
        <w:rPr>
          <w:rStyle w:val="31"/>
          <w:rFonts w:ascii="仿宋" w:hAnsi="仿宋" w:eastAsia="仿宋"/>
          <w:b/>
          <w:w w:val="90"/>
          <w:sz w:val="28"/>
          <w:szCs w:val="28"/>
        </w:rPr>
        <w:t>采购人：</w:t>
      </w:r>
      <w:r>
        <w:rPr>
          <w:rStyle w:val="31"/>
          <w:rFonts w:ascii="仿宋" w:hAnsi="仿宋" w:eastAsia="仿宋"/>
          <w:sz w:val="28"/>
          <w:szCs w:val="28"/>
        </w:rPr>
        <w:t>杭州市西湖区农业农村局</w:t>
      </w:r>
    </w:p>
    <w:p>
      <w:pPr>
        <w:snapToGrid w:val="0"/>
        <w:spacing w:line="360" w:lineRule="auto"/>
        <w:ind w:firstLine="2250" w:firstLineChars="889"/>
        <w:rPr>
          <w:rStyle w:val="31"/>
          <w:rFonts w:ascii="仿宋" w:hAnsi="仿宋" w:eastAsia="仿宋"/>
          <w:spacing w:val="-14"/>
          <w:sz w:val="28"/>
          <w:szCs w:val="28"/>
        </w:rPr>
      </w:pPr>
      <w:r>
        <w:rPr>
          <w:rStyle w:val="31"/>
          <w:rFonts w:ascii="仿宋" w:hAnsi="仿宋" w:eastAsia="仿宋"/>
          <w:b/>
          <w:w w:val="90"/>
          <w:sz w:val="28"/>
          <w:szCs w:val="28"/>
        </w:rPr>
        <w:t>招标代理：</w:t>
      </w:r>
      <w:r>
        <w:rPr>
          <w:rStyle w:val="31"/>
          <w:rFonts w:ascii="仿宋" w:hAnsi="仿宋" w:eastAsia="仿宋"/>
          <w:sz w:val="28"/>
          <w:szCs w:val="28"/>
        </w:rPr>
        <w:t>浙江五石中正工程咨询有限公司</w:t>
      </w:r>
    </w:p>
    <w:p>
      <w:pPr>
        <w:snapToGrid w:val="0"/>
        <w:spacing w:line="360" w:lineRule="auto"/>
        <w:rPr>
          <w:rStyle w:val="31"/>
          <w:rFonts w:ascii="仿宋" w:hAnsi="仿宋" w:eastAsia="仿宋"/>
          <w:szCs w:val="21"/>
        </w:rPr>
      </w:pPr>
    </w:p>
    <w:p>
      <w:pPr>
        <w:snapToGrid w:val="0"/>
        <w:spacing w:line="360" w:lineRule="auto"/>
        <w:ind w:firstLine="3640" w:firstLineChars="1300"/>
        <w:rPr>
          <w:rStyle w:val="31"/>
          <w:rFonts w:ascii="仿宋" w:hAnsi="仿宋" w:eastAsia="仿宋"/>
          <w:sz w:val="28"/>
          <w:szCs w:val="28"/>
        </w:rPr>
      </w:pPr>
      <w:r>
        <w:rPr>
          <w:rStyle w:val="31"/>
          <w:rFonts w:ascii="仿宋" w:hAnsi="仿宋" w:eastAsia="仿宋"/>
          <w:sz w:val="28"/>
          <w:szCs w:val="28"/>
        </w:rPr>
        <w:t>二○二二年</w:t>
      </w:r>
      <w:r>
        <w:rPr>
          <w:rStyle w:val="31"/>
          <w:rFonts w:hint="eastAsia" w:ascii="仿宋" w:hAnsi="仿宋" w:eastAsia="仿宋"/>
          <w:sz w:val="28"/>
          <w:szCs w:val="28"/>
          <w:lang w:eastAsia="zh-CN"/>
        </w:rPr>
        <w:t>八</w:t>
      </w:r>
      <w:r>
        <w:rPr>
          <w:rStyle w:val="31"/>
          <w:rFonts w:ascii="仿宋" w:hAnsi="仿宋" w:eastAsia="仿宋"/>
          <w:sz w:val="28"/>
          <w:szCs w:val="28"/>
        </w:rPr>
        <w:t>月</w:t>
      </w: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p>
    <w:p>
      <w:pPr>
        <w:pStyle w:val="35"/>
        <w:snapToGrid w:val="0"/>
        <w:ind w:firstLine="3433" w:firstLineChars="950"/>
        <w:rPr>
          <w:rStyle w:val="31"/>
          <w:rFonts w:ascii="仿宋" w:hAnsi="仿宋" w:eastAsia="仿宋"/>
          <w:b/>
          <w:sz w:val="36"/>
          <w:szCs w:val="36"/>
        </w:rPr>
      </w:pPr>
      <w:r>
        <w:rPr>
          <w:rStyle w:val="31"/>
          <w:rFonts w:ascii="仿宋" w:hAnsi="仿宋" w:eastAsia="仿宋"/>
          <w:b/>
          <w:sz w:val="36"/>
          <w:szCs w:val="36"/>
        </w:rPr>
        <w:t>目    录</w:t>
      </w:r>
    </w:p>
    <w:p>
      <w:pPr>
        <w:pStyle w:val="35"/>
        <w:snapToGrid w:val="0"/>
        <w:spacing w:line="480" w:lineRule="auto"/>
        <w:ind w:firstLine="0"/>
        <w:jc w:val="both"/>
        <w:rPr>
          <w:rStyle w:val="31"/>
          <w:rFonts w:ascii="仿宋" w:hAnsi="仿宋" w:eastAsia="仿宋"/>
          <w:b/>
          <w:sz w:val="32"/>
          <w:szCs w:val="32"/>
        </w:rPr>
      </w:pPr>
    </w:p>
    <w:p>
      <w:pPr>
        <w:snapToGrid w:val="0"/>
        <w:spacing w:line="360" w:lineRule="auto"/>
        <w:ind w:firstLine="803" w:firstLineChars="250"/>
        <w:rPr>
          <w:rStyle w:val="31"/>
          <w:rFonts w:ascii="仿宋" w:hAnsi="仿宋" w:eastAsia="仿宋"/>
          <w:b/>
          <w:sz w:val="32"/>
          <w:szCs w:val="32"/>
          <w:lang w:val="zh-CN"/>
        </w:rPr>
      </w:pPr>
      <w:r>
        <w:rPr>
          <w:rStyle w:val="31"/>
          <w:rFonts w:ascii="仿宋" w:hAnsi="仿宋" w:eastAsia="仿宋"/>
          <w:b/>
          <w:sz w:val="32"/>
          <w:szCs w:val="32"/>
          <w:lang w:val="zh-CN"/>
        </w:rPr>
        <w:t>第一部分  招标公告</w:t>
      </w:r>
    </w:p>
    <w:p>
      <w:pPr>
        <w:snapToGrid w:val="0"/>
        <w:spacing w:line="360" w:lineRule="auto"/>
        <w:ind w:firstLine="803" w:firstLineChars="250"/>
        <w:rPr>
          <w:rStyle w:val="31"/>
          <w:rFonts w:ascii="仿宋" w:hAnsi="仿宋" w:eastAsia="仿宋"/>
          <w:b/>
          <w:sz w:val="32"/>
          <w:szCs w:val="32"/>
          <w:lang w:val="zh-CN"/>
        </w:rPr>
      </w:pPr>
      <w:r>
        <w:rPr>
          <w:rStyle w:val="31"/>
          <w:rFonts w:ascii="仿宋" w:hAnsi="仿宋" w:eastAsia="仿宋"/>
          <w:b/>
          <w:sz w:val="32"/>
          <w:szCs w:val="32"/>
          <w:lang w:val="zh-CN"/>
        </w:rPr>
        <w:t>第二部分  投标须知</w:t>
      </w:r>
    </w:p>
    <w:p>
      <w:pPr>
        <w:snapToGrid w:val="0"/>
        <w:spacing w:line="360" w:lineRule="auto"/>
        <w:ind w:firstLine="803" w:firstLineChars="250"/>
        <w:rPr>
          <w:rStyle w:val="31"/>
          <w:rFonts w:ascii="仿宋" w:hAnsi="仿宋" w:eastAsia="仿宋"/>
          <w:b/>
          <w:sz w:val="32"/>
          <w:szCs w:val="32"/>
          <w:lang w:val="zh-CN"/>
        </w:rPr>
      </w:pPr>
      <w:r>
        <w:rPr>
          <w:rStyle w:val="31"/>
          <w:rFonts w:ascii="仿宋" w:hAnsi="仿宋" w:eastAsia="仿宋"/>
          <w:b/>
          <w:sz w:val="32"/>
          <w:szCs w:val="32"/>
          <w:lang w:val="zh-CN"/>
        </w:rPr>
        <w:t>第三部分  采购内容及要求</w:t>
      </w:r>
    </w:p>
    <w:p>
      <w:pPr>
        <w:snapToGrid w:val="0"/>
        <w:spacing w:line="360" w:lineRule="auto"/>
        <w:ind w:firstLine="803" w:firstLineChars="250"/>
        <w:rPr>
          <w:rStyle w:val="31"/>
          <w:rFonts w:ascii="仿宋" w:hAnsi="仿宋" w:eastAsia="仿宋"/>
          <w:b/>
          <w:sz w:val="32"/>
          <w:szCs w:val="32"/>
          <w:lang w:val="zh-CN"/>
        </w:rPr>
      </w:pPr>
      <w:r>
        <w:rPr>
          <w:rStyle w:val="31"/>
          <w:rFonts w:ascii="仿宋" w:hAnsi="仿宋" w:eastAsia="仿宋"/>
          <w:b/>
          <w:sz w:val="32"/>
          <w:szCs w:val="32"/>
          <w:lang w:val="zh-CN"/>
        </w:rPr>
        <w:t>第四部分  合同主要条款</w:t>
      </w:r>
    </w:p>
    <w:p>
      <w:pPr>
        <w:snapToGrid w:val="0"/>
        <w:spacing w:line="360" w:lineRule="auto"/>
        <w:ind w:firstLine="803" w:firstLineChars="250"/>
        <w:rPr>
          <w:rStyle w:val="31"/>
          <w:rFonts w:ascii="仿宋" w:hAnsi="仿宋" w:eastAsia="仿宋"/>
          <w:b/>
          <w:sz w:val="32"/>
          <w:szCs w:val="32"/>
          <w:lang w:val="zh-CN"/>
        </w:rPr>
      </w:pPr>
      <w:r>
        <w:rPr>
          <w:rStyle w:val="31"/>
          <w:rFonts w:ascii="仿宋" w:hAnsi="仿宋" w:eastAsia="仿宋"/>
          <w:b/>
          <w:sz w:val="32"/>
          <w:szCs w:val="32"/>
          <w:lang w:val="zh-CN"/>
        </w:rPr>
        <w:t>第五部分  投标文件部分格式</w:t>
      </w:r>
    </w:p>
    <w:p>
      <w:pPr>
        <w:snapToGrid w:val="0"/>
        <w:spacing w:line="360" w:lineRule="auto"/>
        <w:ind w:firstLine="803" w:firstLineChars="250"/>
        <w:rPr>
          <w:rStyle w:val="31"/>
          <w:rFonts w:ascii="仿宋" w:hAnsi="仿宋" w:eastAsia="仿宋"/>
          <w:b/>
          <w:sz w:val="32"/>
          <w:szCs w:val="32"/>
          <w:lang w:val="zh-CN"/>
        </w:rPr>
      </w:pPr>
      <w:r>
        <w:rPr>
          <w:rStyle w:val="31"/>
          <w:rFonts w:ascii="仿宋" w:hAnsi="仿宋" w:eastAsia="仿宋"/>
          <w:b/>
          <w:sz w:val="32"/>
          <w:szCs w:val="32"/>
          <w:lang w:val="zh-CN"/>
        </w:rPr>
        <w:t>第六部分  评分办法及评分标准</w:t>
      </w:r>
    </w:p>
    <w:p>
      <w:pPr>
        <w:pStyle w:val="46"/>
        <w:snapToGrid w:val="0"/>
        <w:ind w:firstLine="480"/>
        <w:rPr>
          <w:rStyle w:val="31"/>
          <w:rFonts w:ascii="仿宋" w:hAnsi="仿宋" w:eastAsia="仿宋"/>
          <w:szCs w:val="24"/>
        </w:rPr>
      </w:pPr>
    </w:p>
    <w:p>
      <w:pPr>
        <w:snapToGrid w:val="0"/>
        <w:rPr>
          <w:rStyle w:val="31"/>
          <w:rFonts w:ascii="仿宋" w:hAnsi="仿宋" w:eastAsia="仿宋"/>
          <w:szCs w:val="21"/>
        </w:rPr>
      </w:pPr>
    </w:p>
    <w:p>
      <w:pPr>
        <w:snapToGrid w:val="0"/>
        <w:jc w:val="center"/>
        <w:rPr>
          <w:rStyle w:val="31"/>
          <w:rFonts w:ascii="仿宋" w:hAnsi="仿宋" w:eastAsia="仿宋"/>
          <w:szCs w:val="21"/>
        </w:rPr>
      </w:pPr>
    </w:p>
    <w:p>
      <w:pPr>
        <w:snapToGrid w:val="0"/>
        <w:jc w:val="center"/>
        <w:rPr>
          <w:rStyle w:val="31"/>
          <w:rFonts w:ascii="仿宋" w:hAnsi="仿宋" w:eastAsia="仿宋"/>
          <w:szCs w:val="21"/>
        </w:rPr>
      </w:pPr>
    </w:p>
    <w:p>
      <w:pPr>
        <w:snapToGrid w:val="0"/>
        <w:jc w:val="center"/>
        <w:rPr>
          <w:rStyle w:val="31"/>
          <w:rFonts w:ascii="仿宋" w:hAnsi="仿宋" w:eastAsia="仿宋"/>
          <w:szCs w:val="21"/>
        </w:rPr>
      </w:pPr>
    </w:p>
    <w:p>
      <w:pPr>
        <w:snapToGrid w:val="0"/>
        <w:jc w:val="center"/>
        <w:rPr>
          <w:rStyle w:val="31"/>
          <w:rFonts w:ascii="仿宋" w:hAnsi="仿宋" w:eastAsia="仿宋"/>
          <w:szCs w:val="21"/>
        </w:rPr>
      </w:pPr>
    </w:p>
    <w:p>
      <w:pPr>
        <w:snapToGrid w:val="0"/>
        <w:jc w:val="center"/>
        <w:rPr>
          <w:rStyle w:val="31"/>
          <w:rFonts w:ascii="仿宋" w:hAnsi="仿宋" w:eastAsia="仿宋"/>
          <w:szCs w:val="21"/>
        </w:rPr>
      </w:pPr>
    </w:p>
    <w:p>
      <w:pPr>
        <w:pStyle w:val="23"/>
        <w:snapToGrid w:val="0"/>
        <w:rPr>
          <w:rStyle w:val="31"/>
          <w:rFonts w:ascii="仿宋" w:hAnsi="仿宋" w:eastAsia="仿宋"/>
        </w:rPr>
      </w:pPr>
    </w:p>
    <w:p>
      <w:pPr>
        <w:pStyle w:val="46"/>
        <w:snapToGrid w:val="0"/>
        <w:spacing w:line="360" w:lineRule="auto"/>
        <w:ind w:firstLine="2588" w:firstLineChars="716"/>
        <w:rPr>
          <w:rStyle w:val="31"/>
          <w:rFonts w:ascii="仿宋" w:hAnsi="仿宋" w:eastAsia="仿宋"/>
          <w:b/>
          <w:sz w:val="36"/>
          <w:szCs w:val="36"/>
        </w:rPr>
      </w:pPr>
    </w:p>
    <w:p>
      <w:pPr>
        <w:pStyle w:val="46"/>
        <w:snapToGrid w:val="0"/>
        <w:spacing w:line="360" w:lineRule="auto"/>
        <w:ind w:firstLine="2588" w:firstLineChars="716"/>
        <w:rPr>
          <w:rStyle w:val="31"/>
          <w:rFonts w:ascii="仿宋" w:hAnsi="仿宋" w:eastAsia="仿宋"/>
          <w:b/>
          <w:sz w:val="36"/>
          <w:szCs w:val="36"/>
        </w:rPr>
      </w:pPr>
    </w:p>
    <w:p>
      <w:pPr>
        <w:rPr>
          <w:rStyle w:val="31"/>
          <w:rFonts w:ascii="仿宋" w:hAnsi="仿宋" w:eastAsia="仿宋"/>
          <w:b/>
          <w:sz w:val="36"/>
          <w:szCs w:val="36"/>
        </w:rPr>
        <w:sectPr>
          <w:headerReference r:id="rId4" w:type="first"/>
          <w:footerReference r:id="rId7" w:type="first"/>
          <w:headerReference r:id="rId3" w:type="default"/>
          <w:footerReference r:id="rId5" w:type="default"/>
          <w:footerReference r:id="rId6" w:type="even"/>
          <w:pgSz w:w="11906" w:h="16838"/>
          <w:pgMar w:top="1440" w:right="1440" w:bottom="1440" w:left="1701" w:header="851" w:footer="992" w:gutter="0"/>
          <w:cols w:space="425" w:num="1"/>
          <w:titlePg/>
          <w:docGrid w:linePitch="312" w:charSpace="0"/>
        </w:sectPr>
      </w:pPr>
    </w:p>
    <w:p>
      <w:pPr>
        <w:pStyle w:val="4"/>
        <w:ind w:firstLine="0"/>
      </w:pPr>
    </w:p>
    <w:p>
      <w:pPr>
        <w:pStyle w:val="46"/>
        <w:snapToGrid w:val="0"/>
        <w:spacing w:line="360" w:lineRule="auto"/>
        <w:ind w:firstLine="2588" w:firstLineChars="716"/>
        <w:rPr>
          <w:rStyle w:val="31"/>
          <w:rFonts w:ascii="仿宋" w:hAnsi="仿宋" w:eastAsia="仿宋"/>
          <w:b/>
          <w:sz w:val="36"/>
          <w:szCs w:val="36"/>
        </w:rPr>
      </w:pPr>
      <w:r>
        <w:rPr>
          <w:rStyle w:val="31"/>
          <w:rFonts w:ascii="仿宋" w:hAnsi="仿宋" w:eastAsia="仿宋"/>
          <w:b/>
          <w:sz w:val="36"/>
          <w:szCs w:val="36"/>
        </w:rPr>
        <w:t>第一部分   招标公告</w:t>
      </w:r>
    </w:p>
    <w:p>
      <w:pPr>
        <w:pBdr>
          <w:top w:val="single" w:color="000000" w:sz="4" w:space="1"/>
          <w:left w:val="single" w:color="000000" w:sz="4" w:space="4"/>
          <w:bottom w:val="single" w:color="000000" w:sz="4" w:space="1"/>
          <w:right w:val="single" w:color="000000" w:sz="4" w:space="4"/>
        </w:pBdr>
        <w:snapToGrid w:val="0"/>
        <w:rPr>
          <w:rStyle w:val="31"/>
          <w:rFonts w:ascii="仿宋" w:hAnsi="仿宋" w:eastAsia="仿宋"/>
          <w:szCs w:val="21"/>
        </w:rPr>
      </w:pPr>
      <w:r>
        <w:rPr>
          <w:rStyle w:val="31"/>
          <w:rFonts w:ascii="仿宋" w:hAnsi="仿宋" w:eastAsia="仿宋"/>
          <w:szCs w:val="21"/>
        </w:rPr>
        <w:t>项目概况</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31"/>
          <w:rFonts w:ascii="仿宋" w:hAnsi="仿宋" w:eastAsia="仿宋"/>
          <w:szCs w:val="21"/>
        </w:rPr>
      </w:pPr>
      <w:r>
        <w:rPr>
          <w:rStyle w:val="31"/>
          <w:rFonts w:hint="eastAsia" w:ascii="仿宋" w:hAnsi="仿宋" w:eastAsia="仿宋"/>
          <w:szCs w:val="21"/>
        </w:rPr>
        <w:t>2022年西湖区生产茶园菜籽饼有机肥供应服务商采购项目</w:t>
      </w:r>
      <w:r>
        <w:rPr>
          <w:rStyle w:val="31"/>
          <w:rFonts w:ascii="仿宋" w:hAnsi="仿宋" w:eastAsia="仿宋"/>
          <w:szCs w:val="21"/>
        </w:rPr>
        <w:t xml:space="preserve">的潜在投标人应在供应商登录政采云平台https://www.zcygov.cn/在线申请获取采购文件（进入“项目采购”应用，在获取采购文件菜单中选择项目，申请获取采购文件）获取（下载）招标文件，并于 </w:t>
      </w:r>
      <w:bookmarkStart w:id="0" w:name="_GoBack"/>
      <w:r>
        <w:rPr>
          <w:rStyle w:val="31"/>
          <w:rFonts w:ascii="仿宋" w:hAnsi="仿宋" w:eastAsia="仿宋"/>
          <w:sz w:val="21"/>
          <w:szCs w:val="21"/>
        </w:rPr>
        <w:t>2022年</w:t>
      </w:r>
      <w:bookmarkEnd w:id="0"/>
      <w:r>
        <w:rPr>
          <w:rStyle w:val="31"/>
          <w:rFonts w:hint="eastAsia" w:ascii="仿宋" w:hAnsi="仿宋" w:eastAsia="仿宋"/>
          <w:sz w:val="21"/>
          <w:szCs w:val="21"/>
          <w:lang w:val="en-US" w:eastAsia="zh-CN"/>
        </w:rPr>
        <w:t>8</w:t>
      </w:r>
      <w:r>
        <w:rPr>
          <w:rStyle w:val="31"/>
          <w:rFonts w:ascii="仿宋" w:hAnsi="仿宋" w:eastAsia="仿宋"/>
          <w:sz w:val="21"/>
          <w:szCs w:val="21"/>
        </w:rPr>
        <w:t>月</w:t>
      </w:r>
      <w:r>
        <w:rPr>
          <w:rStyle w:val="31"/>
          <w:rFonts w:hint="eastAsia" w:ascii="仿宋" w:hAnsi="仿宋" w:eastAsia="仿宋"/>
          <w:sz w:val="21"/>
          <w:szCs w:val="21"/>
          <w:lang w:val="en-US" w:eastAsia="zh-CN"/>
        </w:rPr>
        <w:t>22</w:t>
      </w:r>
      <w:r>
        <w:rPr>
          <w:rStyle w:val="31"/>
          <w:rFonts w:ascii="仿宋" w:hAnsi="仿宋" w:eastAsia="仿宋"/>
          <w:sz w:val="21"/>
          <w:szCs w:val="21"/>
        </w:rPr>
        <w:t>日</w:t>
      </w:r>
      <w:r>
        <w:rPr>
          <w:rStyle w:val="31"/>
          <w:rFonts w:ascii="仿宋" w:hAnsi="仿宋" w:eastAsia="仿宋"/>
          <w:szCs w:val="21"/>
        </w:rPr>
        <w:t>9:</w:t>
      </w:r>
      <w:r>
        <w:rPr>
          <w:rStyle w:val="31"/>
          <w:rFonts w:hint="eastAsia" w:ascii="仿宋" w:hAnsi="仿宋" w:eastAsia="仿宋"/>
          <w:szCs w:val="21"/>
        </w:rPr>
        <w:t>30</w:t>
      </w:r>
      <w:r>
        <w:rPr>
          <w:rStyle w:val="31"/>
          <w:rFonts w:ascii="仿宋" w:hAnsi="仿宋" w:eastAsia="仿宋"/>
          <w:szCs w:val="21"/>
        </w:rPr>
        <w:t>（北京时间）前递交（上传）投标文件。</w:t>
      </w:r>
    </w:p>
    <w:p>
      <w:pPr>
        <w:pStyle w:val="50"/>
        <w:snapToGrid w:val="0"/>
        <w:spacing w:before="255" w:after="255" w:line="300" w:lineRule="atLeast"/>
        <w:jc w:val="both"/>
        <w:rPr>
          <w:rStyle w:val="31"/>
          <w:rFonts w:ascii="仿宋" w:hAnsi="仿宋" w:eastAsia="仿宋"/>
          <w:sz w:val="21"/>
          <w:szCs w:val="21"/>
        </w:rPr>
      </w:pPr>
      <w:r>
        <w:rPr>
          <w:rStyle w:val="16"/>
          <w:rFonts w:ascii="仿宋" w:hAnsi="仿宋" w:eastAsia="仿宋"/>
          <w:sz w:val="21"/>
          <w:szCs w:val="21"/>
        </w:rPr>
        <w:t>一、项目基本情况</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项目编号：</w:t>
      </w:r>
      <w:r>
        <w:rPr>
          <w:rStyle w:val="31"/>
          <w:rFonts w:hint="eastAsia" w:ascii="仿宋" w:hAnsi="仿宋" w:eastAsia="仿宋"/>
          <w:sz w:val="21"/>
          <w:szCs w:val="21"/>
        </w:rPr>
        <w:t>ZJWS2022-XHNCNYJ07</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项目名称：</w:t>
      </w:r>
      <w:r>
        <w:rPr>
          <w:rStyle w:val="31"/>
          <w:rFonts w:hint="eastAsia" w:ascii="仿宋" w:hAnsi="仿宋" w:eastAsia="仿宋"/>
          <w:sz w:val="21"/>
          <w:szCs w:val="21"/>
        </w:rPr>
        <w:t>2022年西湖区生产茶园菜籽饼有机肥供应服务商采购项目</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预算金额（元）：</w:t>
      </w:r>
      <w:r>
        <w:rPr>
          <w:rStyle w:val="31"/>
          <w:rFonts w:hint="eastAsia" w:ascii="仿宋" w:hAnsi="仿宋" w:eastAsia="仿宋"/>
          <w:sz w:val="21"/>
          <w:szCs w:val="21"/>
        </w:rPr>
        <w:t>5500000</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最高限价（元）：</w:t>
      </w:r>
      <w:r>
        <w:rPr>
          <w:rStyle w:val="31"/>
          <w:rFonts w:hint="eastAsia" w:ascii="仿宋" w:hAnsi="仿宋" w:eastAsia="仿宋"/>
          <w:sz w:val="21"/>
          <w:szCs w:val="21"/>
        </w:rPr>
        <w:t>5500000</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采购需求：详见招标文件第三部分</w:t>
      </w:r>
    </w:p>
    <w:tbl>
      <w:tblPr>
        <w:tblStyle w:val="13"/>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9"/>
        <w:gridCol w:w="567"/>
        <w:gridCol w:w="1418"/>
        <w:gridCol w:w="2835"/>
        <w:gridCol w:w="15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eastAsia="仿宋"/>
                <w:sz w:val="22"/>
                <w:szCs w:val="22"/>
              </w:rPr>
            </w:pPr>
            <w:r>
              <w:rPr>
                <w:rFonts w:eastAsia="仿宋"/>
                <w:sz w:val="22"/>
                <w:szCs w:val="22"/>
              </w:rPr>
              <w:t>序号</w:t>
            </w:r>
          </w:p>
        </w:tc>
        <w:tc>
          <w:tcPr>
            <w:tcW w:w="1701" w:type="dxa"/>
            <w:vAlign w:val="center"/>
          </w:tcPr>
          <w:p>
            <w:pPr>
              <w:jc w:val="center"/>
              <w:rPr>
                <w:rFonts w:eastAsia="仿宋"/>
                <w:sz w:val="22"/>
                <w:szCs w:val="22"/>
              </w:rPr>
            </w:pPr>
            <w:r>
              <w:rPr>
                <w:rFonts w:eastAsia="仿宋"/>
                <w:sz w:val="22"/>
                <w:szCs w:val="22"/>
              </w:rPr>
              <w:t>标项名称</w:t>
            </w:r>
          </w:p>
        </w:tc>
        <w:tc>
          <w:tcPr>
            <w:tcW w:w="709" w:type="dxa"/>
            <w:vAlign w:val="center"/>
          </w:tcPr>
          <w:p>
            <w:pPr>
              <w:jc w:val="center"/>
              <w:rPr>
                <w:rFonts w:eastAsia="仿宋"/>
                <w:sz w:val="22"/>
                <w:szCs w:val="22"/>
              </w:rPr>
            </w:pPr>
            <w:r>
              <w:rPr>
                <w:rFonts w:eastAsia="仿宋"/>
                <w:sz w:val="22"/>
                <w:szCs w:val="22"/>
              </w:rPr>
              <w:t>数量</w:t>
            </w:r>
          </w:p>
        </w:tc>
        <w:tc>
          <w:tcPr>
            <w:tcW w:w="567" w:type="dxa"/>
            <w:vAlign w:val="center"/>
          </w:tcPr>
          <w:p>
            <w:pPr>
              <w:jc w:val="center"/>
              <w:rPr>
                <w:rFonts w:eastAsia="仿宋"/>
                <w:sz w:val="22"/>
                <w:szCs w:val="22"/>
              </w:rPr>
            </w:pPr>
            <w:r>
              <w:rPr>
                <w:rFonts w:eastAsia="仿宋"/>
                <w:sz w:val="22"/>
                <w:szCs w:val="22"/>
              </w:rPr>
              <w:t>单位</w:t>
            </w:r>
          </w:p>
        </w:tc>
        <w:tc>
          <w:tcPr>
            <w:tcW w:w="1418" w:type="dxa"/>
            <w:vAlign w:val="center"/>
          </w:tcPr>
          <w:p>
            <w:pPr>
              <w:jc w:val="center"/>
              <w:rPr>
                <w:rFonts w:eastAsia="仿宋"/>
                <w:sz w:val="22"/>
                <w:szCs w:val="22"/>
              </w:rPr>
            </w:pPr>
            <w:r>
              <w:rPr>
                <w:rFonts w:eastAsia="仿宋"/>
                <w:sz w:val="22"/>
                <w:szCs w:val="22"/>
              </w:rPr>
              <w:t>预算金额</w:t>
            </w:r>
          </w:p>
          <w:p>
            <w:pPr>
              <w:jc w:val="center"/>
              <w:rPr>
                <w:rFonts w:eastAsia="仿宋"/>
                <w:sz w:val="22"/>
                <w:szCs w:val="22"/>
              </w:rPr>
            </w:pPr>
            <w:r>
              <w:rPr>
                <w:rFonts w:eastAsia="仿宋"/>
                <w:sz w:val="22"/>
                <w:szCs w:val="22"/>
              </w:rPr>
              <w:t>（万元）</w:t>
            </w:r>
          </w:p>
        </w:tc>
        <w:tc>
          <w:tcPr>
            <w:tcW w:w="2835" w:type="dxa"/>
            <w:vAlign w:val="center"/>
          </w:tcPr>
          <w:p>
            <w:pPr>
              <w:jc w:val="center"/>
              <w:rPr>
                <w:rFonts w:eastAsia="仿宋"/>
                <w:sz w:val="22"/>
                <w:szCs w:val="22"/>
              </w:rPr>
            </w:pPr>
            <w:r>
              <w:rPr>
                <w:rFonts w:eastAsia="仿宋"/>
                <w:sz w:val="22"/>
                <w:szCs w:val="22"/>
              </w:rPr>
              <w:t>简要规格描述</w:t>
            </w:r>
          </w:p>
        </w:tc>
        <w:tc>
          <w:tcPr>
            <w:tcW w:w="1559" w:type="dxa"/>
            <w:vAlign w:val="center"/>
          </w:tcPr>
          <w:p>
            <w:pPr>
              <w:jc w:val="center"/>
              <w:rPr>
                <w:rFonts w:eastAsia="仿宋"/>
                <w:sz w:val="22"/>
                <w:szCs w:val="22"/>
              </w:rPr>
            </w:pPr>
            <w:r>
              <w:rPr>
                <w:rFonts w:eastAsia="仿宋"/>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eastAsia="仿宋"/>
                <w:sz w:val="22"/>
                <w:szCs w:val="22"/>
              </w:rPr>
            </w:pPr>
            <w:r>
              <w:rPr>
                <w:rFonts w:eastAsia="仿宋"/>
                <w:sz w:val="22"/>
                <w:szCs w:val="22"/>
              </w:rPr>
              <w:t>1</w:t>
            </w:r>
          </w:p>
        </w:tc>
        <w:tc>
          <w:tcPr>
            <w:tcW w:w="1701" w:type="dxa"/>
            <w:vAlign w:val="center"/>
          </w:tcPr>
          <w:p>
            <w:pPr>
              <w:snapToGrid w:val="0"/>
              <w:jc w:val="center"/>
              <w:rPr>
                <w:rFonts w:eastAsia="仿宋"/>
                <w:color w:val="000000"/>
                <w:kern w:val="0"/>
                <w:sz w:val="22"/>
                <w:szCs w:val="22"/>
              </w:rPr>
            </w:pPr>
            <w:r>
              <w:rPr>
                <w:rFonts w:eastAsia="仿宋"/>
                <w:color w:val="000000"/>
                <w:kern w:val="0"/>
                <w:sz w:val="22"/>
                <w:szCs w:val="22"/>
              </w:rPr>
              <w:t>202</w:t>
            </w:r>
            <w:r>
              <w:rPr>
                <w:rFonts w:hint="eastAsia" w:eastAsia="仿宋"/>
                <w:color w:val="000000"/>
                <w:kern w:val="0"/>
                <w:sz w:val="22"/>
                <w:szCs w:val="22"/>
              </w:rPr>
              <w:t>2</w:t>
            </w:r>
            <w:r>
              <w:rPr>
                <w:rFonts w:eastAsia="仿宋"/>
                <w:color w:val="000000"/>
                <w:kern w:val="0"/>
                <w:sz w:val="22"/>
                <w:szCs w:val="22"/>
              </w:rPr>
              <w:t>年西湖区生产茶园菜籽饼有机肥采购</w:t>
            </w:r>
            <w:r>
              <w:rPr>
                <w:rFonts w:hint="eastAsia" w:eastAsia="仿宋"/>
                <w:color w:val="000000"/>
                <w:kern w:val="0"/>
                <w:sz w:val="22"/>
                <w:szCs w:val="22"/>
              </w:rPr>
              <w:t>供应商A</w:t>
            </w:r>
          </w:p>
        </w:tc>
        <w:tc>
          <w:tcPr>
            <w:tcW w:w="709" w:type="dxa"/>
            <w:vAlign w:val="center"/>
          </w:tcPr>
          <w:p>
            <w:pPr>
              <w:snapToGrid w:val="0"/>
              <w:jc w:val="center"/>
              <w:rPr>
                <w:rFonts w:eastAsia="仿宋"/>
                <w:color w:val="000000" w:themeColor="text1"/>
                <w:sz w:val="22"/>
                <w:szCs w:val="22"/>
                <w14:textFill>
                  <w14:solidFill>
                    <w14:schemeClr w14:val="tx1"/>
                  </w14:solidFill>
                </w14:textFill>
              </w:rPr>
            </w:pPr>
            <w:r>
              <w:rPr>
                <w:rFonts w:hint="eastAsia" w:eastAsia="仿宋"/>
                <w:color w:val="000000" w:themeColor="text1"/>
                <w:sz w:val="22"/>
                <w:szCs w:val="22"/>
                <w14:textFill>
                  <w14:solidFill>
                    <w14:schemeClr w14:val="tx1"/>
                  </w14:solidFill>
                </w14:textFill>
              </w:rPr>
              <w:t>约</w:t>
            </w:r>
            <w:r>
              <w:rPr>
                <w:rFonts w:eastAsia="仿宋"/>
                <w:color w:val="000000" w:themeColor="text1"/>
                <w:sz w:val="22"/>
                <w:szCs w:val="22"/>
                <w14:textFill>
                  <w14:solidFill>
                    <w14:schemeClr w14:val="tx1"/>
                  </w14:solidFill>
                </w14:textFill>
              </w:rPr>
              <w:t>653</w:t>
            </w:r>
          </w:p>
        </w:tc>
        <w:tc>
          <w:tcPr>
            <w:tcW w:w="567" w:type="dxa"/>
            <w:vAlign w:val="center"/>
          </w:tcPr>
          <w:p>
            <w:pPr>
              <w:snapToGrid w:val="0"/>
              <w:jc w:val="center"/>
              <w:rPr>
                <w:rFonts w:eastAsia="仿宋"/>
                <w:sz w:val="22"/>
                <w:szCs w:val="22"/>
              </w:rPr>
            </w:pPr>
            <w:r>
              <w:rPr>
                <w:rFonts w:hint="eastAsia" w:eastAsia="仿宋"/>
                <w:color w:val="000000"/>
                <w:kern w:val="0"/>
                <w:sz w:val="22"/>
                <w:szCs w:val="22"/>
              </w:rPr>
              <w:t>吨</w:t>
            </w:r>
          </w:p>
        </w:tc>
        <w:tc>
          <w:tcPr>
            <w:tcW w:w="1418" w:type="dxa"/>
            <w:vAlign w:val="center"/>
          </w:tcPr>
          <w:p>
            <w:pPr>
              <w:snapToGrid w:val="0"/>
              <w:jc w:val="center"/>
              <w:rPr>
                <w:rFonts w:eastAsia="仿宋"/>
                <w:sz w:val="22"/>
                <w:szCs w:val="22"/>
              </w:rPr>
            </w:pPr>
            <w:r>
              <w:rPr>
                <w:rFonts w:hint="eastAsia" w:eastAsia="仿宋"/>
                <w:sz w:val="22"/>
                <w:szCs w:val="22"/>
              </w:rPr>
              <w:t>284</w:t>
            </w:r>
          </w:p>
        </w:tc>
        <w:tc>
          <w:tcPr>
            <w:tcW w:w="2835" w:type="dxa"/>
            <w:vAlign w:val="center"/>
          </w:tcPr>
          <w:p>
            <w:pPr>
              <w:jc w:val="center"/>
              <w:rPr>
                <w:rFonts w:eastAsia="仿宋"/>
                <w:sz w:val="22"/>
                <w:szCs w:val="22"/>
              </w:rPr>
            </w:pPr>
            <w:r>
              <w:rPr>
                <w:rFonts w:hint="eastAsia" w:eastAsia="仿宋"/>
                <w:sz w:val="22"/>
                <w:szCs w:val="22"/>
              </w:rPr>
              <w:t>供货服务区域为留下街道，灵隐街道，转塘街道5个村（龙门坎村、慈母桥、桐坞村、外桐坞村、何家村），面积约7500亩生产茶园。</w:t>
            </w:r>
          </w:p>
          <w:p>
            <w:pPr>
              <w:jc w:val="center"/>
              <w:rPr>
                <w:rFonts w:eastAsia="仿宋"/>
                <w:sz w:val="22"/>
                <w:szCs w:val="22"/>
              </w:rPr>
            </w:pPr>
          </w:p>
        </w:tc>
        <w:tc>
          <w:tcPr>
            <w:tcW w:w="1559" w:type="dxa"/>
            <w:vMerge w:val="restart"/>
            <w:vAlign w:val="center"/>
          </w:tcPr>
          <w:p>
            <w:pPr>
              <w:snapToGrid w:val="0"/>
              <w:jc w:val="center"/>
              <w:rPr>
                <w:rFonts w:eastAsia="仿宋"/>
                <w:sz w:val="22"/>
                <w:szCs w:val="22"/>
              </w:rPr>
            </w:pPr>
            <w:r>
              <w:rPr>
                <w:rFonts w:hint="eastAsia" w:eastAsia="仿宋"/>
                <w:color w:val="000000" w:themeColor="text1"/>
                <w:sz w:val="22"/>
                <w:szCs w:val="22"/>
                <w14:textFill>
                  <w14:solidFill>
                    <w14:schemeClr w14:val="tx1"/>
                  </w14:solidFill>
                </w14:textFill>
              </w:rPr>
              <w:t>中标单位依据中标结果，与供货服务区域内的镇街或村社签订采购合同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eastAsia="仿宋"/>
                <w:sz w:val="22"/>
                <w:szCs w:val="22"/>
              </w:rPr>
            </w:pPr>
            <w:r>
              <w:rPr>
                <w:rFonts w:hint="eastAsia" w:eastAsia="仿宋"/>
                <w:sz w:val="22"/>
                <w:szCs w:val="22"/>
              </w:rPr>
              <w:t>2</w:t>
            </w:r>
          </w:p>
        </w:tc>
        <w:tc>
          <w:tcPr>
            <w:tcW w:w="1701" w:type="dxa"/>
            <w:vAlign w:val="center"/>
          </w:tcPr>
          <w:p>
            <w:pPr>
              <w:snapToGrid w:val="0"/>
              <w:jc w:val="center"/>
              <w:rPr>
                <w:rFonts w:eastAsia="仿宋"/>
                <w:color w:val="000000"/>
                <w:kern w:val="0"/>
                <w:sz w:val="22"/>
                <w:szCs w:val="22"/>
              </w:rPr>
            </w:pPr>
            <w:r>
              <w:rPr>
                <w:rFonts w:eastAsia="仿宋"/>
                <w:color w:val="000000"/>
                <w:kern w:val="0"/>
                <w:sz w:val="22"/>
                <w:szCs w:val="22"/>
              </w:rPr>
              <w:t>202</w:t>
            </w:r>
            <w:r>
              <w:rPr>
                <w:rFonts w:hint="eastAsia" w:eastAsia="仿宋"/>
                <w:color w:val="000000"/>
                <w:kern w:val="0"/>
                <w:sz w:val="22"/>
                <w:szCs w:val="22"/>
              </w:rPr>
              <w:t>2</w:t>
            </w:r>
            <w:r>
              <w:rPr>
                <w:rFonts w:eastAsia="仿宋"/>
                <w:color w:val="000000"/>
                <w:kern w:val="0"/>
                <w:sz w:val="22"/>
                <w:szCs w:val="22"/>
              </w:rPr>
              <w:t>年西湖区生产茶园菜籽饼有机肥采购</w:t>
            </w:r>
            <w:r>
              <w:rPr>
                <w:rFonts w:hint="eastAsia" w:eastAsia="仿宋"/>
                <w:color w:val="000000"/>
                <w:kern w:val="0"/>
                <w:sz w:val="22"/>
                <w:szCs w:val="22"/>
              </w:rPr>
              <w:t>供应商B</w:t>
            </w:r>
          </w:p>
        </w:tc>
        <w:tc>
          <w:tcPr>
            <w:tcW w:w="709" w:type="dxa"/>
            <w:vAlign w:val="center"/>
          </w:tcPr>
          <w:p>
            <w:pPr>
              <w:snapToGrid w:val="0"/>
              <w:jc w:val="center"/>
              <w:rPr>
                <w:rFonts w:eastAsia="仿宋"/>
                <w:color w:val="000000" w:themeColor="text1"/>
                <w:sz w:val="22"/>
                <w:szCs w:val="22"/>
                <w14:textFill>
                  <w14:solidFill>
                    <w14:schemeClr w14:val="tx1"/>
                  </w14:solidFill>
                </w14:textFill>
              </w:rPr>
            </w:pPr>
            <w:r>
              <w:rPr>
                <w:rFonts w:hint="eastAsia" w:eastAsia="仿宋"/>
                <w:color w:val="000000" w:themeColor="text1"/>
                <w:sz w:val="22"/>
                <w:szCs w:val="22"/>
                <w14:textFill>
                  <w14:solidFill>
                    <w14:schemeClr w14:val="tx1"/>
                  </w14:solidFill>
                </w14:textFill>
              </w:rPr>
              <w:t>约</w:t>
            </w:r>
            <w:r>
              <w:rPr>
                <w:rFonts w:eastAsia="仿宋"/>
                <w:color w:val="000000" w:themeColor="text1"/>
                <w:sz w:val="22"/>
                <w:szCs w:val="22"/>
                <w14:textFill>
                  <w14:solidFill>
                    <w14:schemeClr w14:val="tx1"/>
                  </w14:solidFill>
                </w14:textFill>
              </w:rPr>
              <w:t>611</w:t>
            </w:r>
          </w:p>
        </w:tc>
        <w:tc>
          <w:tcPr>
            <w:tcW w:w="567" w:type="dxa"/>
            <w:vAlign w:val="center"/>
          </w:tcPr>
          <w:p>
            <w:pPr>
              <w:snapToGrid w:val="0"/>
              <w:jc w:val="center"/>
              <w:rPr>
                <w:rFonts w:eastAsia="仿宋"/>
                <w:color w:val="000000"/>
                <w:kern w:val="0"/>
                <w:sz w:val="22"/>
                <w:szCs w:val="22"/>
              </w:rPr>
            </w:pPr>
            <w:r>
              <w:rPr>
                <w:rFonts w:hint="eastAsia" w:eastAsia="仿宋"/>
                <w:color w:val="000000"/>
                <w:kern w:val="0"/>
                <w:sz w:val="22"/>
                <w:szCs w:val="22"/>
              </w:rPr>
              <w:t>吨</w:t>
            </w:r>
          </w:p>
        </w:tc>
        <w:tc>
          <w:tcPr>
            <w:tcW w:w="1418" w:type="dxa"/>
            <w:vAlign w:val="center"/>
          </w:tcPr>
          <w:p>
            <w:pPr>
              <w:snapToGrid w:val="0"/>
              <w:jc w:val="center"/>
              <w:rPr>
                <w:rFonts w:eastAsia="仿宋"/>
                <w:sz w:val="22"/>
                <w:szCs w:val="22"/>
              </w:rPr>
            </w:pPr>
            <w:r>
              <w:rPr>
                <w:rFonts w:hint="eastAsia" w:eastAsia="仿宋"/>
                <w:sz w:val="22"/>
                <w:szCs w:val="22"/>
              </w:rPr>
              <w:t>266</w:t>
            </w:r>
          </w:p>
        </w:tc>
        <w:tc>
          <w:tcPr>
            <w:tcW w:w="2835" w:type="dxa"/>
            <w:vAlign w:val="center"/>
          </w:tcPr>
          <w:p>
            <w:pPr>
              <w:jc w:val="center"/>
              <w:rPr>
                <w:rFonts w:eastAsia="仿宋"/>
                <w:color w:val="000000"/>
                <w:kern w:val="0"/>
                <w:sz w:val="22"/>
                <w:szCs w:val="22"/>
              </w:rPr>
            </w:pPr>
            <w:r>
              <w:rPr>
                <w:rFonts w:hint="eastAsia" w:eastAsia="仿宋"/>
                <w:sz w:val="22"/>
                <w:szCs w:val="22"/>
              </w:rPr>
              <w:t>供货服务区域为双浦镇，转塘街道（除标</w:t>
            </w:r>
            <w:r>
              <w:rPr>
                <w:rFonts w:hint="eastAsia" w:eastAsia="仿宋"/>
                <w:sz w:val="22"/>
                <w:szCs w:val="22"/>
                <w:lang w:eastAsia="zh-CN"/>
              </w:rPr>
              <w:t>项</w:t>
            </w:r>
            <w:r>
              <w:rPr>
                <w:rFonts w:hint="eastAsia" w:eastAsia="仿宋"/>
                <w:sz w:val="22"/>
                <w:szCs w:val="22"/>
              </w:rPr>
              <w:t>一5个村之外），面积约7000亩生产茶园。</w:t>
            </w:r>
          </w:p>
        </w:tc>
        <w:tc>
          <w:tcPr>
            <w:tcW w:w="1559" w:type="dxa"/>
            <w:vMerge w:val="continue"/>
          </w:tcPr>
          <w:p>
            <w:pPr>
              <w:snapToGrid w:val="0"/>
              <w:rPr>
                <w:rFonts w:eastAsia="仿宋"/>
                <w:color w:val="000000"/>
                <w:kern w:val="0"/>
                <w:sz w:val="22"/>
                <w:szCs w:val="22"/>
              </w:rPr>
            </w:pPr>
          </w:p>
        </w:tc>
      </w:tr>
    </w:tbl>
    <w:p>
      <w:pPr>
        <w:pStyle w:val="50"/>
        <w:snapToGrid w:val="0"/>
        <w:spacing w:before="312" w:after="312" w:line="300" w:lineRule="atLeast"/>
        <w:ind w:firstLine="326"/>
        <w:rPr>
          <w:rStyle w:val="31"/>
          <w:rFonts w:ascii="仿宋" w:hAnsi="仿宋" w:eastAsia="仿宋"/>
          <w:sz w:val="21"/>
          <w:szCs w:val="21"/>
        </w:rPr>
      </w:pPr>
      <w:r>
        <w:rPr>
          <w:rStyle w:val="31"/>
          <w:rFonts w:ascii="仿宋" w:hAnsi="仿宋" w:eastAsia="仿宋"/>
          <w:sz w:val="21"/>
          <w:szCs w:val="21"/>
        </w:rPr>
        <w:t>合同履约期限：</w:t>
      </w:r>
      <w:r>
        <w:rPr>
          <w:rStyle w:val="31"/>
          <w:rFonts w:hint="eastAsia" w:ascii="仿宋" w:hAnsi="仿宋" w:eastAsia="仿宋"/>
          <w:sz w:val="21"/>
          <w:szCs w:val="21"/>
        </w:rPr>
        <w:t>2022年 9 月30日前全部供货完成</w:t>
      </w:r>
      <w:r>
        <w:rPr>
          <w:rStyle w:val="31"/>
          <w:rFonts w:ascii="仿宋" w:hAnsi="仿宋" w:eastAsia="仿宋"/>
          <w:sz w:val="21"/>
          <w:szCs w:val="21"/>
        </w:rPr>
        <w:t>。</w:t>
      </w:r>
    </w:p>
    <w:p>
      <w:pPr>
        <w:pStyle w:val="50"/>
        <w:snapToGrid w:val="0"/>
        <w:spacing w:before="312" w:after="312" w:line="300" w:lineRule="atLeast"/>
        <w:ind w:firstLine="326"/>
        <w:rPr>
          <w:rStyle w:val="31"/>
          <w:rFonts w:ascii="仿宋" w:hAnsi="仿宋" w:eastAsia="仿宋"/>
          <w:sz w:val="21"/>
          <w:szCs w:val="21"/>
        </w:rPr>
      </w:pPr>
      <w:r>
        <w:rPr>
          <w:rStyle w:val="31"/>
          <w:rFonts w:ascii="仿宋" w:hAnsi="仿宋" w:eastAsia="仿宋"/>
          <w:sz w:val="21"/>
          <w:szCs w:val="21"/>
        </w:rPr>
        <w:t>本项目（否）接受联合体投标。</w:t>
      </w:r>
    </w:p>
    <w:p>
      <w:pPr>
        <w:pStyle w:val="50"/>
        <w:snapToGrid w:val="0"/>
        <w:spacing w:before="225" w:after="225" w:line="300" w:lineRule="atLeast"/>
        <w:rPr>
          <w:rStyle w:val="31"/>
          <w:rFonts w:ascii="仿宋" w:hAnsi="仿宋" w:eastAsia="仿宋"/>
          <w:sz w:val="21"/>
          <w:szCs w:val="21"/>
        </w:rPr>
      </w:pPr>
      <w:r>
        <w:rPr>
          <w:rStyle w:val="16"/>
          <w:rFonts w:ascii="仿宋" w:hAnsi="仿宋" w:eastAsia="仿宋"/>
          <w:sz w:val="21"/>
          <w:szCs w:val="21"/>
        </w:rPr>
        <w:t>二、申请人的资格要求：</w:t>
      </w:r>
    </w:p>
    <w:p>
      <w:pPr>
        <w:pStyle w:val="50"/>
        <w:snapToGrid w:val="0"/>
        <w:spacing w:before="312" w:after="312" w:line="300" w:lineRule="atLeast"/>
        <w:jc w:val="both"/>
        <w:rPr>
          <w:rStyle w:val="31"/>
          <w:rFonts w:ascii="仿宋" w:hAnsi="仿宋" w:eastAsia="仿宋"/>
          <w:sz w:val="21"/>
          <w:szCs w:val="21"/>
        </w:rPr>
      </w:pPr>
      <w:r>
        <w:rPr>
          <w:rStyle w:val="31"/>
          <w:rFonts w:ascii="仿宋" w:hAnsi="仿宋" w:eastAsia="仿宋"/>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2.落实政府采购政策需满足的资格要求：本项目专门面向中小企业，货物全部由符合政策要求的中小企业制造，提供中小企业声明函。</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3.本项目的特定资格要求：无。</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4.单位负责人为同一人或者存在直接控股、管理关系的不同投标人，不得参加同一合同项下的政府采购活动。为采购项目提供整体设计、规范编制或者项目管理、监理、检测等服务的供应商，不得再参加该采购项目的其他采购活动。</w:t>
      </w:r>
    </w:p>
    <w:p>
      <w:pPr>
        <w:pStyle w:val="50"/>
        <w:snapToGrid w:val="0"/>
        <w:spacing w:before="255" w:after="255" w:line="300" w:lineRule="atLeast"/>
        <w:jc w:val="both"/>
        <w:rPr>
          <w:rStyle w:val="31"/>
          <w:rFonts w:ascii="仿宋" w:hAnsi="仿宋" w:eastAsia="仿宋"/>
          <w:sz w:val="21"/>
          <w:szCs w:val="21"/>
        </w:rPr>
      </w:pPr>
      <w:r>
        <w:rPr>
          <w:rStyle w:val="16"/>
          <w:rFonts w:ascii="仿宋" w:hAnsi="仿宋" w:eastAsia="仿宋"/>
          <w:sz w:val="21"/>
          <w:szCs w:val="21"/>
        </w:rPr>
        <w:t>三、获取招标文件</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时间：/至2022年</w:t>
      </w:r>
      <w:r>
        <w:rPr>
          <w:rStyle w:val="31"/>
          <w:rFonts w:hint="eastAsia" w:ascii="仿宋" w:hAnsi="仿宋" w:eastAsia="仿宋"/>
          <w:sz w:val="21"/>
          <w:szCs w:val="21"/>
          <w:lang w:val="en-US" w:eastAsia="zh-CN"/>
        </w:rPr>
        <w:t>8</w:t>
      </w:r>
      <w:r>
        <w:rPr>
          <w:rStyle w:val="31"/>
          <w:rFonts w:ascii="仿宋" w:hAnsi="仿宋" w:eastAsia="仿宋"/>
          <w:sz w:val="21"/>
          <w:szCs w:val="21"/>
        </w:rPr>
        <w:t>月</w:t>
      </w:r>
      <w:r>
        <w:rPr>
          <w:rStyle w:val="31"/>
          <w:rFonts w:hint="eastAsia" w:ascii="仿宋" w:hAnsi="仿宋" w:eastAsia="仿宋"/>
          <w:sz w:val="21"/>
          <w:szCs w:val="21"/>
          <w:lang w:val="en-US" w:eastAsia="zh-CN"/>
        </w:rPr>
        <w:t>22</w:t>
      </w:r>
      <w:r>
        <w:rPr>
          <w:rStyle w:val="31"/>
          <w:rFonts w:ascii="仿宋" w:hAnsi="仿宋" w:eastAsia="仿宋"/>
          <w:sz w:val="21"/>
          <w:szCs w:val="21"/>
        </w:rPr>
        <w:t>日，每天上午00:00至12:00，下午12:00至23:59（北京时间，线上获取法定节假日均可，线下获取文件法定节假日除外）</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地点（网址）：供应商登录政采云平台https://www.zcygov.cn/</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方式：供应商登录政采云平台https://www.zcygov.cn/在线申请获取采购文件（进入“项目采购”应用，在获取采购文件菜单中选择项目，申请获取采购文件） </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售价（元）：0</w:t>
      </w:r>
    </w:p>
    <w:p>
      <w:pPr>
        <w:pStyle w:val="50"/>
        <w:snapToGrid w:val="0"/>
        <w:spacing w:before="255" w:after="255" w:line="300" w:lineRule="atLeast"/>
        <w:jc w:val="both"/>
        <w:rPr>
          <w:rStyle w:val="31"/>
          <w:rFonts w:ascii="仿宋" w:hAnsi="仿宋" w:eastAsia="仿宋"/>
          <w:sz w:val="21"/>
          <w:szCs w:val="21"/>
        </w:rPr>
      </w:pPr>
      <w:r>
        <w:rPr>
          <w:rStyle w:val="16"/>
          <w:rFonts w:ascii="仿宋" w:hAnsi="仿宋" w:eastAsia="仿宋"/>
          <w:sz w:val="21"/>
          <w:szCs w:val="21"/>
        </w:rPr>
        <w:t>四、提交投标文件截止时间、开标时间和地点</w:t>
      </w:r>
    </w:p>
    <w:p>
      <w:pPr>
        <w:pStyle w:val="50"/>
        <w:snapToGrid w:val="0"/>
        <w:spacing w:before="312" w:after="312" w:line="300" w:lineRule="atLeast"/>
        <w:ind w:firstLine="218" w:firstLineChars="104"/>
        <w:rPr>
          <w:rStyle w:val="31"/>
          <w:rFonts w:ascii="仿宋" w:hAnsi="仿宋" w:eastAsia="仿宋"/>
          <w:sz w:val="21"/>
          <w:szCs w:val="21"/>
        </w:rPr>
      </w:pPr>
      <w:r>
        <w:rPr>
          <w:rStyle w:val="31"/>
          <w:rFonts w:ascii="仿宋" w:hAnsi="仿宋" w:eastAsia="仿宋"/>
          <w:sz w:val="21"/>
          <w:szCs w:val="21"/>
        </w:rPr>
        <w:t>提交投标文件截止时间：2022年</w:t>
      </w:r>
      <w:r>
        <w:rPr>
          <w:rStyle w:val="31"/>
          <w:rFonts w:hint="eastAsia" w:ascii="仿宋" w:hAnsi="仿宋" w:eastAsia="仿宋"/>
          <w:sz w:val="21"/>
          <w:szCs w:val="21"/>
          <w:lang w:val="en-US" w:eastAsia="zh-CN"/>
        </w:rPr>
        <w:t>8</w:t>
      </w:r>
      <w:r>
        <w:rPr>
          <w:rStyle w:val="31"/>
          <w:rFonts w:ascii="仿宋" w:hAnsi="仿宋" w:eastAsia="仿宋"/>
          <w:sz w:val="21"/>
          <w:szCs w:val="21"/>
        </w:rPr>
        <w:t>月</w:t>
      </w:r>
      <w:r>
        <w:rPr>
          <w:rStyle w:val="31"/>
          <w:rFonts w:hint="eastAsia" w:ascii="仿宋" w:hAnsi="仿宋" w:eastAsia="仿宋"/>
          <w:sz w:val="21"/>
          <w:szCs w:val="21"/>
          <w:lang w:val="en-US" w:eastAsia="zh-CN"/>
        </w:rPr>
        <w:t>22</w:t>
      </w:r>
      <w:r>
        <w:rPr>
          <w:rStyle w:val="31"/>
          <w:rFonts w:ascii="仿宋" w:hAnsi="仿宋" w:eastAsia="仿宋"/>
          <w:sz w:val="21"/>
          <w:szCs w:val="21"/>
        </w:rPr>
        <w:t>日</w:t>
      </w:r>
      <w:r>
        <w:rPr>
          <w:rStyle w:val="31"/>
          <w:rFonts w:hint="eastAsia" w:ascii="仿宋" w:hAnsi="仿宋" w:eastAsia="仿宋"/>
          <w:sz w:val="21"/>
          <w:szCs w:val="21"/>
        </w:rPr>
        <w:t>9时30分00秒</w:t>
      </w:r>
      <w:r>
        <w:rPr>
          <w:rStyle w:val="31"/>
          <w:rFonts w:ascii="仿宋" w:hAnsi="仿宋" w:eastAsia="仿宋"/>
          <w:sz w:val="21"/>
          <w:szCs w:val="21"/>
        </w:rPr>
        <w:t>（北京时间）</w:t>
      </w:r>
    </w:p>
    <w:p>
      <w:pPr>
        <w:pStyle w:val="50"/>
        <w:snapToGrid w:val="0"/>
        <w:spacing w:before="312" w:after="312" w:line="300" w:lineRule="atLeast"/>
        <w:ind w:firstLine="280"/>
        <w:rPr>
          <w:rStyle w:val="31"/>
          <w:rFonts w:ascii="仿宋" w:hAnsi="仿宋" w:eastAsia="仿宋"/>
          <w:sz w:val="21"/>
          <w:szCs w:val="21"/>
        </w:rPr>
      </w:pPr>
      <w:r>
        <w:rPr>
          <w:rStyle w:val="31"/>
          <w:rFonts w:ascii="仿宋" w:hAnsi="仿宋" w:eastAsia="仿宋"/>
          <w:sz w:val="21"/>
          <w:szCs w:val="21"/>
        </w:rPr>
        <w:t xml:space="preserve">投标地点（网址）：https://www.zcygov.cn在线投标 </w:t>
      </w:r>
    </w:p>
    <w:p>
      <w:pPr>
        <w:pStyle w:val="50"/>
        <w:snapToGrid w:val="0"/>
        <w:spacing w:before="312" w:after="312" w:line="300" w:lineRule="atLeast"/>
        <w:ind w:firstLine="280"/>
        <w:rPr>
          <w:rStyle w:val="31"/>
          <w:rFonts w:ascii="仿宋" w:hAnsi="仿宋" w:eastAsia="仿宋"/>
          <w:sz w:val="21"/>
          <w:szCs w:val="21"/>
        </w:rPr>
      </w:pPr>
      <w:r>
        <w:rPr>
          <w:rStyle w:val="31"/>
          <w:rFonts w:ascii="仿宋" w:hAnsi="仿宋" w:eastAsia="仿宋"/>
          <w:sz w:val="21"/>
          <w:szCs w:val="21"/>
        </w:rPr>
        <w:t>开标时间：2022年</w:t>
      </w:r>
      <w:r>
        <w:rPr>
          <w:rStyle w:val="31"/>
          <w:rFonts w:hint="eastAsia" w:ascii="仿宋" w:hAnsi="仿宋" w:eastAsia="仿宋"/>
          <w:sz w:val="21"/>
          <w:szCs w:val="21"/>
          <w:lang w:val="en-US" w:eastAsia="zh-CN"/>
        </w:rPr>
        <w:t>8</w:t>
      </w:r>
      <w:r>
        <w:rPr>
          <w:rStyle w:val="31"/>
          <w:rFonts w:ascii="仿宋" w:hAnsi="仿宋" w:eastAsia="仿宋"/>
          <w:sz w:val="21"/>
          <w:szCs w:val="21"/>
        </w:rPr>
        <w:t>月</w:t>
      </w:r>
      <w:r>
        <w:rPr>
          <w:rStyle w:val="31"/>
          <w:rFonts w:hint="eastAsia" w:ascii="仿宋" w:hAnsi="仿宋" w:eastAsia="仿宋"/>
          <w:sz w:val="21"/>
          <w:szCs w:val="21"/>
          <w:lang w:val="en-US" w:eastAsia="zh-CN"/>
        </w:rPr>
        <w:t>22</w:t>
      </w:r>
      <w:r>
        <w:rPr>
          <w:rStyle w:val="31"/>
          <w:rFonts w:ascii="仿宋" w:hAnsi="仿宋" w:eastAsia="仿宋"/>
          <w:sz w:val="21"/>
          <w:szCs w:val="21"/>
        </w:rPr>
        <w:t>日</w:t>
      </w:r>
      <w:r>
        <w:rPr>
          <w:rStyle w:val="31"/>
          <w:rFonts w:hint="eastAsia" w:ascii="仿宋" w:hAnsi="仿宋" w:eastAsia="仿宋"/>
          <w:sz w:val="21"/>
          <w:szCs w:val="21"/>
        </w:rPr>
        <w:t>9时30分00秒</w:t>
      </w:r>
    </w:p>
    <w:p>
      <w:pPr>
        <w:pStyle w:val="50"/>
        <w:snapToGrid w:val="0"/>
        <w:spacing w:before="312" w:after="312" w:line="300" w:lineRule="atLeast"/>
        <w:ind w:firstLine="218" w:firstLineChars="104"/>
        <w:rPr>
          <w:rStyle w:val="31"/>
          <w:rFonts w:ascii="仿宋" w:hAnsi="仿宋" w:eastAsia="仿宋"/>
          <w:sz w:val="21"/>
          <w:szCs w:val="21"/>
        </w:rPr>
      </w:pPr>
      <w:r>
        <w:rPr>
          <w:rStyle w:val="31"/>
          <w:rFonts w:ascii="仿宋" w:hAnsi="仿宋" w:eastAsia="仿宋"/>
          <w:sz w:val="21"/>
          <w:szCs w:val="21"/>
        </w:rPr>
        <w:t>开标地点（网址）：政府采购云平台（http://zfcg.czt.zj.gov.cn）  </w:t>
      </w:r>
    </w:p>
    <w:p>
      <w:pPr>
        <w:pStyle w:val="50"/>
        <w:snapToGrid w:val="0"/>
        <w:spacing w:before="255" w:after="255" w:line="300" w:lineRule="atLeast"/>
        <w:jc w:val="both"/>
        <w:rPr>
          <w:rStyle w:val="31"/>
          <w:rFonts w:ascii="仿宋" w:hAnsi="仿宋" w:eastAsia="仿宋"/>
          <w:sz w:val="21"/>
          <w:szCs w:val="21"/>
        </w:rPr>
      </w:pPr>
      <w:r>
        <w:rPr>
          <w:rStyle w:val="16"/>
          <w:rFonts w:ascii="仿宋" w:hAnsi="仿宋" w:eastAsia="仿宋"/>
          <w:sz w:val="21"/>
          <w:szCs w:val="21"/>
        </w:rPr>
        <w:t>五、公告期限</w:t>
      </w:r>
    </w:p>
    <w:p>
      <w:pPr>
        <w:pStyle w:val="50"/>
        <w:snapToGrid w:val="0"/>
        <w:spacing w:before="312" w:after="312"/>
        <w:rPr>
          <w:rStyle w:val="31"/>
          <w:rFonts w:ascii="仿宋" w:hAnsi="仿宋" w:eastAsia="仿宋"/>
          <w:sz w:val="21"/>
          <w:szCs w:val="21"/>
        </w:rPr>
      </w:pPr>
      <w:r>
        <w:rPr>
          <w:rStyle w:val="31"/>
          <w:rFonts w:ascii="仿宋" w:hAnsi="仿宋" w:eastAsia="仿宋"/>
          <w:sz w:val="21"/>
          <w:szCs w:val="21"/>
        </w:rPr>
        <w:t>自本公告发布之日起5个工作日。</w:t>
      </w:r>
    </w:p>
    <w:p>
      <w:pPr>
        <w:pStyle w:val="50"/>
        <w:snapToGrid w:val="0"/>
        <w:spacing w:before="255" w:after="255" w:line="300" w:lineRule="atLeast"/>
        <w:jc w:val="both"/>
        <w:rPr>
          <w:rStyle w:val="31"/>
          <w:rFonts w:ascii="仿宋" w:hAnsi="仿宋" w:eastAsia="仿宋"/>
          <w:sz w:val="21"/>
          <w:szCs w:val="21"/>
        </w:rPr>
      </w:pPr>
      <w:r>
        <w:rPr>
          <w:rStyle w:val="16"/>
          <w:rFonts w:ascii="仿宋" w:hAnsi="仿宋" w:eastAsia="仿宋"/>
          <w:sz w:val="21"/>
          <w:szCs w:val="21"/>
        </w:rPr>
        <w:t>六、其他补充事宜</w:t>
      </w:r>
    </w:p>
    <w:p>
      <w:pPr>
        <w:pStyle w:val="50"/>
        <w:snapToGrid w:val="0"/>
        <w:spacing w:before="312" w:after="312" w:line="315" w:lineRule="atLeast"/>
        <w:rPr>
          <w:rStyle w:val="31"/>
          <w:rFonts w:ascii="仿宋" w:hAnsi="仿宋" w:eastAsia="仿宋"/>
          <w:sz w:val="21"/>
          <w:szCs w:val="21"/>
        </w:rPr>
      </w:pPr>
      <w:r>
        <w:rPr>
          <w:rStyle w:val="31"/>
          <w:rFonts w:ascii="仿宋" w:hAnsi="仿宋" w:eastAsia="仿宋"/>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0"/>
        <w:snapToGrid w:val="0"/>
        <w:spacing w:before="312" w:after="312" w:line="315" w:lineRule="atLeast"/>
        <w:rPr>
          <w:rStyle w:val="31"/>
          <w:rFonts w:ascii="仿宋" w:hAnsi="仿宋" w:eastAsia="仿宋"/>
          <w:sz w:val="21"/>
          <w:szCs w:val="21"/>
        </w:rPr>
      </w:pPr>
      <w:r>
        <w:rPr>
          <w:rStyle w:val="31"/>
          <w:rFonts w:ascii="仿宋" w:hAnsi="仿宋" w:eastAsia="仿宋"/>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0"/>
        <w:snapToGrid w:val="0"/>
        <w:spacing w:before="0" w:after="0"/>
        <w:rPr>
          <w:rStyle w:val="31"/>
          <w:rFonts w:ascii="仿宋" w:hAnsi="仿宋" w:eastAsia="仿宋"/>
          <w:sz w:val="21"/>
          <w:szCs w:val="21"/>
        </w:rPr>
      </w:pPr>
      <w:r>
        <w:rPr>
          <w:rStyle w:val="31"/>
          <w:rFonts w:ascii="仿宋" w:hAnsi="仿宋" w:eastAsia="仿宋"/>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Style w:val="31"/>
          <w:rFonts w:ascii="仿宋" w:hAnsi="仿宋" w:eastAsia="仿宋"/>
          <w:sz w:val="21"/>
          <w:szCs w:val="21"/>
        </w:rPr>
        <w:br w:type="textWrapping"/>
      </w:r>
      <w:r>
        <w:rPr>
          <w:rStyle w:val="31"/>
          <w:rFonts w:ascii="仿宋" w:hAnsi="仿宋" w:eastAsia="仿宋"/>
          <w:sz w:val="21"/>
          <w:szCs w:val="21"/>
        </w:rPr>
        <w:t>4.其他事项：</w:t>
      </w:r>
    </w:p>
    <w:p>
      <w:pPr>
        <w:pStyle w:val="50"/>
        <w:snapToGrid w:val="0"/>
        <w:spacing w:before="0" w:after="0"/>
        <w:rPr>
          <w:rStyle w:val="31"/>
          <w:rFonts w:ascii="仿宋" w:hAnsi="仿宋" w:eastAsia="仿宋"/>
          <w:sz w:val="21"/>
          <w:szCs w:val="21"/>
        </w:rPr>
      </w:pPr>
      <w:r>
        <w:rPr>
          <w:rStyle w:val="31"/>
          <w:rFonts w:ascii="仿宋" w:hAnsi="仿宋" w:eastAsia="仿宋"/>
          <w:sz w:val="21"/>
          <w:szCs w:val="21"/>
        </w:rPr>
        <w:t>1、采购公告期限：自本公告发布之日起至公告发布之日后的第6个工作日；</w:t>
      </w:r>
      <w:r>
        <w:rPr>
          <w:rStyle w:val="31"/>
          <w:rFonts w:ascii="仿宋" w:hAnsi="仿宋" w:eastAsia="仿宋"/>
          <w:sz w:val="21"/>
          <w:szCs w:val="21"/>
        </w:rPr>
        <w:br w:type="textWrapping"/>
      </w:r>
      <w:r>
        <w:rPr>
          <w:rStyle w:val="31"/>
          <w:rFonts w:ascii="仿宋" w:hAnsi="仿宋" w:eastAsia="仿宋"/>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Style w:val="31"/>
          <w:rFonts w:ascii="仿宋" w:hAnsi="仿宋" w:eastAsia="仿宋"/>
          <w:sz w:val="21"/>
          <w:szCs w:val="21"/>
        </w:rPr>
        <w:br w:type="textWrapping"/>
      </w:r>
      <w:r>
        <w:rPr>
          <w:rStyle w:val="31"/>
          <w:rFonts w:ascii="仿宋" w:hAnsi="仿宋" w:eastAsia="仿宋"/>
          <w:sz w:val="21"/>
          <w:szCs w:val="21"/>
        </w:rPr>
        <w:t>3、投标人认为采购文件使自己的权益受到损害的，可以自收到采购文件之日（获取截止日之后收到采购文件的，以获取截止日为准）或者采购文件公告期限届满之日（采购公告为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Style w:val="31"/>
          <w:rFonts w:ascii="仿宋" w:hAnsi="仿宋" w:eastAsia="仿宋"/>
          <w:sz w:val="21"/>
          <w:szCs w:val="21"/>
        </w:rPr>
        <w:br w:type="textWrapping"/>
      </w:r>
      <w:r>
        <w:rPr>
          <w:rStyle w:val="31"/>
          <w:rFonts w:ascii="仿宋" w:hAnsi="仿宋" w:eastAsia="仿宋"/>
          <w:sz w:val="21"/>
          <w:szCs w:val="21"/>
        </w:rPr>
        <w:t>4、《浙江省财政厅关于进一步发挥政府采购政策功能全力推动经济稳进提质的通知》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Style w:val="31"/>
          <w:rFonts w:ascii="仿宋" w:hAnsi="仿宋" w:eastAsia="仿宋"/>
          <w:sz w:val="21"/>
          <w:szCs w:val="21"/>
        </w:rPr>
        <w:br w:type="textWrapping"/>
      </w:r>
      <w:r>
        <w:rPr>
          <w:rStyle w:val="31"/>
          <w:rFonts w:ascii="仿宋" w:hAnsi="仿宋" w:eastAsia="仿宋"/>
          <w:sz w:val="21"/>
          <w:szCs w:val="21"/>
        </w:rPr>
        <w:t>5、投标人须在浙江政府采购网（http://zfcg.czt.zj.gov.cn）进行免费注册，具体详见浙江政府采购网投标人注册要求，如投标人中标后，应在合同签订前及时完善注册信息并成为正式供应商；</w:t>
      </w:r>
      <w:r>
        <w:rPr>
          <w:rStyle w:val="31"/>
          <w:rFonts w:ascii="仿宋" w:hAnsi="仿宋" w:eastAsia="仿宋"/>
          <w:sz w:val="21"/>
          <w:szCs w:val="21"/>
        </w:rPr>
        <w:br w:type="textWrapping"/>
      </w:r>
      <w:r>
        <w:rPr>
          <w:rStyle w:val="31"/>
          <w:rFonts w:ascii="仿宋" w:hAnsi="仿宋" w:eastAsia="仿宋"/>
          <w:sz w:val="21"/>
          <w:szCs w:val="21"/>
        </w:rPr>
        <w:t>6、投标人认为采购过程和中标、成交结果使自己的权益受到损害的，可以在知道或者应知其权益受到损害之日起七个工作日内，以书面形式向采购人或采购代理机构提出质疑；</w:t>
      </w:r>
      <w:r>
        <w:rPr>
          <w:rStyle w:val="31"/>
          <w:rFonts w:ascii="仿宋" w:hAnsi="仿宋" w:eastAsia="仿宋"/>
          <w:sz w:val="21"/>
          <w:szCs w:val="21"/>
        </w:rPr>
        <w:br w:type="textWrapping"/>
      </w:r>
      <w:r>
        <w:rPr>
          <w:rStyle w:val="31"/>
          <w:rFonts w:ascii="仿宋" w:hAnsi="仿宋" w:eastAsia="仿宋"/>
          <w:sz w:val="21"/>
          <w:szCs w:val="21"/>
        </w:rPr>
        <w:t>7、其他事项：（1）供应商对采购文件的质疑应以书面形式一次性提出。（2）本项目执行促进中小企业发展（监狱企业、残疾人福利性单位视同小型、微型企业）。</w:t>
      </w:r>
    </w:p>
    <w:p>
      <w:pPr>
        <w:pStyle w:val="50"/>
        <w:snapToGrid w:val="0"/>
        <w:spacing w:before="0" w:after="0"/>
        <w:rPr>
          <w:rStyle w:val="31"/>
          <w:rFonts w:ascii="仿宋" w:hAnsi="仿宋" w:eastAsia="仿宋"/>
          <w:sz w:val="21"/>
          <w:szCs w:val="21"/>
        </w:rPr>
      </w:pPr>
      <w:r>
        <w:rPr>
          <w:rStyle w:val="31"/>
          <w:rFonts w:ascii="仿宋" w:hAnsi="仿宋" w:eastAsia="仿宋"/>
          <w:sz w:val="21"/>
          <w:szCs w:val="21"/>
        </w:rPr>
        <w:t>8、公告发布范围：浙江政府采购网。 </w:t>
      </w:r>
    </w:p>
    <w:p>
      <w:pPr>
        <w:pStyle w:val="50"/>
        <w:snapToGrid w:val="0"/>
        <w:spacing w:before="255" w:after="255" w:line="480" w:lineRule="atLeast"/>
        <w:jc w:val="both"/>
        <w:rPr>
          <w:rStyle w:val="31"/>
          <w:rFonts w:ascii="仿宋" w:hAnsi="仿宋" w:eastAsia="仿宋"/>
          <w:sz w:val="21"/>
          <w:szCs w:val="21"/>
        </w:rPr>
      </w:pPr>
      <w:r>
        <w:rPr>
          <w:rStyle w:val="16"/>
          <w:rFonts w:ascii="仿宋" w:hAnsi="仿宋" w:eastAsia="仿宋"/>
          <w:sz w:val="21"/>
          <w:szCs w:val="21"/>
        </w:rPr>
        <w:t>七、对本次采购提出询问、质疑、投诉，请按以下方式联系</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1.采购人信息</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名称：杭州市西湖区农业农村局</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 xml:space="preserve">地址：浙江省杭州市西湖区文一西路858号西5楼 </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传真：/</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项目联系人（询问）：陈工</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项目联系方式（询问）：0571-85025676</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质疑联系人：张工</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质疑联系方式：0571-85028652</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2.采购代理机构信息</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名称：浙江五石中正工程咨询有限公司</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地址：</w:t>
      </w:r>
      <w:r>
        <w:rPr>
          <w:rStyle w:val="31"/>
          <w:rFonts w:hint="eastAsia" w:ascii="仿宋" w:hAnsi="仿宋" w:eastAsia="仿宋"/>
          <w:sz w:val="21"/>
          <w:szCs w:val="21"/>
        </w:rPr>
        <w:t>杭州市拱墅区白石路318号中国人力资源产业园北楼512室</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传真：/</w:t>
      </w:r>
    </w:p>
    <w:p>
      <w:pPr>
        <w:pStyle w:val="50"/>
        <w:snapToGrid w:val="0"/>
        <w:spacing w:before="312" w:after="312" w:line="300" w:lineRule="atLeast"/>
        <w:rPr>
          <w:rFonts w:ascii="仿宋" w:hAnsi="仿宋" w:eastAsia="仿宋" w:cs="仿宋"/>
          <w:sz w:val="21"/>
          <w:szCs w:val="21"/>
        </w:rPr>
      </w:pPr>
      <w:r>
        <w:rPr>
          <w:rStyle w:val="31"/>
          <w:rFonts w:ascii="仿宋" w:hAnsi="仿宋" w:eastAsia="仿宋"/>
          <w:sz w:val="21"/>
          <w:szCs w:val="21"/>
        </w:rPr>
        <w:t>项目联系人（询问）：</w:t>
      </w:r>
      <w:r>
        <w:rPr>
          <w:rStyle w:val="31"/>
          <w:rFonts w:hint="eastAsia" w:ascii="仿宋" w:hAnsi="仿宋" w:eastAsia="仿宋"/>
          <w:sz w:val="21"/>
          <w:szCs w:val="21"/>
        </w:rPr>
        <w:t>王工</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项目联系方式（询问）：</w:t>
      </w:r>
      <w:r>
        <w:rPr>
          <w:rStyle w:val="31"/>
          <w:rFonts w:hint="eastAsia" w:ascii="仿宋" w:hAnsi="仿宋" w:eastAsia="仿宋"/>
          <w:sz w:val="21"/>
          <w:szCs w:val="21"/>
        </w:rPr>
        <w:t>0571-85334203、13588304654</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质疑联系人：</w:t>
      </w:r>
      <w:r>
        <w:rPr>
          <w:rStyle w:val="31"/>
          <w:rFonts w:hint="eastAsia" w:ascii="仿宋" w:hAnsi="仿宋" w:eastAsia="仿宋"/>
          <w:sz w:val="21"/>
          <w:szCs w:val="21"/>
        </w:rPr>
        <w:t>罗秦</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质疑联系方式：</w:t>
      </w:r>
      <w:r>
        <w:rPr>
          <w:rFonts w:hint="eastAsia" w:ascii="仿宋" w:hAnsi="仿宋" w:eastAsia="仿宋" w:cs="仿宋"/>
          <w:sz w:val="21"/>
          <w:szCs w:val="21"/>
        </w:rPr>
        <w:t>13957144873</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br w:type="textWrapping"/>
      </w:r>
      <w:r>
        <w:rPr>
          <w:rStyle w:val="31"/>
          <w:rFonts w:ascii="仿宋" w:hAnsi="仿宋" w:eastAsia="仿宋"/>
          <w:sz w:val="21"/>
          <w:szCs w:val="21"/>
        </w:rPr>
        <w:t>3.同级政府采购监督管理部门</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名称：杭州市西湖区财政局</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地址：杭州市西湖区文三西路18号1104室</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传真：/</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联系人：韩继伟</w:t>
      </w:r>
    </w:p>
    <w:p>
      <w:pPr>
        <w:pStyle w:val="50"/>
        <w:snapToGrid w:val="0"/>
        <w:spacing w:before="312" w:after="312" w:line="300" w:lineRule="atLeast"/>
        <w:rPr>
          <w:rStyle w:val="31"/>
          <w:rFonts w:ascii="仿宋" w:hAnsi="仿宋" w:eastAsia="仿宋"/>
          <w:sz w:val="21"/>
          <w:szCs w:val="21"/>
        </w:rPr>
      </w:pPr>
      <w:r>
        <w:rPr>
          <w:rStyle w:val="31"/>
          <w:rFonts w:ascii="仿宋" w:hAnsi="仿宋" w:eastAsia="仿宋"/>
          <w:sz w:val="21"/>
          <w:szCs w:val="21"/>
        </w:rPr>
        <w:t>监督投诉电话：13958132623</w:t>
      </w:r>
      <w:r>
        <w:rPr>
          <w:rStyle w:val="31"/>
          <w:rFonts w:ascii="仿宋" w:hAnsi="仿宋" w:eastAsia="仿宋"/>
          <w:sz w:val="21"/>
          <w:szCs w:val="21"/>
        </w:rPr>
        <w:br w:type="textWrapping"/>
      </w:r>
    </w:p>
    <w:p>
      <w:pPr>
        <w:snapToGrid w:val="0"/>
        <w:jc w:val="left"/>
        <w:rPr>
          <w:rStyle w:val="31"/>
          <w:rFonts w:ascii="仿宋" w:hAnsi="仿宋" w:eastAsia="仿宋"/>
          <w:szCs w:val="21"/>
        </w:rPr>
      </w:pPr>
      <w:r>
        <w:rPr>
          <w:rStyle w:val="31"/>
          <w:rFonts w:ascii="仿宋" w:hAnsi="仿宋" w:eastAsia="仿宋"/>
          <w:kern w:val="0"/>
          <w:szCs w:val="21"/>
        </w:rPr>
        <w:t>若对项目采购电子交易系统操作有疑问，可登录政采云（https://www.zcygov.cn/），点击右侧咨询小采，获取采小蜜智能服务管家帮助，或拨打政采云服务热线400-881-7190获取热线服务帮助。</w:t>
      </w:r>
    </w:p>
    <w:p>
      <w:pPr>
        <w:snapToGrid w:val="0"/>
        <w:jc w:val="left"/>
        <w:rPr>
          <w:rStyle w:val="31"/>
          <w:rFonts w:ascii="仿宋" w:hAnsi="仿宋" w:eastAsia="仿宋"/>
          <w:szCs w:val="21"/>
        </w:rPr>
      </w:pPr>
      <w:r>
        <w:rPr>
          <w:rStyle w:val="31"/>
          <w:rFonts w:ascii="仿宋" w:hAnsi="仿宋" w:eastAsia="仿宋"/>
          <w:kern w:val="0"/>
          <w:szCs w:val="21"/>
        </w:rPr>
        <w:t>CA问题联系电话（人工）：汇信CA 400-888-4636；天谷CA 400-087-8198。</w:t>
      </w:r>
    </w:p>
    <w:p>
      <w:pPr>
        <w:snapToGrid w:val="0"/>
        <w:spacing w:line="360" w:lineRule="auto"/>
        <w:jc w:val="center"/>
        <w:rPr>
          <w:rStyle w:val="31"/>
          <w:rFonts w:ascii="仿宋" w:hAnsi="仿宋" w:eastAsia="仿宋"/>
          <w:b/>
          <w:szCs w:val="21"/>
        </w:rPr>
      </w:pPr>
      <w:r>
        <w:rPr>
          <w:rStyle w:val="31"/>
          <w:rFonts w:ascii="仿宋" w:hAnsi="仿宋" w:eastAsia="仿宋"/>
          <w:b/>
          <w:szCs w:val="21"/>
        </w:rPr>
        <w:br w:type="page"/>
      </w:r>
    </w:p>
    <w:p>
      <w:pPr>
        <w:pStyle w:val="46"/>
        <w:snapToGrid w:val="0"/>
        <w:spacing w:line="360" w:lineRule="auto"/>
        <w:ind w:firstLine="2588" w:firstLineChars="716"/>
        <w:rPr>
          <w:rStyle w:val="31"/>
          <w:rFonts w:ascii="仿宋" w:hAnsi="仿宋" w:eastAsia="仿宋" w:cs="Times New Roman"/>
          <w:b/>
          <w:sz w:val="36"/>
          <w:szCs w:val="36"/>
        </w:rPr>
      </w:pPr>
      <w:r>
        <w:rPr>
          <w:rStyle w:val="31"/>
          <w:rFonts w:ascii="仿宋" w:hAnsi="仿宋" w:eastAsia="仿宋" w:cs="Times New Roman"/>
          <w:b/>
          <w:sz w:val="36"/>
          <w:szCs w:val="36"/>
        </w:rPr>
        <w:t>前  附  表</w:t>
      </w:r>
    </w:p>
    <w:tbl>
      <w:tblPr>
        <w:tblStyle w:val="13"/>
        <w:tblW w:w="9277" w:type="dxa"/>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679"/>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序号</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项    目</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ind w:firstLine="2415" w:firstLineChars="1150"/>
              <w:rPr>
                <w:rStyle w:val="31"/>
                <w:rFonts w:ascii="仿宋" w:hAnsi="仿宋" w:eastAsia="仿宋"/>
                <w:szCs w:val="21"/>
              </w:rPr>
            </w:pPr>
            <w:r>
              <w:rPr>
                <w:rStyle w:val="31"/>
                <w:rFonts w:ascii="仿宋" w:hAnsi="仿宋" w:eastAsia="仿宋"/>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1</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项目名称</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rPr>
                <w:rStyle w:val="31"/>
                <w:rFonts w:ascii="仿宋" w:hAnsi="仿宋" w:eastAsia="仿宋"/>
                <w:b/>
                <w:szCs w:val="21"/>
              </w:rPr>
            </w:pPr>
            <w:r>
              <w:rPr>
                <w:rStyle w:val="31"/>
                <w:rFonts w:hint="eastAsia" w:ascii="仿宋" w:hAnsi="仿宋" w:eastAsia="仿宋"/>
                <w:b/>
                <w:szCs w:val="21"/>
              </w:rPr>
              <w:t>2022年西湖区生产茶园菜籽饼有机肥供应服务商采购项目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2</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招标编号</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rPr>
                <w:rStyle w:val="31"/>
                <w:rFonts w:ascii="仿宋" w:hAnsi="仿宋" w:eastAsia="仿宋"/>
                <w:szCs w:val="21"/>
              </w:rPr>
            </w:pPr>
            <w:r>
              <w:rPr>
                <w:rStyle w:val="31"/>
                <w:rFonts w:hint="eastAsia" w:ascii="仿宋" w:hAnsi="仿宋" w:eastAsia="仿宋"/>
                <w:szCs w:val="21"/>
              </w:rPr>
              <w:t>ZJWS2022-XHNCNYJ07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3</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采购预算</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rPr>
                <w:rStyle w:val="31"/>
                <w:rFonts w:ascii="仿宋" w:hAnsi="仿宋" w:eastAsia="仿宋"/>
                <w:szCs w:val="21"/>
              </w:rPr>
            </w:pPr>
            <w:r>
              <w:rPr>
                <w:rStyle w:val="31"/>
                <w:rFonts w:hint="eastAsia" w:ascii="仿宋" w:hAnsi="仿宋" w:eastAsia="仿宋"/>
                <w:szCs w:val="21"/>
              </w:rPr>
              <w:t>550</w:t>
            </w:r>
            <w:r>
              <w:rPr>
                <w:rStyle w:val="31"/>
                <w:rFonts w:ascii="仿宋" w:hAnsi="仿宋" w:eastAsia="仿宋"/>
                <w:szCs w:val="21"/>
              </w:rPr>
              <w:t>万元</w:t>
            </w:r>
            <w:r>
              <w:rPr>
                <w:rStyle w:val="31"/>
                <w:rFonts w:hint="eastAsia" w:ascii="仿宋" w:hAnsi="仿宋" w:eastAsia="仿宋"/>
                <w:szCs w:val="21"/>
              </w:rPr>
              <w:t>（标项1：284万元，标项2：266万元）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4</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采购内容</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rPr>
                <w:rStyle w:val="31"/>
                <w:rFonts w:ascii="仿宋" w:hAnsi="仿宋" w:eastAsia="仿宋"/>
                <w:szCs w:val="21"/>
              </w:rPr>
            </w:pPr>
            <w:r>
              <w:rPr>
                <w:rStyle w:val="31"/>
                <w:rFonts w:ascii="仿宋" w:hAnsi="仿宋" w:eastAsia="仿宋"/>
                <w:szCs w:val="21"/>
              </w:rPr>
              <w:t>详见采购文件第三部分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5</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目的地</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rPr>
                <w:rStyle w:val="31"/>
                <w:rFonts w:ascii="仿宋" w:hAnsi="仿宋" w:eastAsia="仿宋"/>
                <w:szCs w:val="21"/>
              </w:rPr>
            </w:pPr>
            <w:r>
              <w:rPr>
                <w:rStyle w:val="31"/>
                <w:rFonts w:ascii="仿宋" w:hAnsi="仿宋" w:eastAsia="仿宋"/>
                <w:szCs w:val="21"/>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6</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采购人</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rPr>
                <w:rStyle w:val="31"/>
                <w:rFonts w:ascii="仿宋" w:hAnsi="仿宋" w:eastAsia="仿宋"/>
                <w:szCs w:val="21"/>
              </w:rPr>
            </w:pPr>
            <w:r>
              <w:rPr>
                <w:rStyle w:val="31"/>
                <w:rFonts w:ascii="仿宋" w:hAnsi="仿宋" w:eastAsia="仿宋"/>
                <w:szCs w:val="21"/>
              </w:rPr>
              <w:t>杭州市西湖区农业农村局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7</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招标代理</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rPr>
                <w:rStyle w:val="31"/>
                <w:rFonts w:ascii="仿宋" w:hAnsi="仿宋" w:eastAsia="仿宋"/>
                <w:szCs w:val="21"/>
              </w:rPr>
            </w:pPr>
            <w:r>
              <w:rPr>
                <w:rStyle w:val="31"/>
                <w:rFonts w:ascii="仿宋" w:hAnsi="仿宋" w:eastAsia="仿宋"/>
                <w:szCs w:val="21"/>
              </w:rPr>
              <w:t>浙江五石中正工程咨询有限公司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8</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cs="仿宋_GB2312"/>
                <w:b/>
                <w:bCs/>
                <w:szCs w:val="21"/>
              </w:rPr>
              <w:t>投标文件的组成、编制、签章、份数</w:t>
            </w:r>
          </w:p>
        </w:tc>
        <w:tc>
          <w:tcPr>
            <w:tcW w:w="6852"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before="120" w:after="120" w:line="500" w:lineRule="exact"/>
              <w:ind w:firstLine="316" w:firstLineChars="150"/>
              <w:rPr>
                <w:rStyle w:val="31"/>
                <w:rFonts w:ascii="仿宋" w:hAnsi="仿宋" w:eastAsia="仿宋"/>
                <w:szCs w:val="21"/>
              </w:rPr>
            </w:pPr>
            <w:r>
              <w:rPr>
                <w:rStyle w:val="31"/>
                <w:rFonts w:ascii="仿宋" w:hAnsi="仿宋" w:eastAsia="仿宋" w:cs="仿宋_GB2312"/>
                <w:b/>
                <w:bCs/>
                <w:szCs w:val="21"/>
              </w:rPr>
              <w:t>投标文件的组成：</w:t>
            </w:r>
            <w:r>
              <w:rPr>
                <w:rStyle w:val="31"/>
                <w:rFonts w:ascii="仿宋" w:hAnsi="仿宋" w:eastAsia="仿宋"/>
                <w:szCs w:val="21"/>
              </w:rPr>
              <w:t>完整的《投标文件》由“资格文件”、“报价文件”和“商务技术文件”三个部分组成。</w:t>
            </w:r>
          </w:p>
          <w:p>
            <w:pPr>
              <w:pStyle w:val="41"/>
              <w:snapToGrid w:val="0"/>
              <w:spacing w:before="120" w:after="120" w:line="500" w:lineRule="exact"/>
              <w:ind w:firstLine="316" w:firstLineChars="150"/>
              <w:rPr>
                <w:rStyle w:val="31"/>
                <w:rFonts w:ascii="仿宋" w:hAnsi="仿宋" w:eastAsia="仿宋"/>
                <w:szCs w:val="21"/>
              </w:rPr>
            </w:pPr>
            <w:r>
              <w:rPr>
                <w:rStyle w:val="31"/>
                <w:rFonts w:ascii="仿宋" w:hAnsi="仿宋" w:eastAsia="仿宋" w:cs="仿宋_GB2312"/>
                <w:b/>
                <w:bCs/>
                <w:szCs w:val="21"/>
              </w:rPr>
              <w:t>投标文件的编制：</w:t>
            </w:r>
            <w:r>
              <w:rPr>
                <w:rStyle w:val="31"/>
                <w:rFonts w:ascii="仿宋" w:hAnsi="仿宋" w:eastAsia="仿宋"/>
                <w:szCs w:val="21"/>
              </w:rPr>
              <w:t>供应商应先安装“政采云电子交易客户端”，并按照本招标文件和“政府采购云平台”的要求，通过“政采云电子交易客户端”编制并加密投标文件。</w:t>
            </w:r>
          </w:p>
          <w:p>
            <w:pPr>
              <w:pStyle w:val="41"/>
              <w:snapToGrid w:val="0"/>
              <w:spacing w:before="120" w:after="120" w:line="500" w:lineRule="exact"/>
              <w:ind w:firstLine="316" w:firstLineChars="150"/>
              <w:rPr>
                <w:rStyle w:val="31"/>
                <w:rFonts w:ascii="仿宋" w:hAnsi="仿宋" w:eastAsia="仿宋"/>
                <w:szCs w:val="21"/>
              </w:rPr>
            </w:pPr>
            <w:r>
              <w:rPr>
                <w:rStyle w:val="31"/>
                <w:rFonts w:ascii="仿宋" w:hAnsi="仿宋" w:eastAsia="仿宋" w:cs="仿宋_GB2312"/>
                <w:b/>
                <w:bCs/>
                <w:szCs w:val="21"/>
              </w:rPr>
              <w:t>投标文件的签章：</w:t>
            </w:r>
            <w:r>
              <w:rPr>
                <w:rStyle w:val="31"/>
                <w:rFonts w:ascii="仿宋" w:hAnsi="仿宋" w:eastAsia="仿宋"/>
                <w:szCs w:val="21"/>
              </w:rPr>
              <w:t>电子签章。</w:t>
            </w:r>
          </w:p>
          <w:p>
            <w:pPr>
              <w:pStyle w:val="41"/>
              <w:snapToGrid w:val="0"/>
              <w:spacing w:before="120" w:after="120" w:line="500" w:lineRule="exact"/>
              <w:ind w:firstLine="316" w:firstLineChars="150"/>
              <w:rPr>
                <w:rStyle w:val="31"/>
                <w:rFonts w:ascii="仿宋" w:hAnsi="仿宋" w:eastAsia="仿宋"/>
                <w:szCs w:val="21"/>
              </w:rPr>
            </w:pPr>
            <w:r>
              <w:rPr>
                <w:rStyle w:val="31"/>
                <w:rFonts w:ascii="仿宋" w:hAnsi="仿宋" w:eastAsia="仿宋" w:cs="仿宋_GB2312"/>
                <w:b/>
                <w:bCs/>
                <w:szCs w:val="21"/>
              </w:rPr>
              <w:t>投标文件份数：</w:t>
            </w:r>
            <w:r>
              <w:rPr>
                <w:rStyle w:val="31"/>
                <w:rFonts w:ascii="仿宋" w:hAnsi="仿宋" w:eastAsia="仿宋"/>
                <w:szCs w:val="21"/>
              </w:rPr>
              <w:t>（1）“电子加密投标文件”：在线上传递交、一份。（2）以介质（U盘）存储的数据电文形式的“备份投标文件”一份：密封包装后邮寄（拒收到付件）或现场递交，投标截止时间前递交（邮寄地址：杭州市天目山路7号1号楼裙楼301室,</w:t>
            </w:r>
            <w:r>
              <w:rPr>
                <w:rStyle w:val="31"/>
                <w:rFonts w:hint="eastAsia" w:ascii="仿宋" w:hAnsi="仿宋" w:eastAsia="仿宋"/>
                <w:szCs w:val="21"/>
              </w:rPr>
              <w:t>许工收</w:t>
            </w:r>
            <w:r>
              <w:rPr>
                <w:rStyle w:val="31"/>
                <w:rFonts w:ascii="仿宋" w:hAnsi="仿宋" w:eastAsia="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9</w:t>
            </w:r>
          </w:p>
        </w:tc>
        <w:tc>
          <w:tcPr>
            <w:tcW w:w="1679"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before="120" w:after="120" w:line="500" w:lineRule="exact"/>
              <w:rPr>
                <w:rStyle w:val="31"/>
                <w:rFonts w:ascii="仿宋" w:hAnsi="仿宋" w:eastAsia="仿宋" w:cs="仿宋_GB2312"/>
                <w:b/>
                <w:bCs/>
                <w:szCs w:val="21"/>
              </w:rPr>
            </w:pPr>
            <w:r>
              <w:rPr>
                <w:rStyle w:val="31"/>
                <w:rFonts w:ascii="仿宋" w:hAnsi="仿宋" w:eastAsia="仿宋" w:cs="仿宋_GB2312"/>
                <w:b/>
                <w:bCs/>
                <w:szCs w:val="21"/>
              </w:rPr>
              <w:t>投标文件的上传和递交</w:t>
            </w:r>
          </w:p>
          <w:p>
            <w:pPr>
              <w:snapToGrid w:val="0"/>
              <w:spacing w:line="360" w:lineRule="auto"/>
              <w:jc w:val="center"/>
              <w:rPr>
                <w:rStyle w:val="31"/>
                <w:rFonts w:ascii="仿宋" w:hAnsi="仿宋" w:eastAsia="仿宋" w:cs="仿宋_GB2312"/>
                <w:b/>
                <w:bCs/>
                <w:szCs w:val="21"/>
              </w:rPr>
            </w:pPr>
          </w:p>
        </w:tc>
        <w:tc>
          <w:tcPr>
            <w:tcW w:w="6852"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before="120" w:after="120" w:line="500" w:lineRule="exact"/>
              <w:ind w:firstLine="316" w:firstLineChars="150"/>
              <w:rPr>
                <w:rStyle w:val="31"/>
                <w:rFonts w:ascii="仿宋" w:hAnsi="仿宋" w:eastAsia="仿宋" w:cs="仿宋_GB2312"/>
                <w:b/>
                <w:bCs/>
                <w:szCs w:val="21"/>
              </w:rPr>
            </w:pPr>
            <w:r>
              <w:rPr>
                <w:rStyle w:val="31"/>
                <w:rFonts w:ascii="仿宋" w:hAnsi="仿宋" w:eastAsia="仿宋" w:cs="仿宋_GB2312"/>
                <w:b/>
                <w:bCs/>
                <w:szCs w:val="21"/>
              </w:rPr>
              <w:t>（1）“电子加密投标文件”的上传、递交：</w:t>
            </w:r>
          </w:p>
          <w:p>
            <w:pPr>
              <w:pStyle w:val="41"/>
              <w:snapToGrid w:val="0"/>
              <w:spacing w:before="120" w:after="120" w:line="500" w:lineRule="exact"/>
              <w:ind w:firstLine="316" w:firstLineChars="150"/>
              <w:rPr>
                <w:rStyle w:val="31"/>
                <w:rFonts w:ascii="仿宋" w:hAnsi="仿宋" w:eastAsia="仿宋" w:cs="仿宋_GB2312"/>
                <w:b/>
                <w:bCs/>
                <w:szCs w:val="21"/>
              </w:rPr>
            </w:pPr>
            <w:r>
              <w:rPr>
                <w:rStyle w:val="31"/>
                <w:rFonts w:ascii="仿宋" w:hAnsi="仿宋" w:eastAsia="仿宋" w:cs="仿宋_GB2312"/>
                <w:b/>
                <w:bCs/>
                <w:szCs w:val="21"/>
              </w:rPr>
              <w:t>a.投标人应在投标截止时间前将“电子加密投标文件”成功上传递交至“政府采购云平台”，否则投标无效。</w:t>
            </w:r>
          </w:p>
          <w:p>
            <w:pPr>
              <w:pStyle w:val="41"/>
              <w:snapToGrid w:val="0"/>
              <w:spacing w:before="120" w:after="120" w:line="500" w:lineRule="exact"/>
              <w:ind w:firstLine="316" w:firstLineChars="150"/>
              <w:rPr>
                <w:rStyle w:val="31"/>
                <w:rFonts w:ascii="仿宋" w:hAnsi="仿宋" w:eastAsia="仿宋" w:cs="仿宋_GB2312"/>
                <w:b/>
                <w:bCs/>
                <w:szCs w:val="21"/>
              </w:rPr>
            </w:pPr>
            <w:r>
              <w:rPr>
                <w:rStyle w:val="31"/>
                <w:rFonts w:ascii="仿宋" w:hAnsi="仿宋" w:eastAsia="仿宋" w:cs="仿宋_GB2312"/>
                <w:b/>
                <w:bCs/>
                <w:szCs w:val="21"/>
              </w:rPr>
              <w:t>b.“电子加密投标文件”成功上传递交后，供应商可自行打印投标文件接收回执。</w:t>
            </w:r>
          </w:p>
          <w:p>
            <w:pPr>
              <w:pStyle w:val="41"/>
              <w:snapToGrid w:val="0"/>
              <w:spacing w:before="120" w:after="120" w:line="500" w:lineRule="exact"/>
              <w:ind w:firstLine="316" w:firstLineChars="150"/>
              <w:rPr>
                <w:rStyle w:val="31"/>
                <w:rFonts w:ascii="仿宋" w:hAnsi="仿宋" w:eastAsia="仿宋" w:cs="仿宋_GB2312"/>
                <w:b/>
                <w:bCs/>
                <w:szCs w:val="21"/>
              </w:rPr>
            </w:pPr>
            <w:r>
              <w:rPr>
                <w:rStyle w:val="31"/>
                <w:rFonts w:ascii="仿宋" w:hAnsi="仿宋" w:eastAsia="仿宋" w:cs="仿宋_GB2312"/>
                <w:b/>
                <w:bCs/>
                <w:szCs w:val="21"/>
              </w:rPr>
              <w:t>（2）“备份投标文件”密封包装、递交：</w:t>
            </w:r>
          </w:p>
          <w:p>
            <w:pPr>
              <w:pStyle w:val="41"/>
              <w:snapToGrid w:val="0"/>
              <w:spacing w:before="120" w:after="120" w:line="500" w:lineRule="exact"/>
              <w:ind w:firstLine="316" w:firstLineChars="150"/>
              <w:rPr>
                <w:rStyle w:val="31"/>
                <w:rFonts w:ascii="仿宋" w:hAnsi="仿宋" w:eastAsia="仿宋" w:cs="仿宋_GB2312"/>
                <w:b/>
                <w:bCs/>
                <w:szCs w:val="21"/>
              </w:rPr>
            </w:pPr>
            <w:r>
              <w:rPr>
                <w:rStyle w:val="31"/>
                <w:rFonts w:ascii="仿宋" w:hAnsi="仿宋" w:eastAsia="仿宋" w:cs="仿宋_GB2312"/>
                <w:b/>
                <w:bCs/>
                <w:szCs w:val="21"/>
              </w:rPr>
              <w:t>a.投标人在“政府采购云平台”完成“电子加密投标文件”的上传递交后，还可以（邮寄或现场递交形式）在投标截止时间前递交以介质（U盘）存储的 “备份投标文件”（一份）；</w:t>
            </w:r>
          </w:p>
          <w:p>
            <w:pPr>
              <w:pStyle w:val="41"/>
              <w:snapToGrid w:val="0"/>
              <w:spacing w:before="120" w:after="120" w:line="500" w:lineRule="exact"/>
              <w:ind w:firstLine="316" w:firstLineChars="150"/>
              <w:rPr>
                <w:rStyle w:val="31"/>
                <w:rFonts w:ascii="仿宋" w:hAnsi="仿宋" w:eastAsia="仿宋" w:cs="仿宋_GB2312"/>
                <w:b/>
                <w:bCs/>
                <w:szCs w:val="21"/>
              </w:rPr>
            </w:pPr>
            <w:r>
              <w:rPr>
                <w:rStyle w:val="31"/>
                <w:rFonts w:ascii="仿宋" w:hAnsi="仿宋" w:eastAsia="仿宋" w:cs="仿宋_GB2312"/>
                <w:b/>
                <w:bCs/>
                <w:szCs w:val="21"/>
              </w:rPr>
              <w:t>b.“备份投标文件”应当密封包装，并在包装上标注投标项目名称、投标单位名称并加盖公章。没有密封包装或者逾期邮寄送达至投标地点的“备份投标文件”将不予接收；</w:t>
            </w:r>
          </w:p>
          <w:p>
            <w:pPr>
              <w:pStyle w:val="41"/>
              <w:snapToGrid w:val="0"/>
              <w:spacing w:before="120" w:after="120" w:line="500" w:lineRule="exact"/>
              <w:ind w:firstLine="316" w:firstLineChars="150"/>
              <w:rPr>
                <w:rStyle w:val="31"/>
                <w:rFonts w:ascii="仿宋" w:hAnsi="仿宋" w:eastAsia="仿宋"/>
                <w:b/>
                <w:szCs w:val="21"/>
              </w:rPr>
            </w:pPr>
            <w:r>
              <w:rPr>
                <w:rStyle w:val="31"/>
                <w:rFonts w:ascii="仿宋" w:hAnsi="仿宋" w:eastAsia="仿宋" w:cs="仿宋_GB2312"/>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10</w:t>
            </w:r>
          </w:p>
        </w:tc>
        <w:tc>
          <w:tcPr>
            <w:tcW w:w="1679"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before="120" w:after="120" w:line="500" w:lineRule="exact"/>
              <w:rPr>
                <w:rStyle w:val="31"/>
                <w:rFonts w:ascii="仿宋" w:hAnsi="仿宋" w:eastAsia="仿宋" w:cs="仿宋_GB2312"/>
                <w:b/>
                <w:bCs/>
                <w:szCs w:val="21"/>
              </w:rPr>
            </w:pPr>
            <w:r>
              <w:rPr>
                <w:rStyle w:val="31"/>
                <w:rFonts w:ascii="仿宋" w:hAnsi="仿宋" w:eastAsia="仿宋" w:cs="仿宋_GB2312"/>
                <w:b/>
                <w:bCs/>
                <w:szCs w:val="21"/>
              </w:rPr>
              <w:t>电子加密投标文件的解密和异常情况处理</w:t>
            </w:r>
          </w:p>
        </w:tc>
        <w:tc>
          <w:tcPr>
            <w:tcW w:w="6852"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before="120" w:after="120" w:line="500" w:lineRule="exact"/>
              <w:ind w:firstLine="316" w:firstLineChars="150"/>
              <w:rPr>
                <w:rStyle w:val="31"/>
                <w:rFonts w:ascii="仿宋" w:hAnsi="仿宋" w:eastAsia="仿宋" w:cs="仿宋_GB2312"/>
                <w:b/>
                <w:bCs/>
                <w:szCs w:val="21"/>
              </w:rPr>
            </w:pPr>
            <w:r>
              <w:rPr>
                <w:rStyle w:val="31"/>
                <w:rFonts w:ascii="仿宋" w:hAnsi="仿宋" w:eastAsia="仿宋" w:cs="仿宋_GB2312"/>
                <w:b/>
                <w:bCs/>
                <w:szCs w:val="21"/>
              </w:rPr>
              <w:t>（1）开标后，采购代理机构将向各投标人发出“电子加密投标文件”的解密通知，各投标人代表应当在接到解密通知后30分钟内自行完成“电子加密投标文件”的在线解密。</w:t>
            </w:r>
          </w:p>
          <w:p>
            <w:pPr>
              <w:pStyle w:val="41"/>
              <w:snapToGrid w:val="0"/>
              <w:spacing w:before="120" w:after="120" w:line="500" w:lineRule="exact"/>
              <w:ind w:firstLine="316" w:firstLineChars="150"/>
              <w:rPr>
                <w:rStyle w:val="31"/>
                <w:rFonts w:ascii="仿宋" w:hAnsi="仿宋" w:eastAsia="仿宋" w:cs="仿宋_GB2312"/>
                <w:b/>
                <w:bCs/>
                <w:szCs w:val="21"/>
              </w:rPr>
            </w:pPr>
            <w:r>
              <w:rPr>
                <w:rStyle w:val="31"/>
                <w:rFonts w:ascii="仿宋" w:hAnsi="仿宋" w:eastAsia="仿宋" w:cs="仿宋_GB2312"/>
                <w:b/>
                <w:bCs/>
                <w:szCs w:val="21"/>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pPr>
              <w:pStyle w:val="41"/>
              <w:snapToGrid w:val="0"/>
              <w:spacing w:before="120" w:after="120" w:line="500" w:lineRule="exact"/>
              <w:ind w:firstLine="316" w:firstLineChars="150"/>
              <w:rPr>
                <w:rStyle w:val="31"/>
                <w:rFonts w:ascii="仿宋" w:hAnsi="仿宋" w:eastAsia="仿宋"/>
                <w:b/>
                <w:szCs w:val="21"/>
              </w:rPr>
            </w:pPr>
            <w:r>
              <w:rPr>
                <w:rStyle w:val="31"/>
                <w:rFonts w:ascii="仿宋" w:hAnsi="仿宋" w:eastAsia="仿宋" w:cs="仿宋_GB2312"/>
                <w:b/>
                <w:bCs/>
                <w:szCs w:val="21"/>
              </w:rPr>
              <w:t>（3）投标截止时间前，投标人仅递交了“备份投标文件”而未将电子加密投标文件上传至“政府采购云平台”的，投标无效。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11</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31"/>
                <w:rFonts w:ascii="仿宋" w:hAnsi="仿宋" w:eastAsia="仿宋"/>
                <w:szCs w:val="21"/>
              </w:rPr>
            </w:pPr>
            <w:r>
              <w:rPr>
                <w:rStyle w:val="31"/>
                <w:rFonts w:ascii="仿宋" w:hAnsi="仿宋" w:eastAsia="仿宋"/>
                <w:szCs w:val="21"/>
              </w:rPr>
              <w:t>投标有效期</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left"/>
              <w:rPr>
                <w:rStyle w:val="31"/>
                <w:rFonts w:ascii="仿宋" w:hAnsi="仿宋" w:eastAsia="仿宋"/>
                <w:szCs w:val="21"/>
              </w:rPr>
            </w:pPr>
            <w:r>
              <w:rPr>
                <w:rStyle w:val="31"/>
                <w:rFonts w:ascii="仿宋" w:hAnsi="仿宋" w:eastAsia="仿宋"/>
                <w:szCs w:val="21"/>
              </w:rPr>
              <w:t>从投标截止日起90天内有效，如中标有效期延止合同终止。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12</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采购标的对应的中小企业划分标准所属行业</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left"/>
              <w:rPr>
                <w:rStyle w:val="31"/>
              </w:rPr>
            </w:pPr>
            <w:r>
              <w:rPr>
                <w:rStyle w:val="31"/>
                <w:rFonts w:ascii="仿宋" w:hAnsi="仿宋" w:eastAsia="仿宋"/>
                <w:szCs w:val="21"/>
              </w:rPr>
              <w:t>（1）标的：</w:t>
            </w:r>
            <w:r>
              <w:rPr>
                <w:rStyle w:val="31"/>
                <w:rFonts w:hint="eastAsia" w:ascii="仿宋" w:hAnsi="仿宋" w:eastAsia="仿宋"/>
                <w:szCs w:val="21"/>
                <w:u w:val="single"/>
              </w:rPr>
              <w:t>菜籽饼有机肥</w:t>
            </w:r>
            <w:r>
              <w:rPr>
                <w:rStyle w:val="31"/>
                <w:rFonts w:ascii="仿宋" w:hAnsi="仿宋" w:eastAsia="仿宋"/>
                <w:szCs w:val="21"/>
              </w:rPr>
              <w:t>，属于</w:t>
            </w:r>
            <w:r>
              <w:rPr>
                <w:rStyle w:val="31"/>
                <w:rFonts w:ascii="仿宋" w:hAnsi="仿宋" w:eastAsia="仿宋"/>
                <w:szCs w:val="21"/>
                <w:u w:val="single" w:color="000000"/>
              </w:rPr>
              <w:t>工业</w:t>
            </w:r>
            <w:r>
              <w:rPr>
                <w:rStyle w:val="31"/>
                <w:rFonts w:ascii="仿宋" w:hAnsi="仿宋" w:eastAsia="仿宋"/>
                <w:szCs w:val="21"/>
              </w:rPr>
              <w:t>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13</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中小企业信用融资</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1"/>
                <w:rFonts w:ascii="仿宋" w:hAnsi="仿宋" w:eastAsia="仿宋"/>
                <w:szCs w:val="21"/>
              </w:rPr>
            </w:pPr>
            <w:r>
              <w:rPr>
                <w:rStyle w:val="31"/>
                <w:rFonts w:ascii="仿宋" w:hAnsi="仿宋" w:eastAsia="仿宋"/>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napToGrid w:val="0"/>
              <w:jc w:val="left"/>
              <w:rPr>
                <w:rStyle w:val="31"/>
                <w:rFonts w:ascii="仿宋" w:hAnsi="仿宋" w:eastAsia="仿宋"/>
                <w:szCs w:val="21"/>
              </w:rPr>
            </w:pPr>
            <w:r>
              <w:rPr>
                <w:rStyle w:val="31"/>
                <w:rFonts w:ascii="仿宋" w:hAnsi="仿宋" w:eastAsia="仿宋"/>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14</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投标截止时间</w:t>
            </w:r>
          </w:p>
          <w:p>
            <w:pPr>
              <w:snapToGrid w:val="0"/>
              <w:jc w:val="center"/>
              <w:rPr>
                <w:rStyle w:val="31"/>
                <w:rFonts w:ascii="仿宋" w:hAnsi="仿宋" w:eastAsia="仿宋"/>
                <w:szCs w:val="21"/>
              </w:rPr>
            </w:pPr>
            <w:r>
              <w:rPr>
                <w:rStyle w:val="31"/>
                <w:rFonts w:ascii="仿宋" w:hAnsi="仿宋" w:eastAsia="仿宋"/>
                <w:szCs w:val="21"/>
              </w:rPr>
              <w:t>及开标时间</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rPr>
                <w:rStyle w:val="31"/>
                <w:rFonts w:ascii="仿宋" w:hAnsi="仿宋" w:eastAsia="仿宋"/>
                <w:szCs w:val="21"/>
              </w:rPr>
            </w:pPr>
            <w:r>
              <w:rPr>
                <w:rStyle w:val="31"/>
                <w:rFonts w:ascii="仿宋" w:hAnsi="仿宋" w:eastAsia="仿宋"/>
                <w:sz w:val="21"/>
                <w:szCs w:val="21"/>
              </w:rPr>
              <w:t>2022年</w:t>
            </w:r>
            <w:r>
              <w:rPr>
                <w:rStyle w:val="31"/>
                <w:rFonts w:hint="eastAsia" w:ascii="仿宋" w:hAnsi="仿宋" w:eastAsia="仿宋"/>
                <w:sz w:val="21"/>
                <w:szCs w:val="21"/>
                <w:lang w:val="en-US" w:eastAsia="zh-CN"/>
              </w:rPr>
              <w:t>8</w:t>
            </w:r>
            <w:r>
              <w:rPr>
                <w:rStyle w:val="31"/>
                <w:rFonts w:ascii="仿宋" w:hAnsi="仿宋" w:eastAsia="仿宋"/>
                <w:sz w:val="21"/>
                <w:szCs w:val="21"/>
              </w:rPr>
              <w:t>月</w:t>
            </w:r>
            <w:r>
              <w:rPr>
                <w:rStyle w:val="31"/>
                <w:rFonts w:hint="eastAsia" w:ascii="仿宋" w:hAnsi="仿宋" w:eastAsia="仿宋"/>
                <w:sz w:val="21"/>
                <w:szCs w:val="21"/>
                <w:lang w:val="en-US" w:eastAsia="zh-CN"/>
              </w:rPr>
              <w:t>22</w:t>
            </w:r>
            <w:r>
              <w:rPr>
                <w:rStyle w:val="31"/>
                <w:rFonts w:ascii="仿宋" w:hAnsi="仿宋" w:eastAsia="仿宋"/>
                <w:sz w:val="21"/>
                <w:szCs w:val="21"/>
              </w:rPr>
              <w:t>日</w:t>
            </w:r>
            <w:r>
              <w:rPr>
                <w:rStyle w:val="31"/>
                <w:rFonts w:hint="eastAsia" w:ascii="仿宋" w:hAnsi="仿宋" w:eastAsia="仿宋"/>
                <w:szCs w:val="21"/>
              </w:rPr>
              <w:t>9时30分00秒</w:t>
            </w:r>
            <w:r>
              <w:rPr>
                <w:rStyle w:val="31"/>
                <w:rFonts w:ascii="仿宋" w:hAnsi="仿宋" w:eastAsia="仿宋"/>
                <w:szCs w:val="21"/>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15</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开标前答疑会或现场考察</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1"/>
                <w:rFonts w:ascii="仿宋" w:hAnsi="仿宋" w:eastAsia="仿宋"/>
                <w:szCs w:val="21"/>
              </w:rPr>
            </w:pPr>
            <w:r>
              <w:rPr>
                <w:rStyle w:val="31"/>
                <w:rFonts w:ascii="仿宋" w:hAnsi="仿宋" w:eastAsia="仿宋"/>
                <w:szCs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16</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样品提供</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1"/>
                <w:rFonts w:ascii="仿宋" w:hAnsi="仿宋" w:eastAsia="仿宋"/>
                <w:szCs w:val="21"/>
              </w:rPr>
            </w:pPr>
            <w:r>
              <w:rPr>
                <w:rStyle w:val="31"/>
                <w:rFonts w:ascii="仿宋" w:hAnsi="仿宋" w:eastAsia="仿宋"/>
                <w:szCs w:val="21"/>
              </w:rPr>
              <w:t>要求。</w:t>
            </w:r>
            <w:r>
              <w:rPr>
                <w:rFonts w:hint="eastAsia" w:eastAsia="仿宋"/>
                <w:snapToGrid w:val="0"/>
                <w:szCs w:val="21"/>
              </w:rPr>
              <w:t>各投标商须</w:t>
            </w:r>
            <w:r>
              <w:rPr>
                <w:rStyle w:val="31"/>
                <w:rFonts w:ascii="仿宋" w:hAnsi="仿宋" w:eastAsia="仿宋"/>
                <w:szCs w:val="21"/>
              </w:rPr>
              <w:t>至少提供</w:t>
            </w:r>
            <w:r>
              <w:rPr>
                <w:rStyle w:val="31"/>
                <w:rFonts w:hint="eastAsia" w:ascii="仿宋" w:hAnsi="仿宋" w:eastAsia="仿宋"/>
                <w:szCs w:val="21"/>
              </w:rPr>
              <w:t>3份</w:t>
            </w:r>
            <w:r>
              <w:rPr>
                <w:rStyle w:val="31"/>
                <w:rFonts w:ascii="仿宋" w:hAnsi="仿宋" w:eastAsia="仿宋"/>
                <w:szCs w:val="21"/>
              </w:rPr>
              <w:t>样品，具体要求详见第三部分。在投标截止前邮寄或现场递交至邮寄地址：</w:t>
            </w:r>
            <w:r>
              <w:rPr>
                <w:rStyle w:val="31"/>
                <w:rFonts w:hint="eastAsia" w:ascii="仿宋" w:hAnsi="仿宋" w:eastAsia="仿宋"/>
                <w:szCs w:val="21"/>
              </w:rPr>
              <w:t>杭州市拱墅区白石路318号中国人力资源产业园北楼512室</w:t>
            </w:r>
            <w:r>
              <w:rPr>
                <w:rStyle w:val="31"/>
                <w:rFonts w:ascii="仿宋" w:hAnsi="仿宋" w:eastAsia="仿宋"/>
                <w:szCs w:val="21"/>
              </w:rPr>
              <w:t>,</w:t>
            </w:r>
            <w:r>
              <w:rPr>
                <w:rStyle w:val="31"/>
                <w:rFonts w:hint="eastAsia" w:ascii="仿宋" w:hAnsi="仿宋" w:eastAsia="仿宋"/>
                <w:szCs w:val="21"/>
              </w:rPr>
              <w:t>王工</w:t>
            </w:r>
            <w:r>
              <w:rPr>
                <w:rStyle w:val="31"/>
                <w:rFonts w:ascii="仿宋" w:hAnsi="仿宋" w:eastAsia="仿宋"/>
                <w:szCs w:val="21"/>
              </w:rPr>
              <w:t>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17</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现场演示</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1"/>
              </w:rPr>
            </w:pPr>
            <w:r>
              <w:rPr>
                <w:rStyle w:val="31"/>
                <w:rFonts w:ascii="仿宋" w:hAnsi="仿宋" w:eastAsia="仿宋"/>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18</w:t>
            </w:r>
          </w:p>
        </w:tc>
        <w:tc>
          <w:tcPr>
            <w:tcW w:w="167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1"/>
                <w:rFonts w:ascii="仿宋" w:hAnsi="仿宋" w:eastAsia="仿宋"/>
                <w:szCs w:val="21"/>
              </w:rPr>
            </w:pPr>
            <w:r>
              <w:rPr>
                <w:rStyle w:val="31"/>
                <w:rFonts w:ascii="仿宋" w:hAnsi="仿宋" w:eastAsia="仿宋"/>
                <w:szCs w:val="21"/>
              </w:rPr>
              <w:t>解释</w:t>
            </w:r>
          </w:p>
        </w:tc>
        <w:tc>
          <w:tcPr>
            <w:tcW w:w="6852" w:type="dxa"/>
            <w:tcBorders>
              <w:top w:val="single" w:color="000000" w:sz="4" w:space="0"/>
              <w:left w:val="single" w:color="000000" w:sz="4" w:space="0"/>
              <w:bottom w:val="single" w:color="000000" w:sz="4" w:space="0"/>
              <w:right w:val="single" w:color="000000" w:sz="4" w:space="0"/>
            </w:tcBorders>
            <w:vAlign w:val="center"/>
          </w:tcPr>
          <w:p>
            <w:pPr>
              <w:snapToGrid w:val="0"/>
              <w:rPr>
                <w:rStyle w:val="31"/>
                <w:rFonts w:ascii="仿宋" w:hAnsi="仿宋" w:eastAsia="仿宋"/>
                <w:szCs w:val="21"/>
              </w:rPr>
            </w:pPr>
            <w:r>
              <w:rPr>
                <w:rStyle w:val="31"/>
                <w:rFonts w:ascii="仿宋" w:hAnsi="仿宋" w:eastAsia="仿宋"/>
                <w:szCs w:val="21"/>
              </w:rPr>
              <w:t>本招标文件的解释权属于浙江五石中正工程咨询有限公司</w:t>
            </w:r>
          </w:p>
        </w:tc>
      </w:tr>
    </w:tbl>
    <w:p>
      <w:pPr>
        <w:pStyle w:val="46"/>
        <w:snapToGrid w:val="0"/>
        <w:spacing w:line="360" w:lineRule="auto"/>
        <w:ind w:firstLineChars="0"/>
        <w:rPr>
          <w:rStyle w:val="31"/>
          <w:rFonts w:ascii="仿宋" w:hAnsi="仿宋" w:eastAsia="仿宋"/>
          <w:sz w:val="21"/>
          <w:szCs w:val="21"/>
        </w:rPr>
      </w:pPr>
      <w:r>
        <w:rPr>
          <w:rStyle w:val="31"/>
          <w:rFonts w:ascii="仿宋" w:hAnsi="仿宋" w:eastAsia="仿宋"/>
          <w:sz w:val="21"/>
          <w:szCs w:val="21"/>
        </w:rPr>
        <w:t>注</w:t>
      </w:r>
      <w:r>
        <w:rPr>
          <w:rStyle w:val="31"/>
          <w:rFonts w:ascii="仿宋" w:hAnsi="仿宋" w:eastAsia="仿宋"/>
          <w:b/>
          <w:sz w:val="21"/>
          <w:szCs w:val="21"/>
        </w:rPr>
        <w:t>：</w:t>
      </w:r>
      <w:r>
        <w:rPr>
          <w:rStyle w:val="31"/>
          <w:rFonts w:ascii="仿宋" w:hAnsi="仿宋" w:eastAsia="仿宋"/>
          <w:sz w:val="21"/>
          <w:szCs w:val="21"/>
        </w:rPr>
        <w:t>请投标人仔细阅读招标文件，其中有的条款已加粗、加下划线的形式强调，这些特别强调的条款有些是重要条款，投标人须作出实质性响应。</w:t>
      </w:r>
    </w:p>
    <w:p>
      <w:pPr>
        <w:snapToGrid w:val="0"/>
        <w:spacing w:line="400" w:lineRule="exact"/>
        <w:jc w:val="center"/>
        <w:rPr>
          <w:rStyle w:val="31"/>
          <w:rFonts w:ascii="仿宋" w:hAnsi="仿宋" w:eastAsia="仿宋"/>
          <w:b/>
          <w:sz w:val="36"/>
          <w:szCs w:val="36"/>
        </w:rPr>
      </w:pPr>
      <w:r>
        <w:rPr>
          <w:rStyle w:val="31"/>
          <w:rFonts w:ascii="仿宋" w:hAnsi="仿宋" w:eastAsia="仿宋"/>
          <w:b/>
          <w:sz w:val="36"/>
          <w:szCs w:val="36"/>
        </w:rPr>
        <w:br w:type="page"/>
      </w:r>
    </w:p>
    <w:p>
      <w:pPr>
        <w:pStyle w:val="46"/>
        <w:snapToGrid w:val="0"/>
        <w:spacing w:line="360" w:lineRule="auto"/>
        <w:ind w:firstLine="2588" w:firstLineChars="716"/>
        <w:rPr>
          <w:rStyle w:val="31"/>
          <w:rFonts w:ascii="仿宋" w:hAnsi="仿宋" w:eastAsia="仿宋" w:cs="Times New Roman"/>
          <w:b/>
          <w:sz w:val="36"/>
          <w:szCs w:val="36"/>
        </w:rPr>
      </w:pPr>
      <w:r>
        <w:rPr>
          <w:rStyle w:val="31"/>
          <w:rFonts w:ascii="仿宋" w:hAnsi="仿宋" w:eastAsia="仿宋" w:cs="Times New Roman"/>
          <w:b/>
          <w:sz w:val="36"/>
          <w:szCs w:val="36"/>
        </w:rPr>
        <w:t>第二部分   投标须知</w:t>
      </w:r>
    </w:p>
    <w:p>
      <w:pPr>
        <w:snapToGrid w:val="0"/>
        <w:spacing w:line="400" w:lineRule="exact"/>
        <w:ind w:firstLine="422" w:firstLineChars="200"/>
        <w:rPr>
          <w:rStyle w:val="31"/>
          <w:rFonts w:ascii="仿宋" w:hAnsi="仿宋" w:eastAsia="仿宋"/>
          <w:b/>
          <w:szCs w:val="21"/>
        </w:rPr>
      </w:pPr>
    </w:p>
    <w:p>
      <w:pPr>
        <w:snapToGrid w:val="0"/>
        <w:spacing w:line="360" w:lineRule="auto"/>
        <w:ind w:firstLine="422" w:firstLineChars="200"/>
        <w:rPr>
          <w:rStyle w:val="31"/>
          <w:rFonts w:ascii="仿宋" w:hAnsi="仿宋" w:eastAsia="仿宋"/>
          <w:b/>
          <w:szCs w:val="21"/>
        </w:rPr>
      </w:pPr>
      <w:r>
        <w:rPr>
          <w:rStyle w:val="31"/>
          <w:rFonts w:ascii="仿宋" w:hAnsi="仿宋" w:eastAsia="仿宋"/>
          <w:b/>
          <w:szCs w:val="21"/>
        </w:rPr>
        <w:t>一、说明和释义</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1、说明</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1.1、本招标文件仅适用于</w:t>
      </w:r>
      <w:r>
        <w:rPr>
          <w:rStyle w:val="53"/>
          <w:rFonts w:ascii="仿宋" w:hAnsi="仿宋" w:eastAsia="仿宋"/>
          <w:spacing w:val="8"/>
          <w:sz w:val="21"/>
          <w:szCs w:val="21"/>
        </w:rPr>
        <w:t>浙江五石中正工程咨询有限公司</w:t>
      </w:r>
      <w:r>
        <w:rPr>
          <w:rStyle w:val="31"/>
          <w:rFonts w:ascii="仿宋" w:hAnsi="仿宋" w:eastAsia="仿宋"/>
          <w:szCs w:val="21"/>
        </w:rPr>
        <w:t>组织的招标活动。</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1.2、本次招标活动及因本次招标产生的合同受中国法律制约和保护。</w:t>
      </w:r>
    </w:p>
    <w:p>
      <w:pPr>
        <w:pStyle w:val="35"/>
        <w:snapToGrid w:val="0"/>
        <w:spacing w:line="360" w:lineRule="auto"/>
        <w:ind w:firstLineChars="200"/>
        <w:rPr>
          <w:rStyle w:val="31"/>
          <w:rFonts w:ascii="仿宋" w:hAnsi="仿宋" w:eastAsia="仿宋"/>
          <w:sz w:val="21"/>
          <w:szCs w:val="21"/>
        </w:rPr>
      </w:pPr>
      <w:r>
        <w:rPr>
          <w:rStyle w:val="31"/>
          <w:rFonts w:ascii="仿宋" w:hAnsi="仿宋" w:eastAsia="仿宋"/>
          <w:sz w:val="21"/>
          <w:szCs w:val="21"/>
        </w:rPr>
        <w:t>1.3、本招标文件的解释权属于</w:t>
      </w:r>
      <w:r>
        <w:rPr>
          <w:rStyle w:val="53"/>
          <w:rFonts w:ascii="仿宋" w:hAnsi="仿宋" w:eastAsia="仿宋"/>
          <w:spacing w:val="8"/>
          <w:sz w:val="21"/>
          <w:szCs w:val="21"/>
        </w:rPr>
        <w:t>浙江五石中正工程咨询有限公司</w:t>
      </w:r>
      <w:r>
        <w:rPr>
          <w:rStyle w:val="31"/>
          <w:rFonts w:ascii="仿宋" w:hAnsi="仿宋" w:eastAsia="仿宋"/>
          <w:sz w:val="21"/>
          <w:szCs w:val="21"/>
        </w:rPr>
        <w:t>。</w:t>
      </w:r>
    </w:p>
    <w:p>
      <w:pPr>
        <w:snapToGrid w:val="0"/>
        <w:spacing w:line="360" w:lineRule="auto"/>
        <w:ind w:firstLine="413" w:firstLineChars="196"/>
        <w:rPr>
          <w:rStyle w:val="31"/>
          <w:rFonts w:ascii="仿宋" w:hAnsi="仿宋" w:eastAsia="仿宋"/>
          <w:b/>
          <w:szCs w:val="21"/>
        </w:rPr>
      </w:pPr>
      <w:r>
        <w:rPr>
          <w:rStyle w:val="31"/>
          <w:rFonts w:ascii="仿宋" w:hAnsi="仿宋" w:eastAsia="仿宋"/>
          <w:b/>
          <w:szCs w:val="21"/>
        </w:rPr>
        <w:t>2. 词语释义</w:t>
      </w:r>
    </w:p>
    <w:p>
      <w:pPr>
        <w:pStyle w:val="35"/>
        <w:snapToGrid w:val="0"/>
        <w:spacing w:line="360" w:lineRule="auto"/>
        <w:ind w:firstLineChars="200"/>
        <w:rPr>
          <w:rStyle w:val="31"/>
          <w:rFonts w:ascii="仿宋" w:hAnsi="仿宋" w:eastAsia="仿宋"/>
          <w:sz w:val="21"/>
          <w:szCs w:val="21"/>
        </w:rPr>
      </w:pPr>
      <w:r>
        <w:rPr>
          <w:rStyle w:val="31"/>
          <w:rFonts w:ascii="仿宋" w:hAnsi="仿宋" w:eastAsia="仿宋"/>
          <w:sz w:val="21"/>
          <w:szCs w:val="21"/>
        </w:rPr>
        <w:t>2.1、采购人：具体组织实施招标活动的法人。</w:t>
      </w:r>
    </w:p>
    <w:p>
      <w:pPr>
        <w:pStyle w:val="35"/>
        <w:snapToGrid w:val="0"/>
        <w:spacing w:line="360" w:lineRule="auto"/>
        <w:ind w:firstLineChars="200"/>
        <w:rPr>
          <w:rStyle w:val="31"/>
          <w:rFonts w:ascii="仿宋" w:hAnsi="仿宋" w:eastAsia="仿宋"/>
          <w:sz w:val="21"/>
          <w:szCs w:val="21"/>
        </w:rPr>
      </w:pPr>
      <w:r>
        <w:rPr>
          <w:rStyle w:val="31"/>
          <w:rFonts w:ascii="仿宋" w:hAnsi="仿宋" w:eastAsia="仿宋"/>
          <w:sz w:val="21"/>
          <w:szCs w:val="21"/>
        </w:rPr>
        <w:t>2.2、投标人：经认定有资格响应招标，参加投标竞争的法人或其他组织和自然人。</w:t>
      </w:r>
    </w:p>
    <w:p>
      <w:pPr>
        <w:pStyle w:val="35"/>
        <w:snapToGrid w:val="0"/>
        <w:spacing w:line="360" w:lineRule="auto"/>
        <w:ind w:firstLineChars="200"/>
        <w:rPr>
          <w:rStyle w:val="31"/>
          <w:rFonts w:ascii="仿宋" w:hAnsi="仿宋" w:eastAsia="仿宋"/>
          <w:sz w:val="21"/>
          <w:szCs w:val="21"/>
        </w:rPr>
      </w:pPr>
      <w:r>
        <w:rPr>
          <w:rStyle w:val="31"/>
          <w:rFonts w:ascii="仿宋" w:hAnsi="仿宋" w:eastAsia="仿宋"/>
          <w:sz w:val="21"/>
          <w:szCs w:val="21"/>
        </w:rPr>
        <w:t>2.3、响应：投标人根据采购人或采购人发布的招标文件，编制投标文件并按规定投标的行为。</w:t>
      </w:r>
    </w:p>
    <w:p>
      <w:pPr>
        <w:pStyle w:val="35"/>
        <w:snapToGrid w:val="0"/>
        <w:spacing w:line="360" w:lineRule="auto"/>
        <w:ind w:right="-252" w:firstLineChars="200"/>
        <w:rPr>
          <w:rStyle w:val="31"/>
          <w:rFonts w:ascii="仿宋" w:hAnsi="仿宋" w:eastAsia="仿宋"/>
          <w:sz w:val="21"/>
          <w:szCs w:val="21"/>
        </w:rPr>
      </w:pPr>
      <w:r>
        <w:rPr>
          <w:rStyle w:val="31"/>
          <w:rFonts w:ascii="仿宋" w:hAnsi="仿宋" w:eastAsia="仿宋"/>
          <w:sz w:val="21"/>
          <w:szCs w:val="21"/>
        </w:rPr>
        <w:t>2.4、合同：采供双方根据招标文件和中标的投标文件及中标通知书规定的内容签署的以书面形式所达成的协议，包括所有的附件、附录和构成协议的所有文件。</w:t>
      </w:r>
    </w:p>
    <w:p>
      <w:pPr>
        <w:pStyle w:val="35"/>
        <w:snapToGrid w:val="0"/>
        <w:spacing w:line="360" w:lineRule="auto"/>
        <w:ind w:firstLineChars="200"/>
        <w:rPr>
          <w:rStyle w:val="31"/>
          <w:rFonts w:ascii="仿宋" w:hAnsi="仿宋" w:eastAsia="仿宋"/>
          <w:sz w:val="21"/>
          <w:szCs w:val="21"/>
        </w:rPr>
      </w:pPr>
      <w:r>
        <w:rPr>
          <w:rStyle w:val="31"/>
          <w:rFonts w:ascii="仿宋" w:hAnsi="仿宋" w:eastAsia="仿宋"/>
          <w:sz w:val="21"/>
          <w:szCs w:val="21"/>
        </w:rPr>
        <w:t>2.5、甲方（采购人）：合同中明确规定的实际购买货物和服务的法人或其他组织和自然人 。</w:t>
      </w:r>
    </w:p>
    <w:p>
      <w:pPr>
        <w:pStyle w:val="35"/>
        <w:snapToGrid w:val="0"/>
        <w:spacing w:line="360" w:lineRule="auto"/>
        <w:ind w:firstLineChars="200"/>
        <w:rPr>
          <w:rStyle w:val="31"/>
          <w:rFonts w:ascii="仿宋" w:hAnsi="仿宋" w:eastAsia="仿宋"/>
          <w:sz w:val="21"/>
          <w:szCs w:val="21"/>
        </w:rPr>
      </w:pPr>
      <w:r>
        <w:rPr>
          <w:rStyle w:val="31"/>
          <w:rFonts w:ascii="仿宋" w:hAnsi="仿宋" w:eastAsia="仿宋"/>
          <w:sz w:val="21"/>
          <w:szCs w:val="21"/>
        </w:rPr>
        <w:t>2.6、乙方（投标人）：合同中规定的向采购人提供货物和服务的法人或其他组织和自然人。</w:t>
      </w:r>
    </w:p>
    <w:p>
      <w:pPr>
        <w:pStyle w:val="35"/>
        <w:snapToGrid w:val="0"/>
        <w:spacing w:line="360" w:lineRule="auto"/>
        <w:ind w:right="-252" w:firstLineChars="200"/>
        <w:rPr>
          <w:rStyle w:val="31"/>
          <w:rFonts w:ascii="仿宋" w:hAnsi="仿宋" w:eastAsia="仿宋"/>
          <w:sz w:val="21"/>
          <w:szCs w:val="21"/>
        </w:rPr>
      </w:pPr>
      <w:r>
        <w:rPr>
          <w:rStyle w:val="31"/>
          <w:rFonts w:ascii="仿宋" w:hAnsi="仿宋" w:eastAsia="仿宋"/>
          <w:sz w:val="21"/>
          <w:szCs w:val="21"/>
        </w:rPr>
        <w:t>2.7、伴随服务：根据合同规定乙方应承担的与提供货物和服务有关的辅助服务，比如运输、保险、安装、提供技术援助、培训、配合措施及合同中规定乙方应承担的其它义务。</w:t>
      </w:r>
    </w:p>
    <w:p>
      <w:pPr>
        <w:pStyle w:val="35"/>
        <w:snapToGrid w:val="0"/>
        <w:spacing w:line="360" w:lineRule="auto"/>
        <w:ind w:firstLineChars="200"/>
        <w:rPr>
          <w:rStyle w:val="31"/>
          <w:rFonts w:ascii="仿宋" w:hAnsi="仿宋" w:eastAsia="仿宋"/>
          <w:sz w:val="21"/>
          <w:szCs w:val="21"/>
        </w:rPr>
      </w:pPr>
      <w:r>
        <w:rPr>
          <w:rStyle w:val="31"/>
          <w:rFonts w:ascii="仿宋" w:hAnsi="仿宋" w:eastAsia="仿宋"/>
          <w:sz w:val="21"/>
          <w:szCs w:val="21"/>
        </w:rPr>
        <w:t>2.8、知识产权：指专利权、商标权、著作权等无形资产专有权的统称。</w:t>
      </w:r>
    </w:p>
    <w:p>
      <w:pPr>
        <w:pStyle w:val="35"/>
        <w:snapToGrid w:val="0"/>
        <w:spacing w:line="360" w:lineRule="auto"/>
        <w:ind w:firstLineChars="200"/>
        <w:rPr>
          <w:rStyle w:val="31"/>
          <w:rFonts w:ascii="仿宋" w:hAnsi="仿宋" w:eastAsia="仿宋"/>
          <w:sz w:val="21"/>
          <w:szCs w:val="21"/>
        </w:rPr>
      </w:pPr>
      <w:r>
        <w:rPr>
          <w:rStyle w:val="31"/>
          <w:rFonts w:ascii="仿宋" w:hAnsi="仿宋" w:eastAsia="仿宋"/>
          <w:sz w:val="21"/>
          <w:szCs w:val="21"/>
        </w:rPr>
        <w:t>2.9、合同价款：根据合同规定，乙方在正确地履行合同义务后甲方应支付给乙方的价款。</w:t>
      </w:r>
    </w:p>
    <w:p>
      <w:pPr>
        <w:pStyle w:val="35"/>
        <w:snapToGrid w:val="0"/>
        <w:spacing w:line="360" w:lineRule="auto"/>
        <w:ind w:firstLineChars="200"/>
        <w:rPr>
          <w:rStyle w:val="31"/>
          <w:rFonts w:ascii="仿宋" w:hAnsi="仿宋" w:eastAsia="仿宋"/>
          <w:sz w:val="21"/>
          <w:szCs w:val="21"/>
        </w:rPr>
      </w:pPr>
      <w:r>
        <w:rPr>
          <w:rStyle w:val="31"/>
          <w:rFonts w:ascii="仿宋" w:hAnsi="仿宋" w:eastAsia="仿宋"/>
          <w:sz w:val="21"/>
          <w:szCs w:val="21"/>
        </w:rPr>
        <w:t>2.10、产地：货物开采、生长、生产、最终制造、加工或提供服务的来源地。</w:t>
      </w:r>
    </w:p>
    <w:p>
      <w:pPr>
        <w:snapToGrid w:val="0"/>
        <w:spacing w:line="360" w:lineRule="auto"/>
        <w:ind w:firstLine="420" w:firstLineChars="200"/>
        <w:rPr>
          <w:rStyle w:val="31"/>
          <w:rFonts w:ascii="仿宋" w:hAnsi="仿宋" w:eastAsia="仿宋"/>
          <w:b/>
          <w:szCs w:val="21"/>
        </w:rPr>
      </w:pPr>
      <w:r>
        <w:rPr>
          <w:rStyle w:val="31"/>
          <w:rFonts w:ascii="仿宋" w:hAnsi="仿宋" w:eastAsia="仿宋"/>
          <w:szCs w:val="21"/>
        </w:rPr>
        <w:t>2.11、不可抗力：不能预见、不能避免并且不能克服的客观情况。</w:t>
      </w:r>
    </w:p>
    <w:p>
      <w:pPr>
        <w:snapToGrid w:val="0"/>
        <w:spacing w:line="360" w:lineRule="auto"/>
        <w:ind w:firstLine="411" w:firstLineChars="196"/>
        <w:rPr>
          <w:rStyle w:val="31"/>
          <w:rFonts w:ascii="仿宋" w:hAnsi="仿宋" w:eastAsia="仿宋" w:cs="Times New Roman"/>
          <w:bCs/>
          <w:szCs w:val="21"/>
        </w:rPr>
      </w:pPr>
      <w:r>
        <w:rPr>
          <w:rStyle w:val="31"/>
          <w:rFonts w:ascii="仿宋" w:hAnsi="仿宋" w:eastAsia="仿宋" w:cs="Times New Roman"/>
          <w:bCs/>
          <w:szCs w:val="21"/>
        </w:rPr>
        <w:t>2.12“▲”系指实质性要求条款，“★”系指关键条款。</w:t>
      </w:r>
    </w:p>
    <w:p>
      <w:pPr>
        <w:snapToGrid w:val="0"/>
        <w:spacing w:line="360" w:lineRule="auto"/>
        <w:ind w:firstLine="413" w:firstLineChars="196"/>
        <w:rPr>
          <w:rStyle w:val="31"/>
          <w:rFonts w:ascii="仿宋" w:hAnsi="仿宋" w:eastAsia="仿宋"/>
          <w:b/>
          <w:szCs w:val="21"/>
        </w:rPr>
      </w:pPr>
      <w:r>
        <w:rPr>
          <w:rStyle w:val="31"/>
          <w:rFonts w:ascii="仿宋" w:hAnsi="仿宋" w:eastAsia="仿宋"/>
          <w:b/>
          <w:szCs w:val="21"/>
        </w:rPr>
        <w:t>二、 投标人</w:t>
      </w:r>
    </w:p>
    <w:p>
      <w:pPr>
        <w:snapToGrid w:val="0"/>
        <w:spacing w:line="360" w:lineRule="auto"/>
        <w:ind w:firstLine="422" w:firstLineChars="200"/>
        <w:rPr>
          <w:rStyle w:val="31"/>
          <w:rFonts w:ascii="仿宋" w:hAnsi="仿宋" w:eastAsia="仿宋"/>
          <w:b/>
          <w:szCs w:val="21"/>
        </w:rPr>
      </w:pPr>
      <w:r>
        <w:rPr>
          <w:rStyle w:val="31"/>
          <w:rFonts w:ascii="仿宋" w:hAnsi="仿宋" w:eastAsia="仿宋"/>
          <w:b/>
          <w:szCs w:val="21"/>
        </w:rPr>
        <w:t>1、 合格投标人的范围</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符合《中华人民共和国政府采购法》第二十二条对投标主体的要求。</w:t>
      </w:r>
    </w:p>
    <w:p>
      <w:pPr>
        <w:snapToGrid w:val="0"/>
        <w:spacing w:line="360" w:lineRule="auto"/>
        <w:ind w:firstLine="413" w:firstLineChars="196"/>
        <w:rPr>
          <w:rStyle w:val="31"/>
          <w:rFonts w:ascii="仿宋" w:hAnsi="仿宋" w:eastAsia="仿宋"/>
          <w:b/>
          <w:szCs w:val="21"/>
        </w:rPr>
      </w:pPr>
      <w:r>
        <w:rPr>
          <w:rStyle w:val="31"/>
          <w:rFonts w:ascii="仿宋" w:hAnsi="仿宋" w:eastAsia="仿宋"/>
          <w:b/>
          <w:szCs w:val="21"/>
        </w:rPr>
        <w:t xml:space="preserve">2、投标费用 </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无论投标过程中的做法和结果如何，投标人自行承担所有与参加投标有关的全部费用。</w:t>
      </w:r>
    </w:p>
    <w:p>
      <w:pPr>
        <w:snapToGrid w:val="0"/>
        <w:spacing w:line="360" w:lineRule="auto"/>
        <w:rPr>
          <w:rStyle w:val="31"/>
          <w:rFonts w:ascii="仿宋" w:hAnsi="仿宋" w:eastAsia="仿宋"/>
          <w:b/>
          <w:szCs w:val="21"/>
          <w:lang w:val="zh-CN"/>
        </w:rPr>
      </w:pPr>
      <w:r>
        <w:rPr>
          <w:rStyle w:val="31"/>
          <w:rFonts w:ascii="仿宋" w:hAnsi="仿宋" w:eastAsia="仿宋"/>
          <w:b/>
          <w:szCs w:val="21"/>
          <w:lang w:val="zh-CN"/>
        </w:rPr>
        <w:t>三、招标文件</w:t>
      </w:r>
    </w:p>
    <w:p>
      <w:pPr>
        <w:snapToGrid w:val="0"/>
        <w:spacing w:line="360" w:lineRule="auto"/>
        <w:ind w:firstLine="413" w:firstLineChars="196"/>
        <w:rPr>
          <w:rStyle w:val="31"/>
          <w:rFonts w:ascii="仿宋" w:hAnsi="仿宋" w:eastAsia="仿宋"/>
          <w:b/>
          <w:szCs w:val="21"/>
          <w:lang w:val="zh-CN"/>
        </w:rPr>
      </w:pPr>
      <w:r>
        <w:rPr>
          <w:rStyle w:val="31"/>
          <w:rFonts w:ascii="仿宋" w:hAnsi="仿宋" w:eastAsia="仿宋"/>
          <w:b/>
          <w:szCs w:val="21"/>
          <w:lang w:val="zh-CN"/>
        </w:rPr>
        <w:t>1、招标文件</w:t>
      </w:r>
    </w:p>
    <w:p>
      <w:pPr>
        <w:snapToGrid w:val="0"/>
        <w:spacing w:line="360" w:lineRule="auto"/>
        <w:rPr>
          <w:rStyle w:val="31"/>
          <w:rFonts w:ascii="仿宋" w:hAnsi="仿宋" w:eastAsia="仿宋"/>
          <w:b/>
          <w:szCs w:val="21"/>
          <w:lang w:val="zh-CN"/>
        </w:rPr>
      </w:pPr>
      <w:r>
        <w:rPr>
          <w:rStyle w:val="31"/>
          <w:rFonts w:ascii="仿宋" w:hAnsi="仿宋" w:eastAsia="仿宋"/>
          <w:b/>
          <w:szCs w:val="21"/>
          <w:lang w:val="zh-CN"/>
        </w:rPr>
        <w:t xml:space="preserve">    1.1、招标文件获取</w:t>
      </w:r>
    </w:p>
    <w:p>
      <w:pPr>
        <w:snapToGrid w:val="0"/>
        <w:spacing w:line="360" w:lineRule="auto"/>
        <w:ind w:firstLine="420" w:firstLineChars="200"/>
        <w:rPr>
          <w:rStyle w:val="31"/>
          <w:rFonts w:ascii="仿宋" w:hAnsi="仿宋" w:eastAsia="仿宋"/>
          <w:szCs w:val="21"/>
          <w:lang w:val="zh-CN"/>
        </w:rPr>
      </w:pPr>
      <w:r>
        <w:rPr>
          <w:rStyle w:val="31"/>
          <w:rFonts w:ascii="仿宋" w:hAnsi="仿宋" w:eastAsia="仿宋"/>
          <w:szCs w:val="21"/>
          <w:lang w:val="zh-CN"/>
        </w:rPr>
        <w:t>见第一部分招标公告。</w:t>
      </w:r>
    </w:p>
    <w:p>
      <w:pPr>
        <w:snapToGrid w:val="0"/>
        <w:spacing w:line="360" w:lineRule="auto"/>
        <w:ind w:firstLine="413" w:firstLineChars="196"/>
        <w:textAlignment w:val="bottom"/>
        <w:rPr>
          <w:rStyle w:val="31"/>
          <w:rFonts w:ascii="仿宋" w:hAnsi="仿宋" w:eastAsia="仿宋"/>
          <w:szCs w:val="21"/>
        </w:rPr>
      </w:pPr>
      <w:r>
        <w:rPr>
          <w:rStyle w:val="31"/>
          <w:rFonts w:ascii="仿宋" w:hAnsi="仿宋" w:eastAsia="仿宋"/>
          <w:b/>
          <w:szCs w:val="21"/>
          <w:lang w:val="zh-CN"/>
        </w:rPr>
        <w:t>1.2、</w:t>
      </w:r>
      <w:r>
        <w:rPr>
          <w:rStyle w:val="31"/>
          <w:rFonts w:ascii="仿宋" w:hAnsi="仿宋" w:eastAsia="仿宋"/>
          <w:szCs w:val="21"/>
        </w:rPr>
        <w:t>招标文件约束力</w:t>
      </w:r>
    </w:p>
    <w:p>
      <w:pPr>
        <w:snapToGrid w:val="0"/>
        <w:spacing w:line="360" w:lineRule="auto"/>
        <w:ind w:firstLine="420" w:firstLineChars="200"/>
        <w:rPr>
          <w:rStyle w:val="31"/>
          <w:rFonts w:ascii="仿宋" w:hAnsi="仿宋" w:eastAsia="仿宋"/>
          <w:szCs w:val="21"/>
          <w:u w:val="single"/>
          <w:lang w:val="zh-CN"/>
        </w:rPr>
      </w:pPr>
      <w:r>
        <w:rPr>
          <w:rStyle w:val="31"/>
          <w:rFonts w:ascii="仿宋" w:hAnsi="仿宋" w:eastAsia="仿宋"/>
          <w:szCs w:val="21"/>
          <w:u w:val="single" w:color="000000"/>
          <w:lang w:val="zh-CN"/>
        </w:rPr>
        <w:t>投标人</w:t>
      </w:r>
      <w:r>
        <w:rPr>
          <w:rStyle w:val="31"/>
          <w:rFonts w:ascii="仿宋" w:hAnsi="仿宋" w:eastAsia="仿宋"/>
          <w:szCs w:val="21"/>
          <w:u w:val="single" w:color="000000"/>
        </w:rPr>
        <w:t>一旦领取了本招标文件并参加投标，即被认为接受了本招标文件中所有条款和规定。</w:t>
      </w:r>
    </w:p>
    <w:p>
      <w:pPr>
        <w:snapToGrid w:val="0"/>
        <w:spacing w:line="360" w:lineRule="auto"/>
        <w:ind w:firstLine="422" w:firstLineChars="200"/>
        <w:rPr>
          <w:rStyle w:val="31"/>
          <w:rFonts w:ascii="仿宋" w:hAnsi="仿宋" w:eastAsia="仿宋"/>
          <w:b/>
          <w:szCs w:val="21"/>
          <w:lang w:val="zh-CN"/>
        </w:rPr>
      </w:pPr>
      <w:r>
        <w:rPr>
          <w:rStyle w:val="31"/>
          <w:rFonts w:ascii="仿宋" w:hAnsi="仿宋" w:eastAsia="仿宋"/>
          <w:b/>
          <w:szCs w:val="21"/>
          <w:lang w:val="zh-CN"/>
        </w:rPr>
        <w:t>2、招标文件的澄清</w:t>
      </w:r>
    </w:p>
    <w:p>
      <w:pPr>
        <w:snapToGrid w:val="0"/>
        <w:spacing w:line="360" w:lineRule="auto"/>
        <w:ind w:firstLine="420" w:firstLineChars="200"/>
        <w:rPr>
          <w:rStyle w:val="31"/>
          <w:rFonts w:ascii="仿宋" w:hAnsi="仿宋" w:eastAsia="仿宋"/>
          <w:szCs w:val="21"/>
          <w:lang w:val="zh-CN"/>
        </w:rPr>
      </w:pPr>
      <w:r>
        <w:rPr>
          <w:rStyle w:val="31"/>
          <w:rFonts w:ascii="仿宋" w:hAnsi="仿宋" w:eastAsia="仿宋"/>
          <w:szCs w:val="21"/>
          <w:lang w:val="zh-CN"/>
        </w:rPr>
        <w:t>2.1、投标人对招标文件如有疑点要求澄清，或认为有必要与采购人进行技术交流，可用书面形式（包括信函、传真，下同）通知采购代理机构，但通知不得迟于招标公告中规定时间使采购代理机构收到，采购代理机构将用书面形式予以答复。如有必要，可将不说明来源的答复发给各有关投标人。</w:t>
      </w:r>
    </w:p>
    <w:p>
      <w:pPr>
        <w:snapToGrid w:val="0"/>
        <w:spacing w:line="360" w:lineRule="auto"/>
        <w:ind w:firstLine="422" w:firstLineChars="200"/>
        <w:rPr>
          <w:rStyle w:val="31"/>
          <w:rFonts w:ascii="仿宋" w:hAnsi="仿宋" w:eastAsia="仿宋"/>
          <w:b/>
          <w:szCs w:val="21"/>
          <w:lang w:val="zh-CN"/>
        </w:rPr>
      </w:pPr>
      <w:r>
        <w:rPr>
          <w:rStyle w:val="31"/>
          <w:rFonts w:ascii="仿宋" w:hAnsi="仿宋" w:eastAsia="仿宋"/>
          <w:b/>
          <w:szCs w:val="21"/>
          <w:lang w:val="zh-CN"/>
        </w:rPr>
        <w:t>3、招标文件的修改</w:t>
      </w:r>
    </w:p>
    <w:p>
      <w:pPr>
        <w:snapToGrid w:val="0"/>
        <w:spacing w:line="360" w:lineRule="auto"/>
        <w:ind w:firstLine="420" w:firstLineChars="200"/>
        <w:rPr>
          <w:rStyle w:val="31"/>
          <w:rFonts w:ascii="仿宋" w:hAnsi="仿宋" w:eastAsia="仿宋"/>
          <w:szCs w:val="21"/>
          <w:lang w:val="zh-CN"/>
        </w:rPr>
      </w:pPr>
      <w:r>
        <w:rPr>
          <w:rStyle w:val="31"/>
          <w:rFonts w:ascii="仿宋" w:hAnsi="仿宋" w:eastAsia="仿宋"/>
          <w:szCs w:val="21"/>
          <w:lang w:val="zh-CN"/>
        </w:rPr>
        <w:t>3.1、在投标截止时间前，采购人或采购代理机构有权修改招标文件，并以书面形式通知投标人。补充文件作为招标文件的补充和组成部分，对所有投标人均有约束力。</w:t>
      </w:r>
    </w:p>
    <w:p>
      <w:pPr>
        <w:snapToGrid w:val="0"/>
        <w:spacing w:line="360" w:lineRule="auto"/>
        <w:ind w:firstLine="420" w:firstLineChars="200"/>
        <w:rPr>
          <w:rStyle w:val="31"/>
          <w:rFonts w:ascii="仿宋" w:hAnsi="仿宋" w:eastAsia="仿宋"/>
          <w:szCs w:val="21"/>
          <w:lang w:val="zh-CN"/>
        </w:rPr>
      </w:pPr>
      <w:r>
        <w:rPr>
          <w:rStyle w:val="31"/>
          <w:rFonts w:ascii="仿宋" w:hAnsi="仿宋" w:eastAsia="仿宋"/>
          <w:szCs w:val="21"/>
          <w:lang w:val="zh-CN"/>
        </w:rPr>
        <w:t>3.2、为使投标人有足够的时间按招标文件要求修正投标文件，采购人可酌情推迟投标截止时间和开标时间，并将此变更通知投标人。</w:t>
      </w:r>
    </w:p>
    <w:p>
      <w:pPr>
        <w:snapToGrid w:val="0"/>
        <w:spacing w:line="360" w:lineRule="auto"/>
        <w:rPr>
          <w:rStyle w:val="31"/>
          <w:rFonts w:ascii="仿宋" w:hAnsi="仿宋" w:eastAsia="仿宋"/>
          <w:b/>
          <w:szCs w:val="21"/>
          <w:lang w:val="zh-CN"/>
        </w:rPr>
      </w:pPr>
      <w:r>
        <w:rPr>
          <w:rStyle w:val="31"/>
          <w:rFonts w:ascii="仿宋" w:hAnsi="仿宋" w:eastAsia="仿宋"/>
          <w:b/>
          <w:szCs w:val="21"/>
          <w:lang w:val="zh-CN"/>
        </w:rPr>
        <w:t xml:space="preserve"> 四、投标文件</w:t>
      </w:r>
    </w:p>
    <w:p>
      <w:pPr>
        <w:snapToGrid w:val="0"/>
        <w:spacing w:line="360" w:lineRule="auto"/>
        <w:ind w:firstLine="422" w:firstLineChars="200"/>
        <w:rPr>
          <w:rStyle w:val="31"/>
          <w:rFonts w:ascii="仿宋" w:hAnsi="仿宋" w:eastAsia="仿宋"/>
          <w:b/>
          <w:szCs w:val="21"/>
          <w:lang w:val="zh-CN"/>
        </w:rPr>
      </w:pPr>
      <w:r>
        <w:rPr>
          <w:rStyle w:val="31"/>
          <w:rFonts w:ascii="仿宋" w:hAnsi="仿宋" w:eastAsia="仿宋"/>
          <w:b/>
          <w:szCs w:val="21"/>
          <w:lang w:val="zh-CN"/>
        </w:rPr>
        <w:t>1、投标文件</w:t>
      </w:r>
    </w:p>
    <w:p>
      <w:pPr>
        <w:tabs>
          <w:tab w:val="left" w:pos="7385"/>
        </w:tabs>
        <w:snapToGrid w:val="0"/>
        <w:spacing w:line="360" w:lineRule="auto"/>
        <w:ind w:firstLine="420" w:firstLineChars="200"/>
        <w:textAlignment w:val="bottom"/>
        <w:rPr>
          <w:rStyle w:val="31"/>
          <w:rFonts w:ascii="仿宋" w:hAnsi="仿宋" w:eastAsia="仿宋"/>
          <w:szCs w:val="21"/>
        </w:rPr>
      </w:pPr>
      <w:r>
        <w:rPr>
          <w:rStyle w:val="31"/>
          <w:rFonts w:ascii="仿宋" w:hAnsi="仿宋" w:eastAsia="仿宋"/>
          <w:szCs w:val="21"/>
          <w:lang w:val="zh-CN"/>
        </w:rPr>
        <w:t>1.1、</w:t>
      </w:r>
      <w:r>
        <w:rPr>
          <w:rStyle w:val="31"/>
          <w:rFonts w:ascii="仿宋" w:hAnsi="仿宋" w:eastAsia="仿宋"/>
          <w:szCs w:val="21"/>
        </w:rPr>
        <w:t>投标人应仔细阅读招标文件中的所有内容，按照招标文件要求，详细编制投标文件。并对招标文件的要求做出实质上响应。实质上响应的投标应该是与招标文件要求没有重大偏离的投标。未实质上响应的投标文件将被拒绝，但允许在基本满足招标要求的前提下出现的微小差异。</w:t>
      </w:r>
    </w:p>
    <w:p>
      <w:pPr>
        <w:snapToGrid w:val="0"/>
        <w:spacing w:line="360" w:lineRule="auto"/>
        <w:ind w:firstLine="420" w:firstLineChars="200"/>
        <w:textAlignment w:val="bottom"/>
        <w:rPr>
          <w:rStyle w:val="31"/>
          <w:rFonts w:ascii="仿宋" w:hAnsi="仿宋" w:eastAsia="仿宋"/>
          <w:szCs w:val="21"/>
        </w:rPr>
      </w:pPr>
      <w:r>
        <w:rPr>
          <w:rStyle w:val="31"/>
          <w:rFonts w:ascii="仿宋" w:hAnsi="仿宋" w:eastAsia="仿宋"/>
          <w:szCs w:val="21"/>
          <w:lang w:val="zh-CN"/>
        </w:rPr>
        <w:t>1.2、</w:t>
      </w:r>
      <w:r>
        <w:rPr>
          <w:rStyle w:val="31"/>
          <w:rFonts w:ascii="仿宋" w:hAnsi="仿宋" w:eastAsia="仿宋"/>
          <w:szCs w:val="21"/>
        </w:rPr>
        <w:t>投标人必须按招标文件的要求提供资料，并保证投标文件的正确性和真实性。投标文件全部内容应保持一致，否则可能导致不利于其投标的评定甚至被拒绝。技术和商务如有偏离均应填写偏离表。</w:t>
      </w:r>
    </w:p>
    <w:p>
      <w:pPr>
        <w:snapToGrid w:val="0"/>
        <w:spacing w:line="360" w:lineRule="auto"/>
        <w:ind w:firstLine="420" w:firstLineChars="200"/>
        <w:rPr>
          <w:rStyle w:val="31"/>
          <w:rFonts w:ascii="仿宋" w:hAnsi="仿宋" w:eastAsia="仿宋"/>
          <w:szCs w:val="21"/>
          <w:lang w:val="zh-CN"/>
        </w:rPr>
      </w:pPr>
      <w:r>
        <w:rPr>
          <w:rStyle w:val="31"/>
          <w:rFonts w:ascii="仿宋" w:hAnsi="仿宋" w:eastAsia="仿宋"/>
          <w:szCs w:val="21"/>
          <w:lang w:val="zh-CN"/>
        </w:rPr>
        <w:t>1.3、投标人应仔细阅读招标文件中的所有内容，按照招标文件要求，详细编制投标文件，所有文件资料必须是针对本次投标。不按招标文件的要求提供的投标文件可能导致被拒绝。</w:t>
      </w:r>
    </w:p>
    <w:p>
      <w:pPr>
        <w:snapToGrid w:val="0"/>
        <w:spacing w:line="360" w:lineRule="auto"/>
        <w:ind w:firstLine="422" w:firstLineChars="200"/>
        <w:rPr>
          <w:rStyle w:val="31"/>
          <w:rFonts w:ascii="仿宋" w:hAnsi="仿宋" w:eastAsia="仿宋"/>
          <w:b/>
          <w:szCs w:val="21"/>
          <w:lang w:val="zh-CN"/>
        </w:rPr>
      </w:pPr>
      <w:r>
        <w:rPr>
          <w:rStyle w:val="31"/>
          <w:rFonts w:ascii="仿宋" w:hAnsi="仿宋" w:eastAsia="仿宋"/>
          <w:b/>
          <w:szCs w:val="21"/>
          <w:lang w:val="zh-CN"/>
        </w:rPr>
        <w:t>2、投标文件的组成</w:t>
      </w:r>
    </w:p>
    <w:p>
      <w:pPr>
        <w:snapToGrid w:val="0"/>
        <w:spacing w:line="360" w:lineRule="auto"/>
        <w:ind w:firstLine="420" w:firstLineChars="200"/>
        <w:rPr>
          <w:rStyle w:val="31"/>
          <w:rFonts w:ascii="仿宋" w:hAnsi="仿宋" w:eastAsia="仿宋"/>
          <w:kern w:val="0"/>
          <w:szCs w:val="21"/>
        </w:rPr>
      </w:pPr>
      <w:r>
        <w:rPr>
          <w:rStyle w:val="31"/>
          <w:rFonts w:ascii="仿宋" w:hAnsi="仿宋" w:eastAsia="仿宋"/>
          <w:kern w:val="0"/>
          <w:szCs w:val="21"/>
        </w:rPr>
        <w:t>投标文件应当包括以下主要内容：</w:t>
      </w:r>
      <w:r>
        <w:rPr>
          <w:rStyle w:val="31"/>
          <w:rFonts w:ascii="仿宋" w:hAnsi="仿宋" w:eastAsia="仿宋"/>
          <w:b/>
          <w:kern w:val="0"/>
          <w:szCs w:val="21"/>
        </w:rPr>
        <w:t>资格文件、报价文件、商务技术文件</w:t>
      </w:r>
      <w:r>
        <w:rPr>
          <w:rStyle w:val="31"/>
          <w:rFonts w:ascii="仿宋" w:hAnsi="仿宋" w:eastAsia="仿宋"/>
          <w:kern w:val="0"/>
          <w:szCs w:val="21"/>
        </w:rPr>
        <w:t>。投标文件应当对采购文件提出的要求和条件作出明确响应。</w:t>
      </w:r>
    </w:p>
    <w:p>
      <w:pPr>
        <w:snapToGrid w:val="0"/>
        <w:spacing w:line="360" w:lineRule="auto"/>
        <w:ind w:firstLine="420" w:firstLineChars="200"/>
        <w:rPr>
          <w:rStyle w:val="31"/>
          <w:rFonts w:ascii="仿宋" w:hAnsi="仿宋" w:eastAsia="仿宋"/>
          <w:b/>
          <w:kern w:val="0"/>
          <w:szCs w:val="21"/>
        </w:rPr>
      </w:pPr>
      <w:r>
        <w:rPr>
          <w:rStyle w:val="31"/>
          <w:rFonts w:ascii="仿宋" w:hAnsi="仿宋" w:eastAsia="仿宋"/>
          <w:kern w:val="0"/>
          <w:szCs w:val="21"/>
        </w:rPr>
        <w:t>2.1、</w:t>
      </w:r>
      <w:r>
        <w:rPr>
          <w:rStyle w:val="31"/>
          <w:rFonts w:ascii="仿宋" w:hAnsi="仿宋" w:eastAsia="仿宋"/>
          <w:b/>
          <w:szCs w:val="21"/>
        </w:rPr>
        <w:t>资格文件</w:t>
      </w:r>
      <w:r>
        <w:rPr>
          <w:rStyle w:val="31"/>
          <w:rFonts w:ascii="仿宋" w:hAnsi="仿宋" w:eastAsia="仿宋"/>
          <w:szCs w:val="21"/>
        </w:rPr>
        <w:t>应包括以下内容（均需加盖公章）：</w:t>
      </w:r>
    </w:p>
    <w:p>
      <w:pPr>
        <w:pStyle w:val="41"/>
        <w:snapToGrid w:val="0"/>
        <w:spacing w:line="360" w:lineRule="auto"/>
        <w:ind w:firstLine="420" w:firstLineChars="200"/>
        <w:rPr>
          <w:rStyle w:val="31"/>
          <w:rFonts w:ascii="仿宋" w:hAnsi="仿宋" w:eastAsia="仿宋"/>
        </w:rPr>
      </w:pPr>
      <w:r>
        <w:rPr>
          <w:rStyle w:val="31"/>
          <w:rFonts w:ascii="仿宋" w:hAnsi="仿宋" w:eastAsia="仿宋"/>
        </w:rPr>
        <w:t>2.1.1、符合参加政府采购活动应当具备的一般条件的承诺函；</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2.1.2、落实政府采购政策需满足的资格要求:本项目需提供中小企业声明函；</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2.1.3、本项目的特定资格要求。</w:t>
      </w:r>
    </w:p>
    <w:p>
      <w:pPr>
        <w:snapToGrid w:val="0"/>
        <w:spacing w:line="360" w:lineRule="auto"/>
        <w:ind w:firstLine="420" w:firstLineChars="200"/>
        <w:rPr>
          <w:rStyle w:val="31"/>
          <w:rFonts w:ascii="仿宋" w:hAnsi="仿宋" w:eastAsia="仿宋"/>
          <w:szCs w:val="21"/>
          <w:u w:val="single"/>
          <w:lang w:val="zh-CN"/>
        </w:rPr>
      </w:pPr>
      <w:r>
        <w:rPr>
          <w:rStyle w:val="31"/>
          <w:rFonts w:ascii="仿宋" w:hAnsi="仿宋" w:eastAsia="仿宋"/>
          <w:szCs w:val="21"/>
        </w:rPr>
        <w:t>2.2、投标人的</w:t>
      </w:r>
      <w:r>
        <w:rPr>
          <w:rStyle w:val="31"/>
          <w:rFonts w:ascii="仿宋" w:hAnsi="仿宋" w:eastAsia="仿宋"/>
          <w:b/>
          <w:szCs w:val="21"/>
        </w:rPr>
        <w:t>报价文件</w:t>
      </w:r>
      <w:r>
        <w:rPr>
          <w:rStyle w:val="31"/>
          <w:rFonts w:ascii="仿宋" w:hAnsi="仿宋" w:eastAsia="仿宋"/>
          <w:szCs w:val="21"/>
        </w:rPr>
        <w:t>应包括以下内容（均需加盖公章）：</w:t>
      </w:r>
    </w:p>
    <w:p>
      <w:pPr>
        <w:pStyle w:val="41"/>
        <w:snapToGrid w:val="0"/>
        <w:spacing w:line="360" w:lineRule="auto"/>
        <w:ind w:firstLine="420" w:firstLineChars="200"/>
        <w:rPr>
          <w:rStyle w:val="31"/>
          <w:rFonts w:ascii="仿宋" w:hAnsi="仿宋" w:eastAsia="仿宋"/>
          <w:kern w:val="0"/>
          <w:szCs w:val="21"/>
        </w:rPr>
      </w:pPr>
      <w:r>
        <w:rPr>
          <w:rStyle w:val="31"/>
          <w:rFonts w:ascii="仿宋" w:hAnsi="仿宋" w:eastAsia="仿宋"/>
          <w:kern w:val="0"/>
          <w:szCs w:val="21"/>
        </w:rPr>
        <w:t>2.2.1、开标一览表（报价表）；</w:t>
      </w:r>
    </w:p>
    <w:p>
      <w:pPr>
        <w:pStyle w:val="152"/>
        <w:snapToGrid w:val="0"/>
        <w:spacing w:before="0"/>
        <w:ind w:firstLine="420"/>
        <w:rPr>
          <w:rStyle w:val="31"/>
          <w:rFonts w:ascii="仿宋" w:hAnsi="仿宋" w:eastAsia="仿宋"/>
          <w:b/>
          <w:szCs w:val="21"/>
        </w:rPr>
      </w:pPr>
      <w:r>
        <w:rPr>
          <w:rStyle w:val="31"/>
          <w:rFonts w:ascii="仿宋" w:hAnsi="仿宋" w:eastAsia="仿宋"/>
          <w:kern w:val="0"/>
          <w:sz w:val="21"/>
          <w:szCs w:val="21"/>
        </w:rPr>
        <w:t>2</w:t>
      </w:r>
      <w:r>
        <w:rPr>
          <w:rStyle w:val="31"/>
          <w:rFonts w:ascii="仿宋" w:hAnsi="仿宋" w:eastAsia="仿宋"/>
          <w:kern w:val="0"/>
          <w:sz w:val="21"/>
          <w:szCs w:val="21"/>
          <w:lang w:val="zh-CN"/>
        </w:rPr>
        <w:t>.3、投标人的</w:t>
      </w:r>
      <w:r>
        <w:rPr>
          <w:rStyle w:val="31"/>
          <w:rFonts w:ascii="仿宋" w:hAnsi="仿宋" w:eastAsia="仿宋"/>
          <w:b/>
          <w:kern w:val="0"/>
          <w:sz w:val="21"/>
          <w:szCs w:val="21"/>
          <w:lang w:val="zh-CN"/>
        </w:rPr>
        <w:t>商务技术文件</w:t>
      </w:r>
      <w:r>
        <w:rPr>
          <w:rStyle w:val="31"/>
          <w:rFonts w:ascii="仿宋" w:hAnsi="仿宋" w:eastAsia="仿宋"/>
          <w:kern w:val="0"/>
          <w:sz w:val="21"/>
          <w:szCs w:val="21"/>
          <w:lang w:val="zh-CN"/>
        </w:rPr>
        <w:t>应至少包括：</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2.3.1、投标函；</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2.3.2、授权委托书或法定代表人（单位负责人、自然人本人）身份证明；</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2.3.3、联合协议；</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2.3.4、分包意向协议；</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2.3.5、符合性审查资料；</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2.3.6、评标标准相应的商务技术资料；</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2.3.7、投标标的清单；</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2.3.8、商务技术偏离表；</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2.3.9、</w:t>
      </w:r>
      <w:r>
        <w:rPr>
          <w:rStyle w:val="31"/>
          <w:rFonts w:ascii="仿宋" w:hAnsi="仿宋" w:eastAsia="仿宋"/>
          <w:szCs w:val="21"/>
          <w:lang w:val="zh-CN"/>
        </w:rPr>
        <w:t>政府采购供应商廉洁自律承诺书；</w:t>
      </w:r>
    </w:p>
    <w:p>
      <w:pPr>
        <w:snapToGrid w:val="0"/>
        <w:spacing w:line="360" w:lineRule="auto"/>
        <w:ind w:firstLine="422" w:firstLineChars="200"/>
        <w:rPr>
          <w:rStyle w:val="31"/>
          <w:rFonts w:ascii="仿宋" w:hAnsi="仿宋" w:eastAsia="仿宋"/>
          <w:b/>
          <w:szCs w:val="21"/>
        </w:rPr>
      </w:pPr>
      <w:r>
        <w:rPr>
          <w:rStyle w:val="31"/>
          <w:rFonts w:ascii="仿宋" w:hAnsi="仿宋" w:eastAsia="仿宋"/>
          <w:b/>
          <w:szCs w:val="21"/>
        </w:rPr>
        <w:t>▲投标文件组成漏项，内容不全或内容字迹模糊辨认不清的，投标无效；</w:t>
      </w:r>
    </w:p>
    <w:p>
      <w:pPr>
        <w:snapToGrid w:val="0"/>
        <w:spacing w:line="360" w:lineRule="auto"/>
        <w:ind w:firstLine="422" w:firstLineChars="200"/>
        <w:rPr>
          <w:rStyle w:val="31"/>
          <w:rFonts w:ascii="仿宋" w:hAnsi="仿宋" w:eastAsia="仿宋"/>
          <w:b/>
          <w:szCs w:val="21"/>
        </w:rPr>
      </w:pPr>
      <w:r>
        <w:rPr>
          <w:rStyle w:val="31"/>
          <w:rFonts w:ascii="仿宋" w:hAnsi="仿宋" w:eastAsia="仿宋"/>
          <w:b/>
          <w:szCs w:val="21"/>
        </w:rPr>
        <w:t>▲投标文件含有采购人不能接受的附加条件的，投标无效；</w:t>
      </w:r>
    </w:p>
    <w:p>
      <w:pPr>
        <w:snapToGrid w:val="0"/>
        <w:spacing w:line="360" w:lineRule="auto"/>
        <w:ind w:firstLine="422" w:firstLineChars="200"/>
        <w:rPr>
          <w:rStyle w:val="31"/>
          <w:rFonts w:ascii="仿宋" w:hAnsi="仿宋" w:eastAsia="仿宋"/>
          <w:lang w:val="zh-CN"/>
        </w:rPr>
      </w:pPr>
      <w:r>
        <w:rPr>
          <w:rStyle w:val="31"/>
          <w:rFonts w:ascii="仿宋" w:hAnsi="仿宋" w:eastAsia="仿宋"/>
          <w:b/>
          <w:szCs w:val="21"/>
        </w:rPr>
        <w:t>▲投标人提供虚假材料投标的，投标无效。</w:t>
      </w:r>
    </w:p>
    <w:p>
      <w:pPr>
        <w:numPr>
          <w:ilvl w:val="0"/>
          <w:numId w:val="1"/>
        </w:numPr>
        <w:snapToGrid w:val="0"/>
        <w:spacing w:line="360" w:lineRule="auto"/>
        <w:ind w:firstLine="422" w:firstLineChars="200"/>
        <w:rPr>
          <w:rStyle w:val="31"/>
          <w:rFonts w:ascii="仿宋" w:hAnsi="仿宋" w:eastAsia="仿宋"/>
          <w:b/>
          <w:szCs w:val="21"/>
        </w:rPr>
      </w:pPr>
      <w:r>
        <w:rPr>
          <w:rStyle w:val="31"/>
          <w:rFonts w:ascii="仿宋" w:hAnsi="仿宋" w:eastAsia="仿宋"/>
          <w:b/>
          <w:szCs w:val="21"/>
        </w:rPr>
        <w:t>投标文件编制</w:t>
      </w:r>
    </w:p>
    <w:p>
      <w:pPr>
        <w:snapToGrid w:val="0"/>
        <w:spacing w:line="360" w:lineRule="auto"/>
        <w:ind w:firstLine="422" w:firstLineChars="200"/>
        <w:rPr>
          <w:rStyle w:val="31"/>
          <w:rFonts w:ascii="仿宋" w:hAnsi="仿宋" w:eastAsia="仿宋"/>
          <w:b/>
          <w:kern w:val="0"/>
          <w:szCs w:val="21"/>
        </w:rPr>
      </w:pPr>
      <w:r>
        <w:rPr>
          <w:rStyle w:val="31"/>
          <w:rFonts w:ascii="仿宋" w:hAnsi="仿宋" w:eastAsia="仿宋"/>
          <w:b/>
          <w:kern w:val="0"/>
          <w:szCs w:val="21"/>
        </w:rPr>
        <w:t>3.1、本项目通过“政府采购云平台（www.zcygov.cn）”实行在线投标响应（电子投标）。投标人应通过“政采云电子交易客户端”，并按照本招标文件和“政府采购云平台”的要求编制并加密投标文件。</w:t>
      </w:r>
    </w:p>
    <w:p>
      <w:pPr>
        <w:snapToGrid w:val="0"/>
        <w:spacing w:line="360" w:lineRule="auto"/>
        <w:ind w:firstLine="422" w:firstLineChars="200"/>
        <w:rPr>
          <w:rStyle w:val="31"/>
          <w:rFonts w:ascii="仿宋" w:hAnsi="仿宋" w:eastAsia="仿宋"/>
          <w:b/>
          <w:kern w:val="0"/>
          <w:szCs w:val="21"/>
        </w:rPr>
      </w:pPr>
      <w:r>
        <w:rPr>
          <w:rStyle w:val="31"/>
          <w:rFonts w:ascii="仿宋" w:hAnsi="仿宋" w:eastAsia="仿宋"/>
          <w:b/>
          <w:kern w:val="0"/>
          <w:szCs w:val="21"/>
        </w:rPr>
        <w:t>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snapToGrid w:val="0"/>
        <w:spacing w:line="360" w:lineRule="auto"/>
        <w:ind w:firstLine="420" w:firstLineChars="200"/>
        <w:rPr>
          <w:rStyle w:val="31"/>
          <w:rFonts w:ascii="仿宋" w:hAnsi="仿宋" w:eastAsia="仿宋"/>
          <w:b/>
          <w:kern w:val="0"/>
          <w:szCs w:val="21"/>
        </w:rPr>
      </w:pPr>
      <w:r>
        <w:rPr>
          <w:rStyle w:val="31"/>
          <w:rFonts w:ascii="仿宋" w:hAnsi="仿宋" w:eastAsia="仿宋"/>
          <w:kern w:val="0"/>
          <w:szCs w:val="21"/>
        </w:rPr>
        <w:t>3</w:t>
      </w:r>
      <w:r>
        <w:rPr>
          <w:rStyle w:val="31"/>
          <w:rFonts w:ascii="仿宋" w:hAnsi="仿宋" w:eastAsia="仿宋"/>
          <w:kern w:val="0"/>
          <w:szCs w:val="21"/>
          <w:lang w:val="zh-CN"/>
        </w:rPr>
        <w:t>.3投标文件分为资格文件、商务技术文件、报价文件三部分。各投标人在编制投标文件时请按照采购文件第六部分规定的格式进行，</w:t>
      </w:r>
      <w:r>
        <w:rPr>
          <w:rStyle w:val="31"/>
          <w:rFonts w:ascii="仿宋" w:hAnsi="仿宋" w:eastAsia="仿宋"/>
          <w:b/>
          <w:kern w:val="0"/>
          <w:szCs w:val="21"/>
        </w:rPr>
        <w:t>并按格式要求在指定位置加盖公章，否则视为未提供，未提供格式的，请各投标人自行拟定格式，并加盖公章，否则视为未提供。</w:t>
      </w:r>
    </w:p>
    <w:p>
      <w:pPr>
        <w:snapToGrid w:val="0"/>
        <w:spacing w:line="360" w:lineRule="auto"/>
        <w:ind w:firstLine="422" w:firstLineChars="200"/>
        <w:rPr>
          <w:rStyle w:val="31"/>
          <w:rFonts w:ascii="仿宋" w:hAnsi="仿宋" w:eastAsia="仿宋"/>
          <w:b/>
          <w:szCs w:val="21"/>
        </w:rPr>
      </w:pPr>
      <w:r>
        <w:rPr>
          <w:rStyle w:val="31"/>
          <w:rFonts w:ascii="仿宋" w:hAnsi="仿宋" w:eastAsia="仿宋"/>
          <w:b/>
          <w:kern w:val="0"/>
          <w:szCs w:val="21"/>
        </w:rPr>
        <w:t>3.4《投标文件》内容不完整、</w:t>
      </w:r>
      <w:r>
        <w:rPr>
          <w:rStyle w:val="31"/>
          <w:rFonts w:ascii="仿宋" w:hAnsi="仿宋" w:eastAsia="仿宋"/>
          <w:kern w:val="0"/>
          <w:szCs w:val="21"/>
          <w:lang w:val="zh-CN"/>
        </w:rPr>
        <w:t>混乱的编排，未按要求添加关联定位导致投标文件被误读或评标委员会查找不到有效文件是投标人的责任。</w:t>
      </w:r>
      <w:r>
        <w:rPr>
          <w:rStyle w:val="31"/>
          <w:rFonts w:ascii="仿宋" w:hAnsi="仿宋" w:eastAsia="仿宋"/>
          <w:b/>
          <w:kern w:val="0"/>
          <w:szCs w:val="21"/>
        </w:rPr>
        <w:t>《投标文件》</w:t>
      </w:r>
      <w:r>
        <w:rPr>
          <w:rStyle w:val="31"/>
          <w:rFonts w:ascii="仿宋" w:hAnsi="仿宋" w:eastAsia="仿宋"/>
          <w:kern w:val="0"/>
          <w:szCs w:val="21"/>
        </w:rPr>
        <w:t>因字迹潦草或表达不清所引起的后果由投标人负责。</w:t>
      </w:r>
      <w:r>
        <w:rPr>
          <w:rStyle w:val="31"/>
          <w:rFonts w:ascii="仿宋" w:hAnsi="仿宋" w:eastAsia="仿宋"/>
          <w:b/>
          <w:szCs w:val="21"/>
        </w:rPr>
        <w:t>▲投标文件未按规定的格式编制的，投标无效；</w:t>
      </w:r>
    </w:p>
    <w:p>
      <w:pPr>
        <w:snapToGrid w:val="0"/>
        <w:spacing w:line="360" w:lineRule="auto"/>
        <w:ind w:firstLine="422"/>
        <w:textAlignment w:val="bottom"/>
        <w:rPr>
          <w:rStyle w:val="31"/>
          <w:rFonts w:ascii="仿宋" w:hAnsi="仿宋" w:eastAsia="仿宋"/>
          <w:b/>
          <w:szCs w:val="21"/>
        </w:rPr>
      </w:pPr>
      <w:r>
        <w:rPr>
          <w:rStyle w:val="31"/>
          <w:rFonts w:ascii="仿宋" w:hAnsi="仿宋" w:eastAsia="仿宋"/>
          <w:b/>
          <w:szCs w:val="21"/>
        </w:rPr>
        <w:t>4、投标报价</w:t>
      </w:r>
    </w:p>
    <w:p>
      <w:pPr>
        <w:snapToGrid w:val="0"/>
        <w:spacing w:line="360" w:lineRule="auto"/>
        <w:rPr>
          <w:rStyle w:val="31"/>
          <w:rFonts w:ascii="仿宋" w:hAnsi="仿宋" w:eastAsia="仿宋"/>
          <w:b/>
          <w:szCs w:val="21"/>
          <w:lang w:val="zh-CN"/>
        </w:rPr>
      </w:pPr>
      <w:r>
        <w:rPr>
          <w:rStyle w:val="31"/>
          <w:rFonts w:ascii="仿宋" w:hAnsi="仿宋" w:eastAsia="仿宋"/>
          <w:b/>
          <w:szCs w:val="21"/>
        </w:rPr>
        <w:t xml:space="preserve">    4.1、投标人应按招标文件中《开标一览表》填写投标报价。</w:t>
      </w:r>
    </w:p>
    <w:p>
      <w:pPr>
        <w:snapToGrid w:val="0"/>
        <w:spacing w:line="360" w:lineRule="auto"/>
        <w:ind w:firstLine="422" w:firstLineChars="200"/>
        <w:textAlignment w:val="bottom"/>
        <w:rPr>
          <w:rStyle w:val="31"/>
          <w:rFonts w:ascii="仿宋" w:hAnsi="仿宋" w:eastAsia="仿宋"/>
          <w:b/>
          <w:szCs w:val="21"/>
        </w:rPr>
      </w:pPr>
      <w:r>
        <w:rPr>
          <w:rStyle w:val="31"/>
          <w:rFonts w:ascii="仿宋" w:hAnsi="仿宋" w:eastAsia="仿宋"/>
          <w:b/>
          <w:szCs w:val="21"/>
        </w:rPr>
        <w:t>4.2、本次招标只允许有一个报价，有选择的报价将不予接受。</w:t>
      </w:r>
    </w:p>
    <w:p>
      <w:pPr>
        <w:snapToGrid w:val="0"/>
        <w:spacing w:line="360" w:lineRule="auto"/>
        <w:ind w:firstLine="422" w:firstLineChars="200"/>
        <w:textAlignment w:val="bottom"/>
        <w:rPr>
          <w:rStyle w:val="31"/>
          <w:rFonts w:ascii="仿宋" w:hAnsi="仿宋" w:eastAsia="仿宋"/>
          <w:b/>
          <w:szCs w:val="21"/>
        </w:rPr>
      </w:pPr>
      <w:r>
        <w:rPr>
          <w:rStyle w:val="31"/>
          <w:rFonts w:ascii="仿宋" w:hAnsi="仿宋" w:eastAsia="仿宋"/>
          <w:b/>
          <w:szCs w:val="21"/>
        </w:rPr>
        <w:t>4.3、本次招标只有一次投标报价的机会，投标人应考虑企业自身实力、经验及项目实施过程中的各种因素，在投标报价中应充分考虑所有可能发生的费用，否则采购人将视投标报价中已包括所有费用。</w:t>
      </w:r>
    </w:p>
    <w:p>
      <w:pPr>
        <w:pStyle w:val="41"/>
        <w:snapToGrid w:val="0"/>
        <w:spacing w:line="360" w:lineRule="auto"/>
        <w:ind w:firstLine="422" w:firstLineChars="200"/>
        <w:rPr>
          <w:rStyle w:val="31"/>
          <w:rFonts w:ascii="仿宋" w:hAnsi="仿宋" w:eastAsia="仿宋"/>
          <w:b/>
          <w:szCs w:val="21"/>
        </w:rPr>
      </w:pPr>
      <w:r>
        <w:rPr>
          <w:rStyle w:val="31"/>
          <w:rFonts w:ascii="仿宋" w:hAnsi="仿宋" w:eastAsia="仿宋"/>
          <w:b/>
          <w:szCs w:val="21"/>
        </w:rPr>
        <w:t>5、投标文件的有效期</w:t>
      </w:r>
    </w:p>
    <w:p>
      <w:pPr>
        <w:pStyle w:val="41"/>
        <w:snapToGrid w:val="0"/>
        <w:spacing w:line="360" w:lineRule="auto"/>
        <w:ind w:firstLine="420" w:firstLineChars="200"/>
        <w:rPr>
          <w:rStyle w:val="31"/>
          <w:rFonts w:ascii="仿宋" w:hAnsi="仿宋" w:eastAsia="仿宋"/>
          <w:szCs w:val="21"/>
        </w:rPr>
      </w:pPr>
      <w:r>
        <w:rPr>
          <w:rStyle w:val="31"/>
          <w:rFonts w:ascii="仿宋" w:hAnsi="仿宋" w:eastAsia="仿宋"/>
          <w:szCs w:val="21"/>
        </w:rPr>
        <w:t>5.1、自开标日起90天内，投标文件应保持有效。有效期短于这个规定期限的投标将被拒绝。</w:t>
      </w:r>
    </w:p>
    <w:p>
      <w:pPr>
        <w:pStyle w:val="41"/>
        <w:snapToGrid w:val="0"/>
        <w:spacing w:line="360" w:lineRule="auto"/>
        <w:ind w:firstLine="420" w:firstLineChars="200"/>
        <w:rPr>
          <w:rStyle w:val="31"/>
          <w:rFonts w:ascii="仿宋" w:hAnsi="仿宋" w:eastAsia="仿宋"/>
          <w:szCs w:val="21"/>
        </w:rPr>
      </w:pPr>
      <w:r>
        <w:rPr>
          <w:rStyle w:val="31"/>
          <w:rFonts w:ascii="仿宋" w:hAnsi="仿宋" w:eastAsia="仿宋"/>
          <w:szCs w:val="21"/>
        </w:rPr>
        <w:t>5.2、在特殊情况下，采购人可与投标人协商延长投标文件的有效期，这种要求和答复均应以书面形式进行。</w:t>
      </w:r>
    </w:p>
    <w:p>
      <w:pPr>
        <w:pStyle w:val="41"/>
        <w:snapToGrid w:val="0"/>
        <w:spacing w:line="360" w:lineRule="auto"/>
        <w:ind w:firstLine="420" w:firstLineChars="200"/>
        <w:rPr>
          <w:rStyle w:val="31"/>
          <w:rFonts w:ascii="仿宋" w:hAnsi="仿宋" w:eastAsia="仿宋"/>
          <w:szCs w:val="21"/>
        </w:rPr>
      </w:pPr>
      <w:r>
        <w:rPr>
          <w:rStyle w:val="31"/>
          <w:rFonts w:ascii="仿宋" w:hAnsi="仿宋" w:eastAsia="仿宋"/>
          <w:szCs w:val="21"/>
        </w:rPr>
        <w:t>5.3、投标人可拒绝接受延期要求而不会导致投标保证金被没收。同意延长有效期的投标人不能修改投标文件。</w:t>
      </w:r>
    </w:p>
    <w:p>
      <w:pPr>
        <w:pStyle w:val="41"/>
        <w:snapToGrid w:val="0"/>
        <w:spacing w:line="360" w:lineRule="auto"/>
        <w:rPr>
          <w:rStyle w:val="31"/>
          <w:rFonts w:ascii="仿宋" w:hAnsi="仿宋" w:eastAsia="仿宋"/>
          <w:b/>
          <w:szCs w:val="21"/>
        </w:rPr>
      </w:pPr>
      <w:r>
        <w:rPr>
          <w:rStyle w:val="31"/>
          <w:rFonts w:ascii="仿宋" w:hAnsi="仿宋" w:eastAsia="仿宋"/>
          <w:b/>
          <w:szCs w:val="21"/>
        </w:rPr>
        <w:t xml:space="preserve"> 6、投标文件的签署和份数</w:t>
      </w:r>
    </w:p>
    <w:p>
      <w:pPr>
        <w:pStyle w:val="41"/>
        <w:snapToGrid w:val="0"/>
        <w:spacing w:line="360" w:lineRule="auto"/>
        <w:ind w:firstLine="630" w:firstLineChars="300"/>
        <w:rPr>
          <w:rStyle w:val="31"/>
          <w:rFonts w:ascii="仿宋" w:hAnsi="仿宋" w:eastAsia="仿宋" w:cs="Times New Roman"/>
          <w:bCs/>
          <w:szCs w:val="21"/>
        </w:rPr>
      </w:pPr>
      <w:r>
        <w:rPr>
          <w:rStyle w:val="31"/>
          <w:rFonts w:ascii="仿宋" w:hAnsi="仿宋" w:eastAsia="仿宋" w:cs="Times New Roman"/>
          <w:bCs/>
          <w:szCs w:val="21"/>
        </w:rPr>
        <w:t>投标文件按照采购文件第六部分格式要求进行盖章。投标人的投标文件未按照采购文件要求签署、盖章的，其投标无效；其中电子投标文件中所须加盖公章部分均采用CA章，并根据《政府采购项目电子交易管理操作指南-供应商》及本招标文件规定的格式和顺序编制电子投标文件并进行关联定位。</w:t>
      </w:r>
    </w:p>
    <w:p>
      <w:pPr>
        <w:pStyle w:val="41"/>
        <w:snapToGrid w:val="0"/>
        <w:spacing w:line="360" w:lineRule="auto"/>
        <w:rPr>
          <w:rStyle w:val="31"/>
          <w:rFonts w:ascii="仿宋" w:hAnsi="仿宋" w:eastAsia="仿宋"/>
          <w:b/>
          <w:szCs w:val="21"/>
        </w:rPr>
      </w:pPr>
      <w:r>
        <w:rPr>
          <w:rStyle w:val="31"/>
          <w:rFonts w:ascii="仿宋" w:hAnsi="仿宋" w:eastAsia="仿宋"/>
          <w:b/>
          <w:szCs w:val="21"/>
        </w:rPr>
        <w:t>五、投标文件的上传和递交</w:t>
      </w:r>
    </w:p>
    <w:p>
      <w:pPr>
        <w:snapToGrid w:val="0"/>
        <w:spacing w:line="360" w:lineRule="auto"/>
        <w:ind w:firstLine="420" w:firstLineChars="199"/>
        <w:rPr>
          <w:rStyle w:val="31"/>
          <w:rFonts w:ascii="仿宋" w:hAnsi="仿宋" w:eastAsia="仿宋"/>
          <w:b/>
          <w:szCs w:val="21"/>
        </w:rPr>
      </w:pPr>
      <w:r>
        <w:rPr>
          <w:rStyle w:val="31"/>
          <w:rFonts w:ascii="仿宋" w:hAnsi="仿宋" w:eastAsia="仿宋"/>
          <w:b/>
          <w:szCs w:val="21"/>
        </w:rPr>
        <w:t>1、投标文件应按以下方法上传、递交：</w:t>
      </w:r>
    </w:p>
    <w:p>
      <w:pPr>
        <w:pStyle w:val="152"/>
        <w:snapToGrid w:val="0"/>
        <w:spacing w:before="0"/>
        <w:ind w:firstLine="420"/>
        <w:rPr>
          <w:rStyle w:val="31"/>
          <w:rFonts w:ascii="仿宋" w:hAnsi="仿宋" w:eastAsia="仿宋" w:cs="Times New Roman"/>
          <w:bCs/>
          <w:sz w:val="21"/>
          <w:szCs w:val="21"/>
        </w:rPr>
      </w:pPr>
      <w:r>
        <w:rPr>
          <w:rStyle w:val="31"/>
          <w:rFonts w:ascii="仿宋" w:hAnsi="仿宋" w:eastAsia="仿宋" w:cs="Times New Roman"/>
          <w:bCs/>
          <w:sz w:val="21"/>
          <w:szCs w:val="21"/>
        </w:rPr>
        <w:t>1.1、“投标文件”的上传、递交：见《前附表》。▲未传输递交电子投标文件的，投标无效。</w:t>
      </w:r>
    </w:p>
    <w:p>
      <w:pPr>
        <w:pStyle w:val="152"/>
        <w:snapToGrid w:val="0"/>
        <w:ind w:firstLine="420"/>
        <w:rPr>
          <w:rStyle w:val="31"/>
          <w:rFonts w:ascii="仿宋" w:hAnsi="仿宋" w:eastAsia="仿宋" w:cs="Times New Roman"/>
          <w:bCs/>
          <w:sz w:val="21"/>
          <w:szCs w:val="21"/>
        </w:rPr>
      </w:pPr>
      <w:r>
        <w:rPr>
          <w:rStyle w:val="31"/>
          <w:rFonts w:ascii="仿宋" w:hAnsi="仿宋" w:eastAsia="仿宋" w:cs="Times New Roman"/>
          <w:bCs/>
          <w:sz w:val="21"/>
          <w:szCs w:val="21"/>
        </w:rPr>
        <w:t>1.2、“电子加密投标文件”解密和异常情况处理：见《前附表》。</w:t>
      </w:r>
    </w:p>
    <w:p>
      <w:pPr>
        <w:pStyle w:val="23"/>
        <w:snapToGrid w:val="0"/>
        <w:spacing w:after="0" w:line="360" w:lineRule="auto"/>
        <w:ind w:firstLine="420" w:firstLineChars="200"/>
        <w:rPr>
          <w:rStyle w:val="31"/>
          <w:rFonts w:ascii="仿宋" w:hAnsi="仿宋" w:eastAsia="仿宋" w:cs="Times New Roman"/>
          <w:b w:val="0"/>
          <w:bCs/>
          <w:sz w:val="21"/>
          <w:szCs w:val="21"/>
        </w:rPr>
      </w:pPr>
      <w:r>
        <w:rPr>
          <w:rStyle w:val="31"/>
          <w:rFonts w:ascii="仿宋" w:hAnsi="仿宋" w:eastAsia="仿宋" w:cs="Times New Roman"/>
          <w:b w:val="0"/>
          <w:bCs/>
          <w:sz w:val="21"/>
          <w:szCs w:val="21"/>
        </w:rPr>
        <w:t>1.3、投标人应当在投标截止时间将以介质存储的数据电文形式的备份投标文件密封送交到招标公告规定的投标地点。▲未按规定提供相应的备份投标文件，造成项目开评标活动无法进行下去的，投标无效。采购代理机构将拒绝接受逾期送达的投标文件。</w:t>
      </w:r>
    </w:p>
    <w:p>
      <w:pPr>
        <w:snapToGrid w:val="0"/>
        <w:spacing w:line="360" w:lineRule="auto"/>
        <w:ind w:firstLine="316" w:firstLineChars="150"/>
        <w:rPr>
          <w:rStyle w:val="31"/>
          <w:rFonts w:ascii="仿宋" w:hAnsi="仿宋" w:eastAsia="仿宋"/>
          <w:b/>
          <w:szCs w:val="21"/>
        </w:rPr>
      </w:pPr>
      <w:r>
        <w:rPr>
          <w:rStyle w:val="31"/>
          <w:rFonts w:ascii="仿宋" w:hAnsi="仿宋" w:eastAsia="仿宋"/>
          <w:b/>
          <w:szCs w:val="21"/>
        </w:rPr>
        <w:t xml:space="preserve">2、投标截止时间 </w:t>
      </w:r>
    </w:p>
    <w:p>
      <w:pPr>
        <w:snapToGrid w:val="0"/>
        <w:spacing w:line="360" w:lineRule="auto"/>
        <w:rPr>
          <w:rStyle w:val="31"/>
          <w:rFonts w:ascii="仿宋" w:hAnsi="仿宋" w:eastAsia="仿宋"/>
          <w:szCs w:val="21"/>
        </w:rPr>
      </w:pPr>
      <w:r>
        <w:rPr>
          <w:rStyle w:val="31"/>
          <w:rFonts w:ascii="仿宋" w:hAnsi="仿宋" w:eastAsia="仿宋"/>
          <w:szCs w:val="21"/>
        </w:rPr>
        <w:t xml:space="preserve">   2.1、投标文件必须在投标截止时间前上传。投标截止时间以后上传递交的投标文件将被“政府采购云平台”拒收。</w:t>
      </w:r>
    </w:p>
    <w:p>
      <w:pPr>
        <w:snapToGrid w:val="0"/>
        <w:spacing w:line="360" w:lineRule="auto"/>
        <w:ind w:firstLine="315" w:firstLineChars="150"/>
        <w:rPr>
          <w:rStyle w:val="31"/>
          <w:rFonts w:ascii="仿宋" w:hAnsi="仿宋" w:eastAsia="仿宋"/>
          <w:szCs w:val="21"/>
        </w:rPr>
      </w:pPr>
      <w:r>
        <w:rPr>
          <w:rStyle w:val="31"/>
          <w:rFonts w:ascii="仿宋" w:hAnsi="仿宋" w:eastAsia="仿宋"/>
          <w:szCs w:val="21"/>
        </w:rPr>
        <w:t>2.2、备份投标文件必须在投标截止时间前必须在投标截止时间前送达至招标文件指定地点，否则采购代理机构将拒收。</w:t>
      </w:r>
    </w:p>
    <w:p>
      <w:pPr>
        <w:snapToGrid w:val="0"/>
        <w:spacing w:line="360" w:lineRule="auto"/>
        <w:ind w:firstLine="315" w:firstLineChars="150"/>
        <w:rPr>
          <w:rStyle w:val="31"/>
          <w:rFonts w:ascii="仿宋" w:hAnsi="仿宋" w:eastAsia="仿宋"/>
          <w:szCs w:val="21"/>
        </w:rPr>
      </w:pPr>
      <w:r>
        <w:rPr>
          <w:rStyle w:val="31"/>
          <w:rFonts w:ascii="仿宋" w:hAnsi="仿宋" w:eastAsia="仿宋"/>
          <w:szCs w:val="21"/>
        </w:rPr>
        <w:t>2.3、采购人推迟投标截止时间时，应以书面形式，通知所有投标人。在这种情况下，采购人和投标人的权利和义务将受到新的截止期的约束。</w:t>
      </w:r>
    </w:p>
    <w:p>
      <w:pPr>
        <w:snapToGrid w:val="0"/>
        <w:spacing w:line="360" w:lineRule="auto"/>
        <w:ind w:firstLine="316" w:firstLineChars="150"/>
        <w:rPr>
          <w:rStyle w:val="31"/>
          <w:rFonts w:ascii="仿宋" w:hAnsi="仿宋" w:eastAsia="仿宋"/>
          <w:b/>
          <w:szCs w:val="21"/>
        </w:rPr>
      </w:pPr>
      <w:r>
        <w:rPr>
          <w:rStyle w:val="31"/>
          <w:rFonts w:ascii="仿宋" w:hAnsi="仿宋" w:eastAsia="仿宋"/>
          <w:b/>
          <w:szCs w:val="21"/>
        </w:rPr>
        <w:t>3、投标文件的修改和撤回</w:t>
      </w:r>
    </w:p>
    <w:p>
      <w:pPr>
        <w:pStyle w:val="152"/>
        <w:snapToGrid w:val="0"/>
        <w:ind w:firstLine="420"/>
        <w:rPr>
          <w:rStyle w:val="31"/>
          <w:rFonts w:ascii="仿宋" w:hAnsi="仿宋" w:eastAsia="仿宋" w:cs="仿宋_GB2312"/>
          <w:bCs/>
          <w:sz w:val="21"/>
          <w:szCs w:val="21"/>
        </w:rPr>
      </w:pPr>
      <w:r>
        <w:rPr>
          <w:rStyle w:val="31"/>
          <w:rFonts w:ascii="仿宋" w:hAnsi="仿宋" w:eastAsia="仿宋" w:cs="仿宋_GB2312"/>
          <w:bCs/>
          <w:sz w:val="21"/>
          <w:szCs w:val="21"/>
        </w:rPr>
        <w:t>3.1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上传的投标文件，“政府采购云平台”将予以拒收。</w:t>
      </w:r>
    </w:p>
    <w:p>
      <w:pPr>
        <w:pStyle w:val="152"/>
        <w:snapToGrid w:val="0"/>
        <w:ind w:firstLine="420"/>
        <w:rPr>
          <w:rStyle w:val="31"/>
          <w:rFonts w:ascii="仿宋" w:hAnsi="仿宋" w:eastAsia="仿宋" w:cs="仿宋_GB2312"/>
          <w:bCs/>
          <w:sz w:val="21"/>
          <w:szCs w:val="21"/>
        </w:rPr>
      </w:pPr>
      <w:r>
        <w:rPr>
          <w:rStyle w:val="31"/>
          <w:rFonts w:ascii="仿宋" w:hAnsi="仿宋" w:eastAsia="仿宋" w:cs="仿宋_GB2312"/>
          <w:bCs/>
          <w:sz w:val="21"/>
          <w:szCs w:val="21"/>
        </w:rPr>
        <w:t>3.2、投标截止时间后，投标供应商不得撤回、修改投标文件。</w:t>
      </w:r>
    </w:p>
    <w:p>
      <w:pPr>
        <w:pStyle w:val="152"/>
        <w:snapToGrid w:val="0"/>
        <w:ind w:firstLine="420"/>
        <w:rPr>
          <w:rStyle w:val="31"/>
          <w:rFonts w:ascii="仿宋" w:hAnsi="仿宋" w:eastAsia="仿宋" w:cs="仿宋_GB2312"/>
          <w:bCs/>
          <w:sz w:val="21"/>
          <w:szCs w:val="21"/>
        </w:rPr>
      </w:pPr>
      <w:r>
        <w:rPr>
          <w:rStyle w:val="31"/>
          <w:rFonts w:ascii="仿宋" w:hAnsi="仿宋" w:eastAsia="仿宋" w:cs="仿宋_GB2312"/>
          <w:bCs/>
          <w:sz w:val="21"/>
          <w:szCs w:val="21"/>
        </w:rPr>
        <w:t>3.3、在开标后规定的投标有效期内，投标人不能撤销投标文件。</w:t>
      </w:r>
    </w:p>
    <w:p>
      <w:pPr>
        <w:pStyle w:val="41"/>
        <w:snapToGrid w:val="0"/>
        <w:spacing w:line="360" w:lineRule="auto"/>
        <w:rPr>
          <w:rStyle w:val="31"/>
          <w:rFonts w:ascii="仿宋" w:hAnsi="仿宋" w:eastAsia="仿宋" w:cs="Times New Roman"/>
          <w:b/>
          <w:bCs/>
          <w:szCs w:val="21"/>
        </w:rPr>
      </w:pPr>
      <w:r>
        <w:rPr>
          <w:rStyle w:val="31"/>
          <w:rFonts w:ascii="仿宋" w:hAnsi="仿宋" w:eastAsia="仿宋" w:cs="Times New Roman"/>
          <w:b/>
          <w:bCs/>
          <w:szCs w:val="21"/>
        </w:rPr>
        <w:t>六、开标和评标</w:t>
      </w:r>
    </w:p>
    <w:p>
      <w:pPr>
        <w:snapToGrid w:val="0"/>
        <w:spacing w:line="360" w:lineRule="auto"/>
        <w:rPr>
          <w:rStyle w:val="31"/>
          <w:rFonts w:ascii="仿宋" w:hAnsi="仿宋" w:eastAsia="仿宋"/>
          <w:b/>
          <w:szCs w:val="21"/>
        </w:rPr>
      </w:pPr>
      <w:r>
        <w:rPr>
          <w:rStyle w:val="31"/>
          <w:rFonts w:ascii="仿宋" w:hAnsi="仿宋" w:eastAsia="仿宋"/>
          <w:b/>
          <w:szCs w:val="21"/>
        </w:rPr>
        <w:t xml:space="preserve">1、开标 </w:t>
      </w:r>
    </w:p>
    <w:p>
      <w:pPr>
        <w:pStyle w:val="153"/>
        <w:snapToGrid w:val="0"/>
        <w:spacing w:line="360" w:lineRule="auto"/>
        <w:ind w:left="0" w:firstLine="210" w:firstLineChars="100"/>
        <w:rPr>
          <w:rStyle w:val="31"/>
          <w:rFonts w:ascii="仿宋" w:hAnsi="仿宋" w:eastAsia="仿宋"/>
          <w:b/>
          <w:sz w:val="21"/>
          <w:szCs w:val="21"/>
        </w:rPr>
      </w:pPr>
      <w:r>
        <w:rPr>
          <w:rStyle w:val="31"/>
          <w:rFonts w:ascii="仿宋" w:hAnsi="仿宋" w:eastAsia="仿宋"/>
          <w:sz w:val="21"/>
          <w:szCs w:val="21"/>
        </w:rPr>
        <w:t>1.1、</w:t>
      </w:r>
      <w:r>
        <w:rPr>
          <w:rStyle w:val="31"/>
          <w:rFonts w:ascii="仿宋" w:hAnsi="仿宋" w:eastAsia="仿宋"/>
          <w:b/>
          <w:sz w:val="21"/>
          <w:szCs w:val="21"/>
        </w:rPr>
        <w:t>采购代理机构将按照招标文件规定的时间通过“政府采购云平台”组织开标、开启投标文件，所有供应商均应当准时在线参加。</w:t>
      </w:r>
    </w:p>
    <w:p>
      <w:pPr>
        <w:pStyle w:val="153"/>
        <w:snapToGrid w:val="0"/>
        <w:spacing w:line="360" w:lineRule="auto"/>
        <w:ind w:left="0" w:firstLine="211" w:firstLineChars="100"/>
        <w:rPr>
          <w:rStyle w:val="31"/>
          <w:rFonts w:ascii="仿宋" w:hAnsi="仿宋" w:eastAsia="仿宋" w:cs="仿宋_GB2312"/>
          <w:b/>
          <w:bCs/>
          <w:sz w:val="21"/>
          <w:szCs w:val="21"/>
        </w:rPr>
      </w:pPr>
      <w:r>
        <w:rPr>
          <w:rStyle w:val="31"/>
          <w:rFonts w:ascii="仿宋" w:hAnsi="仿宋" w:eastAsia="仿宋" w:cs="仿宋_GB2312"/>
          <w:b/>
          <w:bCs/>
          <w:sz w:val="21"/>
          <w:szCs w:val="21"/>
        </w:rPr>
        <w:t>1.2、开标准备</w:t>
      </w:r>
    </w:p>
    <w:p>
      <w:pPr>
        <w:pStyle w:val="153"/>
        <w:snapToGrid w:val="0"/>
        <w:spacing w:line="360" w:lineRule="auto"/>
        <w:ind w:firstLine="210" w:firstLineChars="100"/>
        <w:rPr>
          <w:rStyle w:val="31"/>
          <w:rFonts w:ascii="仿宋" w:hAnsi="仿宋" w:eastAsia="仿宋"/>
          <w:sz w:val="21"/>
          <w:szCs w:val="21"/>
        </w:rPr>
      </w:pPr>
      <w:r>
        <w:rPr>
          <w:rStyle w:val="31"/>
          <w:rFonts w:ascii="仿宋" w:hAnsi="仿宋" w:eastAsia="仿宋"/>
          <w:sz w:val="21"/>
          <w:szCs w:val="21"/>
        </w:rPr>
        <w:t>1.2.1开标的准备工作由采购代理机构负责落实；</w:t>
      </w:r>
    </w:p>
    <w:p>
      <w:pPr>
        <w:pStyle w:val="153"/>
        <w:snapToGrid w:val="0"/>
        <w:spacing w:line="360" w:lineRule="auto"/>
        <w:ind w:firstLine="210" w:firstLineChars="100"/>
        <w:rPr>
          <w:rStyle w:val="31"/>
          <w:rFonts w:ascii="仿宋" w:hAnsi="仿宋" w:eastAsia="仿宋"/>
          <w:sz w:val="21"/>
          <w:szCs w:val="21"/>
        </w:rPr>
      </w:pPr>
      <w:r>
        <w:rPr>
          <w:rStyle w:val="31"/>
          <w:rFonts w:ascii="仿宋" w:hAnsi="仿宋" w:eastAsia="仿宋"/>
          <w:sz w:val="21"/>
          <w:szCs w:val="21"/>
        </w:rPr>
        <w:t>1.2.2</w:t>
      </w:r>
      <w:r>
        <w:rPr>
          <w:rStyle w:val="31"/>
          <w:rFonts w:ascii="仿宋" w:hAnsi="仿宋" w:eastAsia="仿宋"/>
          <w:b/>
          <w:sz w:val="21"/>
          <w:szCs w:val="21"/>
        </w:rPr>
        <w:t>采购代理机构将按照招标文件规定的时间通过“政府采购云平台”组织开标、开启投标文件，所有投标人均应当准时在线参加。投标人因未在线参加开标而导致投标文件无法按时解密等一切后果由投标人自己承担。</w:t>
      </w:r>
    </w:p>
    <w:p>
      <w:pPr>
        <w:pStyle w:val="153"/>
        <w:snapToGrid w:val="0"/>
        <w:spacing w:before="0" w:line="360" w:lineRule="auto"/>
        <w:ind w:left="0" w:firstLine="211" w:firstLineChars="100"/>
        <w:rPr>
          <w:rStyle w:val="31"/>
          <w:rFonts w:ascii="仿宋" w:hAnsi="仿宋" w:eastAsia="仿宋"/>
          <w:sz w:val="21"/>
          <w:szCs w:val="21"/>
        </w:rPr>
      </w:pPr>
      <w:r>
        <w:rPr>
          <w:rStyle w:val="31"/>
          <w:rFonts w:ascii="仿宋" w:hAnsi="仿宋" w:eastAsia="仿宋" w:cs="仿宋_GB2312"/>
          <w:b/>
          <w:bCs/>
          <w:sz w:val="21"/>
          <w:szCs w:val="21"/>
        </w:rPr>
        <w:t>1.3、开标流程</w:t>
      </w:r>
    </w:p>
    <w:p>
      <w:pPr>
        <w:pStyle w:val="153"/>
        <w:snapToGrid w:val="0"/>
        <w:spacing w:line="360" w:lineRule="auto"/>
        <w:ind w:firstLine="420" w:firstLineChars="200"/>
        <w:rPr>
          <w:rStyle w:val="31"/>
          <w:rFonts w:ascii="仿宋" w:hAnsi="仿宋" w:eastAsia="仿宋"/>
          <w:sz w:val="21"/>
          <w:szCs w:val="21"/>
        </w:rPr>
      </w:pPr>
      <w:r>
        <w:rPr>
          <w:rStyle w:val="31"/>
          <w:rFonts w:ascii="仿宋" w:hAnsi="仿宋" w:eastAsia="仿宋" w:cs="仿宋_GB2312"/>
          <w:bCs/>
          <w:sz w:val="21"/>
          <w:szCs w:val="21"/>
        </w:rPr>
        <w:t>1.3.1、向</w:t>
      </w:r>
      <w:r>
        <w:rPr>
          <w:rStyle w:val="31"/>
          <w:rFonts w:ascii="仿宋" w:hAnsi="仿宋" w:eastAsia="仿宋"/>
          <w:sz w:val="21"/>
          <w:szCs w:val="21"/>
        </w:rPr>
        <w:t>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pStyle w:val="153"/>
        <w:snapToGrid w:val="0"/>
        <w:spacing w:before="0" w:line="360" w:lineRule="auto"/>
        <w:ind w:left="0" w:firstLine="840" w:firstLineChars="400"/>
        <w:rPr>
          <w:rStyle w:val="31"/>
          <w:rFonts w:ascii="仿宋" w:hAnsi="仿宋" w:eastAsia="仿宋"/>
          <w:sz w:val="21"/>
          <w:szCs w:val="21"/>
        </w:rPr>
      </w:pPr>
      <w:r>
        <w:rPr>
          <w:rStyle w:val="31"/>
          <w:rFonts w:ascii="仿宋" w:hAnsi="仿宋" w:eastAsia="仿宋"/>
          <w:sz w:val="21"/>
          <w:szCs w:val="21"/>
        </w:rPr>
        <w:t>1.3.2、开标时，由采购代理机构工作人员宣布投标人名称、投标价格等内容。并由采购代理机构负责记录。</w:t>
      </w:r>
    </w:p>
    <w:p>
      <w:pPr>
        <w:snapToGrid w:val="0"/>
        <w:spacing w:line="360" w:lineRule="auto"/>
        <w:ind w:firstLine="211" w:firstLineChars="100"/>
        <w:jc w:val="left"/>
        <w:rPr>
          <w:rStyle w:val="31"/>
          <w:rFonts w:ascii="仿宋" w:hAnsi="仿宋" w:eastAsia="仿宋"/>
          <w:b/>
          <w:szCs w:val="21"/>
        </w:rPr>
      </w:pPr>
      <w:r>
        <w:rPr>
          <w:rStyle w:val="31"/>
          <w:rFonts w:ascii="仿宋" w:hAnsi="仿宋" w:eastAsia="仿宋"/>
          <w:b/>
          <w:szCs w:val="21"/>
        </w:rPr>
        <w:t>2、资格审查</w:t>
      </w:r>
    </w:p>
    <w:p>
      <w:pPr>
        <w:pStyle w:val="152"/>
        <w:snapToGrid w:val="0"/>
        <w:spacing w:before="0"/>
        <w:ind w:firstLine="420"/>
        <w:rPr>
          <w:rStyle w:val="31"/>
          <w:rFonts w:ascii="仿宋" w:hAnsi="仿宋" w:eastAsia="仿宋"/>
          <w:kern w:val="0"/>
          <w:sz w:val="21"/>
          <w:szCs w:val="21"/>
        </w:rPr>
      </w:pPr>
      <w:r>
        <w:rPr>
          <w:rStyle w:val="31"/>
          <w:rFonts w:ascii="仿宋" w:hAnsi="仿宋" w:eastAsia="仿宋"/>
          <w:kern w:val="0"/>
          <w:sz w:val="21"/>
          <w:szCs w:val="21"/>
        </w:rPr>
        <w:t>2.1、开标后，采购代理机构将依法对投标人的资格进行审查。</w:t>
      </w:r>
    </w:p>
    <w:p>
      <w:pPr>
        <w:snapToGrid w:val="0"/>
        <w:spacing w:line="360" w:lineRule="auto"/>
        <w:ind w:firstLine="420" w:firstLineChars="200"/>
        <w:rPr>
          <w:rStyle w:val="31"/>
          <w:rFonts w:ascii="仿宋" w:hAnsi="仿宋" w:eastAsia="仿宋"/>
          <w:szCs w:val="21"/>
        </w:rPr>
      </w:pPr>
      <w:r>
        <w:rPr>
          <w:rStyle w:val="31"/>
          <w:rFonts w:ascii="仿宋" w:hAnsi="仿宋" w:eastAsia="仿宋"/>
          <w:kern w:val="0"/>
          <w:szCs w:val="21"/>
        </w:rPr>
        <w:t>2.2、</w:t>
      </w:r>
      <w:r>
        <w:rPr>
          <w:rStyle w:val="31"/>
          <w:rFonts w:ascii="仿宋" w:hAnsi="仿宋" w:eastAsia="仿宋"/>
          <w:szCs w:val="21"/>
        </w:rPr>
        <w:t>采购代理机构依据法律法规和采购文件的规定，对投标人的基本资格条件、特定资格条件进行审查。</w:t>
      </w:r>
    </w:p>
    <w:p>
      <w:pPr>
        <w:pStyle w:val="152"/>
        <w:snapToGrid w:val="0"/>
        <w:spacing w:before="0"/>
        <w:ind w:firstLine="420"/>
        <w:rPr>
          <w:rStyle w:val="31"/>
          <w:rFonts w:ascii="仿宋" w:hAnsi="仿宋" w:eastAsia="仿宋"/>
          <w:sz w:val="21"/>
          <w:szCs w:val="21"/>
        </w:rPr>
      </w:pPr>
      <w:r>
        <w:rPr>
          <w:rStyle w:val="31"/>
          <w:rFonts w:ascii="仿宋" w:hAnsi="仿宋" w:eastAsia="仿宋"/>
          <w:kern w:val="0"/>
          <w:sz w:val="21"/>
          <w:szCs w:val="21"/>
        </w:rPr>
        <w:t>2.3、投标人未按照采购文件要求提供与</w:t>
      </w:r>
      <w:r>
        <w:rPr>
          <w:rStyle w:val="31"/>
          <w:rFonts w:ascii="仿宋" w:hAnsi="仿宋" w:eastAsia="仿宋"/>
          <w:sz w:val="21"/>
          <w:szCs w:val="21"/>
        </w:rPr>
        <w:t>基本资格条件、特定资格条件相应的</w:t>
      </w:r>
      <w:r>
        <w:rPr>
          <w:rStyle w:val="31"/>
          <w:rFonts w:ascii="仿宋" w:hAnsi="仿宋" w:eastAsia="仿宋"/>
          <w:kern w:val="0"/>
          <w:sz w:val="21"/>
          <w:szCs w:val="21"/>
        </w:rPr>
        <w:t>有效资格证明材料的，视为</w:t>
      </w:r>
      <w:r>
        <w:rPr>
          <w:rStyle w:val="31"/>
          <w:rFonts w:ascii="仿宋" w:hAnsi="仿宋" w:eastAsia="仿宋"/>
          <w:sz w:val="21"/>
          <w:szCs w:val="21"/>
        </w:rPr>
        <w:t>投标人不具备采购文件中规定的资格要求，其投标无效。</w:t>
      </w:r>
    </w:p>
    <w:p>
      <w:pPr>
        <w:pStyle w:val="152"/>
        <w:snapToGrid w:val="0"/>
        <w:spacing w:before="0"/>
        <w:ind w:firstLine="420"/>
        <w:rPr>
          <w:rStyle w:val="31"/>
          <w:rFonts w:ascii="仿宋" w:hAnsi="仿宋" w:eastAsia="仿宋"/>
          <w:sz w:val="21"/>
          <w:szCs w:val="21"/>
        </w:rPr>
      </w:pPr>
      <w:r>
        <w:rPr>
          <w:rStyle w:val="31"/>
          <w:rFonts w:ascii="仿宋" w:hAnsi="仿宋" w:eastAsia="仿宋"/>
          <w:sz w:val="21"/>
          <w:szCs w:val="21"/>
        </w:rPr>
        <w:t>2.4、对未通过资格审查的投标人，采购代理机构告知其未通过的原因。</w:t>
      </w:r>
    </w:p>
    <w:p>
      <w:pPr>
        <w:pStyle w:val="152"/>
        <w:snapToGrid w:val="0"/>
        <w:spacing w:before="0"/>
        <w:ind w:firstLine="420"/>
        <w:rPr>
          <w:rStyle w:val="31"/>
          <w:rFonts w:ascii="仿宋" w:hAnsi="仿宋" w:eastAsia="仿宋"/>
          <w:sz w:val="21"/>
          <w:szCs w:val="21"/>
        </w:rPr>
      </w:pPr>
      <w:r>
        <w:rPr>
          <w:rStyle w:val="31"/>
          <w:rFonts w:ascii="仿宋" w:hAnsi="仿宋" w:eastAsia="仿宋"/>
          <w:sz w:val="21"/>
          <w:szCs w:val="21"/>
        </w:rPr>
        <w:t>2.5、合格投标人不足3家的，不再评标。</w:t>
      </w:r>
    </w:p>
    <w:p>
      <w:pPr>
        <w:pStyle w:val="152"/>
        <w:snapToGrid w:val="0"/>
        <w:spacing w:before="0"/>
        <w:ind w:firstLineChars="0"/>
        <w:rPr>
          <w:rStyle w:val="31"/>
          <w:rFonts w:ascii="仿宋" w:hAnsi="仿宋" w:eastAsia="仿宋"/>
          <w:b/>
          <w:sz w:val="21"/>
          <w:szCs w:val="21"/>
        </w:rPr>
      </w:pPr>
      <w:r>
        <w:rPr>
          <w:rStyle w:val="31"/>
          <w:rFonts w:ascii="仿宋" w:hAnsi="仿宋" w:eastAsia="仿宋"/>
          <w:b/>
          <w:sz w:val="21"/>
          <w:szCs w:val="21"/>
        </w:rPr>
        <w:t>3、信用信息查询</w:t>
      </w:r>
    </w:p>
    <w:p>
      <w:pPr>
        <w:pStyle w:val="152"/>
        <w:snapToGrid w:val="0"/>
        <w:spacing w:before="0"/>
        <w:ind w:firstLineChars="0"/>
        <w:rPr>
          <w:rStyle w:val="31"/>
          <w:rFonts w:ascii="仿宋" w:hAnsi="仿宋" w:eastAsia="仿宋"/>
          <w:kern w:val="0"/>
          <w:sz w:val="21"/>
          <w:szCs w:val="21"/>
        </w:rPr>
      </w:pPr>
      <w:r>
        <w:rPr>
          <w:rStyle w:val="31"/>
          <w:rFonts w:ascii="仿宋" w:hAnsi="仿宋" w:eastAsia="仿宋"/>
          <w:kern w:val="0"/>
          <w:sz w:val="21"/>
          <w:szCs w:val="21"/>
        </w:rPr>
        <w:t>3.1、信用信息查询渠道及截止时间：采购代理机构将通过“信用中国”网站(www.creditchina.gov.cn)、中国政府采购网(www.ccgp.gov.cn)渠道查询投标人投标截止时间前的信用记录。</w:t>
      </w:r>
    </w:p>
    <w:p>
      <w:pPr>
        <w:pStyle w:val="152"/>
        <w:snapToGrid w:val="0"/>
        <w:spacing w:before="0"/>
        <w:ind w:firstLineChars="0"/>
        <w:rPr>
          <w:rStyle w:val="31"/>
          <w:rFonts w:ascii="仿宋" w:hAnsi="仿宋" w:eastAsia="仿宋"/>
          <w:kern w:val="0"/>
          <w:sz w:val="21"/>
          <w:szCs w:val="21"/>
        </w:rPr>
      </w:pPr>
      <w:r>
        <w:rPr>
          <w:rStyle w:val="31"/>
          <w:rFonts w:ascii="仿宋" w:hAnsi="仿宋" w:eastAsia="仿宋"/>
          <w:kern w:val="0"/>
          <w:sz w:val="21"/>
          <w:szCs w:val="21"/>
        </w:rPr>
        <w:t>3.2、信用信息查询记录和证据留存的具体方式：现场查询的投标人的信用记录、查询结果经确认后将与采购文件一起存档。</w:t>
      </w:r>
    </w:p>
    <w:p>
      <w:pPr>
        <w:pStyle w:val="152"/>
        <w:snapToGrid w:val="0"/>
        <w:spacing w:before="0"/>
        <w:ind w:firstLineChars="0"/>
        <w:rPr>
          <w:rStyle w:val="31"/>
          <w:rFonts w:ascii="仿宋" w:hAnsi="仿宋" w:eastAsia="仿宋"/>
          <w:kern w:val="0"/>
          <w:sz w:val="21"/>
          <w:szCs w:val="21"/>
        </w:rPr>
      </w:pPr>
      <w:r>
        <w:rPr>
          <w:rStyle w:val="31"/>
          <w:rFonts w:ascii="仿宋" w:hAnsi="仿宋" w:eastAsia="仿宋"/>
          <w:kern w:val="0"/>
          <w:sz w:val="21"/>
          <w:szCs w:val="21"/>
        </w:rPr>
        <w:t>3.3、信用信息的使用规则：经查询列入失信被执行人名单、重大税收违法案件当事人名单、政府采购严重违法失信行为记录名单的投标人将被拒绝参与政府采购活动。</w:t>
      </w:r>
    </w:p>
    <w:p>
      <w:pPr>
        <w:snapToGrid w:val="0"/>
        <w:spacing w:line="360" w:lineRule="auto"/>
        <w:ind w:left="211" w:hanging="211"/>
        <w:rPr>
          <w:rStyle w:val="31"/>
          <w:rFonts w:ascii="仿宋" w:hAnsi="仿宋" w:eastAsia="仿宋"/>
          <w:szCs w:val="21"/>
        </w:rPr>
      </w:pPr>
      <w:r>
        <w:rPr>
          <w:rStyle w:val="31"/>
          <w:rFonts w:ascii="仿宋" w:hAnsi="仿宋" w:eastAsia="仿宋"/>
          <w:b/>
          <w:szCs w:val="21"/>
        </w:rPr>
        <w:t>4、评标</w:t>
      </w:r>
    </w:p>
    <w:p>
      <w:pPr>
        <w:snapToGrid w:val="0"/>
        <w:spacing w:line="360" w:lineRule="auto"/>
        <w:ind w:firstLine="314" w:firstLineChars="149"/>
        <w:rPr>
          <w:rStyle w:val="31"/>
          <w:rFonts w:ascii="仿宋" w:hAnsi="仿宋" w:eastAsia="仿宋"/>
          <w:b/>
          <w:szCs w:val="21"/>
        </w:rPr>
      </w:pPr>
      <w:r>
        <w:rPr>
          <w:rStyle w:val="31"/>
          <w:rFonts w:ascii="仿宋" w:hAnsi="仿宋" w:eastAsia="仿宋"/>
          <w:b/>
          <w:szCs w:val="21"/>
        </w:rPr>
        <w:t>4.1、</w:t>
      </w:r>
      <w:r>
        <w:rPr>
          <w:rStyle w:val="31"/>
          <w:rFonts w:ascii="仿宋" w:hAnsi="仿宋" w:eastAsia="仿宋"/>
          <w:szCs w:val="21"/>
        </w:rPr>
        <w:t>评标委员会或评标小组（以下简称评标委员会）由采购代理机构依法组建，对具备实质性响应的投标文件进行评估和比较。评标委员会由采购人的代表、专家和其他有关方面的代表组成。</w:t>
      </w:r>
    </w:p>
    <w:p>
      <w:pPr>
        <w:snapToGrid w:val="0"/>
        <w:spacing w:line="360" w:lineRule="auto"/>
        <w:rPr>
          <w:rStyle w:val="31"/>
          <w:rFonts w:ascii="仿宋" w:hAnsi="仿宋" w:eastAsia="仿宋"/>
          <w:b/>
          <w:szCs w:val="21"/>
        </w:rPr>
      </w:pPr>
      <w:r>
        <w:rPr>
          <w:rStyle w:val="31"/>
          <w:rFonts w:ascii="仿宋" w:hAnsi="仿宋" w:eastAsia="仿宋"/>
          <w:b/>
          <w:szCs w:val="21"/>
        </w:rPr>
        <w:t xml:space="preserve">   4.2、评标原则</w:t>
      </w:r>
    </w:p>
    <w:p>
      <w:pPr>
        <w:snapToGrid w:val="0"/>
        <w:spacing w:line="360" w:lineRule="auto"/>
        <w:ind w:left="-481" w:leftChars="-229" w:firstLine="628" w:firstLineChars="298"/>
        <w:rPr>
          <w:rStyle w:val="31"/>
          <w:rFonts w:ascii="仿宋" w:hAnsi="仿宋" w:eastAsia="仿宋"/>
          <w:szCs w:val="21"/>
        </w:rPr>
      </w:pPr>
      <w:r>
        <w:rPr>
          <w:rStyle w:val="31"/>
          <w:rFonts w:ascii="仿宋" w:hAnsi="仿宋" w:eastAsia="仿宋"/>
          <w:b/>
          <w:szCs w:val="21"/>
        </w:rPr>
        <w:t>评标委员会按照招标文件的要求和条件对投标文件进行商务和技术评估，综合比较与评价。</w:t>
      </w:r>
    </w:p>
    <w:p>
      <w:pPr>
        <w:pStyle w:val="35"/>
        <w:snapToGrid w:val="0"/>
        <w:spacing w:line="360" w:lineRule="auto"/>
        <w:ind w:firstLine="308" w:firstLineChars="146"/>
        <w:rPr>
          <w:rStyle w:val="31"/>
          <w:rFonts w:ascii="仿宋" w:hAnsi="仿宋" w:eastAsia="仿宋"/>
          <w:b/>
          <w:sz w:val="21"/>
          <w:szCs w:val="21"/>
        </w:rPr>
      </w:pPr>
      <w:r>
        <w:rPr>
          <w:rStyle w:val="31"/>
          <w:rFonts w:ascii="仿宋" w:hAnsi="仿宋" w:eastAsia="仿宋"/>
          <w:b/>
          <w:sz w:val="21"/>
          <w:szCs w:val="21"/>
        </w:rPr>
        <w:t>4.3、评标委员会或评标小组职责和义务</w:t>
      </w:r>
    </w:p>
    <w:p>
      <w:pPr>
        <w:pStyle w:val="35"/>
        <w:snapToGrid w:val="0"/>
        <w:spacing w:line="360" w:lineRule="auto"/>
        <w:ind w:firstLine="210" w:firstLineChars="100"/>
        <w:rPr>
          <w:rStyle w:val="31"/>
          <w:rFonts w:ascii="仿宋" w:hAnsi="仿宋" w:eastAsia="仿宋"/>
          <w:sz w:val="21"/>
          <w:szCs w:val="21"/>
        </w:rPr>
      </w:pPr>
      <w:r>
        <w:rPr>
          <w:rStyle w:val="31"/>
          <w:rFonts w:ascii="仿宋" w:hAnsi="仿宋" w:eastAsia="仿宋"/>
          <w:sz w:val="21"/>
          <w:szCs w:val="21"/>
        </w:rPr>
        <w:t>评标委员会或评标小组负责具体的评标事务，并独立履行以下职责：</w:t>
      </w:r>
    </w:p>
    <w:p>
      <w:pPr>
        <w:snapToGrid w:val="0"/>
        <w:spacing w:line="360" w:lineRule="auto"/>
        <w:ind w:firstLine="411" w:firstLineChars="196"/>
        <w:rPr>
          <w:rStyle w:val="31"/>
          <w:rFonts w:ascii="仿宋" w:hAnsi="仿宋" w:eastAsia="仿宋"/>
          <w:szCs w:val="21"/>
        </w:rPr>
      </w:pPr>
      <w:r>
        <w:rPr>
          <w:rStyle w:val="31"/>
          <w:rFonts w:ascii="仿宋" w:hAnsi="仿宋" w:eastAsia="仿宋"/>
          <w:szCs w:val="21"/>
        </w:rPr>
        <w:t>1）审查投标文件是否符合招标文件要求，并作出评价；</w:t>
      </w:r>
    </w:p>
    <w:p>
      <w:pPr>
        <w:snapToGrid w:val="0"/>
        <w:spacing w:line="360" w:lineRule="auto"/>
        <w:rPr>
          <w:rStyle w:val="31"/>
          <w:rFonts w:ascii="仿宋" w:hAnsi="仿宋" w:eastAsia="仿宋"/>
          <w:szCs w:val="21"/>
        </w:rPr>
      </w:pPr>
      <w:r>
        <w:rPr>
          <w:rStyle w:val="31"/>
          <w:rFonts w:ascii="仿宋" w:hAnsi="仿宋" w:eastAsia="仿宋"/>
          <w:szCs w:val="21"/>
        </w:rPr>
        <w:t xml:space="preserve">    2）要求投标人对投标文件有关事项作出解释或者澄清；</w:t>
      </w:r>
    </w:p>
    <w:p>
      <w:pPr>
        <w:snapToGrid w:val="0"/>
        <w:spacing w:line="360" w:lineRule="auto"/>
        <w:ind w:firstLine="420"/>
        <w:rPr>
          <w:rStyle w:val="31"/>
          <w:rFonts w:ascii="仿宋" w:hAnsi="仿宋" w:eastAsia="仿宋"/>
          <w:szCs w:val="21"/>
        </w:rPr>
      </w:pPr>
      <w:r>
        <w:rPr>
          <w:rStyle w:val="31"/>
          <w:rFonts w:ascii="仿宋" w:hAnsi="仿宋" w:eastAsia="仿宋"/>
          <w:szCs w:val="21"/>
        </w:rPr>
        <w:t>3）按照招标文件确定的评标办法确定中标候选人；</w:t>
      </w:r>
    </w:p>
    <w:p>
      <w:pPr>
        <w:pStyle w:val="41"/>
        <w:snapToGrid w:val="0"/>
        <w:spacing w:line="360" w:lineRule="auto"/>
        <w:ind w:firstLine="411" w:firstLineChars="196"/>
        <w:rPr>
          <w:rStyle w:val="31"/>
          <w:rFonts w:ascii="仿宋" w:hAnsi="仿宋" w:eastAsia="仿宋"/>
          <w:szCs w:val="21"/>
        </w:rPr>
      </w:pPr>
      <w:r>
        <w:rPr>
          <w:rStyle w:val="31"/>
          <w:rFonts w:ascii="仿宋" w:hAnsi="仿宋" w:eastAsia="仿宋"/>
          <w:szCs w:val="21"/>
        </w:rPr>
        <w:t>4）向采购代理机构或者有关部门报告非法干预评标工作的行为。</w:t>
      </w:r>
    </w:p>
    <w:p>
      <w:pPr>
        <w:pStyle w:val="35"/>
        <w:snapToGrid w:val="0"/>
        <w:spacing w:line="360" w:lineRule="auto"/>
        <w:ind w:firstLine="315" w:firstLineChars="150"/>
        <w:rPr>
          <w:rStyle w:val="31"/>
          <w:rFonts w:ascii="仿宋" w:hAnsi="仿宋" w:eastAsia="仿宋"/>
          <w:sz w:val="21"/>
          <w:szCs w:val="21"/>
        </w:rPr>
      </w:pPr>
      <w:r>
        <w:rPr>
          <w:rStyle w:val="31"/>
          <w:rFonts w:ascii="仿宋" w:hAnsi="仿宋" w:eastAsia="仿宋"/>
          <w:sz w:val="21"/>
          <w:szCs w:val="21"/>
        </w:rPr>
        <w:t>评标委员会成员应当履行下列义务：</w:t>
      </w:r>
    </w:p>
    <w:p>
      <w:pPr>
        <w:pStyle w:val="35"/>
        <w:snapToGrid w:val="0"/>
        <w:spacing w:line="360" w:lineRule="auto"/>
        <w:rPr>
          <w:rStyle w:val="31"/>
          <w:rFonts w:ascii="仿宋" w:hAnsi="仿宋" w:eastAsia="仿宋"/>
          <w:sz w:val="21"/>
          <w:szCs w:val="21"/>
        </w:rPr>
      </w:pPr>
      <w:r>
        <w:rPr>
          <w:rStyle w:val="31"/>
          <w:rFonts w:ascii="仿宋" w:hAnsi="仿宋" w:eastAsia="仿宋"/>
          <w:sz w:val="21"/>
          <w:szCs w:val="21"/>
        </w:rPr>
        <w:t>1）、遵纪守法，客观、公正、廉洁地履行职责。</w:t>
      </w:r>
    </w:p>
    <w:p>
      <w:pPr>
        <w:pStyle w:val="35"/>
        <w:snapToGrid w:val="0"/>
        <w:spacing w:line="360" w:lineRule="auto"/>
        <w:rPr>
          <w:rStyle w:val="31"/>
          <w:rFonts w:ascii="仿宋" w:hAnsi="仿宋" w:eastAsia="仿宋"/>
          <w:sz w:val="21"/>
          <w:szCs w:val="21"/>
        </w:rPr>
      </w:pPr>
      <w:r>
        <w:rPr>
          <w:rStyle w:val="31"/>
          <w:rFonts w:ascii="仿宋" w:hAnsi="仿宋" w:eastAsia="仿宋"/>
          <w:sz w:val="21"/>
          <w:szCs w:val="21"/>
        </w:rPr>
        <w:t>2）、按照招标文件规定的评标办法和评标标准进行评标，对评审意见承担个人责任。</w:t>
      </w:r>
    </w:p>
    <w:p>
      <w:pPr>
        <w:pStyle w:val="35"/>
        <w:snapToGrid w:val="0"/>
        <w:spacing w:line="360" w:lineRule="auto"/>
        <w:rPr>
          <w:rStyle w:val="31"/>
          <w:rFonts w:ascii="仿宋" w:hAnsi="仿宋" w:eastAsia="仿宋"/>
          <w:sz w:val="21"/>
          <w:szCs w:val="21"/>
        </w:rPr>
      </w:pPr>
      <w:r>
        <w:rPr>
          <w:rStyle w:val="31"/>
          <w:rFonts w:ascii="仿宋" w:hAnsi="仿宋" w:eastAsia="仿宋"/>
          <w:sz w:val="21"/>
          <w:szCs w:val="21"/>
        </w:rPr>
        <w:t>3）、对评标过程和结果，以及投标人的商业秘密保密。</w:t>
      </w:r>
    </w:p>
    <w:p>
      <w:pPr>
        <w:pStyle w:val="35"/>
        <w:snapToGrid w:val="0"/>
        <w:spacing w:line="360" w:lineRule="auto"/>
        <w:rPr>
          <w:rStyle w:val="31"/>
          <w:rFonts w:ascii="仿宋" w:hAnsi="仿宋" w:eastAsia="仿宋"/>
          <w:sz w:val="21"/>
          <w:szCs w:val="21"/>
        </w:rPr>
      </w:pPr>
      <w:r>
        <w:rPr>
          <w:rStyle w:val="31"/>
          <w:rFonts w:ascii="仿宋" w:hAnsi="仿宋" w:eastAsia="仿宋"/>
          <w:sz w:val="21"/>
          <w:szCs w:val="21"/>
        </w:rPr>
        <w:t>4）、参与评标报告的起草。</w:t>
      </w:r>
    </w:p>
    <w:p>
      <w:pPr>
        <w:pStyle w:val="35"/>
        <w:snapToGrid w:val="0"/>
        <w:spacing w:line="360" w:lineRule="auto"/>
        <w:rPr>
          <w:rStyle w:val="31"/>
          <w:rFonts w:ascii="仿宋" w:hAnsi="仿宋" w:eastAsia="仿宋"/>
          <w:sz w:val="21"/>
          <w:szCs w:val="21"/>
        </w:rPr>
      </w:pPr>
      <w:r>
        <w:rPr>
          <w:rStyle w:val="31"/>
          <w:rFonts w:ascii="仿宋" w:hAnsi="仿宋" w:eastAsia="仿宋"/>
          <w:sz w:val="21"/>
          <w:szCs w:val="21"/>
        </w:rPr>
        <w:t>5）、配合投诉处理工作。</w:t>
      </w:r>
    </w:p>
    <w:p>
      <w:pPr>
        <w:pStyle w:val="35"/>
        <w:snapToGrid w:val="0"/>
        <w:spacing w:line="360" w:lineRule="auto"/>
        <w:rPr>
          <w:rStyle w:val="31"/>
          <w:rFonts w:ascii="仿宋" w:hAnsi="仿宋" w:eastAsia="仿宋"/>
          <w:sz w:val="21"/>
          <w:szCs w:val="21"/>
        </w:rPr>
      </w:pPr>
      <w:r>
        <w:rPr>
          <w:rStyle w:val="31"/>
          <w:rFonts w:ascii="仿宋" w:hAnsi="仿宋" w:eastAsia="仿宋"/>
          <w:sz w:val="21"/>
          <w:szCs w:val="21"/>
        </w:rPr>
        <w:t>6）、配合采购人答复投标人提出的质疑。</w:t>
      </w:r>
    </w:p>
    <w:p>
      <w:pPr>
        <w:snapToGrid w:val="0"/>
        <w:spacing w:line="360" w:lineRule="auto"/>
        <w:ind w:firstLine="413" w:firstLineChars="196"/>
        <w:rPr>
          <w:rStyle w:val="31"/>
          <w:rFonts w:ascii="仿宋" w:hAnsi="仿宋" w:eastAsia="仿宋"/>
          <w:b/>
          <w:szCs w:val="21"/>
        </w:rPr>
      </w:pPr>
      <w:r>
        <w:rPr>
          <w:rStyle w:val="31"/>
          <w:rFonts w:ascii="仿宋" w:hAnsi="仿宋" w:eastAsia="仿宋"/>
          <w:b/>
          <w:szCs w:val="21"/>
        </w:rPr>
        <w:t>4.4、评标应当遵循下列工作程序：</w:t>
      </w:r>
    </w:p>
    <w:p>
      <w:pPr>
        <w:snapToGrid w:val="0"/>
        <w:spacing w:line="360" w:lineRule="auto"/>
        <w:rPr>
          <w:rStyle w:val="31"/>
          <w:rFonts w:ascii="仿宋" w:hAnsi="仿宋" w:eastAsia="仿宋"/>
          <w:szCs w:val="21"/>
        </w:rPr>
      </w:pPr>
      <w:r>
        <w:rPr>
          <w:rStyle w:val="31"/>
          <w:rFonts w:ascii="仿宋" w:hAnsi="仿宋" w:eastAsia="仿宋"/>
          <w:szCs w:val="21"/>
        </w:rPr>
        <w:t xml:space="preserve"> （1）投标文件初审。符合性检查。</w:t>
      </w:r>
    </w:p>
    <w:p>
      <w:pPr>
        <w:snapToGrid w:val="0"/>
        <w:spacing w:line="360" w:lineRule="auto"/>
        <w:rPr>
          <w:rStyle w:val="31"/>
          <w:rFonts w:ascii="仿宋" w:hAnsi="仿宋" w:eastAsia="仿宋"/>
          <w:szCs w:val="21"/>
        </w:rPr>
      </w:pPr>
      <w:r>
        <w:rPr>
          <w:rStyle w:val="31"/>
          <w:rFonts w:ascii="仿宋" w:hAnsi="仿宋" w:eastAsia="仿宋"/>
          <w:szCs w:val="21"/>
        </w:rPr>
        <w:t xml:space="preserve">   符合性检查。依据招标文件的规定，从投标文件的有效性、完整性和对招标文件的响应程度进行审查，以确定是否对招标文件的实质性要求作出响应。</w:t>
      </w:r>
    </w:p>
    <w:p>
      <w:pPr>
        <w:snapToGrid w:val="0"/>
        <w:spacing w:line="360" w:lineRule="auto"/>
        <w:rPr>
          <w:rStyle w:val="31"/>
          <w:rFonts w:ascii="仿宋" w:hAnsi="仿宋" w:eastAsia="仿宋"/>
          <w:szCs w:val="21"/>
        </w:rPr>
      </w:pPr>
      <w:r>
        <w:rPr>
          <w:rStyle w:val="31"/>
          <w:rFonts w:ascii="仿宋" w:hAnsi="仿宋" w:eastAsia="仿宋"/>
          <w:szCs w:val="21"/>
        </w:rPr>
        <w:t xml:space="preserve"> （2）澄清有关问题。对投标文件中含义不明确、同类问题表述不一致或者有明显文字和计算错误的内容，评标委员会可以在线形式要求投标人作出必要的澄清、说明或者纠正。投标人应当在线澄清、说明或者补正，并不得超出投标文件的范围或者改变投标文件的实质性内容。</w:t>
      </w:r>
    </w:p>
    <w:p>
      <w:pPr>
        <w:snapToGrid w:val="0"/>
        <w:spacing w:line="360" w:lineRule="auto"/>
        <w:rPr>
          <w:rStyle w:val="31"/>
          <w:rFonts w:ascii="仿宋" w:hAnsi="仿宋" w:eastAsia="仿宋"/>
          <w:szCs w:val="21"/>
        </w:rPr>
      </w:pPr>
      <w:r>
        <w:rPr>
          <w:rStyle w:val="31"/>
          <w:rFonts w:ascii="仿宋" w:hAnsi="仿宋" w:eastAsia="仿宋"/>
          <w:szCs w:val="21"/>
        </w:rPr>
        <w:t xml:space="preserve"> （3）比较与评价。按招标文件中规定的评标方法和标准，对资格性检查和符合性检查合格的投标文件进行商务和技术评估，综合比较与评价。</w:t>
      </w:r>
    </w:p>
    <w:p>
      <w:pPr>
        <w:snapToGrid w:val="0"/>
        <w:spacing w:line="360" w:lineRule="auto"/>
        <w:ind w:firstLine="422" w:firstLineChars="200"/>
        <w:rPr>
          <w:rStyle w:val="31"/>
          <w:rFonts w:ascii="仿宋" w:hAnsi="仿宋" w:eastAsia="仿宋"/>
          <w:b/>
          <w:szCs w:val="21"/>
        </w:rPr>
      </w:pPr>
      <w:r>
        <w:rPr>
          <w:rStyle w:val="31"/>
          <w:rFonts w:ascii="仿宋" w:hAnsi="仿宋" w:eastAsia="仿宋"/>
          <w:b/>
          <w:szCs w:val="21"/>
        </w:rPr>
        <w:t>4.5、评标过程保密</w:t>
      </w:r>
    </w:p>
    <w:p>
      <w:pPr>
        <w:pStyle w:val="35"/>
        <w:snapToGrid w:val="0"/>
        <w:spacing w:line="360" w:lineRule="auto"/>
        <w:ind w:right="-252"/>
        <w:rPr>
          <w:rStyle w:val="31"/>
          <w:rFonts w:ascii="仿宋" w:hAnsi="仿宋" w:eastAsia="仿宋"/>
          <w:sz w:val="21"/>
          <w:szCs w:val="21"/>
        </w:rPr>
      </w:pPr>
      <w:r>
        <w:rPr>
          <w:rStyle w:val="31"/>
          <w:rFonts w:ascii="仿宋" w:hAnsi="仿宋" w:eastAsia="仿宋"/>
          <w:sz w:val="21"/>
          <w:szCs w:val="21"/>
        </w:rPr>
        <w:t>1）、公开开标后，直到宣布授予中标单位合同为止，凡属于审查、澄清、评价和比较投标的所有资料，有关授予合同的信息都不应向投标人或与评标无关的其他人泄露。</w:t>
      </w:r>
    </w:p>
    <w:p>
      <w:pPr>
        <w:pStyle w:val="35"/>
        <w:snapToGrid w:val="0"/>
        <w:spacing w:line="360" w:lineRule="auto"/>
        <w:ind w:right="-252"/>
        <w:rPr>
          <w:rStyle w:val="31"/>
          <w:rFonts w:ascii="仿宋" w:hAnsi="仿宋" w:eastAsia="仿宋"/>
          <w:sz w:val="21"/>
          <w:szCs w:val="21"/>
        </w:rPr>
      </w:pPr>
      <w:r>
        <w:rPr>
          <w:rStyle w:val="31"/>
          <w:rFonts w:ascii="仿宋" w:hAnsi="仿宋" w:eastAsia="仿宋"/>
          <w:sz w:val="21"/>
          <w:szCs w:val="21"/>
        </w:rPr>
        <w:t>2）、在投标文件的审查、澄清、评价和比较以及授予合同的过程中，投标人对采购人和评标委员会成员施加影响的任何行为，都将取消其投标资格。</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3）、在评标期间，投标人企图影响采购人的任何活动，将导致投标被拒绝，并承担相应的法律责任。</w:t>
      </w:r>
    </w:p>
    <w:p>
      <w:pPr>
        <w:pStyle w:val="35"/>
        <w:snapToGrid w:val="0"/>
        <w:spacing w:line="360" w:lineRule="auto"/>
        <w:rPr>
          <w:rStyle w:val="31"/>
          <w:rFonts w:ascii="仿宋" w:hAnsi="仿宋" w:eastAsia="仿宋"/>
          <w:sz w:val="21"/>
          <w:szCs w:val="21"/>
        </w:rPr>
      </w:pPr>
      <w:r>
        <w:rPr>
          <w:rStyle w:val="31"/>
          <w:rFonts w:ascii="仿宋" w:hAnsi="仿宋" w:eastAsia="仿宋"/>
          <w:sz w:val="21"/>
          <w:szCs w:val="21"/>
        </w:rPr>
        <w:t>4）、评标委员会不向落标人解释原因。</w:t>
      </w:r>
    </w:p>
    <w:p>
      <w:pPr>
        <w:snapToGrid w:val="0"/>
        <w:spacing w:line="360" w:lineRule="auto"/>
        <w:ind w:firstLine="422" w:firstLineChars="200"/>
        <w:rPr>
          <w:rStyle w:val="31"/>
          <w:rFonts w:ascii="仿宋" w:hAnsi="仿宋" w:eastAsia="仿宋"/>
          <w:b/>
          <w:szCs w:val="21"/>
        </w:rPr>
      </w:pPr>
      <w:r>
        <w:rPr>
          <w:rStyle w:val="31"/>
          <w:rFonts w:ascii="仿宋" w:hAnsi="仿宋" w:eastAsia="仿宋"/>
          <w:b/>
          <w:szCs w:val="21"/>
        </w:rPr>
        <w:t>4.6、废标</w:t>
      </w:r>
    </w:p>
    <w:p>
      <w:pPr>
        <w:pStyle w:val="35"/>
        <w:snapToGrid w:val="0"/>
        <w:spacing w:line="360" w:lineRule="auto"/>
        <w:ind w:right="-252"/>
        <w:rPr>
          <w:rStyle w:val="31"/>
          <w:rFonts w:ascii="仿宋" w:hAnsi="仿宋" w:eastAsia="仿宋"/>
          <w:sz w:val="21"/>
          <w:szCs w:val="21"/>
        </w:rPr>
      </w:pPr>
      <w:r>
        <w:rPr>
          <w:rStyle w:val="31"/>
          <w:rFonts w:ascii="仿宋" w:hAnsi="仿宋" w:eastAsia="仿宋"/>
          <w:sz w:val="21"/>
          <w:szCs w:val="21"/>
        </w:rPr>
        <w:t>在招标过程中，出现下列情况之一的，应予废标：</w:t>
      </w:r>
    </w:p>
    <w:p>
      <w:pPr>
        <w:pStyle w:val="35"/>
        <w:snapToGrid w:val="0"/>
        <w:spacing w:line="360" w:lineRule="auto"/>
        <w:ind w:right="-252"/>
        <w:rPr>
          <w:rStyle w:val="31"/>
          <w:rFonts w:ascii="仿宋" w:hAnsi="仿宋" w:eastAsia="仿宋"/>
          <w:sz w:val="21"/>
          <w:szCs w:val="21"/>
        </w:rPr>
      </w:pPr>
      <w:r>
        <w:rPr>
          <w:rStyle w:val="31"/>
          <w:rFonts w:ascii="仿宋" w:hAnsi="仿宋" w:eastAsia="仿宋"/>
          <w:sz w:val="21"/>
          <w:szCs w:val="21"/>
        </w:rPr>
        <w:t>1）、出现影响采购公正的违法、违规行为的。</w:t>
      </w:r>
    </w:p>
    <w:p>
      <w:pPr>
        <w:pStyle w:val="35"/>
        <w:snapToGrid w:val="0"/>
        <w:spacing w:line="360" w:lineRule="auto"/>
        <w:ind w:right="-252"/>
        <w:rPr>
          <w:rStyle w:val="31"/>
          <w:rFonts w:ascii="仿宋" w:hAnsi="仿宋" w:eastAsia="仿宋"/>
          <w:sz w:val="21"/>
          <w:szCs w:val="21"/>
          <w:u w:val="single"/>
        </w:rPr>
      </w:pPr>
      <w:r>
        <w:rPr>
          <w:rStyle w:val="31"/>
          <w:rFonts w:ascii="仿宋" w:hAnsi="仿宋" w:eastAsia="仿宋"/>
          <w:sz w:val="21"/>
          <w:szCs w:val="21"/>
        </w:rPr>
        <w:t>2）、</w:t>
      </w:r>
      <w:r>
        <w:rPr>
          <w:rStyle w:val="31"/>
          <w:rFonts w:ascii="仿宋" w:hAnsi="仿宋" w:eastAsia="仿宋"/>
          <w:sz w:val="21"/>
          <w:szCs w:val="21"/>
          <w:u w:val="single" w:color="000000"/>
        </w:rPr>
        <w:t>投标人的报价均超过了采购预算，采购人不能支付的。</w:t>
      </w:r>
    </w:p>
    <w:p>
      <w:pPr>
        <w:pStyle w:val="35"/>
        <w:snapToGrid w:val="0"/>
        <w:spacing w:line="360" w:lineRule="auto"/>
        <w:ind w:right="-252"/>
        <w:rPr>
          <w:rStyle w:val="31"/>
          <w:rFonts w:ascii="仿宋" w:hAnsi="仿宋" w:eastAsia="仿宋"/>
          <w:sz w:val="21"/>
          <w:szCs w:val="21"/>
        </w:rPr>
      </w:pPr>
      <w:r>
        <w:rPr>
          <w:rStyle w:val="31"/>
          <w:rFonts w:ascii="仿宋" w:hAnsi="仿宋" w:eastAsia="仿宋"/>
          <w:sz w:val="21"/>
          <w:szCs w:val="21"/>
        </w:rPr>
        <w:t>3）、因重大变故，采购任务取消的。</w:t>
      </w:r>
    </w:p>
    <w:p>
      <w:pPr>
        <w:pStyle w:val="35"/>
        <w:snapToGrid w:val="0"/>
        <w:spacing w:line="360" w:lineRule="auto"/>
        <w:ind w:right="-252"/>
        <w:rPr>
          <w:rStyle w:val="31"/>
          <w:rFonts w:ascii="仿宋" w:hAnsi="仿宋" w:eastAsia="仿宋"/>
          <w:sz w:val="21"/>
          <w:szCs w:val="21"/>
        </w:rPr>
      </w:pPr>
      <w:r>
        <w:rPr>
          <w:rStyle w:val="31"/>
          <w:rFonts w:ascii="仿宋" w:hAnsi="仿宋" w:eastAsia="仿宋"/>
          <w:sz w:val="21"/>
          <w:szCs w:val="21"/>
        </w:rPr>
        <w:t>4）、</w:t>
      </w:r>
      <w:r>
        <w:rPr>
          <w:rStyle w:val="31"/>
          <w:rFonts w:ascii="仿宋" w:hAnsi="仿宋" w:eastAsia="仿宋"/>
          <w:sz w:val="21"/>
          <w:szCs w:val="21"/>
          <w:u w:val="single" w:color="000000"/>
        </w:rPr>
        <w:t>评审小组认为投标文件由重大偏离或与招标要求严重不符的为无效。</w:t>
      </w:r>
    </w:p>
    <w:p>
      <w:pPr>
        <w:pStyle w:val="35"/>
        <w:snapToGrid w:val="0"/>
        <w:spacing w:line="360" w:lineRule="auto"/>
        <w:ind w:right="-252"/>
        <w:rPr>
          <w:rStyle w:val="31"/>
          <w:rFonts w:ascii="仿宋" w:hAnsi="仿宋" w:eastAsia="仿宋"/>
          <w:sz w:val="21"/>
          <w:szCs w:val="21"/>
        </w:rPr>
      </w:pPr>
      <w:r>
        <w:rPr>
          <w:rStyle w:val="31"/>
          <w:rFonts w:ascii="仿宋" w:hAnsi="仿宋" w:eastAsia="仿宋"/>
          <w:sz w:val="21"/>
          <w:szCs w:val="21"/>
        </w:rPr>
        <w:t>废标后，采购人将把废标的理由通知所有投标人 。</w:t>
      </w:r>
    </w:p>
    <w:p>
      <w:pPr>
        <w:snapToGrid w:val="0"/>
        <w:spacing w:line="360" w:lineRule="auto"/>
        <w:rPr>
          <w:rStyle w:val="31"/>
          <w:rFonts w:ascii="仿宋" w:hAnsi="仿宋" w:eastAsia="仿宋"/>
          <w:b/>
          <w:szCs w:val="21"/>
        </w:rPr>
      </w:pPr>
      <w:r>
        <w:rPr>
          <w:rStyle w:val="31"/>
          <w:rFonts w:ascii="仿宋" w:hAnsi="仿宋" w:eastAsia="仿宋"/>
          <w:b/>
          <w:szCs w:val="21"/>
        </w:rPr>
        <w:t>5、中 标</w:t>
      </w:r>
    </w:p>
    <w:p>
      <w:pPr>
        <w:snapToGrid w:val="0"/>
        <w:spacing w:line="360" w:lineRule="auto"/>
        <w:rPr>
          <w:rStyle w:val="31"/>
          <w:rFonts w:ascii="仿宋" w:hAnsi="仿宋" w:eastAsia="仿宋"/>
          <w:szCs w:val="21"/>
        </w:rPr>
      </w:pPr>
      <w:r>
        <w:rPr>
          <w:rStyle w:val="31"/>
          <w:rFonts w:ascii="仿宋" w:hAnsi="仿宋" w:eastAsia="仿宋"/>
          <w:szCs w:val="21"/>
        </w:rPr>
        <w:t>5.1中标的标准</w:t>
      </w:r>
    </w:p>
    <w:p>
      <w:pPr>
        <w:snapToGrid w:val="0"/>
        <w:spacing w:line="360" w:lineRule="auto"/>
        <w:rPr>
          <w:rStyle w:val="31"/>
          <w:rFonts w:ascii="仿宋" w:hAnsi="仿宋" w:eastAsia="仿宋"/>
          <w:szCs w:val="21"/>
        </w:rPr>
      </w:pPr>
      <w:r>
        <w:rPr>
          <w:rStyle w:val="31"/>
          <w:rFonts w:ascii="仿宋" w:hAnsi="仿宋" w:eastAsia="仿宋"/>
          <w:szCs w:val="21"/>
        </w:rPr>
        <w:t xml:space="preserve">  采购人将把中标通知书授予最佳投标者： </w:t>
      </w:r>
    </w:p>
    <w:p>
      <w:pPr>
        <w:snapToGrid w:val="0"/>
        <w:spacing w:line="360" w:lineRule="auto"/>
        <w:ind w:left="-359" w:leftChars="-171" w:firstLine="525" w:firstLineChars="250"/>
        <w:rPr>
          <w:rStyle w:val="31"/>
          <w:rFonts w:ascii="仿宋" w:hAnsi="仿宋" w:eastAsia="仿宋"/>
          <w:szCs w:val="21"/>
        </w:rPr>
      </w:pPr>
      <w:r>
        <w:rPr>
          <w:rStyle w:val="31"/>
          <w:rFonts w:ascii="仿宋" w:hAnsi="仿宋" w:eastAsia="仿宋"/>
          <w:szCs w:val="21"/>
        </w:rPr>
        <w:t>1）、投标文件满足招标文件的实质性要求；</w:t>
      </w:r>
    </w:p>
    <w:p>
      <w:pPr>
        <w:snapToGrid w:val="0"/>
        <w:spacing w:line="360" w:lineRule="auto"/>
        <w:ind w:left="-359" w:leftChars="-171" w:firstLine="525" w:firstLineChars="250"/>
        <w:rPr>
          <w:rStyle w:val="31"/>
          <w:rFonts w:ascii="仿宋" w:hAnsi="仿宋" w:eastAsia="仿宋"/>
          <w:szCs w:val="21"/>
        </w:rPr>
      </w:pPr>
      <w:r>
        <w:rPr>
          <w:rStyle w:val="31"/>
          <w:rFonts w:ascii="仿宋" w:hAnsi="仿宋" w:eastAsia="仿宋"/>
          <w:szCs w:val="21"/>
        </w:rPr>
        <w:t>2）、技术、经济等综合指标最优者；</w:t>
      </w:r>
    </w:p>
    <w:p>
      <w:pPr>
        <w:snapToGrid w:val="0"/>
        <w:spacing w:line="360" w:lineRule="auto"/>
        <w:ind w:left="-359" w:leftChars="-171" w:firstLine="525" w:firstLineChars="250"/>
        <w:rPr>
          <w:rStyle w:val="31"/>
          <w:rFonts w:ascii="仿宋" w:hAnsi="仿宋" w:eastAsia="仿宋"/>
          <w:szCs w:val="21"/>
        </w:rPr>
      </w:pPr>
      <w:r>
        <w:rPr>
          <w:rStyle w:val="31"/>
          <w:rFonts w:ascii="仿宋" w:hAnsi="仿宋" w:eastAsia="仿宋"/>
          <w:szCs w:val="21"/>
        </w:rPr>
        <w:t>3）、具有很好执行合同的能力；</w:t>
      </w:r>
    </w:p>
    <w:p>
      <w:pPr>
        <w:snapToGrid w:val="0"/>
        <w:spacing w:line="360" w:lineRule="auto"/>
        <w:ind w:left="-359" w:leftChars="-171" w:firstLine="525" w:firstLineChars="250"/>
        <w:rPr>
          <w:rStyle w:val="31"/>
          <w:rFonts w:ascii="仿宋" w:hAnsi="仿宋" w:eastAsia="仿宋"/>
          <w:szCs w:val="21"/>
        </w:rPr>
      </w:pPr>
      <w:r>
        <w:rPr>
          <w:rStyle w:val="31"/>
          <w:rFonts w:ascii="仿宋" w:hAnsi="仿宋" w:eastAsia="仿宋"/>
          <w:szCs w:val="21"/>
        </w:rPr>
        <w:t>4）、能够提供最佳的服务。</w:t>
      </w:r>
    </w:p>
    <w:p>
      <w:pPr>
        <w:snapToGrid w:val="0"/>
        <w:spacing w:line="360" w:lineRule="auto"/>
        <w:rPr>
          <w:rStyle w:val="31"/>
          <w:rFonts w:ascii="仿宋" w:hAnsi="仿宋" w:eastAsia="仿宋"/>
          <w:b/>
          <w:szCs w:val="21"/>
        </w:rPr>
      </w:pPr>
      <w:r>
        <w:rPr>
          <w:rStyle w:val="31"/>
          <w:rFonts w:ascii="仿宋" w:hAnsi="仿宋" w:eastAsia="仿宋"/>
          <w:b/>
          <w:szCs w:val="21"/>
        </w:rPr>
        <w:t>5.2、中标通知</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1）、评标结束后，采购代理机构将在发布招标公告的网站上公示采购结果，公示期为1个工作日，同时向中标人发出中标通知书。如发现中标投标人资格无效或其放弃中标资格，则按本次评标投标人得分排序结果依次替补或重新组织。</w:t>
      </w:r>
    </w:p>
    <w:p>
      <w:pPr>
        <w:snapToGrid w:val="0"/>
        <w:spacing w:line="360" w:lineRule="auto"/>
        <w:ind w:firstLine="420" w:firstLineChars="200"/>
        <w:rPr>
          <w:rStyle w:val="31"/>
          <w:rFonts w:ascii="仿宋" w:hAnsi="仿宋" w:eastAsia="仿宋" w:cs="宋体-PUA"/>
          <w:bCs/>
          <w:szCs w:val="21"/>
        </w:rPr>
      </w:pPr>
      <w:r>
        <w:rPr>
          <w:rStyle w:val="31"/>
          <w:rFonts w:ascii="仿宋" w:hAnsi="仿宋" w:eastAsia="仿宋"/>
          <w:szCs w:val="21"/>
        </w:rPr>
        <w:t>2）、中标：</w:t>
      </w:r>
      <w:r>
        <w:rPr>
          <w:rStyle w:val="31"/>
          <w:rFonts w:ascii="仿宋" w:hAnsi="仿宋" w:eastAsia="仿宋" w:cs="宋体-PUA"/>
          <w:bCs/>
          <w:szCs w:val="21"/>
        </w:rPr>
        <w:t>按国家发改委发改办价格[2003]85号通知和国家计委计价格[2002]1980号文件规定的招标费率标准，向中标单位收取招标代理费。结算方式及时间为：在领取中标通知书时由中标人一次性向采购代理机构付清。</w:t>
      </w:r>
    </w:p>
    <w:p>
      <w:pPr>
        <w:snapToGrid w:val="0"/>
        <w:spacing w:line="360" w:lineRule="auto"/>
        <w:ind w:firstLine="420" w:firstLineChars="200"/>
        <w:rPr>
          <w:rStyle w:val="31"/>
          <w:rFonts w:ascii="仿宋" w:hAnsi="仿宋" w:eastAsia="仿宋" w:cs="宋体-PUA"/>
          <w:bCs/>
          <w:szCs w:val="21"/>
        </w:rPr>
      </w:pPr>
      <w:r>
        <w:rPr>
          <w:rStyle w:val="31"/>
          <w:rFonts w:ascii="仿宋" w:hAnsi="仿宋" w:eastAsia="仿宋" w:cs="宋体-PUA"/>
          <w:bCs/>
          <w:szCs w:val="21"/>
        </w:rPr>
        <w:t>服务费缴纳账号：</w:t>
      </w:r>
    </w:p>
    <w:p>
      <w:pPr>
        <w:snapToGrid w:val="0"/>
        <w:spacing w:line="360" w:lineRule="auto"/>
        <w:ind w:firstLine="420" w:firstLineChars="200"/>
        <w:rPr>
          <w:rStyle w:val="31"/>
          <w:rFonts w:ascii="仿宋" w:hAnsi="仿宋" w:eastAsia="仿宋" w:cs="宋体-PUA"/>
          <w:bCs/>
          <w:szCs w:val="21"/>
        </w:rPr>
      </w:pPr>
      <w:r>
        <w:rPr>
          <w:rStyle w:val="31"/>
          <w:rFonts w:ascii="仿宋" w:hAnsi="仿宋" w:eastAsia="仿宋" w:cs="宋体-PUA"/>
          <w:bCs/>
          <w:szCs w:val="21"/>
        </w:rPr>
        <w:t>户名：</w:t>
      </w:r>
      <w:r>
        <w:rPr>
          <w:rStyle w:val="31"/>
          <w:rFonts w:hint="eastAsia" w:ascii="仿宋" w:hAnsi="仿宋" w:eastAsia="仿宋" w:cs="宋体-PUA"/>
          <w:bCs/>
          <w:szCs w:val="21"/>
        </w:rPr>
        <w:t>浙江五石中正工程咨询有限公司</w:t>
      </w:r>
    </w:p>
    <w:p>
      <w:pPr>
        <w:snapToGrid w:val="0"/>
        <w:spacing w:line="360" w:lineRule="auto"/>
        <w:ind w:firstLine="420" w:firstLineChars="200"/>
        <w:rPr>
          <w:rStyle w:val="31"/>
          <w:rFonts w:ascii="仿宋" w:hAnsi="仿宋" w:eastAsia="仿宋" w:cs="宋体-PUA"/>
          <w:bCs/>
          <w:szCs w:val="21"/>
        </w:rPr>
      </w:pPr>
      <w:r>
        <w:rPr>
          <w:rStyle w:val="31"/>
          <w:rFonts w:ascii="仿宋" w:hAnsi="仿宋" w:eastAsia="仿宋" w:cs="宋体-PUA"/>
          <w:bCs/>
          <w:szCs w:val="21"/>
        </w:rPr>
        <w:t>账号：</w:t>
      </w:r>
      <w:r>
        <w:rPr>
          <w:rStyle w:val="31"/>
          <w:rFonts w:hint="eastAsia" w:ascii="仿宋" w:hAnsi="仿宋" w:eastAsia="仿宋" w:cs="宋体-PUA"/>
          <w:bCs/>
          <w:szCs w:val="21"/>
        </w:rPr>
        <w:t>1202003209900014176</w:t>
      </w:r>
    </w:p>
    <w:p>
      <w:pPr>
        <w:snapToGrid w:val="0"/>
        <w:spacing w:line="360" w:lineRule="auto"/>
        <w:ind w:firstLine="420" w:firstLineChars="200"/>
        <w:rPr>
          <w:rStyle w:val="31"/>
          <w:rFonts w:ascii="仿宋" w:hAnsi="仿宋" w:eastAsia="仿宋" w:cs="宋体-PUA"/>
          <w:bCs/>
          <w:szCs w:val="21"/>
        </w:rPr>
      </w:pPr>
      <w:r>
        <w:rPr>
          <w:rStyle w:val="31"/>
          <w:rFonts w:ascii="仿宋" w:hAnsi="仿宋" w:eastAsia="仿宋" w:cs="宋体-PUA"/>
          <w:bCs/>
          <w:szCs w:val="21"/>
        </w:rPr>
        <w:t>开户行：</w:t>
      </w:r>
      <w:r>
        <w:rPr>
          <w:rStyle w:val="31"/>
          <w:rFonts w:hint="eastAsia" w:ascii="仿宋" w:hAnsi="仿宋" w:eastAsia="仿宋" w:cs="宋体-PUA"/>
          <w:bCs/>
          <w:szCs w:val="21"/>
        </w:rPr>
        <w:t>中国工商银行杭州潮王路支行</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3）、中标通知书将是合同的一个组成部分。</w:t>
      </w:r>
    </w:p>
    <w:p>
      <w:pPr>
        <w:snapToGrid w:val="0"/>
        <w:spacing w:line="360" w:lineRule="auto"/>
        <w:rPr>
          <w:rStyle w:val="31"/>
          <w:rFonts w:ascii="仿宋" w:hAnsi="仿宋" w:eastAsia="仿宋"/>
          <w:b/>
          <w:szCs w:val="21"/>
        </w:rPr>
      </w:pPr>
      <w:r>
        <w:rPr>
          <w:rStyle w:val="31"/>
          <w:rFonts w:ascii="仿宋" w:hAnsi="仿宋" w:eastAsia="仿宋"/>
          <w:b/>
          <w:szCs w:val="21"/>
        </w:rPr>
        <w:t>5.3、签订合同</w:t>
      </w:r>
    </w:p>
    <w:p>
      <w:pPr>
        <w:snapToGrid w:val="0"/>
        <w:spacing w:line="360" w:lineRule="auto"/>
        <w:ind w:firstLine="157" w:firstLineChars="75"/>
        <w:rPr>
          <w:rStyle w:val="31"/>
          <w:rFonts w:ascii="仿宋" w:hAnsi="仿宋" w:eastAsia="仿宋"/>
          <w:szCs w:val="21"/>
        </w:rPr>
      </w:pPr>
      <w:r>
        <w:rPr>
          <w:rStyle w:val="31"/>
          <w:rFonts w:ascii="仿宋" w:hAnsi="仿宋" w:eastAsia="仿宋"/>
          <w:szCs w:val="21"/>
        </w:rPr>
        <w:t xml:space="preserve"> 5.3.1、采购人与中标人应当在中标通知书发出之日起</w:t>
      </w:r>
      <w:r>
        <w:rPr>
          <w:rStyle w:val="31"/>
          <w:rFonts w:hint="eastAsia" w:ascii="仿宋" w:hAnsi="仿宋" w:eastAsia="仿宋"/>
          <w:szCs w:val="21"/>
        </w:rPr>
        <w:t>十个工作日</w:t>
      </w:r>
      <w:r>
        <w:rPr>
          <w:rStyle w:val="31"/>
          <w:rFonts w:ascii="仿宋" w:hAnsi="仿宋" w:eastAsia="仿宋"/>
          <w:szCs w:val="21"/>
        </w:rPr>
        <w:t>内，按照采购文件确定的事项签订政府采购合同。</w:t>
      </w:r>
    </w:p>
    <w:p>
      <w:pPr>
        <w:snapToGrid w:val="0"/>
        <w:spacing w:line="360" w:lineRule="auto"/>
        <w:ind w:firstLine="157" w:firstLineChars="75"/>
        <w:rPr>
          <w:rStyle w:val="31"/>
          <w:rFonts w:ascii="仿宋" w:hAnsi="仿宋" w:eastAsia="仿宋"/>
          <w:szCs w:val="21"/>
        </w:rPr>
      </w:pPr>
      <w:r>
        <w:rPr>
          <w:rStyle w:val="31"/>
          <w:rFonts w:ascii="仿宋" w:hAnsi="仿宋" w:eastAsia="仿宋"/>
          <w:szCs w:val="21"/>
        </w:rPr>
        <w:t>5.3.2、中标人按规定的日期、时间、地点，由法定代表人或其授权代表与采购人代表签订合同。</w:t>
      </w:r>
    </w:p>
    <w:p>
      <w:pPr>
        <w:snapToGrid w:val="0"/>
        <w:spacing w:line="360" w:lineRule="auto"/>
        <w:ind w:firstLine="157" w:firstLineChars="75"/>
        <w:rPr>
          <w:rStyle w:val="31"/>
          <w:rFonts w:ascii="仿宋" w:hAnsi="仿宋" w:eastAsia="仿宋"/>
          <w:szCs w:val="21"/>
        </w:rPr>
      </w:pPr>
      <w:r>
        <w:rPr>
          <w:rStyle w:val="31"/>
          <w:rFonts w:ascii="仿宋" w:hAnsi="仿宋" w:eastAsia="仿宋"/>
          <w:szCs w:val="21"/>
        </w:rPr>
        <w:t>5.3.3、如签订合同并生效后，供应商无故拒绝或延期，除按照合同条款处理外，列入不良行为记录一次，并给予通报。</w:t>
      </w:r>
    </w:p>
    <w:p>
      <w:pPr>
        <w:snapToGrid w:val="0"/>
        <w:spacing w:line="360" w:lineRule="auto"/>
        <w:ind w:firstLine="157" w:firstLineChars="75"/>
        <w:rPr>
          <w:rStyle w:val="31"/>
          <w:rFonts w:ascii="仿宋" w:hAnsi="仿宋" w:eastAsia="仿宋"/>
          <w:b/>
          <w:sz w:val="32"/>
          <w:szCs w:val="32"/>
        </w:rPr>
      </w:pPr>
      <w:r>
        <w:rPr>
          <w:rStyle w:val="31"/>
          <w:rFonts w:ascii="仿宋" w:hAnsi="仿宋" w:eastAsia="仿宋"/>
          <w:szCs w:val="21"/>
        </w:rPr>
        <w:t>5.3.4、中标供应商拒绝与采购人签订合同的，采购人可以按照评审报告推荐的中标或者成交候选人名单排序，确定下一候选人为中标供应商，也可以重新开展政府采购活动。</w:t>
      </w:r>
    </w:p>
    <w:p>
      <w:pPr>
        <w:snapToGrid w:val="0"/>
        <w:spacing w:line="400" w:lineRule="exact"/>
        <w:jc w:val="center"/>
        <w:rPr>
          <w:rStyle w:val="31"/>
          <w:rFonts w:ascii="仿宋" w:hAnsi="仿宋" w:eastAsia="仿宋"/>
          <w:b/>
          <w:sz w:val="36"/>
          <w:szCs w:val="36"/>
        </w:rPr>
      </w:pPr>
    </w:p>
    <w:p>
      <w:pPr>
        <w:snapToGrid w:val="0"/>
        <w:spacing w:line="400" w:lineRule="exact"/>
        <w:jc w:val="center"/>
        <w:rPr>
          <w:rStyle w:val="31"/>
          <w:rFonts w:ascii="仿宋" w:hAnsi="仿宋" w:eastAsia="仿宋"/>
          <w:b/>
          <w:sz w:val="36"/>
          <w:szCs w:val="36"/>
        </w:rPr>
      </w:pPr>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r>
        <w:br w:type="page"/>
      </w:r>
    </w:p>
    <w:p>
      <w:pPr>
        <w:pStyle w:val="6"/>
        <w:ind w:firstLine="210"/>
      </w:pPr>
    </w:p>
    <w:p/>
    <w:p>
      <w:pPr>
        <w:snapToGrid w:val="0"/>
        <w:spacing w:line="400" w:lineRule="exact"/>
        <w:jc w:val="center"/>
        <w:rPr>
          <w:rStyle w:val="31"/>
          <w:rFonts w:ascii="仿宋" w:hAnsi="仿宋" w:eastAsia="仿宋"/>
          <w:sz w:val="36"/>
          <w:szCs w:val="36"/>
        </w:rPr>
      </w:pPr>
      <w:r>
        <w:rPr>
          <w:rStyle w:val="31"/>
          <w:rFonts w:ascii="仿宋" w:hAnsi="仿宋" w:eastAsia="仿宋"/>
          <w:b/>
          <w:sz w:val="36"/>
          <w:szCs w:val="36"/>
        </w:rPr>
        <w:t>第三部分   采购内容及要求</w:t>
      </w:r>
    </w:p>
    <w:p>
      <w:pPr>
        <w:snapToGrid w:val="0"/>
        <w:spacing w:line="360" w:lineRule="auto"/>
        <w:rPr>
          <w:rStyle w:val="31"/>
          <w:rFonts w:ascii="仿宋" w:hAnsi="仿宋" w:eastAsia="仿宋"/>
          <w:b/>
          <w:szCs w:val="21"/>
        </w:rPr>
      </w:pPr>
    </w:p>
    <w:p>
      <w:pPr>
        <w:snapToGrid w:val="0"/>
        <w:spacing w:line="560" w:lineRule="exact"/>
        <w:rPr>
          <w:rFonts w:eastAsia="仿宋_GB2312" w:cs="仿宋_GB2312"/>
          <w:b/>
          <w:color w:val="000000"/>
          <w:szCs w:val="21"/>
        </w:rPr>
      </w:pPr>
      <w:r>
        <w:rPr>
          <w:rFonts w:hint="eastAsia" w:eastAsia="仿宋_GB2312" w:cs="仿宋_GB2312"/>
          <w:b/>
          <w:color w:val="000000"/>
          <w:szCs w:val="21"/>
        </w:rPr>
        <w:t>一、项目概况：</w:t>
      </w:r>
    </w:p>
    <w:p>
      <w:pPr>
        <w:snapToGrid w:val="0"/>
        <w:spacing w:line="560" w:lineRule="exact"/>
        <w:ind w:firstLine="420" w:firstLineChars="200"/>
        <w:rPr>
          <w:rFonts w:eastAsia="仿宋_GB2312" w:cs="仿宋_GB2312"/>
          <w:color w:val="000000"/>
          <w:szCs w:val="21"/>
        </w:rPr>
      </w:pPr>
      <w:r>
        <w:rPr>
          <w:rFonts w:hint="eastAsia" w:eastAsia="仿宋_GB2312" w:cs="仿宋_GB2312"/>
          <w:color w:val="000000"/>
          <w:szCs w:val="21"/>
        </w:rPr>
        <w:t>西湖区生产茶园菜籽饼有机肥供应服务商采购项目。包括本次项目产品的税费、供货、运输、售后服务等。供应商分别向转塘街道、留下街道、灵隐街道、双浦镇的生产茶园供应区级资金补助菜籽饼有机肥，外观要求为</w:t>
      </w:r>
      <w:r>
        <w:rPr>
          <w:rFonts w:hint="eastAsia" w:eastAsia="仿宋_GB2312" w:cs="仿宋_GB2312"/>
          <w:bCs/>
          <w:color w:val="000000"/>
          <w:szCs w:val="21"/>
        </w:rPr>
        <w:t>压榨枯，片状（允许部分受压呈粉状）</w:t>
      </w:r>
      <w:r>
        <w:rPr>
          <w:rFonts w:hint="eastAsia" w:eastAsia="仿宋_GB2312" w:cs="仿宋_GB2312"/>
          <w:color w:val="000000"/>
          <w:szCs w:val="21"/>
        </w:rPr>
        <w:t>，总数量约为</w:t>
      </w:r>
      <w:r>
        <w:rPr>
          <w:rFonts w:hint="eastAsia" w:eastAsia="仿宋_GB2312" w:cs="仿宋_GB2312"/>
          <w:color w:val="000000"/>
          <w:szCs w:val="21"/>
          <w:lang w:val="en-US" w:eastAsia="zh-CN"/>
        </w:rPr>
        <w:t>1246</w:t>
      </w:r>
      <w:r>
        <w:rPr>
          <w:rFonts w:hint="eastAsia" w:eastAsia="仿宋_GB2312" w:cs="仿宋_GB2312"/>
          <w:color w:val="000000"/>
          <w:szCs w:val="21"/>
        </w:rPr>
        <w:t>吨，最终数量按实际购买量计算。总金额约为550万元。</w:t>
      </w:r>
    </w:p>
    <w:p>
      <w:pPr>
        <w:snapToGrid w:val="0"/>
        <w:spacing w:line="560" w:lineRule="exact"/>
        <w:rPr>
          <w:rFonts w:eastAsia="仿宋_GB2312" w:cs="仿宋_GB2312"/>
          <w:b/>
          <w:color w:val="000000"/>
          <w:szCs w:val="21"/>
        </w:rPr>
      </w:pPr>
      <w:r>
        <w:rPr>
          <w:rFonts w:hint="eastAsia" w:eastAsia="仿宋_GB2312" w:cs="仿宋_GB2312"/>
          <w:b/>
          <w:color w:val="000000"/>
          <w:szCs w:val="21"/>
        </w:rPr>
        <w:t>二、需求一览表：</w:t>
      </w:r>
    </w:p>
    <w:tbl>
      <w:tblPr>
        <w:tblStyle w:val="13"/>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534"/>
        <w:gridCol w:w="884"/>
        <w:gridCol w:w="742"/>
        <w:gridCol w:w="1121"/>
        <w:gridCol w:w="2452"/>
        <w:gridCol w:w="15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eastAsia="仿宋"/>
                <w:sz w:val="22"/>
                <w:szCs w:val="22"/>
              </w:rPr>
            </w:pPr>
            <w:r>
              <w:rPr>
                <w:rFonts w:eastAsia="仿宋"/>
                <w:sz w:val="22"/>
                <w:szCs w:val="22"/>
              </w:rPr>
              <w:t>序号</w:t>
            </w:r>
          </w:p>
        </w:tc>
        <w:tc>
          <w:tcPr>
            <w:tcW w:w="854" w:type="pct"/>
            <w:vAlign w:val="center"/>
          </w:tcPr>
          <w:p>
            <w:pPr>
              <w:jc w:val="center"/>
              <w:rPr>
                <w:rFonts w:eastAsia="仿宋"/>
                <w:sz w:val="22"/>
                <w:szCs w:val="22"/>
              </w:rPr>
            </w:pPr>
            <w:r>
              <w:rPr>
                <w:rFonts w:eastAsia="仿宋"/>
                <w:sz w:val="22"/>
                <w:szCs w:val="22"/>
              </w:rPr>
              <w:t>标项名称</w:t>
            </w:r>
          </w:p>
        </w:tc>
        <w:tc>
          <w:tcPr>
            <w:tcW w:w="492" w:type="pct"/>
            <w:vAlign w:val="center"/>
          </w:tcPr>
          <w:p>
            <w:pPr>
              <w:jc w:val="center"/>
              <w:rPr>
                <w:rFonts w:eastAsia="仿宋"/>
                <w:sz w:val="22"/>
                <w:szCs w:val="22"/>
              </w:rPr>
            </w:pPr>
            <w:r>
              <w:rPr>
                <w:rFonts w:eastAsia="仿宋"/>
                <w:sz w:val="22"/>
                <w:szCs w:val="22"/>
              </w:rPr>
              <w:t>数量</w:t>
            </w:r>
          </w:p>
        </w:tc>
        <w:tc>
          <w:tcPr>
            <w:tcW w:w="413" w:type="pct"/>
            <w:vAlign w:val="center"/>
          </w:tcPr>
          <w:p>
            <w:pPr>
              <w:jc w:val="center"/>
              <w:rPr>
                <w:rFonts w:eastAsia="仿宋"/>
                <w:sz w:val="22"/>
                <w:szCs w:val="22"/>
              </w:rPr>
            </w:pPr>
            <w:r>
              <w:rPr>
                <w:rFonts w:eastAsia="仿宋"/>
                <w:sz w:val="22"/>
                <w:szCs w:val="22"/>
              </w:rPr>
              <w:t>单位</w:t>
            </w:r>
          </w:p>
        </w:tc>
        <w:tc>
          <w:tcPr>
            <w:tcW w:w="624" w:type="pct"/>
            <w:vAlign w:val="center"/>
          </w:tcPr>
          <w:p>
            <w:pPr>
              <w:jc w:val="center"/>
              <w:rPr>
                <w:rFonts w:eastAsia="仿宋"/>
                <w:sz w:val="22"/>
                <w:szCs w:val="22"/>
              </w:rPr>
            </w:pPr>
            <w:r>
              <w:rPr>
                <w:rFonts w:eastAsia="仿宋"/>
                <w:sz w:val="22"/>
                <w:szCs w:val="22"/>
              </w:rPr>
              <w:t>预算金额</w:t>
            </w:r>
          </w:p>
          <w:p>
            <w:pPr>
              <w:jc w:val="center"/>
              <w:rPr>
                <w:rFonts w:eastAsia="仿宋"/>
                <w:sz w:val="22"/>
                <w:szCs w:val="22"/>
              </w:rPr>
            </w:pPr>
            <w:r>
              <w:rPr>
                <w:rFonts w:eastAsia="仿宋"/>
                <w:sz w:val="22"/>
                <w:szCs w:val="22"/>
              </w:rPr>
              <w:t>（万元）</w:t>
            </w:r>
          </w:p>
        </w:tc>
        <w:tc>
          <w:tcPr>
            <w:tcW w:w="1365" w:type="pct"/>
            <w:vAlign w:val="center"/>
          </w:tcPr>
          <w:p>
            <w:pPr>
              <w:jc w:val="center"/>
              <w:rPr>
                <w:rFonts w:eastAsia="仿宋"/>
                <w:sz w:val="22"/>
                <w:szCs w:val="22"/>
              </w:rPr>
            </w:pPr>
            <w:r>
              <w:rPr>
                <w:rFonts w:eastAsia="仿宋"/>
                <w:sz w:val="22"/>
                <w:szCs w:val="22"/>
              </w:rPr>
              <w:t>简要规格描述</w:t>
            </w:r>
          </w:p>
        </w:tc>
        <w:tc>
          <w:tcPr>
            <w:tcW w:w="881" w:type="pct"/>
            <w:vAlign w:val="center"/>
          </w:tcPr>
          <w:p>
            <w:pPr>
              <w:jc w:val="center"/>
              <w:rPr>
                <w:rFonts w:eastAsia="仿宋"/>
                <w:sz w:val="22"/>
                <w:szCs w:val="22"/>
              </w:rPr>
            </w:pPr>
            <w:r>
              <w:rPr>
                <w:rFonts w:eastAsia="仿宋"/>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367" w:type="pct"/>
            <w:vAlign w:val="center"/>
          </w:tcPr>
          <w:p>
            <w:pPr>
              <w:jc w:val="center"/>
              <w:rPr>
                <w:rFonts w:eastAsia="仿宋"/>
                <w:sz w:val="22"/>
                <w:szCs w:val="22"/>
              </w:rPr>
            </w:pPr>
            <w:r>
              <w:rPr>
                <w:rFonts w:eastAsia="仿宋"/>
                <w:sz w:val="22"/>
                <w:szCs w:val="22"/>
              </w:rPr>
              <w:t>1</w:t>
            </w:r>
          </w:p>
        </w:tc>
        <w:tc>
          <w:tcPr>
            <w:tcW w:w="854" w:type="pct"/>
            <w:vAlign w:val="center"/>
          </w:tcPr>
          <w:p>
            <w:pPr>
              <w:snapToGrid w:val="0"/>
              <w:jc w:val="center"/>
              <w:rPr>
                <w:rFonts w:eastAsia="仿宋"/>
                <w:color w:val="000000"/>
                <w:kern w:val="0"/>
                <w:sz w:val="22"/>
                <w:szCs w:val="22"/>
              </w:rPr>
            </w:pPr>
            <w:r>
              <w:rPr>
                <w:rFonts w:eastAsia="仿宋"/>
                <w:color w:val="000000"/>
                <w:kern w:val="0"/>
                <w:sz w:val="22"/>
                <w:szCs w:val="22"/>
              </w:rPr>
              <w:t>202</w:t>
            </w:r>
            <w:r>
              <w:rPr>
                <w:rFonts w:hint="eastAsia" w:eastAsia="仿宋"/>
                <w:color w:val="000000"/>
                <w:kern w:val="0"/>
                <w:sz w:val="22"/>
                <w:szCs w:val="22"/>
              </w:rPr>
              <w:t>2</w:t>
            </w:r>
            <w:r>
              <w:rPr>
                <w:rFonts w:eastAsia="仿宋"/>
                <w:color w:val="000000"/>
                <w:kern w:val="0"/>
                <w:sz w:val="22"/>
                <w:szCs w:val="22"/>
              </w:rPr>
              <w:t>年西湖区生产茶园菜籽饼有机肥采购</w:t>
            </w:r>
            <w:r>
              <w:rPr>
                <w:rFonts w:hint="eastAsia" w:eastAsia="仿宋"/>
                <w:color w:val="000000"/>
                <w:kern w:val="0"/>
                <w:sz w:val="22"/>
                <w:szCs w:val="22"/>
              </w:rPr>
              <w:t>供应商A</w:t>
            </w:r>
          </w:p>
        </w:tc>
        <w:tc>
          <w:tcPr>
            <w:tcW w:w="492" w:type="pct"/>
            <w:vAlign w:val="center"/>
          </w:tcPr>
          <w:p>
            <w:pPr>
              <w:snapToGrid w:val="0"/>
              <w:jc w:val="center"/>
              <w:rPr>
                <w:rFonts w:eastAsia="仿宋"/>
                <w:color w:val="FF0000"/>
                <w:sz w:val="22"/>
                <w:szCs w:val="22"/>
              </w:rPr>
            </w:pPr>
            <w:r>
              <w:rPr>
                <w:rFonts w:hint="eastAsia" w:eastAsia="仿宋"/>
                <w:color w:val="000000" w:themeColor="text1"/>
                <w:sz w:val="22"/>
                <w:szCs w:val="22"/>
                <w14:textFill>
                  <w14:solidFill>
                    <w14:schemeClr w14:val="tx1"/>
                  </w14:solidFill>
                </w14:textFill>
              </w:rPr>
              <w:t>约</w:t>
            </w:r>
            <w:r>
              <w:rPr>
                <w:rFonts w:eastAsia="仿宋"/>
                <w:color w:val="000000" w:themeColor="text1"/>
                <w:sz w:val="22"/>
                <w:szCs w:val="22"/>
                <w14:textFill>
                  <w14:solidFill>
                    <w14:schemeClr w14:val="tx1"/>
                  </w14:solidFill>
                </w14:textFill>
              </w:rPr>
              <w:t>635</w:t>
            </w:r>
          </w:p>
        </w:tc>
        <w:tc>
          <w:tcPr>
            <w:tcW w:w="413" w:type="pct"/>
            <w:vAlign w:val="center"/>
          </w:tcPr>
          <w:p>
            <w:pPr>
              <w:snapToGrid w:val="0"/>
              <w:jc w:val="center"/>
              <w:rPr>
                <w:rFonts w:eastAsia="仿宋"/>
                <w:sz w:val="22"/>
                <w:szCs w:val="22"/>
              </w:rPr>
            </w:pPr>
            <w:r>
              <w:rPr>
                <w:rFonts w:hint="eastAsia" w:eastAsia="仿宋"/>
                <w:color w:val="000000"/>
                <w:kern w:val="0"/>
                <w:sz w:val="22"/>
                <w:szCs w:val="22"/>
              </w:rPr>
              <w:t>吨</w:t>
            </w:r>
          </w:p>
        </w:tc>
        <w:tc>
          <w:tcPr>
            <w:tcW w:w="624" w:type="pct"/>
            <w:vAlign w:val="center"/>
          </w:tcPr>
          <w:p>
            <w:pPr>
              <w:snapToGrid w:val="0"/>
              <w:jc w:val="center"/>
              <w:rPr>
                <w:rFonts w:eastAsia="仿宋"/>
                <w:sz w:val="22"/>
                <w:szCs w:val="22"/>
              </w:rPr>
            </w:pPr>
            <w:r>
              <w:rPr>
                <w:rFonts w:hint="eastAsia" w:eastAsia="仿宋"/>
                <w:sz w:val="22"/>
                <w:szCs w:val="22"/>
              </w:rPr>
              <w:t>284</w:t>
            </w:r>
          </w:p>
        </w:tc>
        <w:tc>
          <w:tcPr>
            <w:tcW w:w="1365" w:type="pct"/>
            <w:vAlign w:val="center"/>
          </w:tcPr>
          <w:p>
            <w:pPr>
              <w:jc w:val="center"/>
              <w:rPr>
                <w:rFonts w:eastAsia="仿宋"/>
                <w:sz w:val="22"/>
                <w:szCs w:val="22"/>
              </w:rPr>
            </w:pPr>
            <w:r>
              <w:rPr>
                <w:rFonts w:hint="eastAsia" w:eastAsia="仿宋"/>
                <w:sz w:val="22"/>
                <w:szCs w:val="22"/>
              </w:rPr>
              <w:t>供货服务区域为留下街道，灵隐街道，转塘街道5个村（龙门坎村、慈母桥、桐坞村、外桐坞村、何家村），面积约7500亩生产茶园。</w:t>
            </w:r>
          </w:p>
        </w:tc>
        <w:tc>
          <w:tcPr>
            <w:tcW w:w="881" w:type="pct"/>
            <w:vMerge w:val="restart"/>
            <w:vAlign w:val="center"/>
          </w:tcPr>
          <w:p>
            <w:pPr>
              <w:snapToGrid w:val="0"/>
              <w:jc w:val="center"/>
              <w:rPr>
                <w:rFonts w:eastAsia="仿宋"/>
                <w:sz w:val="22"/>
                <w:szCs w:val="22"/>
              </w:rPr>
            </w:pPr>
            <w:r>
              <w:rPr>
                <w:rFonts w:hint="eastAsia" w:eastAsia="仿宋"/>
                <w:color w:val="000000"/>
                <w:kern w:val="0"/>
                <w:sz w:val="22"/>
                <w:szCs w:val="22"/>
              </w:rPr>
              <w:t>中标单位依据中标结果，与供货服务区域内的镇街或村社签订采购合同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eastAsia="仿宋"/>
                <w:sz w:val="22"/>
                <w:szCs w:val="22"/>
              </w:rPr>
            </w:pPr>
            <w:r>
              <w:rPr>
                <w:rFonts w:hint="eastAsia" w:eastAsia="仿宋"/>
                <w:sz w:val="22"/>
                <w:szCs w:val="22"/>
              </w:rPr>
              <w:t>2</w:t>
            </w:r>
          </w:p>
        </w:tc>
        <w:tc>
          <w:tcPr>
            <w:tcW w:w="854" w:type="pct"/>
            <w:vAlign w:val="center"/>
          </w:tcPr>
          <w:p>
            <w:pPr>
              <w:jc w:val="center"/>
              <w:rPr>
                <w:rFonts w:eastAsia="仿宋"/>
                <w:sz w:val="22"/>
                <w:szCs w:val="22"/>
              </w:rPr>
            </w:pPr>
            <w:r>
              <w:rPr>
                <w:rFonts w:eastAsia="仿宋"/>
                <w:sz w:val="22"/>
                <w:szCs w:val="22"/>
              </w:rPr>
              <w:t>202</w:t>
            </w:r>
            <w:r>
              <w:rPr>
                <w:rFonts w:hint="eastAsia" w:eastAsia="仿宋"/>
                <w:sz w:val="22"/>
                <w:szCs w:val="22"/>
              </w:rPr>
              <w:t>2</w:t>
            </w:r>
            <w:r>
              <w:rPr>
                <w:rFonts w:eastAsia="仿宋"/>
                <w:sz w:val="22"/>
                <w:szCs w:val="22"/>
              </w:rPr>
              <w:t>年西湖区生产茶园菜籽饼有机肥采购</w:t>
            </w:r>
            <w:r>
              <w:rPr>
                <w:rFonts w:hint="eastAsia" w:eastAsia="仿宋"/>
                <w:sz w:val="22"/>
                <w:szCs w:val="22"/>
              </w:rPr>
              <w:t>供应商B</w:t>
            </w:r>
          </w:p>
        </w:tc>
        <w:tc>
          <w:tcPr>
            <w:tcW w:w="492" w:type="pct"/>
            <w:vAlign w:val="center"/>
          </w:tcPr>
          <w:p>
            <w:pPr>
              <w:jc w:val="center"/>
              <w:rPr>
                <w:rFonts w:eastAsia="仿宋"/>
                <w:sz w:val="22"/>
                <w:szCs w:val="22"/>
              </w:rPr>
            </w:pPr>
            <w:r>
              <w:rPr>
                <w:rFonts w:hint="eastAsia" w:eastAsia="仿宋"/>
                <w:sz w:val="22"/>
                <w:szCs w:val="22"/>
              </w:rPr>
              <w:t>约</w:t>
            </w:r>
            <w:r>
              <w:rPr>
                <w:rFonts w:eastAsia="仿宋"/>
                <w:sz w:val="22"/>
                <w:szCs w:val="22"/>
              </w:rPr>
              <w:t>611</w:t>
            </w:r>
          </w:p>
        </w:tc>
        <w:tc>
          <w:tcPr>
            <w:tcW w:w="413" w:type="pct"/>
            <w:vAlign w:val="center"/>
          </w:tcPr>
          <w:p>
            <w:pPr>
              <w:jc w:val="center"/>
              <w:rPr>
                <w:rFonts w:eastAsia="仿宋"/>
                <w:sz w:val="22"/>
                <w:szCs w:val="22"/>
              </w:rPr>
            </w:pPr>
            <w:r>
              <w:rPr>
                <w:rFonts w:hint="eastAsia" w:eastAsia="仿宋"/>
                <w:sz w:val="22"/>
                <w:szCs w:val="22"/>
              </w:rPr>
              <w:t>吨</w:t>
            </w:r>
          </w:p>
        </w:tc>
        <w:tc>
          <w:tcPr>
            <w:tcW w:w="624" w:type="pct"/>
            <w:vAlign w:val="center"/>
          </w:tcPr>
          <w:p>
            <w:pPr>
              <w:jc w:val="center"/>
              <w:rPr>
                <w:rFonts w:eastAsia="仿宋"/>
                <w:sz w:val="22"/>
                <w:szCs w:val="22"/>
              </w:rPr>
            </w:pPr>
            <w:r>
              <w:rPr>
                <w:rFonts w:hint="eastAsia" w:eastAsia="仿宋"/>
                <w:sz w:val="22"/>
                <w:szCs w:val="22"/>
              </w:rPr>
              <w:t>266</w:t>
            </w:r>
          </w:p>
        </w:tc>
        <w:tc>
          <w:tcPr>
            <w:tcW w:w="1365" w:type="pct"/>
            <w:vAlign w:val="center"/>
          </w:tcPr>
          <w:p>
            <w:pPr>
              <w:jc w:val="center"/>
              <w:rPr>
                <w:rFonts w:eastAsia="仿宋"/>
                <w:sz w:val="22"/>
                <w:szCs w:val="22"/>
              </w:rPr>
            </w:pPr>
            <w:r>
              <w:rPr>
                <w:rFonts w:hint="eastAsia" w:eastAsia="仿宋"/>
                <w:sz w:val="22"/>
                <w:szCs w:val="22"/>
              </w:rPr>
              <w:t>供货服务区域为双浦镇，转塘街道（除标</w:t>
            </w:r>
            <w:r>
              <w:rPr>
                <w:rFonts w:hint="eastAsia" w:eastAsia="仿宋"/>
                <w:sz w:val="22"/>
                <w:szCs w:val="22"/>
                <w:lang w:eastAsia="zh-CN"/>
              </w:rPr>
              <w:t>项</w:t>
            </w:r>
            <w:r>
              <w:rPr>
                <w:rFonts w:hint="eastAsia" w:eastAsia="仿宋"/>
                <w:sz w:val="22"/>
                <w:szCs w:val="22"/>
              </w:rPr>
              <w:t>一5个村之外），面积约7000亩生产茶园。</w:t>
            </w:r>
          </w:p>
        </w:tc>
        <w:tc>
          <w:tcPr>
            <w:tcW w:w="881" w:type="pct"/>
            <w:vMerge w:val="continue"/>
          </w:tcPr>
          <w:p>
            <w:pPr>
              <w:snapToGrid w:val="0"/>
              <w:rPr>
                <w:rFonts w:eastAsia="仿宋"/>
                <w:color w:val="000000"/>
                <w:kern w:val="0"/>
                <w:sz w:val="22"/>
                <w:szCs w:val="22"/>
              </w:rPr>
            </w:pPr>
          </w:p>
        </w:tc>
      </w:tr>
    </w:tbl>
    <w:p>
      <w:pPr>
        <w:snapToGrid w:val="0"/>
        <w:spacing w:line="560" w:lineRule="exact"/>
        <w:rPr>
          <w:rFonts w:eastAsia="仿宋_GB2312" w:cs="仿宋_GB2312"/>
          <w:b/>
          <w:color w:val="000000"/>
          <w:szCs w:val="21"/>
        </w:rPr>
      </w:pPr>
      <w:r>
        <w:rPr>
          <w:rFonts w:hint="eastAsia" w:eastAsia="仿宋_GB2312" w:cs="仿宋_GB2312"/>
          <w:b/>
          <w:color w:val="000000"/>
          <w:szCs w:val="21"/>
        </w:rPr>
        <w:t>三、技术参数：</w:t>
      </w:r>
    </w:p>
    <w:p>
      <w:pPr>
        <w:snapToGrid w:val="0"/>
        <w:spacing w:line="560" w:lineRule="exact"/>
        <w:ind w:firstLine="420" w:firstLineChars="200"/>
        <w:rPr>
          <w:rFonts w:eastAsia="仿宋_GB2312" w:cs="仿宋_GB2312"/>
          <w:bCs/>
          <w:color w:val="000000"/>
          <w:szCs w:val="21"/>
        </w:rPr>
      </w:pPr>
      <w:r>
        <w:rPr>
          <w:rFonts w:hint="eastAsia" w:eastAsia="仿宋_GB2312" w:cs="仿宋_GB2312"/>
          <w:bCs/>
          <w:color w:val="000000"/>
          <w:szCs w:val="21"/>
        </w:rPr>
        <w:t>菜籽饼有机肥产品质量要求：</w:t>
      </w:r>
    </w:p>
    <w:p>
      <w:pPr>
        <w:snapToGrid w:val="0"/>
        <w:spacing w:line="560" w:lineRule="exact"/>
        <w:ind w:firstLine="420" w:firstLineChars="200"/>
        <w:rPr>
          <w:rFonts w:eastAsia="仿宋_GB2312" w:cs="仿宋_GB2312"/>
          <w:bCs/>
          <w:color w:val="000000"/>
          <w:szCs w:val="21"/>
        </w:rPr>
      </w:pPr>
      <w:r>
        <w:rPr>
          <w:rFonts w:hint="eastAsia" w:eastAsia="仿宋_GB2312" w:cs="仿宋_GB2312"/>
          <w:bCs/>
          <w:color w:val="000000"/>
          <w:szCs w:val="21"/>
        </w:rPr>
        <w:t>1、感官要求：压榨枯，片状（允许部分受压呈粉状），且均匀一致；外观颜色为黄色或浅褐色；气味具有菜籽饼固有的香味，无溶剂味，无发酵霉变、结块、虫蛀及异味。</w:t>
      </w:r>
    </w:p>
    <w:p>
      <w:pPr>
        <w:snapToGrid w:val="0"/>
        <w:spacing w:line="560" w:lineRule="exact"/>
        <w:ind w:firstLine="420" w:firstLineChars="200"/>
        <w:rPr>
          <w:rFonts w:eastAsia="仿宋_GB2312" w:cs="仿宋_GB2312"/>
          <w:bCs/>
          <w:color w:val="000000"/>
          <w:szCs w:val="21"/>
        </w:rPr>
      </w:pPr>
      <w:r>
        <w:rPr>
          <w:rFonts w:hint="eastAsia" w:eastAsia="仿宋_GB2312" w:cs="仿宋_GB2312"/>
          <w:bCs/>
          <w:color w:val="000000"/>
          <w:szCs w:val="21"/>
        </w:rPr>
        <w:t>2、水分含量不得高于12%。</w:t>
      </w:r>
    </w:p>
    <w:p>
      <w:pPr>
        <w:snapToGrid w:val="0"/>
        <w:spacing w:line="560" w:lineRule="exact"/>
        <w:ind w:firstLine="420" w:firstLineChars="200"/>
        <w:rPr>
          <w:rFonts w:eastAsia="仿宋_GB2312" w:cs="仿宋_GB2312"/>
          <w:bCs/>
          <w:color w:val="000000"/>
          <w:szCs w:val="21"/>
        </w:rPr>
      </w:pPr>
      <w:r>
        <w:rPr>
          <w:rFonts w:hint="eastAsia" w:eastAsia="仿宋_GB2312" w:cs="仿宋_GB2312"/>
          <w:bCs/>
          <w:color w:val="000000"/>
          <w:szCs w:val="21"/>
        </w:rPr>
        <w:t>3、夹杂物要求：不得将菜籽饼以外的任何其他物质，掺入菜籽饼有机肥中。</w:t>
      </w:r>
    </w:p>
    <w:p>
      <w:pPr>
        <w:snapToGrid w:val="0"/>
        <w:spacing w:line="560" w:lineRule="exact"/>
        <w:rPr>
          <w:rFonts w:eastAsia="仿宋_GB2312" w:cs="仿宋_GB2312"/>
          <w:b/>
          <w:color w:val="000000"/>
          <w:szCs w:val="21"/>
        </w:rPr>
      </w:pPr>
      <w:r>
        <w:rPr>
          <w:rFonts w:hint="eastAsia" w:eastAsia="仿宋_GB2312" w:cs="仿宋_GB2312"/>
          <w:b/>
          <w:color w:val="000000"/>
          <w:szCs w:val="21"/>
        </w:rPr>
        <w:t>四、货物的包装、标志、运输和储存：</w:t>
      </w:r>
    </w:p>
    <w:p>
      <w:pPr>
        <w:snapToGrid w:val="0"/>
        <w:spacing w:line="560" w:lineRule="exact"/>
        <w:rPr>
          <w:rFonts w:eastAsia="仿宋_GB2312" w:cs="仿宋_GB2312"/>
          <w:color w:val="000000"/>
          <w:szCs w:val="21"/>
        </w:rPr>
      </w:pPr>
      <w:r>
        <w:rPr>
          <w:rFonts w:hint="eastAsia" w:eastAsia="仿宋_GB2312" w:cs="仿宋_GB2312"/>
          <w:color w:val="000000"/>
          <w:szCs w:val="21"/>
        </w:rPr>
        <w:t xml:space="preserve">   ▲（1）包装规格：</w:t>
      </w:r>
      <w:r>
        <w:rPr>
          <w:rFonts w:hint="eastAsia" w:eastAsia="仿宋_GB2312" w:cs="仿宋_GB2312"/>
          <w:bCs/>
          <w:color w:val="000000"/>
          <w:kern w:val="0"/>
          <w:szCs w:val="21"/>
        </w:rPr>
        <w:t>菜籽饼有机肥净含量</w:t>
      </w:r>
      <w:r>
        <w:rPr>
          <w:rFonts w:hint="eastAsia" w:eastAsia="仿宋_GB2312" w:cs="仿宋_GB2312"/>
          <w:color w:val="000000"/>
          <w:szCs w:val="21"/>
        </w:rPr>
        <w:t>50kg/袋，重量达到标准；</w:t>
      </w:r>
    </w:p>
    <w:p>
      <w:pPr>
        <w:snapToGrid w:val="0"/>
        <w:spacing w:line="560" w:lineRule="exact"/>
        <w:rPr>
          <w:rFonts w:eastAsia="仿宋_GB2312" w:cs="仿宋_GB2312"/>
          <w:color w:val="000000"/>
          <w:szCs w:val="21"/>
        </w:rPr>
      </w:pPr>
      <w:r>
        <w:rPr>
          <w:rFonts w:hint="eastAsia" w:eastAsia="仿宋_GB2312" w:cs="仿宋_GB2312"/>
          <w:color w:val="000000"/>
          <w:szCs w:val="21"/>
        </w:rPr>
        <w:t xml:space="preserve">   ▲（2）产品须有包装，包装结实不易破；</w:t>
      </w:r>
    </w:p>
    <w:p>
      <w:pPr>
        <w:snapToGrid w:val="0"/>
        <w:spacing w:line="560" w:lineRule="exact"/>
        <w:rPr>
          <w:rFonts w:eastAsia="仿宋_GB2312" w:cs="仿宋_GB2312"/>
          <w:color w:val="000000"/>
          <w:szCs w:val="21"/>
        </w:rPr>
      </w:pPr>
      <w:r>
        <w:rPr>
          <w:rFonts w:hint="eastAsia" w:eastAsia="仿宋_GB2312" w:cs="仿宋_GB2312"/>
          <w:color w:val="000000"/>
          <w:szCs w:val="21"/>
        </w:rPr>
        <w:t xml:space="preserve">     （3）菜籽饼有机肥应储存于阴凉干燥处，在运输过程中应防潮、防晒、防破裂；</w:t>
      </w:r>
    </w:p>
    <w:p>
      <w:pPr>
        <w:snapToGrid w:val="0"/>
        <w:spacing w:line="560" w:lineRule="exact"/>
        <w:rPr>
          <w:rFonts w:eastAsia="仿宋_GB2312" w:cs="仿宋_GB2312"/>
          <w:color w:val="000000"/>
          <w:szCs w:val="21"/>
        </w:rPr>
      </w:pPr>
      <w:r>
        <w:rPr>
          <w:rFonts w:hint="eastAsia" w:eastAsia="仿宋_GB2312" w:cs="仿宋_GB2312"/>
          <w:color w:val="000000"/>
          <w:szCs w:val="21"/>
        </w:rPr>
        <w:t xml:space="preserve">     （4）每批次产品均应有出厂合格证；</w:t>
      </w:r>
    </w:p>
    <w:p>
      <w:pPr>
        <w:snapToGrid w:val="0"/>
        <w:spacing w:line="560" w:lineRule="exact"/>
        <w:rPr>
          <w:rFonts w:eastAsia="仿宋_GB2312" w:cs="仿宋_GB2312"/>
          <w:b/>
          <w:color w:val="000000"/>
          <w:szCs w:val="21"/>
        </w:rPr>
      </w:pPr>
      <w:r>
        <w:rPr>
          <w:rFonts w:hint="eastAsia" w:eastAsia="仿宋_GB2312" w:cs="仿宋_GB2312"/>
          <w:b/>
          <w:color w:val="000000"/>
          <w:szCs w:val="21"/>
        </w:rPr>
        <w:t>五、供货时间和要求：</w:t>
      </w:r>
    </w:p>
    <w:p>
      <w:pPr>
        <w:snapToGrid w:val="0"/>
        <w:spacing w:line="560" w:lineRule="exact"/>
        <w:rPr>
          <w:rFonts w:eastAsia="仿宋_GB2312" w:cs="仿宋_GB2312"/>
          <w:color w:val="000000"/>
          <w:szCs w:val="21"/>
        </w:rPr>
      </w:pPr>
      <w:r>
        <w:rPr>
          <w:rFonts w:hint="eastAsia" w:eastAsia="仿宋_GB2312" w:cs="仿宋_GB2312"/>
          <w:color w:val="000000"/>
          <w:szCs w:val="21"/>
        </w:rPr>
        <w:t xml:space="preserve">    ①销售合同签订后，根据各村社需求确定时间分期分批供货，在接到交货通知5天内免费送货至各村社指定地点（</w:t>
      </w:r>
      <w:r>
        <w:rPr>
          <w:rFonts w:hint="eastAsia" w:eastAsia="仿宋_GB2312" w:cs="仿宋_GB2312"/>
          <w:color w:val="000000"/>
          <w:szCs w:val="21"/>
          <w:shd w:val="clear" w:color="auto" w:fill="FFFFFF"/>
        </w:rPr>
        <w:t>中标单位必须在合同签订后开始组织供货，确保在2022年 9 月30日前全部供货完成</w:t>
      </w:r>
      <w:r>
        <w:rPr>
          <w:rFonts w:hint="eastAsia" w:eastAsia="仿宋_GB2312" w:cs="仿宋_GB2312"/>
          <w:color w:val="000000"/>
          <w:szCs w:val="21"/>
        </w:rPr>
        <w:t>）。</w:t>
      </w:r>
    </w:p>
    <w:p>
      <w:pPr>
        <w:snapToGrid w:val="0"/>
        <w:spacing w:line="560" w:lineRule="exact"/>
        <w:rPr>
          <w:rFonts w:eastAsia="仿宋_GB2312" w:cs="仿宋_GB2312"/>
          <w:color w:val="000000"/>
          <w:szCs w:val="21"/>
        </w:rPr>
      </w:pPr>
      <w:r>
        <w:rPr>
          <w:rFonts w:hint="eastAsia" w:eastAsia="仿宋_GB2312" w:cs="仿宋_GB2312"/>
          <w:color w:val="000000"/>
          <w:szCs w:val="21"/>
        </w:rPr>
        <w:t xml:space="preserve">    ②各供应单位须在西湖区内设供应服务网点，或承诺收到中标通知书后15日内设立，作为买受人购买肥料场所，然后将供应服务点具体情况报采购单位备案，以便于监督和检查。</w:t>
      </w:r>
    </w:p>
    <w:p>
      <w:pPr>
        <w:adjustRightInd w:val="0"/>
        <w:snapToGrid w:val="0"/>
        <w:spacing w:line="560" w:lineRule="exact"/>
        <w:rPr>
          <w:rFonts w:eastAsia="仿宋_GB2312" w:cs="仿宋_GB2312"/>
          <w:b/>
          <w:color w:val="000000"/>
          <w:szCs w:val="21"/>
        </w:rPr>
      </w:pPr>
      <w:r>
        <w:rPr>
          <w:rFonts w:hint="eastAsia" w:eastAsia="仿宋_GB2312" w:cs="仿宋_GB2312"/>
          <w:b/>
          <w:color w:val="000000"/>
          <w:szCs w:val="21"/>
        </w:rPr>
        <w:t>六、其他要求：</w:t>
      </w:r>
    </w:p>
    <w:p>
      <w:pPr>
        <w:snapToGrid w:val="0"/>
        <w:spacing w:line="560" w:lineRule="exact"/>
        <w:ind w:firstLine="420" w:firstLineChars="200"/>
        <w:rPr>
          <w:rFonts w:eastAsia="仿宋_GB2312" w:cs="仿宋_GB2312"/>
          <w:bCs/>
          <w:color w:val="000000"/>
          <w:szCs w:val="21"/>
        </w:rPr>
      </w:pPr>
      <w:r>
        <w:rPr>
          <w:rFonts w:hint="eastAsia" w:eastAsia="仿宋_GB2312" w:cs="仿宋_GB2312"/>
          <w:bCs/>
          <w:color w:val="000000"/>
          <w:szCs w:val="21"/>
        </w:rPr>
        <w:t>①须做好补贴菜籽饼有机肥供应的台账记录，在10月10日前将供应情况上报至采购单位，否则采购单位有权终止合同。</w:t>
      </w:r>
    </w:p>
    <w:p>
      <w:pPr>
        <w:snapToGrid w:val="0"/>
        <w:spacing w:line="560" w:lineRule="exact"/>
        <w:ind w:firstLine="420" w:firstLineChars="200"/>
        <w:rPr>
          <w:rFonts w:eastAsia="仿宋_GB2312" w:cs="仿宋_GB2312"/>
          <w:bCs/>
          <w:color w:val="000000"/>
          <w:szCs w:val="21"/>
        </w:rPr>
      </w:pPr>
      <w:r>
        <w:rPr>
          <w:rFonts w:hint="eastAsia" w:eastAsia="仿宋_GB2312" w:cs="仿宋_GB2312"/>
          <w:bCs/>
          <w:color w:val="000000"/>
          <w:szCs w:val="21"/>
        </w:rPr>
        <w:t>②</w:t>
      </w:r>
      <w:r>
        <w:rPr>
          <w:rFonts w:hint="eastAsia" w:eastAsia="仿宋_GB2312" w:cs="仿宋_GB2312"/>
          <w:color w:val="000000"/>
          <w:szCs w:val="21"/>
        </w:rPr>
        <w:t>合同期间，供应商供应的货物与原投标时提供的样品不一致的，将退回重新供货，且所有费用全部由中标人承担；二次不合格（经上产品质量监督检验机构检测），采购单位有权终止合同。</w:t>
      </w:r>
    </w:p>
    <w:p>
      <w:pPr>
        <w:snapToGrid w:val="0"/>
        <w:spacing w:line="560" w:lineRule="exact"/>
        <w:ind w:firstLine="420" w:firstLineChars="200"/>
        <w:rPr>
          <w:rFonts w:eastAsia="仿宋_GB2312" w:cs="仿宋_GB2312"/>
          <w:bCs/>
          <w:color w:val="000000"/>
          <w:szCs w:val="21"/>
        </w:rPr>
      </w:pPr>
      <w:r>
        <w:rPr>
          <w:rFonts w:hint="eastAsia" w:eastAsia="仿宋_GB2312" w:cs="仿宋_GB2312"/>
          <w:bCs/>
          <w:color w:val="000000"/>
          <w:szCs w:val="21"/>
        </w:rPr>
        <w:t>③供应企业应定向、足额、及时供应菜籽饼有机肥到各村社，做好施肥技术指导。</w:t>
      </w:r>
    </w:p>
    <w:p>
      <w:pPr>
        <w:snapToGrid w:val="0"/>
        <w:spacing w:line="560" w:lineRule="exact"/>
        <w:ind w:firstLine="210" w:firstLineChars="100"/>
        <w:rPr>
          <w:rFonts w:eastAsia="仿宋_GB2312" w:cs="仿宋_GB2312"/>
          <w:bCs/>
          <w:color w:val="000000"/>
          <w:szCs w:val="21"/>
        </w:rPr>
      </w:pPr>
      <w:r>
        <w:rPr>
          <w:rFonts w:hint="eastAsia" w:eastAsia="仿宋_GB2312" w:cs="仿宋_GB2312"/>
          <w:color w:val="000000"/>
          <w:szCs w:val="21"/>
        </w:rPr>
        <w:t>▲</w:t>
      </w:r>
      <w:r>
        <w:rPr>
          <w:rFonts w:hint="eastAsia" w:eastAsia="仿宋_GB2312" w:cs="仿宋_GB2312"/>
          <w:bCs/>
          <w:color w:val="000000"/>
          <w:szCs w:val="21"/>
        </w:rPr>
        <w:t>④验收合格后3个月内实行二包政策，出现质量问题包退、包换。</w:t>
      </w:r>
    </w:p>
    <w:p>
      <w:pPr>
        <w:snapToGrid w:val="0"/>
        <w:spacing w:line="560" w:lineRule="exact"/>
        <w:ind w:firstLine="420" w:firstLineChars="200"/>
        <w:rPr>
          <w:rFonts w:eastAsia="仿宋_GB2312" w:cs="仿宋_GB2312"/>
          <w:b/>
          <w:bCs/>
          <w:color w:val="000000"/>
          <w:szCs w:val="21"/>
        </w:rPr>
      </w:pPr>
      <w:r>
        <w:rPr>
          <w:rFonts w:hint="eastAsia" w:eastAsia="仿宋_GB2312" w:cs="仿宋_GB2312"/>
          <w:bCs/>
          <w:color w:val="000000"/>
          <w:szCs w:val="21"/>
        </w:rPr>
        <w:t>⑤</w:t>
      </w:r>
      <w:r>
        <w:rPr>
          <w:rFonts w:hint="eastAsia" w:eastAsia="仿宋_GB2312" w:cs="仿宋_GB2312"/>
          <w:b/>
          <w:bCs/>
          <w:color w:val="000000"/>
          <w:szCs w:val="21"/>
        </w:rPr>
        <w:t>样品要求：各投标商须提供菜籽饼有机肥3份（每份500克左右），样品用透明塑胶袋包装，包装袋上不得出现供应商任何信息，有封条，如中标则由采购人保留作为今后验收依据之一。未提交样品的投标人其投标文件将不予接受。</w:t>
      </w:r>
    </w:p>
    <w:p>
      <w:pPr>
        <w:snapToGrid w:val="0"/>
        <w:spacing w:line="560" w:lineRule="exact"/>
        <w:ind w:firstLine="413" w:firstLineChars="196"/>
        <w:rPr>
          <w:rFonts w:ascii="仿宋" w:hAnsi="仿宋" w:eastAsia="仿宋"/>
          <w:b/>
          <w:color w:val="000000"/>
          <w:szCs w:val="21"/>
        </w:rPr>
      </w:pPr>
      <w:r>
        <w:rPr>
          <w:rFonts w:hint="eastAsia" w:eastAsia="仿宋_GB2312" w:cs="仿宋_GB2312"/>
          <w:b/>
          <w:bCs/>
          <w:color w:val="000000"/>
          <w:szCs w:val="21"/>
        </w:rPr>
        <w:t>⑥</w:t>
      </w:r>
      <w:r>
        <w:rPr>
          <w:rFonts w:hint="eastAsia" w:eastAsia="仿宋_GB2312" w:cs="仿宋_GB2312"/>
          <w:b/>
          <w:color w:val="000000"/>
          <w:kern w:val="0"/>
          <w:szCs w:val="21"/>
        </w:rPr>
        <w:t>签订合同前中标单位为代理商或经销商的须提供生产厂家针对本项目产品的</w:t>
      </w:r>
      <w:r>
        <w:rPr>
          <w:rFonts w:hint="eastAsia" w:eastAsia="仿宋_GB2312" w:cs="仿宋_GB2312"/>
          <w:b/>
          <w:color w:val="000000"/>
          <w:szCs w:val="21"/>
        </w:rPr>
        <w:t>授权书（与投标书中厂家产品相一致），否则采购单位有权取消中标单位的资格。</w:t>
      </w:r>
    </w:p>
    <w:p>
      <w:pPr>
        <w:snapToGrid w:val="0"/>
        <w:spacing w:line="520" w:lineRule="exact"/>
        <w:rPr>
          <w:rStyle w:val="31"/>
          <w:rFonts w:ascii="仿宋" w:hAnsi="仿宋" w:eastAsia="仿宋"/>
          <w:b/>
          <w:color w:val="00B050"/>
          <w:szCs w:val="21"/>
        </w:rPr>
      </w:pPr>
      <w:r>
        <w:rPr>
          <w:rStyle w:val="31"/>
          <w:rFonts w:hint="eastAsia" w:ascii="仿宋" w:hAnsi="仿宋" w:eastAsia="仿宋"/>
          <w:b/>
          <w:szCs w:val="21"/>
        </w:rPr>
        <w:t>七、未尽事宜，以后续签订的采购合同为准。</w:t>
      </w:r>
      <w:r>
        <w:rPr>
          <w:rStyle w:val="31"/>
          <w:rFonts w:ascii="仿宋" w:hAnsi="仿宋" w:eastAsia="仿宋"/>
          <w:b/>
          <w:color w:val="00B050"/>
          <w:szCs w:val="21"/>
        </w:rPr>
        <w:br w:type="page"/>
      </w:r>
    </w:p>
    <w:p>
      <w:pPr>
        <w:snapToGrid w:val="0"/>
        <w:spacing w:line="520" w:lineRule="exact"/>
        <w:ind w:firstLine="904" w:firstLineChars="250"/>
        <w:rPr>
          <w:rStyle w:val="31"/>
          <w:rFonts w:ascii="仿宋" w:hAnsi="仿宋" w:eastAsia="仿宋"/>
          <w:b/>
          <w:sz w:val="36"/>
          <w:szCs w:val="36"/>
        </w:rPr>
      </w:pPr>
      <w:r>
        <w:rPr>
          <w:rStyle w:val="31"/>
          <w:rFonts w:ascii="仿宋" w:hAnsi="仿宋" w:eastAsia="仿宋"/>
          <w:b/>
          <w:sz w:val="36"/>
          <w:szCs w:val="36"/>
        </w:rPr>
        <w:t>第四部分   采购合同的一般和特殊条款</w:t>
      </w:r>
    </w:p>
    <w:p>
      <w:pPr>
        <w:pStyle w:val="41"/>
        <w:snapToGrid w:val="0"/>
        <w:ind w:firstLine="560"/>
        <w:rPr>
          <w:rStyle w:val="31"/>
          <w:rFonts w:ascii="仿宋" w:hAnsi="仿宋" w:eastAsia="仿宋"/>
          <w:szCs w:val="21"/>
        </w:rPr>
      </w:pPr>
    </w:p>
    <w:p>
      <w:pPr>
        <w:snapToGrid w:val="0"/>
        <w:spacing w:line="360" w:lineRule="auto"/>
        <w:ind w:left="2" w:firstLine="420" w:firstLineChars="200"/>
        <w:rPr>
          <w:rStyle w:val="31"/>
          <w:rFonts w:ascii="仿宋" w:hAnsi="仿宋" w:eastAsia="仿宋"/>
          <w:szCs w:val="21"/>
        </w:rPr>
      </w:pPr>
    </w:p>
    <w:p>
      <w:pPr>
        <w:pStyle w:val="7"/>
        <w:snapToGrid w:val="0"/>
        <w:spacing w:line="360" w:lineRule="auto"/>
        <w:ind w:firstLine="420" w:firstLineChars="200"/>
        <w:rPr>
          <w:rFonts w:ascii="仿宋" w:hAnsi="仿宋" w:eastAsia="仿宋" w:cs="仿宋"/>
        </w:rPr>
      </w:pPr>
      <w:r>
        <w:rPr>
          <w:rFonts w:hint="eastAsia" w:ascii="仿宋" w:hAnsi="仿宋" w:eastAsia="仿宋" w:cs="仿宋"/>
        </w:rPr>
        <w:t>确认书号：</w:t>
      </w:r>
    </w:p>
    <w:p>
      <w:pPr>
        <w:pStyle w:val="7"/>
        <w:snapToGrid w:val="0"/>
        <w:spacing w:line="360" w:lineRule="auto"/>
        <w:ind w:firstLine="420" w:firstLineChars="200"/>
        <w:rPr>
          <w:rFonts w:ascii="仿宋" w:hAnsi="仿宋" w:eastAsia="仿宋" w:cs="仿宋"/>
          <w:bCs/>
          <w:u w:val="single"/>
        </w:rPr>
      </w:pPr>
      <w:r>
        <w:rPr>
          <w:rFonts w:hint="eastAsia" w:ascii="仿宋" w:hAnsi="仿宋" w:eastAsia="仿宋" w:cs="仿宋"/>
        </w:rPr>
        <w:t>甲方（镇街或村社）：</w:t>
      </w:r>
      <w:r>
        <w:rPr>
          <w:rFonts w:hint="eastAsia" w:ascii="仿宋" w:hAnsi="仿宋" w:eastAsia="仿宋" w:cs="仿宋"/>
          <w:b/>
          <w:u w:val="single"/>
        </w:rPr>
        <w:t xml:space="preserve">              </w:t>
      </w:r>
    </w:p>
    <w:p>
      <w:pPr>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乙方（中标方）：</w:t>
      </w:r>
      <w:r>
        <w:rPr>
          <w:rFonts w:hint="eastAsia" w:ascii="仿宋" w:hAnsi="仿宋" w:eastAsia="仿宋" w:cs="仿宋"/>
          <w:b/>
          <w:szCs w:val="21"/>
          <w:u w:val="single"/>
        </w:rPr>
        <w:t xml:space="preserve">              </w:t>
      </w:r>
    </w:p>
    <w:p>
      <w:pPr>
        <w:pStyle w:val="7"/>
        <w:snapToGrid w:val="0"/>
        <w:spacing w:line="360" w:lineRule="auto"/>
        <w:ind w:firstLine="420" w:firstLineChars="200"/>
        <w:rPr>
          <w:rFonts w:ascii="仿宋" w:hAnsi="仿宋" w:eastAsia="仿宋" w:cs="仿宋"/>
        </w:rPr>
      </w:pPr>
      <w:r>
        <w:rPr>
          <w:rFonts w:hint="eastAsia" w:ascii="仿宋" w:hAnsi="仿宋" w:eastAsia="仿宋" w:cs="仿宋"/>
        </w:rPr>
        <w:t>根据2022年西湖区生产茶园菜籽饼有机肥供应服务商采购项目采购结果，经双方协商一致，就采购事宜达成以下条款：</w:t>
      </w:r>
    </w:p>
    <w:p>
      <w:pPr>
        <w:snapToGrid w:val="0"/>
        <w:spacing w:line="360" w:lineRule="auto"/>
        <w:rPr>
          <w:rFonts w:ascii="仿宋" w:hAnsi="仿宋" w:eastAsia="仿宋" w:cs="仿宋"/>
          <w:b/>
          <w:szCs w:val="21"/>
        </w:rPr>
      </w:pPr>
      <w:r>
        <w:rPr>
          <w:rFonts w:hint="eastAsia" w:ascii="仿宋" w:hAnsi="仿宋" w:eastAsia="仿宋" w:cs="仿宋"/>
          <w:b/>
          <w:szCs w:val="21"/>
        </w:rPr>
        <w:t>第一条：货物内容</w:t>
      </w:r>
    </w:p>
    <w:p>
      <w:pPr>
        <w:pStyle w:val="7"/>
        <w:snapToGrid w:val="0"/>
        <w:spacing w:line="360" w:lineRule="auto"/>
        <w:ind w:firstLine="422" w:firstLineChars="200"/>
        <w:rPr>
          <w:rFonts w:ascii="仿宋" w:hAnsi="仿宋" w:eastAsia="仿宋" w:cs="仿宋"/>
          <w:u w:val="single"/>
        </w:rPr>
      </w:pPr>
      <w:r>
        <w:rPr>
          <w:rFonts w:hint="eastAsia" w:ascii="仿宋" w:hAnsi="仿宋" w:eastAsia="仿宋" w:cs="仿宋"/>
          <w:b/>
        </w:rPr>
        <w:t>数量（单位）：</w:t>
      </w:r>
      <w:r>
        <w:rPr>
          <w:rFonts w:hint="eastAsia" w:ascii="仿宋" w:hAnsi="仿宋" w:eastAsia="仿宋" w:cs="仿宋"/>
          <w:b/>
          <w:u w:val="single"/>
        </w:rPr>
        <w:t xml:space="preserve">              </w:t>
      </w:r>
      <w:r>
        <w:rPr>
          <w:rFonts w:hint="eastAsia" w:ascii="仿宋" w:hAnsi="仿宋" w:eastAsia="仿宋" w:cs="仿宋"/>
          <w:bCs/>
        </w:rPr>
        <w:t>吨菜籽饼有机肥。</w:t>
      </w:r>
    </w:p>
    <w:p>
      <w:pPr>
        <w:pStyle w:val="7"/>
        <w:snapToGrid w:val="0"/>
        <w:spacing w:line="360" w:lineRule="auto"/>
        <w:ind w:firstLine="422" w:firstLineChars="200"/>
        <w:rPr>
          <w:rFonts w:ascii="仿宋" w:hAnsi="仿宋" w:eastAsia="仿宋" w:cs="仿宋"/>
        </w:rPr>
      </w:pPr>
      <w:r>
        <w:rPr>
          <w:rFonts w:hint="eastAsia" w:ascii="仿宋" w:hAnsi="仿宋" w:eastAsia="仿宋" w:cs="仿宋"/>
          <w:b/>
        </w:rPr>
        <w:t>价格（元）：</w:t>
      </w:r>
      <w:r>
        <w:rPr>
          <w:rFonts w:hint="eastAsia" w:ascii="仿宋" w:hAnsi="仿宋" w:eastAsia="仿宋" w:cs="仿宋"/>
        </w:rPr>
        <w:t>补贴菜籽饼有机肥售价不得高于中标价，即____元/吨。</w:t>
      </w:r>
    </w:p>
    <w:p>
      <w:p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技术参数：</w:t>
      </w:r>
    </w:p>
    <w:p>
      <w:pPr>
        <w:snapToGrid w:val="0"/>
        <w:spacing w:line="360" w:lineRule="auto"/>
        <w:ind w:firstLine="411" w:firstLineChars="196"/>
        <w:rPr>
          <w:rFonts w:ascii="仿宋" w:hAnsi="仿宋" w:eastAsia="仿宋" w:cs="仿宋"/>
          <w:bCs/>
          <w:szCs w:val="21"/>
        </w:rPr>
      </w:pPr>
      <w:r>
        <w:rPr>
          <w:rFonts w:hint="eastAsia" w:ascii="仿宋" w:hAnsi="仿宋" w:eastAsia="仿宋" w:cs="仿宋"/>
          <w:bCs/>
          <w:szCs w:val="21"/>
        </w:rPr>
        <w:t>菜籽饼有机肥产品质量要求：</w:t>
      </w:r>
    </w:p>
    <w:p>
      <w:pPr>
        <w:snapToGrid w:val="0"/>
        <w:spacing w:line="360" w:lineRule="auto"/>
        <w:ind w:firstLine="411" w:firstLineChars="196"/>
        <w:rPr>
          <w:rFonts w:ascii="仿宋" w:hAnsi="仿宋" w:eastAsia="仿宋" w:cs="仿宋"/>
          <w:bCs/>
          <w:szCs w:val="21"/>
        </w:rPr>
      </w:pPr>
      <w:r>
        <w:rPr>
          <w:rFonts w:hint="eastAsia" w:ascii="仿宋" w:hAnsi="仿宋" w:eastAsia="仿宋" w:cs="仿宋"/>
          <w:bCs/>
          <w:szCs w:val="21"/>
        </w:rPr>
        <w:t>1、感官要求：压榨枯，片状（允许部分受压呈粉状），且均匀一致；外观颜色为黄色或浅褐色；气味具有菜籽饼固有的香味，无溶剂味，无发酵霉变、结块、虫蛀及异味。</w:t>
      </w:r>
    </w:p>
    <w:p>
      <w:pPr>
        <w:snapToGrid w:val="0"/>
        <w:spacing w:line="360" w:lineRule="auto"/>
        <w:ind w:firstLine="411" w:firstLineChars="196"/>
        <w:rPr>
          <w:rFonts w:ascii="仿宋" w:hAnsi="仿宋" w:eastAsia="仿宋" w:cs="仿宋"/>
          <w:bCs/>
          <w:szCs w:val="21"/>
        </w:rPr>
      </w:pPr>
      <w:r>
        <w:rPr>
          <w:rFonts w:hint="eastAsia" w:ascii="仿宋" w:hAnsi="仿宋" w:eastAsia="仿宋" w:cs="仿宋"/>
          <w:bCs/>
          <w:szCs w:val="21"/>
        </w:rPr>
        <w:t>2、水分含量不得高于12%。</w:t>
      </w:r>
    </w:p>
    <w:p>
      <w:pPr>
        <w:snapToGrid w:val="0"/>
        <w:spacing w:line="360" w:lineRule="auto"/>
        <w:ind w:firstLine="411" w:firstLineChars="196"/>
        <w:rPr>
          <w:rFonts w:ascii="仿宋" w:hAnsi="仿宋" w:eastAsia="仿宋" w:cs="仿宋"/>
          <w:bCs/>
          <w:szCs w:val="21"/>
        </w:rPr>
      </w:pPr>
      <w:r>
        <w:rPr>
          <w:rFonts w:hint="eastAsia" w:ascii="仿宋" w:hAnsi="仿宋" w:eastAsia="仿宋" w:cs="仿宋"/>
          <w:bCs/>
          <w:szCs w:val="21"/>
        </w:rPr>
        <w:t>3、夹杂物要求：不得将菜籽饼以外的任何其他物质，掺入菜籽饼有机肥中。</w:t>
      </w:r>
    </w:p>
    <w:p>
      <w:pPr>
        <w:snapToGrid w:val="0"/>
        <w:spacing w:line="360" w:lineRule="auto"/>
        <w:ind w:firstLine="413" w:firstLineChars="196"/>
        <w:rPr>
          <w:rFonts w:ascii="仿宋" w:hAnsi="仿宋" w:eastAsia="仿宋" w:cs="仿宋"/>
          <w:b/>
          <w:szCs w:val="21"/>
        </w:rPr>
      </w:pPr>
      <w:r>
        <w:rPr>
          <w:rFonts w:hint="eastAsia" w:ascii="仿宋" w:hAnsi="仿宋" w:eastAsia="仿宋" w:cs="仿宋"/>
          <w:b/>
          <w:szCs w:val="21"/>
        </w:rPr>
        <w:t>货物的包装、标志、运输和储存：</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（1）包装规格：菜籽饼有机肥净含量50kg/袋，重量达到标准；</w:t>
      </w:r>
    </w:p>
    <w:p>
      <w:pPr>
        <w:snapToGrid w:val="0"/>
        <w:spacing w:line="360" w:lineRule="auto"/>
        <w:rPr>
          <w:rFonts w:ascii="仿宋" w:hAnsi="仿宋" w:eastAsia="仿宋" w:cs="仿宋"/>
          <w:szCs w:val="21"/>
        </w:rPr>
      </w:pPr>
      <w:r>
        <w:rPr>
          <w:rFonts w:hint="eastAsia" w:ascii="仿宋" w:hAnsi="仿宋" w:eastAsia="仿宋" w:cs="仿宋"/>
          <w:szCs w:val="21"/>
        </w:rPr>
        <w:t xml:space="preserve">    （2）产品须有包装，包装结实不易破；</w:t>
      </w:r>
    </w:p>
    <w:p>
      <w:pPr>
        <w:snapToGrid w:val="0"/>
        <w:spacing w:line="360" w:lineRule="auto"/>
        <w:rPr>
          <w:rFonts w:ascii="仿宋" w:hAnsi="仿宋" w:eastAsia="仿宋" w:cs="仿宋"/>
          <w:szCs w:val="21"/>
        </w:rPr>
      </w:pPr>
      <w:r>
        <w:rPr>
          <w:rFonts w:hint="eastAsia" w:ascii="仿宋" w:hAnsi="仿宋" w:eastAsia="仿宋" w:cs="仿宋"/>
          <w:szCs w:val="21"/>
        </w:rPr>
        <w:t xml:space="preserve">    （3）菜籽饼有机肥应储存于阴凉干燥处，在运输过程中应防潮、防晒、防破裂；</w:t>
      </w:r>
    </w:p>
    <w:p>
      <w:pPr>
        <w:snapToGrid w:val="0"/>
        <w:spacing w:line="360" w:lineRule="auto"/>
        <w:rPr>
          <w:rFonts w:ascii="仿宋" w:hAnsi="仿宋" w:eastAsia="仿宋" w:cs="仿宋"/>
          <w:szCs w:val="21"/>
        </w:rPr>
      </w:pPr>
      <w:r>
        <w:rPr>
          <w:rFonts w:hint="eastAsia" w:ascii="仿宋" w:hAnsi="仿宋" w:eastAsia="仿宋" w:cs="仿宋"/>
          <w:szCs w:val="21"/>
        </w:rPr>
        <w:t xml:space="preserve">    （4）每批次产品均应有出厂合格证。</w:t>
      </w:r>
    </w:p>
    <w:p>
      <w:pPr>
        <w:snapToGrid w:val="0"/>
        <w:spacing w:line="360" w:lineRule="auto"/>
        <w:rPr>
          <w:rFonts w:ascii="仿宋" w:hAnsi="仿宋" w:eastAsia="仿宋" w:cs="仿宋"/>
          <w:b/>
          <w:szCs w:val="21"/>
        </w:rPr>
      </w:pPr>
      <w:r>
        <w:rPr>
          <w:rFonts w:hint="eastAsia" w:ascii="仿宋" w:hAnsi="仿宋" w:eastAsia="仿宋" w:cs="仿宋"/>
          <w:b/>
          <w:szCs w:val="21"/>
        </w:rPr>
        <w:t>第二条：</w:t>
      </w:r>
      <w:r>
        <w:rPr>
          <w:rFonts w:hint="eastAsia" w:ascii="仿宋" w:hAnsi="仿宋" w:eastAsia="仿宋" w:cs="仿宋"/>
          <w:b/>
          <w:bCs/>
          <w:szCs w:val="21"/>
        </w:rPr>
        <w:t>权利瑕疵担保</w:t>
      </w:r>
    </w:p>
    <w:p>
      <w:pPr>
        <w:snapToGrid w:val="0"/>
        <w:spacing w:line="360" w:lineRule="auto"/>
        <w:ind w:firstLine="420"/>
        <w:rPr>
          <w:rFonts w:ascii="仿宋" w:hAnsi="仿宋" w:eastAsia="仿宋" w:cs="仿宋"/>
          <w:szCs w:val="21"/>
        </w:rPr>
      </w:pPr>
      <w:r>
        <w:rPr>
          <w:rFonts w:hint="eastAsia" w:ascii="仿宋" w:hAnsi="仿宋" w:eastAsia="仿宋" w:cs="仿宋"/>
          <w:szCs w:val="21"/>
        </w:rPr>
        <w:t>1、乙方保证对其出售的货物享有合法的权利。</w:t>
      </w:r>
    </w:p>
    <w:p>
      <w:pPr>
        <w:snapToGrid w:val="0"/>
        <w:spacing w:line="360" w:lineRule="auto"/>
        <w:ind w:firstLine="420"/>
        <w:rPr>
          <w:rFonts w:ascii="仿宋" w:hAnsi="仿宋" w:eastAsia="仿宋" w:cs="仿宋"/>
          <w:szCs w:val="21"/>
        </w:rPr>
      </w:pPr>
      <w:r>
        <w:rPr>
          <w:rFonts w:hint="eastAsia" w:ascii="仿宋" w:hAnsi="仿宋" w:eastAsia="仿宋" w:cs="仿宋"/>
          <w:szCs w:val="21"/>
        </w:rPr>
        <w:t>2、乙方保证在其出售的货物上不存在任何未曾向采购人透露的担保物权，如抵押权、质押权、留置权等。</w:t>
      </w:r>
    </w:p>
    <w:p>
      <w:pPr>
        <w:snapToGrid w:val="0"/>
        <w:spacing w:line="360" w:lineRule="auto"/>
        <w:ind w:firstLine="420"/>
        <w:rPr>
          <w:rFonts w:ascii="仿宋" w:hAnsi="仿宋" w:eastAsia="仿宋" w:cs="仿宋"/>
          <w:szCs w:val="21"/>
        </w:rPr>
      </w:pPr>
      <w:r>
        <w:rPr>
          <w:rFonts w:hint="eastAsia" w:ascii="仿宋" w:hAnsi="仿宋" w:eastAsia="仿宋" w:cs="仿宋"/>
          <w:szCs w:val="21"/>
        </w:rPr>
        <w:t>3、乙方保证其所出售的货物没有侵犯任何第三人的知识产权和商业秘密等权利。</w:t>
      </w:r>
    </w:p>
    <w:p>
      <w:pPr>
        <w:snapToGrid w:val="0"/>
        <w:spacing w:line="360" w:lineRule="auto"/>
        <w:ind w:firstLine="420"/>
        <w:rPr>
          <w:rFonts w:ascii="仿宋" w:hAnsi="仿宋" w:eastAsia="仿宋" w:cs="仿宋"/>
          <w:szCs w:val="21"/>
        </w:rPr>
      </w:pPr>
      <w:r>
        <w:rPr>
          <w:rFonts w:hint="eastAsia" w:ascii="仿宋" w:hAnsi="仿宋" w:eastAsia="仿宋" w:cs="仿宋"/>
          <w:szCs w:val="21"/>
        </w:rPr>
        <w:t>4、如甲方使用该货物构成上述侵权的，则由乙方承担全部责任；如造成甲方损失的，赔偿甲方损失。因此造成甲方无法正常使用的，甲方有权解除本合同，要求乙方返还已支付的款项并支付合同总金额20%的违约金。</w:t>
      </w:r>
    </w:p>
    <w:p>
      <w:pPr>
        <w:snapToGrid w:val="0"/>
        <w:spacing w:line="360" w:lineRule="auto"/>
        <w:rPr>
          <w:rFonts w:ascii="仿宋" w:hAnsi="仿宋" w:eastAsia="仿宋" w:cs="仿宋"/>
          <w:b/>
          <w:szCs w:val="21"/>
        </w:rPr>
      </w:pPr>
      <w:r>
        <w:rPr>
          <w:rFonts w:hint="eastAsia" w:ascii="仿宋" w:hAnsi="仿宋" w:eastAsia="仿宋" w:cs="仿宋"/>
          <w:b/>
          <w:szCs w:val="21"/>
        </w:rPr>
        <w:t>第三条：供货时间及地点</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合同签订后，根据各村社需求确定时间分期分批供货，乙方在接到交货通知5天内免费送货至各村社指定地点（乙方必须在合同签订后开始组织供货，确保在2022年 9 月30日前全部供货完成）。</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交付时，乙方应当同时出具质量合格证明，产品使用说明等文件</w:t>
      </w:r>
      <w:r>
        <w:rPr>
          <w:rFonts w:ascii="仿宋" w:hAnsi="仿宋" w:eastAsia="仿宋" w:cs="仿宋"/>
          <w:szCs w:val="21"/>
        </w:rPr>
        <w:t>，</w:t>
      </w:r>
      <w:r>
        <w:rPr>
          <w:rFonts w:hint="eastAsia" w:ascii="仿宋" w:hAnsi="仿宋" w:eastAsia="仿宋" w:cs="仿宋"/>
          <w:szCs w:val="21"/>
        </w:rPr>
        <w:t>并经甲方初步验收，否则不视为完成交付。</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乙方应当保证其提供的包装符合环保、绿色及可回收的原则，如因包装存在质量问题或不符合上述规定而产生的责任，均由乙方承担赔偿责任。</w:t>
      </w:r>
    </w:p>
    <w:p>
      <w:pPr>
        <w:snapToGrid w:val="0"/>
        <w:spacing w:line="360" w:lineRule="auto"/>
        <w:jc w:val="left"/>
        <w:rPr>
          <w:rFonts w:ascii="仿宋" w:hAnsi="仿宋" w:eastAsia="仿宋" w:cs="仿宋"/>
          <w:kern w:val="0"/>
          <w:sz w:val="24"/>
        </w:rPr>
      </w:pPr>
    </w:p>
    <w:p>
      <w:pPr>
        <w:snapToGrid w:val="0"/>
        <w:spacing w:line="360" w:lineRule="auto"/>
        <w:rPr>
          <w:rFonts w:ascii="仿宋" w:hAnsi="仿宋" w:eastAsia="仿宋" w:cs="仿宋"/>
          <w:b/>
          <w:szCs w:val="21"/>
        </w:rPr>
      </w:pPr>
      <w:r>
        <w:rPr>
          <w:rFonts w:hint="eastAsia" w:ascii="仿宋" w:hAnsi="仿宋" w:eastAsia="仿宋" w:cs="仿宋"/>
          <w:b/>
          <w:szCs w:val="21"/>
        </w:rPr>
        <w:t>第四条：验收</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乙方每批货物运送至甲方指定地点后，甲方有权对货物进行初步验收，货物质量不得低于封存的投标样品质量，若验收不合格的，按本合同第六条第4款处理，由此导致费用的增加及供货期限的延误由乙方承担。乙方交付的货物超过约定数量的，由乙方自行取回，甲方不负责保管。甲方初步验收不得免除乙方提供货物质量不符合合同约定的责任</w:t>
      </w:r>
      <w:r>
        <w:rPr>
          <w:rFonts w:ascii="仿宋" w:hAnsi="仿宋" w:eastAsia="仿宋" w:cs="仿宋"/>
          <w:szCs w:val="21"/>
        </w:rPr>
        <w:t>，</w:t>
      </w:r>
      <w:r>
        <w:rPr>
          <w:rFonts w:hint="eastAsia" w:ascii="仿宋" w:hAnsi="仿宋" w:eastAsia="仿宋" w:cs="仿宋"/>
          <w:szCs w:val="21"/>
        </w:rPr>
        <w:t>任何情况下甲方发现乙方货物质量问题</w:t>
      </w:r>
      <w:r>
        <w:rPr>
          <w:rFonts w:ascii="仿宋" w:hAnsi="仿宋" w:eastAsia="仿宋" w:cs="仿宋"/>
          <w:szCs w:val="21"/>
        </w:rPr>
        <w:t>，</w:t>
      </w:r>
      <w:r>
        <w:rPr>
          <w:rFonts w:hint="eastAsia" w:ascii="仿宋" w:hAnsi="仿宋" w:eastAsia="仿宋" w:cs="仿宋"/>
          <w:szCs w:val="21"/>
        </w:rPr>
        <w:t>按照本合同第六条相关约定处理</w:t>
      </w:r>
      <w:r>
        <w:rPr>
          <w:rFonts w:ascii="仿宋" w:hAnsi="仿宋" w:eastAsia="仿宋" w:cs="仿宋"/>
          <w:szCs w:val="21"/>
        </w:rPr>
        <w:t>。</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验收合格后，货物毁损灭失的风险由甲方承担，该批次货物验收合格前货物的损毁灭失等风险均由乙方自行承担。</w:t>
      </w:r>
    </w:p>
    <w:p>
      <w:pPr>
        <w:snapToGrid w:val="0"/>
        <w:spacing w:line="360" w:lineRule="auto"/>
        <w:jc w:val="left"/>
        <w:rPr>
          <w:rFonts w:ascii="仿宋" w:hAnsi="仿宋" w:eastAsia="仿宋" w:cs="仿宋"/>
          <w:sz w:val="24"/>
        </w:rPr>
      </w:pPr>
    </w:p>
    <w:p>
      <w:pPr>
        <w:snapToGrid w:val="0"/>
        <w:spacing w:line="360" w:lineRule="auto"/>
        <w:rPr>
          <w:rFonts w:ascii="仿宋" w:hAnsi="仿宋" w:eastAsia="仿宋" w:cs="仿宋"/>
          <w:b/>
          <w:szCs w:val="21"/>
        </w:rPr>
      </w:pPr>
      <w:r>
        <w:rPr>
          <w:rFonts w:hint="eastAsia" w:ascii="仿宋" w:hAnsi="仿宋" w:eastAsia="仿宋" w:cs="仿宋"/>
          <w:b/>
          <w:szCs w:val="21"/>
        </w:rPr>
        <w:t>第五条：结算方式</w:t>
      </w:r>
    </w:p>
    <w:p>
      <w:pPr>
        <w:pStyle w:val="7"/>
        <w:adjustRightInd w:val="0"/>
        <w:snapToGrid w:val="0"/>
        <w:spacing w:line="360" w:lineRule="auto"/>
        <w:ind w:firstLine="315" w:firstLineChars="150"/>
        <w:rPr>
          <w:rFonts w:ascii="仿宋" w:hAnsi="仿宋" w:eastAsia="仿宋" w:cs="仿宋"/>
          <w:shd w:val="pct10" w:color="auto" w:fill="FFFFFF"/>
        </w:rPr>
      </w:pPr>
      <w:r>
        <w:rPr>
          <w:rFonts w:hint="eastAsia" w:ascii="仿宋" w:hAnsi="仿宋" w:eastAsia="仿宋" w:cs="仿宋"/>
        </w:rPr>
        <w:t>1、甲方在收到全部货物且初步验收通过后的10个工作日内，需向乙方一次性支付货款的70%，验收合格满3个月后无质量问题并经甲方确认无误后支付剩余的30%尾款。结算形式为：支票或者转账。</w:t>
      </w:r>
    </w:p>
    <w:p>
      <w:pPr>
        <w:snapToGrid w:val="0"/>
        <w:spacing w:line="360" w:lineRule="auto"/>
        <w:ind w:firstLine="315" w:firstLineChars="150"/>
        <w:rPr>
          <w:rFonts w:ascii="仿宋" w:hAnsi="仿宋" w:eastAsia="仿宋" w:cs="仿宋"/>
          <w:szCs w:val="21"/>
        </w:rPr>
      </w:pPr>
      <w:r>
        <w:rPr>
          <w:rFonts w:hint="eastAsia" w:ascii="仿宋" w:hAnsi="仿宋" w:eastAsia="仿宋" w:cs="仿宋"/>
          <w:szCs w:val="21"/>
        </w:rPr>
        <w:t>2、甲方支付上述款项7个工作日前，由乙方出具相应金额的发票提示甲方付款，否则甲方有权拒绝付款且不视为违约。</w:t>
      </w:r>
    </w:p>
    <w:p>
      <w:pPr>
        <w:adjustRightInd w:val="0"/>
        <w:snapToGrid w:val="0"/>
        <w:spacing w:line="360" w:lineRule="auto"/>
        <w:rPr>
          <w:rFonts w:ascii="仿宋" w:hAnsi="仿宋" w:eastAsia="仿宋" w:cs="仿宋"/>
          <w:b/>
          <w:szCs w:val="21"/>
        </w:rPr>
      </w:pPr>
    </w:p>
    <w:p>
      <w:pPr>
        <w:adjustRightInd w:val="0"/>
        <w:snapToGrid w:val="0"/>
        <w:spacing w:line="360" w:lineRule="auto"/>
        <w:rPr>
          <w:rFonts w:ascii="仿宋" w:hAnsi="仿宋" w:eastAsia="仿宋" w:cs="仿宋"/>
          <w:b/>
          <w:szCs w:val="21"/>
        </w:rPr>
      </w:pPr>
      <w:r>
        <w:rPr>
          <w:rFonts w:hint="eastAsia" w:ascii="仿宋" w:hAnsi="仿宋" w:eastAsia="仿宋" w:cs="仿宋"/>
          <w:b/>
          <w:szCs w:val="21"/>
        </w:rPr>
        <w:t>第六条：违约责任</w:t>
      </w:r>
    </w:p>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乙方所交的货物品种、型号、规格、质量不符合合同规定标准或与投标时所提供样品外观、质量不符，甲方有权拒收货物或退货，甲方有权按照本合同第六条第4款处理，由此产生的一切责任和后果由乙方承担。</w:t>
      </w:r>
    </w:p>
    <w:p>
      <w:pPr>
        <w:snapToGrid w:val="0"/>
        <w:spacing w:line="360" w:lineRule="auto"/>
        <w:ind w:firstLine="420" w:firstLineChars="200"/>
        <w:jc w:val="left"/>
        <w:rPr>
          <w:rFonts w:ascii="仿宋" w:hAnsi="仿宋" w:eastAsia="仿宋" w:cs="仿宋"/>
          <w:color w:val="00B050"/>
          <w:kern w:val="0"/>
          <w:szCs w:val="21"/>
        </w:rPr>
      </w:pPr>
      <w:r>
        <w:rPr>
          <w:rFonts w:hint="eastAsia" w:ascii="仿宋" w:hAnsi="仿宋" w:eastAsia="仿宋" w:cs="仿宋"/>
          <w:kern w:val="0"/>
          <w:szCs w:val="21"/>
        </w:rPr>
        <w:t>2、乙方逾期交付货物的，自逾期之日起按照合同总金额日万分之五的标准向甲方支付违约金；逾期10日以上的或未能按照本合同第三条约定的期限完成货物全部交付的，甲方有权立即解除合同，已支付的费用由乙方返还并由乙方向甲方支付合同总金额20%的违约金，如还造成甲方损失的，乙方承担赔偿责任。</w:t>
      </w:r>
    </w:p>
    <w:p>
      <w:pPr>
        <w:snapToGrid w:val="0"/>
        <w:spacing w:line="360" w:lineRule="auto"/>
        <w:ind w:firstLine="411" w:firstLineChars="196"/>
        <w:rPr>
          <w:rFonts w:ascii="仿宋" w:hAnsi="仿宋" w:eastAsia="仿宋" w:cs="仿宋"/>
          <w:szCs w:val="21"/>
        </w:rPr>
      </w:pPr>
      <w:r>
        <w:rPr>
          <w:rFonts w:hint="eastAsia" w:ascii="仿宋" w:hAnsi="仿宋" w:eastAsia="仿宋" w:cs="仿宋"/>
          <w:szCs w:val="21"/>
        </w:rPr>
        <w:t>3、因供应货物质量问题对用肥单位（或个人）造成损失的（用肥单位或个人须提供质量法定机构的质检报告），乙方按照国家有关规定接受处罚并予以赔偿，与甲方无涉。</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4、乙方必须按要求做好菜籽饼有机肥的供应工作，并接受相关职能部门抽检监督。货物经抽检不符合质量要求者，根据实际情况，经双方协商，可以按以下办法处理：</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1）更换：由乙方承担所发生的全部费用；</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2）贬值处理：由甲乙双方合议定价；</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3）退货处理：乙方应退还货款，同时应承担相应费用。</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5、在验收合格后3个月内,乙方应对货物出现的质量及安全问题负责处理解决并承担一切费用。提供包退包换服务。</w:t>
      </w:r>
    </w:p>
    <w:p>
      <w:pPr>
        <w:snapToGrid w:val="0"/>
        <w:spacing w:line="360" w:lineRule="auto"/>
        <w:ind w:firstLine="411" w:firstLineChars="196"/>
        <w:rPr>
          <w:rFonts w:ascii="仿宋" w:hAnsi="仿宋" w:eastAsia="仿宋" w:cs="仿宋"/>
          <w:bCs/>
          <w:szCs w:val="21"/>
        </w:rPr>
      </w:pPr>
      <w:r>
        <w:rPr>
          <w:rFonts w:hint="eastAsia" w:ascii="仿宋" w:hAnsi="仿宋" w:eastAsia="仿宋" w:cs="仿宋"/>
          <w:szCs w:val="21"/>
        </w:rPr>
        <w:t>6、供应货物经检测二次不合格（经省级及以上产品质量监督检验机构检测），甲方有权立即解除合同，</w:t>
      </w:r>
      <w:r>
        <w:rPr>
          <w:rFonts w:hint="eastAsia" w:ascii="仿宋" w:hAnsi="仿宋" w:eastAsia="仿宋" w:cs="仿宋"/>
          <w:kern w:val="0"/>
          <w:szCs w:val="21"/>
        </w:rPr>
        <w:t>已支付的费用由乙方返还并由乙方向甲方支付合同总金额20%的违约金，如还造成甲方损失的，乙方承担赔偿责任</w:t>
      </w:r>
      <w:r>
        <w:rPr>
          <w:rFonts w:hint="eastAsia" w:ascii="仿宋" w:hAnsi="仿宋" w:eastAsia="仿宋" w:cs="仿宋"/>
          <w:bCs/>
          <w:szCs w:val="21"/>
        </w:rPr>
        <w:t>。</w:t>
      </w:r>
    </w:p>
    <w:p>
      <w:pPr>
        <w:snapToGrid w:val="0"/>
        <w:spacing w:line="360" w:lineRule="auto"/>
        <w:ind w:firstLine="411" w:firstLineChars="196"/>
        <w:rPr>
          <w:rFonts w:ascii="仿宋" w:hAnsi="仿宋" w:eastAsia="仿宋" w:cs="仿宋"/>
          <w:kern w:val="0"/>
          <w:szCs w:val="21"/>
        </w:rPr>
      </w:pPr>
      <w:r>
        <w:rPr>
          <w:rFonts w:hint="eastAsia" w:ascii="仿宋" w:hAnsi="仿宋" w:eastAsia="仿宋" w:cs="仿宋"/>
          <w:kern w:val="0"/>
          <w:szCs w:val="21"/>
        </w:rPr>
        <w:t>7、乙方如有在落实补助政策中弄虚作假、虚报数量、套取财政资金等违规行为，按相关规定予以处罚。</w:t>
      </w:r>
    </w:p>
    <w:p>
      <w:pPr>
        <w:snapToGrid w:val="0"/>
        <w:spacing w:line="360" w:lineRule="auto"/>
        <w:ind w:firstLine="411" w:firstLineChars="196"/>
        <w:rPr>
          <w:rFonts w:ascii="仿宋" w:hAnsi="仿宋" w:eastAsia="仿宋" w:cs="仿宋"/>
          <w:kern w:val="0"/>
          <w:szCs w:val="21"/>
        </w:rPr>
      </w:pPr>
      <w:r>
        <w:rPr>
          <w:rFonts w:hint="eastAsia" w:ascii="仿宋" w:hAnsi="仿宋" w:eastAsia="仿宋" w:cs="仿宋"/>
          <w:kern w:val="0"/>
          <w:szCs w:val="21"/>
        </w:rPr>
        <w:t>8、乙方违约，甲方为主张己方权利而支出律师费、诉讼费、评估费、鉴定费、保全费、保全担保费、调查取证费、证据固定费等费用由乙方承担。</w:t>
      </w:r>
    </w:p>
    <w:p>
      <w:pPr>
        <w:snapToGrid w:val="0"/>
        <w:spacing w:line="360" w:lineRule="auto"/>
        <w:ind w:firstLine="411" w:firstLineChars="196"/>
        <w:rPr>
          <w:rFonts w:ascii="仿宋" w:hAnsi="仿宋" w:eastAsia="仿宋" w:cs="仿宋"/>
          <w:kern w:val="0"/>
          <w:szCs w:val="21"/>
        </w:rPr>
      </w:pPr>
      <w:r>
        <w:rPr>
          <w:rFonts w:hint="eastAsia" w:ascii="仿宋" w:hAnsi="仿宋" w:eastAsia="仿宋" w:cs="仿宋"/>
          <w:kern w:val="0"/>
          <w:szCs w:val="21"/>
        </w:rPr>
        <w:t>9、经甲方书面同意，乙方不得擅自转让、委托、转包、分包（含劳务分包）本合同下的义务，否则甲方有权解除合同返还已支付的全部费用并要求乙方支付合同总金额20%的违约金，如造成甲方损失的，乙方还应当赔偿损失。</w:t>
      </w:r>
    </w:p>
    <w:p>
      <w:pPr>
        <w:snapToGrid w:val="0"/>
        <w:spacing w:line="360" w:lineRule="auto"/>
        <w:ind w:firstLine="411" w:firstLineChars="196"/>
        <w:rPr>
          <w:rFonts w:ascii="仿宋" w:hAnsi="仿宋" w:eastAsia="仿宋" w:cs="仿宋"/>
          <w:kern w:val="0"/>
          <w:szCs w:val="21"/>
        </w:rPr>
      </w:pPr>
      <w:r>
        <w:rPr>
          <w:rFonts w:hint="eastAsia" w:ascii="仿宋" w:hAnsi="仿宋" w:eastAsia="仿宋" w:cs="仿宋"/>
          <w:kern w:val="0"/>
          <w:szCs w:val="21"/>
        </w:rPr>
        <w:t>10、乙方擅自终止、变更本合同的，应当向甲方支付合同总金额20%的违约金，已完成的服务不予结算，且支付的费用由乙方返还，如还造成甲方损失的，赔偿损失。</w:t>
      </w:r>
    </w:p>
    <w:p>
      <w:pPr>
        <w:snapToGrid w:val="0"/>
        <w:spacing w:line="360" w:lineRule="auto"/>
        <w:ind w:firstLine="411" w:firstLineChars="196"/>
        <w:rPr>
          <w:rFonts w:ascii="仿宋" w:hAnsi="仿宋" w:eastAsia="仿宋" w:cs="仿宋"/>
          <w:kern w:val="0"/>
          <w:szCs w:val="21"/>
        </w:rPr>
      </w:pPr>
      <w:r>
        <w:rPr>
          <w:rFonts w:hint="eastAsia" w:ascii="仿宋" w:hAnsi="仿宋" w:eastAsia="仿宋" w:cs="仿宋"/>
          <w:kern w:val="0"/>
          <w:szCs w:val="21"/>
        </w:rPr>
        <w:t>11、本合同对违约责任其他条款另有约定的，从其约定；但本合同中相关违约事宜作了多处违约责任约定的，甲方可以选择适用其中部分或全部违约责任。</w:t>
      </w:r>
    </w:p>
    <w:p>
      <w:pPr>
        <w:snapToGrid w:val="0"/>
        <w:spacing w:line="360" w:lineRule="auto"/>
        <w:ind w:firstLine="411" w:firstLineChars="196"/>
        <w:rPr>
          <w:rFonts w:eastAsia="仿宋"/>
        </w:rPr>
      </w:pPr>
      <w:r>
        <w:rPr>
          <w:rFonts w:hint="eastAsia" w:ascii="仿宋" w:hAnsi="仿宋" w:eastAsia="仿宋" w:cs="仿宋"/>
          <w:kern w:val="0"/>
          <w:szCs w:val="21"/>
        </w:rPr>
        <w:t>12、乙方违约的，不得请求法院调减违约金。</w:t>
      </w:r>
    </w:p>
    <w:p>
      <w:pPr>
        <w:snapToGrid w:val="0"/>
        <w:spacing w:line="360" w:lineRule="auto"/>
        <w:rPr>
          <w:rFonts w:ascii="仿宋" w:hAnsi="仿宋" w:eastAsia="仿宋" w:cs="仿宋"/>
          <w:b/>
          <w:szCs w:val="21"/>
        </w:rPr>
      </w:pPr>
      <w:r>
        <w:rPr>
          <w:rFonts w:hint="eastAsia" w:ascii="仿宋" w:hAnsi="仿宋" w:eastAsia="仿宋" w:cs="仿宋"/>
          <w:b/>
          <w:szCs w:val="21"/>
        </w:rPr>
        <w:t>第七条：配套服务及相关内容</w:t>
      </w:r>
    </w:p>
    <w:p>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1、乙方须在西湖区内设供应服务网点，或承诺收到中标通知书后15日内设立，作为买受人购买肥料场所，然后将供应服务点具体情况报甲方备案，以便于监督和检查。</w:t>
      </w:r>
    </w:p>
    <w:p>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2、乙方应定向、足额、及时供应菜籽饼有机肥到各村社，做好施肥技术指导。</w:t>
      </w:r>
    </w:p>
    <w:p>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3、乙方须做好补贴菜籽饼有机肥的供应台账记录，在10月10日前将供应情况上报至杭州市西湖区农业农业农村局，上述台账记录经甲方确认后方作为结算依据。</w:t>
      </w:r>
    </w:p>
    <w:p>
      <w:pPr>
        <w:snapToGrid w:val="0"/>
        <w:spacing w:line="360" w:lineRule="auto"/>
        <w:ind w:firstLine="420" w:firstLineChars="200"/>
        <w:rPr>
          <w:rFonts w:ascii="仿宋" w:hAnsi="仿宋" w:eastAsia="仿宋" w:cs="仿宋"/>
          <w:szCs w:val="21"/>
        </w:rPr>
      </w:pPr>
      <w:r>
        <w:rPr>
          <w:rFonts w:hint="eastAsia" w:ascii="仿宋" w:hAnsi="仿宋" w:eastAsia="仿宋" w:cs="仿宋"/>
          <w:bCs/>
          <w:szCs w:val="21"/>
        </w:rPr>
        <w:t>4、乙方应配合做好补贴菜籽饼有机肥资料核查的相关工作等。</w:t>
      </w:r>
    </w:p>
    <w:p>
      <w:pPr>
        <w:snapToGrid w:val="0"/>
        <w:spacing w:line="360" w:lineRule="auto"/>
        <w:rPr>
          <w:rFonts w:ascii="仿宋" w:hAnsi="仿宋" w:eastAsia="仿宋" w:cs="仿宋"/>
          <w:b/>
          <w:szCs w:val="21"/>
        </w:rPr>
      </w:pPr>
      <w:r>
        <w:rPr>
          <w:rFonts w:hint="eastAsia" w:ascii="仿宋" w:hAnsi="仿宋" w:eastAsia="仿宋" w:cs="仿宋"/>
          <w:b/>
          <w:szCs w:val="21"/>
        </w:rPr>
        <w:t>第八条：</w:t>
      </w:r>
      <w:r>
        <w:rPr>
          <w:rFonts w:hint="eastAsia" w:ascii="仿宋" w:hAnsi="仿宋" w:eastAsia="仿宋" w:cs="仿宋"/>
          <w:b/>
          <w:bCs/>
          <w:szCs w:val="21"/>
        </w:rPr>
        <w:t>诉讼</w:t>
      </w:r>
    </w:p>
    <w:p>
      <w:pPr>
        <w:pStyle w:val="7"/>
        <w:adjustRightInd w:val="0"/>
        <w:snapToGrid w:val="0"/>
        <w:spacing w:line="360" w:lineRule="auto"/>
        <w:ind w:firstLine="420" w:firstLineChars="200"/>
        <w:rPr>
          <w:rFonts w:ascii="仿宋" w:hAnsi="仿宋" w:eastAsia="仿宋" w:cs="仿宋"/>
        </w:rPr>
      </w:pPr>
      <w:r>
        <w:rPr>
          <w:rFonts w:hint="eastAsia" w:ascii="仿宋" w:hAnsi="仿宋" w:eastAsia="仿宋" w:cs="仿宋"/>
        </w:rPr>
        <w:t>双方在执行合同中所发生的一切争议，应通过协商解决。如协商不成，可向甲方所在地的人民法院起诉。</w:t>
      </w:r>
    </w:p>
    <w:p>
      <w:pPr>
        <w:pStyle w:val="7"/>
        <w:adjustRightInd w:val="0"/>
        <w:snapToGrid w:val="0"/>
        <w:spacing w:line="360" w:lineRule="auto"/>
        <w:rPr>
          <w:rFonts w:ascii="仿宋" w:hAnsi="仿宋" w:eastAsia="仿宋" w:cs="仿宋"/>
          <w:b/>
        </w:rPr>
      </w:pPr>
      <w:r>
        <w:rPr>
          <w:rFonts w:hint="eastAsia" w:ascii="仿宋" w:hAnsi="仿宋" w:eastAsia="仿宋" w:cs="仿宋"/>
          <w:b/>
        </w:rPr>
        <w:t>第九条：合同生效及其它</w:t>
      </w:r>
    </w:p>
    <w:p>
      <w:pPr>
        <w:snapToGrid w:val="0"/>
        <w:spacing w:line="360" w:lineRule="auto"/>
        <w:ind w:firstLine="315" w:firstLineChars="150"/>
        <w:rPr>
          <w:rFonts w:ascii="仿宋" w:hAnsi="仿宋" w:eastAsia="仿宋" w:cs="仿宋"/>
          <w:szCs w:val="21"/>
        </w:rPr>
      </w:pPr>
      <w:r>
        <w:rPr>
          <w:rFonts w:hint="eastAsia" w:ascii="仿宋" w:hAnsi="仿宋" w:eastAsia="仿宋" w:cs="仿宋"/>
          <w:szCs w:val="21"/>
        </w:rPr>
        <w:t>1、本合同正本壹式伍份（甲方、乙方、甲方所属镇街、采购代理机构及杭州市西湖区农业农村局各执一份），具有同等法律效力；</w:t>
      </w:r>
    </w:p>
    <w:p>
      <w:pPr>
        <w:snapToGrid w:val="0"/>
        <w:spacing w:line="360" w:lineRule="auto"/>
        <w:ind w:firstLine="315" w:firstLineChars="150"/>
        <w:rPr>
          <w:rFonts w:ascii="仿宋" w:hAnsi="仿宋" w:eastAsia="仿宋" w:cs="仿宋"/>
          <w:szCs w:val="21"/>
        </w:rPr>
      </w:pPr>
      <w:r>
        <w:rPr>
          <w:rFonts w:hint="eastAsia" w:ascii="仿宋" w:hAnsi="仿宋" w:eastAsia="仿宋" w:cs="仿宋"/>
          <w:szCs w:val="21"/>
        </w:rPr>
        <w:t>2、如需修改或补充合同内容，经协商，双方应签署书面修改或补充协议，作为本合同的一个组成部分；</w:t>
      </w:r>
    </w:p>
    <w:p>
      <w:pPr>
        <w:snapToGrid w:val="0"/>
        <w:spacing w:line="360" w:lineRule="auto"/>
        <w:ind w:firstLine="315" w:firstLineChars="150"/>
        <w:rPr>
          <w:rFonts w:ascii="仿宋" w:hAnsi="仿宋" w:eastAsia="仿宋" w:cs="仿宋"/>
          <w:szCs w:val="21"/>
        </w:rPr>
      </w:pPr>
      <w:r>
        <w:rPr>
          <w:rFonts w:hint="eastAsia" w:ascii="仿宋" w:hAnsi="仿宋" w:eastAsia="仿宋" w:cs="仿宋"/>
          <w:szCs w:val="21"/>
        </w:rPr>
        <w:t>3、本合同中如有未尽事宜，遵照《中华人民共和国民法典》有关条文执行；</w:t>
      </w:r>
    </w:p>
    <w:p>
      <w:pPr>
        <w:pStyle w:val="7"/>
        <w:snapToGrid w:val="0"/>
        <w:spacing w:line="360" w:lineRule="auto"/>
        <w:rPr>
          <w:rFonts w:ascii="仿宋" w:hAnsi="仿宋" w:eastAsia="仿宋" w:cs="仿宋"/>
          <w:color w:val="00B050"/>
        </w:rPr>
      </w:pPr>
      <w:r>
        <w:rPr>
          <w:rFonts w:hint="eastAsia" w:ascii="仿宋" w:hAnsi="仿宋" w:eastAsia="仿宋" w:cs="仿宋"/>
        </w:rPr>
        <w:t xml:space="preserve">   4、双方确认，落款处的联系地址作为双方文件送达的唯一地址及联系人，在涉及纠纷时，也为司法机关文书送达的确认地址。如各方上述信息变更，应在3个工作日内通知对方，否则视为信息未变更，因一方未及时通知另一方变更事宜，造成并影响本合同履行或造成损失的，应承担相应的责任。一方按上述联系地址及联系人寄送的所有通知、文件，另一方（无论是否为本人）签收之日即为送达日期，如另一方拒收或地址无法送达的，寄送的第二天视为送达。</w:t>
      </w:r>
    </w:p>
    <w:p>
      <w:pPr>
        <w:pStyle w:val="7"/>
        <w:snapToGrid w:val="0"/>
        <w:spacing w:line="360" w:lineRule="auto"/>
        <w:ind w:firstLine="210" w:firstLineChars="100"/>
        <w:rPr>
          <w:rFonts w:ascii="仿宋" w:hAnsi="仿宋" w:eastAsia="仿宋" w:cs="仿宋"/>
        </w:rPr>
      </w:pPr>
      <w:r>
        <w:rPr>
          <w:rFonts w:hint="eastAsia" w:ascii="仿宋" w:hAnsi="仿宋" w:eastAsia="仿宋" w:cs="仿宋"/>
        </w:rPr>
        <w:t>5、本合同条款与招标文件不一致的部分以本合同为准。</w:t>
      </w:r>
    </w:p>
    <w:p>
      <w:pPr>
        <w:pStyle w:val="7"/>
        <w:snapToGrid w:val="0"/>
        <w:spacing w:line="360" w:lineRule="auto"/>
        <w:rPr>
          <w:rFonts w:ascii="仿宋" w:hAnsi="仿宋" w:eastAsia="仿宋" w:cs="仿宋"/>
        </w:rPr>
      </w:pPr>
    </w:p>
    <w:p>
      <w:pPr>
        <w:snapToGrid w:val="0"/>
        <w:spacing w:line="360" w:lineRule="auto"/>
        <w:rPr>
          <w:rFonts w:ascii="仿宋" w:hAnsi="仿宋" w:eastAsia="仿宋" w:cs="仿宋"/>
          <w:kern w:val="0"/>
          <w:szCs w:val="21"/>
        </w:rPr>
      </w:pPr>
    </w:p>
    <w:p>
      <w:pPr>
        <w:snapToGrid w:val="0"/>
        <w:spacing w:line="360" w:lineRule="auto"/>
        <w:ind w:firstLine="315"/>
        <w:rPr>
          <w:rFonts w:ascii="仿宋" w:hAnsi="仿宋" w:eastAsia="仿宋" w:cs="仿宋"/>
          <w:kern w:val="0"/>
          <w:szCs w:val="21"/>
        </w:rPr>
      </w:pPr>
      <w:r>
        <w:rPr>
          <w:rFonts w:hint="eastAsia" w:ascii="仿宋" w:hAnsi="仿宋" w:eastAsia="仿宋" w:cs="仿宋"/>
          <w:kern w:val="0"/>
          <w:szCs w:val="21"/>
        </w:rPr>
        <w:t xml:space="preserve">甲方（公章）：                             乙方（公章）：          </w:t>
      </w:r>
    </w:p>
    <w:p>
      <w:pPr>
        <w:snapToGrid w:val="0"/>
        <w:spacing w:line="360" w:lineRule="auto"/>
        <w:ind w:firstLine="315"/>
        <w:rPr>
          <w:rFonts w:ascii="仿宋" w:hAnsi="仿宋" w:eastAsia="仿宋" w:cs="仿宋"/>
          <w:kern w:val="0"/>
          <w:szCs w:val="21"/>
        </w:rPr>
      </w:pPr>
    </w:p>
    <w:p>
      <w:pPr>
        <w:snapToGrid w:val="0"/>
        <w:spacing w:line="360" w:lineRule="auto"/>
        <w:ind w:firstLine="315"/>
        <w:rPr>
          <w:rFonts w:ascii="仿宋" w:hAnsi="仿宋" w:eastAsia="仿宋" w:cs="仿宋"/>
          <w:kern w:val="0"/>
          <w:szCs w:val="21"/>
        </w:rPr>
      </w:pPr>
      <w:r>
        <w:rPr>
          <w:rFonts w:hint="eastAsia" w:ascii="仿宋" w:hAnsi="仿宋" w:eastAsia="仿宋" w:cs="仿宋"/>
          <w:kern w:val="0"/>
          <w:szCs w:val="21"/>
        </w:rPr>
        <w:t xml:space="preserve">法定代表人或委托代理人：                   法定代表人或委托代理人：         </w:t>
      </w:r>
    </w:p>
    <w:p>
      <w:pPr>
        <w:snapToGrid w:val="0"/>
        <w:spacing w:line="360" w:lineRule="auto"/>
        <w:ind w:firstLine="315"/>
        <w:rPr>
          <w:rFonts w:ascii="仿宋" w:hAnsi="仿宋" w:eastAsia="仿宋" w:cs="仿宋"/>
          <w:kern w:val="0"/>
          <w:szCs w:val="21"/>
        </w:rPr>
      </w:pPr>
    </w:p>
    <w:p>
      <w:pPr>
        <w:snapToGrid w:val="0"/>
        <w:spacing w:line="360" w:lineRule="auto"/>
        <w:ind w:firstLine="315"/>
        <w:rPr>
          <w:rFonts w:ascii="仿宋" w:hAnsi="仿宋" w:eastAsia="仿宋" w:cs="仿宋"/>
          <w:kern w:val="0"/>
          <w:szCs w:val="21"/>
        </w:rPr>
      </w:pPr>
      <w:r>
        <w:rPr>
          <w:rFonts w:hint="eastAsia" w:ascii="仿宋" w:hAnsi="仿宋" w:eastAsia="仿宋" w:cs="仿宋"/>
          <w:kern w:val="0"/>
          <w:szCs w:val="21"/>
        </w:rPr>
        <w:t>联系电话：                                 联系电话：</w:t>
      </w:r>
    </w:p>
    <w:p>
      <w:pPr>
        <w:snapToGrid w:val="0"/>
        <w:spacing w:line="360" w:lineRule="auto"/>
        <w:ind w:firstLine="315"/>
        <w:rPr>
          <w:rFonts w:ascii="仿宋" w:hAnsi="仿宋" w:eastAsia="仿宋" w:cs="仿宋"/>
          <w:kern w:val="0"/>
          <w:szCs w:val="21"/>
        </w:rPr>
      </w:pPr>
    </w:p>
    <w:p>
      <w:pPr>
        <w:snapToGrid w:val="0"/>
        <w:spacing w:line="360" w:lineRule="auto"/>
        <w:ind w:firstLine="210" w:firstLineChars="100"/>
        <w:rPr>
          <w:rFonts w:ascii="仿宋" w:hAnsi="仿宋" w:eastAsia="仿宋" w:cs="仿宋"/>
          <w:kern w:val="0"/>
          <w:szCs w:val="21"/>
        </w:rPr>
      </w:pPr>
      <w:r>
        <w:rPr>
          <w:rFonts w:hint="eastAsia" w:ascii="仿宋" w:hAnsi="仿宋" w:eastAsia="仿宋" w:cs="仿宋"/>
          <w:kern w:val="0"/>
          <w:szCs w:val="21"/>
        </w:rPr>
        <w:t xml:space="preserve">联系地址：                      </w:t>
      </w:r>
      <w:r>
        <w:rPr>
          <w:rFonts w:ascii="仿宋" w:hAnsi="仿宋" w:eastAsia="仿宋" w:cs="仿宋"/>
          <w:kern w:val="0"/>
          <w:szCs w:val="21"/>
        </w:rPr>
        <w:t xml:space="preserve">      </w:t>
      </w:r>
      <w:r>
        <w:rPr>
          <w:rFonts w:hint="eastAsia" w:ascii="仿宋" w:hAnsi="仿宋" w:eastAsia="仿宋" w:cs="仿宋"/>
          <w:kern w:val="0"/>
          <w:szCs w:val="21"/>
        </w:rPr>
        <w:t xml:space="preserve">     联系地址：</w:t>
      </w:r>
    </w:p>
    <w:p>
      <w:pPr>
        <w:snapToGrid w:val="0"/>
        <w:spacing w:line="360" w:lineRule="auto"/>
        <w:ind w:firstLine="315"/>
        <w:rPr>
          <w:rFonts w:ascii="仿宋" w:hAnsi="仿宋" w:eastAsia="仿宋" w:cs="仿宋"/>
          <w:kern w:val="0"/>
          <w:szCs w:val="21"/>
        </w:rPr>
      </w:pPr>
    </w:p>
    <w:p>
      <w:pPr>
        <w:snapToGrid w:val="0"/>
        <w:spacing w:line="360" w:lineRule="auto"/>
        <w:ind w:firstLine="315"/>
        <w:rPr>
          <w:rFonts w:ascii="仿宋" w:hAnsi="仿宋" w:eastAsia="仿宋" w:cs="仿宋"/>
          <w:kern w:val="0"/>
          <w:szCs w:val="21"/>
        </w:rPr>
      </w:pPr>
      <w:r>
        <w:rPr>
          <w:rFonts w:hint="eastAsia" w:ascii="仿宋" w:hAnsi="仿宋" w:eastAsia="仿宋" w:cs="仿宋"/>
          <w:kern w:val="0"/>
          <w:szCs w:val="21"/>
        </w:rPr>
        <w:t xml:space="preserve">开户银行：                                 开户银行：    </w:t>
      </w:r>
    </w:p>
    <w:p>
      <w:pPr>
        <w:snapToGrid w:val="0"/>
        <w:spacing w:line="360" w:lineRule="auto"/>
        <w:ind w:firstLine="315"/>
        <w:rPr>
          <w:rFonts w:ascii="仿宋" w:hAnsi="仿宋" w:eastAsia="仿宋" w:cs="仿宋"/>
          <w:kern w:val="0"/>
          <w:szCs w:val="21"/>
        </w:rPr>
      </w:pPr>
    </w:p>
    <w:p>
      <w:pPr>
        <w:snapToGrid w:val="0"/>
        <w:spacing w:line="360" w:lineRule="auto"/>
        <w:ind w:firstLine="315"/>
        <w:rPr>
          <w:rFonts w:ascii="仿宋" w:hAnsi="仿宋" w:eastAsia="仿宋" w:cs="仿宋"/>
          <w:kern w:val="0"/>
          <w:szCs w:val="21"/>
        </w:rPr>
      </w:pPr>
      <w:r>
        <w:rPr>
          <w:rFonts w:hint="eastAsia" w:ascii="仿宋" w:hAnsi="仿宋" w:eastAsia="仿宋" w:cs="仿宋"/>
          <w:kern w:val="0"/>
          <w:szCs w:val="21"/>
        </w:rPr>
        <w:t>帐    号：                                 帐    号：</w:t>
      </w:r>
    </w:p>
    <w:p>
      <w:pPr>
        <w:snapToGrid w:val="0"/>
        <w:spacing w:line="360" w:lineRule="auto"/>
        <w:ind w:firstLine="315"/>
        <w:rPr>
          <w:rFonts w:ascii="仿宋" w:hAnsi="仿宋" w:eastAsia="仿宋" w:cs="仿宋"/>
          <w:kern w:val="0"/>
          <w:szCs w:val="21"/>
        </w:rPr>
      </w:pPr>
      <w:r>
        <w:rPr>
          <w:rFonts w:hint="eastAsia" w:ascii="仿宋" w:hAnsi="仿宋" w:eastAsia="仿宋" w:cs="仿宋"/>
          <w:kern w:val="0"/>
          <w:szCs w:val="21"/>
        </w:rPr>
        <w:t xml:space="preserve"> </w:t>
      </w:r>
    </w:p>
    <w:p>
      <w:pPr>
        <w:snapToGrid w:val="0"/>
        <w:spacing w:line="360" w:lineRule="auto"/>
        <w:jc w:val="left"/>
        <w:rPr>
          <w:rFonts w:ascii="仿宋" w:hAnsi="仿宋" w:eastAsia="仿宋" w:cs="仿宋"/>
          <w:sz w:val="22"/>
          <w:szCs w:val="18"/>
        </w:rPr>
      </w:pPr>
      <w:r>
        <w:rPr>
          <w:rFonts w:hint="eastAsia" w:ascii="仿宋" w:hAnsi="仿宋" w:eastAsia="仿宋" w:cs="仿宋"/>
          <w:sz w:val="22"/>
          <w:szCs w:val="18"/>
        </w:rPr>
        <w:t xml:space="preserve">   税    号：                               税    号：</w:t>
      </w:r>
    </w:p>
    <w:p>
      <w:pPr>
        <w:snapToGrid w:val="0"/>
        <w:spacing w:line="360" w:lineRule="auto"/>
        <w:ind w:firstLine="3780" w:firstLineChars="1800"/>
        <w:rPr>
          <w:rStyle w:val="31"/>
          <w:rFonts w:ascii="仿宋" w:hAnsi="仿宋" w:eastAsia="仿宋"/>
          <w:szCs w:val="21"/>
        </w:rPr>
      </w:pPr>
    </w:p>
    <w:p>
      <w:pPr>
        <w:snapToGrid w:val="0"/>
        <w:spacing w:line="360" w:lineRule="auto"/>
        <w:ind w:firstLine="3780" w:firstLineChars="1800"/>
        <w:rPr>
          <w:rStyle w:val="31"/>
          <w:rFonts w:ascii="仿宋" w:hAnsi="仿宋" w:eastAsia="仿宋"/>
          <w:szCs w:val="21"/>
        </w:rPr>
      </w:pPr>
    </w:p>
    <w:p>
      <w:pPr>
        <w:snapToGrid w:val="0"/>
        <w:spacing w:line="360" w:lineRule="auto"/>
        <w:ind w:firstLine="3780" w:firstLineChars="1800"/>
        <w:rPr>
          <w:rStyle w:val="31"/>
          <w:rFonts w:ascii="仿宋" w:hAnsi="仿宋" w:eastAsia="仿宋"/>
          <w:spacing w:val="-16"/>
          <w:szCs w:val="21"/>
        </w:rPr>
      </w:pPr>
      <w:r>
        <w:rPr>
          <w:rStyle w:val="31"/>
          <w:rFonts w:ascii="仿宋" w:hAnsi="仿宋" w:eastAsia="仿宋"/>
          <w:szCs w:val="21"/>
        </w:rPr>
        <w:t xml:space="preserve"> 签约时间：  年   月   日</w:t>
      </w:r>
      <w:r>
        <w:rPr>
          <w:rStyle w:val="31"/>
          <w:rFonts w:ascii="仿宋" w:hAnsi="仿宋" w:eastAsia="仿宋"/>
          <w:spacing w:val="-16"/>
          <w:szCs w:val="21"/>
        </w:rPr>
        <w:br w:type="page"/>
      </w:r>
    </w:p>
    <w:p>
      <w:pPr>
        <w:snapToGrid w:val="0"/>
        <w:spacing w:line="360" w:lineRule="auto"/>
        <w:ind w:firstLine="2848" w:firstLineChars="1600"/>
        <w:rPr>
          <w:rStyle w:val="31"/>
          <w:rFonts w:ascii="仿宋" w:hAnsi="仿宋" w:eastAsia="仿宋"/>
          <w:spacing w:val="-16"/>
          <w:szCs w:val="21"/>
        </w:rPr>
      </w:pPr>
    </w:p>
    <w:p>
      <w:pPr>
        <w:numPr>
          <w:ilvl w:val="0"/>
          <w:numId w:val="2"/>
        </w:numPr>
        <w:snapToGrid w:val="0"/>
        <w:spacing w:line="360" w:lineRule="auto"/>
        <w:ind w:firstLine="2168" w:firstLineChars="600"/>
        <w:rPr>
          <w:rStyle w:val="31"/>
          <w:rFonts w:ascii="仿宋" w:hAnsi="仿宋" w:eastAsia="仿宋"/>
          <w:b/>
          <w:sz w:val="36"/>
          <w:szCs w:val="36"/>
        </w:rPr>
      </w:pPr>
      <w:r>
        <w:rPr>
          <w:rStyle w:val="31"/>
          <w:rFonts w:ascii="仿宋" w:hAnsi="仿宋" w:eastAsia="仿宋"/>
          <w:b/>
          <w:sz w:val="36"/>
          <w:szCs w:val="36"/>
        </w:rPr>
        <w:t xml:space="preserve">  投标文件部分格式</w:t>
      </w:r>
    </w:p>
    <w:p>
      <w:pPr>
        <w:pStyle w:val="76"/>
        <w:snapToGrid w:val="0"/>
        <w:spacing w:line="360" w:lineRule="auto"/>
        <w:jc w:val="center"/>
        <w:rPr>
          <w:rStyle w:val="31"/>
          <w:rFonts w:ascii="仿宋" w:hAnsi="仿宋" w:eastAsia="仿宋"/>
          <w:b/>
          <w:sz w:val="18"/>
          <w:szCs w:val="18"/>
        </w:rPr>
      </w:pPr>
    </w:p>
    <w:p>
      <w:pPr>
        <w:pStyle w:val="35"/>
        <w:snapToGrid w:val="0"/>
        <w:spacing w:line="360" w:lineRule="auto"/>
        <w:ind w:firstLine="417" w:firstLineChars="198"/>
        <w:rPr>
          <w:rStyle w:val="31"/>
          <w:rFonts w:ascii="仿宋" w:hAnsi="仿宋" w:eastAsia="仿宋"/>
          <w:b/>
          <w:sz w:val="21"/>
          <w:szCs w:val="21"/>
        </w:rPr>
      </w:pPr>
      <w:r>
        <w:rPr>
          <w:rStyle w:val="31"/>
          <w:rFonts w:ascii="仿宋" w:hAnsi="仿宋" w:eastAsia="仿宋"/>
          <w:b/>
          <w:sz w:val="21"/>
          <w:szCs w:val="21"/>
        </w:rPr>
        <w:t>说明：对本章所有的投标书格式 ，投标人可根据自身情况进行补充和修改，但补充和修改不得造成与本格式内容有实质性的违背。</w:t>
      </w:r>
    </w:p>
    <w:p>
      <w:pPr>
        <w:snapToGrid w:val="0"/>
        <w:spacing w:line="360" w:lineRule="auto"/>
        <w:jc w:val="center"/>
        <w:rPr>
          <w:rStyle w:val="31"/>
          <w:rFonts w:ascii="仿宋" w:hAnsi="仿宋" w:eastAsia="仿宋"/>
          <w:b/>
          <w:sz w:val="36"/>
          <w:szCs w:val="36"/>
        </w:rPr>
      </w:pPr>
    </w:p>
    <w:p>
      <w:pPr>
        <w:snapToGrid w:val="0"/>
        <w:spacing w:line="360" w:lineRule="auto"/>
        <w:jc w:val="center"/>
        <w:rPr>
          <w:rStyle w:val="31"/>
          <w:rFonts w:ascii="仿宋" w:hAnsi="仿宋" w:eastAsia="仿宋"/>
          <w:b/>
          <w:sz w:val="36"/>
          <w:szCs w:val="36"/>
        </w:rPr>
      </w:pPr>
    </w:p>
    <w:p>
      <w:pPr>
        <w:snapToGrid w:val="0"/>
        <w:spacing w:line="360" w:lineRule="auto"/>
        <w:jc w:val="center"/>
        <w:rPr>
          <w:rStyle w:val="31"/>
          <w:rFonts w:ascii="仿宋" w:hAnsi="仿宋" w:eastAsia="仿宋"/>
          <w:b/>
          <w:sz w:val="36"/>
          <w:szCs w:val="36"/>
        </w:rPr>
      </w:pPr>
      <w:r>
        <w:rPr>
          <w:rStyle w:val="31"/>
          <w:rFonts w:ascii="仿宋" w:hAnsi="仿宋" w:eastAsia="仿宋"/>
          <w:b/>
          <w:sz w:val="36"/>
          <w:szCs w:val="36"/>
        </w:rPr>
        <w:t>▲资格文件部分</w:t>
      </w:r>
    </w:p>
    <w:p>
      <w:pPr>
        <w:snapToGrid w:val="0"/>
        <w:spacing w:line="360" w:lineRule="auto"/>
        <w:jc w:val="center"/>
        <w:rPr>
          <w:rStyle w:val="31"/>
          <w:rFonts w:ascii="仿宋" w:hAnsi="仿宋" w:eastAsia="仿宋"/>
          <w:b/>
          <w:kern w:val="0"/>
          <w:sz w:val="36"/>
          <w:szCs w:val="36"/>
        </w:rPr>
      </w:pPr>
      <w:r>
        <w:rPr>
          <w:rStyle w:val="31"/>
          <w:rFonts w:ascii="仿宋" w:hAnsi="仿宋" w:eastAsia="仿宋"/>
          <w:b/>
          <w:kern w:val="0"/>
          <w:sz w:val="36"/>
          <w:szCs w:val="36"/>
        </w:rPr>
        <w:t>目录</w:t>
      </w:r>
    </w:p>
    <w:p>
      <w:pPr>
        <w:snapToGrid w:val="0"/>
        <w:spacing w:line="360" w:lineRule="auto"/>
        <w:jc w:val="center"/>
        <w:rPr>
          <w:rStyle w:val="31"/>
          <w:rFonts w:ascii="仿宋" w:hAnsi="仿宋" w:eastAsia="仿宋"/>
          <w:b/>
          <w:kern w:val="0"/>
          <w:sz w:val="36"/>
          <w:szCs w:val="36"/>
        </w:rPr>
      </w:pPr>
    </w:p>
    <w:p>
      <w:pPr>
        <w:snapToGrid w:val="0"/>
        <w:spacing w:line="360" w:lineRule="auto"/>
        <w:rPr>
          <w:rStyle w:val="31"/>
          <w:rFonts w:ascii="仿宋" w:hAnsi="仿宋" w:eastAsia="仿宋"/>
          <w:szCs w:val="21"/>
        </w:rPr>
      </w:pPr>
      <w:r>
        <w:rPr>
          <w:rStyle w:val="31"/>
          <w:rFonts w:ascii="仿宋" w:hAnsi="仿宋" w:eastAsia="仿宋"/>
          <w:szCs w:val="21"/>
        </w:rPr>
        <w:t>（1）符合参加政府采购活动应当具备的一般条件的承诺函……………（页码）</w:t>
      </w:r>
    </w:p>
    <w:p>
      <w:pPr>
        <w:snapToGrid w:val="0"/>
        <w:spacing w:line="360" w:lineRule="auto"/>
        <w:rPr>
          <w:rStyle w:val="31"/>
          <w:rFonts w:ascii="仿宋" w:hAnsi="仿宋" w:eastAsia="仿宋"/>
          <w:szCs w:val="21"/>
        </w:rPr>
      </w:pPr>
      <w:r>
        <w:rPr>
          <w:rStyle w:val="31"/>
          <w:rFonts w:ascii="仿宋" w:hAnsi="仿宋" w:eastAsia="仿宋"/>
          <w:szCs w:val="21"/>
        </w:rPr>
        <w:t>（2）落实政府采购政策需满足的资格要求………………………………（页码）</w:t>
      </w:r>
    </w:p>
    <w:p>
      <w:pPr>
        <w:snapToGrid w:val="0"/>
        <w:spacing w:line="360" w:lineRule="auto"/>
        <w:rPr>
          <w:rStyle w:val="31"/>
          <w:rFonts w:ascii="仿宋" w:hAnsi="仿宋" w:eastAsia="仿宋"/>
          <w:szCs w:val="21"/>
        </w:rPr>
      </w:pPr>
      <w:r>
        <w:rPr>
          <w:rStyle w:val="31"/>
          <w:rFonts w:ascii="仿宋" w:hAnsi="仿宋" w:eastAsia="仿宋"/>
          <w:szCs w:val="21"/>
        </w:rPr>
        <w:t>（3）本项目的特定资格要求………………………………………………（页码）</w:t>
      </w:r>
    </w:p>
    <w:p>
      <w:pPr>
        <w:pStyle w:val="35"/>
        <w:snapToGrid w:val="0"/>
        <w:spacing w:line="360" w:lineRule="auto"/>
        <w:ind w:firstLine="477" w:firstLineChars="198"/>
        <w:rPr>
          <w:rStyle w:val="31"/>
          <w:rFonts w:ascii="仿宋" w:hAnsi="仿宋" w:eastAsia="仿宋"/>
          <w:b/>
          <w:szCs w:val="24"/>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pStyle w:val="23"/>
        <w:snapToGrid w:val="0"/>
        <w:rPr>
          <w:rStyle w:val="31"/>
          <w:rFonts w:ascii="仿宋" w:hAnsi="仿宋" w:eastAsia="仿宋"/>
          <w:lang w:val="zh-CN"/>
        </w:rPr>
      </w:pPr>
    </w:p>
    <w:p>
      <w:pPr>
        <w:snapToGrid w:val="0"/>
        <w:rPr>
          <w:rStyle w:val="31"/>
          <w:rFonts w:ascii="仿宋" w:hAnsi="仿宋" w:eastAsia="仿宋"/>
          <w:lang w:val="zh-CN"/>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snapToGrid w:val="0"/>
        <w:spacing w:line="360" w:lineRule="auto"/>
        <w:jc w:val="center"/>
        <w:rPr>
          <w:rStyle w:val="31"/>
          <w:rFonts w:ascii="仿宋" w:hAnsi="仿宋" w:eastAsia="仿宋"/>
          <w:szCs w:val="21"/>
          <w:lang w:val="zh-CN"/>
        </w:rPr>
      </w:pPr>
    </w:p>
    <w:p>
      <w:pPr>
        <w:snapToGrid w:val="0"/>
        <w:spacing w:line="360" w:lineRule="auto"/>
        <w:ind w:left="150"/>
        <w:jc w:val="center"/>
        <w:rPr>
          <w:rStyle w:val="31"/>
          <w:rFonts w:ascii="仿宋" w:hAnsi="仿宋" w:eastAsia="仿宋"/>
          <w:b/>
          <w:kern w:val="0"/>
          <w:szCs w:val="21"/>
        </w:rPr>
      </w:pPr>
      <w:r>
        <w:rPr>
          <w:rStyle w:val="31"/>
          <w:rFonts w:ascii="仿宋" w:hAnsi="仿宋" w:eastAsia="仿宋"/>
          <w:b/>
          <w:kern w:val="0"/>
          <w:szCs w:val="21"/>
        </w:rPr>
        <w:t>一、符合参加政府采购活动应当具备的一般条件的承诺函</w:t>
      </w:r>
    </w:p>
    <w:p>
      <w:pPr>
        <w:snapToGrid w:val="0"/>
        <w:spacing w:line="360" w:lineRule="auto"/>
        <w:rPr>
          <w:rStyle w:val="31"/>
          <w:rFonts w:ascii="仿宋" w:hAnsi="仿宋" w:eastAsia="仿宋"/>
          <w:szCs w:val="21"/>
        </w:rPr>
      </w:pPr>
      <w:r>
        <w:rPr>
          <w:rStyle w:val="31"/>
          <w:rFonts w:ascii="仿宋" w:hAnsi="仿宋" w:eastAsia="仿宋"/>
          <w:szCs w:val="21"/>
        </w:rPr>
        <w:t>杭州市西湖区农业农村局、浙江五石中正工程咨询有限公司：</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我方参与</w:t>
      </w:r>
      <w:r>
        <w:rPr>
          <w:rStyle w:val="31"/>
          <w:rFonts w:hint="eastAsia" w:ascii="仿宋" w:hAnsi="仿宋" w:eastAsia="仿宋"/>
          <w:szCs w:val="21"/>
        </w:rPr>
        <w:t>2022年西湖区生产茶园菜籽饼有机肥供应服务商采购项目</w:t>
      </w:r>
      <w:r>
        <w:rPr>
          <w:rStyle w:val="31"/>
          <w:rFonts w:ascii="仿宋" w:hAnsi="仿宋" w:eastAsia="仿宋"/>
          <w:szCs w:val="21"/>
        </w:rPr>
        <w:t>【招标编号：</w:t>
      </w:r>
      <w:r>
        <w:rPr>
          <w:rStyle w:val="31"/>
          <w:rFonts w:hint="eastAsia" w:ascii="仿宋" w:hAnsi="仿宋" w:eastAsia="仿宋"/>
          <w:szCs w:val="21"/>
        </w:rPr>
        <w:t>ZJWS2022-XHNCNYJ07</w:t>
      </w:r>
      <w:r>
        <w:rPr>
          <w:rStyle w:val="31"/>
          <w:rFonts w:ascii="仿宋" w:hAnsi="仿宋" w:eastAsia="仿宋"/>
          <w:szCs w:val="21"/>
        </w:rPr>
        <w:t>】政府采购活动，郑重承诺：</w:t>
      </w:r>
    </w:p>
    <w:p>
      <w:pPr>
        <w:snapToGrid w:val="0"/>
        <w:spacing w:line="360" w:lineRule="auto"/>
        <w:ind w:firstLine="315" w:firstLineChars="150"/>
        <w:rPr>
          <w:rStyle w:val="31"/>
          <w:rFonts w:ascii="仿宋" w:hAnsi="仿宋" w:eastAsia="仿宋"/>
          <w:szCs w:val="21"/>
        </w:rPr>
      </w:pPr>
      <w:r>
        <w:rPr>
          <w:rStyle w:val="31"/>
          <w:rFonts w:ascii="仿宋" w:hAnsi="仿宋" w:eastAsia="仿宋"/>
          <w:szCs w:val="21"/>
        </w:rPr>
        <w:t>（一）具备《中华人民共和国政府采购法》第二十二条第一款规定的条件：</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1、具有独立承担民事责任的能力；</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 xml:space="preserve">2、具有良好的商业信誉和健全的财务会计制度； </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3、具有履行合同所必需的设备和专业技术能力；</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4、有依法缴纳税收和社会保障资金的良好记录；</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5、参加政府采购活动前三年内，在经营活动中没有重大违法记录；</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6、具有法律、行政法规规定的其他条件。</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（三）不存在以下情况：</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1、单位负责人为同一人或者存在直接控股、管理关系的不同供应商参加同一合同项下的政府采购活动的；</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2、为采购项目提供整体设计、规范编制或者项目管理、监理、检测等服务后再参加该采购项目的其他采购活动的。</w:t>
      </w:r>
    </w:p>
    <w:p>
      <w:pPr>
        <w:snapToGrid w:val="0"/>
        <w:spacing w:line="360" w:lineRule="auto"/>
        <w:ind w:firstLine="4830" w:firstLineChars="2300"/>
        <w:rPr>
          <w:rStyle w:val="31"/>
          <w:rFonts w:ascii="仿宋" w:hAnsi="仿宋" w:eastAsia="仿宋"/>
          <w:kern w:val="0"/>
          <w:szCs w:val="21"/>
        </w:rPr>
      </w:pPr>
      <w:r>
        <w:rPr>
          <w:rStyle w:val="31"/>
          <w:rFonts w:ascii="仿宋" w:hAnsi="仿宋" w:eastAsia="仿宋"/>
          <w:kern w:val="0"/>
          <w:szCs w:val="21"/>
          <w:lang w:val="zh-CN"/>
        </w:rPr>
        <w:t>投标人名称(电子签名)：</w:t>
      </w:r>
    </w:p>
    <w:p>
      <w:pPr>
        <w:snapToGrid w:val="0"/>
        <w:spacing w:line="360" w:lineRule="auto"/>
        <w:jc w:val="center"/>
        <w:rPr>
          <w:rStyle w:val="31"/>
          <w:rFonts w:ascii="仿宋" w:hAnsi="仿宋" w:eastAsia="仿宋"/>
          <w:b/>
          <w:kern w:val="0"/>
          <w:sz w:val="32"/>
          <w:szCs w:val="32"/>
        </w:rPr>
      </w:pPr>
      <w:r>
        <w:rPr>
          <w:rStyle w:val="31"/>
          <w:rFonts w:ascii="仿宋" w:hAnsi="仿宋" w:eastAsia="仿宋"/>
          <w:kern w:val="0"/>
          <w:szCs w:val="21"/>
          <w:lang w:val="zh-CN"/>
        </w:rPr>
        <w:t>日期</w:t>
      </w:r>
      <w:r>
        <w:rPr>
          <w:rStyle w:val="31"/>
          <w:rFonts w:ascii="仿宋" w:hAnsi="仿宋" w:eastAsia="仿宋"/>
          <w:kern w:val="0"/>
          <w:szCs w:val="21"/>
        </w:rPr>
        <w:t xml:space="preserve">：  年  </w:t>
      </w:r>
      <w:r>
        <w:rPr>
          <w:rStyle w:val="31"/>
          <w:rFonts w:ascii="仿宋" w:hAnsi="仿宋" w:eastAsia="仿宋"/>
          <w:kern w:val="0"/>
          <w:szCs w:val="21"/>
          <w:lang w:val="zh-CN"/>
        </w:rPr>
        <w:t>月日</w:t>
      </w:r>
    </w:p>
    <w:p>
      <w:pPr>
        <w:snapToGrid w:val="0"/>
        <w:spacing w:line="360" w:lineRule="auto"/>
        <w:ind w:right="480"/>
        <w:jc w:val="center"/>
        <w:rPr>
          <w:rStyle w:val="31"/>
          <w:rFonts w:ascii="仿宋" w:hAnsi="仿宋" w:eastAsia="仿宋"/>
          <w:b/>
          <w:kern w:val="0"/>
          <w:sz w:val="32"/>
          <w:szCs w:val="32"/>
        </w:rPr>
      </w:pPr>
    </w:p>
    <w:p>
      <w:pPr>
        <w:snapToGrid w:val="0"/>
        <w:spacing w:line="360" w:lineRule="auto"/>
        <w:ind w:left="150"/>
        <w:jc w:val="center"/>
        <w:rPr>
          <w:rStyle w:val="31"/>
          <w:rFonts w:ascii="仿宋" w:hAnsi="仿宋" w:eastAsia="仿宋"/>
          <w:b/>
          <w:kern w:val="0"/>
          <w:szCs w:val="21"/>
        </w:rPr>
      </w:pPr>
      <w:r>
        <w:rPr>
          <w:rStyle w:val="31"/>
          <w:rFonts w:ascii="仿宋" w:hAnsi="仿宋" w:eastAsia="仿宋"/>
          <w:b/>
          <w:kern w:val="0"/>
          <w:szCs w:val="21"/>
        </w:rPr>
        <w:t>二、落实政府采购政策需满足的资格要求</w:t>
      </w:r>
    </w:p>
    <w:p>
      <w:pPr>
        <w:snapToGrid w:val="0"/>
        <w:spacing w:line="360" w:lineRule="auto"/>
        <w:rPr>
          <w:rStyle w:val="31"/>
          <w:rFonts w:ascii="仿宋" w:hAnsi="仿宋" w:eastAsia="仿宋"/>
          <w:szCs w:val="21"/>
        </w:rPr>
      </w:pPr>
      <w:r>
        <w:rPr>
          <w:rStyle w:val="31"/>
          <w:rFonts w:ascii="仿宋" w:hAnsi="仿宋" w:eastAsia="仿宋"/>
          <w:szCs w:val="21"/>
        </w:rPr>
        <w:t>（根据招标公告落实政府采购政策需满足的资格要求选择提供相应的材料；未要求的，无需提供）</w:t>
      </w:r>
    </w:p>
    <w:p>
      <w:pPr>
        <w:snapToGrid w:val="0"/>
        <w:spacing w:line="360" w:lineRule="auto"/>
        <w:ind w:left="150"/>
        <w:jc w:val="left"/>
        <w:rPr>
          <w:rStyle w:val="31"/>
          <w:rFonts w:ascii="仿宋" w:hAnsi="仿宋" w:eastAsia="仿宋" w:cs="Times New Roman"/>
          <w:bCs/>
          <w:szCs w:val="21"/>
        </w:rPr>
      </w:pPr>
      <w:r>
        <w:rPr>
          <w:rStyle w:val="31"/>
          <w:rFonts w:ascii="仿宋" w:hAnsi="仿宋" w:eastAsia="仿宋" w:cs="Times New Roman"/>
          <w:bCs/>
          <w:szCs w:val="21"/>
        </w:rPr>
        <w:t>▲</w:t>
      </w:r>
      <w:r>
        <w:rPr>
          <w:rStyle w:val="31"/>
          <w:rFonts w:ascii="仿宋" w:hAnsi="仿宋" w:eastAsia="仿宋"/>
          <w:b/>
          <w:szCs w:val="21"/>
        </w:rPr>
        <w:t>本项目专门面向中小企业，需提供中小企业声明函</w:t>
      </w:r>
    </w:p>
    <w:p>
      <w:pPr>
        <w:snapToGrid w:val="0"/>
        <w:spacing w:line="360" w:lineRule="auto"/>
        <w:jc w:val="center"/>
        <w:rPr>
          <w:rStyle w:val="31"/>
          <w:rFonts w:ascii="仿宋" w:hAnsi="仿宋" w:eastAsia="仿宋"/>
          <w:b/>
          <w:sz w:val="32"/>
          <w:szCs w:val="32"/>
        </w:rPr>
      </w:pPr>
      <w:r>
        <w:rPr>
          <w:rStyle w:val="31"/>
          <w:rFonts w:ascii="仿宋" w:hAnsi="仿宋" w:eastAsia="仿宋"/>
          <w:b/>
          <w:sz w:val="32"/>
          <w:szCs w:val="32"/>
        </w:rPr>
        <w:t>中小企业声明函（货物）</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本公司（联合体）郑重声明，根据《政府采购促进中小企业发展管理办法》（财库﹝2020﹞46 号）的规定，本公司（联合体）参加 （单位名称） 的 （</w:t>
      </w:r>
      <w:r>
        <w:rPr>
          <w:rStyle w:val="31"/>
          <w:rFonts w:hint="eastAsia" w:ascii="仿宋" w:hAnsi="仿宋" w:eastAsia="仿宋"/>
          <w:szCs w:val="21"/>
        </w:rPr>
        <w:t>2022年西湖区生产茶园菜籽饼有机肥供应服务商采购项目</w:t>
      </w:r>
      <w:r>
        <w:rPr>
          <w:rStyle w:val="31"/>
          <w:rFonts w:ascii="仿宋" w:hAnsi="仿宋" w:eastAsia="仿宋"/>
          <w:szCs w:val="21"/>
        </w:rPr>
        <w:t>） 采购活动，提供的货物全部由符合政策要求的中小企业制造。相关企业（含联合体中的中小企业、签订分包意向协议的中小企业）的具体情况如下：</w:t>
      </w:r>
    </w:p>
    <w:p>
      <w:pPr>
        <w:snapToGrid w:val="0"/>
        <w:spacing w:line="360" w:lineRule="auto"/>
        <w:ind w:left="420" w:leftChars="200"/>
        <w:rPr>
          <w:rStyle w:val="31"/>
          <w:rFonts w:ascii="仿宋" w:hAnsi="仿宋" w:eastAsia="仿宋"/>
          <w:szCs w:val="21"/>
        </w:rPr>
      </w:pPr>
      <w:r>
        <w:rPr>
          <w:rStyle w:val="31"/>
          <w:rFonts w:ascii="仿宋" w:hAnsi="仿宋" w:eastAsia="仿宋" w:cs="Times New Roman"/>
          <w:szCs w:val="21"/>
        </w:rPr>
        <w:t>1.</w:t>
      </w:r>
      <w:r>
        <w:rPr>
          <w:rStyle w:val="31"/>
          <w:rFonts w:hint="eastAsia" w:ascii="仿宋" w:hAnsi="仿宋" w:eastAsia="仿宋" w:cs="Times New Roman"/>
          <w:szCs w:val="21"/>
          <w:u w:val="single"/>
        </w:rPr>
        <w:t xml:space="preserve"> 菜籽饼有机肥  </w:t>
      </w:r>
      <w:r>
        <w:rPr>
          <w:rStyle w:val="31"/>
          <w:rFonts w:ascii="仿宋" w:hAnsi="仿宋" w:eastAsia="仿宋" w:cs="Times New Roman"/>
          <w:szCs w:val="21"/>
        </w:rPr>
        <w:t>，属于</w:t>
      </w:r>
      <w:r>
        <w:rPr>
          <w:rStyle w:val="31"/>
          <w:rFonts w:hint="eastAsia" w:ascii="仿宋" w:hAnsi="仿宋" w:eastAsia="仿宋" w:cs="Times New Roman"/>
          <w:szCs w:val="21"/>
          <w:u w:val="single"/>
        </w:rPr>
        <w:t xml:space="preserve"> 工业 </w:t>
      </w:r>
      <w:r>
        <w:rPr>
          <w:rStyle w:val="31"/>
          <w:rFonts w:ascii="仿宋" w:hAnsi="仿宋" w:eastAsia="仿宋" w:cs="Times New Roman"/>
          <w:szCs w:val="21"/>
        </w:rPr>
        <w:t>行业；制造商为</w:t>
      </w:r>
      <w:r>
        <w:rPr>
          <w:rStyle w:val="31"/>
          <w:rFonts w:ascii="仿宋" w:hAnsi="仿宋" w:eastAsia="仿宋" w:cs="Times New Roman"/>
          <w:szCs w:val="21"/>
          <w:u w:val="single"/>
        </w:rPr>
        <w:t>（企业名称）</w:t>
      </w:r>
      <w:r>
        <w:rPr>
          <w:rStyle w:val="31"/>
          <w:rFonts w:ascii="仿宋" w:hAnsi="仿宋" w:eastAsia="仿宋" w:cs="Times New Roman"/>
          <w:szCs w:val="21"/>
        </w:rPr>
        <w:t>，从业人员</w:t>
      </w:r>
      <w:r>
        <w:rPr>
          <w:rStyle w:val="31"/>
          <w:rFonts w:hint="eastAsia" w:ascii="仿宋" w:hAnsi="仿宋" w:eastAsia="仿宋" w:cs="Times New Roman"/>
          <w:szCs w:val="21"/>
          <w:u w:val="single"/>
        </w:rPr>
        <w:t xml:space="preserve">   </w:t>
      </w:r>
      <w:r>
        <w:rPr>
          <w:rStyle w:val="31"/>
          <w:rFonts w:ascii="仿宋" w:hAnsi="仿宋" w:eastAsia="仿宋" w:cs="Times New Roman"/>
          <w:szCs w:val="21"/>
        </w:rPr>
        <w:t>人，营业收入为</w:t>
      </w:r>
      <w:r>
        <w:rPr>
          <w:rStyle w:val="31"/>
          <w:rFonts w:hint="eastAsia" w:ascii="仿宋" w:hAnsi="仿宋" w:eastAsia="仿宋" w:cs="Times New Roman"/>
          <w:szCs w:val="21"/>
          <w:u w:val="single"/>
        </w:rPr>
        <w:t xml:space="preserve">     </w:t>
      </w:r>
      <w:r>
        <w:rPr>
          <w:rStyle w:val="31"/>
          <w:rFonts w:ascii="仿宋" w:hAnsi="仿宋" w:eastAsia="仿宋" w:cs="Times New Roman"/>
          <w:szCs w:val="21"/>
        </w:rPr>
        <w:t>万元，资产总额为</w:t>
      </w:r>
      <w:r>
        <w:rPr>
          <w:rStyle w:val="31"/>
          <w:rFonts w:hint="eastAsia" w:ascii="仿宋" w:hAnsi="仿宋" w:eastAsia="仿宋" w:cs="Times New Roman"/>
          <w:szCs w:val="21"/>
          <w:u w:val="single"/>
        </w:rPr>
        <w:t xml:space="preserve">     </w:t>
      </w:r>
      <w:r>
        <w:rPr>
          <w:rStyle w:val="31"/>
          <w:rFonts w:ascii="仿宋" w:hAnsi="仿宋" w:eastAsia="仿宋" w:cs="Times New Roman"/>
          <w:szCs w:val="21"/>
        </w:rPr>
        <w:t>万元，属于（中型企业、小型企业、微型企业）；</w:t>
      </w:r>
      <w:r>
        <w:rPr>
          <w:rStyle w:val="31"/>
          <w:rFonts w:ascii="仿宋" w:hAnsi="仿宋" w:eastAsia="仿宋"/>
          <w:szCs w:val="21"/>
        </w:rPr>
        <w:t>……</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以上企业，不属于大企业的分支机构，不存在控股股东为大企业的情形，也不存在与大企业的负责人为同一人的情形。</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本企业对上述声明内容的真实性负责。如有虚假，将依法承担相应责任。</w:t>
      </w:r>
    </w:p>
    <w:p>
      <w:pPr>
        <w:snapToGrid w:val="0"/>
        <w:spacing w:line="360" w:lineRule="auto"/>
        <w:ind w:firstLine="4515" w:firstLineChars="2150"/>
        <w:rPr>
          <w:rStyle w:val="31"/>
          <w:rFonts w:ascii="仿宋" w:hAnsi="仿宋" w:eastAsia="仿宋"/>
          <w:kern w:val="0"/>
          <w:szCs w:val="21"/>
        </w:rPr>
      </w:pPr>
      <w:r>
        <w:rPr>
          <w:rStyle w:val="31"/>
          <w:rFonts w:ascii="仿宋" w:hAnsi="仿宋" w:eastAsia="仿宋"/>
          <w:kern w:val="0"/>
          <w:szCs w:val="21"/>
          <w:lang w:val="zh-CN"/>
        </w:rPr>
        <w:t>投标人名称(电子签名)：</w:t>
      </w:r>
    </w:p>
    <w:p>
      <w:pPr>
        <w:snapToGrid w:val="0"/>
        <w:spacing w:line="360" w:lineRule="auto"/>
        <w:rPr>
          <w:rStyle w:val="31"/>
          <w:rFonts w:ascii="仿宋" w:hAnsi="仿宋" w:eastAsia="仿宋"/>
          <w:kern w:val="0"/>
          <w:szCs w:val="21"/>
          <w:lang w:val="zh-CN"/>
        </w:rPr>
      </w:pPr>
      <w:r>
        <w:rPr>
          <w:rStyle w:val="31"/>
          <w:rFonts w:ascii="仿宋" w:hAnsi="仿宋" w:eastAsia="仿宋"/>
          <w:kern w:val="0"/>
          <w:szCs w:val="21"/>
          <w:lang w:val="zh-CN"/>
        </w:rPr>
        <w:t xml:space="preserve">                                           日期</w:t>
      </w:r>
      <w:r>
        <w:rPr>
          <w:rStyle w:val="31"/>
          <w:rFonts w:ascii="仿宋" w:hAnsi="仿宋" w:eastAsia="仿宋"/>
          <w:kern w:val="0"/>
          <w:szCs w:val="21"/>
        </w:rPr>
        <w:t xml:space="preserve">：  年  </w:t>
      </w:r>
      <w:r>
        <w:rPr>
          <w:rStyle w:val="31"/>
          <w:rFonts w:ascii="仿宋" w:hAnsi="仿宋" w:eastAsia="仿宋"/>
          <w:kern w:val="0"/>
          <w:szCs w:val="21"/>
          <w:lang w:val="zh-CN"/>
        </w:rPr>
        <w:t>月日</w:t>
      </w:r>
    </w:p>
    <w:p>
      <w:pPr>
        <w:snapToGrid w:val="0"/>
        <w:spacing w:line="360" w:lineRule="auto"/>
        <w:jc w:val="left"/>
        <w:rPr>
          <w:rStyle w:val="31"/>
          <w:rFonts w:ascii="仿宋" w:hAnsi="仿宋" w:eastAsia="仿宋"/>
          <w:szCs w:val="21"/>
        </w:rPr>
      </w:pPr>
      <w:r>
        <w:rPr>
          <w:rStyle w:val="31"/>
          <w:rFonts w:ascii="仿宋" w:hAnsi="仿宋" w:eastAsia="仿宋"/>
          <w:szCs w:val="21"/>
        </w:rPr>
        <w:t>从业人员、营业收入、资产总额填报上一年度数据，无上一年度数据的新成立企业可不填报。</w:t>
      </w:r>
    </w:p>
    <w:p>
      <w:pPr>
        <w:snapToGrid w:val="0"/>
        <w:spacing w:line="360" w:lineRule="auto"/>
        <w:ind w:right="420" w:firstLine="420" w:firstLineChars="200"/>
        <w:rPr>
          <w:rStyle w:val="31"/>
          <w:rFonts w:ascii="仿宋" w:hAnsi="仿宋" w:eastAsia="仿宋"/>
          <w:szCs w:val="21"/>
        </w:rPr>
      </w:pPr>
      <w:r>
        <w:rPr>
          <w:rStyle w:val="31"/>
          <w:rFonts w:ascii="仿宋" w:hAnsi="仿宋" w:eastAsia="仿宋"/>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ind w:left="150"/>
        <w:jc w:val="center"/>
        <w:rPr>
          <w:rStyle w:val="31"/>
          <w:rFonts w:ascii="仿宋" w:hAnsi="仿宋" w:eastAsia="仿宋"/>
          <w:b/>
          <w:kern w:val="0"/>
          <w:szCs w:val="21"/>
        </w:rPr>
      </w:pPr>
    </w:p>
    <w:p>
      <w:pPr>
        <w:rPr>
          <w:rStyle w:val="31"/>
          <w:rFonts w:ascii="仿宋" w:hAnsi="仿宋" w:eastAsia="仿宋"/>
          <w:b/>
          <w:kern w:val="0"/>
          <w:szCs w:val="21"/>
        </w:rPr>
      </w:pPr>
      <w:r>
        <w:rPr>
          <w:rStyle w:val="31"/>
          <w:rFonts w:ascii="仿宋" w:hAnsi="仿宋" w:eastAsia="仿宋"/>
          <w:b/>
          <w:kern w:val="0"/>
          <w:szCs w:val="21"/>
        </w:rPr>
        <w:br w:type="page"/>
      </w:r>
    </w:p>
    <w:p>
      <w:pPr>
        <w:snapToGrid w:val="0"/>
        <w:spacing w:line="360" w:lineRule="auto"/>
        <w:ind w:left="150"/>
        <w:jc w:val="center"/>
        <w:rPr>
          <w:rStyle w:val="31"/>
          <w:rFonts w:ascii="仿宋" w:hAnsi="仿宋" w:eastAsia="仿宋"/>
          <w:b/>
          <w:kern w:val="0"/>
          <w:szCs w:val="21"/>
        </w:rPr>
      </w:pPr>
      <w:r>
        <w:rPr>
          <w:rStyle w:val="31"/>
          <w:rFonts w:ascii="仿宋" w:hAnsi="仿宋" w:eastAsia="仿宋"/>
          <w:b/>
          <w:kern w:val="0"/>
          <w:szCs w:val="21"/>
        </w:rPr>
        <w:t>三、本项目的特定资格要求</w:t>
      </w:r>
    </w:p>
    <w:p>
      <w:pPr>
        <w:snapToGrid w:val="0"/>
        <w:spacing w:line="360" w:lineRule="auto"/>
        <w:jc w:val="center"/>
        <w:rPr>
          <w:rStyle w:val="31"/>
          <w:rFonts w:ascii="仿宋" w:hAnsi="仿宋" w:eastAsia="仿宋"/>
          <w:szCs w:val="21"/>
        </w:rPr>
      </w:pPr>
      <w:r>
        <w:rPr>
          <w:rStyle w:val="31"/>
          <w:rFonts w:ascii="仿宋" w:hAnsi="仿宋" w:eastAsia="仿宋"/>
          <w:szCs w:val="21"/>
        </w:rPr>
        <w:t>（根据招标公告本项目的特定资格要求提供相应的材料；未要求的，无需提供）</w:t>
      </w:r>
    </w:p>
    <w:p>
      <w:pPr>
        <w:snapToGrid w:val="0"/>
        <w:spacing w:line="360" w:lineRule="auto"/>
        <w:jc w:val="center"/>
        <w:rPr>
          <w:rStyle w:val="31"/>
          <w:rFonts w:ascii="仿宋" w:hAnsi="仿宋" w:eastAsia="仿宋"/>
          <w:b/>
          <w:sz w:val="36"/>
          <w:szCs w:val="36"/>
          <w:lang w:val="zh-CN"/>
        </w:rPr>
      </w:pPr>
      <w:r>
        <w:rPr>
          <w:rStyle w:val="31"/>
          <w:rFonts w:ascii="仿宋" w:hAnsi="仿宋" w:eastAsia="仿宋"/>
          <w:b/>
          <w:sz w:val="36"/>
          <w:szCs w:val="36"/>
          <w:lang w:val="zh-CN"/>
        </w:rPr>
        <w:br w:type="page"/>
      </w:r>
    </w:p>
    <w:p>
      <w:pPr>
        <w:snapToGrid w:val="0"/>
        <w:spacing w:line="360" w:lineRule="auto"/>
        <w:jc w:val="center"/>
        <w:rPr>
          <w:rStyle w:val="31"/>
          <w:rFonts w:ascii="仿宋" w:hAnsi="仿宋" w:eastAsia="仿宋"/>
          <w:b/>
          <w:sz w:val="36"/>
          <w:szCs w:val="36"/>
        </w:rPr>
      </w:pPr>
      <w:r>
        <w:rPr>
          <w:rStyle w:val="31"/>
          <w:rFonts w:ascii="仿宋" w:hAnsi="仿宋" w:eastAsia="仿宋"/>
          <w:b/>
          <w:sz w:val="36"/>
          <w:szCs w:val="36"/>
          <w:lang w:val="zh-CN"/>
        </w:rPr>
        <w:t>▲</w:t>
      </w:r>
      <w:r>
        <w:rPr>
          <w:rStyle w:val="31"/>
          <w:rFonts w:ascii="仿宋" w:hAnsi="仿宋" w:eastAsia="仿宋"/>
          <w:b/>
          <w:sz w:val="36"/>
          <w:szCs w:val="36"/>
        </w:rPr>
        <w:t>报价部分</w:t>
      </w:r>
    </w:p>
    <w:p>
      <w:pPr>
        <w:snapToGrid w:val="0"/>
        <w:spacing w:line="360" w:lineRule="auto"/>
        <w:rPr>
          <w:rStyle w:val="31"/>
          <w:rFonts w:ascii="仿宋" w:hAnsi="仿宋" w:eastAsia="仿宋"/>
          <w:b/>
          <w:kern w:val="0"/>
          <w:szCs w:val="21"/>
        </w:rPr>
      </w:pPr>
    </w:p>
    <w:p>
      <w:pPr>
        <w:snapToGrid w:val="0"/>
        <w:spacing w:line="360" w:lineRule="auto"/>
        <w:jc w:val="center"/>
        <w:rPr>
          <w:rStyle w:val="31"/>
          <w:rFonts w:ascii="仿宋" w:hAnsi="仿宋" w:eastAsia="仿宋"/>
          <w:b/>
          <w:sz w:val="36"/>
          <w:szCs w:val="36"/>
        </w:rPr>
      </w:pPr>
      <w:r>
        <w:rPr>
          <w:rStyle w:val="31"/>
          <w:rFonts w:ascii="仿宋" w:hAnsi="仿宋" w:eastAsia="仿宋"/>
          <w:b/>
          <w:sz w:val="36"/>
          <w:szCs w:val="36"/>
        </w:rPr>
        <w:t>目录</w:t>
      </w:r>
    </w:p>
    <w:p>
      <w:pPr>
        <w:snapToGrid w:val="0"/>
        <w:spacing w:line="360" w:lineRule="auto"/>
        <w:jc w:val="distribute"/>
        <w:rPr>
          <w:rStyle w:val="31"/>
          <w:rFonts w:ascii="仿宋" w:hAnsi="仿宋" w:eastAsia="仿宋"/>
          <w:kern w:val="0"/>
          <w:szCs w:val="21"/>
        </w:rPr>
      </w:pPr>
      <w:r>
        <w:rPr>
          <w:rStyle w:val="31"/>
          <w:rFonts w:ascii="仿宋" w:hAnsi="仿宋" w:eastAsia="仿宋"/>
          <w:kern w:val="0"/>
          <w:szCs w:val="21"/>
        </w:rPr>
        <w:t>（1）投标（开标）一览表……………………………………………………………（页码）</w:t>
      </w:r>
    </w:p>
    <w:p>
      <w:pPr>
        <w:snapToGrid w:val="0"/>
        <w:spacing w:line="360" w:lineRule="auto"/>
        <w:jc w:val="center"/>
        <w:rPr>
          <w:rStyle w:val="31"/>
          <w:rFonts w:ascii="仿宋" w:hAnsi="仿宋" w:eastAsia="仿宋"/>
          <w:b/>
          <w:szCs w:val="21"/>
        </w:rPr>
      </w:pPr>
      <w:r>
        <w:rPr>
          <w:rStyle w:val="31"/>
          <w:rFonts w:ascii="仿宋" w:hAnsi="仿宋" w:eastAsia="仿宋"/>
          <w:b/>
          <w:szCs w:val="21"/>
        </w:rPr>
        <w:br w:type="page"/>
      </w:r>
    </w:p>
    <w:p>
      <w:pPr>
        <w:snapToGrid w:val="0"/>
        <w:spacing w:line="360" w:lineRule="auto"/>
        <w:jc w:val="center"/>
        <w:rPr>
          <w:rStyle w:val="31"/>
          <w:rFonts w:ascii="仿宋" w:hAnsi="仿宋" w:eastAsia="仿宋"/>
          <w:b/>
          <w:szCs w:val="21"/>
        </w:rPr>
      </w:pPr>
      <w:r>
        <w:rPr>
          <w:rStyle w:val="31"/>
          <w:rFonts w:ascii="仿宋" w:hAnsi="仿宋" w:eastAsia="仿宋"/>
          <w:b/>
          <w:szCs w:val="21"/>
        </w:rPr>
        <w:t>一、开标一览表（报价表）</w:t>
      </w:r>
    </w:p>
    <w:p>
      <w:pPr>
        <w:snapToGrid w:val="0"/>
        <w:spacing w:line="360" w:lineRule="auto"/>
        <w:rPr>
          <w:rStyle w:val="31"/>
          <w:rFonts w:ascii="仿宋" w:hAnsi="仿宋" w:eastAsia="仿宋" w:cs="Times New Roman"/>
          <w:bCs/>
          <w:szCs w:val="21"/>
          <w:lang w:val="zh-CN"/>
        </w:rPr>
      </w:pPr>
      <w:r>
        <w:rPr>
          <w:rStyle w:val="31"/>
          <w:rFonts w:ascii="仿宋" w:hAnsi="仿宋" w:eastAsia="仿宋" w:cs="Times New Roman"/>
          <w:bCs/>
          <w:szCs w:val="21"/>
          <w:lang w:val="zh-CN"/>
        </w:rPr>
        <w:t>杭州市西湖区农业农村局、浙江五石中正工程咨询有限公司：</w:t>
      </w:r>
    </w:p>
    <w:p>
      <w:pPr>
        <w:snapToGrid w:val="0"/>
        <w:spacing w:line="360" w:lineRule="auto"/>
        <w:ind w:firstLine="420" w:firstLineChars="200"/>
        <w:rPr>
          <w:rStyle w:val="31"/>
          <w:rFonts w:ascii="仿宋" w:hAnsi="仿宋" w:eastAsia="仿宋" w:cs="Times New Roman"/>
          <w:bCs/>
          <w:szCs w:val="21"/>
          <w:lang w:val="zh-CN"/>
        </w:rPr>
      </w:pPr>
      <w:r>
        <w:rPr>
          <w:rStyle w:val="31"/>
          <w:rFonts w:ascii="仿宋" w:hAnsi="仿宋" w:eastAsia="仿宋" w:cs="Times New Roman"/>
          <w:bCs/>
          <w:szCs w:val="21"/>
          <w:lang w:val="zh-CN"/>
        </w:rPr>
        <w:t>按你方招标文件要求，我们，本投标文件签字方，谨此向你方发出要约如下：如你方接受本投标，我方承诺按照如下开标一览表（报价表）的价格完成</w:t>
      </w:r>
      <w:r>
        <w:rPr>
          <w:rStyle w:val="31"/>
          <w:rFonts w:hint="eastAsia" w:ascii="仿宋" w:hAnsi="仿宋" w:eastAsia="仿宋" w:cs="Times New Roman"/>
          <w:bCs/>
          <w:szCs w:val="21"/>
        </w:rPr>
        <w:t>2022年西湖区生产茶园菜籽饼有机肥供应服务商采购项目</w:t>
      </w:r>
      <w:r>
        <w:rPr>
          <w:rStyle w:val="31"/>
          <w:rFonts w:ascii="仿宋" w:hAnsi="仿宋" w:eastAsia="仿宋" w:cs="Times New Roman"/>
          <w:bCs/>
          <w:szCs w:val="21"/>
          <w:lang w:val="zh-CN"/>
        </w:rPr>
        <w:t>【招标编号：</w:t>
      </w:r>
      <w:r>
        <w:rPr>
          <w:rStyle w:val="31"/>
          <w:rFonts w:hint="eastAsia" w:ascii="仿宋" w:hAnsi="仿宋" w:eastAsia="仿宋"/>
          <w:szCs w:val="21"/>
        </w:rPr>
        <w:t>ZJWS2022-XHNCNYJ07</w:t>
      </w:r>
      <w:r>
        <w:rPr>
          <w:rStyle w:val="31"/>
          <w:rFonts w:ascii="仿宋" w:hAnsi="仿宋" w:eastAsia="仿宋" w:cs="Times New Roman"/>
          <w:bCs/>
          <w:szCs w:val="21"/>
          <w:lang w:val="zh-CN"/>
        </w:rPr>
        <w:t>】的实施。</w:t>
      </w:r>
    </w:p>
    <w:p>
      <w:pPr>
        <w:widowControl w:val="0"/>
        <w:adjustRightInd w:val="0"/>
        <w:spacing w:line="360" w:lineRule="auto"/>
        <w:jc w:val="center"/>
        <w:textAlignment w:val="auto"/>
        <w:rPr>
          <w:rFonts w:ascii="仿宋" w:hAnsi="仿宋" w:eastAsia="仿宋" w:cs="仿宋_GB2312"/>
          <w:b/>
          <w:kern w:val="0"/>
          <w:sz w:val="24"/>
          <w:szCs w:val="24"/>
          <w:lang w:val="zh-CN"/>
        </w:rPr>
      </w:pPr>
      <w:r>
        <w:rPr>
          <w:rFonts w:hint="eastAsia" w:ascii="仿宋" w:hAnsi="仿宋" w:eastAsia="仿宋" w:cs="仿宋_GB2312"/>
          <w:b/>
          <w:kern w:val="0"/>
          <w:sz w:val="24"/>
          <w:szCs w:val="24"/>
          <w:lang w:val="zh-CN"/>
        </w:rPr>
        <w:t>开标一览表（报价表）(单位均为人民币元)</w:t>
      </w:r>
    </w:p>
    <w:tbl>
      <w:tblPr>
        <w:tblStyle w:val="13"/>
        <w:tblW w:w="99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8"/>
        <w:gridCol w:w="968"/>
        <w:gridCol w:w="1316"/>
        <w:gridCol w:w="2034"/>
        <w:gridCol w:w="865"/>
        <w:gridCol w:w="1535"/>
        <w:gridCol w:w="2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序号</w:t>
            </w: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名称</w:t>
            </w:r>
          </w:p>
        </w:tc>
        <w:tc>
          <w:tcPr>
            <w:tcW w:w="1316"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1"/>
                <w:rFonts w:ascii="仿宋" w:hAnsi="仿宋" w:eastAsia="仿宋"/>
                <w:b/>
                <w:szCs w:val="21"/>
              </w:rPr>
            </w:pPr>
          </w:p>
          <w:p>
            <w:pPr>
              <w:snapToGrid w:val="0"/>
              <w:spacing w:line="360" w:lineRule="auto"/>
              <w:jc w:val="center"/>
              <w:rPr>
                <w:rStyle w:val="31"/>
                <w:rFonts w:ascii="仿宋" w:hAnsi="仿宋" w:eastAsia="仿宋"/>
                <w:b/>
                <w:szCs w:val="21"/>
              </w:rPr>
            </w:pPr>
            <w:r>
              <w:rPr>
                <w:rStyle w:val="31"/>
                <w:rFonts w:ascii="仿宋" w:hAnsi="仿宋" w:eastAsia="仿宋"/>
                <w:b/>
                <w:szCs w:val="21"/>
              </w:rPr>
              <w:t>品牌（如果有）</w:t>
            </w:r>
          </w:p>
        </w:tc>
        <w:tc>
          <w:tcPr>
            <w:tcW w:w="20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规格型号</w:t>
            </w: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数量</w:t>
            </w:r>
          </w:p>
        </w:tc>
        <w:tc>
          <w:tcPr>
            <w:tcW w:w="15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单价</w:t>
            </w:r>
          </w:p>
        </w:tc>
        <w:tc>
          <w:tcPr>
            <w:tcW w:w="262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r>
              <w:rPr>
                <w:rStyle w:val="31"/>
                <w:rFonts w:ascii="仿宋" w:hAnsi="仿宋" w:eastAsia="仿宋"/>
                <w:szCs w:val="21"/>
              </w:rPr>
              <w:t>1</w:t>
            </w: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r>
              <w:rPr>
                <w:rStyle w:val="31"/>
                <w:rFonts w:hint="eastAsia" w:ascii="仿宋" w:hAnsi="仿宋" w:eastAsia="仿宋"/>
                <w:szCs w:val="21"/>
              </w:rPr>
              <w:t>菜籽饼有机肥</w:t>
            </w:r>
          </w:p>
        </w:tc>
        <w:tc>
          <w:tcPr>
            <w:tcW w:w="13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0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r>
              <w:rPr>
                <w:rStyle w:val="31"/>
                <w:rFonts w:hint="eastAsia" w:ascii="仿宋" w:hAnsi="仿宋" w:eastAsia="仿宋"/>
                <w:szCs w:val="21"/>
              </w:rPr>
              <w:t>吨</w:t>
            </w:r>
          </w:p>
        </w:tc>
        <w:tc>
          <w:tcPr>
            <w:tcW w:w="15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r>
              <w:rPr>
                <w:rStyle w:val="31"/>
                <w:rFonts w:hint="eastAsia" w:ascii="仿宋" w:hAnsi="仿宋" w:eastAsia="仿宋"/>
                <w:szCs w:val="21"/>
              </w:rPr>
              <w:t xml:space="preserve">  元/吨</w:t>
            </w:r>
          </w:p>
        </w:tc>
        <w:tc>
          <w:tcPr>
            <w:tcW w:w="262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0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5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62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0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5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62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31"/>
                <w:rFonts w:ascii="仿宋" w:hAnsi="仿宋" w:eastAsia="仿宋"/>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0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5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62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0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5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62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493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投标报价（小写）</w:t>
            </w:r>
          </w:p>
        </w:tc>
        <w:tc>
          <w:tcPr>
            <w:tcW w:w="502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36"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投标报价（大写）</w:t>
            </w:r>
          </w:p>
        </w:tc>
        <w:tc>
          <w:tcPr>
            <w:tcW w:w="502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r>
    </w:tbl>
    <w:p>
      <w:pPr>
        <w:pStyle w:val="41"/>
        <w:snapToGrid w:val="0"/>
        <w:spacing w:line="360" w:lineRule="auto"/>
        <w:ind w:firstLine="390" w:firstLineChars="185"/>
        <w:rPr>
          <w:rStyle w:val="31"/>
          <w:rFonts w:ascii="仿宋" w:hAnsi="仿宋" w:eastAsia="仿宋"/>
          <w:b/>
          <w:szCs w:val="21"/>
        </w:rPr>
      </w:pPr>
    </w:p>
    <w:p>
      <w:pPr>
        <w:snapToGrid w:val="0"/>
        <w:spacing w:line="360" w:lineRule="auto"/>
        <w:ind w:left="480"/>
        <w:rPr>
          <w:rStyle w:val="31"/>
          <w:rFonts w:ascii="仿宋" w:hAnsi="仿宋" w:eastAsia="仿宋"/>
          <w:b/>
          <w:kern w:val="0"/>
          <w:szCs w:val="21"/>
          <w:lang w:val="zh-CN"/>
        </w:rPr>
      </w:pPr>
      <w:r>
        <w:rPr>
          <w:rStyle w:val="31"/>
          <w:rFonts w:ascii="仿宋" w:hAnsi="仿宋" w:eastAsia="仿宋"/>
          <w:b/>
          <w:kern w:val="0"/>
          <w:szCs w:val="21"/>
          <w:lang w:val="zh-CN"/>
        </w:rPr>
        <w:t>注：</w:t>
      </w:r>
    </w:p>
    <w:p>
      <w:pPr>
        <w:pStyle w:val="35"/>
        <w:snapToGrid w:val="0"/>
        <w:spacing w:line="360" w:lineRule="auto"/>
        <w:ind w:right="420" w:firstLine="0"/>
        <w:rPr>
          <w:rStyle w:val="31"/>
          <w:rFonts w:ascii="仿宋" w:hAnsi="仿宋" w:eastAsia="仿宋"/>
          <w:kern w:val="0"/>
          <w:sz w:val="21"/>
          <w:szCs w:val="21"/>
          <w:lang w:val="zh-CN"/>
        </w:rPr>
      </w:pPr>
      <w:r>
        <w:rPr>
          <w:rStyle w:val="31"/>
          <w:rFonts w:ascii="仿宋" w:hAnsi="仿宋" w:eastAsia="仿宋"/>
          <w:kern w:val="0"/>
          <w:sz w:val="21"/>
          <w:szCs w:val="21"/>
          <w:lang w:val="zh-CN"/>
        </w:rPr>
        <w:t>1、投标人需按本表格式填写，不得自行更改。</w:t>
      </w:r>
    </w:p>
    <w:p>
      <w:pPr>
        <w:pStyle w:val="35"/>
        <w:snapToGrid w:val="0"/>
        <w:spacing w:line="360" w:lineRule="auto"/>
        <w:ind w:right="420" w:firstLine="0"/>
        <w:rPr>
          <w:rStyle w:val="31"/>
          <w:rFonts w:ascii="仿宋" w:hAnsi="仿宋" w:eastAsia="仿宋"/>
          <w:kern w:val="0"/>
          <w:sz w:val="21"/>
          <w:szCs w:val="21"/>
          <w:lang w:val="zh-CN"/>
        </w:rPr>
      </w:pPr>
      <w:r>
        <w:rPr>
          <w:rStyle w:val="31"/>
          <w:rFonts w:ascii="仿宋" w:hAnsi="仿宋" w:eastAsia="仿宋"/>
          <w:kern w:val="0"/>
          <w:sz w:val="21"/>
          <w:szCs w:val="21"/>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采购内容未包含在《开标一览表（报价表）》名称栏中，投标人不能作出合理解释的，视为投标文件含有采购人不能接受的附加条件的，投标无效。</w:t>
      </w:r>
    </w:p>
    <w:p>
      <w:pPr>
        <w:pStyle w:val="35"/>
        <w:snapToGrid w:val="0"/>
        <w:spacing w:line="360" w:lineRule="auto"/>
        <w:ind w:right="420" w:firstLine="0"/>
        <w:rPr>
          <w:rStyle w:val="31"/>
          <w:rFonts w:ascii="仿宋" w:hAnsi="仿宋" w:eastAsia="仿宋"/>
          <w:kern w:val="0"/>
          <w:sz w:val="21"/>
          <w:szCs w:val="21"/>
          <w:lang w:val="zh-CN"/>
        </w:rPr>
      </w:pPr>
      <w:r>
        <w:rPr>
          <w:rStyle w:val="31"/>
          <w:rFonts w:ascii="仿宋" w:hAnsi="仿宋" w:eastAsia="仿宋"/>
          <w:kern w:val="0"/>
          <w:sz w:val="21"/>
          <w:szCs w:val="21"/>
          <w:lang w:val="zh-CN"/>
        </w:rPr>
        <w:t>3、以上表格要求细分项目及报价，在“规格型号（或具体服务）”一栏中，货物类项目填写规格型号，服务类项目填写具体服务。</w:t>
      </w:r>
    </w:p>
    <w:p>
      <w:pPr>
        <w:pStyle w:val="35"/>
        <w:snapToGrid w:val="0"/>
        <w:spacing w:line="360" w:lineRule="auto"/>
        <w:ind w:right="420" w:firstLine="0"/>
        <w:rPr>
          <w:rStyle w:val="31"/>
          <w:rFonts w:ascii="仿宋" w:hAnsi="仿宋" w:eastAsia="仿宋"/>
          <w:b/>
          <w:szCs w:val="21"/>
        </w:rPr>
      </w:pPr>
      <w:r>
        <w:rPr>
          <w:rStyle w:val="31"/>
          <w:rFonts w:ascii="仿宋" w:hAnsi="仿宋" w:eastAsia="仿宋"/>
          <w:kern w:val="0"/>
          <w:sz w:val="21"/>
          <w:szCs w:val="21"/>
          <w:lang w:val="zh-CN"/>
        </w:rPr>
        <w:t>4、特别提示：采购机构将对项目名称和项目编号，中标供应商名称、地址和中标金额，主要中标标的的名称、规格型号、数量、单价、服务要求等予以公示。</w:t>
      </w:r>
    </w:p>
    <w:p>
      <w:pPr>
        <w:pStyle w:val="35"/>
        <w:snapToGrid w:val="0"/>
        <w:spacing w:line="360" w:lineRule="auto"/>
        <w:ind w:right="420" w:firstLine="3372" w:firstLineChars="1606"/>
        <w:rPr>
          <w:rStyle w:val="31"/>
          <w:rFonts w:ascii="仿宋" w:hAnsi="仿宋" w:eastAsia="仿宋"/>
          <w:sz w:val="21"/>
          <w:szCs w:val="21"/>
        </w:rPr>
      </w:pPr>
      <w:r>
        <w:rPr>
          <w:rStyle w:val="31"/>
          <w:rFonts w:ascii="仿宋" w:hAnsi="仿宋" w:eastAsia="仿宋"/>
          <w:sz w:val="21"/>
          <w:szCs w:val="21"/>
        </w:rPr>
        <w:t>投标人（单位盖章）：</w:t>
      </w:r>
    </w:p>
    <w:p>
      <w:pPr>
        <w:snapToGrid w:val="0"/>
        <w:spacing w:line="360" w:lineRule="auto"/>
        <w:ind w:right="945"/>
        <w:jc w:val="right"/>
        <w:rPr>
          <w:rStyle w:val="31"/>
          <w:rFonts w:ascii="仿宋" w:hAnsi="仿宋" w:eastAsia="仿宋"/>
          <w:szCs w:val="21"/>
        </w:rPr>
      </w:pPr>
      <w:r>
        <w:rPr>
          <w:rStyle w:val="31"/>
          <w:rFonts w:ascii="仿宋" w:hAnsi="仿宋" w:eastAsia="仿宋"/>
          <w:szCs w:val="21"/>
        </w:rPr>
        <w:t>年   月   日</w:t>
      </w:r>
    </w:p>
    <w:p>
      <w:pPr>
        <w:pStyle w:val="35"/>
        <w:snapToGrid w:val="0"/>
        <w:spacing w:line="360" w:lineRule="auto"/>
        <w:ind w:firstLine="0"/>
        <w:rPr>
          <w:rStyle w:val="31"/>
          <w:rFonts w:ascii="仿宋" w:hAnsi="仿宋" w:eastAsia="仿宋"/>
          <w:b/>
          <w:szCs w:val="21"/>
        </w:rPr>
      </w:pPr>
    </w:p>
    <w:p>
      <w:pPr>
        <w:pStyle w:val="35"/>
        <w:snapToGrid w:val="0"/>
        <w:spacing w:line="360" w:lineRule="auto"/>
        <w:ind w:firstLine="0"/>
        <w:rPr>
          <w:rStyle w:val="31"/>
          <w:rFonts w:ascii="仿宋" w:hAnsi="仿宋" w:eastAsia="仿宋"/>
          <w:b/>
          <w:szCs w:val="21"/>
        </w:rPr>
      </w:pPr>
    </w:p>
    <w:p>
      <w:pPr>
        <w:snapToGrid w:val="0"/>
        <w:spacing w:line="360" w:lineRule="auto"/>
        <w:jc w:val="center"/>
        <w:rPr>
          <w:rStyle w:val="31"/>
          <w:rFonts w:ascii="仿宋" w:hAnsi="仿宋" w:eastAsia="仿宋"/>
          <w:b/>
          <w:kern w:val="0"/>
          <w:sz w:val="36"/>
          <w:szCs w:val="36"/>
        </w:rPr>
      </w:pPr>
      <w:r>
        <w:rPr>
          <w:rStyle w:val="31"/>
          <w:rFonts w:ascii="仿宋" w:hAnsi="仿宋" w:eastAsia="仿宋"/>
          <w:sz w:val="36"/>
          <w:szCs w:val="36"/>
          <w:lang w:val="zh-CN"/>
        </w:rPr>
        <w:t>▲</w:t>
      </w:r>
      <w:r>
        <w:rPr>
          <w:rStyle w:val="31"/>
          <w:rFonts w:ascii="仿宋" w:hAnsi="仿宋" w:eastAsia="仿宋" w:cs="仿宋"/>
          <w:b/>
          <w:bCs/>
          <w:sz w:val="36"/>
          <w:szCs w:val="36"/>
          <w:lang w:val="zh-CN"/>
        </w:rPr>
        <w:t>商务</w:t>
      </w:r>
      <w:r>
        <w:rPr>
          <w:rStyle w:val="31"/>
          <w:rFonts w:ascii="仿宋" w:hAnsi="仿宋" w:eastAsia="仿宋" w:cs="仿宋"/>
          <w:b/>
          <w:bCs/>
          <w:kern w:val="0"/>
          <w:sz w:val="36"/>
          <w:szCs w:val="36"/>
        </w:rPr>
        <w:t>技术文件部分</w:t>
      </w:r>
    </w:p>
    <w:p>
      <w:pPr>
        <w:snapToGrid w:val="0"/>
        <w:spacing w:line="360" w:lineRule="auto"/>
        <w:rPr>
          <w:rStyle w:val="31"/>
          <w:rFonts w:ascii="仿宋" w:hAnsi="仿宋" w:eastAsia="仿宋"/>
          <w:b/>
          <w:kern w:val="0"/>
          <w:sz w:val="36"/>
          <w:szCs w:val="36"/>
        </w:rPr>
      </w:pPr>
    </w:p>
    <w:p>
      <w:pPr>
        <w:snapToGrid w:val="0"/>
        <w:spacing w:line="360" w:lineRule="auto"/>
        <w:jc w:val="center"/>
        <w:rPr>
          <w:rStyle w:val="31"/>
          <w:rFonts w:ascii="仿宋" w:hAnsi="仿宋" w:eastAsia="仿宋"/>
          <w:b/>
          <w:kern w:val="0"/>
          <w:sz w:val="36"/>
          <w:szCs w:val="36"/>
        </w:rPr>
      </w:pPr>
      <w:r>
        <w:rPr>
          <w:rStyle w:val="31"/>
          <w:rFonts w:ascii="仿宋" w:hAnsi="仿宋" w:eastAsia="仿宋"/>
          <w:b/>
          <w:kern w:val="0"/>
          <w:sz w:val="36"/>
          <w:szCs w:val="36"/>
        </w:rPr>
        <w:t>目录</w:t>
      </w:r>
    </w:p>
    <w:p>
      <w:pPr>
        <w:numPr>
          <w:ilvl w:val="0"/>
          <w:numId w:val="3"/>
        </w:numPr>
        <w:snapToGrid w:val="0"/>
        <w:spacing w:line="360" w:lineRule="auto"/>
        <w:ind w:left="479" w:leftChars="228"/>
        <w:rPr>
          <w:rStyle w:val="31"/>
          <w:rFonts w:ascii="仿宋" w:hAnsi="仿宋" w:eastAsia="仿宋"/>
          <w:szCs w:val="21"/>
        </w:rPr>
      </w:pPr>
      <w:r>
        <w:rPr>
          <w:rStyle w:val="31"/>
          <w:rFonts w:ascii="仿宋" w:hAnsi="仿宋" w:eastAsia="仿宋"/>
          <w:szCs w:val="21"/>
        </w:rPr>
        <w:t>投标函………………………………………………………………………………（页码）</w:t>
      </w:r>
    </w:p>
    <w:p>
      <w:pPr>
        <w:numPr>
          <w:ilvl w:val="0"/>
          <w:numId w:val="3"/>
        </w:numPr>
        <w:snapToGrid w:val="0"/>
        <w:spacing w:line="360" w:lineRule="auto"/>
        <w:ind w:left="479" w:leftChars="228"/>
        <w:rPr>
          <w:rStyle w:val="31"/>
          <w:rFonts w:ascii="仿宋" w:hAnsi="仿宋" w:eastAsia="仿宋"/>
          <w:szCs w:val="21"/>
        </w:rPr>
      </w:pPr>
      <w:r>
        <w:rPr>
          <w:rStyle w:val="31"/>
          <w:rFonts w:ascii="仿宋" w:hAnsi="仿宋" w:eastAsia="仿宋"/>
          <w:szCs w:val="21"/>
        </w:rPr>
        <w:t>授权委托书或法定代表人（单位负责人、自然人本人）身份证明……………（页码）</w:t>
      </w:r>
    </w:p>
    <w:p>
      <w:pPr>
        <w:snapToGrid w:val="0"/>
        <w:spacing w:line="360" w:lineRule="auto"/>
        <w:ind w:left="479" w:leftChars="228"/>
        <w:rPr>
          <w:rStyle w:val="31"/>
          <w:rFonts w:ascii="仿宋" w:hAnsi="仿宋" w:eastAsia="仿宋"/>
          <w:szCs w:val="21"/>
        </w:rPr>
      </w:pPr>
      <w:r>
        <w:rPr>
          <w:rStyle w:val="31"/>
          <w:rFonts w:ascii="仿宋" w:hAnsi="仿宋" w:eastAsia="仿宋"/>
          <w:szCs w:val="21"/>
        </w:rPr>
        <w:t>（3）联合协议……………………………………………………………………………（页码）</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（4）分包意向协议………………………………………………………………………（页码）</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（5）符合性审查资料……………………………………………………………………（页码）</w:t>
      </w:r>
    </w:p>
    <w:p>
      <w:pPr>
        <w:snapToGrid w:val="0"/>
        <w:spacing w:line="360" w:lineRule="auto"/>
        <w:ind w:left="479" w:leftChars="228"/>
        <w:rPr>
          <w:rStyle w:val="31"/>
          <w:rFonts w:ascii="仿宋" w:hAnsi="仿宋" w:eastAsia="仿宋"/>
          <w:szCs w:val="21"/>
        </w:rPr>
      </w:pPr>
      <w:r>
        <w:rPr>
          <w:rStyle w:val="31"/>
          <w:rFonts w:ascii="仿宋" w:hAnsi="仿宋" w:eastAsia="仿宋"/>
          <w:szCs w:val="21"/>
        </w:rPr>
        <w:t>（6）评标标准相应的商务技术资料…………………………………………………</w:t>
      </w:r>
      <w:r>
        <w:rPr>
          <w:rStyle w:val="31"/>
          <w:rFonts w:hint="eastAsia" w:ascii="仿宋" w:hAnsi="仿宋" w:eastAsia="仿宋"/>
          <w:szCs w:val="21"/>
        </w:rPr>
        <w:t xml:space="preserve">  </w:t>
      </w:r>
      <w:r>
        <w:rPr>
          <w:rStyle w:val="31"/>
          <w:rFonts w:ascii="仿宋" w:hAnsi="仿宋" w:eastAsia="仿宋"/>
          <w:szCs w:val="21"/>
        </w:rPr>
        <w:t>（页码）</w:t>
      </w:r>
    </w:p>
    <w:p>
      <w:pPr>
        <w:snapToGrid w:val="0"/>
        <w:spacing w:line="360" w:lineRule="auto"/>
        <w:ind w:left="479" w:leftChars="228"/>
        <w:rPr>
          <w:rStyle w:val="31"/>
          <w:rFonts w:ascii="仿宋" w:hAnsi="仿宋" w:eastAsia="仿宋"/>
          <w:szCs w:val="21"/>
        </w:rPr>
      </w:pPr>
      <w:r>
        <w:rPr>
          <w:rStyle w:val="31"/>
          <w:rFonts w:ascii="仿宋" w:hAnsi="仿宋" w:eastAsia="仿宋"/>
          <w:szCs w:val="21"/>
        </w:rPr>
        <w:t>（7）投标标的清单………………………………………………………………………（页码）</w:t>
      </w:r>
    </w:p>
    <w:p>
      <w:pPr>
        <w:snapToGrid w:val="0"/>
        <w:spacing w:line="360" w:lineRule="auto"/>
        <w:ind w:left="479" w:leftChars="228"/>
        <w:rPr>
          <w:rStyle w:val="31"/>
          <w:rFonts w:ascii="仿宋" w:hAnsi="仿宋" w:eastAsia="仿宋"/>
          <w:szCs w:val="21"/>
        </w:rPr>
      </w:pPr>
      <w:r>
        <w:rPr>
          <w:rStyle w:val="31"/>
          <w:rFonts w:ascii="仿宋" w:hAnsi="仿宋" w:eastAsia="仿宋"/>
          <w:szCs w:val="21"/>
        </w:rPr>
        <w:t>（8）商务技术偏离表……………………………………………………………………（页码）</w:t>
      </w:r>
    </w:p>
    <w:p>
      <w:pPr>
        <w:snapToGrid w:val="0"/>
        <w:spacing w:line="360" w:lineRule="auto"/>
        <w:ind w:left="479" w:leftChars="228"/>
        <w:rPr>
          <w:rStyle w:val="31"/>
          <w:rFonts w:ascii="仿宋" w:hAnsi="仿宋" w:eastAsia="仿宋"/>
          <w:szCs w:val="21"/>
        </w:rPr>
      </w:pPr>
      <w:r>
        <w:rPr>
          <w:rStyle w:val="31"/>
          <w:rFonts w:ascii="仿宋" w:hAnsi="仿宋" w:eastAsia="仿宋"/>
          <w:szCs w:val="21"/>
          <w:lang w:val="zh-CN"/>
        </w:rPr>
        <w:t>（</w:t>
      </w:r>
      <w:r>
        <w:rPr>
          <w:rStyle w:val="31"/>
          <w:rFonts w:ascii="仿宋" w:hAnsi="仿宋" w:eastAsia="仿宋"/>
          <w:szCs w:val="21"/>
        </w:rPr>
        <w:t>9</w:t>
      </w:r>
      <w:r>
        <w:rPr>
          <w:rStyle w:val="31"/>
          <w:rFonts w:ascii="仿宋" w:hAnsi="仿宋" w:eastAsia="仿宋"/>
          <w:szCs w:val="21"/>
          <w:lang w:val="zh-CN"/>
        </w:rPr>
        <w:t>）政府采购供应商廉洁自律承诺书</w:t>
      </w:r>
      <w:r>
        <w:rPr>
          <w:rStyle w:val="31"/>
          <w:rFonts w:ascii="仿宋" w:hAnsi="仿宋" w:eastAsia="仿宋"/>
          <w:szCs w:val="21"/>
        </w:rPr>
        <w:t>…………………………………………………（页码）</w:t>
      </w:r>
    </w:p>
    <w:p>
      <w:pPr>
        <w:snapToGrid w:val="0"/>
        <w:spacing w:line="360" w:lineRule="auto"/>
        <w:rPr>
          <w:rStyle w:val="31"/>
          <w:rFonts w:ascii="宋体" w:hAnsi="宋体"/>
          <w:b/>
          <w:kern w:val="0"/>
          <w:sz w:val="32"/>
          <w:szCs w:val="32"/>
        </w:rPr>
      </w:pPr>
      <w:r>
        <w:rPr>
          <w:rStyle w:val="31"/>
          <w:rFonts w:ascii="宋体" w:hAnsi="宋体"/>
          <w:b/>
          <w:kern w:val="0"/>
          <w:sz w:val="32"/>
          <w:szCs w:val="32"/>
        </w:rPr>
        <w:br w:type="page"/>
      </w:r>
    </w:p>
    <w:p>
      <w:pPr>
        <w:snapToGrid w:val="0"/>
        <w:spacing w:line="360" w:lineRule="auto"/>
        <w:rPr>
          <w:rStyle w:val="31"/>
          <w:rFonts w:ascii="宋体" w:hAnsi="宋体"/>
          <w:b/>
          <w:kern w:val="0"/>
          <w:sz w:val="32"/>
          <w:szCs w:val="32"/>
        </w:rPr>
      </w:pPr>
    </w:p>
    <w:p>
      <w:pPr>
        <w:snapToGrid w:val="0"/>
        <w:spacing w:line="360" w:lineRule="auto"/>
        <w:jc w:val="center"/>
        <w:rPr>
          <w:rStyle w:val="31"/>
          <w:rFonts w:ascii="仿宋" w:hAnsi="仿宋" w:eastAsia="仿宋"/>
          <w:b/>
          <w:szCs w:val="21"/>
        </w:rPr>
      </w:pPr>
      <w:r>
        <w:rPr>
          <w:rStyle w:val="31"/>
          <w:rFonts w:ascii="仿宋" w:hAnsi="仿宋" w:eastAsia="仿宋"/>
          <w:b/>
          <w:kern w:val="0"/>
          <w:szCs w:val="21"/>
        </w:rPr>
        <w:t>一、投标</w:t>
      </w:r>
      <w:r>
        <w:rPr>
          <w:rStyle w:val="31"/>
          <w:rFonts w:ascii="仿宋" w:hAnsi="仿宋" w:eastAsia="仿宋"/>
          <w:b/>
          <w:szCs w:val="21"/>
        </w:rPr>
        <w:t>函</w:t>
      </w:r>
    </w:p>
    <w:p>
      <w:pPr>
        <w:snapToGrid w:val="0"/>
        <w:spacing w:line="360" w:lineRule="auto"/>
        <w:rPr>
          <w:rStyle w:val="31"/>
          <w:rFonts w:ascii="仿宋" w:hAnsi="仿宋" w:eastAsia="仿宋"/>
          <w:szCs w:val="21"/>
        </w:rPr>
      </w:pPr>
      <w:r>
        <w:rPr>
          <w:rStyle w:val="31"/>
          <w:rFonts w:ascii="仿宋" w:hAnsi="仿宋" w:eastAsia="仿宋"/>
          <w:szCs w:val="21"/>
        </w:rPr>
        <w:t>杭州市西湖区农业农村局、浙江五石中正工程咨询有限公司：</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我方参加你方组织的</w:t>
      </w:r>
      <w:r>
        <w:rPr>
          <w:rStyle w:val="31"/>
          <w:rFonts w:hint="eastAsia" w:ascii="仿宋" w:hAnsi="仿宋" w:eastAsia="仿宋"/>
          <w:szCs w:val="21"/>
        </w:rPr>
        <w:t>2022年西湖区生产茶园菜籽饼有机肥供应服务商采购项目</w:t>
      </w:r>
      <w:r>
        <w:rPr>
          <w:rStyle w:val="31"/>
          <w:rFonts w:ascii="仿宋" w:hAnsi="仿宋" w:eastAsia="仿宋"/>
          <w:szCs w:val="21"/>
        </w:rPr>
        <w:t>【招标编号：</w:t>
      </w:r>
      <w:r>
        <w:rPr>
          <w:rStyle w:val="31"/>
          <w:rFonts w:hint="eastAsia" w:ascii="仿宋" w:hAnsi="仿宋" w:eastAsia="仿宋"/>
          <w:szCs w:val="21"/>
        </w:rPr>
        <w:t>ZJWS2022-XHNCNYJ07</w:t>
      </w:r>
      <w:r>
        <w:rPr>
          <w:rStyle w:val="31"/>
          <w:rFonts w:ascii="仿宋" w:hAnsi="仿宋" w:eastAsia="仿宋"/>
          <w:szCs w:val="21"/>
        </w:rPr>
        <w:t>】招标的有关活动，并对此项目进行投标。为此：</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1、我方承诺投标有效期从提交投标文件的截止之日起天（不少于90天），本投标文件在投标有效期满之前均具有约束力。</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2、我方的投标文件包括以下内容：</w:t>
      </w:r>
    </w:p>
    <w:p>
      <w:pPr>
        <w:snapToGrid w:val="0"/>
        <w:spacing w:line="360" w:lineRule="auto"/>
        <w:ind w:left="210" w:leftChars="100" w:firstLine="420" w:firstLineChars="200"/>
        <w:rPr>
          <w:rStyle w:val="31"/>
          <w:rFonts w:ascii="仿宋" w:hAnsi="仿宋" w:eastAsia="仿宋"/>
          <w:szCs w:val="21"/>
        </w:rPr>
      </w:pPr>
      <w:r>
        <w:rPr>
          <w:rStyle w:val="31"/>
          <w:rFonts w:ascii="仿宋" w:hAnsi="仿宋" w:eastAsia="仿宋"/>
          <w:szCs w:val="21"/>
        </w:rPr>
        <w:t>2.1资格文件：</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2.1.1承诺函；</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2.1.2落实政府采购政策需满足的资格要求（如果有）：本项目须提供中小企业声明函；</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2.1.3本项目的特定资格要求（如果有）。</w:t>
      </w:r>
    </w:p>
    <w:p>
      <w:pPr>
        <w:snapToGrid w:val="0"/>
        <w:spacing w:line="360" w:lineRule="auto"/>
        <w:ind w:left="210" w:leftChars="100" w:firstLine="420" w:firstLineChars="200"/>
        <w:rPr>
          <w:rStyle w:val="31"/>
          <w:rFonts w:ascii="仿宋" w:hAnsi="仿宋" w:eastAsia="仿宋"/>
          <w:szCs w:val="21"/>
          <w:lang w:val="zh-CN"/>
        </w:rPr>
      </w:pPr>
      <w:r>
        <w:rPr>
          <w:rStyle w:val="31"/>
          <w:rFonts w:ascii="仿宋" w:hAnsi="仿宋" w:eastAsia="仿宋"/>
          <w:szCs w:val="21"/>
        </w:rPr>
        <w:t>2</w:t>
      </w:r>
      <w:r>
        <w:rPr>
          <w:rStyle w:val="31"/>
          <w:rFonts w:ascii="仿宋" w:hAnsi="仿宋" w:eastAsia="仿宋"/>
          <w:szCs w:val="21"/>
          <w:lang w:val="zh-CN"/>
        </w:rPr>
        <w:t>.</w:t>
      </w:r>
      <w:r>
        <w:rPr>
          <w:rStyle w:val="31"/>
          <w:rFonts w:ascii="仿宋" w:hAnsi="仿宋" w:eastAsia="仿宋"/>
          <w:szCs w:val="21"/>
        </w:rPr>
        <w:t>2商务技术</w:t>
      </w:r>
      <w:r>
        <w:rPr>
          <w:rStyle w:val="31"/>
          <w:rFonts w:ascii="仿宋" w:hAnsi="仿宋" w:eastAsia="仿宋"/>
          <w:szCs w:val="21"/>
          <w:lang w:val="zh-CN"/>
        </w:rPr>
        <w:t>文件：</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2.2.1投标函；</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2.2.2授权委托书或法定代表人（单位负责人）身份证明；</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2.2.3联合协议（如果有）；</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2.2.4分包意向协议（如果有）；</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2.2.5符合性审查资料；</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2.2.6评标标准相应的商务技术资料；</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2.2.7投标标的清单；</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2.2.8商务技术偏离表；</w:t>
      </w:r>
    </w:p>
    <w:p>
      <w:pPr>
        <w:snapToGrid w:val="0"/>
        <w:spacing w:line="360" w:lineRule="auto"/>
        <w:ind w:left="420" w:leftChars="200" w:firstLine="420" w:firstLineChars="200"/>
        <w:rPr>
          <w:rStyle w:val="31"/>
          <w:rFonts w:ascii="仿宋" w:hAnsi="仿宋" w:eastAsia="仿宋"/>
          <w:szCs w:val="21"/>
          <w:lang w:val="zh-CN"/>
        </w:rPr>
      </w:pPr>
      <w:r>
        <w:rPr>
          <w:rStyle w:val="31"/>
          <w:rFonts w:ascii="仿宋" w:hAnsi="仿宋" w:eastAsia="仿宋"/>
          <w:szCs w:val="21"/>
        </w:rPr>
        <w:t>2</w:t>
      </w:r>
      <w:r>
        <w:rPr>
          <w:rStyle w:val="31"/>
          <w:rFonts w:ascii="仿宋" w:hAnsi="仿宋" w:eastAsia="仿宋"/>
          <w:szCs w:val="21"/>
          <w:lang w:val="zh-CN"/>
        </w:rPr>
        <w:t>.</w:t>
      </w:r>
      <w:r>
        <w:rPr>
          <w:rStyle w:val="31"/>
          <w:rFonts w:ascii="仿宋" w:hAnsi="仿宋" w:eastAsia="仿宋"/>
          <w:szCs w:val="21"/>
        </w:rPr>
        <w:t>2</w:t>
      </w:r>
      <w:r>
        <w:rPr>
          <w:rStyle w:val="31"/>
          <w:rFonts w:ascii="仿宋" w:hAnsi="仿宋" w:eastAsia="仿宋"/>
          <w:szCs w:val="21"/>
          <w:lang w:val="zh-CN"/>
        </w:rPr>
        <w:t>.</w:t>
      </w:r>
      <w:r>
        <w:rPr>
          <w:rStyle w:val="31"/>
          <w:rFonts w:ascii="仿宋" w:hAnsi="仿宋" w:eastAsia="仿宋"/>
          <w:szCs w:val="21"/>
        </w:rPr>
        <w:t>9</w:t>
      </w:r>
      <w:r>
        <w:rPr>
          <w:rStyle w:val="31"/>
          <w:rFonts w:ascii="仿宋" w:hAnsi="仿宋" w:eastAsia="仿宋"/>
          <w:szCs w:val="21"/>
          <w:lang w:val="zh-CN"/>
        </w:rPr>
        <w:t>政府采购供应商廉洁自律承诺书；</w:t>
      </w:r>
    </w:p>
    <w:p>
      <w:pPr>
        <w:snapToGrid w:val="0"/>
        <w:spacing w:line="360" w:lineRule="auto"/>
        <w:ind w:left="210" w:leftChars="100" w:firstLine="420" w:firstLineChars="200"/>
        <w:rPr>
          <w:rStyle w:val="31"/>
          <w:rFonts w:ascii="仿宋" w:hAnsi="仿宋" w:eastAsia="仿宋"/>
          <w:szCs w:val="21"/>
        </w:rPr>
      </w:pPr>
      <w:r>
        <w:rPr>
          <w:rStyle w:val="31"/>
          <w:rFonts w:ascii="仿宋" w:hAnsi="仿宋" w:eastAsia="仿宋"/>
          <w:szCs w:val="21"/>
        </w:rPr>
        <w:t>2</w:t>
      </w:r>
      <w:r>
        <w:rPr>
          <w:rStyle w:val="31"/>
          <w:rFonts w:ascii="仿宋" w:hAnsi="仿宋" w:eastAsia="仿宋"/>
          <w:szCs w:val="21"/>
          <w:lang w:val="zh-CN"/>
        </w:rPr>
        <w:t>.</w:t>
      </w:r>
      <w:r>
        <w:rPr>
          <w:rStyle w:val="31"/>
          <w:rFonts w:ascii="仿宋" w:hAnsi="仿宋" w:eastAsia="仿宋"/>
          <w:szCs w:val="21"/>
        </w:rPr>
        <w:t>3报价文件</w:t>
      </w:r>
    </w:p>
    <w:p>
      <w:pPr>
        <w:snapToGrid w:val="0"/>
        <w:spacing w:line="360" w:lineRule="auto"/>
        <w:ind w:left="420" w:leftChars="200" w:firstLine="420" w:firstLineChars="200"/>
        <w:rPr>
          <w:rStyle w:val="31"/>
          <w:rFonts w:ascii="仿宋" w:hAnsi="仿宋" w:eastAsia="仿宋"/>
          <w:szCs w:val="21"/>
        </w:rPr>
      </w:pPr>
      <w:r>
        <w:rPr>
          <w:rStyle w:val="31"/>
          <w:rFonts w:ascii="仿宋" w:hAnsi="仿宋" w:eastAsia="仿宋"/>
          <w:szCs w:val="21"/>
        </w:rPr>
        <w:t>2.3.1开标一览表（报价表）；</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3、我方承诺除商务技术偏离表列出的偏离外，我方响应招标文件的全部要求。</w:t>
      </w:r>
    </w:p>
    <w:p>
      <w:pPr>
        <w:snapToGrid w:val="0"/>
        <w:spacing w:line="360" w:lineRule="auto"/>
        <w:ind w:firstLine="420" w:firstLineChars="200"/>
        <w:rPr>
          <w:rStyle w:val="31"/>
          <w:rFonts w:ascii="仿宋" w:hAnsi="仿宋" w:eastAsia="仿宋"/>
          <w:szCs w:val="21"/>
        </w:rPr>
      </w:pPr>
      <w:r>
        <w:rPr>
          <w:rStyle w:val="31"/>
          <w:rFonts w:ascii="仿宋" w:hAnsi="仿宋" w:eastAsia="仿宋"/>
          <w:szCs w:val="21"/>
        </w:rPr>
        <w:t>4、如我方中标，我方承诺：</w:t>
      </w:r>
    </w:p>
    <w:p>
      <w:pPr>
        <w:snapToGrid w:val="0"/>
        <w:spacing w:line="360" w:lineRule="auto"/>
        <w:ind w:left="210" w:leftChars="100" w:firstLine="420" w:firstLineChars="200"/>
        <w:rPr>
          <w:rStyle w:val="31"/>
          <w:rFonts w:ascii="仿宋" w:hAnsi="仿宋" w:eastAsia="仿宋"/>
          <w:szCs w:val="21"/>
        </w:rPr>
      </w:pPr>
      <w:r>
        <w:rPr>
          <w:rStyle w:val="31"/>
          <w:rFonts w:ascii="仿宋" w:hAnsi="仿宋" w:eastAsia="仿宋"/>
          <w:szCs w:val="21"/>
        </w:rPr>
        <w:t>4.1在收到中标通知书后，在中标通知书规定的期限内与你方签订合同；</w:t>
      </w:r>
    </w:p>
    <w:p>
      <w:pPr>
        <w:snapToGrid w:val="0"/>
        <w:spacing w:line="360" w:lineRule="auto"/>
        <w:ind w:left="210" w:leftChars="100" w:firstLine="420" w:firstLineChars="200"/>
        <w:rPr>
          <w:rStyle w:val="31"/>
          <w:rFonts w:ascii="仿宋" w:hAnsi="仿宋" w:eastAsia="仿宋"/>
          <w:szCs w:val="21"/>
        </w:rPr>
      </w:pPr>
      <w:r>
        <w:rPr>
          <w:rStyle w:val="31"/>
          <w:rFonts w:ascii="仿宋" w:hAnsi="仿宋" w:eastAsia="仿宋"/>
          <w:szCs w:val="21"/>
        </w:rPr>
        <w:t>4.2在签订合同时不向你方提出附加条件；</w:t>
      </w:r>
    </w:p>
    <w:p>
      <w:pPr>
        <w:snapToGrid w:val="0"/>
        <w:spacing w:line="360" w:lineRule="auto"/>
        <w:ind w:left="210" w:leftChars="100" w:firstLine="420" w:firstLineChars="200"/>
        <w:rPr>
          <w:rStyle w:val="31"/>
          <w:rFonts w:ascii="仿宋" w:hAnsi="仿宋" w:eastAsia="仿宋"/>
          <w:szCs w:val="21"/>
        </w:rPr>
      </w:pPr>
      <w:r>
        <w:rPr>
          <w:rStyle w:val="31"/>
          <w:rFonts w:ascii="仿宋" w:hAnsi="仿宋" w:eastAsia="仿宋"/>
          <w:szCs w:val="21"/>
        </w:rPr>
        <w:t>4.3按照招标文件要求提交履约保证金；</w:t>
      </w:r>
    </w:p>
    <w:p>
      <w:pPr>
        <w:snapToGrid w:val="0"/>
        <w:spacing w:line="360" w:lineRule="auto"/>
        <w:ind w:left="210" w:leftChars="100" w:firstLine="420" w:firstLineChars="200"/>
        <w:rPr>
          <w:rStyle w:val="31"/>
          <w:rFonts w:ascii="仿宋" w:hAnsi="仿宋" w:eastAsia="仿宋"/>
          <w:szCs w:val="21"/>
        </w:rPr>
      </w:pPr>
      <w:r>
        <w:rPr>
          <w:rStyle w:val="31"/>
          <w:rFonts w:ascii="仿宋" w:hAnsi="仿宋" w:eastAsia="仿宋"/>
          <w:szCs w:val="21"/>
        </w:rPr>
        <w:t>4.4在合同约定的期限内完成合同规定的全部义务。</w:t>
      </w:r>
    </w:p>
    <w:p>
      <w:pPr>
        <w:snapToGrid w:val="0"/>
        <w:spacing w:line="360" w:lineRule="auto"/>
        <w:ind w:left="210" w:leftChars="100" w:firstLine="420" w:firstLineChars="200"/>
        <w:rPr>
          <w:rStyle w:val="31"/>
          <w:rFonts w:ascii="仿宋" w:hAnsi="仿宋" w:eastAsia="仿宋"/>
          <w:szCs w:val="21"/>
        </w:rPr>
      </w:pPr>
      <w:r>
        <w:rPr>
          <w:rStyle w:val="31"/>
          <w:rFonts w:ascii="仿宋" w:hAnsi="仿宋" w:eastAsia="仿宋"/>
          <w:szCs w:val="21"/>
        </w:rPr>
        <w:t>5、其他补充说明: 。</w:t>
      </w:r>
    </w:p>
    <w:p>
      <w:pPr>
        <w:snapToGrid w:val="0"/>
        <w:spacing w:line="360" w:lineRule="auto"/>
        <w:ind w:firstLine="3150" w:firstLineChars="1500"/>
        <w:rPr>
          <w:rStyle w:val="31"/>
          <w:rFonts w:ascii="仿宋" w:hAnsi="仿宋" w:eastAsia="仿宋"/>
          <w:szCs w:val="21"/>
        </w:rPr>
      </w:pPr>
      <w:r>
        <w:rPr>
          <w:rStyle w:val="31"/>
          <w:rFonts w:ascii="仿宋" w:hAnsi="仿宋" w:eastAsia="仿宋"/>
          <w:szCs w:val="21"/>
        </w:rPr>
        <w:t>投标人名称（电子签名）：</w:t>
      </w:r>
    </w:p>
    <w:p>
      <w:pPr>
        <w:snapToGrid w:val="0"/>
        <w:spacing w:line="360" w:lineRule="auto"/>
        <w:jc w:val="center"/>
        <w:rPr>
          <w:rStyle w:val="31"/>
          <w:rFonts w:ascii="仿宋" w:hAnsi="仿宋" w:eastAsia="仿宋"/>
          <w:szCs w:val="21"/>
        </w:rPr>
      </w:pPr>
      <w:r>
        <w:rPr>
          <w:rStyle w:val="31"/>
          <w:rFonts w:ascii="仿宋" w:hAnsi="仿宋" w:eastAsia="仿宋"/>
          <w:szCs w:val="21"/>
        </w:rPr>
        <w:t xml:space="preserve">     日期：  年   月   日</w:t>
      </w:r>
    </w:p>
    <w:p>
      <w:pPr>
        <w:snapToGrid w:val="0"/>
        <w:rPr>
          <w:rStyle w:val="31"/>
          <w:rFonts w:ascii="仿宋" w:hAnsi="仿宋" w:eastAsia="仿宋"/>
          <w:b/>
          <w:kern w:val="0"/>
          <w:szCs w:val="21"/>
        </w:rPr>
      </w:pPr>
    </w:p>
    <w:p>
      <w:pPr>
        <w:snapToGrid w:val="0"/>
        <w:jc w:val="center"/>
        <w:rPr>
          <w:rStyle w:val="31"/>
          <w:rFonts w:ascii="仿宋" w:hAnsi="仿宋" w:eastAsia="仿宋"/>
          <w:b/>
          <w:kern w:val="0"/>
          <w:szCs w:val="21"/>
        </w:rPr>
      </w:pPr>
    </w:p>
    <w:p>
      <w:pPr>
        <w:snapToGrid w:val="0"/>
        <w:jc w:val="center"/>
        <w:rPr>
          <w:rStyle w:val="31"/>
          <w:rFonts w:ascii="仿宋" w:hAnsi="仿宋" w:eastAsia="仿宋"/>
          <w:b/>
          <w:kern w:val="0"/>
          <w:szCs w:val="21"/>
          <w:lang w:val="zh-CN"/>
        </w:rPr>
      </w:pPr>
      <w:r>
        <w:rPr>
          <w:rStyle w:val="31"/>
          <w:rFonts w:ascii="仿宋" w:hAnsi="仿宋" w:eastAsia="仿宋"/>
          <w:b/>
          <w:kern w:val="0"/>
          <w:szCs w:val="21"/>
          <w:lang w:val="zh-CN"/>
        </w:rPr>
        <w:t>二、授权委托书或法定代表人（单位负责人、自然人本人）身份证明</w:t>
      </w:r>
    </w:p>
    <w:p>
      <w:pPr>
        <w:snapToGrid w:val="0"/>
        <w:spacing w:line="360" w:lineRule="auto"/>
        <w:rPr>
          <w:rStyle w:val="31"/>
          <w:rFonts w:ascii="仿宋" w:hAnsi="仿宋" w:eastAsia="仿宋"/>
          <w:szCs w:val="21"/>
        </w:rPr>
      </w:pPr>
    </w:p>
    <w:p>
      <w:pPr>
        <w:snapToGrid w:val="0"/>
        <w:spacing w:line="360" w:lineRule="auto"/>
        <w:ind w:firstLine="2515" w:firstLineChars="1193"/>
        <w:rPr>
          <w:rStyle w:val="31"/>
          <w:rFonts w:ascii="仿宋" w:hAnsi="仿宋" w:eastAsia="仿宋"/>
          <w:szCs w:val="21"/>
        </w:rPr>
      </w:pPr>
      <w:r>
        <w:rPr>
          <w:rStyle w:val="31"/>
          <w:rFonts w:ascii="仿宋" w:hAnsi="仿宋" w:eastAsia="仿宋"/>
          <w:b/>
          <w:kern w:val="0"/>
          <w:szCs w:val="21"/>
          <w:lang w:val="zh-CN"/>
        </w:rPr>
        <w:t>授权委托书（适用于非联合体投标）</w:t>
      </w:r>
    </w:p>
    <w:p>
      <w:pPr>
        <w:snapToGrid w:val="0"/>
        <w:spacing w:line="360" w:lineRule="auto"/>
        <w:rPr>
          <w:rStyle w:val="31"/>
          <w:rFonts w:ascii="仿宋" w:hAnsi="仿宋" w:eastAsia="仿宋"/>
          <w:kern w:val="0"/>
          <w:szCs w:val="21"/>
        </w:rPr>
      </w:pPr>
      <w:r>
        <w:rPr>
          <w:rStyle w:val="31"/>
          <w:rFonts w:ascii="仿宋" w:hAnsi="仿宋" w:eastAsia="仿宋"/>
          <w:szCs w:val="21"/>
        </w:rPr>
        <w:t>杭州市西湖区农业农村局、浙江五石中正工程咨询有限公司</w:t>
      </w:r>
      <w:r>
        <w:rPr>
          <w:rStyle w:val="31"/>
          <w:rFonts w:ascii="仿宋" w:hAnsi="仿宋" w:eastAsia="仿宋"/>
          <w:kern w:val="0"/>
          <w:szCs w:val="21"/>
          <w:lang w:val="zh-CN"/>
        </w:rPr>
        <w:t>：</w:t>
      </w:r>
    </w:p>
    <w:p>
      <w:pPr>
        <w:snapToGrid w:val="0"/>
        <w:spacing w:line="360" w:lineRule="auto"/>
        <w:ind w:firstLine="576"/>
        <w:rPr>
          <w:rStyle w:val="31"/>
          <w:rFonts w:ascii="仿宋" w:hAnsi="仿宋" w:eastAsia="仿宋"/>
          <w:kern w:val="0"/>
          <w:szCs w:val="21"/>
        </w:rPr>
      </w:pPr>
      <w:r>
        <w:rPr>
          <w:rStyle w:val="31"/>
          <w:rFonts w:ascii="仿宋" w:hAnsi="仿宋" w:eastAsia="仿宋"/>
          <w:kern w:val="0"/>
          <w:szCs w:val="21"/>
        </w:rPr>
        <w:t>现</w:t>
      </w:r>
      <w:r>
        <w:rPr>
          <w:rStyle w:val="31"/>
          <w:rFonts w:ascii="仿宋" w:hAnsi="仿宋" w:eastAsia="仿宋"/>
          <w:kern w:val="0"/>
          <w:szCs w:val="21"/>
          <w:lang w:val="zh-CN"/>
        </w:rPr>
        <w:t>委托（姓名）为我方代理人（身份证号码：，手机：），以我方名义处理</w:t>
      </w:r>
      <w:r>
        <w:rPr>
          <w:rStyle w:val="31"/>
          <w:rFonts w:hint="eastAsia" w:ascii="仿宋" w:hAnsi="仿宋" w:eastAsia="仿宋"/>
          <w:szCs w:val="21"/>
        </w:rPr>
        <w:t>2022年西湖区生产茶园菜籽饼有机肥供应服务商采购项目</w:t>
      </w:r>
      <w:r>
        <w:rPr>
          <w:rStyle w:val="31"/>
          <w:rFonts w:ascii="仿宋" w:hAnsi="仿宋" w:eastAsia="仿宋"/>
          <w:szCs w:val="21"/>
        </w:rPr>
        <w:t>【招标编号：</w:t>
      </w:r>
      <w:r>
        <w:rPr>
          <w:rStyle w:val="31"/>
          <w:rFonts w:hint="eastAsia" w:ascii="仿宋" w:hAnsi="仿宋" w:eastAsia="仿宋"/>
          <w:szCs w:val="21"/>
        </w:rPr>
        <w:t>ZJWS2022-XHNCNYJ07</w:t>
      </w:r>
      <w:r>
        <w:rPr>
          <w:rStyle w:val="31"/>
          <w:rFonts w:ascii="仿宋" w:hAnsi="仿宋" w:eastAsia="仿宋"/>
          <w:szCs w:val="21"/>
        </w:rPr>
        <w:t>】</w:t>
      </w:r>
      <w:r>
        <w:rPr>
          <w:rStyle w:val="31"/>
          <w:rFonts w:ascii="仿宋" w:hAnsi="仿宋" w:eastAsia="仿宋"/>
          <w:kern w:val="0"/>
          <w:szCs w:val="21"/>
          <w:lang w:val="zh-CN"/>
        </w:rPr>
        <w:t>政府采购投标的一切事项，其法律后果由我方承担。</w:t>
      </w:r>
    </w:p>
    <w:p>
      <w:pPr>
        <w:snapToGrid w:val="0"/>
        <w:spacing w:line="360" w:lineRule="auto"/>
        <w:rPr>
          <w:rStyle w:val="31"/>
          <w:rFonts w:ascii="仿宋" w:hAnsi="仿宋" w:eastAsia="仿宋"/>
          <w:kern w:val="0"/>
          <w:szCs w:val="21"/>
        </w:rPr>
      </w:pPr>
      <w:r>
        <w:rPr>
          <w:rStyle w:val="31"/>
          <w:rFonts w:ascii="仿宋" w:hAnsi="仿宋" w:eastAsia="仿宋"/>
          <w:kern w:val="0"/>
          <w:szCs w:val="21"/>
          <w:lang w:val="zh-CN"/>
        </w:rPr>
        <w:t>委托期限</w:t>
      </w:r>
      <w:r>
        <w:rPr>
          <w:rStyle w:val="31"/>
          <w:rFonts w:ascii="仿宋" w:hAnsi="仿宋" w:eastAsia="仿宋"/>
          <w:kern w:val="0"/>
          <w:szCs w:val="21"/>
        </w:rPr>
        <w:t>：</w:t>
      </w:r>
      <w:r>
        <w:rPr>
          <w:rStyle w:val="31"/>
          <w:rFonts w:ascii="仿宋" w:hAnsi="仿宋" w:eastAsia="仿宋"/>
          <w:kern w:val="0"/>
          <w:szCs w:val="21"/>
          <w:lang w:val="zh-CN"/>
        </w:rPr>
        <w:t>自年月日起至年月日止。</w:t>
      </w:r>
    </w:p>
    <w:p>
      <w:pPr>
        <w:snapToGrid w:val="0"/>
        <w:spacing w:line="360" w:lineRule="auto"/>
        <w:rPr>
          <w:rStyle w:val="31"/>
          <w:rFonts w:ascii="仿宋" w:hAnsi="仿宋" w:eastAsia="仿宋"/>
          <w:kern w:val="0"/>
          <w:szCs w:val="21"/>
        </w:rPr>
      </w:pPr>
      <w:r>
        <w:rPr>
          <w:rStyle w:val="31"/>
          <w:rFonts w:ascii="仿宋" w:hAnsi="仿宋" w:eastAsia="仿宋"/>
          <w:kern w:val="0"/>
          <w:szCs w:val="21"/>
          <w:lang w:val="zh-CN"/>
        </w:rPr>
        <w:t>特此告知。</w:t>
      </w:r>
    </w:p>
    <w:p>
      <w:pPr>
        <w:snapToGrid w:val="0"/>
        <w:spacing w:line="360" w:lineRule="auto"/>
        <w:rPr>
          <w:rStyle w:val="31"/>
          <w:rFonts w:ascii="仿宋" w:hAnsi="仿宋" w:eastAsia="仿宋"/>
          <w:kern w:val="0"/>
          <w:szCs w:val="21"/>
        </w:rPr>
      </w:pPr>
      <w:r>
        <w:rPr>
          <w:rStyle w:val="31"/>
          <w:rFonts w:ascii="仿宋" w:hAnsi="仿宋" w:eastAsia="仿宋"/>
          <w:kern w:val="0"/>
          <w:szCs w:val="21"/>
          <w:lang w:val="zh-CN"/>
        </w:rPr>
        <w:t xml:space="preserve">                                                 投标人名称(电子签名)：</w:t>
      </w:r>
    </w:p>
    <w:p>
      <w:pPr>
        <w:snapToGrid w:val="0"/>
        <w:spacing w:line="360" w:lineRule="auto"/>
        <w:rPr>
          <w:rStyle w:val="31"/>
          <w:rFonts w:ascii="仿宋" w:hAnsi="仿宋" w:eastAsia="仿宋"/>
          <w:kern w:val="0"/>
          <w:szCs w:val="21"/>
          <w:lang w:val="zh-CN"/>
        </w:rPr>
      </w:pPr>
      <w:r>
        <w:rPr>
          <w:rStyle w:val="31"/>
          <w:rFonts w:ascii="仿宋" w:hAnsi="仿宋" w:eastAsia="仿宋"/>
          <w:kern w:val="0"/>
          <w:szCs w:val="21"/>
          <w:lang w:val="zh-CN"/>
        </w:rPr>
        <w:t xml:space="preserve">                                                 签发日期：  年  月   日</w:t>
      </w:r>
    </w:p>
    <w:p>
      <w:pPr>
        <w:snapToGrid w:val="0"/>
        <w:spacing w:line="360" w:lineRule="auto"/>
        <w:rPr>
          <w:rStyle w:val="31"/>
          <w:rFonts w:ascii="仿宋" w:hAnsi="仿宋" w:eastAsia="仿宋"/>
          <w:szCs w:val="21"/>
        </w:rPr>
      </w:pPr>
    </w:p>
    <w:p>
      <w:pPr>
        <w:snapToGrid w:val="0"/>
        <w:spacing w:line="360" w:lineRule="auto"/>
        <w:rPr>
          <w:rStyle w:val="31"/>
          <w:rFonts w:ascii="仿宋" w:hAnsi="仿宋" w:eastAsia="仿宋"/>
          <w:szCs w:val="21"/>
        </w:rPr>
      </w:pPr>
    </w:p>
    <w:p>
      <w:pPr>
        <w:snapToGrid w:val="0"/>
        <w:spacing w:line="360" w:lineRule="auto"/>
        <w:rPr>
          <w:rStyle w:val="31"/>
          <w:rFonts w:ascii="仿宋" w:hAnsi="仿宋" w:eastAsia="仿宋"/>
          <w:szCs w:val="21"/>
        </w:rPr>
      </w:pPr>
    </w:p>
    <w:p>
      <w:pPr>
        <w:snapToGrid w:val="0"/>
        <w:jc w:val="center"/>
        <w:rPr>
          <w:rStyle w:val="31"/>
          <w:rFonts w:ascii="仿宋" w:hAnsi="仿宋" w:eastAsia="仿宋"/>
          <w:b/>
          <w:kern w:val="0"/>
          <w:szCs w:val="21"/>
        </w:rPr>
      </w:pPr>
      <w:r>
        <w:rPr>
          <w:rStyle w:val="31"/>
          <w:rFonts w:ascii="仿宋" w:hAnsi="仿宋" w:eastAsia="仿宋"/>
          <w:b/>
          <w:kern w:val="0"/>
          <w:szCs w:val="21"/>
          <w:lang w:val="zh-CN"/>
        </w:rPr>
        <w:t>授权委托书（适用于联合体投标）</w:t>
      </w:r>
    </w:p>
    <w:p>
      <w:pPr>
        <w:snapToGrid w:val="0"/>
        <w:spacing w:line="360" w:lineRule="auto"/>
        <w:rPr>
          <w:rStyle w:val="31"/>
          <w:rFonts w:ascii="仿宋" w:hAnsi="仿宋" w:eastAsia="仿宋"/>
          <w:kern w:val="0"/>
          <w:szCs w:val="21"/>
        </w:rPr>
      </w:pPr>
      <w:r>
        <w:rPr>
          <w:rStyle w:val="31"/>
          <w:rFonts w:ascii="仿宋" w:hAnsi="仿宋" w:eastAsia="仿宋"/>
          <w:szCs w:val="21"/>
        </w:rPr>
        <w:t>杭州市西湖区农业农村局、浙江五石中正工程咨询有限公司</w:t>
      </w:r>
      <w:r>
        <w:rPr>
          <w:rStyle w:val="31"/>
          <w:rFonts w:ascii="仿宋" w:hAnsi="仿宋" w:eastAsia="仿宋"/>
          <w:kern w:val="0"/>
          <w:szCs w:val="21"/>
          <w:lang w:val="zh-CN"/>
        </w:rPr>
        <w:t>：</w:t>
      </w:r>
    </w:p>
    <w:p>
      <w:pPr>
        <w:snapToGrid w:val="0"/>
        <w:spacing w:line="360" w:lineRule="auto"/>
        <w:ind w:firstLine="576"/>
        <w:rPr>
          <w:rStyle w:val="31"/>
          <w:rFonts w:ascii="仿宋" w:hAnsi="仿宋" w:eastAsia="仿宋"/>
          <w:kern w:val="0"/>
          <w:szCs w:val="21"/>
        </w:rPr>
      </w:pPr>
      <w:r>
        <w:rPr>
          <w:rStyle w:val="31"/>
          <w:rFonts w:ascii="仿宋" w:hAnsi="仿宋" w:eastAsia="仿宋"/>
          <w:kern w:val="0"/>
          <w:szCs w:val="21"/>
        </w:rPr>
        <w:t>现</w:t>
      </w:r>
      <w:r>
        <w:rPr>
          <w:rStyle w:val="31"/>
          <w:rFonts w:ascii="仿宋" w:hAnsi="仿宋" w:eastAsia="仿宋"/>
          <w:kern w:val="0"/>
          <w:szCs w:val="21"/>
          <w:lang w:val="zh-CN"/>
        </w:rPr>
        <w:t>委托（姓名）为我方代理人（身份证号码：，手机：），以我方名义处理</w:t>
      </w:r>
      <w:r>
        <w:rPr>
          <w:rStyle w:val="31"/>
          <w:rFonts w:hint="eastAsia" w:ascii="仿宋" w:hAnsi="仿宋" w:eastAsia="仿宋"/>
          <w:szCs w:val="21"/>
        </w:rPr>
        <w:t>2022年西湖区生产茶园菜籽饼有机肥供应服务商采购项目</w:t>
      </w:r>
      <w:r>
        <w:rPr>
          <w:rStyle w:val="31"/>
          <w:rFonts w:ascii="仿宋" w:hAnsi="仿宋" w:eastAsia="仿宋"/>
          <w:szCs w:val="21"/>
        </w:rPr>
        <w:t>【招标编号：</w:t>
      </w:r>
      <w:r>
        <w:rPr>
          <w:rStyle w:val="31"/>
          <w:rFonts w:hint="eastAsia" w:ascii="仿宋" w:hAnsi="仿宋" w:eastAsia="仿宋"/>
          <w:szCs w:val="21"/>
        </w:rPr>
        <w:t>ZJWS2022-XHNCNYJ07</w:t>
      </w:r>
      <w:r>
        <w:rPr>
          <w:rStyle w:val="31"/>
          <w:rFonts w:ascii="仿宋" w:hAnsi="仿宋" w:eastAsia="仿宋"/>
          <w:szCs w:val="21"/>
        </w:rPr>
        <w:t>】</w:t>
      </w:r>
      <w:r>
        <w:rPr>
          <w:rStyle w:val="31"/>
          <w:rFonts w:ascii="仿宋" w:hAnsi="仿宋" w:eastAsia="仿宋"/>
          <w:kern w:val="0"/>
          <w:szCs w:val="21"/>
          <w:lang w:val="zh-CN"/>
        </w:rPr>
        <w:t>政府采购投标的一切事项，其法律后果由我方承担。</w:t>
      </w:r>
    </w:p>
    <w:p>
      <w:pPr>
        <w:snapToGrid w:val="0"/>
        <w:spacing w:line="360" w:lineRule="auto"/>
        <w:rPr>
          <w:rStyle w:val="31"/>
          <w:rFonts w:ascii="仿宋" w:hAnsi="仿宋" w:eastAsia="仿宋"/>
          <w:kern w:val="0"/>
          <w:szCs w:val="21"/>
        </w:rPr>
      </w:pPr>
      <w:r>
        <w:rPr>
          <w:rStyle w:val="31"/>
          <w:rFonts w:ascii="仿宋" w:hAnsi="仿宋" w:eastAsia="仿宋"/>
          <w:kern w:val="0"/>
          <w:szCs w:val="21"/>
          <w:lang w:val="zh-CN"/>
        </w:rPr>
        <w:t>委托期限</w:t>
      </w:r>
      <w:r>
        <w:rPr>
          <w:rStyle w:val="31"/>
          <w:rFonts w:ascii="仿宋" w:hAnsi="仿宋" w:eastAsia="仿宋"/>
          <w:kern w:val="0"/>
          <w:szCs w:val="21"/>
        </w:rPr>
        <w:t>：</w:t>
      </w:r>
      <w:r>
        <w:rPr>
          <w:rStyle w:val="31"/>
          <w:rFonts w:ascii="仿宋" w:hAnsi="仿宋" w:eastAsia="仿宋"/>
          <w:kern w:val="0"/>
          <w:szCs w:val="21"/>
          <w:lang w:val="zh-CN"/>
        </w:rPr>
        <w:t>自年月日起至年月日止。</w:t>
      </w:r>
    </w:p>
    <w:p>
      <w:pPr>
        <w:snapToGrid w:val="0"/>
        <w:spacing w:line="360" w:lineRule="auto"/>
        <w:rPr>
          <w:rStyle w:val="31"/>
          <w:rFonts w:ascii="仿宋" w:hAnsi="仿宋" w:eastAsia="仿宋"/>
          <w:kern w:val="0"/>
          <w:szCs w:val="21"/>
        </w:rPr>
      </w:pPr>
      <w:r>
        <w:rPr>
          <w:rStyle w:val="31"/>
          <w:rFonts w:ascii="仿宋" w:hAnsi="仿宋" w:eastAsia="仿宋"/>
          <w:kern w:val="0"/>
          <w:szCs w:val="21"/>
          <w:lang w:val="zh-CN"/>
        </w:rPr>
        <w:t>特此告知。</w:t>
      </w:r>
    </w:p>
    <w:p>
      <w:pPr>
        <w:snapToGrid w:val="0"/>
        <w:jc w:val="center"/>
        <w:rPr>
          <w:rStyle w:val="31"/>
          <w:rFonts w:ascii="仿宋" w:hAnsi="仿宋" w:eastAsia="仿宋"/>
          <w:b/>
          <w:kern w:val="0"/>
          <w:szCs w:val="21"/>
        </w:rPr>
      </w:pPr>
    </w:p>
    <w:p>
      <w:pPr>
        <w:snapToGrid w:val="0"/>
        <w:jc w:val="center"/>
        <w:rPr>
          <w:rStyle w:val="31"/>
          <w:rFonts w:ascii="仿宋" w:hAnsi="仿宋" w:eastAsia="仿宋"/>
          <w:b/>
          <w:kern w:val="0"/>
          <w:szCs w:val="21"/>
        </w:rPr>
      </w:pPr>
    </w:p>
    <w:p>
      <w:pPr>
        <w:snapToGrid w:val="0"/>
        <w:jc w:val="center"/>
        <w:rPr>
          <w:rStyle w:val="31"/>
          <w:rFonts w:ascii="仿宋" w:hAnsi="仿宋" w:eastAsia="仿宋"/>
          <w:b/>
          <w:kern w:val="0"/>
          <w:szCs w:val="21"/>
        </w:rPr>
      </w:pPr>
    </w:p>
    <w:p>
      <w:pPr>
        <w:snapToGrid w:val="0"/>
        <w:rPr>
          <w:rStyle w:val="31"/>
          <w:rFonts w:ascii="仿宋" w:hAnsi="仿宋" w:eastAsia="仿宋"/>
          <w:szCs w:val="21"/>
        </w:rPr>
      </w:pPr>
    </w:p>
    <w:p>
      <w:pPr>
        <w:snapToGrid w:val="0"/>
        <w:spacing w:line="360" w:lineRule="auto"/>
        <w:ind w:firstLine="4410" w:firstLineChars="2100"/>
        <w:rPr>
          <w:rStyle w:val="31"/>
          <w:rFonts w:ascii="仿宋" w:hAnsi="仿宋" w:eastAsia="仿宋"/>
          <w:kern w:val="0"/>
          <w:szCs w:val="21"/>
          <w:lang w:val="zh-CN"/>
        </w:rPr>
      </w:pPr>
      <w:r>
        <w:rPr>
          <w:rStyle w:val="31"/>
          <w:rFonts w:ascii="仿宋" w:hAnsi="仿宋" w:eastAsia="仿宋"/>
          <w:kern w:val="0"/>
          <w:szCs w:val="21"/>
          <w:lang w:val="zh-CN"/>
        </w:rPr>
        <w:t>联合体成员名称(电子签名/公章)：</w:t>
      </w:r>
    </w:p>
    <w:p>
      <w:pPr>
        <w:snapToGrid w:val="0"/>
        <w:spacing w:line="360" w:lineRule="auto"/>
        <w:ind w:firstLine="4410" w:firstLineChars="2100"/>
        <w:rPr>
          <w:rStyle w:val="31"/>
          <w:rFonts w:ascii="仿宋" w:hAnsi="仿宋" w:eastAsia="仿宋"/>
          <w:kern w:val="0"/>
          <w:szCs w:val="21"/>
          <w:lang w:val="zh-CN"/>
        </w:rPr>
      </w:pPr>
      <w:r>
        <w:rPr>
          <w:rStyle w:val="31"/>
          <w:rFonts w:ascii="仿宋" w:hAnsi="仿宋" w:eastAsia="仿宋"/>
          <w:kern w:val="0"/>
          <w:szCs w:val="21"/>
          <w:lang w:val="zh-CN"/>
        </w:rPr>
        <w:t>联合体成员名称(电子签名/公章)：</w:t>
      </w:r>
    </w:p>
    <w:p>
      <w:pPr>
        <w:snapToGrid w:val="0"/>
        <w:spacing w:line="360" w:lineRule="auto"/>
        <w:ind w:firstLine="5040" w:firstLineChars="2400"/>
        <w:rPr>
          <w:rStyle w:val="31"/>
          <w:rFonts w:ascii="仿宋" w:hAnsi="仿宋" w:eastAsia="仿宋"/>
          <w:szCs w:val="21"/>
        </w:rPr>
      </w:pPr>
      <w:r>
        <w:rPr>
          <w:rStyle w:val="31"/>
          <w:rFonts w:ascii="仿宋" w:hAnsi="仿宋" w:eastAsia="仿宋"/>
          <w:kern w:val="0"/>
          <w:szCs w:val="21"/>
          <w:lang w:val="zh-CN"/>
        </w:rPr>
        <w:t>……</w:t>
      </w:r>
    </w:p>
    <w:p>
      <w:pPr>
        <w:snapToGrid w:val="0"/>
        <w:spacing w:line="360" w:lineRule="auto"/>
        <w:rPr>
          <w:rStyle w:val="31"/>
          <w:rFonts w:ascii="仿宋" w:hAnsi="仿宋" w:eastAsia="仿宋"/>
          <w:kern w:val="0"/>
          <w:szCs w:val="21"/>
          <w:lang w:val="zh-CN"/>
        </w:rPr>
      </w:pPr>
      <w:r>
        <w:rPr>
          <w:rStyle w:val="31"/>
          <w:rFonts w:ascii="仿宋" w:hAnsi="仿宋" w:eastAsia="仿宋"/>
          <w:kern w:val="0"/>
          <w:szCs w:val="21"/>
          <w:lang w:val="zh-CN"/>
        </w:rPr>
        <w:t xml:space="preserve">                                               日期：  年  月   日</w:t>
      </w:r>
    </w:p>
    <w:p>
      <w:pPr>
        <w:snapToGrid w:val="0"/>
        <w:spacing w:line="360" w:lineRule="auto"/>
        <w:jc w:val="center"/>
        <w:rPr>
          <w:rStyle w:val="31"/>
          <w:rFonts w:ascii="仿宋" w:hAnsi="仿宋" w:eastAsia="仿宋"/>
          <w:b/>
          <w:szCs w:val="21"/>
        </w:rPr>
      </w:pPr>
      <w:r>
        <w:rPr>
          <w:rStyle w:val="31"/>
          <w:rFonts w:ascii="仿宋" w:hAnsi="仿宋" w:eastAsia="仿宋"/>
          <w:b/>
          <w:kern w:val="0"/>
          <w:szCs w:val="21"/>
          <w:lang w:val="zh-CN"/>
        </w:rPr>
        <w:t>法定代表人、单位负责人或自然人本人</w:t>
      </w:r>
      <w:r>
        <w:rPr>
          <w:rStyle w:val="31"/>
          <w:rFonts w:ascii="仿宋" w:hAnsi="仿宋" w:eastAsia="仿宋"/>
          <w:b/>
          <w:szCs w:val="21"/>
        </w:rPr>
        <w:t>的身份证明（适用于法定代表人、单位负责人或者自然人本人代表投标人参加投标）</w:t>
      </w:r>
    </w:p>
    <w:p>
      <w:pPr>
        <w:pStyle w:val="154"/>
        <w:snapToGrid w:val="0"/>
        <w:spacing w:line="360" w:lineRule="auto"/>
        <w:rPr>
          <w:rStyle w:val="31"/>
          <w:rFonts w:ascii="仿宋" w:hAnsi="仿宋" w:eastAsia="仿宋" w:cs="仿宋"/>
          <w:bCs/>
        </w:rPr>
      </w:pPr>
      <w:r>
        <w:rPr>
          <w:rStyle w:val="31"/>
          <w:rFonts w:ascii="仿宋" w:hAnsi="仿宋" w:eastAsia="仿宋" w:cs="仿宋"/>
          <w:bCs/>
        </w:rPr>
        <w:t>身份证件扫描件：</w:t>
      </w:r>
    </w:p>
    <w:tbl>
      <w:tblPr>
        <w:tblStyle w:val="13"/>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2" w:hRule="atLeast"/>
          <w:jc w:val="center"/>
        </w:trPr>
        <w:tc>
          <w:tcPr>
            <w:tcW w:w="9207" w:type="dxa"/>
            <w:tcBorders>
              <w:top w:val="single" w:color="000000" w:sz="4" w:space="0"/>
              <w:left w:val="single" w:color="000000" w:sz="4" w:space="0"/>
              <w:bottom w:val="single" w:color="000000" w:sz="4" w:space="0"/>
              <w:right w:val="single" w:color="000000" w:sz="4" w:space="0"/>
            </w:tcBorders>
          </w:tcPr>
          <w:p>
            <w:pPr>
              <w:pStyle w:val="154"/>
              <w:snapToGrid w:val="0"/>
              <w:spacing w:line="360" w:lineRule="auto"/>
              <w:rPr>
                <w:rStyle w:val="31"/>
                <w:rFonts w:ascii="仿宋" w:hAnsi="仿宋" w:eastAsia="仿宋" w:cs="仿宋"/>
                <w:bCs/>
              </w:rPr>
            </w:pPr>
            <w:r>
              <w:rPr>
                <w:rStyle w:val="31"/>
                <w:rFonts w:ascii="仿宋" w:hAnsi="仿宋" w:eastAsia="仿宋" w:cs="仿宋"/>
                <w:bCs/>
              </w:rPr>
              <w:t>正面：                                 反面：</w:t>
            </w:r>
          </w:p>
          <w:p>
            <w:pPr>
              <w:pStyle w:val="154"/>
              <w:snapToGrid w:val="0"/>
              <w:spacing w:line="360" w:lineRule="auto"/>
              <w:rPr>
                <w:rStyle w:val="31"/>
                <w:rFonts w:ascii="仿宋" w:hAnsi="仿宋" w:eastAsia="仿宋" w:cs="仿宋"/>
                <w:bCs/>
              </w:rPr>
            </w:pPr>
          </w:p>
        </w:tc>
      </w:tr>
    </w:tbl>
    <w:p>
      <w:pPr>
        <w:snapToGrid w:val="0"/>
        <w:spacing w:line="360" w:lineRule="auto"/>
        <w:ind w:firstLine="576"/>
        <w:jc w:val="center"/>
        <w:rPr>
          <w:rStyle w:val="31"/>
          <w:rFonts w:ascii="仿宋" w:hAnsi="仿宋" w:eastAsia="仿宋"/>
          <w:kern w:val="0"/>
          <w:szCs w:val="21"/>
          <w:lang w:val="zh-CN"/>
        </w:rPr>
      </w:pPr>
    </w:p>
    <w:p>
      <w:pPr>
        <w:snapToGrid w:val="0"/>
        <w:spacing w:line="360" w:lineRule="auto"/>
        <w:ind w:firstLine="576"/>
        <w:jc w:val="center"/>
        <w:rPr>
          <w:rStyle w:val="31"/>
          <w:rFonts w:ascii="仿宋" w:hAnsi="仿宋" w:eastAsia="仿宋"/>
          <w:kern w:val="0"/>
          <w:szCs w:val="21"/>
          <w:lang w:val="zh-CN"/>
        </w:rPr>
      </w:pPr>
      <w:r>
        <w:rPr>
          <w:rStyle w:val="31"/>
          <w:rFonts w:ascii="仿宋" w:hAnsi="仿宋" w:eastAsia="仿宋"/>
          <w:kern w:val="0"/>
          <w:szCs w:val="21"/>
          <w:lang w:val="zh-CN"/>
        </w:rPr>
        <w:t xml:space="preserve">                  投标人名称(电子签名)：                              </w:t>
      </w:r>
    </w:p>
    <w:p>
      <w:pPr>
        <w:snapToGrid w:val="0"/>
        <w:spacing w:line="360" w:lineRule="auto"/>
        <w:jc w:val="center"/>
        <w:rPr>
          <w:rStyle w:val="31"/>
          <w:rFonts w:ascii="仿宋" w:hAnsi="仿宋" w:eastAsia="仿宋"/>
          <w:kern w:val="0"/>
          <w:szCs w:val="21"/>
          <w:lang w:val="zh-CN"/>
        </w:rPr>
      </w:pPr>
      <w:r>
        <w:rPr>
          <w:rStyle w:val="31"/>
          <w:rFonts w:ascii="仿宋" w:hAnsi="仿宋" w:eastAsia="仿宋"/>
          <w:kern w:val="0"/>
          <w:szCs w:val="21"/>
          <w:lang w:val="zh-CN"/>
        </w:rPr>
        <w:t xml:space="preserve">                   日期：  年  月  日</w:t>
      </w:r>
    </w:p>
    <w:p>
      <w:pPr>
        <w:snapToGrid w:val="0"/>
        <w:jc w:val="center"/>
        <w:rPr>
          <w:rStyle w:val="31"/>
          <w:rFonts w:ascii="仿宋" w:hAnsi="仿宋" w:eastAsia="仿宋"/>
          <w:b/>
          <w:kern w:val="0"/>
          <w:szCs w:val="21"/>
        </w:rPr>
      </w:pPr>
    </w:p>
    <w:p>
      <w:pPr>
        <w:snapToGrid w:val="0"/>
        <w:jc w:val="center"/>
        <w:rPr>
          <w:rStyle w:val="31"/>
          <w:rFonts w:ascii="仿宋" w:hAnsi="仿宋" w:eastAsia="仿宋"/>
          <w:b/>
          <w:kern w:val="0"/>
          <w:szCs w:val="21"/>
        </w:rPr>
      </w:pPr>
    </w:p>
    <w:p>
      <w:pPr>
        <w:snapToGrid w:val="0"/>
        <w:jc w:val="center"/>
        <w:rPr>
          <w:rStyle w:val="31"/>
          <w:rFonts w:ascii="仿宋" w:hAnsi="仿宋" w:eastAsia="仿宋"/>
          <w:b/>
          <w:kern w:val="0"/>
          <w:szCs w:val="21"/>
          <w:lang w:val="zh-CN"/>
        </w:rPr>
      </w:pPr>
      <w:r>
        <w:rPr>
          <w:rStyle w:val="31"/>
          <w:rFonts w:ascii="仿宋" w:hAnsi="仿宋" w:eastAsia="仿宋"/>
          <w:b/>
          <w:kern w:val="0"/>
          <w:szCs w:val="21"/>
        </w:rPr>
        <w:t>三、</w:t>
      </w:r>
      <w:r>
        <w:rPr>
          <w:rStyle w:val="31"/>
          <w:rFonts w:ascii="仿宋" w:hAnsi="仿宋" w:eastAsia="仿宋"/>
          <w:b/>
          <w:kern w:val="0"/>
          <w:szCs w:val="21"/>
          <w:lang w:val="zh-CN"/>
        </w:rPr>
        <w:t>联合协议</w:t>
      </w:r>
    </w:p>
    <w:p>
      <w:pPr>
        <w:snapToGrid w:val="0"/>
        <w:spacing w:line="360" w:lineRule="auto"/>
        <w:ind w:firstLine="422" w:firstLineChars="200"/>
        <w:jc w:val="left"/>
        <w:rPr>
          <w:rStyle w:val="31"/>
          <w:rFonts w:ascii="仿宋" w:hAnsi="仿宋" w:eastAsia="仿宋"/>
          <w:b/>
          <w:szCs w:val="21"/>
        </w:rPr>
      </w:pPr>
      <w:r>
        <w:rPr>
          <w:rStyle w:val="31"/>
          <w:rFonts w:ascii="仿宋" w:hAnsi="仿宋" w:eastAsia="仿宋"/>
          <w:b/>
          <w:szCs w:val="21"/>
        </w:rPr>
        <w:t>（以联合体形式投标的，提供联合协议；本项目不接受联合体投标或者投标人不以联合体形式投标的，则不需要提供）</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u w:val="single" w:color="000000"/>
        </w:rPr>
        <w:t>（联合体所有成员名称）</w:t>
      </w:r>
      <w:r>
        <w:rPr>
          <w:rStyle w:val="31"/>
          <w:rFonts w:ascii="仿宋" w:hAnsi="仿宋" w:eastAsia="仿宋"/>
          <w:kern w:val="0"/>
          <w:szCs w:val="21"/>
        </w:rPr>
        <w:t>自愿</w:t>
      </w:r>
      <w:r>
        <w:rPr>
          <w:rStyle w:val="31"/>
          <w:rFonts w:ascii="仿宋" w:hAnsi="仿宋" w:eastAsia="仿宋"/>
          <w:kern w:val="0"/>
          <w:szCs w:val="21"/>
          <w:lang w:val="zh-CN"/>
        </w:rPr>
        <w:t>组成一个联合体，以一个投标人的身份</w:t>
      </w:r>
      <w:r>
        <w:rPr>
          <w:rStyle w:val="31"/>
          <w:rFonts w:ascii="仿宋" w:hAnsi="仿宋" w:eastAsia="仿宋"/>
          <w:kern w:val="0"/>
          <w:szCs w:val="21"/>
        </w:rPr>
        <w:t>参加</w:t>
      </w:r>
      <w:r>
        <w:rPr>
          <w:rStyle w:val="31"/>
          <w:rFonts w:hint="eastAsia" w:ascii="仿宋" w:hAnsi="仿宋" w:eastAsia="仿宋"/>
          <w:szCs w:val="21"/>
        </w:rPr>
        <w:t>2022年西湖区生产茶园菜籽饼有机肥供应服务商采购项目</w:t>
      </w:r>
      <w:r>
        <w:rPr>
          <w:rStyle w:val="31"/>
          <w:rFonts w:ascii="仿宋" w:hAnsi="仿宋" w:eastAsia="仿宋"/>
          <w:szCs w:val="21"/>
        </w:rPr>
        <w:t>【招标编号：</w:t>
      </w:r>
      <w:r>
        <w:rPr>
          <w:rStyle w:val="31"/>
          <w:rFonts w:hint="eastAsia" w:ascii="仿宋" w:hAnsi="仿宋" w:eastAsia="仿宋"/>
          <w:szCs w:val="21"/>
        </w:rPr>
        <w:t>ZJWS2022-XHNCNYJ07</w:t>
      </w:r>
      <w:r>
        <w:rPr>
          <w:rStyle w:val="31"/>
          <w:rFonts w:ascii="仿宋" w:hAnsi="仿宋" w:eastAsia="仿宋"/>
          <w:szCs w:val="21"/>
        </w:rPr>
        <w:t>】</w:t>
      </w:r>
      <w:r>
        <w:rPr>
          <w:rStyle w:val="31"/>
          <w:rFonts w:ascii="仿宋" w:hAnsi="仿宋" w:eastAsia="仿宋"/>
          <w:kern w:val="0"/>
          <w:szCs w:val="21"/>
          <w:lang w:val="zh-CN"/>
        </w:rPr>
        <w:t xml:space="preserve">投标。 </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一、各方一致决定，</w:t>
      </w:r>
      <w:r>
        <w:rPr>
          <w:rStyle w:val="31"/>
          <w:rFonts w:ascii="仿宋" w:hAnsi="仿宋" w:eastAsia="仿宋"/>
          <w:kern w:val="0"/>
          <w:szCs w:val="21"/>
          <w:u w:val="single" w:color="000000"/>
        </w:rPr>
        <w:t>（某联合体成员名称）</w:t>
      </w:r>
      <w:r>
        <w:rPr>
          <w:rStyle w:val="31"/>
          <w:rFonts w:ascii="仿宋" w:hAnsi="仿宋" w:eastAsia="仿宋"/>
          <w:kern w:val="0"/>
          <w:szCs w:val="21"/>
        </w:rPr>
        <w:t>为联合体</w:t>
      </w:r>
      <w:r>
        <w:rPr>
          <w:rStyle w:val="31"/>
          <w:rFonts w:ascii="仿宋" w:hAnsi="仿宋" w:eastAsia="仿宋"/>
          <w:kern w:val="0"/>
          <w:szCs w:val="21"/>
          <w:lang w:val="zh-CN"/>
        </w:rPr>
        <w:t>牵头人</w:t>
      </w:r>
      <w:r>
        <w:rPr>
          <w:rStyle w:val="31"/>
          <w:rFonts w:ascii="仿宋" w:hAnsi="仿宋" w:eastAsia="仿宋"/>
          <w:szCs w:val="21"/>
        </w:rPr>
        <w:t>，代表所有联合体成员负责投标和合同实施阶段的主办、协调工作</w:t>
      </w:r>
      <w:r>
        <w:rPr>
          <w:rStyle w:val="31"/>
          <w:rFonts w:ascii="仿宋" w:hAnsi="仿宋" w:eastAsia="仿宋"/>
          <w:kern w:val="0"/>
          <w:szCs w:val="21"/>
          <w:lang w:val="zh-CN"/>
        </w:rPr>
        <w:t>。</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二、</w:t>
      </w:r>
      <w:r>
        <w:rPr>
          <w:rStyle w:val="31"/>
          <w:rFonts w:ascii="仿宋" w:hAnsi="仿宋" w:eastAsia="仿宋"/>
          <w:szCs w:val="21"/>
        </w:rPr>
        <w:t>所有联合体成员各方签署授权书，授权书载明的</w:t>
      </w:r>
      <w:r>
        <w:rPr>
          <w:rStyle w:val="31"/>
          <w:rFonts w:ascii="仿宋" w:hAnsi="仿宋" w:eastAsia="仿宋"/>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三、本次联合投标中，分工如下：</w:t>
      </w:r>
      <w:r>
        <w:rPr>
          <w:rStyle w:val="31"/>
          <w:rFonts w:ascii="仿宋" w:hAnsi="仿宋" w:eastAsia="仿宋"/>
          <w:kern w:val="0"/>
          <w:szCs w:val="21"/>
          <w:u w:val="single" w:color="000000"/>
        </w:rPr>
        <w:t>（联合体其中一方成员名称）</w:t>
      </w:r>
      <w:r>
        <w:rPr>
          <w:rStyle w:val="31"/>
          <w:rFonts w:ascii="仿宋" w:hAnsi="仿宋" w:eastAsia="仿宋"/>
          <w:kern w:val="0"/>
          <w:szCs w:val="21"/>
          <w:lang w:val="zh-CN"/>
        </w:rPr>
        <w:t>承担的工作和义务为：；……。</w:t>
      </w:r>
    </w:p>
    <w:p>
      <w:pPr>
        <w:snapToGrid w:val="0"/>
        <w:spacing w:line="360" w:lineRule="auto"/>
        <w:ind w:firstLine="576"/>
        <w:rPr>
          <w:rStyle w:val="31"/>
          <w:rFonts w:ascii="仿宋" w:hAnsi="仿宋" w:eastAsia="仿宋"/>
          <w:b/>
          <w:kern w:val="0"/>
          <w:szCs w:val="21"/>
          <w:lang w:val="zh-CN"/>
        </w:rPr>
      </w:pPr>
      <w:r>
        <w:rPr>
          <w:rStyle w:val="31"/>
          <w:rFonts w:ascii="仿宋" w:hAnsi="仿宋" w:eastAsia="仿宋"/>
          <w:kern w:val="0"/>
          <w:szCs w:val="21"/>
          <w:lang w:val="zh-CN"/>
        </w:rPr>
        <w:t>四、</w:t>
      </w:r>
      <w:r>
        <w:rPr>
          <w:rStyle w:val="31"/>
          <w:rFonts w:ascii="仿宋" w:hAnsi="仿宋" w:eastAsia="仿宋"/>
          <w:kern w:val="0"/>
          <w:szCs w:val="21"/>
          <w:u w:val="single" w:color="000000"/>
        </w:rPr>
        <w:t>（联合体其中一方成员名称）</w:t>
      </w:r>
      <w:r>
        <w:rPr>
          <w:rStyle w:val="31"/>
          <w:rFonts w:ascii="仿宋" w:hAnsi="仿宋" w:eastAsia="仿宋"/>
          <w:kern w:val="0"/>
          <w:szCs w:val="21"/>
        </w:rPr>
        <w:t>提供的全部货物由小微企业制造，其合同份额占到合同总金额%以上；</w:t>
      </w:r>
      <w:r>
        <w:rPr>
          <w:rStyle w:val="31"/>
          <w:rFonts w:ascii="仿宋" w:hAnsi="仿宋" w:eastAsia="仿宋"/>
          <w:kern w:val="0"/>
          <w:szCs w:val="21"/>
          <w:lang w:val="zh-CN"/>
        </w:rPr>
        <w:t>……。</w:t>
      </w:r>
      <w:r>
        <w:rPr>
          <w:rStyle w:val="31"/>
          <w:rFonts w:ascii="仿宋" w:hAnsi="仿宋" w:eastAsia="仿宋"/>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Style w:val="31"/>
          <w:rFonts w:hint="eastAsia" w:ascii="仿宋" w:hAnsi="仿宋" w:eastAsia="仿宋"/>
          <w:b/>
          <w:kern w:val="0"/>
          <w:szCs w:val="21"/>
        </w:rPr>
        <w:t>6</w:t>
      </w:r>
      <w:r>
        <w:rPr>
          <w:rStyle w:val="31"/>
          <w:rFonts w:ascii="仿宋" w:hAnsi="仿宋" w:eastAsia="仿宋"/>
          <w:b/>
          <w:kern w:val="0"/>
          <w:szCs w:val="21"/>
          <w:lang w:val="zh-CN"/>
        </w:rPr>
        <w:t>%的扣除）</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五、如果中标，</w:t>
      </w:r>
      <w:r>
        <w:rPr>
          <w:rStyle w:val="31"/>
          <w:rFonts w:ascii="仿宋" w:hAnsi="仿宋" w:eastAsia="仿宋"/>
          <w:szCs w:val="21"/>
        </w:rPr>
        <w:t>联合体各成员方共同与采购人签订合同，并就采购合同约定的事项对采购人承担连带责任。</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六、有关本次联合投标的其他事宜：</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1、联合体各方不再单独参加或者与其他供应商另外组成联合体参加同一合同项下的政府采购活动。</w:t>
      </w:r>
    </w:p>
    <w:p>
      <w:pPr>
        <w:snapToGrid w:val="0"/>
        <w:spacing w:line="360" w:lineRule="auto"/>
        <w:ind w:firstLine="576"/>
        <w:rPr>
          <w:rStyle w:val="31"/>
          <w:rFonts w:ascii="仿宋" w:hAnsi="仿宋" w:eastAsia="仿宋"/>
          <w:kern w:val="0"/>
          <w:szCs w:val="21"/>
        </w:rPr>
      </w:pPr>
      <w:r>
        <w:rPr>
          <w:rStyle w:val="31"/>
          <w:rFonts w:ascii="仿宋" w:hAnsi="仿宋" w:eastAsia="仿宋"/>
          <w:kern w:val="0"/>
          <w:szCs w:val="21"/>
          <w:lang w:val="zh-CN"/>
        </w:rPr>
        <w:t>2、联合体中有同类资质的各方按照联合体分工承担相同工作的，按照资质等级较低的供应商确定资质等级。</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3、本协议提交采购人、采购机构后，联合体各方不得以任何形式对上述内容进行修改或撤销。</w:t>
      </w:r>
    </w:p>
    <w:p>
      <w:pPr>
        <w:snapToGrid w:val="0"/>
        <w:spacing w:line="360" w:lineRule="auto"/>
        <w:ind w:firstLine="4410" w:firstLineChars="2100"/>
        <w:rPr>
          <w:rStyle w:val="31"/>
          <w:rFonts w:ascii="仿宋" w:hAnsi="仿宋" w:eastAsia="仿宋"/>
          <w:kern w:val="0"/>
          <w:szCs w:val="21"/>
          <w:lang w:val="zh-CN"/>
        </w:rPr>
      </w:pPr>
      <w:r>
        <w:rPr>
          <w:rStyle w:val="31"/>
          <w:rFonts w:ascii="仿宋" w:hAnsi="仿宋" w:eastAsia="仿宋"/>
          <w:kern w:val="0"/>
          <w:szCs w:val="21"/>
          <w:lang w:val="zh-CN"/>
        </w:rPr>
        <w:t>联合体成员名称(电子签名/公章)：</w:t>
      </w:r>
    </w:p>
    <w:p>
      <w:pPr>
        <w:snapToGrid w:val="0"/>
        <w:spacing w:line="360" w:lineRule="auto"/>
        <w:rPr>
          <w:rStyle w:val="31"/>
          <w:rFonts w:ascii="仿宋" w:hAnsi="仿宋" w:eastAsia="仿宋"/>
          <w:kern w:val="0"/>
          <w:szCs w:val="21"/>
          <w:lang w:val="zh-CN"/>
        </w:rPr>
      </w:pPr>
      <w:r>
        <w:rPr>
          <w:rStyle w:val="31"/>
          <w:rFonts w:ascii="仿宋" w:hAnsi="仿宋" w:eastAsia="仿宋"/>
          <w:kern w:val="0"/>
          <w:szCs w:val="21"/>
          <w:lang w:val="zh-CN"/>
        </w:rPr>
        <w:t xml:space="preserve">                                               日期：  年  月   日</w:t>
      </w:r>
    </w:p>
    <w:p>
      <w:pPr>
        <w:snapToGrid w:val="0"/>
        <w:spacing w:line="360" w:lineRule="auto"/>
        <w:ind w:right="420"/>
        <w:rPr>
          <w:rStyle w:val="31"/>
          <w:rFonts w:ascii="仿宋" w:hAnsi="仿宋" w:eastAsia="仿宋"/>
          <w:szCs w:val="21"/>
        </w:rPr>
      </w:pPr>
      <w:r>
        <w:rPr>
          <w:rStyle w:val="31"/>
          <w:rFonts w:ascii="仿宋" w:hAnsi="仿宋" w:eastAsia="仿宋"/>
          <w:szCs w:val="21"/>
        </w:rPr>
        <w:t>注：按本格式和要求提供。</w:t>
      </w:r>
    </w:p>
    <w:p>
      <w:pPr>
        <w:snapToGrid w:val="0"/>
        <w:spacing w:line="360" w:lineRule="auto"/>
        <w:jc w:val="center"/>
        <w:rPr>
          <w:rStyle w:val="31"/>
          <w:rFonts w:ascii="仿宋" w:hAnsi="仿宋" w:eastAsia="仿宋"/>
          <w:b/>
          <w:kern w:val="0"/>
          <w:szCs w:val="21"/>
        </w:rPr>
      </w:pPr>
      <w:r>
        <w:rPr>
          <w:rStyle w:val="31"/>
          <w:rFonts w:ascii="仿宋" w:hAnsi="仿宋" w:eastAsia="仿宋"/>
          <w:b/>
          <w:kern w:val="0"/>
          <w:szCs w:val="21"/>
        </w:rPr>
        <w:t>四、分包意向协议</w:t>
      </w:r>
    </w:p>
    <w:p>
      <w:pPr>
        <w:snapToGrid w:val="0"/>
        <w:spacing w:line="360" w:lineRule="auto"/>
        <w:ind w:firstLine="105" w:firstLineChars="50"/>
        <w:jc w:val="left"/>
        <w:rPr>
          <w:rStyle w:val="31"/>
          <w:rFonts w:ascii="仿宋" w:hAnsi="仿宋" w:eastAsia="仿宋"/>
          <w:szCs w:val="21"/>
        </w:rPr>
      </w:pPr>
      <w:r>
        <w:rPr>
          <w:rStyle w:val="31"/>
          <w:rFonts w:ascii="仿宋" w:hAnsi="仿宋" w:eastAsia="仿宋"/>
          <w:szCs w:val="21"/>
        </w:rPr>
        <w:t>（</w:t>
      </w:r>
      <w:r>
        <w:rPr>
          <w:rStyle w:val="31"/>
          <w:rFonts w:ascii="仿宋" w:hAnsi="仿宋" w:eastAsia="仿宋"/>
          <w:b/>
          <w:szCs w:val="21"/>
        </w:rPr>
        <w:t>中标后以分包方式履行合同的，提供分包意向协议；采购人不同意分包或者投标人中标后不以分包方式履行合同的，则不需要提供。</w:t>
      </w:r>
      <w:r>
        <w:rPr>
          <w:rStyle w:val="31"/>
          <w:rFonts w:ascii="仿宋" w:hAnsi="仿宋" w:eastAsia="仿宋"/>
          <w:szCs w:val="21"/>
        </w:rPr>
        <w:t>）</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u w:val="single" w:color="000000"/>
        </w:rPr>
        <w:t>（投标人名称）</w:t>
      </w:r>
      <w:r>
        <w:rPr>
          <w:rStyle w:val="31"/>
          <w:rFonts w:ascii="仿宋" w:hAnsi="仿宋" w:eastAsia="仿宋"/>
          <w:kern w:val="0"/>
          <w:szCs w:val="21"/>
          <w:lang w:val="zh-CN"/>
        </w:rPr>
        <w:t>若成为</w:t>
      </w:r>
      <w:r>
        <w:rPr>
          <w:rStyle w:val="31"/>
          <w:rFonts w:hint="eastAsia" w:ascii="仿宋" w:hAnsi="仿宋" w:eastAsia="仿宋"/>
          <w:szCs w:val="21"/>
        </w:rPr>
        <w:t>2022年西湖区生产茶园菜籽饼有机肥供应服务商采购项目</w:t>
      </w:r>
      <w:r>
        <w:rPr>
          <w:rStyle w:val="31"/>
          <w:rFonts w:ascii="仿宋" w:hAnsi="仿宋" w:eastAsia="仿宋"/>
          <w:szCs w:val="21"/>
        </w:rPr>
        <w:t>【招标编号：</w:t>
      </w:r>
      <w:r>
        <w:rPr>
          <w:rStyle w:val="31"/>
          <w:rFonts w:hint="eastAsia" w:ascii="仿宋" w:hAnsi="仿宋" w:eastAsia="仿宋"/>
          <w:szCs w:val="21"/>
        </w:rPr>
        <w:t>ZJWS2022-XHNCNYJ07</w:t>
      </w:r>
      <w:r>
        <w:rPr>
          <w:rStyle w:val="31"/>
          <w:rFonts w:ascii="仿宋" w:hAnsi="仿宋" w:eastAsia="仿宋"/>
          <w:szCs w:val="21"/>
        </w:rPr>
        <w:t>】</w:t>
      </w:r>
      <w:r>
        <w:rPr>
          <w:rStyle w:val="31"/>
          <w:rFonts w:ascii="仿宋" w:hAnsi="仿宋" w:eastAsia="仿宋"/>
          <w:kern w:val="0"/>
          <w:szCs w:val="21"/>
          <w:lang w:val="zh-CN"/>
        </w:rPr>
        <w:t>的中标供应商，将依法采取分包方式履行合同。</w:t>
      </w:r>
      <w:r>
        <w:rPr>
          <w:rStyle w:val="31"/>
          <w:rFonts w:ascii="仿宋" w:hAnsi="仿宋" w:eastAsia="仿宋"/>
          <w:kern w:val="0"/>
          <w:szCs w:val="21"/>
          <w:u w:val="single" w:color="000000"/>
        </w:rPr>
        <w:t>（投标人名称）</w:t>
      </w:r>
      <w:r>
        <w:rPr>
          <w:rStyle w:val="31"/>
          <w:rFonts w:ascii="仿宋" w:hAnsi="仿宋" w:eastAsia="仿宋"/>
          <w:kern w:val="0"/>
          <w:szCs w:val="21"/>
        </w:rPr>
        <w:t>与</w:t>
      </w:r>
      <w:r>
        <w:rPr>
          <w:rStyle w:val="31"/>
          <w:rFonts w:ascii="仿宋" w:hAnsi="仿宋" w:eastAsia="仿宋"/>
          <w:kern w:val="0"/>
          <w:szCs w:val="21"/>
          <w:u w:val="single" w:color="000000"/>
        </w:rPr>
        <w:t>（所有分包供应商名称）</w:t>
      </w:r>
      <w:r>
        <w:rPr>
          <w:rStyle w:val="31"/>
          <w:rFonts w:ascii="仿宋" w:hAnsi="仿宋" w:eastAsia="仿宋"/>
          <w:kern w:val="0"/>
          <w:szCs w:val="21"/>
        </w:rPr>
        <w:t>达成分包意向协议</w:t>
      </w:r>
      <w:r>
        <w:rPr>
          <w:rStyle w:val="31"/>
          <w:rFonts w:ascii="仿宋" w:hAnsi="仿宋" w:eastAsia="仿宋"/>
          <w:kern w:val="0"/>
          <w:szCs w:val="21"/>
          <w:lang w:val="zh-CN"/>
        </w:rPr>
        <w:t xml:space="preserve">。 </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一、分包标的及数量</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u w:val="single" w:color="000000"/>
        </w:rPr>
        <w:t>（投标人名称）</w:t>
      </w:r>
      <w:r>
        <w:rPr>
          <w:rStyle w:val="31"/>
          <w:rFonts w:ascii="仿宋" w:hAnsi="仿宋" w:eastAsia="仿宋"/>
          <w:kern w:val="0"/>
          <w:szCs w:val="21"/>
          <w:lang w:val="zh-CN"/>
        </w:rPr>
        <w:t>将</w:t>
      </w:r>
      <w:r>
        <w:rPr>
          <w:rStyle w:val="31"/>
          <w:rFonts w:ascii="仿宋" w:hAnsi="仿宋" w:eastAsia="仿宋"/>
          <w:szCs w:val="21"/>
          <w:u w:val="single" w:color="000000"/>
        </w:rPr>
        <w:t xml:space="preserve">   XX工作内容   </w:t>
      </w:r>
      <w:r>
        <w:rPr>
          <w:rStyle w:val="31"/>
          <w:rFonts w:ascii="仿宋" w:hAnsi="仿宋" w:eastAsia="仿宋"/>
          <w:szCs w:val="21"/>
        </w:rPr>
        <w:t>分包给</w:t>
      </w:r>
      <w:r>
        <w:rPr>
          <w:rStyle w:val="31"/>
          <w:rFonts w:ascii="仿宋" w:hAnsi="仿宋" w:eastAsia="仿宋"/>
          <w:kern w:val="0"/>
          <w:szCs w:val="21"/>
          <w:u w:val="single" w:color="000000"/>
        </w:rPr>
        <w:t>（某分包供应商名称）</w:t>
      </w:r>
      <w:r>
        <w:rPr>
          <w:rStyle w:val="31"/>
          <w:rFonts w:ascii="仿宋" w:hAnsi="仿宋" w:eastAsia="仿宋"/>
          <w:kern w:val="0"/>
          <w:szCs w:val="21"/>
          <w:lang w:val="zh-CN"/>
        </w:rPr>
        <w:t>，</w:t>
      </w:r>
      <w:r>
        <w:rPr>
          <w:rStyle w:val="31"/>
          <w:rFonts w:ascii="仿宋" w:hAnsi="仿宋" w:eastAsia="仿宋"/>
          <w:kern w:val="0"/>
          <w:szCs w:val="21"/>
          <w:u w:val="single" w:color="000000"/>
        </w:rPr>
        <w:t>（某分包供应商名称），</w:t>
      </w:r>
      <w:r>
        <w:rPr>
          <w:rStyle w:val="31"/>
          <w:rFonts w:ascii="仿宋" w:hAnsi="仿宋" w:eastAsia="仿宋"/>
          <w:kern w:val="0"/>
          <w:szCs w:val="21"/>
          <w:lang w:val="zh-CN"/>
        </w:rPr>
        <w:t>具备承</w:t>
      </w:r>
      <w:r>
        <w:rPr>
          <w:rStyle w:val="31"/>
          <w:rFonts w:ascii="仿宋" w:hAnsi="仿宋" w:eastAsia="仿宋"/>
          <w:kern w:val="0"/>
          <w:szCs w:val="21"/>
        </w:rPr>
        <w:t>担</w:t>
      </w:r>
      <w:r>
        <w:rPr>
          <w:rStyle w:val="31"/>
          <w:rFonts w:ascii="仿宋" w:hAnsi="仿宋" w:eastAsia="仿宋"/>
          <w:kern w:val="0"/>
          <w:szCs w:val="21"/>
          <w:u w:val="single" w:color="000000"/>
          <w:lang w:val="zh-CN"/>
        </w:rPr>
        <w:t>XX工作内容</w:t>
      </w:r>
      <w:r>
        <w:rPr>
          <w:rStyle w:val="31"/>
          <w:rFonts w:ascii="仿宋" w:hAnsi="仿宋" w:eastAsia="仿宋"/>
          <w:kern w:val="0"/>
          <w:szCs w:val="21"/>
          <w:lang w:val="zh-CN"/>
        </w:rPr>
        <w:t>相应资质条件且不得再次分包；</w:t>
      </w:r>
    </w:p>
    <w:p>
      <w:pPr>
        <w:pStyle w:val="23"/>
        <w:tabs>
          <w:tab w:val="left" w:pos="432"/>
        </w:tabs>
        <w:snapToGrid w:val="0"/>
        <w:ind w:left="664" w:leftChars="316" w:firstLine="200" w:firstLineChars="95"/>
        <w:rPr>
          <w:rStyle w:val="31"/>
          <w:rFonts w:ascii="仿宋" w:hAnsi="仿宋" w:eastAsia="仿宋"/>
          <w:sz w:val="21"/>
          <w:szCs w:val="21"/>
        </w:rPr>
      </w:pPr>
      <w:r>
        <w:rPr>
          <w:rStyle w:val="31"/>
          <w:rFonts w:ascii="仿宋" w:hAnsi="仿宋" w:eastAsia="仿宋"/>
          <w:kern w:val="0"/>
          <w:sz w:val="21"/>
          <w:szCs w:val="21"/>
        </w:rPr>
        <w:t>……</w:t>
      </w: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二、分包工作履行期限、地点、方式</w:t>
      </w:r>
    </w:p>
    <w:p>
      <w:pPr>
        <w:snapToGrid w:val="0"/>
        <w:spacing w:line="360" w:lineRule="auto"/>
        <w:ind w:firstLine="576"/>
        <w:rPr>
          <w:rStyle w:val="31"/>
          <w:rFonts w:ascii="仿宋" w:hAnsi="仿宋" w:eastAsia="仿宋"/>
          <w:szCs w:val="21"/>
          <w:u w:val="single"/>
        </w:rPr>
      </w:pP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三、质量</w:t>
      </w:r>
    </w:p>
    <w:p>
      <w:pPr>
        <w:snapToGrid w:val="0"/>
        <w:spacing w:line="360" w:lineRule="auto"/>
        <w:ind w:firstLine="576"/>
        <w:rPr>
          <w:rStyle w:val="31"/>
          <w:rFonts w:ascii="仿宋" w:hAnsi="仿宋" w:eastAsia="仿宋"/>
          <w:kern w:val="0"/>
          <w:szCs w:val="21"/>
          <w:lang w:val="zh-CN"/>
        </w:rPr>
      </w:pP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四、价款或者报酬</w:t>
      </w:r>
    </w:p>
    <w:p>
      <w:pPr>
        <w:snapToGrid w:val="0"/>
        <w:spacing w:line="360" w:lineRule="auto"/>
        <w:ind w:left="573" w:leftChars="273"/>
        <w:rPr>
          <w:rStyle w:val="31"/>
          <w:rFonts w:ascii="仿宋" w:hAnsi="仿宋" w:eastAsia="仿宋"/>
          <w:kern w:val="0"/>
          <w:szCs w:val="21"/>
          <w:lang w:val="zh-CN"/>
        </w:rPr>
      </w:pPr>
    </w:p>
    <w:p>
      <w:pPr>
        <w:snapToGrid w:val="0"/>
        <w:spacing w:line="360" w:lineRule="auto"/>
        <w:ind w:left="573" w:leftChars="273"/>
        <w:rPr>
          <w:rStyle w:val="31"/>
          <w:rFonts w:ascii="仿宋" w:hAnsi="仿宋" w:eastAsia="仿宋"/>
          <w:kern w:val="0"/>
          <w:szCs w:val="21"/>
          <w:lang w:val="zh-CN"/>
        </w:rPr>
      </w:pPr>
      <w:r>
        <w:rPr>
          <w:rStyle w:val="31"/>
          <w:rFonts w:ascii="仿宋" w:hAnsi="仿宋" w:eastAsia="仿宋"/>
          <w:kern w:val="0"/>
          <w:szCs w:val="21"/>
          <w:lang w:val="zh-CN"/>
        </w:rPr>
        <w:t>五、违约责任</w:t>
      </w:r>
    </w:p>
    <w:p>
      <w:pPr>
        <w:snapToGrid w:val="0"/>
        <w:spacing w:line="360" w:lineRule="auto"/>
        <w:ind w:firstLine="576"/>
        <w:rPr>
          <w:rStyle w:val="31"/>
          <w:rFonts w:ascii="仿宋" w:hAnsi="仿宋" w:eastAsia="仿宋"/>
          <w:kern w:val="0"/>
          <w:szCs w:val="21"/>
          <w:lang w:val="zh-CN"/>
        </w:rPr>
      </w:pP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六、争议解决的办法</w:t>
      </w:r>
    </w:p>
    <w:p>
      <w:pPr>
        <w:snapToGrid w:val="0"/>
        <w:spacing w:line="360" w:lineRule="auto"/>
        <w:ind w:firstLine="576"/>
        <w:rPr>
          <w:rStyle w:val="31"/>
          <w:rFonts w:ascii="仿宋" w:hAnsi="仿宋" w:eastAsia="仿宋"/>
          <w:kern w:val="0"/>
          <w:szCs w:val="21"/>
          <w:lang w:val="zh-CN"/>
        </w:rPr>
      </w:pPr>
    </w:p>
    <w:p>
      <w:pPr>
        <w:snapToGrid w:val="0"/>
        <w:spacing w:line="360" w:lineRule="auto"/>
        <w:ind w:firstLine="576"/>
        <w:rPr>
          <w:rStyle w:val="31"/>
          <w:rFonts w:ascii="仿宋" w:hAnsi="仿宋" w:eastAsia="仿宋"/>
          <w:kern w:val="0"/>
          <w:szCs w:val="21"/>
          <w:lang w:val="zh-CN"/>
        </w:rPr>
      </w:pPr>
      <w:r>
        <w:rPr>
          <w:rStyle w:val="31"/>
          <w:rFonts w:ascii="仿宋" w:hAnsi="仿宋" w:eastAsia="仿宋"/>
          <w:kern w:val="0"/>
          <w:szCs w:val="21"/>
          <w:lang w:val="zh-CN"/>
        </w:rPr>
        <w:t>七、其他</w:t>
      </w:r>
    </w:p>
    <w:p>
      <w:pPr>
        <w:snapToGrid w:val="0"/>
        <w:spacing w:line="360" w:lineRule="auto"/>
        <w:ind w:firstLine="576"/>
        <w:rPr>
          <w:rStyle w:val="31"/>
          <w:rFonts w:ascii="仿宋" w:hAnsi="仿宋" w:eastAsia="仿宋"/>
          <w:b/>
          <w:kern w:val="0"/>
          <w:szCs w:val="21"/>
          <w:lang w:val="zh-CN"/>
        </w:rPr>
      </w:pPr>
      <w:r>
        <w:rPr>
          <w:rStyle w:val="31"/>
          <w:rFonts w:ascii="仿宋" w:hAnsi="仿宋" w:eastAsia="仿宋"/>
          <w:kern w:val="0"/>
          <w:szCs w:val="21"/>
          <w:u w:val="single" w:color="000000"/>
        </w:rPr>
        <w:t>（分包供应商名称）提供的货物全部由小微企业制造，</w:t>
      </w:r>
      <w:r>
        <w:rPr>
          <w:rStyle w:val="31"/>
          <w:rFonts w:ascii="仿宋" w:hAnsi="仿宋" w:eastAsia="仿宋"/>
          <w:kern w:val="0"/>
          <w:szCs w:val="21"/>
        </w:rPr>
        <w:t>其合同份额占到合同总金额%以上</w:t>
      </w:r>
      <w:r>
        <w:rPr>
          <w:rStyle w:val="31"/>
          <w:rFonts w:ascii="仿宋" w:hAnsi="仿宋" w:eastAsia="仿宋"/>
          <w:szCs w:val="21"/>
        </w:rPr>
        <w:t>。</w:t>
      </w:r>
      <w:r>
        <w:rPr>
          <w:rStyle w:val="31"/>
          <w:rFonts w:ascii="仿宋" w:hAnsi="仿宋" w:eastAsia="仿宋"/>
          <w:b/>
          <w:kern w:val="0"/>
          <w:szCs w:val="21"/>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Style w:val="31"/>
          <w:rFonts w:hint="eastAsia" w:ascii="仿宋" w:hAnsi="仿宋" w:eastAsia="仿宋"/>
          <w:b/>
          <w:kern w:val="0"/>
          <w:szCs w:val="21"/>
        </w:rPr>
        <w:t>6</w:t>
      </w:r>
      <w:r>
        <w:rPr>
          <w:rStyle w:val="31"/>
          <w:rFonts w:ascii="仿宋" w:hAnsi="仿宋" w:eastAsia="仿宋"/>
          <w:b/>
          <w:kern w:val="0"/>
          <w:szCs w:val="21"/>
          <w:lang w:val="zh-CN"/>
        </w:rPr>
        <w:t>%的扣除）</w:t>
      </w:r>
    </w:p>
    <w:p>
      <w:pPr>
        <w:snapToGrid w:val="0"/>
        <w:spacing w:line="360" w:lineRule="auto"/>
        <w:rPr>
          <w:rStyle w:val="31"/>
          <w:rFonts w:ascii="仿宋" w:hAnsi="仿宋" w:eastAsia="仿宋"/>
          <w:kern w:val="0"/>
          <w:szCs w:val="21"/>
          <w:lang w:val="zh-CN"/>
        </w:rPr>
      </w:pPr>
      <w:r>
        <w:rPr>
          <w:rStyle w:val="31"/>
          <w:rFonts w:ascii="仿宋" w:hAnsi="仿宋" w:eastAsia="仿宋"/>
          <w:kern w:val="0"/>
          <w:szCs w:val="21"/>
          <w:lang w:val="zh-CN"/>
        </w:rPr>
        <w:t xml:space="preserve">                                               投标人名称(电子签名)：</w:t>
      </w:r>
    </w:p>
    <w:p>
      <w:pPr>
        <w:snapToGrid w:val="0"/>
        <w:spacing w:line="360" w:lineRule="auto"/>
        <w:ind w:firstLine="4935" w:firstLineChars="2350"/>
        <w:rPr>
          <w:rStyle w:val="31"/>
          <w:rFonts w:ascii="仿宋" w:hAnsi="仿宋" w:eastAsia="仿宋"/>
          <w:kern w:val="0"/>
          <w:szCs w:val="21"/>
          <w:lang w:val="zh-CN"/>
        </w:rPr>
      </w:pPr>
      <w:r>
        <w:rPr>
          <w:rStyle w:val="31"/>
          <w:rFonts w:ascii="仿宋" w:hAnsi="仿宋" w:eastAsia="仿宋"/>
          <w:kern w:val="0"/>
          <w:szCs w:val="21"/>
          <w:lang w:val="zh-CN"/>
        </w:rPr>
        <w:t>分包供应商名称：</w:t>
      </w:r>
    </w:p>
    <w:p>
      <w:pPr>
        <w:snapToGrid w:val="0"/>
        <w:spacing w:line="360" w:lineRule="auto"/>
        <w:ind w:right="420"/>
        <w:rPr>
          <w:rStyle w:val="31"/>
          <w:rFonts w:ascii="仿宋" w:hAnsi="仿宋" w:eastAsia="仿宋"/>
          <w:kern w:val="0"/>
          <w:szCs w:val="21"/>
          <w:lang w:val="zh-CN"/>
        </w:rPr>
      </w:pPr>
      <w:r>
        <w:rPr>
          <w:rStyle w:val="31"/>
          <w:rFonts w:ascii="仿宋" w:hAnsi="仿宋" w:eastAsia="仿宋"/>
          <w:kern w:val="0"/>
          <w:szCs w:val="21"/>
          <w:lang w:val="zh-CN"/>
        </w:rPr>
        <w:t xml:space="preserve">                                               日期：  年  月   日</w:t>
      </w:r>
    </w:p>
    <w:p>
      <w:pPr>
        <w:snapToGrid w:val="0"/>
        <w:spacing w:line="360" w:lineRule="auto"/>
        <w:ind w:right="420"/>
        <w:rPr>
          <w:rStyle w:val="31"/>
          <w:rFonts w:ascii="仿宋" w:hAnsi="仿宋" w:eastAsia="仿宋"/>
          <w:szCs w:val="21"/>
        </w:rPr>
      </w:pPr>
      <w:r>
        <w:rPr>
          <w:rStyle w:val="31"/>
          <w:rFonts w:ascii="仿宋" w:hAnsi="仿宋" w:eastAsia="仿宋"/>
          <w:szCs w:val="21"/>
        </w:rPr>
        <w:t>注：按本格式和要求提供。</w:t>
      </w:r>
    </w:p>
    <w:p>
      <w:pPr>
        <w:snapToGrid w:val="0"/>
        <w:spacing w:line="360" w:lineRule="auto"/>
        <w:rPr>
          <w:rStyle w:val="31"/>
          <w:rFonts w:ascii="仿宋" w:hAnsi="仿宋" w:eastAsia="仿宋"/>
          <w:kern w:val="0"/>
          <w:szCs w:val="21"/>
        </w:rPr>
      </w:pPr>
    </w:p>
    <w:p>
      <w:pPr>
        <w:snapToGrid w:val="0"/>
        <w:jc w:val="center"/>
        <w:rPr>
          <w:rStyle w:val="31"/>
          <w:rFonts w:ascii="仿宋" w:hAnsi="仿宋" w:eastAsia="仿宋"/>
          <w:b/>
          <w:kern w:val="0"/>
          <w:szCs w:val="21"/>
        </w:rPr>
      </w:pPr>
      <w:r>
        <w:rPr>
          <w:rStyle w:val="31"/>
          <w:rFonts w:ascii="仿宋" w:hAnsi="仿宋" w:eastAsia="仿宋"/>
          <w:b/>
          <w:kern w:val="0"/>
          <w:szCs w:val="21"/>
        </w:rPr>
        <w:t>五、符合性审查资料</w:t>
      </w:r>
    </w:p>
    <w:p>
      <w:pPr>
        <w:snapToGrid w:val="0"/>
        <w:jc w:val="center"/>
        <w:rPr>
          <w:rStyle w:val="31"/>
          <w:rFonts w:ascii="仿宋" w:hAnsi="仿宋" w:eastAsia="仿宋"/>
          <w:b/>
          <w:kern w:val="0"/>
          <w:szCs w:val="21"/>
        </w:rPr>
      </w:pPr>
    </w:p>
    <w:tbl>
      <w:tblPr>
        <w:tblStyle w:val="13"/>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4991"/>
        <w:gridCol w:w="2551"/>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1"/>
                <w:rFonts w:ascii="仿宋" w:hAnsi="仿宋" w:eastAsia="仿宋"/>
                <w:b/>
                <w:szCs w:val="21"/>
              </w:rPr>
            </w:pPr>
            <w:r>
              <w:rPr>
                <w:rStyle w:val="31"/>
                <w:rFonts w:ascii="仿宋" w:hAnsi="仿宋" w:eastAsia="仿宋"/>
                <w:b/>
                <w:szCs w:val="21"/>
              </w:rPr>
              <w:t>序号</w:t>
            </w:r>
          </w:p>
        </w:tc>
        <w:tc>
          <w:tcPr>
            <w:tcW w:w="49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1"/>
                <w:rFonts w:ascii="仿宋" w:hAnsi="仿宋" w:eastAsia="仿宋"/>
                <w:b/>
                <w:szCs w:val="21"/>
              </w:rPr>
            </w:pPr>
            <w:r>
              <w:rPr>
                <w:rStyle w:val="31"/>
                <w:rFonts w:ascii="仿宋" w:hAnsi="仿宋" w:eastAsia="仿宋"/>
                <w:b/>
                <w:szCs w:val="21"/>
              </w:rPr>
              <w:t>实质性要求</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1"/>
                <w:rFonts w:ascii="仿宋" w:hAnsi="仿宋" w:eastAsia="仿宋"/>
                <w:b/>
                <w:szCs w:val="21"/>
              </w:rPr>
            </w:pPr>
            <w:r>
              <w:rPr>
                <w:rStyle w:val="31"/>
                <w:rFonts w:ascii="仿宋" w:hAnsi="仿宋" w:eastAsia="仿宋"/>
                <w:b/>
                <w:szCs w:val="21"/>
              </w:rPr>
              <w:t>需要提供的符合性审查资料</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1"/>
                <w:rFonts w:ascii="仿宋" w:hAnsi="仿宋" w:eastAsia="仿宋"/>
                <w:b/>
                <w:szCs w:val="21"/>
              </w:rPr>
            </w:pPr>
            <w:r>
              <w:rPr>
                <w:rStyle w:val="31"/>
                <w:rFonts w:ascii="仿宋" w:hAnsi="仿宋" w:eastAsia="仿宋"/>
                <w:b/>
                <w:szCs w:val="21"/>
              </w:rPr>
              <w:t>投标文件中的</w:t>
            </w:r>
          </w:p>
          <w:p>
            <w:pPr>
              <w:snapToGrid w:val="0"/>
              <w:spacing w:line="240" w:lineRule="atLeast"/>
              <w:jc w:val="center"/>
              <w:rPr>
                <w:rStyle w:val="31"/>
                <w:rFonts w:ascii="仿宋" w:hAnsi="仿宋" w:eastAsia="仿宋"/>
                <w:b/>
                <w:szCs w:val="21"/>
              </w:rPr>
            </w:pPr>
            <w:r>
              <w:rPr>
                <w:rStyle w:val="31"/>
                <w:rFonts w:ascii="仿宋" w:hAnsi="仿宋" w:eastAsia="仿宋"/>
                <w:b/>
                <w:szCs w:val="21"/>
              </w:rPr>
              <w:t>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snapToGrid w:val="0"/>
              <w:rPr>
                <w:rStyle w:val="31"/>
                <w:rFonts w:ascii="仿宋" w:hAnsi="仿宋" w:eastAsia="仿宋"/>
                <w:szCs w:val="21"/>
              </w:rPr>
            </w:pPr>
            <w:r>
              <w:rPr>
                <w:rStyle w:val="31"/>
                <w:rFonts w:ascii="仿宋" w:hAnsi="仿宋" w:eastAsia="仿宋"/>
                <w:szCs w:val="21"/>
              </w:rPr>
              <w:t>1</w:t>
            </w:r>
          </w:p>
        </w:tc>
        <w:tc>
          <w:tcPr>
            <w:tcW w:w="49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1"/>
                <w:rFonts w:ascii="仿宋" w:hAnsi="仿宋" w:eastAsia="仿宋"/>
                <w:szCs w:val="21"/>
              </w:rPr>
            </w:pPr>
            <w:r>
              <w:rPr>
                <w:rStyle w:val="31"/>
                <w:rFonts w:ascii="仿宋" w:hAnsi="仿宋" w:eastAsia="仿宋"/>
                <w:szCs w:val="21"/>
              </w:rPr>
              <w:t>投标文件按照招标文件要求签署、盖章。</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rPr>
                <w:rStyle w:val="31"/>
                <w:rFonts w:ascii="仿宋" w:hAnsi="仿宋" w:eastAsia="仿宋"/>
                <w:szCs w:val="21"/>
              </w:rPr>
            </w:pPr>
            <w:r>
              <w:rPr>
                <w:rStyle w:val="31"/>
                <w:rFonts w:ascii="仿宋" w:hAnsi="仿宋" w:eastAsia="仿宋"/>
                <w:szCs w:val="21"/>
              </w:rPr>
              <w:t>需要使用电子签名或者签字盖章的投标文件的组成部分</w:t>
            </w: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31"/>
                <w:rFonts w:ascii="仿宋" w:hAnsi="仿宋" w:eastAsia="仿宋"/>
                <w:szCs w:val="21"/>
              </w:rPr>
            </w:pPr>
          </w:p>
          <w:p>
            <w:pPr>
              <w:snapToGrid w:val="0"/>
              <w:rPr>
                <w:rStyle w:val="31"/>
                <w:rFonts w:ascii="仿宋" w:hAnsi="仿宋" w:eastAsia="仿宋"/>
                <w:szCs w:val="21"/>
              </w:rPr>
            </w:pPr>
            <w:r>
              <w:rPr>
                <w:rStyle w:val="31"/>
                <w:rFonts w:ascii="仿宋" w:hAnsi="仿宋" w:eastAsia="仿宋"/>
                <w:szCs w:val="21"/>
              </w:rPr>
              <w:t>见投标文件</w:t>
            </w:r>
          </w:p>
          <w:p>
            <w:pPr>
              <w:snapToGrid w:val="0"/>
              <w:rPr>
                <w:rStyle w:val="31"/>
                <w:rFonts w:ascii="仿宋" w:hAnsi="仿宋" w:eastAsia="仿宋"/>
                <w:szCs w:val="21"/>
              </w:rPr>
            </w:pPr>
            <w:r>
              <w:rPr>
                <w:rStyle w:val="31"/>
                <w:rFonts w:ascii="仿宋" w:hAnsi="仿宋" w:eastAsia="仿宋"/>
                <w:szCs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31"/>
                <w:rFonts w:ascii="仿宋" w:hAnsi="仿宋" w:eastAsia="仿宋"/>
                <w:szCs w:val="21"/>
              </w:rPr>
            </w:pPr>
            <w:r>
              <w:rPr>
                <w:rStyle w:val="31"/>
                <w:rFonts w:ascii="仿宋" w:hAnsi="仿宋" w:eastAsia="仿宋"/>
                <w:szCs w:val="21"/>
              </w:rPr>
              <w:t>2</w:t>
            </w:r>
          </w:p>
        </w:tc>
        <w:tc>
          <w:tcPr>
            <w:tcW w:w="49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1"/>
                <w:rFonts w:ascii="仿宋" w:hAnsi="仿宋" w:eastAsia="仿宋"/>
                <w:szCs w:val="21"/>
              </w:rPr>
            </w:pPr>
            <w:r>
              <w:rPr>
                <w:rStyle w:val="31"/>
                <w:rFonts w:ascii="仿宋" w:hAnsi="仿宋" w:eastAsia="仿宋"/>
                <w:szCs w:val="21"/>
              </w:rPr>
              <w:t>采购人拟采购的产品属于政府强制采购的节能产品品目清单范围的，投标人按招标文件要求提供国家确定的认证机构出具的、处于有效期之内的节能产品认证证书。</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rPr>
                <w:rStyle w:val="31"/>
                <w:rFonts w:ascii="仿宋" w:hAnsi="仿宋" w:eastAsia="仿宋"/>
                <w:szCs w:val="21"/>
              </w:rPr>
            </w:pPr>
            <w:r>
              <w:rPr>
                <w:rStyle w:val="31"/>
                <w:rFonts w:ascii="仿宋" w:hAnsi="仿宋" w:eastAsia="仿宋"/>
                <w:szCs w:val="21"/>
              </w:rPr>
              <w:t>节能产品认证证书（本项目拟采购的产品不属于政府强制采购的节能产品品目清单范围的，无需提供）</w:t>
            </w: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31"/>
                <w:rFonts w:ascii="仿宋" w:hAnsi="仿宋" w:eastAsia="仿宋"/>
                <w:szCs w:val="21"/>
              </w:rPr>
            </w:pPr>
          </w:p>
          <w:p>
            <w:pPr>
              <w:snapToGrid w:val="0"/>
              <w:rPr>
                <w:rStyle w:val="31"/>
                <w:rFonts w:ascii="仿宋" w:hAnsi="仿宋" w:eastAsia="仿宋"/>
                <w:szCs w:val="21"/>
              </w:rPr>
            </w:pPr>
          </w:p>
          <w:p>
            <w:pPr>
              <w:snapToGrid w:val="0"/>
              <w:rPr>
                <w:rStyle w:val="31"/>
                <w:rFonts w:ascii="仿宋" w:hAnsi="仿宋" w:eastAsia="仿宋"/>
                <w:szCs w:val="21"/>
              </w:rPr>
            </w:pPr>
            <w:r>
              <w:rPr>
                <w:rStyle w:val="31"/>
                <w:rFonts w:ascii="仿宋" w:hAnsi="仿宋" w:eastAsia="仿宋"/>
                <w:szCs w:val="21"/>
              </w:rPr>
              <w:t>见投标文件</w:t>
            </w:r>
          </w:p>
          <w:p>
            <w:pPr>
              <w:pStyle w:val="23"/>
              <w:tabs>
                <w:tab w:val="left" w:pos="432"/>
              </w:tabs>
              <w:snapToGrid w:val="0"/>
              <w:rPr>
                <w:rStyle w:val="31"/>
                <w:rFonts w:ascii="仿宋" w:hAnsi="仿宋" w:eastAsia="仿宋"/>
                <w:sz w:val="21"/>
                <w:szCs w:val="21"/>
              </w:rPr>
            </w:pPr>
            <w:r>
              <w:rPr>
                <w:rStyle w:val="31"/>
                <w:rFonts w:ascii="仿宋" w:hAnsi="仿宋" w:eastAsia="仿宋"/>
                <w:b w:val="0"/>
                <w:sz w:val="21"/>
                <w:szCs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snapToGrid w:val="0"/>
              <w:rPr>
                <w:rStyle w:val="31"/>
                <w:rFonts w:ascii="仿宋" w:hAnsi="仿宋" w:eastAsia="仿宋"/>
                <w:szCs w:val="21"/>
              </w:rPr>
            </w:pPr>
            <w:r>
              <w:rPr>
                <w:rStyle w:val="31"/>
                <w:rFonts w:ascii="仿宋" w:hAnsi="仿宋" w:eastAsia="仿宋"/>
                <w:szCs w:val="21"/>
              </w:rPr>
              <w:t>3</w:t>
            </w:r>
          </w:p>
        </w:tc>
        <w:tc>
          <w:tcPr>
            <w:tcW w:w="49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1"/>
                <w:rFonts w:ascii="仿宋" w:hAnsi="仿宋" w:eastAsia="仿宋"/>
                <w:szCs w:val="21"/>
              </w:rPr>
            </w:pPr>
            <w:r>
              <w:rPr>
                <w:rStyle w:val="31"/>
                <w:rFonts w:ascii="仿宋" w:hAnsi="仿宋" w:eastAsia="仿宋"/>
                <w:szCs w:val="21"/>
              </w:rPr>
              <w:t>投标文件中承诺的投标有效期不少于招标文件中载明的投标有效期。</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rPr>
                <w:rStyle w:val="31"/>
                <w:rFonts w:ascii="仿宋" w:hAnsi="仿宋" w:eastAsia="仿宋"/>
                <w:szCs w:val="21"/>
              </w:rPr>
            </w:pPr>
            <w:r>
              <w:rPr>
                <w:rStyle w:val="31"/>
                <w:rFonts w:ascii="仿宋" w:hAnsi="仿宋" w:eastAsia="仿宋"/>
                <w:szCs w:val="21"/>
              </w:rPr>
              <w:t>投标函</w:t>
            </w: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31"/>
                <w:rFonts w:ascii="仿宋" w:hAnsi="仿宋" w:eastAsia="仿宋"/>
                <w:szCs w:val="21"/>
              </w:rPr>
            </w:pPr>
            <w:r>
              <w:rPr>
                <w:rStyle w:val="31"/>
                <w:rFonts w:ascii="仿宋" w:hAnsi="仿宋" w:eastAsia="仿宋"/>
                <w:szCs w:val="21"/>
              </w:rPr>
              <w:t>见投标文件第页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snapToGrid w:val="0"/>
              <w:rPr>
                <w:rStyle w:val="31"/>
                <w:rFonts w:ascii="仿宋" w:hAnsi="仿宋" w:eastAsia="仿宋"/>
                <w:szCs w:val="21"/>
              </w:rPr>
            </w:pPr>
            <w:r>
              <w:rPr>
                <w:rStyle w:val="31"/>
                <w:rFonts w:ascii="仿宋" w:hAnsi="仿宋" w:eastAsia="仿宋"/>
                <w:szCs w:val="21"/>
              </w:rPr>
              <w:t>4</w:t>
            </w:r>
          </w:p>
        </w:tc>
        <w:tc>
          <w:tcPr>
            <w:tcW w:w="49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1"/>
                <w:rFonts w:ascii="仿宋" w:hAnsi="仿宋" w:eastAsia="仿宋"/>
                <w:szCs w:val="21"/>
              </w:rPr>
            </w:pPr>
            <w:r>
              <w:rPr>
                <w:rStyle w:val="31"/>
                <w:rFonts w:ascii="仿宋" w:hAnsi="仿宋" w:eastAsia="仿宋"/>
                <w:szCs w:val="21"/>
              </w:rPr>
              <w:t>投标文件满足招标文件的其它实质性要求。</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rPr>
                <w:rStyle w:val="31"/>
                <w:rFonts w:ascii="仿宋" w:hAnsi="仿宋" w:eastAsia="仿宋"/>
                <w:szCs w:val="21"/>
              </w:rPr>
            </w:pPr>
            <w:r>
              <w:rPr>
                <w:rStyle w:val="31"/>
                <w:rFonts w:ascii="仿宋" w:hAnsi="仿宋" w:eastAsia="仿宋"/>
                <w:kern w:val="0"/>
                <w:szCs w:val="21"/>
              </w:rPr>
              <w:t>招标文件其它实质性要求相应的材料（“▲” 系指实质性要求条款，招标文件无其它实质性要求的，无需提供）</w:t>
            </w: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31"/>
                <w:rFonts w:ascii="仿宋" w:hAnsi="仿宋" w:eastAsia="仿宋"/>
                <w:szCs w:val="21"/>
              </w:rPr>
            </w:pPr>
            <w:r>
              <w:rPr>
                <w:rStyle w:val="31"/>
                <w:rFonts w:ascii="仿宋" w:hAnsi="仿宋" w:eastAsia="仿宋"/>
                <w:szCs w:val="21"/>
              </w:rPr>
              <w:t>见投标文件第页</w:t>
            </w:r>
          </w:p>
        </w:tc>
      </w:tr>
    </w:tbl>
    <w:p>
      <w:pPr>
        <w:snapToGrid w:val="0"/>
        <w:spacing w:line="360" w:lineRule="auto"/>
        <w:ind w:right="420"/>
        <w:rPr>
          <w:rStyle w:val="31"/>
          <w:rFonts w:ascii="仿宋" w:hAnsi="仿宋" w:eastAsia="仿宋"/>
          <w:szCs w:val="21"/>
        </w:rPr>
      </w:pPr>
      <w:r>
        <w:rPr>
          <w:rStyle w:val="31"/>
          <w:rFonts w:ascii="仿宋" w:hAnsi="仿宋" w:eastAsia="仿宋"/>
          <w:szCs w:val="21"/>
        </w:rPr>
        <w:t>注：按本格式和要求提供。</w:t>
      </w:r>
    </w:p>
    <w:p>
      <w:pPr>
        <w:snapToGrid w:val="0"/>
        <w:jc w:val="center"/>
        <w:rPr>
          <w:rStyle w:val="31"/>
          <w:rFonts w:ascii="仿宋" w:hAnsi="仿宋" w:eastAsia="仿宋"/>
          <w:b/>
          <w:kern w:val="0"/>
          <w:szCs w:val="21"/>
        </w:rPr>
      </w:pPr>
    </w:p>
    <w:p>
      <w:pPr>
        <w:snapToGrid w:val="0"/>
        <w:jc w:val="center"/>
        <w:rPr>
          <w:rStyle w:val="31"/>
          <w:rFonts w:ascii="仿宋" w:hAnsi="仿宋" w:eastAsia="仿宋"/>
          <w:szCs w:val="21"/>
        </w:rPr>
      </w:pPr>
      <w:r>
        <w:rPr>
          <w:rStyle w:val="31"/>
          <w:rFonts w:ascii="仿宋" w:hAnsi="仿宋" w:eastAsia="仿宋"/>
          <w:b/>
          <w:kern w:val="0"/>
          <w:szCs w:val="21"/>
        </w:rPr>
        <w:t>六、评标标准相应的商务技术资料</w:t>
      </w:r>
    </w:p>
    <w:p>
      <w:pPr>
        <w:snapToGrid w:val="0"/>
        <w:spacing w:line="360" w:lineRule="auto"/>
        <w:jc w:val="left"/>
        <w:rPr>
          <w:rStyle w:val="31"/>
          <w:rFonts w:ascii="仿宋" w:hAnsi="仿宋" w:eastAsia="仿宋"/>
          <w:b/>
          <w:szCs w:val="21"/>
        </w:rPr>
      </w:pPr>
      <w:r>
        <w:rPr>
          <w:rStyle w:val="31"/>
          <w:rFonts w:ascii="仿宋" w:hAnsi="仿宋" w:eastAsia="仿宋"/>
          <w:b/>
          <w:szCs w:val="21"/>
        </w:rPr>
        <w:t>（按招标文件第四部分评标办法前附表中“投标文件中评标标准相应的商务技术资料目录”提供资料。）</w:t>
      </w:r>
    </w:p>
    <w:p>
      <w:pPr>
        <w:snapToGrid w:val="0"/>
        <w:jc w:val="center"/>
        <w:rPr>
          <w:rStyle w:val="31"/>
          <w:rFonts w:ascii="仿宋" w:hAnsi="仿宋" w:eastAsia="仿宋"/>
          <w:b/>
          <w:kern w:val="0"/>
          <w:szCs w:val="21"/>
        </w:rPr>
      </w:pPr>
      <w:r>
        <w:rPr>
          <w:rStyle w:val="31"/>
          <w:rFonts w:ascii="仿宋" w:hAnsi="仿宋" w:eastAsia="仿宋"/>
          <w:b/>
          <w:kern w:val="0"/>
          <w:szCs w:val="21"/>
        </w:rPr>
        <w:t>七、投标标的清单</w:t>
      </w:r>
    </w:p>
    <w:tbl>
      <w:tblPr>
        <w:tblStyle w:val="13"/>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369"/>
        <w:gridCol w:w="1114"/>
        <w:gridCol w:w="1260"/>
        <w:gridCol w:w="2775"/>
        <w:gridCol w:w="930"/>
        <w:gridCol w:w="1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序号</w:t>
            </w:r>
          </w:p>
        </w:tc>
        <w:tc>
          <w:tcPr>
            <w:tcW w:w="136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名称</w:t>
            </w:r>
          </w:p>
        </w:tc>
        <w:tc>
          <w:tcPr>
            <w:tcW w:w="11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品牌（如果有）</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型号（如果有）</w:t>
            </w:r>
          </w:p>
        </w:tc>
        <w:tc>
          <w:tcPr>
            <w:tcW w:w="277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规格配置详细说明</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数量</w:t>
            </w:r>
          </w:p>
        </w:tc>
        <w:tc>
          <w:tcPr>
            <w:tcW w:w="152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b/>
                <w:szCs w:val="21"/>
              </w:rPr>
            </w:pPr>
            <w:r>
              <w:rPr>
                <w:rStyle w:val="31"/>
                <w:rFonts w:ascii="仿宋" w:hAnsi="仿宋" w:eastAsia="仿宋"/>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r>
              <w:rPr>
                <w:rStyle w:val="31"/>
                <w:rFonts w:ascii="仿宋" w:hAnsi="仿宋" w:eastAsia="仿宋"/>
                <w:szCs w:val="21"/>
              </w:rPr>
              <w:t>1</w:t>
            </w:r>
          </w:p>
        </w:tc>
        <w:tc>
          <w:tcPr>
            <w:tcW w:w="136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1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77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r>
              <w:rPr>
                <w:rStyle w:val="31"/>
                <w:rFonts w:ascii="仿宋" w:hAnsi="仿宋" w:eastAsia="仿宋"/>
                <w:szCs w:val="21"/>
              </w:rPr>
              <w:t>2</w:t>
            </w:r>
          </w:p>
        </w:tc>
        <w:tc>
          <w:tcPr>
            <w:tcW w:w="136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1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77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r>
              <w:rPr>
                <w:rStyle w:val="31"/>
                <w:rFonts w:ascii="仿宋" w:hAnsi="仿宋" w:eastAsia="仿宋"/>
                <w:szCs w:val="21"/>
              </w:rPr>
              <w:t>……</w:t>
            </w:r>
          </w:p>
        </w:tc>
        <w:tc>
          <w:tcPr>
            <w:tcW w:w="136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1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277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1"/>
                <w:rFonts w:ascii="仿宋" w:hAnsi="仿宋" w:eastAsia="仿宋"/>
                <w:szCs w:val="21"/>
              </w:rPr>
            </w:pPr>
          </w:p>
        </w:tc>
      </w:tr>
    </w:tbl>
    <w:p>
      <w:pPr>
        <w:snapToGrid w:val="0"/>
        <w:spacing w:line="360" w:lineRule="auto"/>
        <w:ind w:right="420"/>
        <w:rPr>
          <w:rStyle w:val="31"/>
          <w:rFonts w:ascii="仿宋" w:hAnsi="仿宋" w:eastAsia="仿宋"/>
          <w:szCs w:val="21"/>
        </w:rPr>
      </w:pPr>
      <w:r>
        <w:rPr>
          <w:rStyle w:val="31"/>
          <w:rFonts w:ascii="仿宋" w:hAnsi="仿宋" w:eastAsia="仿宋"/>
          <w:szCs w:val="21"/>
        </w:rPr>
        <w:t>注：按本格式和要求提供。</w:t>
      </w:r>
    </w:p>
    <w:p>
      <w:pPr>
        <w:snapToGrid w:val="0"/>
        <w:jc w:val="center"/>
        <w:rPr>
          <w:rStyle w:val="31"/>
          <w:rFonts w:ascii="仿宋" w:hAnsi="仿宋" w:eastAsia="仿宋"/>
          <w:b/>
          <w:kern w:val="0"/>
          <w:szCs w:val="21"/>
        </w:rPr>
      </w:pPr>
    </w:p>
    <w:p>
      <w:pPr>
        <w:snapToGrid w:val="0"/>
        <w:jc w:val="center"/>
        <w:rPr>
          <w:rStyle w:val="31"/>
          <w:rFonts w:ascii="仿宋" w:hAnsi="仿宋" w:eastAsia="仿宋"/>
          <w:b/>
          <w:kern w:val="0"/>
          <w:szCs w:val="21"/>
        </w:rPr>
      </w:pPr>
    </w:p>
    <w:p>
      <w:pPr>
        <w:snapToGrid w:val="0"/>
        <w:jc w:val="center"/>
        <w:rPr>
          <w:rStyle w:val="31"/>
          <w:rFonts w:ascii="仿宋" w:hAnsi="仿宋" w:eastAsia="仿宋"/>
          <w:b/>
          <w:kern w:val="0"/>
          <w:szCs w:val="21"/>
        </w:rPr>
      </w:pPr>
      <w:r>
        <w:rPr>
          <w:rStyle w:val="31"/>
          <w:rFonts w:ascii="仿宋" w:hAnsi="仿宋" w:eastAsia="仿宋"/>
          <w:b/>
          <w:kern w:val="0"/>
          <w:szCs w:val="21"/>
        </w:rPr>
        <w:t>八、商务技术偏离表</w:t>
      </w:r>
    </w:p>
    <w:tbl>
      <w:tblPr>
        <w:tblStyle w:val="13"/>
        <w:tblW w:w="94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9"/>
        <w:gridCol w:w="3683"/>
        <w:gridCol w:w="354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cs="仿宋"/>
                <w:b/>
                <w:bCs/>
                <w:szCs w:val="21"/>
              </w:rPr>
            </w:pPr>
            <w:r>
              <w:rPr>
                <w:rStyle w:val="31"/>
                <w:rFonts w:ascii="仿宋" w:hAnsi="仿宋" w:eastAsia="仿宋" w:cs="仿宋"/>
                <w:b/>
                <w:bCs/>
                <w:szCs w:val="21"/>
              </w:rPr>
              <w:t>序号</w:t>
            </w:r>
          </w:p>
        </w:tc>
        <w:tc>
          <w:tcPr>
            <w:tcW w:w="3683"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cs="仿宋"/>
                <w:b/>
                <w:bCs/>
                <w:szCs w:val="21"/>
              </w:rPr>
            </w:pPr>
            <w:r>
              <w:rPr>
                <w:rStyle w:val="31"/>
                <w:rFonts w:ascii="仿宋" w:hAnsi="仿宋" w:eastAsia="仿宋" w:cs="仿宋"/>
                <w:b/>
                <w:bCs/>
                <w:szCs w:val="21"/>
              </w:rPr>
              <w:t>招标文件章节及具体内容</w:t>
            </w:r>
          </w:p>
        </w:tc>
        <w:tc>
          <w:tcPr>
            <w:tcW w:w="3546"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cs="仿宋"/>
                <w:b/>
                <w:bCs/>
                <w:szCs w:val="21"/>
              </w:rPr>
            </w:pPr>
            <w:r>
              <w:rPr>
                <w:rStyle w:val="31"/>
                <w:rFonts w:ascii="仿宋" w:hAnsi="仿宋" w:eastAsia="仿宋" w:cs="仿宋"/>
                <w:b/>
                <w:bCs/>
                <w:szCs w:val="21"/>
              </w:rPr>
              <w:t>投标文件章节及具体内容</w:t>
            </w:r>
          </w:p>
        </w:tc>
        <w:tc>
          <w:tcPr>
            <w:tcW w:w="1276"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cs="仿宋"/>
                <w:b/>
                <w:bCs/>
                <w:szCs w:val="21"/>
              </w:rPr>
            </w:pPr>
            <w:r>
              <w:rPr>
                <w:rStyle w:val="31"/>
                <w:rFonts w:ascii="仿宋" w:hAnsi="仿宋" w:eastAsia="仿宋" w:cs="仿宋"/>
                <w:b/>
                <w:bCs/>
                <w:szCs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kern w:val="0"/>
                <w:szCs w:val="21"/>
              </w:rPr>
            </w:pPr>
            <w:r>
              <w:rPr>
                <w:rStyle w:val="31"/>
                <w:rFonts w:ascii="仿宋" w:hAnsi="仿宋" w:eastAsia="仿宋"/>
                <w:kern w:val="0"/>
                <w:szCs w:val="21"/>
              </w:rPr>
              <w:t>1</w:t>
            </w:r>
          </w:p>
        </w:tc>
        <w:tc>
          <w:tcPr>
            <w:tcW w:w="3683"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b/>
                <w:kern w:val="0"/>
                <w:szCs w:val="21"/>
              </w:rPr>
            </w:pPr>
          </w:p>
        </w:tc>
        <w:tc>
          <w:tcPr>
            <w:tcW w:w="3546"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b/>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kern w:val="0"/>
                <w:szCs w:val="21"/>
              </w:rPr>
            </w:pPr>
            <w:r>
              <w:rPr>
                <w:rStyle w:val="31"/>
                <w:rFonts w:ascii="仿宋" w:hAnsi="仿宋" w:eastAsia="仿宋"/>
                <w:kern w:val="0"/>
                <w:szCs w:val="21"/>
              </w:rPr>
              <w:t>2</w:t>
            </w:r>
          </w:p>
        </w:tc>
        <w:tc>
          <w:tcPr>
            <w:tcW w:w="3683"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b/>
                <w:kern w:val="0"/>
                <w:szCs w:val="21"/>
              </w:rPr>
            </w:pPr>
          </w:p>
        </w:tc>
        <w:tc>
          <w:tcPr>
            <w:tcW w:w="3546"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b/>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kern w:val="0"/>
                <w:szCs w:val="21"/>
              </w:rPr>
            </w:pPr>
            <w:r>
              <w:rPr>
                <w:rStyle w:val="31"/>
                <w:rFonts w:ascii="仿宋" w:hAnsi="仿宋" w:eastAsia="仿宋"/>
                <w:kern w:val="0"/>
                <w:szCs w:val="21"/>
              </w:rPr>
              <w:t>……</w:t>
            </w:r>
          </w:p>
        </w:tc>
        <w:tc>
          <w:tcPr>
            <w:tcW w:w="3683"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b/>
                <w:kern w:val="0"/>
                <w:szCs w:val="21"/>
              </w:rPr>
            </w:pPr>
          </w:p>
        </w:tc>
        <w:tc>
          <w:tcPr>
            <w:tcW w:w="3546"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b/>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snapToGrid w:val="0"/>
              <w:jc w:val="center"/>
              <w:rPr>
                <w:rStyle w:val="31"/>
                <w:rFonts w:ascii="仿宋" w:hAnsi="仿宋" w:eastAsia="仿宋"/>
                <w:b/>
                <w:kern w:val="0"/>
                <w:szCs w:val="21"/>
              </w:rPr>
            </w:pPr>
          </w:p>
        </w:tc>
      </w:tr>
    </w:tbl>
    <w:p>
      <w:pPr>
        <w:snapToGrid w:val="0"/>
        <w:jc w:val="left"/>
        <w:rPr>
          <w:rStyle w:val="31"/>
          <w:rFonts w:ascii="仿宋" w:hAnsi="仿宋" w:eastAsia="仿宋"/>
          <w:kern w:val="0"/>
          <w:szCs w:val="21"/>
        </w:rPr>
      </w:pPr>
      <w:r>
        <w:rPr>
          <w:rStyle w:val="31"/>
          <w:rFonts w:ascii="仿宋" w:hAnsi="仿宋" w:eastAsia="仿宋"/>
          <w:kern w:val="0"/>
          <w:szCs w:val="21"/>
        </w:rPr>
        <w:t>投标人保证：除商务技术偏离表列出的偏离外，投标人响应招标文件的全部要求</w:t>
      </w:r>
    </w:p>
    <w:p>
      <w:pPr>
        <w:snapToGrid w:val="0"/>
        <w:jc w:val="center"/>
        <w:rPr>
          <w:rStyle w:val="31"/>
          <w:rFonts w:ascii="仿宋" w:hAnsi="仿宋" w:eastAsia="仿宋"/>
          <w:b/>
          <w:kern w:val="0"/>
          <w:szCs w:val="21"/>
        </w:rPr>
      </w:pPr>
    </w:p>
    <w:p>
      <w:pPr>
        <w:snapToGrid w:val="0"/>
        <w:spacing w:line="360" w:lineRule="auto"/>
        <w:ind w:right="420"/>
        <w:rPr>
          <w:rStyle w:val="31"/>
          <w:rFonts w:ascii="仿宋" w:hAnsi="仿宋" w:eastAsia="仿宋"/>
          <w:szCs w:val="21"/>
        </w:rPr>
      </w:pPr>
      <w:r>
        <w:rPr>
          <w:rStyle w:val="31"/>
          <w:rFonts w:ascii="仿宋" w:hAnsi="仿宋" w:eastAsia="仿宋"/>
          <w:szCs w:val="21"/>
        </w:rPr>
        <w:t>注：按本格式和要求提供。</w:t>
      </w:r>
    </w:p>
    <w:p>
      <w:pPr>
        <w:snapToGrid w:val="0"/>
        <w:jc w:val="center"/>
        <w:rPr>
          <w:rStyle w:val="31"/>
          <w:rFonts w:ascii="仿宋" w:hAnsi="仿宋" w:eastAsia="仿宋"/>
          <w:b/>
          <w:kern w:val="0"/>
          <w:szCs w:val="21"/>
        </w:rPr>
      </w:pPr>
    </w:p>
    <w:p>
      <w:pPr>
        <w:snapToGrid w:val="0"/>
        <w:jc w:val="center"/>
        <w:rPr>
          <w:rStyle w:val="31"/>
          <w:rFonts w:ascii="仿宋" w:hAnsi="仿宋" w:eastAsia="仿宋"/>
          <w:b/>
          <w:kern w:val="0"/>
          <w:szCs w:val="21"/>
        </w:rPr>
      </w:pPr>
      <w:r>
        <w:rPr>
          <w:rStyle w:val="31"/>
          <w:rFonts w:ascii="仿宋" w:hAnsi="仿宋" w:eastAsia="仿宋" w:cs="仿宋"/>
          <w:b/>
          <w:bCs/>
          <w:szCs w:val="21"/>
        </w:rPr>
        <w:t>九</w:t>
      </w:r>
      <w:r>
        <w:rPr>
          <w:rStyle w:val="31"/>
          <w:rFonts w:ascii="仿宋" w:hAnsi="仿宋" w:eastAsia="仿宋"/>
          <w:b/>
          <w:kern w:val="0"/>
          <w:szCs w:val="21"/>
        </w:rPr>
        <w:t>、</w:t>
      </w:r>
      <w:r>
        <w:rPr>
          <w:rStyle w:val="31"/>
          <w:rFonts w:ascii="仿宋" w:hAnsi="仿宋" w:eastAsia="仿宋"/>
          <w:b/>
          <w:kern w:val="0"/>
          <w:szCs w:val="21"/>
          <w:lang w:val="zh-CN"/>
        </w:rPr>
        <w:t>政府采购供应商廉洁自律承诺书</w:t>
      </w:r>
    </w:p>
    <w:p>
      <w:pPr>
        <w:snapToGrid w:val="0"/>
        <w:spacing w:line="360" w:lineRule="auto"/>
        <w:rPr>
          <w:rStyle w:val="31"/>
          <w:rFonts w:ascii="仿宋" w:hAnsi="仿宋" w:eastAsia="仿宋"/>
          <w:szCs w:val="21"/>
        </w:rPr>
      </w:pPr>
    </w:p>
    <w:p>
      <w:pPr>
        <w:snapToGrid w:val="0"/>
        <w:spacing w:line="360" w:lineRule="auto"/>
        <w:rPr>
          <w:rStyle w:val="31"/>
          <w:rFonts w:ascii="仿宋" w:hAnsi="仿宋" w:eastAsia="仿宋"/>
          <w:kern w:val="0"/>
          <w:szCs w:val="21"/>
        </w:rPr>
      </w:pPr>
      <w:r>
        <w:rPr>
          <w:rStyle w:val="31"/>
          <w:rFonts w:ascii="仿宋" w:hAnsi="仿宋" w:eastAsia="仿宋"/>
          <w:szCs w:val="21"/>
        </w:rPr>
        <w:t>杭州市西湖区农业农村局、浙江五石中正工程咨询有限公司</w:t>
      </w:r>
      <w:r>
        <w:rPr>
          <w:rStyle w:val="31"/>
          <w:rFonts w:ascii="仿宋" w:hAnsi="仿宋" w:eastAsia="仿宋"/>
          <w:kern w:val="0"/>
          <w:szCs w:val="21"/>
          <w:lang w:val="zh-CN"/>
        </w:rPr>
        <w:t>：</w:t>
      </w:r>
    </w:p>
    <w:p>
      <w:pPr>
        <w:snapToGrid w:val="0"/>
        <w:spacing w:line="360" w:lineRule="auto"/>
        <w:ind w:left="2" w:leftChars="1" w:firstLine="420" w:firstLineChars="200"/>
        <w:jc w:val="left"/>
        <w:rPr>
          <w:rStyle w:val="31"/>
          <w:rFonts w:ascii="仿宋" w:hAnsi="仿宋" w:eastAsia="仿宋"/>
          <w:kern w:val="0"/>
          <w:szCs w:val="21"/>
          <w:lang w:val="zh-CN"/>
        </w:rPr>
      </w:pPr>
      <w:r>
        <w:rPr>
          <w:rStyle w:val="31"/>
          <w:rFonts w:ascii="仿宋" w:hAnsi="仿宋" w:eastAsia="仿宋"/>
          <w:kern w:val="0"/>
          <w:szCs w:val="21"/>
          <w:lang w:val="zh-CN"/>
        </w:rPr>
        <w:t>我单位响应你</w:t>
      </w:r>
      <w:r>
        <w:rPr>
          <w:rStyle w:val="31"/>
          <w:rFonts w:ascii="仿宋" w:hAnsi="仿宋" w:eastAsia="仿宋"/>
          <w:szCs w:val="21"/>
        </w:rPr>
        <w:t>单位</w:t>
      </w:r>
      <w:r>
        <w:rPr>
          <w:rStyle w:val="31"/>
          <w:rFonts w:ascii="仿宋" w:hAnsi="仿宋" w:eastAsia="仿宋"/>
          <w:kern w:val="0"/>
          <w:szCs w:val="21"/>
          <w:lang w:val="zh-CN"/>
        </w:rPr>
        <w:t>项目招标要求参加投标。在这次投标过程中和中标后，我们将严格遵守国家法律法规要求，并郑重承诺：</w:t>
      </w:r>
    </w:p>
    <w:p>
      <w:pPr>
        <w:snapToGrid w:val="0"/>
        <w:spacing w:line="360" w:lineRule="auto"/>
        <w:ind w:left="2" w:leftChars="1" w:firstLine="420" w:firstLineChars="200"/>
        <w:jc w:val="left"/>
        <w:rPr>
          <w:rStyle w:val="31"/>
          <w:rFonts w:ascii="仿宋" w:hAnsi="仿宋" w:eastAsia="仿宋"/>
          <w:kern w:val="0"/>
          <w:szCs w:val="21"/>
          <w:lang w:val="zh-CN"/>
        </w:rPr>
      </w:pPr>
      <w:r>
        <w:rPr>
          <w:rStyle w:val="31"/>
          <w:rFonts w:ascii="仿宋" w:hAnsi="仿宋" w:eastAsia="仿宋"/>
          <w:kern w:val="0"/>
          <w:szCs w:val="21"/>
          <w:lang w:val="zh-CN"/>
        </w:rPr>
        <w:t xml:space="preserve">一、不向项目有关人员及部门赠送礼金礼物、有价证券、回扣以及中介费、介绍费、咨询费等好处费； </w:t>
      </w:r>
    </w:p>
    <w:p>
      <w:pPr>
        <w:snapToGrid w:val="0"/>
        <w:spacing w:line="360" w:lineRule="auto"/>
        <w:ind w:left="2" w:leftChars="1" w:firstLine="420" w:firstLineChars="200"/>
        <w:jc w:val="left"/>
        <w:rPr>
          <w:rStyle w:val="31"/>
          <w:rFonts w:ascii="仿宋" w:hAnsi="仿宋" w:eastAsia="仿宋"/>
          <w:kern w:val="0"/>
          <w:szCs w:val="21"/>
          <w:lang w:val="zh-CN"/>
        </w:rPr>
      </w:pPr>
      <w:r>
        <w:rPr>
          <w:rStyle w:val="31"/>
          <w:rFonts w:ascii="仿宋" w:hAnsi="仿宋" w:eastAsia="仿宋"/>
          <w:kern w:val="0"/>
          <w:szCs w:val="21"/>
          <w:lang w:val="zh-CN"/>
        </w:rPr>
        <w:t xml:space="preserve">二、不为项目有关人员及部门报销应由你方单位或个人支付的费用； </w:t>
      </w:r>
    </w:p>
    <w:p>
      <w:pPr>
        <w:snapToGrid w:val="0"/>
        <w:spacing w:line="360" w:lineRule="auto"/>
        <w:ind w:left="2" w:leftChars="1" w:firstLine="420" w:firstLineChars="200"/>
        <w:jc w:val="left"/>
        <w:rPr>
          <w:rStyle w:val="31"/>
          <w:rFonts w:ascii="仿宋" w:hAnsi="仿宋" w:eastAsia="仿宋"/>
          <w:kern w:val="0"/>
          <w:szCs w:val="21"/>
          <w:lang w:val="zh-CN"/>
        </w:rPr>
      </w:pPr>
      <w:r>
        <w:rPr>
          <w:rStyle w:val="31"/>
          <w:rFonts w:ascii="仿宋" w:hAnsi="仿宋" w:eastAsia="仿宋"/>
          <w:kern w:val="0"/>
          <w:szCs w:val="21"/>
          <w:lang w:val="zh-CN"/>
        </w:rPr>
        <w:t xml:space="preserve">三、不向项目有关人员及部门提供有可能影响公正的宴请和健身娱乐等活动； </w:t>
      </w:r>
    </w:p>
    <w:p>
      <w:pPr>
        <w:snapToGrid w:val="0"/>
        <w:spacing w:line="360" w:lineRule="auto"/>
        <w:ind w:left="2" w:leftChars="1" w:firstLine="420" w:firstLineChars="200"/>
        <w:jc w:val="left"/>
        <w:rPr>
          <w:rStyle w:val="31"/>
          <w:rFonts w:ascii="仿宋" w:hAnsi="仿宋" w:eastAsia="仿宋"/>
          <w:kern w:val="0"/>
          <w:szCs w:val="21"/>
          <w:lang w:val="zh-CN"/>
        </w:rPr>
      </w:pPr>
      <w:r>
        <w:rPr>
          <w:rStyle w:val="31"/>
          <w:rFonts w:ascii="仿宋" w:hAnsi="仿宋" w:eastAsia="仿宋"/>
          <w:kern w:val="0"/>
          <w:szCs w:val="21"/>
          <w:lang w:val="zh-CN"/>
        </w:rPr>
        <w:t>四、不为项目有关人员及部门出国（境）、旅游等提供方便；</w:t>
      </w:r>
    </w:p>
    <w:p>
      <w:pPr>
        <w:snapToGrid w:val="0"/>
        <w:spacing w:line="360" w:lineRule="auto"/>
        <w:ind w:left="481" w:leftChars="229"/>
        <w:jc w:val="left"/>
        <w:rPr>
          <w:rStyle w:val="31"/>
          <w:rFonts w:ascii="仿宋" w:hAnsi="仿宋" w:eastAsia="仿宋"/>
          <w:kern w:val="0"/>
          <w:szCs w:val="21"/>
          <w:lang w:val="zh-CN"/>
        </w:rPr>
      </w:pPr>
      <w:r>
        <w:rPr>
          <w:rStyle w:val="31"/>
          <w:rFonts w:ascii="仿宋" w:hAnsi="仿宋" w:eastAsia="仿宋"/>
          <w:kern w:val="0"/>
          <w:szCs w:val="21"/>
          <w:lang w:val="zh-CN"/>
        </w:rPr>
        <w:t>五、不为项目有关人员个人装修住房、婚丧嫁娶、配偶子女工作安排等提供</w:t>
      </w:r>
    </w:p>
    <w:p>
      <w:pPr>
        <w:snapToGrid w:val="0"/>
        <w:spacing w:line="360" w:lineRule="auto"/>
        <w:jc w:val="left"/>
        <w:rPr>
          <w:rStyle w:val="31"/>
          <w:rFonts w:ascii="仿宋" w:hAnsi="仿宋" w:eastAsia="仿宋"/>
          <w:kern w:val="0"/>
          <w:szCs w:val="21"/>
          <w:lang w:val="zh-CN"/>
        </w:rPr>
      </w:pPr>
      <w:r>
        <w:rPr>
          <w:rStyle w:val="31"/>
          <w:rFonts w:ascii="仿宋" w:hAnsi="仿宋" w:eastAsia="仿宋"/>
          <w:kern w:val="0"/>
          <w:szCs w:val="21"/>
          <w:lang w:val="zh-CN"/>
        </w:rPr>
        <w:t>好处；</w:t>
      </w:r>
    </w:p>
    <w:p>
      <w:pPr>
        <w:snapToGrid w:val="0"/>
        <w:spacing w:line="360" w:lineRule="auto"/>
        <w:ind w:left="481" w:leftChars="229"/>
        <w:jc w:val="left"/>
        <w:rPr>
          <w:rStyle w:val="31"/>
          <w:rFonts w:ascii="仿宋" w:hAnsi="仿宋" w:eastAsia="仿宋"/>
          <w:kern w:val="0"/>
          <w:szCs w:val="21"/>
          <w:lang w:val="zh-CN"/>
        </w:rPr>
      </w:pPr>
      <w:r>
        <w:rPr>
          <w:rStyle w:val="31"/>
          <w:rFonts w:ascii="仿宋" w:hAnsi="仿宋" w:eastAsia="仿宋"/>
          <w:kern w:val="0"/>
          <w:szCs w:val="21"/>
          <w:lang w:val="zh-CN"/>
        </w:rPr>
        <w:t>六、严格遵守《</w:t>
      </w:r>
      <w:r>
        <w:rPr>
          <w:rStyle w:val="31"/>
          <w:rFonts w:ascii="仿宋" w:hAnsi="仿宋" w:eastAsia="仿宋"/>
          <w:szCs w:val="21"/>
          <w:lang w:val="zh-CN"/>
        </w:rPr>
        <w:t>中华人民共和国</w:t>
      </w:r>
      <w:r>
        <w:rPr>
          <w:rStyle w:val="31"/>
          <w:rFonts w:ascii="仿宋" w:hAnsi="仿宋" w:eastAsia="仿宋"/>
          <w:kern w:val="0"/>
          <w:szCs w:val="21"/>
          <w:lang w:val="zh-CN"/>
        </w:rPr>
        <w:t>政府采购法》《</w:t>
      </w:r>
      <w:r>
        <w:rPr>
          <w:rStyle w:val="31"/>
          <w:rFonts w:ascii="仿宋" w:hAnsi="仿宋" w:eastAsia="仿宋"/>
          <w:szCs w:val="21"/>
          <w:lang w:val="zh-CN"/>
        </w:rPr>
        <w:t>中华人民共和国</w:t>
      </w:r>
      <w:r>
        <w:rPr>
          <w:rStyle w:val="31"/>
          <w:rFonts w:ascii="仿宋" w:hAnsi="仿宋" w:eastAsia="仿宋"/>
          <w:kern w:val="0"/>
          <w:szCs w:val="21"/>
          <w:lang w:val="zh-CN"/>
        </w:rPr>
        <w:t>招标投标</w:t>
      </w:r>
    </w:p>
    <w:p>
      <w:pPr>
        <w:snapToGrid w:val="0"/>
        <w:spacing w:line="360" w:lineRule="auto"/>
        <w:jc w:val="left"/>
        <w:rPr>
          <w:rStyle w:val="31"/>
          <w:rFonts w:ascii="仿宋" w:hAnsi="仿宋" w:eastAsia="仿宋"/>
          <w:kern w:val="0"/>
          <w:szCs w:val="21"/>
          <w:lang w:val="zh-CN"/>
        </w:rPr>
      </w:pPr>
      <w:r>
        <w:rPr>
          <w:rStyle w:val="31"/>
          <w:rFonts w:ascii="仿宋" w:hAnsi="仿宋" w:eastAsia="仿宋"/>
          <w:kern w:val="0"/>
          <w:szCs w:val="21"/>
          <w:lang w:val="zh-CN"/>
        </w:rPr>
        <w:t>法》</w:t>
      </w:r>
      <w:r>
        <w:rPr>
          <w:rStyle w:val="31"/>
          <w:rFonts w:ascii="仿宋" w:hAnsi="仿宋" w:eastAsia="仿宋"/>
          <w:szCs w:val="21"/>
          <w:lang w:val="zh-CN"/>
        </w:rPr>
        <w:t>《中华人民共和国民法典》</w:t>
      </w:r>
      <w:r>
        <w:rPr>
          <w:rStyle w:val="31"/>
          <w:rFonts w:ascii="仿宋" w:hAnsi="仿宋" w:eastAsia="仿宋"/>
          <w:kern w:val="0"/>
          <w:szCs w:val="21"/>
          <w:lang w:val="zh-CN"/>
        </w:rPr>
        <w:t xml:space="preserve">等法律法规，诚实守信，合法经营，坚决抵制各种违法违纪行为。 </w:t>
      </w:r>
    </w:p>
    <w:p>
      <w:pPr>
        <w:snapToGrid w:val="0"/>
        <w:spacing w:line="360" w:lineRule="auto"/>
        <w:ind w:firstLine="420" w:firstLineChars="200"/>
        <w:jc w:val="left"/>
        <w:rPr>
          <w:rStyle w:val="31"/>
          <w:rFonts w:ascii="仿宋" w:hAnsi="仿宋" w:eastAsia="仿宋"/>
          <w:kern w:val="0"/>
          <w:szCs w:val="21"/>
          <w:lang w:val="zh-CN"/>
        </w:rPr>
      </w:pPr>
      <w:r>
        <w:rPr>
          <w:rStyle w:val="31"/>
          <w:rFonts w:ascii="仿宋" w:hAnsi="仿宋" w:eastAsia="仿宋"/>
          <w:kern w:val="0"/>
          <w:szCs w:val="21"/>
          <w:lang w:val="zh-CN"/>
        </w:rPr>
        <w:t>如违反上述承诺，你</w:t>
      </w:r>
      <w:r>
        <w:rPr>
          <w:rStyle w:val="31"/>
          <w:rFonts w:ascii="仿宋" w:hAnsi="仿宋" w:eastAsia="仿宋"/>
          <w:szCs w:val="21"/>
        </w:rPr>
        <w:t>单位</w:t>
      </w:r>
      <w:r>
        <w:rPr>
          <w:rStyle w:val="31"/>
          <w:rFonts w:ascii="仿宋" w:hAnsi="仿宋" w:eastAsia="仿宋"/>
          <w:kern w:val="0"/>
          <w:szCs w:val="21"/>
          <w:lang w:val="zh-CN"/>
        </w:rPr>
        <w:t>有权立即取消我单位投标、中标或在建项目的建设资格，有权拒绝我单位在一定时期内进入你</w:t>
      </w:r>
      <w:r>
        <w:rPr>
          <w:rStyle w:val="31"/>
          <w:rFonts w:ascii="仿宋" w:hAnsi="仿宋" w:eastAsia="仿宋"/>
          <w:szCs w:val="21"/>
        </w:rPr>
        <w:t>单位</w:t>
      </w:r>
      <w:r>
        <w:rPr>
          <w:rStyle w:val="31"/>
          <w:rFonts w:ascii="仿宋" w:hAnsi="仿宋" w:eastAsia="仿宋"/>
          <w:kern w:val="0"/>
          <w:szCs w:val="21"/>
          <w:lang w:val="zh-CN"/>
        </w:rPr>
        <w:t>进行项目建设或其他经营活动，并通报市财政局。由此引起的相应损失均由我单位承担。</w:t>
      </w:r>
    </w:p>
    <w:p>
      <w:pPr>
        <w:snapToGrid w:val="0"/>
        <w:spacing w:line="360" w:lineRule="auto"/>
        <w:ind w:left="2"/>
        <w:jc w:val="left"/>
        <w:rPr>
          <w:rStyle w:val="31"/>
          <w:rFonts w:ascii="仿宋" w:hAnsi="仿宋" w:eastAsia="仿宋"/>
          <w:kern w:val="0"/>
          <w:szCs w:val="21"/>
          <w:lang w:val="zh-CN"/>
        </w:rPr>
      </w:pPr>
    </w:p>
    <w:p>
      <w:pPr>
        <w:snapToGrid w:val="0"/>
        <w:spacing w:line="360" w:lineRule="auto"/>
        <w:ind w:left="2" w:leftChars="1" w:right="1120" w:firstLine="3990" w:firstLineChars="1900"/>
        <w:jc w:val="left"/>
        <w:rPr>
          <w:rStyle w:val="31"/>
          <w:rFonts w:ascii="仿宋" w:hAnsi="仿宋" w:eastAsia="仿宋"/>
          <w:kern w:val="0"/>
          <w:szCs w:val="21"/>
          <w:lang w:val="zh-CN"/>
        </w:rPr>
      </w:pPr>
      <w:r>
        <w:rPr>
          <w:rStyle w:val="31"/>
          <w:rFonts w:ascii="仿宋" w:hAnsi="仿宋" w:eastAsia="仿宋"/>
          <w:kern w:val="0"/>
          <w:szCs w:val="21"/>
          <w:lang w:val="zh-CN"/>
        </w:rPr>
        <w:t>投标人名称（</w:t>
      </w:r>
      <w:r>
        <w:rPr>
          <w:rStyle w:val="31"/>
          <w:rFonts w:ascii="仿宋" w:hAnsi="仿宋" w:eastAsia="仿宋"/>
          <w:szCs w:val="21"/>
        </w:rPr>
        <w:t>电子签名</w:t>
      </w:r>
      <w:r>
        <w:rPr>
          <w:rStyle w:val="31"/>
          <w:rFonts w:ascii="仿宋" w:hAnsi="仿宋" w:eastAsia="仿宋"/>
          <w:kern w:val="0"/>
          <w:szCs w:val="21"/>
          <w:lang w:val="zh-CN"/>
        </w:rPr>
        <w:t>）：</w:t>
      </w:r>
    </w:p>
    <w:p>
      <w:pPr>
        <w:snapToGrid w:val="0"/>
        <w:spacing w:line="360" w:lineRule="auto"/>
        <w:ind w:left="4620" w:leftChars="2200"/>
        <w:rPr>
          <w:rStyle w:val="31"/>
          <w:rFonts w:ascii="仿宋" w:hAnsi="仿宋" w:eastAsia="仿宋"/>
          <w:szCs w:val="21"/>
        </w:rPr>
      </w:pPr>
      <w:r>
        <w:rPr>
          <w:rStyle w:val="31"/>
          <w:rFonts w:ascii="仿宋" w:hAnsi="仿宋" w:eastAsia="仿宋"/>
          <w:kern w:val="0"/>
          <w:szCs w:val="21"/>
          <w:lang w:val="zh-CN"/>
        </w:rPr>
        <w:t>日期</w:t>
      </w:r>
      <w:r>
        <w:rPr>
          <w:rStyle w:val="31"/>
          <w:rFonts w:ascii="仿宋" w:hAnsi="仿宋" w:eastAsia="仿宋"/>
          <w:kern w:val="0"/>
          <w:szCs w:val="21"/>
        </w:rPr>
        <w:t>：</w:t>
      </w:r>
      <w:r>
        <w:rPr>
          <w:rStyle w:val="31"/>
          <w:rFonts w:ascii="仿宋" w:hAnsi="仿宋" w:eastAsia="仿宋"/>
          <w:kern w:val="0"/>
          <w:szCs w:val="21"/>
          <w:lang w:val="zh-CN"/>
        </w:rPr>
        <w:t xml:space="preserve">   年   月   日</w:t>
      </w:r>
    </w:p>
    <w:p>
      <w:pPr>
        <w:snapToGrid w:val="0"/>
        <w:spacing w:line="360" w:lineRule="auto"/>
        <w:ind w:right="420"/>
        <w:jc w:val="center"/>
        <w:rPr>
          <w:rStyle w:val="31"/>
          <w:rFonts w:ascii="仿宋" w:hAnsi="仿宋" w:eastAsia="仿宋"/>
          <w:b/>
          <w:sz w:val="44"/>
          <w:szCs w:val="44"/>
        </w:rPr>
      </w:pPr>
      <w:r>
        <w:rPr>
          <w:rStyle w:val="31"/>
          <w:rFonts w:ascii="仿宋" w:hAnsi="仿宋" w:eastAsia="仿宋"/>
          <w:b/>
          <w:sz w:val="44"/>
          <w:szCs w:val="44"/>
        </w:rPr>
        <w:br w:type="page"/>
      </w:r>
    </w:p>
    <w:p>
      <w:pPr>
        <w:snapToGrid w:val="0"/>
        <w:spacing w:line="360" w:lineRule="auto"/>
        <w:ind w:right="420"/>
        <w:jc w:val="center"/>
        <w:rPr>
          <w:rStyle w:val="31"/>
          <w:rFonts w:ascii="仿宋" w:hAnsi="仿宋" w:eastAsia="仿宋"/>
          <w:b/>
          <w:sz w:val="44"/>
          <w:szCs w:val="44"/>
        </w:rPr>
      </w:pPr>
    </w:p>
    <w:p>
      <w:pPr>
        <w:snapToGrid w:val="0"/>
        <w:spacing w:line="360" w:lineRule="auto"/>
        <w:ind w:right="420"/>
        <w:jc w:val="center"/>
        <w:rPr>
          <w:rStyle w:val="31"/>
          <w:rFonts w:ascii="仿宋" w:hAnsi="仿宋" w:eastAsia="仿宋"/>
          <w:b/>
          <w:sz w:val="44"/>
          <w:szCs w:val="44"/>
        </w:rPr>
      </w:pPr>
      <w:r>
        <w:rPr>
          <w:rStyle w:val="31"/>
          <w:rFonts w:ascii="仿宋" w:hAnsi="仿宋" w:eastAsia="仿宋"/>
          <w:b/>
          <w:sz w:val="44"/>
          <w:szCs w:val="44"/>
        </w:rPr>
        <w:t>第六部分 评标办法及评分标准</w:t>
      </w:r>
    </w:p>
    <w:p>
      <w:pPr>
        <w:numPr>
          <w:ilvl w:val="0"/>
          <w:numId w:val="4"/>
        </w:numPr>
        <w:snapToGrid w:val="0"/>
        <w:spacing w:line="370" w:lineRule="exact"/>
        <w:ind w:left="567" w:right="-315" w:firstLine="0"/>
        <w:rPr>
          <w:rStyle w:val="31"/>
          <w:rFonts w:ascii="仿宋" w:hAnsi="仿宋" w:eastAsia="仿宋"/>
          <w:szCs w:val="21"/>
        </w:rPr>
      </w:pPr>
      <w:r>
        <w:rPr>
          <w:rStyle w:val="31"/>
          <w:rFonts w:ascii="仿宋" w:hAnsi="仿宋" w:eastAsia="仿宋"/>
          <w:szCs w:val="21"/>
        </w:rPr>
        <w:t>总则</w:t>
      </w:r>
    </w:p>
    <w:p>
      <w:pPr>
        <w:snapToGrid w:val="0"/>
        <w:spacing w:line="370" w:lineRule="exact"/>
        <w:ind w:right="-315" w:firstLine="420" w:firstLineChars="200"/>
        <w:rPr>
          <w:rStyle w:val="31"/>
          <w:rFonts w:ascii="仿宋" w:hAnsi="仿宋" w:eastAsia="仿宋"/>
          <w:szCs w:val="21"/>
        </w:rPr>
      </w:pPr>
      <w:r>
        <w:rPr>
          <w:rStyle w:val="31"/>
          <w:rFonts w:ascii="仿宋" w:hAnsi="仿宋" w:eastAsia="仿宋"/>
          <w:szCs w:val="21"/>
        </w:rPr>
        <w:t>评标活动遵循公平、公正、科学、择优的原则；评标活动依法进行，评标过程严格保密；评标活动及当事人接受依法实施的监督。</w:t>
      </w:r>
    </w:p>
    <w:p>
      <w:pPr>
        <w:snapToGrid w:val="0"/>
        <w:spacing w:line="370" w:lineRule="exact"/>
        <w:ind w:right="-315" w:firstLine="420" w:firstLineChars="200"/>
        <w:rPr>
          <w:rStyle w:val="31"/>
          <w:rFonts w:ascii="仿宋" w:hAnsi="仿宋" w:eastAsia="仿宋"/>
          <w:szCs w:val="21"/>
        </w:rPr>
      </w:pPr>
      <w:r>
        <w:rPr>
          <w:rStyle w:val="31"/>
          <w:rFonts w:ascii="仿宋" w:hAnsi="仿宋" w:eastAsia="仿宋"/>
          <w:szCs w:val="21"/>
        </w:rPr>
        <w:t>本次评标采用综合评分法。</w:t>
      </w:r>
    </w:p>
    <w:p>
      <w:pPr>
        <w:numPr>
          <w:ilvl w:val="0"/>
          <w:numId w:val="4"/>
        </w:numPr>
        <w:snapToGrid w:val="0"/>
        <w:spacing w:line="370" w:lineRule="exact"/>
        <w:ind w:left="567" w:right="-315" w:firstLine="0"/>
        <w:rPr>
          <w:rStyle w:val="31"/>
          <w:rFonts w:ascii="仿宋" w:hAnsi="仿宋" w:eastAsia="仿宋"/>
          <w:szCs w:val="21"/>
        </w:rPr>
      </w:pPr>
      <w:r>
        <w:rPr>
          <w:rStyle w:val="31"/>
          <w:rFonts w:ascii="仿宋" w:hAnsi="仿宋" w:eastAsia="仿宋"/>
          <w:szCs w:val="21"/>
        </w:rPr>
        <w:t>评标组织</w:t>
      </w:r>
    </w:p>
    <w:p>
      <w:pPr>
        <w:snapToGrid w:val="0"/>
        <w:spacing w:line="370" w:lineRule="exact"/>
        <w:ind w:right="-315" w:firstLine="525" w:firstLineChars="250"/>
        <w:rPr>
          <w:rStyle w:val="31"/>
          <w:rFonts w:ascii="仿宋" w:hAnsi="仿宋" w:eastAsia="仿宋"/>
          <w:b/>
          <w:bCs/>
          <w:szCs w:val="21"/>
        </w:rPr>
      </w:pPr>
      <w:r>
        <w:rPr>
          <w:rStyle w:val="31"/>
          <w:rFonts w:ascii="仿宋" w:hAnsi="仿宋" w:eastAsia="仿宋"/>
          <w:szCs w:val="21"/>
        </w:rPr>
        <w:t>评标委员会：评标委员会依法组建，负责本次招标的评标活动，并向采购人推荐中标候选人。</w:t>
      </w:r>
      <w:r>
        <w:rPr>
          <w:rStyle w:val="31"/>
          <w:rFonts w:hint="eastAsia" w:ascii="仿宋" w:hAnsi="仿宋" w:eastAsia="仿宋"/>
          <w:szCs w:val="21"/>
        </w:rPr>
        <w:t>考虑到供应商供货和服务能力</w:t>
      </w:r>
      <w:r>
        <w:rPr>
          <w:rStyle w:val="31"/>
          <w:rFonts w:hint="eastAsia" w:ascii="仿宋" w:hAnsi="仿宋" w:eastAsia="仿宋"/>
          <w:b/>
          <w:bCs/>
          <w:szCs w:val="21"/>
        </w:rPr>
        <w:t>，本项目分成二个标项，同一家供应商只能中一个标项。</w:t>
      </w:r>
    </w:p>
    <w:p>
      <w:pPr>
        <w:numPr>
          <w:ilvl w:val="0"/>
          <w:numId w:val="4"/>
        </w:numPr>
        <w:snapToGrid w:val="0"/>
        <w:spacing w:line="370" w:lineRule="exact"/>
        <w:ind w:left="567" w:right="-315" w:firstLine="0"/>
        <w:rPr>
          <w:rStyle w:val="31"/>
          <w:rFonts w:ascii="仿宋" w:hAnsi="仿宋" w:eastAsia="仿宋"/>
          <w:szCs w:val="21"/>
        </w:rPr>
      </w:pPr>
      <w:r>
        <w:rPr>
          <w:rStyle w:val="31"/>
          <w:rFonts w:ascii="仿宋" w:hAnsi="仿宋" w:eastAsia="仿宋"/>
          <w:szCs w:val="21"/>
        </w:rPr>
        <w:t>评标工作任务</w:t>
      </w:r>
    </w:p>
    <w:p>
      <w:pPr>
        <w:pStyle w:val="40"/>
        <w:spacing w:line="370" w:lineRule="exact"/>
        <w:ind w:left="0" w:leftChars="0" w:right="-315" w:firstLine="420"/>
        <w:rPr>
          <w:rStyle w:val="31"/>
          <w:rFonts w:ascii="仿宋" w:hAnsi="仿宋" w:eastAsia="仿宋"/>
          <w:sz w:val="21"/>
          <w:szCs w:val="21"/>
        </w:rPr>
      </w:pPr>
      <w:r>
        <w:rPr>
          <w:rStyle w:val="31"/>
          <w:rFonts w:ascii="仿宋" w:hAnsi="仿宋" w:eastAsia="仿宋"/>
          <w:sz w:val="21"/>
          <w:szCs w:val="21"/>
        </w:rPr>
        <w:t>1. 初步评审</w:t>
      </w:r>
    </w:p>
    <w:p>
      <w:pPr>
        <w:tabs>
          <w:tab w:val="left" w:pos="1710"/>
        </w:tabs>
        <w:snapToGrid w:val="0"/>
        <w:spacing w:line="370" w:lineRule="exact"/>
        <w:ind w:right="-315" w:firstLine="420" w:firstLineChars="200"/>
        <w:rPr>
          <w:rStyle w:val="31"/>
          <w:rFonts w:ascii="仿宋" w:hAnsi="仿宋" w:eastAsia="仿宋"/>
          <w:b/>
          <w:szCs w:val="21"/>
        </w:rPr>
      </w:pPr>
      <w:r>
        <w:rPr>
          <w:rStyle w:val="31"/>
          <w:rFonts w:ascii="仿宋" w:hAnsi="仿宋" w:eastAsia="仿宋"/>
          <w:szCs w:val="21"/>
        </w:rPr>
        <w:t>(1)投标文件是否对招标文件提出的所有实质性要求和条件作出响应，有无重大偏差；如有重大偏差项目之一者，作废标处理，不予进入详细评审。</w:t>
      </w:r>
    </w:p>
    <w:p>
      <w:pPr>
        <w:snapToGrid w:val="0"/>
        <w:spacing w:line="370" w:lineRule="exact"/>
        <w:ind w:right="-315" w:firstLine="420" w:firstLineChars="200"/>
        <w:rPr>
          <w:rStyle w:val="31"/>
          <w:rFonts w:ascii="仿宋" w:hAnsi="仿宋" w:eastAsia="仿宋"/>
          <w:szCs w:val="21"/>
        </w:rPr>
      </w:pPr>
      <w:r>
        <w:rPr>
          <w:rStyle w:val="31"/>
          <w:rFonts w:ascii="仿宋" w:hAnsi="仿宋" w:eastAsia="仿宋"/>
          <w:szCs w:val="21"/>
        </w:rPr>
        <w:t>重大偏差项目（详见附表1）。</w:t>
      </w:r>
    </w:p>
    <w:p>
      <w:pPr>
        <w:tabs>
          <w:tab w:val="left" w:pos="990"/>
          <w:tab w:val="left" w:pos="1710"/>
        </w:tabs>
        <w:snapToGrid w:val="0"/>
        <w:spacing w:line="370" w:lineRule="exact"/>
        <w:ind w:right="-315" w:firstLine="420" w:firstLineChars="200"/>
        <w:rPr>
          <w:rStyle w:val="31"/>
          <w:rFonts w:ascii="仿宋" w:hAnsi="仿宋" w:eastAsia="仿宋"/>
          <w:szCs w:val="21"/>
        </w:rPr>
      </w:pPr>
      <w:r>
        <w:rPr>
          <w:rStyle w:val="31"/>
          <w:rFonts w:ascii="仿宋" w:hAnsi="仿宋" w:eastAsia="仿宋"/>
          <w:szCs w:val="21"/>
        </w:rPr>
        <w:t>(2)对存在细微偏差的投标文件，通知其投标人进行必要的澄清和补正。</w:t>
      </w:r>
    </w:p>
    <w:p>
      <w:pPr>
        <w:snapToGrid w:val="0"/>
        <w:spacing w:line="370" w:lineRule="exact"/>
        <w:ind w:right="-315" w:firstLine="420" w:firstLineChars="200"/>
        <w:rPr>
          <w:rStyle w:val="31"/>
          <w:rFonts w:ascii="仿宋" w:hAnsi="仿宋" w:eastAsia="仿宋"/>
          <w:szCs w:val="21"/>
        </w:rPr>
      </w:pPr>
      <w:r>
        <w:rPr>
          <w:rStyle w:val="31"/>
          <w:rFonts w:ascii="仿宋" w:hAnsi="仿宋" w:eastAsia="仿宋"/>
          <w:szCs w:val="21"/>
        </w:rPr>
        <w:t>2. 详细评审</w:t>
      </w:r>
    </w:p>
    <w:p>
      <w:pPr>
        <w:pStyle w:val="40"/>
        <w:spacing w:line="370" w:lineRule="exact"/>
        <w:ind w:left="0" w:leftChars="0" w:right="-315" w:firstLine="420"/>
        <w:rPr>
          <w:rStyle w:val="31"/>
          <w:rFonts w:ascii="仿宋" w:hAnsi="仿宋" w:eastAsia="仿宋"/>
          <w:sz w:val="21"/>
          <w:szCs w:val="21"/>
        </w:rPr>
      </w:pPr>
      <w:r>
        <w:rPr>
          <w:rStyle w:val="31"/>
          <w:rFonts w:ascii="仿宋" w:hAnsi="仿宋" w:eastAsia="仿宋"/>
          <w:sz w:val="21"/>
          <w:szCs w:val="21"/>
        </w:rPr>
        <w:t>评标委员会对初步评审合格的投标文件，依照本办法对其商务</w:t>
      </w:r>
      <w:r>
        <w:rPr>
          <w:rStyle w:val="31"/>
          <w:rFonts w:hint="eastAsia" w:ascii="仿宋" w:hAnsi="仿宋" w:eastAsia="仿宋"/>
          <w:sz w:val="21"/>
          <w:szCs w:val="21"/>
        </w:rPr>
        <w:t>资信</w:t>
      </w:r>
      <w:r>
        <w:rPr>
          <w:rStyle w:val="31"/>
          <w:rFonts w:ascii="仿宋" w:hAnsi="仿宋" w:eastAsia="仿宋"/>
          <w:sz w:val="21"/>
          <w:szCs w:val="21"/>
        </w:rPr>
        <w:t>技术部分作进一步评审、比较。</w:t>
      </w:r>
    </w:p>
    <w:p>
      <w:pPr>
        <w:spacing w:before="156" w:beforeLines="50" w:after="156" w:afterLines="50" w:line="300" w:lineRule="auto"/>
        <w:rPr>
          <w:rFonts w:eastAsia="仿宋"/>
          <w:b/>
          <w:kern w:val="0"/>
          <w:szCs w:val="21"/>
          <w:shd w:val="clear" w:color="auto" w:fill="FFFFFF"/>
        </w:rPr>
      </w:pPr>
      <w:r>
        <w:rPr>
          <w:rFonts w:hint="eastAsia" w:eastAsia="仿宋"/>
          <w:b/>
          <w:kern w:val="0"/>
          <w:szCs w:val="21"/>
          <w:shd w:val="clear" w:color="auto" w:fill="FFFFFF"/>
        </w:rPr>
        <w:t>（1）</w:t>
      </w:r>
      <w:r>
        <w:rPr>
          <w:rFonts w:eastAsia="仿宋"/>
          <w:b/>
          <w:kern w:val="0"/>
          <w:szCs w:val="21"/>
          <w:shd w:val="clear" w:color="auto" w:fill="FFFFFF"/>
        </w:rPr>
        <w:t>资信商务及技术分（0～</w:t>
      </w:r>
      <w:r>
        <w:rPr>
          <w:rFonts w:hint="eastAsia" w:eastAsia="仿宋"/>
          <w:b/>
          <w:kern w:val="0"/>
          <w:szCs w:val="21"/>
          <w:shd w:val="clear" w:color="auto" w:fill="FFFFFF"/>
        </w:rPr>
        <w:t>60</w:t>
      </w:r>
      <w:r>
        <w:rPr>
          <w:rFonts w:eastAsia="仿宋"/>
          <w:b/>
          <w:kern w:val="0"/>
          <w:szCs w:val="21"/>
          <w:shd w:val="clear" w:color="auto" w:fill="FFFFFF"/>
        </w:rPr>
        <w:t>分）：</w:t>
      </w:r>
    </w:p>
    <w:tbl>
      <w:tblPr>
        <w:tblStyle w:val="13"/>
        <w:tblW w:w="895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134"/>
        <w:gridCol w:w="6466"/>
        <w:gridCol w:w="881"/>
        <w:gridCol w:w="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6" w:hRule="atLeast"/>
        </w:trPr>
        <w:tc>
          <w:tcPr>
            <w:tcW w:w="46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Arial"/>
                <w:b/>
                <w:color w:val="000000"/>
                <w:kern w:val="0"/>
                <w:szCs w:val="21"/>
              </w:rPr>
            </w:pPr>
          </w:p>
        </w:tc>
        <w:tc>
          <w:tcPr>
            <w:tcW w:w="76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b/>
                <w:color w:val="000000"/>
                <w:kern w:val="0"/>
                <w:szCs w:val="21"/>
              </w:rPr>
            </w:pPr>
            <w:r>
              <w:rPr>
                <w:rFonts w:hint="eastAsia" w:ascii="仿宋" w:hAnsi="仿宋" w:eastAsia="仿宋" w:cs="Arial"/>
                <w:b/>
                <w:color w:val="000000"/>
                <w:kern w:val="0"/>
                <w:szCs w:val="21"/>
              </w:rPr>
              <w:t>评分标准说明</w:t>
            </w:r>
          </w:p>
        </w:tc>
        <w:tc>
          <w:tcPr>
            <w:tcW w:w="8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b/>
                <w:color w:val="000000"/>
                <w:kern w:val="0"/>
                <w:szCs w:val="21"/>
              </w:rPr>
            </w:pPr>
            <w:r>
              <w:rPr>
                <w:rFonts w:hint="eastAsia" w:ascii="仿宋" w:hAnsi="仿宋" w:eastAsia="仿宋" w:cs="Arial"/>
                <w:b/>
                <w:color w:val="000000"/>
                <w:kern w:val="0"/>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0" w:hRule="atLeast"/>
        </w:trPr>
        <w:tc>
          <w:tcPr>
            <w:tcW w:w="464" w:type="dxa"/>
            <w:vMerge w:val="restart"/>
            <w:tcBorders>
              <w:left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1</w:t>
            </w:r>
          </w:p>
        </w:tc>
        <w:tc>
          <w:tcPr>
            <w:tcW w:w="1134" w:type="dxa"/>
            <w:vMerge w:val="restart"/>
            <w:tcBorders>
              <w:left w:val="single" w:color="auto" w:sz="4" w:space="0"/>
              <w:right w:val="single" w:color="auto" w:sz="4" w:space="0"/>
            </w:tcBorders>
            <w:vAlign w:val="center"/>
          </w:tcPr>
          <w:p>
            <w:pPr>
              <w:spacing w:line="400" w:lineRule="exact"/>
              <w:jc w:val="left"/>
              <w:rPr>
                <w:rFonts w:ascii="仿宋" w:hAnsi="仿宋" w:eastAsia="仿宋"/>
                <w:color w:val="000000"/>
                <w:szCs w:val="21"/>
              </w:rPr>
            </w:pPr>
            <w:r>
              <w:rPr>
                <w:rFonts w:hint="eastAsia" w:ascii="仿宋" w:hAnsi="仿宋" w:eastAsia="仿宋"/>
                <w:color w:val="000000"/>
                <w:szCs w:val="21"/>
              </w:rPr>
              <w:t>产品</w:t>
            </w:r>
            <w:r>
              <w:rPr>
                <w:rFonts w:ascii="仿宋" w:hAnsi="仿宋" w:eastAsia="仿宋"/>
                <w:color w:val="000000"/>
                <w:szCs w:val="21"/>
              </w:rPr>
              <w:t>样品</w:t>
            </w:r>
            <w:r>
              <w:rPr>
                <w:rFonts w:hint="eastAsia" w:ascii="仿宋" w:hAnsi="仿宋" w:eastAsia="仿宋"/>
                <w:color w:val="000000"/>
                <w:szCs w:val="21"/>
              </w:rPr>
              <w:t>及</w:t>
            </w:r>
            <w:r>
              <w:rPr>
                <w:rFonts w:ascii="仿宋" w:hAnsi="仿宋" w:eastAsia="仿宋"/>
                <w:color w:val="000000"/>
                <w:szCs w:val="21"/>
              </w:rPr>
              <w:t>原料来源</w:t>
            </w:r>
            <w:r>
              <w:rPr>
                <w:rFonts w:hint="eastAsia" w:ascii="仿宋" w:hAnsi="仿宋" w:eastAsia="仿宋"/>
                <w:color w:val="000000"/>
                <w:szCs w:val="21"/>
              </w:rPr>
              <w:t>（26分）</w:t>
            </w:r>
          </w:p>
          <w:p>
            <w:pPr>
              <w:pStyle w:val="4"/>
            </w:pPr>
          </w:p>
        </w:tc>
        <w:tc>
          <w:tcPr>
            <w:tcW w:w="646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000000"/>
                <w:szCs w:val="21"/>
              </w:rPr>
            </w:pPr>
            <w:r>
              <w:rPr>
                <w:rFonts w:hint="eastAsia" w:ascii="仿宋" w:hAnsi="仿宋" w:eastAsia="仿宋"/>
                <w:color w:val="000000"/>
                <w:szCs w:val="21"/>
              </w:rPr>
              <w:t>根据投标人提供的产品</w:t>
            </w:r>
            <w:r>
              <w:rPr>
                <w:rFonts w:ascii="仿宋" w:hAnsi="仿宋" w:eastAsia="仿宋"/>
                <w:color w:val="000000"/>
                <w:szCs w:val="21"/>
              </w:rPr>
              <w:t>样品的</w:t>
            </w:r>
            <w:r>
              <w:rPr>
                <w:rFonts w:hint="eastAsia" w:ascii="仿宋" w:hAnsi="仿宋" w:eastAsia="仿宋"/>
                <w:color w:val="000000"/>
                <w:szCs w:val="21"/>
              </w:rPr>
              <w:t>外观形态(0-5)、气味(0-5)、颜色（0-5）、硬度（0-5）判断质量优劣等进行评分。（若有砂等杂物或有异味，不得分）</w:t>
            </w:r>
          </w:p>
        </w:tc>
        <w:tc>
          <w:tcPr>
            <w:tcW w:w="8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0-20</w:t>
            </w:r>
            <w:r>
              <w:rPr>
                <w:rFonts w:hint="eastAsia" w:ascii="仿宋" w:hAnsi="仿宋" w:eastAsia="仿宋" w:cs="Arial"/>
                <w:color w:val="000000"/>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0" w:hRule="atLeast"/>
        </w:trPr>
        <w:tc>
          <w:tcPr>
            <w:tcW w:w="464" w:type="dxa"/>
            <w:vMerge w:val="continue"/>
            <w:tcBorders>
              <w:left w:val="single" w:color="auto" w:sz="4" w:space="0"/>
              <w:right w:val="single" w:color="auto" w:sz="4" w:space="0"/>
            </w:tcBorders>
            <w:vAlign w:val="center"/>
          </w:tcPr>
          <w:p>
            <w:pPr>
              <w:spacing w:line="400" w:lineRule="exact"/>
              <w:jc w:val="center"/>
              <w:rPr>
                <w:rFonts w:ascii="仿宋" w:hAnsi="仿宋" w:eastAsia="仿宋"/>
                <w:color w:val="000000"/>
                <w:szCs w:val="21"/>
              </w:rPr>
            </w:pPr>
          </w:p>
        </w:tc>
        <w:tc>
          <w:tcPr>
            <w:tcW w:w="1134" w:type="dxa"/>
            <w:vMerge w:val="continue"/>
            <w:tcBorders>
              <w:left w:val="single" w:color="auto" w:sz="4" w:space="0"/>
              <w:right w:val="single" w:color="auto" w:sz="4" w:space="0"/>
            </w:tcBorders>
            <w:vAlign w:val="center"/>
          </w:tcPr>
          <w:p>
            <w:pPr>
              <w:spacing w:line="400" w:lineRule="exact"/>
              <w:jc w:val="left"/>
              <w:rPr>
                <w:rFonts w:ascii="仿宋" w:hAnsi="仿宋" w:eastAsia="仿宋"/>
                <w:color w:val="000000"/>
                <w:szCs w:val="21"/>
              </w:rPr>
            </w:pPr>
          </w:p>
        </w:tc>
        <w:tc>
          <w:tcPr>
            <w:tcW w:w="646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000000"/>
                <w:szCs w:val="21"/>
              </w:rPr>
            </w:pPr>
            <w:r>
              <w:rPr>
                <w:rFonts w:hint="eastAsia" w:ascii="仿宋" w:hAnsi="仿宋" w:eastAsia="仿宋"/>
                <w:color w:val="000000"/>
                <w:szCs w:val="21"/>
              </w:rPr>
              <w:t>根据产地（0-2）、原料规格（0-2）、相关品质因素（0-2）综合评分。</w:t>
            </w:r>
          </w:p>
          <w:p>
            <w:pPr>
              <w:spacing w:line="380" w:lineRule="exact"/>
              <w:rPr>
                <w:rFonts w:ascii="仿宋" w:hAnsi="仿宋" w:eastAsia="仿宋"/>
                <w:color w:val="000000"/>
                <w:szCs w:val="21"/>
              </w:rPr>
            </w:pPr>
            <w:r>
              <w:rPr>
                <w:rFonts w:hint="eastAsia" w:ascii="仿宋" w:hAnsi="仿宋" w:eastAsia="仿宋"/>
                <w:color w:val="000000"/>
                <w:szCs w:val="21"/>
              </w:rPr>
              <w:t>（有机肥</w:t>
            </w:r>
            <w:r>
              <w:rPr>
                <w:rFonts w:ascii="仿宋" w:hAnsi="仿宋" w:eastAsia="仿宋"/>
                <w:color w:val="000000"/>
                <w:szCs w:val="21"/>
              </w:rPr>
              <w:t>原料来源</w:t>
            </w:r>
            <w:r>
              <w:rPr>
                <w:rFonts w:hint="eastAsia" w:ascii="仿宋" w:hAnsi="仿宋" w:eastAsia="仿宋"/>
                <w:color w:val="000000"/>
                <w:szCs w:val="21"/>
              </w:rPr>
              <w:t>、产地、数量的</w:t>
            </w:r>
            <w:r>
              <w:rPr>
                <w:rFonts w:ascii="仿宋" w:hAnsi="仿宋" w:eastAsia="仿宋"/>
                <w:color w:val="000000"/>
                <w:szCs w:val="21"/>
              </w:rPr>
              <w:t>相关证明</w:t>
            </w:r>
            <w:r>
              <w:rPr>
                <w:rFonts w:hint="eastAsia" w:ascii="仿宋" w:hAnsi="仿宋" w:eastAsia="仿宋"/>
                <w:color w:val="000000"/>
                <w:szCs w:val="21"/>
              </w:rPr>
              <w:t>资料，须提供原材料来源合同，无相关证明，不得分）</w:t>
            </w:r>
          </w:p>
        </w:tc>
        <w:tc>
          <w:tcPr>
            <w:tcW w:w="8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0-6分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4" w:type="dxa"/>
            <w:vMerge w:val="restart"/>
            <w:tcBorders>
              <w:left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2</w:t>
            </w:r>
          </w:p>
        </w:tc>
        <w:tc>
          <w:tcPr>
            <w:tcW w:w="1134" w:type="dxa"/>
            <w:vMerge w:val="restart"/>
            <w:tcBorders>
              <w:left w:val="single" w:color="auto" w:sz="4" w:space="0"/>
              <w:right w:val="single" w:color="auto" w:sz="4" w:space="0"/>
            </w:tcBorders>
            <w:vAlign w:val="center"/>
          </w:tcPr>
          <w:p>
            <w:pPr>
              <w:spacing w:line="400" w:lineRule="exact"/>
              <w:jc w:val="left"/>
              <w:rPr>
                <w:rFonts w:ascii="仿宋" w:hAnsi="仿宋" w:eastAsia="仿宋"/>
                <w:color w:val="000000"/>
                <w:szCs w:val="21"/>
              </w:rPr>
            </w:pPr>
            <w:r>
              <w:rPr>
                <w:rFonts w:hint="eastAsia" w:ascii="仿宋" w:hAnsi="仿宋" w:eastAsia="仿宋"/>
                <w:color w:val="000000"/>
                <w:szCs w:val="21"/>
              </w:rPr>
              <w:t>配套服务</w:t>
            </w:r>
          </w:p>
          <w:p>
            <w:pPr>
              <w:spacing w:line="400" w:lineRule="exact"/>
              <w:jc w:val="left"/>
              <w:rPr>
                <w:rFonts w:ascii="仿宋" w:hAnsi="仿宋" w:eastAsia="仿宋"/>
                <w:color w:val="000000"/>
                <w:szCs w:val="21"/>
              </w:rPr>
            </w:pPr>
            <w:r>
              <w:rPr>
                <w:rFonts w:hint="eastAsia" w:ascii="仿宋" w:hAnsi="仿宋" w:eastAsia="仿宋"/>
                <w:color w:val="000000"/>
                <w:szCs w:val="21"/>
              </w:rPr>
              <w:t>（10分）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000000"/>
                <w:szCs w:val="21"/>
              </w:rPr>
            </w:pPr>
            <w:r>
              <w:rPr>
                <w:rFonts w:hint="eastAsia" w:ascii="仿宋" w:hAnsi="仿宋" w:eastAsia="仿宋"/>
                <w:color w:val="000000"/>
                <w:szCs w:val="21"/>
              </w:rPr>
              <w:t>根据投标人的配套服务承诺情况，供货充足及时（0-1）、配合村级服务到位（0-1）、</w:t>
            </w:r>
            <w:r>
              <w:rPr>
                <w:rFonts w:ascii="仿宋" w:hAnsi="仿宋" w:eastAsia="仿宋"/>
                <w:bCs/>
                <w:color w:val="000000"/>
                <w:szCs w:val="21"/>
              </w:rPr>
              <w:t>配合做好补贴</w:t>
            </w:r>
            <w:r>
              <w:rPr>
                <w:rFonts w:hint="eastAsia" w:ascii="仿宋" w:hAnsi="仿宋" w:eastAsia="仿宋"/>
                <w:bCs/>
                <w:color w:val="000000"/>
                <w:szCs w:val="21"/>
              </w:rPr>
              <w:t>菜籽饼</w:t>
            </w:r>
            <w:r>
              <w:rPr>
                <w:rFonts w:ascii="仿宋" w:hAnsi="仿宋" w:eastAsia="仿宋"/>
                <w:bCs/>
                <w:color w:val="000000"/>
                <w:szCs w:val="21"/>
              </w:rPr>
              <w:t>有机肥资料核查的相关工作</w:t>
            </w:r>
            <w:r>
              <w:rPr>
                <w:rFonts w:hint="eastAsia" w:ascii="仿宋" w:hAnsi="仿宋" w:eastAsia="仿宋"/>
                <w:bCs/>
                <w:color w:val="000000"/>
                <w:szCs w:val="21"/>
              </w:rPr>
              <w:t>（0-1）</w:t>
            </w:r>
            <w:r>
              <w:rPr>
                <w:rFonts w:hint="eastAsia" w:ascii="仿宋" w:hAnsi="仿宋" w:eastAsia="仿宋"/>
                <w:color w:val="000000"/>
                <w:szCs w:val="21"/>
              </w:rPr>
              <w:t>、免费发放施肥明白纸、产品说明书（0-1）、对农户</w:t>
            </w:r>
            <w:r>
              <w:rPr>
                <w:rFonts w:ascii="仿宋" w:hAnsi="仿宋" w:eastAsia="仿宋"/>
                <w:color w:val="000000"/>
                <w:szCs w:val="21"/>
              </w:rPr>
              <w:t>在</w:t>
            </w:r>
            <w:r>
              <w:rPr>
                <w:rFonts w:hint="eastAsia" w:ascii="仿宋" w:hAnsi="仿宋" w:eastAsia="仿宋"/>
                <w:color w:val="000000"/>
                <w:szCs w:val="21"/>
              </w:rPr>
              <w:t>使用项目产品过程中的疑惑及产生的问题及时予以解决（0-2），进行综合打分。</w:t>
            </w:r>
          </w:p>
        </w:tc>
        <w:tc>
          <w:tcPr>
            <w:tcW w:w="8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0-6分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szCs w:val="21"/>
              </w:rPr>
            </w:pPr>
          </w:p>
        </w:tc>
        <w:tc>
          <w:tcPr>
            <w:tcW w:w="1134" w:type="dxa"/>
            <w:vMerge w:val="continue"/>
            <w:tcBorders>
              <w:left w:val="single" w:color="auto" w:sz="4" w:space="0"/>
              <w:bottom w:val="single" w:color="auto" w:sz="4" w:space="0"/>
              <w:right w:val="single" w:color="auto" w:sz="4" w:space="0"/>
            </w:tcBorders>
            <w:vAlign w:val="center"/>
          </w:tcPr>
          <w:p>
            <w:pPr>
              <w:spacing w:line="400" w:lineRule="exact"/>
              <w:jc w:val="left"/>
              <w:rPr>
                <w:rFonts w:ascii="仿宋" w:hAnsi="仿宋" w:eastAsia="仿宋"/>
                <w:color w:val="000000"/>
                <w:szCs w:val="21"/>
              </w:rPr>
            </w:pPr>
          </w:p>
        </w:tc>
        <w:tc>
          <w:tcPr>
            <w:tcW w:w="646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000000"/>
                <w:szCs w:val="21"/>
              </w:rPr>
            </w:pPr>
            <w:r>
              <w:rPr>
                <w:rFonts w:hint="eastAsia" w:ascii="仿宋" w:hAnsi="仿宋" w:eastAsia="仿宋"/>
                <w:color w:val="000000"/>
                <w:szCs w:val="21"/>
              </w:rPr>
              <w:t>菜籽饼有机肥</w:t>
            </w:r>
            <w:r>
              <w:rPr>
                <w:rFonts w:ascii="仿宋" w:hAnsi="仿宋" w:eastAsia="仿宋"/>
                <w:color w:val="000000"/>
                <w:szCs w:val="21"/>
              </w:rPr>
              <w:t>运输车辆配备</w:t>
            </w:r>
            <w:r>
              <w:rPr>
                <w:rFonts w:hint="eastAsia" w:ascii="仿宋" w:hAnsi="仿宋" w:eastAsia="仿宋"/>
                <w:color w:val="000000"/>
                <w:szCs w:val="21"/>
              </w:rPr>
              <w:t>充足（0-2）；合理、高效的</w:t>
            </w:r>
            <w:r>
              <w:rPr>
                <w:rFonts w:ascii="仿宋" w:hAnsi="仿宋" w:eastAsia="仿宋"/>
                <w:color w:val="000000"/>
                <w:szCs w:val="21"/>
              </w:rPr>
              <w:t>运输</w:t>
            </w:r>
            <w:r>
              <w:rPr>
                <w:rFonts w:hint="eastAsia" w:ascii="仿宋" w:hAnsi="仿宋" w:eastAsia="仿宋"/>
                <w:color w:val="000000"/>
                <w:szCs w:val="21"/>
              </w:rPr>
              <w:t>管理配送计划（0-2），进行综合评分。</w:t>
            </w:r>
          </w:p>
          <w:p>
            <w:pPr>
              <w:spacing w:line="380" w:lineRule="exact"/>
              <w:rPr>
                <w:rFonts w:ascii="仿宋" w:hAnsi="仿宋" w:eastAsia="仿宋"/>
                <w:color w:val="000000"/>
                <w:szCs w:val="21"/>
              </w:rPr>
            </w:pPr>
            <w:r>
              <w:rPr>
                <w:rFonts w:hint="eastAsia" w:ascii="仿宋" w:hAnsi="仿宋" w:eastAsia="仿宋"/>
                <w:color w:val="000000"/>
                <w:szCs w:val="21"/>
              </w:rPr>
              <w:t>（</w:t>
            </w:r>
            <w:r>
              <w:rPr>
                <w:rFonts w:ascii="仿宋" w:hAnsi="仿宋" w:eastAsia="仿宋"/>
                <w:color w:val="000000"/>
                <w:szCs w:val="21"/>
              </w:rPr>
              <w:t>提供</w:t>
            </w:r>
            <w:r>
              <w:rPr>
                <w:rFonts w:hint="eastAsia" w:ascii="仿宋" w:hAnsi="仿宋" w:eastAsia="仿宋"/>
                <w:color w:val="000000"/>
                <w:szCs w:val="21"/>
              </w:rPr>
              <w:t>车辆</w:t>
            </w:r>
            <w:r>
              <w:rPr>
                <w:rFonts w:ascii="仿宋" w:hAnsi="仿宋" w:eastAsia="仿宋"/>
                <w:color w:val="000000"/>
                <w:szCs w:val="21"/>
              </w:rPr>
              <w:t>照片</w:t>
            </w:r>
            <w:r>
              <w:rPr>
                <w:rFonts w:hint="eastAsia" w:ascii="仿宋" w:hAnsi="仿宋" w:eastAsia="仿宋"/>
                <w:color w:val="000000"/>
                <w:szCs w:val="21"/>
              </w:rPr>
              <w:t>、</w:t>
            </w:r>
            <w:r>
              <w:rPr>
                <w:rFonts w:ascii="仿宋" w:hAnsi="仿宋" w:eastAsia="仿宋"/>
                <w:color w:val="000000"/>
                <w:szCs w:val="21"/>
              </w:rPr>
              <w:t>行驶证</w:t>
            </w:r>
            <w:r>
              <w:rPr>
                <w:rFonts w:hint="eastAsia" w:ascii="仿宋" w:hAnsi="仿宋" w:eastAsia="仿宋"/>
                <w:color w:val="000000"/>
                <w:szCs w:val="21"/>
              </w:rPr>
              <w:t>，非</w:t>
            </w:r>
            <w:r>
              <w:rPr>
                <w:rFonts w:ascii="仿宋" w:hAnsi="仿宋" w:eastAsia="仿宋"/>
                <w:color w:val="000000"/>
                <w:szCs w:val="21"/>
              </w:rPr>
              <w:t>本公司车辆</w:t>
            </w:r>
            <w:r>
              <w:rPr>
                <w:rFonts w:hint="eastAsia" w:ascii="仿宋" w:hAnsi="仿宋" w:eastAsia="仿宋"/>
                <w:color w:val="000000"/>
                <w:szCs w:val="21"/>
              </w:rPr>
              <w:t>则还</w:t>
            </w:r>
            <w:r>
              <w:rPr>
                <w:rFonts w:ascii="仿宋" w:hAnsi="仿宋" w:eastAsia="仿宋"/>
                <w:color w:val="000000"/>
                <w:szCs w:val="21"/>
              </w:rPr>
              <w:t>需提供相关的</w:t>
            </w:r>
            <w:r>
              <w:rPr>
                <w:rFonts w:hint="eastAsia" w:ascii="仿宋" w:hAnsi="仿宋" w:eastAsia="仿宋"/>
                <w:color w:val="000000"/>
                <w:szCs w:val="21"/>
              </w:rPr>
              <w:t>服务</w:t>
            </w:r>
            <w:r>
              <w:rPr>
                <w:rFonts w:ascii="仿宋" w:hAnsi="仿宋" w:eastAsia="仿宋"/>
                <w:color w:val="000000"/>
                <w:szCs w:val="21"/>
              </w:rPr>
              <w:t>协议</w:t>
            </w:r>
            <w:r>
              <w:rPr>
                <w:rFonts w:hint="eastAsia" w:ascii="仿宋" w:hAnsi="仿宋" w:eastAsia="仿宋"/>
                <w:color w:val="000000"/>
                <w:szCs w:val="21"/>
              </w:rPr>
              <w:t>或相关</w:t>
            </w:r>
            <w:r>
              <w:rPr>
                <w:rFonts w:ascii="仿宋" w:hAnsi="仿宋" w:eastAsia="仿宋"/>
                <w:color w:val="000000"/>
                <w:szCs w:val="21"/>
              </w:rPr>
              <w:t>证明</w:t>
            </w:r>
            <w:r>
              <w:rPr>
                <w:rFonts w:hint="eastAsia" w:ascii="仿宋" w:hAnsi="仿宋" w:eastAsia="仿宋"/>
                <w:color w:val="000000"/>
                <w:szCs w:val="21"/>
              </w:rPr>
              <w:t>，计划方案）</w:t>
            </w:r>
          </w:p>
        </w:tc>
        <w:tc>
          <w:tcPr>
            <w:tcW w:w="8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6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3</w:t>
            </w:r>
          </w:p>
        </w:tc>
        <w:tc>
          <w:tcPr>
            <w:tcW w:w="1134" w:type="dxa"/>
            <w:vMerge w:val="restart"/>
            <w:tcBorders>
              <w:top w:val="single" w:color="auto" w:sz="4" w:space="0"/>
              <w:left w:val="single" w:color="auto" w:sz="4" w:space="0"/>
              <w:right w:val="single" w:color="auto" w:sz="4" w:space="0"/>
            </w:tcBorders>
            <w:vAlign w:val="center"/>
          </w:tcPr>
          <w:p>
            <w:pPr>
              <w:spacing w:line="400" w:lineRule="exact"/>
              <w:rPr>
                <w:rFonts w:ascii="仿宋" w:hAnsi="仿宋" w:eastAsia="仿宋"/>
                <w:color w:val="000000"/>
                <w:szCs w:val="21"/>
              </w:rPr>
            </w:pPr>
            <w:r>
              <w:rPr>
                <w:rFonts w:hint="eastAsia" w:ascii="仿宋" w:hAnsi="仿宋" w:eastAsia="仿宋"/>
                <w:color w:val="000000"/>
                <w:szCs w:val="21"/>
              </w:rPr>
              <w:t>企业情况及</w:t>
            </w:r>
            <w:r>
              <w:rPr>
                <w:rFonts w:ascii="仿宋" w:hAnsi="仿宋" w:eastAsia="仿宋"/>
                <w:color w:val="000000"/>
                <w:szCs w:val="21"/>
              </w:rPr>
              <w:t>业绩</w:t>
            </w:r>
          </w:p>
          <w:p>
            <w:pPr>
              <w:spacing w:line="400" w:lineRule="exact"/>
              <w:rPr>
                <w:rFonts w:ascii="仿宋" w:hAnsi="仿宋" w:eastAsia="仿宋"/>
                <w:color w:val="000000"/>
                <w:szCs w:val="21"/>
              </w:rPr>
            </w:pPr>
            <w:r>
              <w:rPr>
                <w:rFonts w:hint="eastAsia" w:ascii="仿宋" w:hAnsi="仿宋" w:eastAsia="仿宋"/>
                <w:color w:val="000000"/>
                <w:szCs w:val="21"/>
              </w:rPr>
              <w:t>（6分）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olor w:val="000000"/>
                <w:szCs w:val="21"/>
              </w:rPr>
            </w:pPr>
            <w:r>
              <w:rPr>
                <w:rFonts w:hint="eastAsia" w:ascii="仿宋" w:hAnsi="仿宋" w:eastAsia="仿宋"/>
                <w:color w:val="000000"/>
                <w:szCs w:val="21"/>
              </w:rPr>
              <w:t>投标人提供质量管理体系、环境体系认证证书的，每个1分，共2分；</w:t>
            </w:r>
          </w:p>
          <w:p>
            <w:pPr>
              <w:spacing w:line="380" w:lineRule="exact"/>
              <w:rPr>
                <w:rFonts w:hint="eastAsia" w:ascii="仿宋" w:hAnsi="仿宋" w:eastAsia="仿宋"/>
                <w:color w:val="000000"/>
                <w:szCs w:val="21"/>
              </w:rPr>
            </w:pPr>
            <w:r>
              <w:rPr>
                <w:rFonts w:hint="eastAsia" w:ascii="仿宋" w:hAnsi="仿宋" w:eastAsia="仿宋"/>
                <w:color w:val="000000"/>
                <w:szCs w:val="21"/>
              </w:rPr>
              <w:t>投标产品的生产商或产品获奖的，每提供一份有效证明，得1分。</w:t>
            </w:r>
          </w:p>
          <w:p>
            <w:pPr>
              <w:spacing w:line="380" w:lineRule="exact"/>
              <w:rPr>
                <w:rFonts w:ascii="仿宋" w:hAnsi="仿宋" w:eastAsia="仿宋"/>
                <w:color w:val="000000"/>
                <w:szCs w:val="21"/>
              </w:rPr>
            </w:pPr>
            <w:r>
              <w:rPr>
                <w:rFonts w:hint="eastAsia" w:ascii="仿宋" w:hAnsi="仿宋" w:eastAsia="仿宋"/>
                <w:color w:val="000000"/>
                <w:szCs w:val="21"/>
              </w:rPr>
              <w:t>列入省市农事（农机、施肥、植保等）综合服务中心，省级</w:t>
            </w:r>
            <w:r>
              <w:rPr>
                <w:rFonts w:hint="eastAsia" w:ascii="仿宋" w:hAnsi="仿宋" w:eastAsia="仿宋"/>
                <w:color w:val="000000"/>
                <w:szCs w:val="21"/>
                <w:lang w:eastAsia="zh-CN"/>
              </w:rPr>
              <w:t>及以上</w:t>
            </w:r>
            <w:r>
              <w:rPr>
                <w:rFonts w:hint="eastAsia" w:ascii="仿宋" w:hAnsi="仿宋" w:eastAsia="仿宋"/>
                <w:color w:val="000000"/>
                <w:szCs w:val="21"/>
              </w:rPr>
              <w:t>2分，市级1分，共2分。</w:t>
            </w:r>
          </w:p>
        </w:tc>
        <w:tc>
          <w:tcPr>
            <w:tcW w:w="8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0-</w:t>
            </w:r>
            <w:r>
              <w:rPr>
                <w:rFonts w:hint="eastAsia" w:ascii="仿宋" w:hAnsi="仿宋" w:eastAsia="仿宋"/>
                <w:color w:val="000000"/>
                <w:szCs w:val="21"/>
                <w:lang w:val="en-US" w:eastAsia="zh-CN"/>
              </w:rPr>
              <w:t>5</w:t>
            </w:r>
            <w:r>
              <w:rPr>
                <w:rFonts w:hint="eastAsia" w:ascii="仿宋" w:hAnsi="仿宋" w:eastAsia="仿宋" w:cs="Arial"/>
                <w:color w:val="000000"/>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4" w:type="dxa"/>
            <w:vMerge w:val="continue"/>
            <w:tcBorders>
              <w:left w:val="single" w:color="auto" w:sz="4" w:space="0"/>
              <w:right w:val="single" w:color="auto" w:sz="4" w:space="0"/>
            </w:tcBorders>
            <w:vAlign w:val="center"/>
          </w:tcPr>
          <w:p>
            <w:pPr>
              <w:spacing w:line="400" w:lineRule="exact"/>
              <w:jc w:val="center"/>
              <w:rPr>
                <w:rFonts w:ascii="仿宋" w:hAnsi="仿宋" w:eastAsia="仿宋"/>
                <w:color w:val="000000"/>
                <w:szCs w:val="21"/>
              </w:rPr>
            </w:pPr>
          </w:p>
        </w:tc>
        <w:tc>
          <w:tcPr>
            <w:tcW w:w="1134" w:type="dxa"/>
            <w:vMerge w:val="continue"/>
            <w:tcBorders>
              <w:left w:val="single" w:color="auto" w:sz="4" w:space="0"/>
              <w:right w:val="single" w:color="auto" w:sz="4" w:space="0"/>
            </w:tcBorders>
            <w:vAlign w:val="center"/>
          </w:tcPr>
          <w:p>
            <w:pPr>
              <w:spacing w:line="400" w:lineRule="exact"/>
              <w:rPr>
                <w:rFonts w:ascii="仿宋" w:hAnsi="仿宋" w:eastAsia="仿宋"/>
                <w:color w:val="000000"/>
                <w:szCs w:val="21"/>
              </w:rPr>
            </w:pPr>
          </w:p>
        </w:tc>
        <w:tc>
          <w:tcPr>
            <w:tcW w:w="646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000000"/>
                <w:szCs w:val="21"/>
              </w:rPr>
            </w:pPr>
            <w:r>
              <w:rPr>
                <w:rFonts w:hint="eastAsia" w:ascii="仿宋" w:hAnsi="仿宋" w:eastAsia="仿宋"/>
                <w:color w:val="000000"/>
                <w:szCs w:val="21"/>
              </w:rPr>
              <w:t>投标人同类项目客户业绩，每提供1份，得1分。（有效合同原件扫描件并盖章）</w:t>
            </w:r>
          </w:p>
        </w:tc>
        <w:tc>
          <w:tcPr>
            <w:tcW w:w="8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ascii="仿宋" w:hAnsi="仿宋" w:eastAsia="仿宋"/>
                <w:color w:val="000000"/>
                <w:szCs w:val="21"/>
              </w:rPr>
              <w:t>0-</w:t>
            </w:r>
            <w:r>
              <w:rPr>
                <w:rFonts w:hint="eastAsia" w:ascii="仿宋" w:hAnsi="仿宋" w:eastAsia="仿宋"/>
                <w:color w:val="000000"/>
                <w:szCs w:val="21"/>
                <w:lang w:val="en-US" w:eastAsia="zh-CN"/>
              </w:rPr>
              <w:t>1</w:t>
            </w:r>
            <w:r>
              <w:rPr>
                <w:rFonts w:hint="eastAsia" w:ascii="仿宋" w:hAnsi="仿宋" w:eastAsia="仿宋"/>
                <w:color w:val="00000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4" w:type="dxa"/>
            <w:tcBorders>
              <w:left w:val="single" w:color="auto" w:sz="4" w:space="0"/>
              <w:right w:val="single" w:color="auto" w:sz="4" w:space="0"/>
            </w:tcBorders>
            <w:vAlign w:val="center"/>
          </w:tcPr>
          <w:p>
            <w:pPr>
              <w:spacing w:line="400" w:lineRule="exact"/>
              <w:ind w:firstLine="105" w:firstLineChars="50"/>
              <w:rPr>
                <w:rFonts w:ascii="仿宋" w:hAnsi="仿宋" w:eastAsia="仿宋"/>
                <w:color w:val="000000"/>
                <w:szCs w:val="21"/>
              </w:rPr>
            </w:pPr>
            <w:r>
              <w:rPr>
                <w:rFonts w:hint="eastAsia" w:ascii="仿宋" w:hAnsi="仿宋" w:eastAsia="仿宋"/>
                <w:color w:val="000000"/>
                <w:szCs w:val="21"/>
              </w:rPr>
              <w:t>4</w:t>
            </w:r>
          </w:p>
        </w:tc>
        <w:tc>
          <w:tcPr>
            <w:tcW w:w="1134" w:type="dxa"/>
            <w:tcBorders>
              <w:left w:val="single" w:color="auto" w:sz="4" w:space="0"/>
              <w:right w:val="single" w:color="auto" w:sz="4" w:space="0"/>
            </w:tcBorders>
            <w:vAlign w:val="center"/>
          </w:tcPr>
          <w:p>
            <w:pPr>
              <w:spacing w:line="380" w:lineRule="exact"/>
              <w:rPr>
                <w:rFonts w:ascii="仿宋" w:hAnsi="仿宋" w:eastAsia="仿宋"/>
                <w:color w:val="000000"/>
                <w:szCs w:val="21"/>
              </w:rPr>
            </w:pPr>
            <w:r>
              <w:rPr>
                <w:rFonts w:hint="eastAsia" w:ascii="仿宋" w:hAnsi="仿宋" w:eastAsia="仿宋"/>
                <w:color w:val="000000"/>
                <w:szCs w:val="21"/>
              </w:rPr>
              <w:t>投标产品样品用户满意度评价（10）</w:t>
            </w:r>
          </w:p>
          <w:p>
            <w:pPr>
              <w:spacing w:line="400" w:lineRule="exact"/>
              <w:rPr>
                <w:rFonts w:ascii="仿宋" w:hAnsi="仿宋" w:eastAsia="仿宋"/>
                <w:color w:val="000000"/>
                <w:szCs w:val="21"/>
              </w:rPr>
            </w:pPr>
          </w:p>
        </w:tc>
        <w:tc>
          <w:tcPr>
            <w:tcW w:w="646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000000"/>
                <w:szCs w:val="21"/>
              </w:rPr>
            </w:pPr>
            <w:r>
              <w:rPr>
                <w:rFonts w:hint="eastAsia" w:ascii="仿宋" w:hAnsi="仿宋" w:eastAsia="仿宋"/>
                <w:color w:val="000000"/>
                <w:szCs w:val="21"/>
              </w:rPr>
              <w:t>各镇街村社用户群众代表10人，依次盲评样品，满意度评价分为：优良、一般、较差，每个“优良”得1分，每个“一般”得0.5分，较差，得0分。所有评价表提交给专家评审组汇总打分。</w:t>
            </w:r>
          </w:p>
          <w:p>
            <w:pPr>
              <w:spacing w:line="380" w:lineRule="exact"/>
              <w:rPr>
                <w:color w:val="000000"/>
              </w:rPr>
            </w:pPr>
            <w:r>
              <w:rPr>
                <w:rFonts w:hint="eastAsia" w:ascii="仿宋" w:hAnsi="仿宋" w:eastAsia="仿宋"/>
                <w:color w:val="000000"/>
                <w:szCs w:val="21"/>
              </w:rPr>
              <w:t>（样品满意度评价表格式见最后页）</w:t>
            </w:r>
          </w:p>
        </w:tc>
        <w:tc>
          <w:tcPr>
            <w:tcW w:w="8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000000"/>
                <w:szCs w:val="21"/>
              </w:rPr>
            </w:pPr>
            <w:r>
              <w:rPr>
                <w:rFonts w:hint="eastAsia" w:ascii="仿宋" w:hAnsi="仿宋" w:eastAsia="仿宋"/>
                <w:color w:val="000000"/>
                <w:szCs w:val="21"/>
              </w:rPr>
              <w:t>0-10分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4" w:type="dxa"/>
            <w:tcBorders>
              <w:left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5</w:t>
            </w:r>
          </w:p>
        </w:tc>
        <w:tc>
          <w:tcPr>
            <w:tcW w:w="1134" w:type="dxa"/>
            <w:tcBorders>
              <w:left w:val="single" w:color="auto" w:sz="4" w:space="0"/>
              <w:right w:val="single" w:color="auto" w:sz="4" w:space="0"/>
            </w:tcBorders>
            <w:vAlign w:val="center"/>
          </w:tcPr>
          <w:p>
            <w:pPr>
              <w:spacing w:line="400" w:lineRule="exact"/>
              <w:rPr>
                <w:rFonts w:ascii="仿宋" w:hAnsi="仿宋" w:eastAsia="仿宋"/>
                <w:color w:val="000000"/>
                <w:szCs w:val="21"/>
              </w:rPr>
            </w:pPr>
            <w:r>
              <w:rPr>
                <w:rFonts w:hint="eastAsia" w:ascii="仿宋" w:hAnsi="仿宋" w:eastAsia="仿宋"/>
                <w:color w:val="000000"/>
                <w:szCs w:val="21"/>
              </w:rPr>
              <w:t>检测报告</w:t>
            </w:r>
          </w:p>
          <w:p>
            <w:pPr>
              <w:spacing w:line="400" w:lineRule="exact"/>
              <w:rPr>
                <w:rFonts w:ascii="仿宋" w:hAnsi="仿宋" w:eastAsia="仿宋"/>
                <w:color w:val="000000"/>
                <w:szCs w:val="21"/>
              </w:rPr>
            </w:pPr>
            <w:r>
              <w:rPr>
                <w:rFonts w:hint="eastAsia" w:ascii="仿宋" w:hAnsi="仿宋" w:eastAsia="仿宋"/>
                <w:color w:val="000000"/>
                <w:szCs w:val="21"/>
              </w:rPr>
              <w:t>（2分）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000000"/>
                <w:szCs w:val="21"/>
              </w:rPr>
            </w:pPr>
            <w:r>
              <w:rPr>
                <w:rFonts w:hint="eastAsia" w:ascii="仿宋" w:hAnsi="仿宋" w:eastAsia="仿宋"/>
                <w:color w:val="000000"/>
                <w:szCs w:val="21"/>
              </w:rPr>
              <w:t>根据投标人出具的2020-2022年的产品质量检测合格报告进行评分，每出具一份得1分，最高得2分。</w:t>
            </w:r>
          </w:p>
          <w:p>
            <w:pPr>
              <w:spacing w:line="380" w:lineRule="exact"/>
              <w:rPr>
                <w:rFonts w:ascii="仿宋" w:hAnsi="仿宋" w:eastAsia="仿宋"/>
                <w:color w:val="000000"/>
                <w:szCs w:val="21"/>
              </w:rPr>
            </w:pPr>
            <w:r>
              <w:rPr>
                <w:rFonts w:hint="eastAsia" w:ascii="仿宋" w:hAnsi="仿宋" w:eastAsia="仿宋"/>
                <w:color w:val="000000"/>
                <w:szCs w:val="21"/>
              </w:rPr>
              <w:t>检测</w:t>
            </w:r>
            <w:r>
              <w:rPr>
                <w:rFonts w:ascii="仿宋" w:hAnsi="仿宋" w:eastAsia="仿宋"/>
                <w:color w:val="000000"/>
                <w:szCs w:val="21"/>
              </w:rPr>
              <w:t>报告须由具有经农业部认可的肥料质量监督检验检测中心或其他通过国家计量认证的、具有检测</w:t>
            </w:r>
            <w:r>
              <w:rPr>
                <w:rFonts w:hint="eastAsia" w:ascii="仿宋" w:hAnsi="仿宋" w:eastAsia="仿宋"/>
                <w:color w:val="000000"/>
                <w:szCs w:val="21"/>
              </w:rPr>
              <w:t>能力</w:t>
            </w:r>
            <w:r>
              <w:rPr>
                <w:rFonts w:ascii="仿宋" w:hAnsi="仿宋" w:eastAsia="仿宋"/>
                <w:color w:val="000000"/>
                <w:szCs w:val="21"/>
              </w:rPr>
              <w:t>的检测机构出具</w:t>
            </w:r>
            <w:r>
              <w:rPr>
                <w:rFonts w:hint="eastAsia" w:ascii="仿宋" w:hAnsi="仿宋" w:eastAsia="仿宋"/>
                <w:color w:val="000000"/>
                <w:szCs w:val="21"/>
              </w:rPr>
              <w:t>。</w:t>
            </w:r>
          </w:p>
          <w:p>
            <w:pPr>
              <w:spacing w:line="380" w:lineRule="exact"/>
              <w:rPr>
                <w:rFonts w:ascii="仿宋" w:hAnsi="仿宋" w:eastAsia="仿宋"/>
                <w:color w:val="000000"/>
                <w:szCs w:val="21"/>
              </w:rPr>
            </w:pPr>
            <w:r>
              <w:rPr>
                <w:rFonts w:hint="eastAsia" w:ascii="仿宋" w:hAnsi="仿宋" w:eastAsia="仿宋"/>
                <w:color w:val="000000"/>
                <w:szCs w:val="21"/>
              </w:rPr>
              <w:t>（提交原件扫描件并盖章，原件备查，提供证明是否有效，由评审组确定）</w:t>
            </w:r>
          </w:p>
        </w:tc>
        <w:tc>
          <w:tcPr>
            <w:tcW w:w="8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69" w:hRule="atLeast"/>
        </w:trPr>
        <w:tc>
          <w:tcPr>
            <w:tcW w:w="464" w:type="dxa"/>
            <w:tcBorders>
              <w:left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6</w:t>
            </w:r>
          </w:p>
        </w:tc>
        <w:tc>
          <w:tcPr>
            <w:tcW w:w="1134" w:type="dxa"/>
            <w:tcBorders>
              <w:left w:val="single" w:color="auto" w:sz="4" w:space="0"/>
              <w:right w:val="single" w:color="auto" w:sz="4" w:space="0"/>
            </w:tcBorders>
            <w:vAlign w:val="center"/>
          </w:tcPr>
          <w:p>
            <w:pPr>
              <w:spacing w:line="400" w:lineRule="exact"/>
              <w:jc w:val="left"/>
              <w:rPr>
                <w:rFonts w:ascii="仿宋" w:hAnsi="仿宋" w:eastAsia="仿宋"/>
                <w:color w:val="000000"/>
                <w:szCs w:val="21"/>
              </w:rPr>
            </w:pPr>
            <w:r>
              <w:rPr>
                <w:rFonts w:hint="eastAsia" w:ascii="仿宋" w:hAnsi="仿宋" w:eastAsia="仿宋"/>
                <w:color w:val="000000"/>
                <w:szCs w:val="21"/>
              </w:rPr>
              <w:t>生产</w:t>
            </w:r>
            <w:r>
              <w:rPr>
                <w:rFonts w:ascii="仿宋" w:hAnsi="仿宋" w:eastAsia="仿宋"/>
                <w:color w:val="000000"/>
                <w:szCs w:val="21"/>
              </w:rPr>
              <w:t>工艺及设备</w:t>
            </w:r>
          </w:p>
          <w:p>
            <w:pPr>
              <w:spacing w:line="400" w:lineRule="exact"/>
              <w:jc w:val="left"/>
              <w:rPr>
                <w:rFonts w:ascii="仿宋" w:hAnsi="仿宋" w:eastAsia="仿宋"/>
                <w:color w:val="000000"/>
                <w:szCs w:val="21"/>
              </w:rPr>
            </w:pPr>
            <w:r>
              <w:rPr>
                <w:rFonts w:hint="eastAsia" w:ascii="仿宋" w:hAnsi="仿宋" w:eastAsia="仿宋"/>
                <w:color w:val="000000"/>
                <w:szCs w:val="21"/>
              </w:rPr>
              <w:t>（6分）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000000"/>
                <w:szCs w:val="21"/>
              </w:rPr>
            </w:pPr>
            <w:r>
              <w:rPr>
                <w:rFonts w:hint="eastAsia" w:ascii="仿宋" w:hAnsi="仿宋" w:eastAsia="仿宋"/>
                <w:color w:val="000000"/>
                <w:szCs w:val="21"/>
              </w:rPr>
              <w:t>投标产品的生产商，通过生产车间实景照片，生产环境整洁有序（0-3）；通过生产管理及工艺流程方面的现场资料照片，管理高效、工艺流程完整的（0-3），综合打分。</w:t>
            </w:r>
          </w:p>
          <w:p>
            <w:pPr>
              <w:spacing w:line="380" w:lineRule="exact"/>
              <w:rPr>
                <w:rFonts w:ascii="仿宋" w:hAnsi="仿宋" w:eastAsia="仿宋"/>
                <w:color w:val="000000"/>
                <w:szCs w:val="21"/>
              </w:rPr>
            </w:pPr>
            <w:r>
              <w:rPr>
                <w:rFonts w:hint="eastAsia" w:ascii="仿宋" w:hAnsi="仿宋" w:eastAsia="仿宋"/>
                <w:color w:val="000000"/>
                <w:szCs w:val="21"/>
              </w:rPr>
              <w:t>（提供相关照片）</w:t>
            </w:r>
          </w:p>
        </w:tc>
        <w:tc>
          <w:tcPr>
            <w:tcW w:w="8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0-6</w:t>
            </w:r>
            <w:r>
              <w:rPr>
                <w:rFonts w:hint="eastAsia" w:ascii="仿宋" w:hAnsi="仿宋" w:eastAsia="仿宋" w:cs="Arial"/>
                <w:color w:val="000000"/>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8" w:hRule="atLeast"/>
        </w:trPr>
        <w:tc>
          <w:tcPr>
            <w:tcW w:w="8064"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b/>
                <w:color w:val="000000"/>
                <w:szCs w:val="21"/>
              </w:rPr>
            </w:pPr>
            <w:r>
              <w:rPr>
                <w:rFonts w:hint="eastAsia" w:ascii="仿宋" w:hAnsi="仿宋" w:eastAsia="仿宋"/>
                <w:b/>
                <w:color w:val="000000"/>
                <w:szCs w:val="21"/>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color w:val="000000"/>
                <w:szCs w:val="21"/>
              </w:rPr>
            </w:pPr>
            <w:r>
              <w:rPr>
                <w:rFonts w:ascii="仿宋" w:hAnsi="仿宋" w:eastAsia="仿宋"/>
                <w:b/>
                <w:color w:val="000000"/>
                <w:szCs w:val="21"/>
              </w:rPr>
              <w:t>6</w:t>
            </w:r>
            <w:r>
              <w:rPr>
                <w:rFonts w:hint="eastAsia" w:ascii="仿宋" w:hAnsi="仿宋" w:eastAsia="仿宋"/>
                <w:b/>
                <w:color w:val="000000"/>
                <w:szCs w:val="21"/>
              </w:rPr>
              <w:t>0分</w:t>
            </w:r>
          </w:p>
        </w:tc>
      </w:tr>
    </w:tbl>
    <w:p>
      <w:pPr>
        <w:spacing w:before="312" w:beforeLines="100" w:after="156" w:afterLines="50" w:line="300" w:lineRule="auto"/>
        <w:rPr>
          <w:rFonts w:eastAsia="仿宋"/>
          <w:b/>
          <w:kern w:val="0"/>
          <w:szCs w:val="21"/>
          <w:shd w:val="clear" w:color="auto" w:fill="FFFFFF"/>
        </w:rPr>
      </w:pPr>
      <w:r>
        <w:rPr>
          <w:rFonts w:eastAsia="仿宋"/>
          <w:b/>
          <w:kern w:val="0"/>
          <w:szCs w:val="21"/>
          <w:shd w:val="clear" w:color="auto" w:fill="FFFFFF"/>
        </w:rPr>
        <w:t>（</w:t>
      </w:r>
      <w:r>
        <w:rPr>
          <w:rFonts w:hint="eastAsia" w:eastAsia="仿宋"/>
          <w:b/>
          <w:kern w:val="0"/>
          <w:szCs w:val="21"/>
          <w:shd w:val="clear" w:color="auto" w:fill="FFFFFF"/>
        </w:rPr>
        <w:t>2</w:t>
      </w:r>
      <w:r>
        <w:rPr>
          <w:rFonts w:eastAsia="仿宋"/>
          <w:b/>
          <w:kern w:val="0"/>
          <w:szCs w:val="21"/>
          <w:shd w:val="clear" w:color="auto" w:fill="FFFFFF"/>
        </w:rPr>
        <w:t>）价格分（0</w:t>
      </w:r>
      <w:r>
        <w:rPr>
          <w:rFonts w:eastAsia="仿宋"/>
          <w:b/>
          <w:snapToGrid w:val="0"/>
          <w:kern w:val="0"/>
          <w:szCs w:val="21"/>
        </w:rPr>
        <w:t>～</w:t>
      </w:r>
      <w:r>
        <w:rPr>
          <w:rFonts w:hint="eastAsia" w:eastAsia="仿宋"/>
          <w:b/>
          <w:kern w:val="0"/>
          <w:szCs w:val="21"/>
          <w:shd w:val="clear" w:color="auto" w:fill="FFFFFF"/>
        </w:rPr>
        <w:t>40</w:t>
      </w:r>
      <w:r>
        <w:rPr>
          <w:rFonts w:eastAsia="仿宋"/>
          <w:b/>
          <w:kern w:val="0"/>
          <w:szCs w:val="21"/>
          <w:shd w:val="clear" w:color="auto" w:fill="FFFFFF"/>
        </w:rPr>
        <w:t>分）</w:t>
      </w:r>
    </w:p>
    <w:p>
      <w:pPr>
        <w:adjustRightInd w:val="0"/>
        <w:snapToGrid w:val="0"/>
        <w:spacing w:line="300" w:lineRule="auto"/>
        <w:ind w:left="420" w:firstLine="420" w:firstLineChars="200"/>
        <w:rPr>
          <w:rFonts w:eastAsia="仿宋"/>
          <w:bCs/>
          <w:snapToGrid w:val="0"/>
          <w:kern w:val="0"/>
          <w:szCs w:val="21"/>
        </w:rPr>
      </w:pPr>
      <w:r>
        <w:rPr>
          <w:rFonts w:eastAsia="仿宋"/>
          <w:bCs/>
          <w:snapToGrid w:val="0"/>
          <w:kern w:val="0"/>
          <w:szCs w:val="21"/>
        </w:rPr>
        <w:t>价格分采用低价优先法计算，即满足招标文件要求且投标报价最低的投标报价为评标基准价，其价格分为满分。投标人的价格分按照下列公式计算：</w:t>
      </w:r>
    </w:p>
    <w:p>
      <w:pPr>
        <w:adjustRightInd w:val="0"/>
        <w:spacing w:line="300" w:lineRule="auto"/>
        <w:ind w:firstLine="843" w:firstLineChars="400"/>
        <w:rPr>
          <w:rFonts w:eastAsia="仿宋"/>
          <w:b/>
          <w:color w:val="FF0000"/>
          <w:szCs w:val="21"/>
        </w:rPr>
      </w:pPr>
      <w:r>
        <w:rPr>
          <w:rFonts w:eastAsia="仿宋"/>
          <w:b/>
          <w:szCs w:val="21"/>
        </w:rPr>
        <w:t xml:space="preserve">价格分 =（评标基准价/投标报价）× </w:t>
      </w:r>
      <w:r>
        <w:rPr>
          <w:rFonts w:hint="eastAsia" w:eastAsia="仿宋"/>
          <w:b/>
          <w:szCs w:val="21"/>
        </w:rPr>
        <w:t>4</w:t>
      </w:r>
      <w:r>
        <w:rPr>
          <w:rFonts w:eastAsia="仿宋"/>
          <w:b/>
          <w:szCs w:val="21"/>
        </w:rPr>
        <w:t>0％ ×100</w:t>
      </w:r>
      <w:r>
        <w:rPr>
          <w:rFonts w:eastAsia="仿宋"/>
          <w:b/>
          <w:color w:val="FF0000"/>
          <w:szCs w:val="21"/>
        </w:rPr>
        <w:t xml:space="preserve"> </w:t>
      </w:r>
    </w:p>
    <w:p>
      <w:pPr>
        <w:snapToGrid w:val="0"/>
        <w:spacing w:line="370" w:lineRule="exact"/>
        <w:ind w:right="-315" w:firstLine="420" w:firstLineChars="200"/>
        <w:rPr>
          <w:rStyle w:val="31"/>
          <w:rFonts w:ascii="仿宋" w:hAnsi="仿宋" w:eastAsia="仿宋"/>
          <w:szCs w:val="21"/>
        </w:rPr>
      </w:pPr>
      <w:r>
        <w:rPr>
          <w:rStyle w:val="31"/>
          <w:rFonts w:ascii="仿宋" w:hAnsi="仿宋" w:eastAsia="仿宋"/>
          <w:szCs w:val="21"/>
        </w:rPr>
        <w:t>3. 决标</w:t>
      </w:r>
    </w:p>
    <w:p>
      <w:pPr>
        <w:pStyle w:val="39"/>
        <w:snapToGrid w:val="0"/>
        <w:spacing w:line="370" w:lineRule="exact"/>
        <w:ind w:left="0" w:leftChars="0" w:right="-315" w:firstLine="460" w:firstLineChars="200"/>
        <w:rPr>
          <w:rStyle w:val="31"/>
          <w:rFonts w:ascii="仿宋" w:hAnsi="仿宋" w:eastAsia="仿宋"/>
          <w:spacing w:val="10"/>
          <w:szCs w:val="21"/>
        </w:rPr>
      </w:pPr>
      <w:r>
        <w:rPr>
          <w:rStyle w:val="31"/>
          <w:rFonts w:ascii="仿宋" w:hAnsi="仿宋" w:eastAsia="仿宋"/>
          <w:spacing w:val="10"/>
          <w:szCs w:val="21"/>
        </w:rPr>
        <w:t>评标委员会成员经过阅标、审标和询标，综合评审意见，根据技术评标打分标准表</w:t>
      </w:r>
      <w:r>
        <w:rPr>
          <w:rStyle w:val="31"/>
          <w:rFonts w:hint="eastAsia" w:ascii="仿宋" w:hAnsi="仿宋" w:eastAsia="仿宋"/>
          <w:spacing w:val="10"/>
          <w:szCs w:val="21"/>
        </w:rPr>
        <w:t>（附录2）</w:t>
      </w:r>
      <w:r>
        <w:rPr>
          <w:rStyle w:val="31"/>
          <w:rFonts w:ascii="仿宋" w:hAnsi="仿宋" w:eastAsia="仿宋"/>
          <w:spacing w:val="10"/>
          <w:szCs w:val="21"/>
        </w:rPr>
        <w:t>，对照投标人的投标文件分别进行打分，各评委有效评分的算术平均值即为投标人的技术得分。技术得分、商务报价得分之和为投标人的评标总分。根据评标总分高低排定顺序，评标总分最高者即为中标候选人。如遇评标总分最高者并列，以商务分高者优先。</w:t>
      </w:r>
    </w:p>
    <w:p>
      <w:pPr>
        <w:snapToGrid w:val="0"/>
        <w:spacing w:line="370" w:lineRule="exact"/>
        <w:ind w:firstLine="420" w:firstLineChars="200"/>
        <w:rPr>
          <w:rStyle w:val="31"/>
          <w:rFonts w:ascii="仿宋" w:hAnsi="仿宋" w:eastAsia="仿宋"/>
        </w:rPr>
      </w:pPr>
      <w:r>
        <w:rPr>
          <w:rStyle w:val="31"/>
          <w:rFonts w:ascii="仿宋" w:hAnsi="仿宋" w:eastAsia="仿宋"/>
        </w:rPr>
        <w:t>确定排名第一中标候选人为中标人。排名第一的中标候选人放弃中标、因不可抗力提出不能履行合同，或者招标文件规定应当提交履约保证金而在规定的期限内未能提交的，采购人可以确定排名第</w:t>
      </w:r>
      <w:r>
        <w:rPr>
          <w:rStyle w:val="31"/>
          <w:rFonts w:hint="eastAsia" w:ascii="仿宋" w:hAnsi="仿宋" w:eastAsia="仿宋"/>
        </w:rPr>
        <w:t>二</w:t>
      </w:r>
      <w:r>
        <w:rPr>
          <w:rStyle w:val="31"/>
          <w:rFonts w:ascii="仿宋" w:hAnsi="仿宋" w:eastAsia="仿宋"/>
        </w:rPr>
        <w:t>的中标候选人为中标人。评标办法的解释权归采购人。</w:t>
      </w:r>
    </w:p>
    <w:p>
      <w:pPr>
        <w:rPr>
          <w:rStyle w:val="31"/>
          <w:rFonts w:ascii="仿宋" w:hAnsi="仿宋" w:eastAsia="仿宋"/>
        </w:rPr>
      </w:pPr>
      <w:r>
        <w:rPr>
          <w:rStyle w:val="31"/>
          <w:rFonts w:ascii="仿宋" w:hAnsi="仿宋" w:eastAsia="仿宋"/>
        </w:rPr>
        <w:br w:type="page"/>
      </w:r>
    </w:p>
    <w:p>
      <w:pPr>
        <w:pStyle w:val="4"/>
        <w:ind w:firstLine="640"/>
        <w:jc w:val="center"/>
        <w:rPr>
          <w:rFonts w:ascii="仿宋" w:hAnsi="仿宋" w:eastAsia="仿宋" w:cs="仿宋"/>
          <w:color w:val="000000"/>
          <w:sz w:val="32"/>
          <w:szCs w:val="32"/>
        </w:rPr>
      </w:pPr>
      <w:r>
        <w:rPr>
          <w:rFonts w:hint="eastAsia" w:ascii="仿宋" w:hAnsi="仿宋" w:eastAsia="仿宋" w:cs="仿宋"/>
          <w:color w:val="000000"/>
          <w:sz w:val="32"/>
          <w:szCs w:val="32"/>
        </w:rPr>
        <w:t>样品参评人员签到表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2958"/>
        <w:gridCol w:w="2028"/>
        <w:gridCol w:w="1628"/>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姓名</w:t>
            </w:r>
          </w:p>
        </w:tc>
        <w:tc>
          <w:tcPr>
            <w:tcW w:w="3118" w:type="dxa"/>
          </w:tcPr>
          <w:p>
            <w:pPr>
              <w:pStyle w:val="4"/>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身份证号</w:t>
            </w:r>
          </w:p>
        </w:tc>
        <w:tc>
          <w:tcPr>
            <w:tcW w:w="2127" w:type="dxa"/>
          </w:tcPr>
          <w:p>
            <w:pPr>
              <w:pStyle w:val="4"/>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所属镇街村社</w:t>
            </w:r>
          </w:p>
        </w:tc>
        <w:tc>
          <w:tcPr>
            <w:tcW w:w="1701" w:type="dxa"/>
          </w:tcPr>
          <w:p>
            <w:pPr>
              <w:pStyle w:val="4"/>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联系方式</w:t>
            </w:r>
          </w:p>
        </w:tc>
        <w:tc>
          <w:tcPr>
            <w:tcW w:w="928" w:type="dxa"/>
          </w:tcPr>
          <w:p>
            <w:pPr>
              <w:pStyle w:val="4"/>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32"/>
                <w:szCs w:val="32"/>
              </w:rPr>
            </w:pPr>
          </w:p>
        </w:tc>
        <w:tc>
          <w:tcPr>
            <w:tcW w:w="3118" w:type="dxa"/>
          </w:tcPr>
          <w:p>
            <w:pPr>
              <w:pStyle w:val="4"/>
              <w:ind w:firstLine="0"/>
              <w:jc w:val="center"/>
              <w:rPr>
                <w:rFonts w:ascii="仿宋" w:hAnsi="仿宋" w:eastAsia="仿宋" w:cs="仿宋"/>
                <w:color w:val="000000"/>
                <w:sz w:val="32"/>
                <w:szCs w:val="32"/>
              </w:rPr>
            </w:pPr>
          </w:p>
        </w:tc>
        <w:tc>
          <w:tcPr>
            <w:tcW w:w="2127" w:type="dxa"/>
          </w:tcPr>
          <w:p>
            <w:pPr>
              <w:pStyle w:val="4"/>
              <w:ind w:firstLine="0"/>
              <w:jc w:val="center"/>
              <w:rPr>
                <w:rFonts w:ascii="仿宋" w:hAnsi="仿宋" w:eastAsia="仿宋" w:cs="仿宋"/>
                <w:color w:val="000000"/>
                <w:sz w:val="32"/>
                <w:szCs w:val="32"/>
              </w:rPr>
            </w:pPr>
          </w:p>
        </w:tc>
        <w:tc>
          <w:tcPr>
            <w:tcW w:w="1701" w:type="dxa"/>
          </w:tcPr>
          <w:p>
            <w:pPr>
              <w:pStyle w:val="4"/>
              <w:ind w:firstLine="0"/>
              <w:jc w:val="center"/>
              <w:rPr>
                <w:rFonts w:ascii="仿宋" w:hAnsi="仿宋" w:eastAsia="仿宋" w:cs="仿宋"/>
                <w:color w:val="000000"/>
                <w:sz w:val="32"/>
                <w:szCs w:val="32"/>
              </w:rPr>
            </w:pPr>
          </w:p>
        </w:tc>
        <w:tc>
          <w:tcPr>
            <w:tcW w:w="928" w:type="dxa"/>
          </w:tcPr>
          <w:p>
            <w:pPr>
              <w:pStyle w:val="4"/>
              <w:ind w:firstLine="0"/>
              <w:jc w:val="cente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32"/>
                <w:szCs w:val="32"/>
              </w:rPr>
            </w:pPr>
          </w:p>
        </w:tc>
        <w:tc>
          <w:tcPr>
            <w:tcW w:w="3118" w:type="dxa"/>
          </w:tcPr>
          <w:p>
            <w:pPr>
              <w:pStyle w:val="4"/>
              <w:ind w:firstLine="0"/>
              <w:jc w:val="center"/>
              <w:rPr>
                <w:rFonts w:ascii="仿宋" w:hAnsi="仿宋" w:eastAsia="仿宋" w:cs="仿宋"/>
                <w:color w:val="000000"/>
                <w:sz w:val="32"/>
                <w:szCs w:val="32"/>
              </w:rPr>
            </w:pPr>
          </w:p>
        </w:tc>
        <w:tc>
          <w:tcPr>
            <w:tcW w:w="2127" w:type="dxa"/>
          </w:tcPr>
          <w:p>
            <w:pPr>
              <w:pStyle w:val="4"/>
              <w:ind w:firstLine="0"/>
              <w:jc w:val="center"/>
              <w:rPr>
                <w:rFonts w:ascii="仿宋" w:hAnsi="仿宋" w:eastAsia="仿宋" w:cs="仿宋"/>
                <w:color w:val="000000"/>
                <w:sz w:val="32"/>
                <w:szCs w:val="32"/>
              </w:rPr>
            </w:pPr>
          </w:p>
        </w:tc>
        <w:tc>
          <w:tcPr>
            <w:tcW w:w="1701" w:type="dxa"/>
          </w:tcPr>
          <w:p>
            <w:pPr>
              <w:pStyle w:val="4"/>
              <w:ind w:firstLine="0"/>
              <w:jc w:val="center"/>
              <w:rPr>
                <w:rFonts w:ascii="仿宋" w:hAnsi="仿宋" w:eastAsia="仿宋" w:cs="仿宋"/>
                <w:color w:val="000000"/>
                <w:sz w:val="32"/>
                <w:szCs w:val="32"/>
              </w:rPr>
            </w:pPr>
          </w:p>
        </w:tc>
        <w:tc>
          <w:tcPr>
            <w:tcW w:w="928" w:type="dxa"/>
          </w:tcPr>
          <w:p>
            <w:pPr>
              <w:pStyle w:val="4"/>
              <w:ind w:firstLine="0"/>
              <w:jc w:val="cente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32"/>
                <w:szCs w:val="32"/>
              </w:rPr>
            </w:pPr>
          </w:p>
        </w:tc>
        <w:tc>
          <w:tcPr>
            <w:tcW w:w="3118" w:type="dxa"/>
          </w:tcPr>
          <w:p>
            <w:pPr>
              <w:pStyle w:val="4"/>
              <w:ind w:firstLine="0"/>
              <w:jc w:val="center"/>
              <w:rPr>
                <w:rFonts w:ascii="仿宋" w:hAnsi="仿宋" w:eastAsia="仿宋" w:cs="仿宋"/>
                <w:color w:val="000000"/>
                <w:sz w:val="32"/>
                <w:szCs w:val="32"/>
              </w:rPr>
            </w:pPr>
          </w:p>
        </w:tc>
        <w:tc>
          <w:tcPr>
            <w:tcW w:w="2127" w:type="dxa"/>
          </w:tcPr>
          <w:p>
            <w:pPr>
              <w:pStyle w:val="4"/>
              <w:ind w:firstLine="0"/>
              <w:jc w:val="center"/>
              <w:rPr>
                <w:rFonts w:ascii="仿宋" w:hAnsi="仿宋" w:eastAsia="仿宋" w:cs="仿宋"/>
                <w:color w:val="000000"/>
                <w:sz w:val="32"/>
                <w:szCs w:val="32"/>
              </w:rPr>
            </w:pPr>
          </w:p>
        </w:tc>
        <w:tc>
          <w:tcPr>
            <w:tcW w:w="1701" w:type="dxa"/>
          </w:tcPr>
          <w:p>
            <w:pPr>
              <w:pStyle w:val="4"/>
              <w:ind w:firstLine="0"/>
              <w:jc w:val="center"/>
              <w:rPr>
                <w:rFonts w:ascii="仿宋" w:hAnsi="仿宋" w:eastAsia="仿宋" w:cs="仿宋"/>
                <w:color w:val="000000"/>
                <w:sz w:val="32"/>
                <w:szCs w:val="32"/>
              </w:rPr>
            </w:pPr>
          </w:p>
        </w:tc>
        <w:tc>
          <w:tcPr>
            <w:tcW w:w="928" w:type="dxa"/>
          </w:tcPr>
          <w:p>
            <w:pPr>
              <w:pStyle w:val="4"/>
              <w:ind w:firstLine="0"/>
              <w:jc w:val="cente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32"/>
                <w:szCs w:val="32"/>
              </w:rPr>
            </w:pPr>
          </w:p>
        </w:tc>
        <w:tc>
          <w:tcPr>
            <w:tcW w:w="3118" w:type="dxa"/>
          </w:tcPr>
          <w:p>
            <w:pPr>
              <w:pStyle w:val="4"/>
              <w:ind w:firstLine="0"/>
              <w:jc w:val="center"/>
              <w:rPr>
                <w:rFonts w:ascii="仿宋" w:hAnsi="仿宋" w:eastAsia="仿宋" w:cs="仿宋"/>
                <w:color w:val="000000"/>
                <w:sz w:val="32"/>
                <w:szCs w:val="32"/>
              </w:rPr>
            </w:pPr>
          </w:p>
        </w:tc>
        <w:tc>
          <w:tcPr>
            <w:tcW w:w="2127" w:type="dxa"/>
          </w:tcPr>
          <w:p>
            <w:pPr>
              <w:pStyle w:val="4"/>
              <w:ind w:firstLine="0"/>
              <w:jc w:val="center"/>
              <w:rPr>
                <w:rFonts w:ascii="仿宋" w:hAnsi="仿宋" w:eastAsia="仿宋" w:cs="仿宋"/>
                <w:color w:val="000000"/>
                <w:sz w:val="32"/>
                <w:szCs w:val="32"/>
              </w:rPr>
            </w:pPr>
          </w:p>
        </w:tc>
        <w:tc>
          <w:tcPr>
            <w:tcW w:w="1701" w:type="dxa"/>
          </w:tcPr>
          <w:p>
            <w:pPr>
              <w:pStyle w:val="4"/>
              <w:ind w:firstLine="0"/>
              <w:jc w:val="center"/>
              <w:rPr>
                <w:rFonts w:ascii="仿宋" w:hAnsi="仿宋" w:eastAsia="仿宋" w:cs="仿宋"/>
                <w:color w:val="000000"/>
                <w:sz w:val="32"/>
                <w:szCs w:val="32"/>
              </w:rPr>
            </w:pPr>
          </w:p>
        </w:tc>
        <w:tc>
          <w:tcPr>
            <w:tcW w:w="928" w:type="dxa"/>
          </w:tcPr>
          <w:p>
            <w:pPr>
              <w:pStyle w:val="4"/>
              <w:ind w:firstLine="0"/>
              <w:jc w:val="cente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32"/>
                <w:szCs w:val="32"/>
              </w:rPr>
            </w:pPr>
          </w:p>
        </w:tc>
        <w:tc>
          <w:tcPr>
            <w:tcW w:w="3118" w:type="dxa"/>
          </w:tcPr>
          <w:p>
            <w:pPr>
              <w:pStyle w:val="4"/>
              <w:ind w:firstLine="0"/>
              <w:jc w:val="center"/>
              <w:rPr>
                <w:rFonts w:ascii="仿宋" w:hAnsi="仿宋" w:eastAsia="仿宋" w:cs="仿宋"/>
                <w:color w:val="000000"/>
                <w:sz w:val="32"/>
                <w:szCs w:val="32"/>
              </w:rPr>
            </w:pPr>
          </w:p>
        </w:tc>
        <w:tc>
          <w:tcPr>
            <w:tcW w:w="2127" w:type="dxa"/>
          </w:tcPr>
          <w:p>
            <w:pPr>
              <w:pStyle w:val="4"/>
              <w:ind w:firstLine="0"/>
              <w:jc w:val="center"/>
              <w:rPr>
                <w:rFonts w:ascii="仿宋" w:hAnsi="仿宋" w:eastAsia="仿宋" w:cs="仿宋"/>
                <w:color w:val="000000"/>
                <w:sz w:val="32"/>
                <w:szCs w:val="32"/>
              </w:rPr>
            </w:pPr>
          </w:p>
        </w:tc>
        <w:tc>
          <w:tcPr>
            <w:tcW w:w="1701" w:type="dxa"/>
          </w:tcPr>
          <w:p>
            <w:pPr>
              <w:pStyle w:val="4"/>
              <w:ind w:firstLine="0"/>
              <w:jc w:val="center"/>
              <w:rPr>
                <w:rFonts w:ascii="仿宋" w:hAnsi="仿宋" w:eastAsia="仿宋" w:cs="仿宋"/>
                <w:color w:val="000000"/>
                <w:sz w:val="32"/>
                <w:szCs w:val="32"/>
              </w:rPr>
            </w:pPr>
          </w:p>
        </w:tc>
        <w:tc>
          <w:tcPr>
            <w:tcW w:w="928" w:type="dxa"/>
          </w:tcPr>
          <w:p>
            <w:pPr>
              <w:pStyle w:val="4"/>
              <w:ind w:firstLine="0"/>
              <w:jc w:val="cente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32"/>
                <w:szCs w:val="32"/>
              </w:rPr>
            </w:pPr>
          </w:p>
        </w:tc>
        <w:tc>
          <w:tcPr>
            <w:tcW w:w="3118" w:type="dxa"/>
          </w:tcPr>
          <w:p>
            <w:pPr>
              <w:pStyle w:val="4"/>
              <w:ind w:firstLine="0"/>
              <w:jc w:val="center"/>
              <w:rPr>
                <w:rFonts w:ascii="仿宋" w:hAnsi="仿宋" w:eastAsia="仿宋" w:cs="仿宋"/>
                <w:color w:val="000000"/>
                <w:sz w:val="32"/>
                <w:szCs w:val="32"/>
              </w:rPr>
            </w:pPr>
          </w:p>
        </w:tc>
        <w:tc>
          <w:tcPr>
            <w:tcW w:w="2127" w:type="dxa"/>
          </w:tcPr>
          <w:p>
            <w:pPr>
              <w:pStyle w:val="4"/>
              <w:ind w:firstLine="0"/>
              <w:jc w:val="center"/>
              <w:rPr>
                <w:rFonts w:ascii="仿宋" w:hAnsi="仿宋" w:eastAsia="仿宋" w:cs="仿宋"/>
                <w:color w:val="000000"/>
                <w:sz w:val="32"/>
                <w:szCs w:val="32"/>
              </w:rPr>
            </w:pPr>
          </w:p>
        </w:tc>
        <w:tc>
          <w:tcPr>
            <w:tcW w:w="1701" w:type="dxa"/>
          </w:tcPr>
          <w:p>
            <w:pPr>
              <w:pStyle w:val="4"/>
              <w:ind w:firstLine="0"/>
              <w:jc w:val="center"/>
              <w:rPr>
                <w:rFonts w:ascii="仿宋" w:hAnsi="仿宋" w:eastAsia="仿宋" w:cs="仿宋"/>
                <w:color w:val="000000"/>
                <w:sz w:val="32"/>
                <w:szCs w:val="32"/>
              </w:rPr>
            </w:pPr>
          </w:p>
        </w:tc>
        <w:tc>
          <w:tcPr>
            <w:tcW w:w="928" w:type="dxa"/>
          </w:tcPr>
          <w:p>
            <w:pPr>
              <w:pStyle w:val="4"/>
              <w:ind w:firstLine="0"/>
              <w:jc w:val="cente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32"/>
                <w:szCs w:val="32"/>
              </w:rPr>
            </w:pPr>
          </w:p>
        </w:tc>
        <w:tc>
          <w:tcPr>
            <w:tcW w:w="3118" w:type="dxa"/>
          </w:tcPr>
          <w:p>
            <w:pPr>
              <w:pStyle w:val="4"/>
              <w:ind w:firstLine="0"/>
              <w:jc w:val="center"/>
              <w:rPr>
                <w:rFonts w:ascii="仿宋" w:hAnsi="仿宋" w:eastAsia="仿宋" w:cs="仿宋"/>
                <w:color w:val="000000"/>
                <w:sz w:val="32"/>
                <w:szCs w:val="32"/>
              </w:rPr>
            </w:pPr>
          </w:p>
        </w:tc>
        <w:tc>
          <w:tcPr>
            <w:tcW w:w="2127" w:type="dxa"/>
          </w:tcPr>
          <w:p>
            <w:pPr>
              <w:pStyle w:val="4"/>
              <w:ind w:firstLine="0"/>
              <w:jc w:val="center"/>
              <w:rPr>
                <w:rFonts w:ascii="仿宋" w:hAnsi="仿宋" w:eastAsia="仿宋" w:cs="仿宋"/>
                <w:color w:val="000000"/>
                <w:sz w:val="32"/>
                <w:szCs w:val="32"/>
              </w:rPr>
            </w:pPr>
          </w:p>
        </w:tc>
        <w:tc>
          <w:tcPr>
            <w:tcW w:w="1701" w:type="dxa"/>
          </w:tcPr>
          <w:p>
            <w:pPr>
              <w:pStyle w:val="4"/>
              <w:ind w:firstLine="0"/>
              <w:jc w:val="center"/>
              <w:rPr>
                <w:rFonts w:ascii="仿宋" w:hAnsi="仿宋" w:eastAsia="仿宋" w:cs="仿宋"/>
                <w:color w:val="000000"/>
                <w:sz w:val="32"/>
                <w:szCs w:val="32"/>
              </w:rPr>
            </w:pPr>
          </w:p>
        </w:tc>
        <w:tc>
          <w:tcPr>
            <w:tcW w:w="928" w:type="dxa"/>
          </w:tcPr>
          <w:p>
            <w:pPr>
              <w:pStyle w:val="4"/>
              <w:ind w:firstLine="0"/>
              <w:jc w:val="cente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32"/>
                <w:szCs w:val="32"/>
              </w:rPr>
            </w:pPr>
          </w:p>
        </w:tc>
        <w:tc>
          <w:tcPr>
            <w:tcW w:w="3118" w:type="dxa"/>
          </w:tcPr>
          <w:p>
            <w:pPr>
              <w:pStyle w:val="4"/>
              <w:ind w:firstLine="0"/>
              <w:jc w:val="center"/>
              <w:rPr>
                <w:rFonts w:ascii="仿宋" w:hAnsi="仿宋" w:eastAsia="仿宋" w:cs="仿宋"/>
                <w:color w:val="000000"/>
                <w:sz w:val="32"/>
                <w:szCs w:val="32"/>
              </w:rPr>
            </w:pPr>
          </w:p>
        </w:tc>
        <w:tc>
          <w:tcPr>
            <w:tcW w:w="2127" w:type="dxa"/>
          </w:tcPr>
          <w:p>
            <w:pPr>
              <w:pStyle w:val="4"/>
              <w:ind w:firstLine="0"/>
              <w:jc w:val="center"/>
              <w:rPr>
                <w:rFonts w:ascii="仿宋" w:hAnsi="仿宋" w:eastAsia="仿宋" w:cs="仿宋"/>
                <w:color w:val="000000"/>
                <w:sz w:val="32"/>
                <w:szCs w:val="32"/>
              </w:rPr>
            </w:pPr>
          </w:p>
        </w:tc>
        <w:tc>
          <w:tcPr>
            <w:tcW w:w="1701" w:type="dxa"/>
          </w:tcPr>
          <w:p>
            <w:pPr>
              <w:pStyle w:val="4"/>
              <w:ind w:firstLine="0"/>
              <w:jc w:val="center"/>
              <w:rPr>
                <w:rFonts w:ascii="仿宋" w:hAnsi="仿宋" w:eastAsia="仿宋" w:cs="仿宋"/>
                <w:color w:val="000000"/>
                <w:sz w:val="32"/>
                <w:szCs w:val="32"/>
              </w:rPr>
            </w:pPr>
          </w:p>
        </w:tc>
        <w:tc>
          <w:tcPr>
            <w:tcW w:w="928" w:type="dxa"/>
          </w:tcPr>
          <w:p>
            <w:pPr>
              <w:pStyle w:val="4"/>
              <w:ind w:firstLine="0"/>
              <w:jc w:val="cente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32"/>
                <w:szCs w:val="32"/>
              </w:rPr>
            </w:pPr>
          </w:p>
        </w:tc>
        <w:tc>
          <w:tcPr>
            <w:tcW w:w="3118" w:type="dxa"/>
          </w:tcPr>
          <w:p>
            <w:pPr>
              <w:pStyle w:val="4"/>
              <w:ind w:firstLine="0"/>
              <w:jc w:val="center"/>
              <w:rPr>
                <w:rFonts w:ascii="仿宋" w:hAnsi="仿宋" w:eastAsia="仿宋" w:cs="仿宋"/>
                <w:color w:val="000000"/>
                <w:sz w:val="32"/>
                <w:szCs w:val="32"/>
              </w:rPr>
            </w:pPr>
          </w:p>
        </w:tc>
        <w:tc>
          <w:tcPr>
            <w:tcW w:w="2127" w:type="dxa"/>
          </w:tcPr>
          <w:p>
            <w:pPr>
              <w:pStyle w:val="4"/>
              <w:ind w:firstLine="0"/>
              <w:jc w:val="center"/>
              <w:rPr>
                <w:rFonts w:ascii="仿宋" w:hAnsi="仿宋" w:eastAsia="仿宋" w:cs="仿宋"/>
                <w:color w:val="000000"/>
                <w:sz w:val="32"/>
                <w:szCs w:val="32"/>
              </w:rPr>
            </w:pPr>
          </w:p>
        </w:tc>
        <w:tc>
          <w:tcPr>
            <w:tcW w:w="1701" w:type="dxa"/>
          </w:tcPr>
          <w:p>
            <w:pPr>
              <w:pStyle w:val="4"/>
              <w:ind w:firstLine="0"/>
              <w:jc w:val="center"/>
              <w:rPr>
                <w:rFonts w:ascii="仿宋" w:hAnsi="仿宋" w:eastAsia="仿宋" w:cs="仿宋"/>
                <w:color w:val="000000"/>
                <w:sz w:val="32"/>
                <w:szCs w:val="32"/>
              </w:rPr>
            </w:pPr>
          </w:p>
        </w:tc>
        <w:tc>
          <w:tcPr>
            <w:tcW w:w="928" w:type="dxa"/>
          </w:tcPr>
          <w:p>
            <w:pPr>
              <w:pStyle w:val="4"/>
              <w:ind w:firstLine="0"/>
              <w:jc w:val="cente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4"/>
              <w:ind w:firstLine="0"/>
              <w:jc w:val="center"/>
              <w:rPr>
                <w:rFonts w:ascii="仿宋" w:hAnsi="仿宋" w:eastAsia="仿宋" w:cs="仿宋"/>
                <w:color w:val="000000"/>
                <w:sz w:val="32"/>
                <w:szCs w:val="32"/>
              </w:rPr>
            </w:pPr>
          </w:p>
        </w:tc>
        <w:tc>
          <w:tcPr>
            <w:tcW w:w="3118" w:type="dxa"/>
          </w:tcPr>
          <w:p>
            <w:pPr>
              <w:pStyle w:val="4"/>
              <w:ind w:firstLine="0"/>
              <w:jc w:val="center"/>
              <w:rPr>
                <w:rFonts w:ascii="仿宋" w:hAnsi="仿宋" w:eastAsia="仿宋" w:cs="仿宋"/>
                <w:color w:val="000000"/>
                <w:sz w:val="32"/>
                <w:szCs w:val="32"/>
              </w:rPr>
            </w:pPr>
          </w:p>
        </w:tc>
        <w:tc>
          <w:tcPr>
            <w:tcW w:w="2127" w:type="dxa"/>
          </w:tcPr>
          <w:p>
            <w:pPr>
              <w:pStyle w:val="4"/>
              <w:ind w:firstLine="0"/>
              <w:jc w:val="center"/>
              <w:rPr>
                <w:rFonts w:ascii="仿宋" w:hAnsi="仿宋" w:eastAsia="仿宋" w:cs="仿宋"/>
                <w:color w:val="000000"/>
                <w:sz w:val="32"/>
                <w:szCs w:val="32"/>
              </w:rPr>
            </w:pPr>
          </w:p>
        </w:tc>
        <w:tc>
          <w:tcPr>
            <w:tcW w:w="1701" w:type="dxa"/>
          </w:tcPr>
          <w:p>
            <w:pPr>
              <w:pStyle w:val="4"/>
              <w:ind w:firstLine="0"/>
              <w:jc w:val="center"/>
              <w:rPr>
                <w:rFonts w:ascii="仿宋" w:hAnsi="仿宋" w:eastAsia="仿宋" w:cs="仿宋"/>
                <w:color w:val="000000"/>
                <w:sz w:val="32"/>
                <w:szCs w:val="32"/>
              </w:rPr>
            </w:pPr>
          </w:p>
        </w:tc>
        <w:tc>
          <w:tcPr>
            <w:tcW w:w="928" w:type="dxa"/>
          </w:tcPr>
          <w:p>
            <w:pPr>
              <w:pStyle w:val="4"/>
              <w:ind w:firstLine="0"/>
              <w:jc w:val="center"/>
              <w:rPr>
                <w:rFonts w:ascii="仿宋" w:hAnsi="仿宋" w:eastAsia="仿宋" w:cs="仿宋"/>
                <w:color w:val="000000"/>
                <w:sz w:val="32"/>
                <w:szCs w:val="32"/>
              </w:rPr>
            </w:pPr>
          </w:p>
        </w:tc>
      </w:tr>
    </w:tbl>
    <w:p>
      <w:pPr>
        <w:pStyle w:val="4"/>
        <w:ind w:firstLine="0"/>
        <w:rPr>
          <w:rFonts w:ascii="仿宋" w:hAnsi="仿宋" w:eastAsia="仿宋" w:cs="仿宋"/>
          <w:color w:val="000000"/>
        </w:rPr>
      </w:pPr>
      <w:r>
        <w:rPr>
          <w:rFonts w:hint="eastAsia" w:ascii="仿宋" w:hAnsi="仿宋" w:eastAsia="仿宋" w:cs="仿宋"/>
          <w:color w:val="000000"/>
        </w:rPr>
        <w:t>备注：参与评价人员需携带身份证</w:t>
      </w:r>
    </w:p>
    <w:p>
      <w:pPr>
        <w:rPr>
          <w:rFonts w:ascii="仿宋" w:hAnsi="仿宋" w:eastAsia="仿宋" w:cs="仿宋"/>
          <w:snapToGrid w:val="0"/>
          <w:color w:val="000000"/>
          <w:kern w:val="0"/>
        </w:rPr>
      </w:pPr>
    </w:p>
    <w:p>
      <w:pPr>
        <w:pStyle w:val="4"/>
        <w:ind w:firstLine="640"/>
        <w:jc w:val="center"/>
        <w:rPr>
          <w:rFonts w:ascii="仿宋" w:hAnsi="仿宋" w:eastAsia="仿宋" w:cs="仿宋"/>
          <w:color w:val="000000"/>
          <w:sz w:val="32"/>
          <w:szCs w:val="32"/>
        </w:rPr>
      </w:pPr>
    </w:p>
    <w:p>
      <w:pPr>
        <w:pStyle w:val="4"/>
        <w:ind w:firstLine="640"/>
        <w:jc w:val="center"/>
        <w:rPr>
          <w:rFonts w:ascii="仿宋" w:hAnsi="仿宋" w:eastAsia="仿宋" w:cs="仿宋"/>
          <w:color w:val="000000"/>
          <w:sz w:val="32"/>
          <w:szCs w:val="32"/>
        </w:rPr>
      </w:pPr>
      <w:r>
        <w:rPr>
          <w:rFonts w:hint="eastAsia" w:ascii="仿宋" w:hAnsi="仿宋" w:eastAsia="仿宋" w:cs="仿宋"/>
          <w:color w:val="000000"/>
          <w:sz w:val="32"/>
          <w:szCs w:val="32"/>
        </w:rPr>
        <w:t>样品满意度评价表</w:t>
      </w:r>
    </w:p>
    <w:p>
      <w:pPr>
        <w:pStyle w:val="4"/>
        <w:ind w:firstLine="640"/>
        <w:jc w:val="center"/>
        <w:rPr>
          <w:rFonts w:ascii="仿宋" w:hAnsi="仿宋" w:eastAsia="仿宋" w:cs="仿宋"/>
          <w:color w:val="000000"/>
          <w:sz w:val="32"/>
          <w:szCs w:val="3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ind w:firstLine="0"/>
              <w:jc w:val="center"/>
              <w:rPr>
                <w:rFonts w:ascii="仿宋" w:hAnsi="仿宋" w:eastAsia="仿宋" w:cs="仿宋"/>
                <w:color w:val="000000"/>
              </w:rPr>
            </w:pPr>
            <w:r>
              <w:rPr>
                <w:rFonts w:hint="eastAsia" w:ascii="仿宋" w:hAnsi="仿宋" w:eastAsia="仿宋" w:cs="仿宋"/>
                <w:color w:val="000000"/>
              </w:rPr>
              <w:t>样品编号</w:t>
            </w:r>
          </w:p>
        </w:tc>
        <w:tc>
          <w:tcPr>
            <w:tcW w:w="7050" w:type="dxa"/>
          </w:tcPr>
          <w:p>
            <w:pPr>
              <w:pStyle w:val="4"/>
              <w:ind w:firstLine="0"/>
              <w:jc w:val="center"/>
              <w:rPr>
                <w:rFonts w:ascii="仿宋" w:hAnsi="仿宋" w:eastAsia="仿宋" w:cs="仿宋"/>
                <w:color w:val="000000"/>
              </w:rPr>
            </w:pPr>
            <w:r>
              <w:rPr>
                <w:rFonts w:hint="eastAsia" w:ascii="仿宋" w:hAnsi="仿宋" w:eastAsia="仿宋" w:cs="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ind w:firstLine="0"/>
              <w:jc w:val="center"/>
              <w:rPr>
                <w:rFonts w:ascii="仿宋" w:hAnsi="仿宋" w:eastAsia="仿宋" w:cs="仿宋"/>
                <w:color w:val="000000"/>
              </w:rPr>
            </w:pPr>
            <w:r>
              <w:rPr>
                <w:rFonts w:hint="eastAsia" w:ascii="仿宋" w:hAnsi="仿宋" w:eastAsia="仿宋" w:cs="仿宋"/>
                <w:color w:val="000000"/>
              </w:rPr>
              <w:t>1</w:t>
            </w:r>
          </w:p>
        </w:tc>
        <w:tc>
          <w:tcPr>
            <w:tcW w:w="7050" w:type="dxa"/>
          </w:tcPr>
          <w:p>
            <w:pPr>
              <w:pStyle w:val="4"/>
              <w:ind w:firstLine="0"/>
              <w:jc w:val="center"/>
              <w:rPr>
                <w:rFonts w:ascii="仿宋" w:hAnsi="仿宋" w:eastAsia="仿宋" w:cs="仿宋"/>
                <w:color w:val="000000"/>
              </w:rPr>
            </w:pPr>
            <w:r>
              <w:rPr>
                <w:rFonts w:hint="eastAsia" w:ascii="仿宋" w:hAnsi="仿宋" w:eastAsia="仿宋" w:cs="仿宋"/>
                <w:color w:val="000000"/>
              </w:rPr>
              <w:t>□优良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ind w:firstLine="0"/>
              <w:jc w:val="center"/>
              <w:rPr>
                <w:rFonts w:ascii="仿宋" w:hAnsi="仿宋" w:eastAsia="仿宋" w:cs="仿宋"/>
                <w:color w:val="000000"/>
              </w:rPr>
            </w:pPr>
            <w:r>
              <w:rPr>
                <w:rFonts w:hint="eastAsia" w:ascii="仿宋" w:hAnsi="仿宋" w:eastAsia="仿宋" w:cs="仿宋"/>
                <w:color w:val="000000"/>
              </w:rPr>
              <w:t>2</w:t>
            </w:r>
          </w:p>
        </w:tc>
        <w:tc>
          <w:tcPr>
            <w:tcW w:w="7050" w:type="dxa"/>
          </w:tcPr>
          <w:p>
            <w:pPr>
              <w:pStyle w:val="4"/>
              <w:ind w:firstLine="0"/>
              <w:jc w:val="center"/>
              <w:rPr>
                <w:rFonts w:ascii="仿宋" w:hAnsi="仿宋" w:eastAsia="仿宋" w:cs="仿宋"/>
                <w:color w:val="000000"/>
              </w:rPr>
            </w:pPr>
            <w:r>
              <w:rPr>
                <w:rFonts w:hint="eastAsia" w:ascii="仿宋" w:hAnsi="仿宋" w:eastAsia="仿宋" w:cs="仿宋"/>
                <w:color w:val="000000"/>
              </w:rPr>
              <w:t>□优良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0" w:type="dxa"/>
          </w:tcPr>
          <w:p>
            <w:pPr>
              <w:pStyle w:val="4"/>
              <w:ind w:firstLine="0"/>
              <w:jc w:val="center"/>
              <w:rPr>
                <w:rFonts w:ascii="仿宋" w:hAnsi="仿宋" w:eastAsia="仿宋" w:cs="仿宋"/>
                <w:color w:val="000000"/>
              </w:rPr>
            </w:pPr>
            <w:r>
              <w:rPr>
                <w:rFonts w:hint="eastAsia" w:ascii="仿宋" w:hAnsi="仿宋" w:eastAsia="仿宋" w:cs="仿宋"/>
                <w:color w:val="000000"/>
              </w:rPr>
              <w:t>3</w:t>
            </w:r>
          </w:p>
        </w:tc>
        <w:tc>
          <w:tcPr>
            <w:tcW w:w="7050" w:type="dxa"/>
          </w:tcPr>
          <w:p>
            <w:pPr>
              <w:pStyle w:val="4"/>
              <w:ind w:firstLine="0"/>
              <w:jc w:val="center"/>
              <w:rPr>
                <w:rFonts w:ascii="仿宋" w:hAnsi="仿宋" w:eastAsia="仿宋" w:cs="仿宋"/>
                <w:color w:val="000000"/>
              </w:rPr>
            </w:pPr>
            <w:r>
              <w:rPr>
                <w:rFonts w:hint="eastAsia" w:ascii="仿宋" w:hAnsi="仿宋" w:eastAsia="仿宋" w:cs="仿宋"/>
                <w:color w:val="000000"/>
              </w:rPr>
              <w:t>□优良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ind w:firstLine="0"/>
              <w:jc w:val="center"/>
              <w:rPr>
                <w:rFonts w:ascii="仿宋" w:hAnsi="仿宋" w:eastAsia="仿宋" w:cs="仿宋"/>
                <w:color w:val="000000"/>
              </w:rPr>
            </w:pPr>
            <w:r>
              <w:rPr>
                <w:rFonts w:hint="eastAsia" w:ascii="仿宋" w:hAnsi="仿宋" w:eastAsia="仿宋" w:cs="仿宋"/>
                <w:color w:val="000000"/>
              </w:rPr>
              <w:t>4</w:t>
            </w:r>
          </w:p>
        </w:tc>
        <w:tc>
          <w:tcPr>
            <w:tcW w:w="7050" w:type="dxa"/>
          </w:tcPr>
          <w:p>
            <w:pPr>
              <w:pStyle w:val="4"/>
              <w:ind w:firstLine="0"/>
              <w:jc w:val="center"/>
              <w:rPr>
                <w:rFonts w:ascii="仿宋" w:hAnsi="仿宋" w:eastAsia="仿宋" w:cs="仿宋"/>
                <w:color w:val="000000"/>
              </w:rPr>
            </w:pPr>
            <w:r>
              <w:rPr>
                <w:rFonts w:hint="eastAsia" w:ascii="仿宋" w:hAnsi="仿宋" w:eastAsia="仿宋" w:cs="仿宋"/>
                <w:color w:val="000000"/>
              </w:rPr>
              <w:t>□优良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ind w:firstLine="0"/>
              <w:jc w:val="center"/>
              <w:rPr>
                <w:rFonts w:ascii="仿宋" w:hAnsi="仿宋" w:eastAsia="仿宋" w:cs="仿宋"/>
                <w:color w:val="000000"/>
              </w:rPr>
            </w:pPr>
            <w:r>
              <w:rPr>
                <w:rFonts w:hint="eastAsia" w:ascii="仿宋" w:hAnsi="仿宋" w:eastAsia="仿宋" w:cs="仿宋"/>
                <w:color w:val="000000"/>
              </w:rPr>
              <w:t>--</w:t>
            </w:r>
          </w:p>
        </w:tc>
        <w:tc>
          <w:tcPr>
            <w:tcW w:w="7050" w:type="dxa"/>
          </w:tcPr>
          <w:p>
            <w:pPr>
              <w:pStyle w:val="4"/>
              <w:ind w:firstLine="0"/>
              <w:jc w:val="center"/>
              <w:rPr>
                <w:rFonts w:ascii="仿宋" w:hAnsi="仿宋" w:eastAsia="仿宋" w:cs="仿宋"/>
                <w:color w:val="000000"/>
              </w:rPr>
            </w:pPr>
            <w:r>
              <w:rPr>
                <w:rFonts w:hint="eastAsia" w:ascii="仿宋" w:hAnsi="仿宋" w:eastAsia="仿宋" w:cs="仿宋"/>
                <w:color w:val="000000"/>
              </w:rPr>
              <w:t>□优良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ind w:firstLine="0"/>
              <w:jc w:val="center"/>
              <w:rPr>
                <w:rFonts w:ascii="仿宋" w:hAnsi="仿宋" w:eastAsia="仿宋" w:cs="仿宋"/>
                <w:color w:val="000000"/>
              </w:rPr>
            </w:pPr>
            <w:r>
              <w:rPr>
                <w:rFonts w:hint="eastAsia" w:ascii="仿宋" w:hAnsi="仿宋" w:eastAsia="仿宋" w:cs="仿宋"/>
                <w:color w:val="000000"/>
              </w:rPr>
              <w:t>评价人（签字）</w:t>
            </w:r>
          </w:p>
        </w:tc>
        <w:tc>
          <w:tcPr>
            <w:tcW w:w="7050" w:type="dxa"/>
          </w:tcPr>
          <w:p>
            <w:pPr>
              <w:pStyle w:val="4"/>
              <w:ind w:firstLine="0"/>
              <w:jc w:val="center"/>
              <w:rPr>
                <w:rFonts w:ascii="仿宋" w:hAnsi="仿宋" w:eastAsia="仿宋" w:cs="仿宋"/>
                <w:color w:val="000000"/>
              </w:rPr>
            </w:pPr>
          </w:p>
        </w:tc>
      </w:tr>
    </w:tbl>
    <w:p>
      <w:pPr>
        <w:pStyle w:val="4"/>
        <w:jc w:val="left"/>
        <w:rPr>
          <w:rFonts w:ascii="仿宋" w:hAnsi="仿宋" w:eastAsia="仿宋" w:cs="仿宋"/>
          <w:color w:val="000000"/>
        </w:rPr>
      </w:pPr>
      <w:r>
        <w:rPr>
          <w:rFonts w:hint="eastAsia" w:ascii="仿宋" w:hAnsi="仿宋" w:eastAsia="仿宋" w:cs="仿宋"/>
          <w:color w:val="000000"/>
        </w:rPr>
        <w:t>备注：1.每个样品只能选一项。</w:t>
      </w:r>
    </w:p>
    <w:p>
      <w:pPr>
        <w:pStyle w:val="4"/>
      </w:pPr>
    </w:p>
    <w:sectPr>
      <w:footerReference r:id="rId9" w:type="first"/>
      <w:footerReference r:id="rId8" w:type="default"/>
      <w:pgSz w:w="11906" w:h="16838"/>
      <w:pgMar w:top="1440" w:right="1440" w:bottom="1440"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20B0604020202020204"/>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52"/>
      </w:rPr>
    </w:pPr>
  </w:p>
  <w:p>
    <w:pPr>
      <w:pStyle w:val="9"/>
      <w:rPr>
        <w:rStyle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margin" w:hAnchor="text" w:xAlign="center" w:y="1"/>
      <w:rPr>
        <w:rStyle w:val="52"/>
      </w:rPr>
    </w:pPr>
  </w:p>
  <w:p>
    <w:pPr>
      <w:pStyle w:val="9"/>
      <w:rPr>
        <w:rStyle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52"/>
      </w:rPr>
    </w:pPr>
  </w:p>
  <w:p>
    <w:pPr>
      <w:pStyle w:val="9"/>
      <w:ind w:right="720"/>
      <w:rPr>
        <w:rStyle w:val="31"/>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5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rPr>
        <w:rStyle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5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ind w:right="720"/>
      <w:rPr>
        <w:rStyle w:val="31"/>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Style w:val="3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470E1"/>
    <w:multiLevelType w:val="singleLevel"/>
    <w:tmpl w:val="8E3470E1"/>
    <w:lvl w:ilvl="0" w:tentative="0">
      <w:start w:val="1"/>
      <w:numFmt w:val="decimal"/>
      <w:suff w:val="nothing"/>
      <w:lvlText w:val="（%1）"/>
      <w:lvlJc w:val="left"/>
      <w:pPr>
        <w:widowControl/>
        <w:textAlignment w:val="baseline"/>
      </w:pPr>
    </w:lvl>
  </w:abstractNum>
  <w:abstractNum w:abstractNumId="1">
    <w:nsid w:val="D16E0687"/>
    <w:multiLevelType w:val="singleLevel"/>
    <w:tmpl w:val="D16E0687"/>
    <w:lvl w:ilvl="0" w:tentative="0">
      <w:start w:val="5"/>
      <w:numFmt w:val="chineseCounting"/>
      <w:suff w:val="space"/>
      <w:lvlText w:val="第%1部分"/>
      <w:lvlJc w:val="left"/>
      <w:pPr>
        <w:widowControl/>
        <w:textAlignment w:val="baseline"/>
      </w:pPr>
    </w:lvl>
  </w:abstractNum>
  <w:abstractNum w:abstractNumId="2">
    <w:nsid w:val="0000000B"/>
    <w:multiLevelType w:val="multilevel"/>
    <w:tmpl w:val="0000000B"/>
    <w:lvl w:ilvl="0" w:tentative="0">
      <w:start w:val="1"/>
      <w:numFmt w:val="japaneseCounting"/>
      <w:lvlText w:val="%1."/>
      <w:lvlJc w:val="left"/>
      <w:pPr>
        <w:widowControl/>
        <w:tabs>
          <w:tab w:val="left" w:pos="990"/>
        </w:tabs>
        <w:ind w:left="990" w:hanging="420"/>
        <w:textAlignment w:val="baseline"/>
      </w:pPr>
    </w:lvl>
    <w:lvl w:ilvl="1" w:tentative="0">
      <w:start w:val="1"/>
      <w:numFmt w:val="decimal"/>
      <w:lvlText w:val="（%1）"/>
      <w:lvlJc w:val="left"/>
      <w:pPr>
        <w:widowControl/>
        <w:tabs>
          <w:tab w:val="left" w:pos="1710"/>
        </w:tabs>
        <w:ind w:left="1710" w:hanging="720"/>
        <w:textAlignment w:val="baseline"/>
      </w:pPr>
    </w:lvl>
    <w:lvl w:ilvl="2" w:tentative="0">
      <w:start w:val="1"/>
      <w:numFmt w:val="lowerRoman"/>
      <w:lvlText w:val="%1."/>
      <w:lvlJc w:val="right"/>
      <w:pPr>
        <w:widowControl/>
        <w:tabs>
          <w:tab w:val="left" w:pos="1830"/>
        </w:tabs>
        <w:ind w:left="1830" w:hanging="420"/>
        <w:textAlignment w:val="baseline"/>
      </w:pPr>
    </w:lvl>
    <w:lvl w:ilvl="3" w:tentative="0">
      <w:start w:val="1"/>
      <w:numFmt w:val="decimal"/>
      <w:lvlText w:val="%1."/>
      <w:lvlJc w:val="left"/>
      <w:pPr>
        <w:widowControl/>
        <w:tabs>
          <w:tab w:val="left" w:pos="2250"/>
        </w:tabs>
        <w:ind w:left="2250" w:hanging="420"/>
        <w:textAlignment w:val="baseline"/>
      </w:pPr>
    </w:lvl>
    <w:lvl w:ilvl="4" w:tentative="0">
      <w:start w:val="1"/>
      <w:numFmt w:val="lowerLetter"/>
      <w:lvlText w:val="%1)"/>
      <w:lvlJc w:val="left"/>
      <w:pPr>
        <w:widowControl/>
        <w:tabs>
          <w:tab w:val="left" w:pos="2670"/>
        </w:tabs>
        <w:ind w:left="2670" w:hanging="420"/>
        <w:textAlignment w:val="baseline"/>
      </w:pPr>
    </w:lvl>
    <w:lvl w:ilvl="5" w:tentative="0">
      <w:start w:val="1"/>
      <w:numFmt w:val="lowerRoman"/>
      <w:lvlText w:val="%1."/>
      <w:lvlJc w:val="right"/>
      <w:pPr>
        <w:widowControl/>
        <w:tabs>
          <w:tab w:val="left" w:pos="3090"/>
        </w:tabs>
        <w:ind w:left="3090" w:hanging="420"/>
        <w:textAlignment w:val="baseline"/>
      </w:pPr>
    </w:lvl>
    <w:lvl w:ilvl="6" w:tentative="0">
      <w:start w:val="1"/>
      <w:numFmt w:val="decimal"/>
      <w:lvlText w:val="%1."/>
      <w:lvlJc w:val="left"/>
      <w:pPr>
        <w:widowControl/>
        <w:tabs>
          <w:tab w:val="left" w:pos="3510"/>
        </w:tabs>
        <w:ind w:left="3510" w:hanging="420"/>
        <w:textAlignment w:val="baseline"/>
      </w:pPr>
    </w:lvl>
    <w:lvl w:ilvl="7" w:tentative="0">
      <w:start w:val="1"/>
      <w:numFmt w:val="lowerLetter"/>
      <w:lvlText w:val="%1)"/>
      <w:lvlJc w:val="left"/>
      <w:pPr>
        <w:widowControl/>
        <w:tabs>
          <w:tab w:val="left" w:pos="3930"/>
        </w:tabs>
        <w:ind w:left="3930" w:hanging="420"/>
        <w:textAlignment w:val="baseline"/>
      </w:pPr>
    </w:lvl>
    <w:lvl w:ilvl="8" w:tentative="0">
      <w:start w:val="1"/>
      <w:numFmt w:val="lowerRoman"/>
      <w:lvlText w:val="%1."/>
      <w:lvlJc w:val="right"/>
      <w:pPr>
        <w:widowControl/>
        <w:tabs>
          <w:tab w:val="left" w:pos="4350"/>
        </w:tabs>
        <w:ind w:left="4350" w:hanging="420"/>
        <w:textAlignment w:val="baseline"/>
      </w:pPr>
    </w:lvl>
  </w:abstractNum>
  <w:abstractNum w:abstractNumId="3">
    <w:nsid w:val="01826F8B"/>
    <w:multiLevelType w:val="singleLevel"/>
    <w:tmpl w:val="01826F8B"/>
    <w:lvl w:ilvl="0" w:tentative="0">
      <w:start w:val="3"/>
      <w:numFmt w:val="decimal"/>
      <w:suff w:val="nothing"/>
      <w:lvlText w:val="%1、"/>
      <w:lvlJc w:val="left"/>
      <w:pPr>
        <w:widowControl/>
        <w:textAlignment w:val="baseline"/>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ZWZmMTc1OWRmZjdlMDJkMzkxMzMxODc0NzZmNGQifQ=="/>
  </w:docVars>
  <w:rsids>
    <w:rsidRoot w:val="00BC6E5C"/>
    <w:rsid w:val="000032D7"/>
    <w:rsid w:val="00043468"/>
    <w:rsid w:val="00167D96"/>
    <w:rsid w:val="001712B7"/>
    <w:rsid w:val="0029674B"/>
    <w:rsid w:val="00297634"/>
    <w:rsid w:val="004462D6"/>
    <w:rsid w:val="004E09AF"/>
    <w:rsid w:val="00514392"/>
    <w:rsid w:val="00564F50"/>
    <w:rsid w:val="00642793"/>
    <w:rsid w:val="0068041E"/>
    <w:rsid w:val="006B3FE0"/>
    <w:rsid w:val="00775203"/>
    <w:rsid w:val="00802195"/>
    <w:rsid w:val="0097467E"/>
    <w:rsid w:val="00984C29"/>
    <w:rsid w:val="00A63F51"/>
    <w:rsid w:val="00A8096C"/>
    <w:rsid w:val="00B40262"/>
    <w:rsid w:val="00BC6E5C"/>
    <w:rsid w:val="00EB4CC1"/>
    <w:rsid w:val="00EE1877"/>
    <w:rsid w:val="00F302BC"/>
    <w:rsid w:val="03A32AC2"/>
    <w:rsid w:val="04DD3C27"/>
    <w:rsid w:val="055038DA"/>
    <w:rsid w:val="056E2007"/>
    <w:rsid w:val="06F04422"/>
    <w:rsid w:val="09D21BBD"/>
    <w:rsid w:val="0A9357F1"/>
    <w:rsid w:val="0AB614DF"/>
    <w:rsid w:val="0B6278FE"/>
    <w:rsid w:val="0BB25CD9"/>
    <w:rsid w:val="0BD87233"/>
    <w:rsid w:val="0BDB2BA0"/>
    <w:rsid w:val="0C474AE5"/>
    <w:rsid w:val="0C57776C"/>
    <w:rsid w:val="0DA77418"/>
    <w:rsid w:val="0E0C112E"/>
    <w:rsid w:val="0E3C619F"/>
    <w:rsid w:val="1102547E"/>
    <w:rsid w:val="11AC53EA"/>
    <w:rsid w:val="12DE7825"/>
    <w:rsid w:val="131D034D"/>
    <w:rsid w:val="151E215B"/>
    <w:rsid w:val="15E909BB"/>
    <w:rsid w:val="16E42F30"/>
    <w:rsid w:val="1A163D48"/>
    <w:rsid w:val="1B544B28"/>
    <w:rsid w:val="1D2624F4"/>
    <w:rsid w:val="1D305121"/>
    <w:rsid w:val="1D5030CD"/>
    <w:rsid w:val="1D7E43E8"/>
    <w:rsid w:val="1EFA3C38"/>
    <w:rsid w:val="20081495"/>
    <w:rsid w:val="20085E28"/>
    <w:rsid w:val="207F3C91"/>
    <w:rsid w:val="21555156"/>
    <w:rsid w:val="219D08AB"/>
    <w:rsid w:val="21E256A2"/>
    <w:rsid w:val="228F54CC"/>
    <w:rsid w:val="22EE7610"/>
    <w:rsid w:val="23B43F47"/>
    <w:rsid w:val="24F3691F"/>
    <w:rsid w:val="26CD578F"/>
    <w:rsid w:val="27924277"/>
    <w:rsid w:val="27A6670B"/>
    <w:rsid w:val="28960AB2"/>
    <w:rsid w:val="296B2BD6"/>
    <w:rsid w:val="29A31885"/>
    <w:rsid w:val="2A597438"/>
    <w:rsid w:val="2ADA66CC"/>
    <w:rsid w:val="2BE13903"/>
    <w:rsid w:val="2C5979C3"/>
    <w:rsid w:val="2C78619D"/>
    <w:rsid w:val="2E7F3812"/>
    <w:rsid w:val="2EC61441"/>
    <w:rsid w:val="2F7075FF"/>
    <w:rsid w:val="2F912348"/>
    <w:rsid w:val="2F9F288E"/>
    <w:rsid w:val="30197C97"/>
    <w:rsid w:val="30524C62"/>
    <w:rsid w:val="30654C8A"/>
    <w:rsid w:val="318B24CE"/>
    <w:rsid w:val="32096215"/>
    <w:rsid w:val="32917FB8"/>
    <w:rsid w:val="34EC7728"/>
    <w:rsid w:val="357C0AAC"/>
    <w:rsid w:val="357E502E"/>
    <w:rsid w:val="35C3492C"/>
    <w:rsid w:val="3634554E"/>
    <w:rsid w:val="371239CE"/>
    <w:rsid w:val="37375D11"/>
    <w:rsid w:val="376932B2"/>
    <w:rsid w:val="39C80763"/>
    <w:rsid w:val="3B512DAC"/>
    <w:rsid w:val="3BB32D4D"/>
    <w:rsid w:val="3C3E4D0D"/>
    <w:rsid w:val="3C5502A8"/>
    <w:rsid w:val="3C9F32D2"/>
    <w:rsid w:val="3D141F11"/>
    <w:rsid w:val="3D873556"/>
    <w:rsid w:val="3E1D0952"/>
    <w:rsid w:val="3EF53E39"/>
    <w:rsid w:val="3F2B7D93"/>
    <w:rsid w:val="3F400D9C"/>
    <w:rsid w:val="3F636838"/>
    <w:rsid w:val="41DB6C24"/>
    <w:rsid w:val="42032909"/>
    <w:rsid w:val="42187DAE"/>
    <w:rsid w:val="42772D26"/>
    <w:rsid w:val="430B7913"/>
    <w:rsid w:val="4364501E"/>
    <w:rsid w:val="45620768"/>
    <w:rsid w:val="45A858ED"/>
    <w:rsid w:val="45CE71A6"/>
    <w:rsid w:val="461B0239"/>
    <w:rsid w:val="463650AB"/>
    <w:rsid w:val="464253F9"/>
    <w:rsid w:val="46EB3CE3"/>
    <w:rsid w:val="472E3931"/>
    <w:rsid w:val="48082673"/>
    <w:rsid w:val="48360F8E"/>
    <w:rsid w:val="489B5295"/>
    <w:rsid w:val="4A4C4A99"/>
    <w:rsid w:val="4A653DAC"/>
    <w:rsid w:val="4B756271"/>
    <w:rsid w:val="4BBA3C84"/>
    <w:rsid w:val="4C416153"/>
    <w:rsid w:val="4C5B7215"/>
    <w:rsid w:val="4CE10AA7"/>
    <w:rsid w:val="4D671BE9"/>
    <w:rsid w:val="4D79232D"/>
    <w:rsid w:val="50DB774C"/>
    <w:rsid w:val="51C55131"/>
    <w:rsid w:val="5209326F"/>
    <w:rsid w:val="54A13C33"/>
    <w:rsid w:val="54AB2D04"/>
    <w:rsid w:val="55C23E61"/>
    <w:rsid w:val="5688202F"/>
    <w:rsid w:val="57E0355B"/>
    <w:rsid w:val="59C44382"/>
    <w:rsid w:val="5AB96DFC"/>
    <w:rsid w:val="5ABD72ED"/>
    <w:rsid w:val="5B3550D5"/>
    <w:rsid w:val="5BD448EE"/>
    <w:rsid w:val="5C272FC5"/>
    <w:rsid w:val="5EBA601D"/>
    <w:rsid w:val="5FAB3BB8"/>
    <w:rsid w:val="606F4BE5"/>
    <w:rsid w:val="607C0B7C"/>
    <w:rsid w:val="62105ED3"/>
    <w:rsid w:val="6256299E"/>
    <w:rsid w:val="62FD297C"/>
    <w:rsid w:val="63302D52"/>
    <w:rsid w:val="63BC2837"/>
    <w:rsid w:val="64033FC2"/>
    <w:rsid w:val="66B75538"/>
    <w:rsid w:val="66D831F9"/>
    <w:rsid w:val="66E8749F"/>
    <w:rsid w:val="67FF0F45"/>
    <w:rsid w:val="683926A8"/>
    <w:rsid w:val="6856464C"/>
    <w:rsid w:val="69054339"/>
    <w:rsid w:val="69201173"/>
    <w:rsid w:val="69F72FE2"/>
    <w:rsid w:val="6A7C1D67"/>
    <w:rsid w:val="6A90057A"/>
    <w:rsid w:val="6C4B6506"/>
    <w:rsid w:val="6D4318D3"/>
    <w:rsid w:val="6DBC51E2"/>
    <w:rsid w:val="6F350C3C"/>
    <w:rsid w:val="707B75D6"/>
    <w:rsid w:val="71A843FB"/>
    <w:rsid w:val="71AB5C99"/>
    <w:rsid w:val="72F378F8"/>
    <w:rsid w:val="73C117A4"/>
    <w:rsid w:val="73F73418"/>
    <w:rsid w:val="748E7A7C"/>
    <w:rsid w:val="749C3698"/>
    <w:rsid w:val="75610692"/>
    <w:rsid w:val="776C2C31"/>
    <w:rsid w:val="78B74F24"/>
    <w:rsid w:val="7BD965DC"/>
    <w:rsid w:val="7BFC781D"/>
    <w:rsid w:val="7C707834"/>
    <w:rsid w:val="7D9B3F62"/>
    <w:rsid w:val="FD312C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4">
    <w:name w:val="Normal Indent"/>
    <w:basedOn w:val="1"/>
    <w:qFormat/>
    <w:uiPriority w:val="0"/>
    <w:pPr>
      <w:spacing w:line="460" w:lineRule="exact"/>
      <w:ind w:firstLine="420"/>
    </w:pPr>
    <w:rPr>
      <w:spacing w:val="14"/>
      <w:kern w:val="24"/>
      <w:sz w:val="24"/>
    </w:rPr>
  </w:style>
  <w:style w:type="paragraph" w:styleId="5">
    <w:name w:val="Body Text"/>
    <w:basedOn w:val="1"/>
    <w:next w:val="6"/>
    <w:qFormat/>
    <w:uiPriority w:val="0"/>
    <w:pPr>
      <w:spacing w:line="500" w:lineRule="exact"/>
      <w:jc w:val="center"/>
    </w:pPr>
    <w:rPr>
      <w:szCs w:val="24"/>
    </w:rPr>
  </w:style>
  <w:style w:type="paragraph" w:styleId="6">
    <w:name w:val="Body Text First Indent"/>
    <w:basedOn w:val="5"/>
    <w:next w:val="1"/>
    <w:qFormat/>
    <w:uiPriority w:val="0"/>
    <w:pPr>
      <w:ind w:firstLine="420" w:firstLineChars="100"/>
    </w:p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rPr>
      <w:rFonts w:ascii="宋体" w:hAnsi="宋体" w:eastAsia="楷体_GB2312"/>
      <w:sz w:val="24"/>
    </w:rPr>
  </w:style>
  <w:style w:type="paragraph" w:styleId="9">
    <w:name w:val="footer"/>
    <w:basedOn w:val="1"/>
    <w:link w:val="44"/>
    <w:qFormat/>
    <w:uiPriority w:val="0"/>
    <w:pPr>
      <w:tabs>
        <w:tab w:val="center" w:pos="4153"/>
        <w:tab w:val="right" w:pos="8306"/>
      </w:tabs>
      <w:snapToGrid w:val="0"/>
      <w:jc w:val="left"/>
    </w:pPr>
    <w:rPr>
      <w:sz w:val="18"/>
    </w:rPr>
  </w:style>
  <w:style w:type="paragraph" w:styleId="10">
    <w:name w:val="header"/>
    <w:basedOn w:val="1"/>
    <w:link w:val="45"/>
    <w:qFormat/>
    <w:uiPriority w:val="0"/>
    <w:pPr>
      <w:pBdr>
        <w:bottom w:val="single" w:color="000000" w:sz="6" w:space="1"/>
      </w:pBdr>
      <w:tabs>
        <w:tab w:val="center" w:pos="4153"/>
        <w:tab w:val="right" w:pos="8306"/>
      </w:tabs>
      <w:snapToGrid w:val="0"/>
      <w:jc w:val="center"/>
    </w:pPr>
    <w:rPr>
      <w:sz w:val="18"/>
    </w:rPr>
  </w:style>
  <w:style w:type="paragraph" w:styleId="11">
    <w:name w:val="List"/>
    <w:basedOn w:val="1"/>
    <w:qFormat/>
    <w:uiPriority w:val="0"/>
    <w:pPr>
      <w:ind w:left="200" w:hanging="200" w:hangingChars="200"/>
    </w:pPr>
    <w:rPr>
      <w:sz w:val="28"/>
      <w:szCs w:val="24"/>
    </w:rPr>
  </w:style>
  <w:style w:type="paragraph" w:styleId="12">
    <w:name w:val="Title"/>
    <w:basedOn w:val="1"/>
    <w:qFormat/>
    <w:uiPriority w:val="0"/>
    <w:pPr>
      <w:spacing w:before="240" w:after="60"/>
      <w:jc w:val="center"/>
    </w:pPr>
    <w:rPr>
      <w:rFonts w:ascii="Arial" w:hAnsi="Arial" w:cs="Arial"/>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FollowedHyperlink"/>
    <w:qFormat/>
    <w:uiPriority w:val="0"/>
    <w:rPr>
      <w:color w:val="800080"/>
      <w:u w:val="single"/>
    </w:rPr>
  </w:style>
  <w:style w:type="character" w:styleId="18">
    <w:name w:val="Emphasis"/>
    <w:basedOn w:val="15"/>
    <w:qFormat/>
    <w:uiPriority w:val="0"/>
    <w:rPr>
      <w:i/>
    </w:rPr>
  </w:style>
  <w:style w:type="character" w:styleId="19">
    <w:name w:val="Hyperlink"/>
    <w:qFormat/>
    <w:uiPriority w:val="0"/>
    <w:rPr>
      <w:color w:val="0000FF"/>
      <w:u w:val="single"/>
    </w:rPr>
  </w:style>
  <w:style w:type="paragraph" w:customStyle="1" w:styleId="20">
    <w:name w:val="BodyText1I"/>
    <w:basedOn w:val="21"/>
    <w:next w:val="1"/>
    <w:qFormat/>
    <w:uiPriority w:val="0"/>
    <w:pPr>
      <w:ind w:firstLine="420" w:firstLineChars="100"/>
    </w:pPr>
  </w:style>
  <w:style w:type="paragraph" w:customStyle="1" w:styleId="21">
    <w:name w:val="BodyText"/>
    <w:basedOn w:val="1"/>
    <w:next w:val="20"/>
    <w:qFormat/>
    <w:uiPriority w:val="0"/>
    <w:pPr>
      <w:spacing w:line="500" w:lineRule="exact"/>
      <w:jc w:val="center"/>
    </w:pPr>
    <w:rPr>
      <w:szCs w:val="24"/>
    </w:rPr>
  </w:style>
  <w:style w:type="paragraph" w:customStyle="1" w:styleId="22">
    <w:name w:val="Heading1"/>
    <w:basedOn w:val="1"/>
    <w:next w:val="1"/>
    <w:link w:val="33"/>
    <w:qFormat/>
    <w:uiPriority w:val="0"/>
    <w:pPr>
      <w:keepNext/>
      <w:keepLines/>
      <w:spacing w:before="340" w:after="330" w:line="576" w:lineRule="auto"/>
    </w:pPr>
    <w:rPr>
      <w:rFonts w:eastAsia="楷体_GB2312"/>
      <w:b/>
      <w:kern w:val="44"/>
      <w:sz w:val="44"/>
    </w:rPr>
  </w:style>
  <w:style w:type="paragraph" w:customStyle="1" w:styleId="23">
    <w:name w:val="Heading2"/>
    <w:basedOn w:val="1"/>
    <w:next w:val="1"/>
    <w:qFormat/>
    <w:uiPriority w:val="0"/>
    <w:pPr>
      <w:keepNext/>
      <w:keepLines/>
      <w:spacing w:before="260" w:after="260" w:line="410" w:lineRule="auto"/>
    </w:pPr>
    <w:rPr>
      <w:rFonts w:ascii="Arial" w:hAnsi="Arial" w:eastAsia="黑体"/>
      <w:b/>
      <w:sz w:val="32"/>
    </w:rPr>
  </w:style>
  <w:style w:type="paragraph" w:customStyle="1" w:styleId="24">
    <w:name w:val="Heading3"/>
    <w:basedOn w:val="1"/>
    <w:next w:val="25"/>
    <w:qFormat/>
    <w:uiPriority w:val="0"/>
    <w:pPr>
      <w:ind w:firstLine="482"/>
    </w:pPr>
  </w:style>
  <w:style w:type="paragraph" w:customStyle="1" w:styleId="25">
    <w:name w:val="Heading4"/>
    <w:basedOn w:val="1"/>
    <w:next w:val="26"/>
    <w:qFormat/>
    <w:uiPriority w:val="0"/>
    <w:pPr>
      <w:ind w:firstLine="482"/>
    </w:pPr>
  </w:style>
  <w:style w:type="paragraph" w:customStyle="1" w:styleId="26">
    <w:name w:val="Heading5"/>
    <w:basedOn w:val="1"/>
    <w:next w:val="27"/>
    <w:qFormat/>
    <w:uiPriority w:val="0"/>
    <w:pPr>
      <w:ind w:firstLine="454"/>
    </w:pPr>
  </w:style>
  <w:style w:type="paragraph" w:customStyle="1" w:styleId="27">
    <w:name w:val="Heading6"/>
    <w:basedOn w:val="1"/>
    <w:next w:val="1"/>
    <w:link w:val="34"/>
    <w:qFormat/>
    <w:uiPriority w:val="0"/>
    <w:pPr>
      <w:ind w:firstLine="680"/>
    </w:pPr>
  </w:style>
  <w:style w:type="paragraph" w:customStyle="1" w:styleId="28">
    <w:name w:val="Heading7"/>
    <w:basedOn w:val="1"/>
    <w:next w:val="1"/>
    <w:qFormat/>
    <w:uiPriority w:val="0"/>
    <w:pPr>
      <w:keepNext/>
      <w:keepLines/>
      <w:spacing w:before="240" w:after="64" w:line="314" w:lineRule="auto"/>
    </w:pPr>
    <w:rPr>
      <w:rFonts w:eastAsia="仿宋_GB2312" w:cs="Times New Roman"/>
      <w:b/>
      <w:bCs/>
      <w:sz w:val="24"/>
      <w:szCs w:val="24"/>
    </w:rPr>
  </w:style>
  <w:style w:type="paragraph" w:customStyle="1" w:styleId="29">
    <w:name w:val="Heading8"/>
    <w:basedOn w:val="1"/>
    <w:next w:val="1"/>
    <w:qFormat/>
    <w:uiPriority w:val="0"/>
    <w:pPr>
      <w:keepNext/>
      <w:keepLines/>
      <w:spacing w:before="240" w:after="64" w:line="314" w:lineRule="auto"/>
    </w:pPr>
    <w:rPr>
      <w:rFonts w:ascii="Arial" w:hAnsi="Arial" w:eastAsia="黑体"/>
      <w:sz w:val="24"/>
      <w:szCs w:val="24"/>
    </w:rPr>
  </w:style>
  <w:style w:type="paragraph" w:customStyle="1" w:styleId="30">
    <w:name w:val="Heading9"/>
    <w:basedOn w:val="1"/>
    <w:next w:val="1"/>
    <w:qFormat/>
    <w:uiPriority w:val="0"/>
    <w:pPr>
      <w:keepNext/>
      <w:keepLines/>
      <w:spacing w:before="240" w:after="64" w:line="314" w:lineRule="auto"/>
    </w:pPr>
    <w:rPr>
      <w:rFonts w:ascii="Arial" w:hAnsi="Arial" w:eastAsia="黑体"/>
      <w:szCs w:val="21"/>
    </w:rPr>
  </w:style>
  <w:style w:type="character" w:customStyle="1" w:styleId="31">
    <w:name w:val="NormalCharacter"/>
    <w:semiHidden/>
    <w:qFormat/>
    <w:uiPriority w:val="0"/>
  </w:style>
  <w:style w:type="table" w:customStyle="1" w:styleId="32">
    <w:name w:val="TableNormal"/>
    <w:semiHidden/>
    <w:qFormat/>
    <w:uiPriority w:val="0"/>
    <w:tblPr>
      <w:tblCellMar>
        <w:top w:w="0" w:type="dxa"/>
        <w:left w:w="0" w:type="dxa"/>
        <w:bottom w:w="0" w:type="dxa"/>
        <w:right w:w="0" w:type="dxa"/>
      </w:tblCellMar>
    </w:tblPr>
  </w:style>
  <w:style w:type="character" w:customStyle="1" w:styleId="33">
    <w:name w:val="UserStyle_0"/>
    <w:link w:val="22"/>
    <w:qFormat/>
    <w:locked/>
    <w:uiPriority w:val="0"/>
    <w:rPr>
      <w:rFonts w:eastAsia="楷体_GB2312"/>
      <w:b/>
      <w:kern w:val="44"/>
      <w:sz w:val="44"/>
      <w:lang w:val="en-US" w:eastAsia="zh-CN" w:bidi="ar-SA"/>
    </w:rPr>
  </w:style>
  <w:style w:type="character" w:customStyle="1" w:styleId="34">
    <w:name w:val="UserStyle_1"/>
    <w:link w:val="27"/>
    <w:qFormat/>
    <w:uiPriority w:val="0"/>
    <w:rPr>
      <w:rFonts w:eastAsia="宋体"/>
      <w:kern w:val="2"/>
      <w:sz w:val="21"/>
      <w:lang w:val="en-US" w:eastAsia="zh-CN" w:bidi="ar-SA"/>
    </w:rPr>
  </w:style>
  <w:style w:type="paragraph" w:customStyle="1" w:styleId="35">
    <w:name w:val="NormalIndent"/>
    <w:basedOn w:val="1"/>
    <w:link w:val="36"/>
    <w:qFormat/>
    <w:uiPriority w:val="0"/>
    <w:pPr>
      <w:ind w:firstLine="420"/>
      <w:jc w:val="left"/>
    </w:pPr>
    <w:rPr>
      <w:rFonts w:eastAsia="楷体_GB2312"/>
      <w:sz w:val="24"/>
    </w:rPr>
  </w:style>
  <w:style w:type="character" w:customStyle="1" w:styleId="36">
    <w:name w:val="UserStyle_2"/>
    <w:link w:val="35"/>
    <w:qFormat/>
    <w:uiPriority w:val="0"/>
    <w:rPr>
      <w:rFonts w:eastAsia="楷体_GB2312"/>
      <w:kern w:val="2"/>
      <w:sz w:val="24"/>
      <w:lang w:val="en-US" w:eastAsia="zh-CN" w:bidi="ar-SA"/>
    </w:rPr>
  </w:style>
  <w:style w:type="paragraph" w:customStyle="1" w:styleId="37">
    <w:name w:val="AnnotationText"/>
    <w:basedOn w:val="1"/>
    <w:qFormat/>
    <w:uiPriority w:val="0"/>
    <w:pPr>
      <w:jc w:val="left"/>
    </w:pPr>
  </w:style>
  <w:style w:type="paragraph" w:customStyle="1" w:styleId="38">
    <w:name w:val="BodyText3"/>
    <w:basedOn w:val="1"/>
    <w:qFormat/>
    <w:uiPriority w:val="0"/>
    <w:pPr>
      <w:spacing w:after="120"/>
    </w:pPr>
    <w:rPr>
      <w:sz w:val="16"/>
    </w:rPr>
  </w:style>
  <w:style w:type="paragraph" w:customStyle="1" w:styleId="39">
    <w:name w:val="BodyTextIndent"/>
    <w:basedOn w:val="1"/>
    <w:qFormat/>
    <w:uiPriority w:val="0"/>
    <w:pPr>
      <w:spacing w:after="120"/>
      <w:ind w:left="200" w:leftChars="200"/>
    </w:pPr>
  </w:style>
  <w:style w:type="paragraph" w:customStyle="1" w:styleId="40">
    <w:name w:val="BlockQuote"/>
    <w:basedOn w:val="1"/>
    <w:qFormat/>
    <w:uiPriority w:val="0"/>
    <w:pPr>
      <w:snapToGrid w:val="0"/>
      <w:spacing w:line="360" w:lineRule="auto"/>
      <w:ind w:left="567" w:leftChars="270" w:right="-150" w:rightChars="-150" w:firstLine="480" w:firstLineChars="200"/>
    </w:pPr>
    <w:rPr>
      <w:rFonts w:ascii="宋体"/>
      <w:sz w:val="24"/>
    </w:rPr>
  </w:style>
  <w:style w:type="paragraph" w:customStyle="1" w:styleId="41">
    <w:name w:val="PlainText"/>
    <w:basedOn w:val="1"/>
    <w:link w:val="42"/>
    <w:qFormat/>
    <w:uiPriority w:val="0"/>
    <w:rPr>
      <w:rFonts w:ascii="宋体" w:hAnsi="Courier New"/>
    </w:rPr>
  </w:style>
  <w:style w:type="character" w:customStyle="1" w:styleId="42">
    <w:name w:val="UserStyle_3"/>
    <w:link w:val="41"/>
    <w:qFormat/>
    <w:locked/>
    <w:uiPriority w:val="0"/>
    <w:rPr>
      <w:rFonts w:ascii="宋体" w:hAnsi="Courier New" w:eastAsia="宋体"/>
      <w:kern w:val="2"/>
      <w:sz w:val="21"/>
      <w:lang w:val="en-US" w:eastAsia="zh-CN" w:bidi="ar-SA"/>
    </w:rPr>
  </w:style>
  <w:style w:type="paragraph" w:customStyle="1" w:styleId="43">
    <w:name w:val="BodyTextIndent2"/>
    <w:basedOn w:val="1"/>
    <w:qFormat/>
    <w:uiPriority w:val="0"/>
    <w:pPr>
      <w:spacing w:after="120" w:line="480" w:lineRule="auto"/>
      <w:ind w:left="200" w:leftChars="200"/>
    </w:pPr>
  </w:style>
  <w:style w:type="character" w:customStyle="1" w:styleId="44">
    <w:name w:val="页脚 字符"/>
    <w:link w:val="9"/>
    <w:qFormat/>
    <w:locked/>
    <w:uiPriority w:val="0"/>
    <w:rPr>
      <w:kern w:val="2"/>
      <w:sz w:val="18"/>
      <w:lang w:bidi="ar-SA"/>
    </w:rPr>
  </w:style>
  <w:style w:type="character" w:customStyle="1" w:styleId="45">
    <w:name w:val="页眉 字符"/>
    <w:link w:val="10"/>
    <w:qFormat/>
    <w:locked/>
    <w:uiPriority w:val="0"/>
    <w:rPr>
      <w:kern w:val="2"/>
      <w:sz w:val="18"/>
      <w:lang w:bidi="ar-SA"/>
    </w:rPr>
  </w:style>
  <w:style w:type="paragraph" w:customStyle="1" w:styleId="46">
    <w:name w:val="TOC1"/>
    <w:basedOn w:val="1"/>
    <w:next w:val="1"/>
    <w:qFormat/>
    <w:uiPriority w:val="0"/>
    <w:pPr>
      <w:tabs>
        <w:tab w:val="right" w:leader="dot" w:pos="8640"/>
      </w:tabs>
      <w:spacing w:line="540" w:lineRule="exact"/>
      <w:ind w:firstLine="600" w:firstLineChars="200"/>
      <w:jc w:val="left"/>
    </w:pPr>
    <w:rPr>
      <w:rFonts w:eastAsia="楷体_GB2312"/>
      <w:sz w:val="24"/>
    </w:rPr>
  </w:style>
  <w:style w:type="paragraph" w:customStyle="1" w:styleId="47">
    <w:name w:val="BodyTextIndent3"/>
    <w:basedOn w:val="1"/>
    <w:qFormat/>
    <w:uiPriority w:val="0"/>
    <w:pPr>
      <w:spacing w:line="500" w:lineRule="exact"/>
      <w:ind w:firstLine="480"/>
    </w:pPr>
    <w:rPr>
      <w:b/>
    </w:rPr>
  </w:style>
  <w:style w:type="paragraph" w:customStyle="1" w:styleId="48">
    <w:name w:val="BodyText2"/>
    <w:basedOn w:val="1"/>
    <w:qFormat/>
    <w:uiPriority w:val="0"/>
    <w:pPr>
      <w:spacing w:after="120" w:line="480" w:lineRule="auto"/>
    </w:pPr>
  </w:style>
  <w:style w:type="paragraph" w:customStyle="1" w:styleId="49">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50">
    <w:name w:val="HtmlNormal"/>
    <w:basedOn w:val="1"/>
    <w:qFormat/>
    <w:uiPriority w:val="0"/>
    <w:pPr>
      <w:spacing w:before="100" w:beforeAutospacing="1" w:after="100" w:afterAutospacing="1"/>
      <w:jc w:val="left"/>
    </w:pPr>
    <w:rPr>
      <w:rFonts w:ascii="宋体" w:hAnsi="宋体"/>
      <w:kern w:val="0"/>
      <w:sz w:val="24"/>
    </w:rPr>
  </w:style>
  <w:style w:type="table" w:customStyle="1" w:styleId="51">
    <w:name w:val="TableGrid"/>
    <w:basedOn w:val="32"/>
    <w:qFormat/>
    <w:uiPriority w:val="0"/>
  </w:style>
  <w:style w:type="character" w:customStyle="1" w:styleId="52">
    <w:name w:val="PageNumber"/>
    <w:basedOn w:val="31"/>
    <w:qFormat/>
    <w:uiPriority w:val="0"/>
  </w:style>
  <w:style w:type="character" w:customStyle="1" w:styleId="53">
    <w:name w:val="HtmlTt"/>
    <w:qFormat/>
    <w:uiPriority w:val="0"/>
    <w:rPr>
      <w:rFonts w:ascii="黑体" w:hAnsi="Courier New" w:eastAsia="黑体"/>
      <w:sz w:val="14"/>
      <w:szCs w:val="24"/>
    </w:rPr>
  </w:style>
  <w:style w:type="character" w:customStyle="1" w:styleId="54">
    <w:name w:val="htmlSamp"/>
    <w:basedOn w:val="31"/>
    <w:qFormat/>
    <w:uiPriority w:val="0"/>
    <w:rPr>
      <w:rFonts w:ascii="Courier New" w:hAnsi="Courier New"/>
    </w:rPr>
  </w:style>
  <w:style w:type="character" w:customStyle="1" w:styleId="55">
    <w:name w:val="UserStyle_6"/>
    <w:qFormat/>
    <w:uiPriority w:val="0"/>
    <w:rPr>
      <w:rFonts w:ascii="Arial" w:hAnsi="Arial" w:eastAsia="黑体"/>
      <w:b/>
      <w:kern w:val="2"/>
      <w:sz w:val="32"/>
      <w:szCs w:val="24"/>
      <w:lang w:val="en-US" w:eastAsia="zh-CN" w:bidi="ar-SA"/>
    </w:rPr>
  </w:style>
  <w:style w:type="character" w:customStyle="1" w:styleId="56">
    <w:name w:val="UserStyle_7"/>
    <w:qFormat/>
    <w:uiPriority w:val="0"/>
    <w:rPr>
      <w:rFonts w:ascii="Arial" w:hAnsi="Arial" w:eastAsia="黑体" w:cs="Arial"/>
      <w:b/>
      <w:bCs/>
      <w:kern w:val="2"/>
      <w:sz w:val="28"/>
      <w:szCs w:val="28"/>
      <w:lang w:val="en-US" w:eastAsia="zh-CN" w:bidi="ar-SA"/>
    </w:rPr>
  </w:style>
  <w:style w:type="character" w:customStyle="1" w:styleId="57">
    <w:name w:val="UserStyle_8"/>
    <w:basedOn w:val="31"/>
    <w:qFormat/>
    <w:uiPriority w:val="0"/>
  </w:style>
  <w:style w:type="character" w:customStyle="1" w:styleId="58">
    <w:name w:val="UserStyle_9"/>
    <w:qFormat/>
    <w:uiPriority w:val="0"/>
    <w:rPr>
      <w:rFonts w:ascii="幼圆" w:eastAsia="幼圆"/>
      <w:b/>
      <w:color w:val="FF0000"/>
      <w:sz w:val="24"/>
    </w:rPr>
  </w:style>
  <w:style w:type="character" w:customStyle="1" w:styleId="59">
    <w:name w:val="UserStyle_10"/>
    <w:qFormat/>
    <w:uiPriority w:val="0"/>
    <w:rPr>
      <w:rFonts w:ascii="Arial" w:hAnsi="Arial" w:eastAsia="宋体"/>
      <w:kern w:val="2"/>
      <w:sz w:val="24"/>
      <w:szCs w:val="24"/>
      <w:lang w:val="en-US" w:eastAsia="zh-CN" w:bidi="ar-SA"/>
    </w:rPr>
  </w:style>
  <w:style w:type="character" w:customStyle="1" w:styleId="60">
    <w:name w:val="UserStyle_11"/>
    <w:basedOn w:val="31"/>
    <w:qFormat/>
    <w:uiPriority w:val="0"/>
  </w:style>
  <w:style w:type="character" w:customStyle="1" w:styleId="61">
    <w:name w:val="UserStyle_12"/>
    <w:basedOn w:val="31"/>
    <w:qFormat/>
    <w:uiPriority w:val="0"/>
  </w:style>
  <w:style w:type="character" w:customStyle="1" w:styleId="62">
    <w:name w:val="UserStyle_13"/>
    <w:qFormat/>
    <w:uiPriority w:val="0"/>
    <w:rPr>
      <w:rFonts w:ascii="Arial" w:hAnsi="Arial" w:eastAsia="黑体" w:cs="Arial"/>
      <w:b/>
      <w:bCs/>
      <w:kern w:val="2"/>
      <w:sz w:val="28"/>
      <w:szCs w:val="28"/>
      <w:lang w:val="en-US" w:eastAsia="zh-CN" w:bidi="ar-SA"/>
    </w:rPr>
  </w:style>
  <w:style w:type="character" w:customStyle="1" w:styleId="63">
    <w:name w:val="UserStyle_14"/>
    <w:qFormat/>
    <w:uiPriority w:val="0"/>
    <w:rPr>
      <w:sz w:val="22"/>
      <w:szCs w:val="22"/>
    </w:rPr>
  </w:style>
  <w:style w:type="paragraph" w:customStyle="1" w:styleId="64">
    <w:name w:val="UserStyle_1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rPr>
  </w:style>
  <w:style w:type="paragraph" w:customStyle="1" w:styleId="65">
    <w:name w:val="UserStyle_16"/>
    <w:basedOn w:val="1"/>
    <w:qFormat/>
    <w:uiPriority w:val="0"/>
    <w:pPr>
      <w:spacing w:before="100" w:beforeAutospacing="1" w:after="100" w:afterAutospacing="1"/>
      <w:jc w:val="left"/>
    </w:pPr>
    <w:rPr>
      <w:rFonts w:ascii="宋体" w:hAnsi="宋体"/>
      <w:kern w:val="0"/>
      <w:sz w:val="24"/>
      <w:szCs w:val="24"/>
    </w:rPr>
  </w:style>
  <w:style w:type="paragraph" w:customStyle="1" w:styleId="66">
    <w:name w:val="UserStyle_17"/>
    <w:basedOn w:val="1"/>
    <w:qFormat/>
    <w:uiPriority w:val="0"/>
    <w:pPr>
      <w:spacing w:line="520" w:lineRule="atLeast"/>
    </w:pPr>
    <w:rPr>
      <w:rFonts w:ascii="华文中宋" w:eastAsia="华文中宋"/>
      <w:sz w:val="32"/>
    </w:rPr>
  </w:style>
  <w:style w:type="paragraph" w:customStyle="1" w:styleId="67">
    <w:name w:val="UserStyle_18"/>
    <w:basedOn w:val="1"/>
    <w:qFormat/>
    <w:uiPriority w:val="0"/>
    <w:pPr>
      <w:spacing w:before="100" w:beforeAutospacing="1" w:after="100" w:afterAutospacing="1"/>
      <w:jc w:val="left"/>
    </w:pPr>
    <w:rPr>
      <w:kern w:val="0"/>
      <w:sz w:val="22"/>
      <w:szCs w:val="22"/>
    </w:rPr>
  </w:style>
  <w:style w:type="paragraph" w:customStyle="1" w:styleId="68">
    <w:name w:val="UserStyle_19"/>
    <w:basedOn w:val="1"/>
    <w:qFormat/>
    <w:uiPriority w:val="0"/>
    <w:pPr>
      <w:spacing w:before="100" w:beforeAutospacing="1" w:after="100" w:afterAutospacing="1"/>
      <w:jc w:val="left"/>
    </w:pPr>
    <w:rPr>
      <w:kern w:val="0"/>
      <w:sz w:val="18"/>
      <w:szCs w:val="18"/>
    </w:rPr>
  </w:style>
  <w:style w:type="paragraph" w:customStyle="1" w:styleId="69">
    <w:name w:val="UserStyle_20"/>
    <w:basedOn w:val="1"/>
    <w:qFormat/>
    <w:uiPriority w:val="0"/>
    <w:pPr>
      <w:pBdr>
        <w:top w:val="single" w:color="000000" w:sz="4" w:space="0"/>
        <w:bottom w:val="single" w:color="000000" w:sz="4" w:space="0"/>
      </w:pBdr>
      <w:spacing w:before="100" w:beforeAutospacing="1" w:after="100" w:afterAutospacing="1"/>
      <w:jc w:val="right"/>
    </w:pPr>
    <w:rPr>
      <w:kern w:val="0"/>
      <w:sz w:val="20"/>
    </w:rPr>
  </w:style>
  <w:style w:type="paragraph" w:customStyle="1" w:styleId="70">
    <w:name w:val="UserStyle_2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rPr>
  </w:style>
  <w:style w:type="paragraph" w:customStyle="1" w:styleId="71">
    <w:name w:val="UserStyle_22"/>
    <w:basedOn w:val="1"/>
    <w:qFormat/>
    <w:uiPriority w:val="0"/>
    <w:rPr>
      <w:rFonts w:eastAsia="仿宋_GB2312"/>
      <w:sz w:val="32"/>
    </w:rPr>
  </w:style>
  <w:style w:type="paragraph" w:customStyle="1" w:styleId="72">
    <w:name w:val="UserStyle_23"/>
    <w:basedOn w:val="1"/>
    <w:qFormat/>
    <w:uiPriority w:val="0"/>
    <w:pPr>
      <w:pBdr>
        <w:top w:val="single" w:color="000000" w:sz="4" w:space="0"/>
        <w:bottom w:val="single" w:color="000000" w:sz="4" w:space="0"/>
      </w:pBdr>
      <w:spacing w:before="100" w:beforeAutospacing="1" w:after="100" w:afterAutospacing="1"/>
      <w:jc w:val="center"/>
    </w:pPr>
    <w:rPr>
      <w:kern w:val="0"/>
      <w:sz w:val="20"/>
    </w:rPr>
  </w:style>
  <w:style w:type="paragraph" w:customStyle="1" w:styleId="73">
    <w:name w:val="UserStyle_24"/>
    <w:basedOn w:val="1"/>
    <w:qFormat/>
    <w:uiPriority w:val="0"/>
    <w:pPr>
      <w:pBdr>
        <w:bottom w:val="single" w:color="000000" w:sz="4" w:space="0"/>
      </w:pBdr>
      <w:spacing w:before="100" w:beforeAutospacing="1" w:after="100" w:afterAutospacing="1"/>
      <w:jc w:val="right"/>
    </w:pPr>
    <w:rPr>
      <w:kern w:val="0"/>
      <w:sz w:val="22"/>
      <w:szCs w:val="22"/>
    </w:rPr>
  </w:style>
  <w:style w:type="paragraph" w:customStyle="1" w:styleId="74">
    <w:name w:val="UserStyle_25"/>
    <w:basedOn w:val="1"/>
    <w:qFormat/>
    <w:uiPriority w:val="0"/>
    <w:pPr>
      <w:spacing w:line="360" w:lineRule="atLeast"/>
      <w:ind w:left="840" w:hanging="420"/>
    </w:pPr>
    <w:rPr>
      <w:kern w:val="0"/>
    </w:rPr>
  </w:style>
  <w:style w:type="paragraph" w:customStyle="1" w:styleId="75">
    <w:name w:val="UserStyle_26"/>
    <w:basedOn w:val="1"/>
    <w:qFormat/>
    <w:uiPriority w:val="0"/>
    <w:pPr>
      <w:spacing w:before="100" w:beforeAutospacing="1" w:after="100" w:afterAutospacing="1"/>
      <w:jc w:val="left"/>
    </w:pPr>
    <w:rPr>
      <w:kern w:val="0"/>
      <w:sz w:val="20"/>
    </w:rPr>
  </w:style>
  <w:style w:type="paragraph" w:customStyle="1" w:styleId="76">
    <w:name w:val="UserStyle_27"/>
    <w:basedOn w:val="1"/>
    <w:qFormat/>
    <w:uiPriority w:val="0"/>
    <w:rPr>
      <w:rFonts w:ascii="宋体" w:hAnsi="Courier New" w:eastAsia="楷体_GB2312"/>
      <w:sz w:val="28"/>
    </w:rPr>
  </w:style>
  <w:style w:type="paragraph" w:customStyle="1" w:styleId="77">
    <w:name w:val="UserStyle_28"/>
    <w:basedOn w:val="35"/>
    <w:qFormat/>
    <w:uiPriority w:val="0"/>
    <w:pPr>
      <w:spacing w:line="360" w:lineRule="auto"/>
      <w:ind w:firstLine="560" w:firstLineChars="200"/>
      <w:jc w:val="both"/>
    </w:pPr>
    <w:rPr>
      <w:rFonts w:eastAsia="宋体"/>
      <w:kern w:val="0"/>
      <w:sz w:val="28"/>
    </w:rPr>
  </w:style>
  <w:style w:type="paragraph" w:customStyle="1" w:styleId="78">
    <w:name w:val="UserStyle_29"/>
    <w:basedOn w:val="1"/>
    <w:qFormat/>
    <w:uiPriority w:val="0"/>
    <w:pPr>
      <w:spacing w:before="100" w:beforeAutospacing="1" w:after="100" w:afterAutospacing="1"/>
      <w:jc w:val="left"/>
    </w:pPr>
    <w:rPr>
      <w:rFonts w:ascii="宋体" w:hAnsi="宋体"/>
      <w:kern w:val="0"/>
      <w:sz w:val="22"/>
      <w:szCs w:val="22"/>
    </w:rPr>
  </w:style>
  <w:style w:type="paragraph" w:customStyle="1" w:styleId="79">
    <w:name w:val="UserStyle_3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80">
    <w:name w:val="UserStyle_31"/>
    <w:basedOn w:val="1"/>
    <w:qFormat/>
    <w:uiPriority w:val="0"/>
    <w:pPr>
      <w:spacing w:before="100" w:beforeAutospacing="1" w:after="100" w:afterAutospacing="1"/>
      <w:jc w:val="center"/>
    </w:pPr>
    <w:rPr>
      <w:rFonts w:ascii="黑体" w:hAnsi="宋体" w:eastAsia="黑体"/>
      <w:kern w:val="0"/>
      <w:sz w:val="36"/>
      <w:szCs w:val="36"/>
    </w:rPr>
  </w:style>
  <w:style w:type="paragraph" w:customStyle="1" w:styleId="81">
    <w:name w:val="UserStyle_32"/>
    <w:basedOn w:val="1"/>
    <w:qFormat/>
    <w:uiPriority w:val="0"/>
    <w:pPr>
      <w:spacing w:before="100" w:beforeAutospacing="1" w:after="100" w:afterAutospacing="1"/>
      <w:jc w:val="left"/>
    </w:pPr>
    <w:rPr>
      <w:rFonts w:ascii="宋体" w:hAnsi="宋体"/>
      <w:kern w:val="0"/>
      <w:sz w:val="22"/>
      <w:szCs w:val="22"/>
    </w:rPr>
  </w:style>
  <w:style w:type="paragraph" w:customStyle="1" w:styleId="82">
    <w:name w:val="UserStyle_33"/>
    <w:basedOn w:val="1"/>
    <w:qFormat/>
    <w:uiPriority w:val="0"/>
    <w:pPr>
      <w:spacing w:before="100" w:beforeAutospacing="1" w:after="100" w:afterAutospacing="1"/>
      <w:jc w:val="left"/>
    </w:pPr>
    <w:rPr>
      <w:rFonts w:ascii="宋体" w:hAnsi="宋体"/>
      <w:kern w:val="0"/>
      <w:sz w:val="20"/>
    </w:rPr>
  </w:style>
  <w:style w:type="paragraph" w:customStyle="1" w:styleId="83">
    <w:name w:val="UserStyle_34"/>
    <w:basedOn w:val="1"/>
    <w:qFormat/>
    <w:uiPriority w:val="0"/>
    <w:pPr>
      <w:spacing w:before="100" w:beforeAutospacing="1" w:after="100" w:afterAutospacing="1"/>
      <w:jc w:val="left"/>
    </w:pPr>
    <w:rPr>
      <w:kern w:val="0"/>
      <w:sz w:val="24"/>
      <w:szCs w:val="24"/>
    </w:rPr>
  </w:style>
  <w:style w:type="paragraph" w:customStyle="1" w:styleId="84">
    <w:name w:val="UserStyle_35"/>
    <w:basedOn w:val="1"/>
    <w:qFormat/>
    <w:uiPriority w:val="0"/>
    <w:pPr>
      <w:pBdr>
        <w:top w:val="single" w:color="000000" w:sz="4" w:space="0"/>
      </w:pBdr>
      <w:spacing w:before="100" w:beforeAutospacing="1" w:after="100" w:afterAutospacing="1"/>
      <w:jc w:val="left"/>
    </w:pPr>
    <w:rPr>
      <w:rFonts w:ascii="宋体" w:hAnsi="宋体"/>
      <w:kern w:val="0"/>
      <w:sz w:val="20"/>
    </w:rPr>
  </w:style>
  <w:style w:type="paragraph" w:customStyle="1" w:styleId="85">
    <w:name w:val="UserStyle_36"/>
    <w:basedOn w:val="1"/>
    <w:next w:val="1"/>
    <w:qFormat/>
    <w:uiPriority w:val="0"/>
    <w:pPr>
      <w:snapToGrid w:val="0"/>
      <w:spacing w:line="360" w:lineRule="auto"/>
      <w:jc w:val="left"/>
    </w:pPr>
    <w:rPr>
      <w:rFonts w:ascii="宋体"/>
      <w:color w:val="000000"/>
      <w:kern w:val="0"/>
      <w:sz w:val="24"/>
    </w:rPr>
  </w:style>
  <w:style w:type="paragraph" w:customStyle="1" w:styleId="86">
    <w:name w:val="UserStyle_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87">
    <w:name w:val="UserStyle_38"/>
    <w:basedOn w:val="88"/>
    <w:qFormat/>
    <w:uiPriority w:val="0"/>
    <w:rPr>
      <w:sz w:val="32"/>
    </w:rPr>
  </w:style>
  <w:style w:type="paragraph" w:customStyle="1" w:styleId="88">
    <w:name w:val="UserStyle_39"/>
    <w:basedOn w:val="1"/>
    <w:qFormat/>
    <w:uiPriority w:val="0"/>
    <w:pPr>
      <w:spacing w:before="320" w:after="160" w:line="360" w:lineRule="atLeast"/>
      <w:jc w:val="center"/>
    </w:pPr>
    <w:rPr>
      <w:rFonts w:ascii="Arial" w:eastAsia="黑体"/>
      <w:kern w:val="0"/>
      <w:sz w:val="30"/>
    </w:rPr>
  </w:style>
  <w:style w:type="paragraph" w:customStyle="1" w:styleId="89">
    <w:name w:val="UserStyle_40"/>
    <w:basedOn w:val="21"/>
    <w:qFormat/>
    <w:uiPriority w:val="0"/>
    <w:pPr>
      <w:spacing w:line="360" w:lineRule="atLeast"/>
      <w:ind w:left="30" w:leftChars="30" w:right="30" w:rightChars="30"/>
      <w:jc w:val="both"/>
    </w:pPr>
    <w:rPr>
      <w:kern w:val="0"/>
      <w:szCs w:val="20"/>
    </w:rPr>
  </w:style>
  <w:style w:type="paragraph" w:customStyle="1" w:styleId="90">
    <w:name w:val="UserStyle_4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91">
    <w:name w:val="UserStyle_42"/>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92">
    <w:name w:val="UserStyle_4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黑体" w:hAnsi="宋体" w:eastAsia="黑体"/>
      <w:kern w:val="0"/>
      <w:sz w:val="20"/>
    </w:rPr>
  </w:style>
  <w:style w:type="paragraph" w:customStyle="1" w:styleId="93">
    <w:name w:val="UserStyle_44"/>
    <w:basedOn w:val="1"/>
    <w:qFormat/>
    <w:uiPriority w:val="0"/>
    <w:pPr>
      <w:pBdr>
        <w:bottom w:val="single" w:color="000000" w:sz="4" w:space="0"/>
      </w:pBdr>
      <w:spacing w:before="100" w:beforeAutospacing="1" w:after="100" w:afterAutospacing="1"/>
      <w:jc w:val="right"/>
    </w:pPr>
    <w:rPr>
      <w:rFonts w:ascii="宋体" w:hAnsi="宋体"/>
      <w:kern w:val="0"/>
      <w:sz w:val="22"/>
      <w:szCs w:val="22"/>
    </w:rPr>
  </w:style>
  <w:style w:type="paragraph" w:customStyle="1" w:styleId="94">
    <w:name w:val="UserStyle_45"/>
    <w:basedOn w:val="1"/>
    <w:qFormat/>
    <w:uiPriority w:val="0"/>
    <w:pPr>
      <w:pBdr>
        <w:bottom w:val="single" w:color="000000" w:sz="4" w:space="0"/>
      </w:pBdr>
      <w:spacing w:before="100" w:beforeAutospacing="1" w:after="100" w:afterAutospacing="1"/>
      <w:jc w:val="right"/>
    </w:pPr>
    <w:rPr>
      <w:kern w:val="0"/>
      <w:sz w:val="22"/>
      <w:szCs w:val="22"/>
    </w:rPr>
  </w:style>
  <w:style w:type="paragraph" w:customStyle="1" w:styleId="95">
    <w:name w:val="UserStyle_46"/>
    <w:basedOn w:val="1"/>
    <w:qFormat/>
    <w:uiPriority w:val="0"/>
    <w:pPr>
      <w:pBdr>
        <w:top w:val="single" w:color="000000" w:sz="4" w:space="0"/>
        <w:bottom w:val="single" w:color="000000" w:sz="4" w:space="0"/>
      </w:pBdr>
      <w:spacing w:before="100" w:beforeAutospacing="1" w:after="100" w:afterAutospacing="1"/>
      <w:jc w:val="right"/>
    </w:pPr>
    <w:rPr>
      <w:rFonts w:ascii="宋体" w:hAnsi="宋体"/>
      <w:kern w:val="0"/>
      <w:sz w:val="20"/>
    </w:rPr>
  </w:style>
  <w:style w:type="paragraph" w:customStyle="1" w:styleId="96">
    <w:name w:val="UserStyle_4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 w:val="20"/>
    </w:rPr>
  </w:style>
  <w:style w:type="paragraph" w:customStyle="1" w:styleId="97">
    <w:name w:val="UserStyle_48"/>
    <w:basedOn w:val="1"/>
    <w:qFormat/>
    <w:uiPriority w:val="0"/>
    <w:pPr>
      <w:spacing w:before="100" w:beforeAutospacing="1" w:after="100" w:afterAutospacing="1"/>
      <w:jc w:val="center"/>
    </w:pPr>
    <w:rPr>
      <w:rFonts w:ascii="宋体" w:hAnsi="宋体"/>
      <w:kern w:val="0"/>
      <w:sz w:val="20"/>
    </w:rPr>
  </w:style>
  <w:style w:type="paragraph" w:customStyle="1" w:styleId="98">
    <w:name w:val="UserStyle_49"/>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 w:val="20"/>
    </w:rPr>
  </w:style>
  <w:style w:type="paragraph" w:customStyle="1" w:styleId="99">
    <w:name w:val="UserStyle_50"/>
    <w:basedOn w:val="1"/>
    <w:qFormat/>
    <w:uiPriority w:val="0"/>
    <w:pPr>
      <w:pBdr>
        <w:bottom w:val="single" w:color="000000" w:sz="4" w:space="0"/>
      </w:pBdr>
      <w:spacing w:before="100" w:beforeAutospacing="1" w:after="100" w:afterAutospacing="1"/>
      <w:jc w:val="center"/>
    </w:pPr>
    <w:rPr>
      <w:rFonts w:ascii="宋体" w:hAnsi="宋体"/>
      <w:kern w:val="0"/>
      <w:sz w:val="22"/>
      <w:szCs w:val="22"/>
    </w:rPr>
  </w:style>
  <w:style w:type="paragraph" w:customStyle="1" w:styleId="100">
    <w:name w:val="UserStyle_51"/>
    <w:basedOn w:val="1"/>
    <w:qFormat/>
    <w:uiPriority w:val="0"/>
    <w:pPr>
      <w:spacing w:before="100" w:beforeAutospacing="1" w:after="100" w:afterAutospacing="1"/>
      <w:jc w:val="right"/>
    </w:pPr>
    <w:rPr>
      <w:rFonts w:ascii="宋体" w:hAnsi="宋体"/>
      <w:kern w:val="0"/>
      <w:sz w:val="20"/>
    </w:rPr>
  </w:style>
  <w:style w:type="paragraph" w:customStyle="1" w:styleId="101">
    <w:name w:val="UserStyle_52"/>
    <w:basedOn w:val="1"/>
    <w:qFormat/>
    <w:uiPriority w:val="0"/>
    <w:pPr>
      <w:spacing w:before="100" w:beforeAutospacing="1" w:after="100" w:afterAutospacing="1"/>
      <w:jc w:val="center"/>
    </w:pPr>
    <w:rPr>
      <w:kern w:val="0"/>
      <w:sz w:val="20"/>
    </w:rPr>
  </w:style>
  <w:style w:type="paragraph" w:customStyle="1" w:styleId="102">
    <w:name w:val="UserStyle_53"/>
    <w:basedOn w:val="1"/>
    <w:qFormat/>
    <w:uiPriority w:val="0"/>
    <w:pPr>
      <w:spacing w:line="360" w:lineRule="auto"/>
      <w:ind w:firstLine="200" w:firstLineChars="200"/>
    </w:pPr>
    <w:rPr>
      <w:sz w:val="24"/>
    </w:rPr>
  </w:style>
  <w:style w:type="paragraph" w:customStyle="1" w:styleId="103">
    <w:name w:val="UserStyle_5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 w:val="20"/>
    </w:rPr>
  </w:style>
  <w:style w:type="paragraph" w:customStyle="1" w:styleId="104">
    <w:name w:val="UserStyle_5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 w:val="20"/>
    </w:rPr>
  </w:style>
  <w:style w:type="paragraph" w:customStyle="1" w:styleId="105">
    <w:name w:val="UserStyle_56"/>
    <w:basedOn w:val="1"/>
    <w:qFormat/>
    <w:uiPriority w:val="0"/>
    <w:pPr>
      <w:spacing w:before="100" w:beforeAutospacing="1" w:after="100" w:afterAutospacing="1"/>
      <w:jc w:val="left"/>
    </w:pPr>
    <w:rPr>
      <w:rFonts w:ascii="宋体" w:hAnsi="宋体"/>
      <w:kern w:val="0"/>
      <w:sz w:val="20"/>
    </w:rPr>
  </w:style>
  <w:style w:type="paragraph" w:customStyle="1" w:styleId="106">
    <w:name w:val="UserStyle_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kern w:val="0"/>
      <w:sz w:val="20"/>
    </w:rPr>
  </w:style>
  <w:style w:type="paragraph" w:customStyle="1" w:styleId="107">
    <w:name w:val="UserStyle_58"/>
    <w:basedOn w:val="1"/>
    <w:qFormat/>
    <w:uiPriority w:val="0"/>
    <w:pPr>
      <w:spacing w:line="120" w:lineRule="exact"/>
    </w:pPr>
    <w:rPr>
      <w:rFonts w:eastAsia="仿宋_GB2312"/>
      <w:color w:val="FFFFFF"/>
      <w:kern w:val="0"/>
      <w:sz w:val="30"/>
    </w:rPr>
  </w:style>
  <w:style w:type="paragraph" w:customStyle="1" w:styleId="108">
    <w:name w:val="UserStyle_59"/>
    <w:basedOn w:val="1"/>
    <w:qFormat/>
    <w:uiPriority w:val="0"/>
    <w:pPr>
      <w:spacing w:before="100" w:beforeAutospacing="1" w:after="100" w:afterAutospacing="1"/>
      <w:jc w:val="left"/>
    </w:pPr>
    <w:rPr>
      <w:kern w:val="0"/>
      <w:sz w:val="24"/>
      <w:szCs w:val="24"/>
    </w:rPr>
  </w:style>
  <w:style w:type="paragraph" w:customStyle="1" w:styleId="109">
    <w:name w:val="UserStyle_60"/>
    <w:basedOn w:val="1"/>
    <w:qFormat/>
    <w:uiPriority w:val="0"/>
    <w:pPr>
      <w:spacing w:before="100" w:beforeAutospacing="1" w:after="100" w:afterAutospacing="1"/>
      <w:jc w:val="left"/>
    </w:pPr>
    <w:rPr>
      <w:rFonts w:ascii="宋体" w:hAnsi="宋体"/>
      <w:kern w:val="0"/>
      <w:sz w:val="18"/>
      <w:szCs w:val="18"/>
    </w:rPr>
  </w:style>
  <w:style w:type="paragraph" w:customStyle="1" w:styleId="110">
    <w:name w:val="UserStyle_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20"/>
    </w:rPr>
  </w:style>
  <w:style w:type="paragraph" w:customStyle="1" w:styleId="111">
    <w:name w:val="UserStyle_62"/>
    <w:basedOn w:val="1"/>
    <w:qFormat/>
    <w:uiPriority w:val="0"/>
    <w:pPr>
      <w:spacing w:before="100" w:beforeAutospacing="1" w:after="100" w:afterAutospacing="1"/>
      <w:jc w:val="center"/>
    </w:pPr>
    <w:rPr>
      <w:rFonts w:ascii="黑体" w:hAnsi="宋体" w:eastAsia="黑体"/>
      <w:kern w:val="0"/>
      <w:sz w:val="36"/>
      <w:szCs w:val="36"/>
    </w:rPr>
  </w:style>
  <w:style w:type="paragraph" w:customStyle="1" w:styleId="112">
    <w:name w:val="UserStyle_6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 w:val="20"/>
    </w:rPr>
  </w:style>
  <w:style w:type="paragraph" w:customStyle="1" w:styleId="113">
    <w:name w:val="UserStyle_6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 w:val="20"/>
    </w:rPr>
  </w:style>
  <w:style w:type="paragraph" w:customStyle="1" w:styleId="114">
    <w:name w:val="UserStyle_65"/>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黑体" w:hAnsi="宋体" w:eastAsia="黑体"/>
      <w:kern w:val="0"/>
      <w:sz w:val="20"/>
    </w:rPr>
  </w:style>
  <w:style w:type="paragraph" w:customStyle="1" w:styleId="115">
    <w:name w:val="UserStyle_66"/>
    <w:basedOn w:val="1"/>
    <w:qFormat/>
    <w:uiPriority w:val="0"/>
    <w:pPr>
      <w:spacing w:before="100" w:beforeAutospacing="1" w:after="100" w:afterAutospacing="1"/>
      <w:jc w:val="left"/>
    </w:pPr>
    <w:rPr>
      <w:rFonts w:ascii="宋体" w:hAnsi="宋体"/>
      <w:kern w:val="0"/>
      <w:sz w:val="20"/>
    </w:rPr>
  </w:style>
  <w:style w:type="paragraph" w:customStyle="1" w:styleId="116">
    <w:name w:val="UserStyle_67"/>
    <w:basedOn w:val="1"/>
    <w:qFormat/>
    <w:uiPriority w:val="0"/>
    <w:pPr>
      <w:pBdr>
        <w:top w:val="single" w:color="000000" w:sz="4" w:space="0"/>
      </w:pBdr>
      <w:spacing w:before="100" w:beforeAutospacing="1" w:after="100" w:afterAutospacing="1"/>
      <w:jc w:val="left"/>
    </w:pPr>
    <w:rPr>
      <w:rFonts w:ascii="宋体" w:hAnsi="宋体"/>
      <w:kern w:val="0"/>
      <w:sz w:val="20"/>
    </w:rPr>
  </w:style>
  <w:style w:type="paragraph" w:customStyle="1" w:styleId="117">
    <w:name w:val="UserStyle_68"/>
    <w:basedOn w:val="10"/>
    <w:qFormat/>
    <w:uiPriority w:val="0"/>
    <w:pPr>
      <w:pBdr>
        <w:bottom w:val="none" w:color="auto" w:sz="0" w:space="0"/>
      </w:pBdr>
      <w:spacing w:line="240" w:lineRule="atLeast"/>
      <w:jc w:val="both"/>
    </w:pPr>
    <w:rPr>
      <w:rFonts w:ascii="宋体"/>
      <w:kern w:val="0"/>
      <w:szCs w:val="18"/>
    </w:rPr>
  </w:style>
  <w:style w:type="paragraph" w:customStyle="1" w:styleId="118">
    <w:name w:val="UserStyle_69"/>
    <w:basedOn w:val="1"/>
    <w:qFormat/>
    <w:uiPriority w:val="0"/>
    <w:pPr>
      <w:pBdr>
        <w:bottom w:val="single" w:color="000000" w:sz="4" w:space="0"/>
      </w:pBdr>
      <w:spacing w:before="100" w:beforeAutospacing="1" w:after="100" w:afterAutospacing="1"/>
      <w:jc w:val="left"/>
    </w:pPr>
    <w:rPr>
      <w:rFonts w:ascii="宋体" w:hAnsi="宋体"/>
      <w:kern w:val="0"/>
      <w:sz w:val="22"/>
      <w:szCs w:val="22"/>
    </w:rPr>
  </w:style>
  <w:style w:type="paragraph" w:customStyle="1" w:styleId="119">
    <w:name w:val="UserStyle_70"/>
    <w:basedOn w:val="1"/>
    <w:qFormat/>
    <w:uiPriority w:val="0"/>
    <w:pPr>
      <w:spacing w:after="160" w:line="240" w:lineRule="exact"/>
      <w:jc w:val="left"/>
    </w:pPr>
    <w:rPr>
      <w:sz w:val="18"/>
    </w:rPr>
  </w:style>
  <w:style w:type="paragraph" w:customStyle="1" w:styleId="120">
    <w:name w:val="UserStyle_71"/>
    <w:basedOn w:val="1"/>
    <w:qFormat/>
    <w:uiPriority w:val="0"/>
    <w:pPr>
      <w:spacing w:before="100" w:beforeAutospacing="1" w:after="100" w:afterAutospacing="1"/>
      <w:jc w:val="left"/>
    </w:pPr>
    <w:rPr>
      <w:rFonts w:ascii="宋体" w:hAnsi="宋体"/>
      <w:kern w:val="0"/>
      <w:sz w:val="18"/>
      <w:szCs w:val="18"/>
    </w:rPr>
  </w:style>
  <w:style w:type="paragraph" w:customStyle="1" w:styleId="121">
    <w:name w:val="UserStyle_72"/>
    <w:basedOn w:val="10"/>
    <w:qFormat/>
    <w:uiPriority w:val="0"/>
    <w:pPr>
      <w:pBdr>
        <w:bottom w:val="none" w:color="auto" w:sz="0" w:space="0"/>
      </w:pBdr>
      <w:spacing w:line="240" w:lineRule="atLeast"/>
      <w:jc w:val="both"/>
    </w:pPr>
    <w:rPr>
      <w:rFonts w:ascii="宋体"/>
      <w:kern w:val="0"/>
      <w:szCs w:val="18"/>
    </w:rPr>
  </w:style>
  <w:style w:type="paragraph" w:customStyle="1" w:styleId="122">
    <w:name w:val="UserStyle_73"/>
    <w:basedOn w:val="1"/>
    <w:qFormat/>
    <w:uiPriority w:val="0"/>
    <w:pPr>
      <w:pBdr>
        <w:bottom w:val="single" w:color="000000" w:sz="4" w:space="0"/>
      </w:pBdr>
      <w:spacing w:before="100" w:beforeAutospacing="1" w:after="100" w:afterAutospacing="1"/>
      <w:jc w:val="left"/>
    </w:pPr>
    <w:rPr>
      <w:rFonts w:ascii="宋体" w:hAnsi="宋体"/>
      <w:kern w:val="0"/>
      <w:sz w:val="22"/>
      <w:szCs w:val="22"/>
    </w:rPr>
  </w:style>
  <w:style w:type="paragraph" w:customStyle="1" w:styleId="123">
    <w:name w:val="UserStyle_74"/>
    <w:basedOn w:val="1"/>
    <w:qFormat/>
    <w:uiPriority w:val="0"/>
    <w:pPr>
      <w:spacing w:line="460" w:lineRule="exact"/>
      <w:ind w:firstLine="200" w:firstLineChars="200"/>
    </w:pPr>
    <w:rPr>
      <w:rFonts w:eastAsia="仿宋_GB2312"/>
      <w:sz w:val="24"/>
      <w:szCs w:val="24"/>
    </w:rPr>
  </w:style>
  <w:style w:type="paragraph" w:customStyle="1" w:styleId="124">
    <w:name w:val="UserStyle_75"/>
    <w:basedOn w:val="1"/>
    <w:qFormat/>
    <w:uiPriority w:val="0"/>
    <w:pPr>
      <w:pBdr>
        <w:top w:val="single" w:color="000000" w:sz="4" w:space="0"/>
        <w:bottom w:val="single" w:color="000000" w:sz="4" w:space="0"/>
      </w:pBdr>
      <w:spacing w:before="100" w:beforeAutospacing="1" w:after="100" w:afterAutospacing="1"/>
      <w:jc w:val="center"/>
    </w:pPr>
    <w:rPr>
      <w:rFonts w:ascii="宋体" w:hAnsi="宋体"/>
      <w:kern w:val="0"/>
      <w:sz w:val="20"/>
    </w:rPr>
  </w:style>
  <w:style w:type="paragraph" w:customStyle="1" w:styleId="125">
    <w:name w:val="UserStyle_7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126">
    <w:name w:val="UserStyle_77"/>
    <w:basedOn w:val="1"/>
    <w:qFormat/>
    <w:uiPriority w:val="0"/>
    <w:pPr>
      <w:spacing w:before="100" w:beforeAutospacing="1" w:after="100" w:afterAutospacing="1"/>
      <w:jc w:val="left"/>
    </w:pPr>
    <w:rPr>
      <w:rFonts w:ascii="宋体" w:hAnsi="宋体"/>
      <w:kern w:val="0"/>
      <w:sz w:val="24"/>
      <w:szCs w:val="24"/>
    </w:rPr>
  </w:style>
  <w:style w:type="paragraph" w:customStyle="1" w:styleId="127">
    <w:name w:val="UserStyle_78"/>
    <w:basedOn w:val="1"/>
    <w:qFormat/>
    <w:uiPriority w:val="0"/>
    <w:pPr>
      <w:spacing w:before="100" w:after="100"/>
      <w:ind w:left="360" w:right="360"/>
      <w:jc w:val="left"/>
    </w:pPr>
    <w:rPr>
      <w:kern w:val="0"/>
      <w:sz w:val="24"/>
    </w:rPr>
  </w:style>
  <w:style w:type="paragraph" w:customStyle="1" w:styleId="128">
    <w:name w:val="UserStyle_79"/>
    <w:basedOn w:val="1"/>
    <w:qFormat/>
    <w:uiPriority w:val="0"/>
    <w:pPr>
      <w:pBdr>
        <w:bottom w:val="single" w:color="000000" w:sz="4" w:space="0"/>
      </w:pBdr>
      <w:spacing w:before="100" w:beforeAutospacing="1" w:after="100" w:afterAutospacing="1"/>
      <w:jc w:val="center"/>
    </w:pPr>
    <w:rPr>
      <w:kern w:val="0"/>
      <w:sz w:val="22"/>
      <w:szCs w:val="22"/>
    </w:rPr>
  </w:style>
  <w:style w:type="paragraph" w:customStyle="1" w:styleId="129">
    <w:name w:val="UserStyle_80"/>
    <w:basedOn w:val="1"/>
    <w:qFormat/>
    <w:uiPriority w:val="0"/>
    <w:pPr>
      <w:spacing w:before="100" w:beforeAutospacing="1" w:after="100" w:afterAutospacing="1"/>
      <w:jc w:val="left"/>
    </w:pPr>
    <w:rPr>
      <w:rFonts w:ascii="宋体" w:hAnsi="宋体"/>
      <w:kern w:val="0"/>
      <w:sz w:val="24"/>
      <w:szCs w:val="24"/>
    </w:rPr>
  </w:style>
  <w:style w:type="paragraph" w:customStyle="1" w:styleId="130">
    <w:name w:val="UserStyle_8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131">
    <w:name w:val="UserStyle_82"/>
    <w:basedOn w:val="1"/>
    <w:qFormat/>
    <w:uiPriority w:val="0"/>
    <w:pPr>
      <w:spacing w:before="100" w:beforeAutospacing="1" w:after="100" w:afterAutospacing="1"/>
      <w:jc w:val="left"/>
    </w:pPr>
    <w:rPr>
      <w:rFonts w:ascii="宋体" w:hAnsi="宋体"/>
      <w:kern w:val="0"/>
      <w:sz w:val="24"/>
      <w:szCs w:val="24"/>
    </w:rPr>
  </w:style>
  <w:style w:type="paragraph" w:customStyle="1" w:styleId="132">
    <w:name w:val="UserStyle_83"/>
    <w:basedOn w:val="1"/>
    <w:qFormat/>
    <w:uiPriority w:val="0"/>
    <w:pPr>
      <w:pBdr>
        <w:bottom w:val="single" w:color="000000" w:sz="4" w:space="0"/>
      </w:pBdr>
      <w:spacing w:before="100" w:beforeAutospacing="1" w:after="100" w:afterAutospacing="1"/>
      <w:jc w:val="right"/>
    </w:pPr>
    <w:rPr>
      <w:rFonts w:ascii="宋体" w:hAnsi="宋体"/>
      <w:kern w:val="0"/>
      <w:sz w:val="22"/>
      <w:szCs w:val="22"/>
    </w:rPr>
  </w:style>
  <w:style w:type="paragraph" w:customStyle="1" w:styleId="133">
    <w:name w:val="UserStyle_8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134">
    <w:name w:val="UserStyle_85"/>
    <w:basedOn w:val="1"/>
    <w:qFormat/>
    <w:uiPriority w:val="0"/>
    <w:pPr>
      <w:snapToGrid w:val="0"/>
      <w:spacing w:line="440" w:lineRule="exact"/>
      <w:ind w:firstLine="578"/>
    </w:pPr>
    <w:rPr>
      <w:spacing w:val="6"/>
      <w:sz w:val="24"/>
    </w:rPr>
  </w:style>
  <w:style w:type="paragraph" w:customStyle="1" w:styleId="135">
    <w:name w:val="UserStyle_86"/>
    <w:basedOn w:val="1"/>
    <w:qFormat/>
    <w:uiPriority w:val="0"/>
    <w:pPr>
      <w:pBdr>
        <w:top w:val="single" w:color="000000" w:sz="4" w:space="0"/>
        <w:bottom w:val="single" w:color="000000" w:sz="4" w:space="0"/>
        <w:right w:val="single" w:color="000000" w:sz="4" w:space="0"/>
      </w:pBdr>
      <w:spacing w:before="100" w:beforeAutospacing="1" w:after="100" w:afterAutospacing="1"/>
      <w:jc w:val="right"/>
    </w:pPr>
    <w:rPr>
      <w:kern w:val="0"/>
      <w:sz w:val="20"/>
    </w:rPr>
  </w:style>
  <w:style w:type="paragraph" w:customStyle="1" w:styleId="136">
    <w:name w:val="UserStyle_87"/>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黑体" w:hAnsi="宋体" w:eastAsia="黑体"/>
      <w:kern w:val="0"/>
      <w:sz w:val="20"/>
    </w:rPr>
  </w:style>
  <w:style w:type="paragraph" w:customStyle="1" w:styleId="137">
    <w:name w:val="UserStyle_88"/>
    <w:basedOn w:val="1"/>
    <w:qFormat/>
    <w:uiPriority w:val="0"/>
    <w:pPr>
      <w:spacing w:after="160" w:line="240" w:lineRule="exact"/>
      <w:jc w:val="left"/>
    </w:pPr>
  </w:style>
  <w:style w:type="paragraph" w:customStyle="1" w:styleId="138">
    <w:name w:val="UserStyle_89"/>
    <w:basedOn w:val="1"/>
    <w:qFormat/>
    <w:uiPriority w:val="0"/>
    <w:pPr>
      <w:spacing w:before="100" w:beforeAutospacing="1" w:after="100" w:afterAutospacing="1"/>
      <w:jc w:val="right"/>
    </w:pPr>
    <w:rPr>
      <w:kern w:val="0"/>
      <w:sz w:val="20"/>
    </w:rPr>
  </w:style>
  <w:style w:type="paragraph" w:customStyle="1" w:styleId="139">
    <w:name w:val="UserStyle_90"/>
    <w:basedOn w:val="1"/>
    <w:qFormat/>
    <w:uiPriority w:val="0"/>
    <w:pPr>
      <w:pBdr>
        <w:top w:val="single" w:color="000000" w:sz="4" w:space="0"/>
        <w:bottom w:val="single" w:color="000000" w:sz="4" w:space="0"/>
      </w:pBdr>
      <w:spacing w:before="100" w:beforeAutospacing="1" w:after="100" w:afterAutospacing="1"/>
      <w:jc w:val="left"/>
    </w:pPr>
    <w:rPr>
      <w:kern w:val="0"/>
      <w:sz w:val="18"/>
      <w:szCs w:val="18"/>
    </w:rPr>
  </w:style>
  <w:style w:type="paragraph" w:customStyle="1" w:styleId="140">
    <w:name w:val="UserStyle_91"/>
    <w:basedOn w:val="1"/>
    <w:qFormat/>
    <w:uiPriority w:val="0"/>
    <w:pPr>
      <w:spacing w:before="100" w:beforeAutospacing="1" w:after="100" w:afterAutospacing="1"/>
      <w:jc w:val="left"/>
    </w:pPr>
    <w:rPr>
      <w:kern w:val="0"/>
      <w:sz w:val="36"/>
      <w:szCs w:val="36"/>
    </w:rPr>
  </w:style>
  <w:style w:type="paragraph" w:customStyle="1" w:styleId="141">
    <w:name w:val="UserStyle_92"/>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kern w:val="0"/>
      <w:sz w:val="20"/>
    </w:rPr>
  </w:style>
  <w:style w:type="paragraph" w:customStyle="1" w:styleId="142">
    <w:name w:val="UserStyle_93"/>
    <w:basedOn w:val="1"/>
    <w:qFormat/>
    <w:uiPriority w:val="0"/>
    <w:pPr>
      <w:pBdr>
        <w:top w:val="single" w:color="000000" w:sz="4" w:space="0"/>
        <w:bottom w:val="single" w:color="000000" w:sz="4" w:space="0"/>
      </w:pBdr>
      <w:spacing w:before="100" w:beforeAutospacing="1" w:after="100" w:afterAutospacing="1"/>
      <w:jc w:val="left"/>
    </w:pPr>
    <w:rPr>
      <w:kern w:val="0"/>
      <w:sz w:val="20"/>
    </w:rPr>
  </w:style>
  <w:style w:type="paragraph" w:customStyle="1" w:styleId="143">
    <w:name w:val="UserStyle_94"/>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kern w:val="0"/>
      <w:sz w:val="20"/>
    </w:rPr>
  </w:style>
  <w:style w:type="paragraph" w:customStyle="1" w:styleId="144">
    <w:name w:val="UserStyle_95"/>
    <w:basedOn w:val="1"/>
    <w:qFormat/>
    <w:uiPriority w:val="0"/>
    <w:pPr>
      <w:ind w:firstLine="420" w:firstLineChars="200"/>
    </w:pPr>
  </w:style>
  <w:style w:type="paragraph" w:customStyle="1" w:styleId="145">
    <w:name w:val="UserStyle_96"/>
    <w:basedOn w:val="1"/>
    <w:qFormat/>
    <w:uiPriority w:val="0"/>
    <w:pPr>
      <w:pBdr>
        <w:top w:val="single" w:color="000000" w:sz="4" w:space="0"/>
      </w:pBdr>
      <w:spacing w:before="100" w:beforeAutospacing="1" w:after="100" w:afterAutospacing="1"/>
      <w:jc w:val="left"/>
    </w:pPr>
    <w:rPr>
      <w:rFonts w:ascii="宋体" w:hAnsi="宋体"/>
      <w:kern w:val="0"/>
      <w:sz w:val="24"/>
      <w:szCs w:val="24"/>
    </w:rPr>
  </w:style>
  <w:style w:type="paragraph" w:customStyle="1" w:styleId="146">
    <w:name w:val="UserStyle_97"/>
    <w:basedOn w:val="1"/>
    <w:qFormat/>
    <w:uiPriority w:val="0"/>
    <w:pPr>
      <w:spacing w:before="100" w:beforeAutospacing="1" w:after="100" w:afterAutospacing="1"/>
      <w:jc w:val="left"/>
    </w:pPr>
    <w:rPr>
      <w:rFonts w:ascii="宋体" w:hAnsi="宋体"/>
      <w:kern w:val="0"/>
      <w:sz w:val="24"/>
      <w:szCs w:val="24"/>
    </w:rPr>
  </w:style>
  <w:style w:type="paragraph" w:customStyle="1" w:styleId="147">
    <w:name w:val="UserStyle_98"/>
    <w:basedOn w:val="1"/>
    <w:qFormat/>
    <w:uiPriority w:val="0"/>
    <w:pPr>
      <w:jc w:val="center"/>
    </w:pPr>
    <w:rPr>
      <w:b/>
      <w:sz w:val="36"/>
    </w:rPr>
  </w:style>
  <w:style w:type="paragraph" w:customStyle="1" w:styleId="148">
    <w:name w:val="UserStyle_99"/>
    <w:basedOn w:val="1"/>
    <w:qFormat/>
    <w:uiPriority w:val="0"/>
    <w:pPr>
      <w:spacing w:before="100" w:beforeAutospacing="1" w:after="100" w:afterAutospacing="1"/>
      <w:jc w:val="left"/>
    </w:pPr>
    <w:rPr>
      <w:rFonts w:ascii="黑体" w:hAnsi="宋体" w:eastAsia="黑体"/>
      <w:kern w:val="0"/>
      <w:sz w:val="36"/>
      <w:szCs w:val="36"/>
    </w:rPr>
  </w:style>
  <w:style w:type="paragraph" w:customStyle="1" w:styleId="149">
    <w:name w:val="UserStyle_100"/>
    <w:basedOn w:val="1"/>
    <w:qFormat/>
    <w:uiPriority w:val="0"/>
    <w:pPr>
      <w:spacing w:before="100" w:beforeAutospacing="1" w:after="100" w:afterAutospacing="1"/>
      <w:jc w:val="left"/>
    </w:pPr>
    <w:rPr>
      <w:kern w:val="0"/>
      <w:sz w:val="18"/>
      <w:szCs w:val="18"/>
    </w:rPr>
  </w:style>
  <w:style w:type="paragraph" w:customStyle="1" w:styleId="150">
    <w:name w:val="UserStyle_101"/>
    <w:basedOn w:val="1"/>
    <w:qFormat/>
    <w:uiPriority w:val="0"/>
    <w:pPr>
      <w:pBdr>
        <w:top w:val="single" w:color="000000" w:sz="4" w:space="0"/>
        <w:bottom w:val="single" w:color="000000" w:sz="4" w:space="0"/>
      </w:pBdr>
      <w:spacing w:before="100" w:beforeAutospacing="1" w:after="100" w:afterAutospacing="1"/>
      <w:jc w:val="center"/>
    </w:pPr>
    <w:rPr>
      <w:rFonts w:ascii="黑体" w:hAnsi="宋体" w:eastAsia="黑体"/>
      <w:kern w:val="0"/>
      <w:sz w:val="20"/>
    </w:rPr>
  </w:style>
  <w:style w:type="paragraph" w:customStyle="1" w:styleId="151">
    <w:name w:val="UserStyle_102"/>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黑体" w:hAnsi="宋体" w:eastAsia="黑体"/>
      <w:kern w:val="0"/>
      <w:sz w:val="20"/>
    </w:rPr>
  </w:style>
  <w:style w:type="paragraph" w:customStyle="1" w:styleId="152">
    <w:name w:val="UserStyle_103"/>
    <w:basedOn w:val="1"/>
    <w:qFormat/>
    <w:uiPriority w:val="0"/>
    <w:pPr>
      <w:spacing w:before="156" w:line="360" w:lineRule="auto"/>
      <w:ind w:firstLine="510" w:firstLineChars="200"/>
    </w:pPr>
    <w:rPr>
      <w:sz w:val="24"/>
    </w:rPr>
  </w:style>
  <w:style w:type="paragraph" w:customStyle="1" w:styleId="153">
    <w:name w:val="UserStyle_104"/>
    <w:qFormat/>
    <w:uiPriority w:val="0"/>
    <w:pPr>
      <w:spacing w:before="156" w:line="360" w:lineRule="atLeast"/>
      <w:ind w:left="567" w:firstLine="510"/>
      <w:jc w:val="both"/>
      <w:textAlignment w:val="baseline"/>
    </w:pPr>
    <w:rPr>
      <w:rFonts w:ascii="Times New Roman" w:hAnsi="Times New Roman" w:eastAsia="宋体" w:cstheme="minorBidi"/>
      <w:lang w:val="en-US" w:eastAsia="zh-CN" w:bidi="ar-SA"/>
    </w:rPr>
  </w:style>
  <w:style w:type="paragraph" w:customStyle="1" w:styleId="154">
    <w:name w:val="UserStyle_105"/>
    <w:basedOn w:val="155"/>
    <w:qFormat/>
    <w:uiPriority w:val="0"/>
    <w:rPr>
      <w:rFonts w:ascii="宋体" w:hAnsi="Courier New"/>
      <w:szCs w:val="21"/>
    </w:rPr>
  </w:style>
  <w:style w:type="paragraph" w:customStyle="1" w:styleId="155">
    <w:name w:val="UserStyle_10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56">
    <w:name w:val="UserStyle_107"/>
    <w:basedOn w:val="1"/>
    <w:qFormat/>
    <w:uiPriority w:val="0"/>
    <w:pPr>
      <w:ind w:firstLine="420" w:firstLineChars="200"/>
    </w:pPr>
  </w:style>
  <w:style w:type="paragraph" w:customStyle="1" w:styleId="157">
    <w:name w:val="UserStyle_108"/>
    <w:basedOn w:val="1"/>
    <w:next w:val="21"/>
    <w:qFormat/>
    <w:uiPriority w:val="0"/>
    <w:pPr>
      <w:ind w:firstLine="200" w:firstLineChars="200"/>
    </w:pPr>
    <w:rPr>
      <w:rFonts w:ascii="Arial" w:hAnsi="Arial"/>
      <w:spacing w:val="-5"/>
      <w:kern w:val="0"/>
      <w:sz w:val="24"/>
    </w:rPr>
  </w:style>
  <w:style w:type="paragraph" w:customStyle="1" w:styleId="158">
    <w:name w:val="Revision"/>
    <w:hidden/>
    <w:semiHidden/>
    <w:qFormat/>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21514</Words>
  <Characters>22768</Characters>
  <Lines>176</Lines>
  <Paragraphs>49</Paragraphs>
  <TotalTime>1</TotalTime>
  <ScaleCrop>false</ScaleCrop>
  <LinksUpToDate>false</LinksUpToDate>
  <CharactersWithSpaces>23820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2022-07-26T01:00:00Z</dcterms:created>
  <dc:creator>Administrator</dc:creator>
  <cp:lastModifiedBy>周小虾</cp:lastModifiedBy>
  <dcterms:modified xsi:type="dcterms:W3CDTF">2022-08-01T05:33:42Z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54B73992C54A4F5D99B806F9C20B4F6B</vt:lpwstr>
  </property>
  <property fmtid="{D5CDD505-2E9C-101B-9397-08002B2CF9AE}" pid="4" name="commondata">
    <vt:lpwstr>eyJoZGlkIjoiZWJkM2ZiZjk5OTY0NWViZDVhYmY3MDBhYzM0NDdmMDEifQ==</vt:lpwstr>
  </property>
</Properties>
</file>